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98E8E" w14:textId="77777777" w:rsidR="008C2F01" w:rsidRDefault="008C2F01" w:rsidP="00512986">
      <w:pPr>
        <w:jc w:val="both"/>
        <w:rPr>
          <w:rFonts w:ascii="Arial" w:hAnsi="Arial" w:cs="Arial"/>
        </w:rPr>
      </w:pPr>
    </w:p>
    <w:p w14:paraId="60E78F88" w14:textId="022B668B" w:rsidR="00D51366" w:rsidRDefault="0099663C" w:rsidP="00512986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Le </w:t>
      </w:r>
      <w:r w:rsidR="0003523B">
        <w:rPr>
          <w:rFonts w:ascii="Arial" w:hAnsi="Arial" w:cs="Arial"/>
        </w:rPr>
        <w:t>mémoire</w:t>
      </w:r>
      <w:r w:rsidRPr="007B538B">
        <w:rPr>
          <w:rFonts w:ascii="Arial" w:hAnsi="Arial" w:cs="Arial"/>
        </w:rPr>
        <w:t xml:space="preserve"> technique regroupe </w:t>
      </w:r>
      <w:r w:rsidR="00512986" w:rsidRPr="007B538B">
        <w:rPr>
          <w:rFonts w:ascii="Arial" w:hAnsi="Arial" w:cs="Arial"/>
        </w:rPr>
        <w:t xml:space="preserve">un ensemble de données répertoriées selon la </w:t>
      </w:r>
      <w:r w:rsidR="00D51366">
        <w:rPr>
          <w:rFonts w:ascii="Arial" w:hAnsi="Arial" w:cs="Arial"/>
        </w:rPr>
        <w:t>grille décrite ci-dessous (partie 0 et p</w:t>
      </w:r>
      <w:r w:rsidR="00512986" w:rsidRPr="007B538B">
        <w:rPr>
          <w:rFonts w:ascii="Arial" w:hAnsi="Arial" w:cs="Arial"/>
        </w:rPr>
        <w:t xml:space="preserve">arties </w:t>
      </w:r>
      <w:proofErr w:type="gramStart"/>
      <w:r w:rsidR="00512986" w:rsidRPr="007B538B">
        <w:rPr>
          <w:rFonts w:ascii="Arial" w:hAnsi="Arial" w:cs="Arial"/>
        </w:rPr>
        <w:t>de A</w:t>
      </w:r>
      <w:proofErr w:type="gramEnd"/>
      <w:r w:rsidR="00512986" w:rsidRPr="007B538B">
        <w:rPr>
          <w:rFonts w:ascii="Arial" w:hAnsi="Arial" w:cs="Arial"/>
        </w:rPr>
        <w:t xml:space="preserve"> à </w:t>
      </w:r>
      <w:r w:rsidR="00D51366">
        <w:rPr>
          <w:rFonts w:ascii="Arial" w:hAnsi="Arial" w:cs="Arial"/>
        </w:rPr>
        <w:t>G</w:t>
      </w:r>
      <w:r w:rsidR="00512986" w:rsidRPr="007B538B">
        <w:rPr>
          <w:rFonts w:ascii="Arial" w:hAnsi="Arial" w:cs="Arial"/>
        </w:rPr>
        <w:t xml:space="preserve">). </w:t>
      </w:r>
    </w:p>
    <w:p w14:paraId="03992394" w14:textId="77777777" w:rsidR="00D51366" w:rsidRDefault="00512986" w:rsidP="00D51366">
      <w:pPr>
        <w:spacing w:after="0"/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Les informations communiquées doivent être présentées de manière claire, organisée et non ambiguë. </w:t>
      </w:r>
    </w:p>
    <w:p w14:paraId="40CF4D4F" w14:textId="10AACD78" w:rsidR="00512986" w:rsidRPr="007B538B" w:rsidRDefault="00512986" w:rsidP="00512986">
      <w:pPr>
        <w:jc w:val="both"/>
        <w:rPr>
          <w:rFonts w:ascii="Arial" w:hAnsi="Arial" w:cs="Arial"/>
        </w:rPr>
      </w:pPr>
      <w:r w:rsidRPr="007B538B">
        <w:rPr>
          <w:rFonts w:ascii="Arial" w:hAnsi="Arial" w:cs="Arial"/>
        </w:rPr>
        <w:t>Seules les informations écrites en français seront prises en compte.</w:t>
      </w:r>
    </w:p>
    <w:p w14:paraId="6BD593CF" w14:textId="0A1E12F5" w:rsidR="0099663C" w:rsidRPr="007B538B" w:rsidRDefault="0099663C" w:rsidP="0099663C">
      <w:pPr>
        <w:rPr>
          <w:rFonts w:ascii="Arial" w:hAnsi="Arial" w:cs="Arial"/>
        </w:rPr>
      </w:pPr>
      <w:r w:rsidRPr="007B538B">
        <w:rPr>
          <w:rFonts w:ascii="Arial" w:hAnsi="Arial" w:cs="Arial"/>
        </w:rPr>
        <w:t>Aucun document ne sera pris en compte pour l’évaluation de l’offre s’il n’est pas intégré au dossier</w:t>
      </w:r>
      <w:r w:rsidR="00D51366">
        <w:rPr>
          <w:rFonts w:ascii="Arial" w:hAnsi="Arial" w:cs="Arial"/>
        </w:rPr>
        <w:t>,</w:t>
      </w:r>
      <w:r w:rsidRPr="007B538B">
        <w:rPr>
          <w:rFonts w:ascii="Arial" w:hAnsi="Arial" w:cs="Arial"/>
        </w:rPr>
        <w:t xml:space="preserve"> et ne respecte pas le cadre de </w:t>
      </w:r>
      <w:r w:rsidR="00825CB0" w:rsidRPr="007B538B">
        <w:rPr>
          <w:rFonts w:ascii="Arial" w:hAnsi="Arial" w:cs="Arial"/>
        </w:rPr>
        <w:t>nomma</w:t>
      </w:r>
      <w:r w:rsidR="00825CB0">
        <w:rPr>
          <w:rFonts w:ascii="Arial" w:hAnsi="Arial" w:cs="Arial"/>
        </w:rPr>
        <w:t>ge</w:t>
      </w:r>
      <w:r w:rsidR="00825CB0" w:rsidRPr="007B538B">
        <w:rPr>
          <w:rFonts w:ascii="Arial" w:hAnsi="Arial" w:cs="Arial"/>
        </w:rPr>
        <w:t xml:space="preserve"> </w:t>
      </w:r>
      <w:r w:rsidRPr="007B538B">
        <w:rPr>
          <w:rFonts w:ascii="Arial" w:hAnsi="Arial" w:cs="Arial"/>
        </w:rPr>
        <w:t>demandé.</w:t>
      </w:r>
    </w:p>
    <w:p w14:paraId="7B944A4E" w14:textId="77777777" w:rsidR="00512986" w:rsidRPr="007B538B" w:rsidRDefault="00512986" w:rsidP="00512986">
      <w:pPr>
        <w:rPr>
          <w:rFonts w:ascii="Arial" w:hAnsi="Arial" w:cs="Arial"/>
        </w:rPr>
      </w:pPr>
      <w:r w:rsidRPr="007B538B">
        <w:rPr>
          <w:rFonts w:ascii="Arial" w:hAnsi="Arial" w:cs="Arial"/>
        </w:rPr>
        <w:t>Les informations seront transmises via des fichiers</w:t>
      </w:r>
      <w:r w:rsidR="0099663C" w:rsidRPr="007B538B">
        <w:rPr>
          <w:rFonts w:ascii="Arial" w:hAnsi="Arial" w:cs="Arial"/>
        </w:rPr>
        <w:t xml:space="preserve"> </w:t>
      </w:r>
      <w:r w:rsidR="00676554" w:rsidRPr="007B538B">
        <w:rPr>
          <w:rFonts w:ascii="Arial" w:hAnsi="Arial" w:cs="Arial"/>
        </w:rPr>
        <w:t>séparés</w:t>
      </w:r>
      <w:r w:rsidR="0099663C" w:rsidRPr="007B538B">
        <w:rPr>
          <w:rFonts w:ascii="Arial" w:hAnsi="Arial" w:cs="Arial"/>
        </w:rPr>
        <w:t xml:space="preserve"> </w:t>
      </w:r>
      <w:r w:rsidRPr="007B538B">
        <w:rPr>
          <w:rFonts w:ascii="Arial" w:hAnsi="Arial" w:cs="Arial"/>
        </w:rPr>
        <w:t xml:space="preserve">au format </w:t>
      </w:r>
      <w:proofErr w:type="spellStart"/>
      <w:r w:rsidRPr="007B538B">
        <w:rPr>
          <w:rFonts w:ascii="Arial" w:hAnsi="Arial" w:cs="Arial"/>
        </w:rPr>
        <w:t>pdf</w:t>
      </w:r>
      <w:proofErr w:type="spellEnd"/>
      <w:r w:rsidRPr="007B538B">
        <w:rPr>
          <w:rFonts w:ascii="Arial" w:hAnsi="Arial" w:cs="Arial"/>
        </w:rPr>
        <w:t xml:space="preserve"> regroupés dans un dossier nommé :</w:t>
      </w:r>
    </w:p>
    <w:p w14:paraId="02F397F0" w14:textId="7630D50A" w:rsidR="00CC1362" w:rsidRDefault="00D51366" w:rsidP="00512986">
      <w:r>
        <w:rPr>
          <w:noProof/>
          <w:lang w:eastAsia="fr-FR"/>
        </w:rPr>
        <w:drawing>
          <wp:inline distT="0" distB="0" distL="0" distR="0" wp14:anchorId="4A69DD17" wp14:editId="1401793B">
            <wp:extent cx="3683726" cy="447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8412" cy="4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88091" w14:textId="6279A3A1" w:rsidR="00512986" w:rsidRPr="00223AAD" w:rsidRDefault="0099663C" w:rsidP="00223AA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223AAD">
        <w:rPr>
          <w:rFonts w:ascii="Arial" w:hAnsi="Arial" w:cs="Arial"/>
        </w:rPr>
        <w:t>X</w:t>
      </w:r>
      <w:r w:rsidR="00512986" w:rsidRPr="00223AAD">
        <w:rPr>
          <w:rFonts w:ascii="Arial" w:hAnsi="Arial" w:cs="Arial"/>
        </w:rPr>
        <w:t xml:space="preserve"> doit être remplacé par le numéro du lot de l'allotissement</w:t>
      </w:r>
      <w:r w:rsidRPr="00223AAD">
        <w:rPr>
          <w:rFonts w:ascii="Arial" w:hAnsi="Arial" w:cs="Arial"/>
        </w:rPr>
        <w:t xml:space="preserve"> (de 1 à </w:t>
      </w:r>
      <w:r w:rsidR="00223AAD" w:rsidRPr="00223AAD">
        <w:rPr>
          <w:rFonts w:ascii="Arial" w:hAnsi="Arial" w:cs="Arial"/>
        </w:rPr>
        <w:t>3</w:t>
      </w:r>
      <w:r w:rsidRPr="00223AAD">
        <w:rPr>
          <w:rFonts w:ascii="Arial" w:hAnsi="Arial" w:cs="Arial"/>
        </w:rPr>
        <w:t>)</w:t>
      </w:r>
      <w:r w:rsidR="00CC1362" w:rsidRPr="00223AAD">
        <w:rPr>
          <w:rFonts w:ascii="Arial" w:hAnsi="Arial" w:cs="Arial"/>
        </w:rPr>
        <w:t>,</w:t>
      </w:r>
    </w:p>
    <w:p w14:paraId="0509253B" w14:textId="061C934C" w:rsidR="00512986" w:rsidRPr="00223AAD" w:rsidRDefault="0099663C" w:rsidP="00223AA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223AAD">
        <w:rPr>
          <w:rFonts w:ascii="Arial" w:hAnsi="Arial" w:cs="Arial"/>
        </w:rPr>
        <w:t xml:space="preserve">YYY doit être remplacé par le nom du candidat </w:t>
      </w:r>
      <w:r w:rsidR="00512986" w:rsidRPr="00223AAD">
        <w:rPr>
          <w:rFonts w:ascii="Arial" w:hAnsi="Arial" w:cs="Arial"/>
        </w:rPr>
        <w:t>(sans excéde</w:t>
      </w:r>
      <w:r w:rsidRPr="00223AAD">
        <w:rPr>
          <w:rFonts w:ascii="Arial" w:hAnsi="Arial" w:cs="Arial"/>
        </w:rPr>
        <w:t>r 1</w:t>
      </w:r>
      <w:r w:rsidR="00512986" w:rsidRPr="00223AAD">
        <w:rPr>
          <w:rFonts w:ascii="Arial" w:hAnsi="Arial" w:cs="Arial"/>
        </w:rPr>
        <w:t>0 caractères)</w:t>
      </w:r>
      <w:r w:rsidR="00CC1362" w:rsidRPr="00223AAD">
        <w:rPr>
          <w:rFonts w:ascii="Arial" w:hAnsi="Arial" w:cs="Arial"/>
        </w:rPr>
        <w:t>.</w:t>
      </w:r>
    </w:p>
    <w:p w14:paraId="4AE5F7CA" w14:textId="71A92A59" w:rsidR="00CC1362" w:rsidRPr="007B538B" w:rsidRDefault="00CC1362" w:rsidP="00512986">
      <w:pPr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Les </w:t>
      </w:r>
      <w:r w:rsidR="00676554" w:rsidRPr="007B538B">
        <w:rPr>
          <w:rFonts w:ascii="Arial" w:hAnsi="Arial" w:cs="Arial"/>
        </w:rPr>
        <w:t xml:space="preserve">fichiers </w:t>
      </w:r>
      <w:r w:rsidRPr="007B538B">
        <w:rPr>
          <w:rFonts w:ascii="Arial" w:hAnsi="Arial" w:cs="Arial"/>
        </w:rPr>
        <w:t xml:space="preserve">intégrés dans le dossier </w:t>
      </w:r>
      <w:r w:rsidR="00676554" w:rsidRPr="007B538B">
        <w:rPr>
          <w:rFonts w:ascii="Arial" w:hAnsi="Arial" w:cs="Arial"/>
        </w:rPr>
        <w:t xml:space="preserve">MEMOIRE_TECHNIQUE </w:t>
      </w:r>
      <w:r w:rsidRPr="007B538B">
        <w:rPr>
          <w:rFonts w:ascii="Arial" w:hAnsi="Arial" w:cs="Arial"/>
        </w:rPr>
        <w:t xml:space="preserve">devront </w:t>
      </w:r>
      <w:r w:rsidR="00676554" w:rsidRPr="007B538B">
        <w:rPr>
          <w:rFonts w:ascii="Arial" w:hAnsi="Arial" w:cs="Arial"/>
        </w:rPr>
        <w:t>être nommés en reprenant la numérotation de la table des matières</w:t>
      </w:r>
      <w:r w:rsidR="00223AAD">
        <w:rPr>
          <w:rFonts w:ascii="Arial" w:hAnsi="Arial" w:cs="Arial"/>
        </w:rPr>
        <w:t> :</w:t>
      </w:r>
    </w:p>
    <w:p w14:paraId="3E189BD4" w14:textId="66209FF0" w:rsidR="00CC1362" w:rsidRDefault="00D51366" w:rsidP="00512986">
      <w:r>
        <w:rPr>
          <w:noProof/>
          <w:lang w:eastAsia="fr-FR"/>
        </w:rPr>
        <w:drawing>
          <wp:inline distT="0" distB="0" distL="0" distR="0" wp14:anchorId="0CA4A723" wp14:editId="21E2CA3B">
            <wp:extent cx="2517913" cy="3048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" b="7999"/>
                    <a:stretch/>
                  </pic:blipFill>
                  <pic:spPr bwMode="auto">
                    <a:xfrm>
                      <a:off x="0" y="0"/>
                      <a:ext cx="2526071" cy="305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156511" w14:textId="22B4E862" w:rsidR="00223AAD" w:rsidRPr="00223AAD" w:rsidRDefault="00223AAD" w:rsidP="00223AAD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223AAD">
        <w:rPr>
          <w:rFonts w:ascii="Arial" w:hAnsi="Arial" w:cs="Arial"/>
        </w:rPr>
        <w:t>ZZZ doit être remplacé par le code de la partie du dossier technique décrit ci-dessous (par ex. "</w:t>
      </w:r>
      <w:r>
        <w:rPr>
          <w:rFonts w:ascii="Arial" w:hAnsi="Arial" w:cs="Arial"/>
        </w:rPr>
        <w:t>0</w:t>
      </w:r>
      <w:r w:rsidRPr="00223AAD">
        <w:rPr>
          <w:rFonts w:ascii="Arial" w:hAnsi="Arial" w:cs="Arial"/>
        </w:rPr>
        <w:t>04" Valeurs de l’entreprise)</w:t>
      </w:r>
    </w:p>
    <w:p w14:paraId="511EF426" w14:textId="0F5B2C0A" w:rsidR="00512986" w:rsidRPr="007B538B" w:rsidRDefault="00676554">
      <w:pPr>
        <w:rPr>
          <w:rFonts w:ascii="Arial" w:hAnsi="Arial" w:cs="Arial"/>
        </w:rPr>
      </w:pPr>
      <w:r w:rsidRPr="007B538B">
        <w:rPr>
          <w:rFonts w:ascii="Arial" w:hAnsi="Arial" w:cs="Arial"/>
        </w:rPr>
        <w:t xml:space="preserve">Pour le candidat portant le nom de PN3S qui répond sur la valeur de son entreprise dans le cadre d’une réponse au lot 2, le </w:t>
      </w:r>
      <w:r w:rsidR="00825CB0" w:rsidRPr="007B538B">
        <w:rPr>
          <w:rFonts w:ascii="Arial" w:hAnsi="Arial" w:cs="Arial"/>
        </w:rPr>
        <w:t>nomma</w:t>
      </w:r>
      <w:r w:rsidR="00825CB0">
        <w:rPr>
          <w:rFonts w:ascii="Arial" w:hAnsi="Arial" w:cs="Arial"/>
        </w:rPr>
        <w:t>ge</w:t>
      </w:r>
      <w:r w:rsidR="00825CB0" w:rsidRPr="007B538B">
        <w:rPr>
          <w:rFonts w:ascii="Arial" w:hAnsi="Arial" w:cs="Arial"/>
        </w:rPr>
        <w:t xml:space="preserve"> </w:t>
      </w:r>
      <w:r w:rsidR="00D51366">
        <w:rPr>
          <w:rFonts w:ascii="Arial" w:hAnsi="Arial" w:cs="Arial"/>
        </w:rPr>
        <w:t>du fichier sera</w:t>
      </w:r>
      <w:r w:rsidRPr="007B538B">
        <w:rPr>
          <w:rFonts w:ascii="Arial" w:hAnsi="Arial" w:cs="Arial"/>
        </w:rPr>
        <w:t xml:space="preserve"> la suivante :</w:t>
      </w:r>
    </w:p>
    <w:p w14:paraId="3512F0F8" w14:textId="43776B11" w:rsidR="007B538B" w:rsidRDefault="00D51366">
      <w:r>
        <w:rPr>
          <w:noProof/>
          <w:lang w:eastAsia="fr-FR"/>
        </w:rPr>
        <w:drawing>
          <wp:inline distT="0" distB="0" distL="0" distR="0" wp14:anchorId="2CBAC68B" wp14:editId="43B9FC9B">
            <wp:extent cx="2637183" cy="3048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8495" cy="30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9206"/>
        <w:gridCol w:w="2358"/>
      </w:tblGrid>
      <w:tr w:rsidR="007F467D" w:rsidRPr="003246D6" w14:paraId="6A613215" w14:textId="77777777" w:rsidTr="00117763">
        <w:trPr>
          <w:trHeight w:val="99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DA60" w14:textId="77777777" w:rsidR="007F467D" w:rsidRPr="003246D6" w:rsidRDefault="007F467D" w:rsidP="00C104CC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6FEA" w14:textId="77777777" w:rsidR="007F467D" w:rsidRPr="003246D6" w:rsidRDefault="009C1C2D" w:rsidP="00C104CC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 w:rsidRPr="004E3EC7">
              <w:rPr>
                <w:rFonts w:eastAsia="Times New Roman" w:cs="Arial"/>
                <w:b/>
                <w:szCs w:val="20"/>
                <w:lang w:eastAsia="fr-FR"/>
              </w:rPr>
              <w:t>N</w:t>
            </w:r>
            <w:r w:rsidR="002F403D" w:rsidRPr="004E3EC7">
              <w:rPr>
                <w:rFonts w:eastAsia="Times New Roman" w:cs="Arial"/>
                <w:b/>
                <w:szCs w:val="20"/>
                <w:lang w:eastAsia="fr-FR"/>
              </w:rPr>
              <w:t>umérotation et informations/pièces (ex : calendrier, plan, procédure) à fournir</w:t>
            </w:r>
          </w:p>
        </w:tc>
      </w:tr>
      <w:tr w:rsidR="00615EE4" w:rsidRPr="00604A8F" w14:paraId="678F606B" w14:textId="77777777" w:rsidTr="004E3EC7">
        <w:trPr>
          <w:trHeight w:val="42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2DCB33CF" w14:textId="1AB48AC0" w:rsidR="003246D6" w:rsidRPr="003246D6" w:rsidRDefault="00117763" w:rsidP="00117763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0 _ </w:t>
            </w:r>
            <w:r w:rsidR="00D90EFF" w:rsidRPr="00D90EFF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Présentation de l'entreprise </w:t>
            </w:r>
          </w:p>
        </w:tc>
      </w:tr>
      <w:tr w:rsidR="007F467D" w:rsidRPr="003246D6" w14:paraId="239F9F67" w14:textId="77777777" w:rsidTr="00117763">
        <w:trPr>
          <w:trHeight w:val="198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C902" w14:textId="7153601F" w:rsidR="007F467D" w:rsidRPr="00117763" w:rsidRDefault="009C1C2D" w:rsidP="00117763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Entreprise </w:t>
            </w:r>
            <w:r w:rsidR="00117763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et Implantation</w:t>
            </w:r>
          </w:p>
        </w:tc>
        <w:tc>
          <w:tcPr>
            <w:tcW w:w="9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06EE" w14:textId="4BB2DD5E" w:rsidR="007F467D" w:rsidRPr="00117763" w:rsidRDefault="00117763" w:rsidP="003246D6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="009C1C2D" w:rsidRPr="00117763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01</w:t>
            </w:r>
            <w:r w:rsidR="007F467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Histoire : création, évolution des activités et capacitaires, expérience dans le domaine</w:t>
            </w:r>
            <w:r w:rsidR="000D55AE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pharmaceutique soumis à la chaî</w:t>
            </w:r>
            <w:r w:rsidR="007F467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ne du froid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14:paraId="7E948A96" w14:textId="0A8C2073" w:rsidR="007F467D" w:rsidRPr="00117763" w:rsidRDefault="00117763" w:rsidP="003246D6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="009C1C2D" w:rsidRPr="00117763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02</w:t>
            </w:r>
            <w:r w:rsidR="009C1C2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7F467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Données chiffrées 2024 en lien avec l’activité : le nombre d’établissements, le nombre de salariés par fonction, le nombre de clients, le nombre de clients dans le domaine ph</w:t>
            </w:r>
            <w:r w:rsidR="000D55AE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armaceutique nécessitant une maî</w:t>
            </w:r>
            <w:r w:rsidR="007F467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trise </w:t>
            </w:r>
            <w:r w:rsidR="005862E9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de la température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14:paraId="2395A12F" w14:textId="147594A7" w:rsidR="009C1C2D" w:rsidRPr="00117763" w:rsidRDefault="00117763" w:rsidP="003246D6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="009C1C2D" w:rsidRPr="00117763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03</w:t>
            </w:r>
            <w:r w:rsidR="009C1C2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882EA1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Organigramme de l’entreprise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14:paraId="4FC485BE" w14:textId="48C18910" w:rsidR="007B538B" w:rsidRPr="00117763" w:rsidRDefault="00117763" w:rsidP="003246D6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="007B538B" w:rsidRPr="00117763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04</w:t>
            </w:r>
            <w:r w:rsidR="007B538B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Les</w:t>
            </w:r>
            <w:r w:rsidR="007F467D"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valeurs de l’entreprise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14:paraId="4E9E6505" w14:textId="4124B717" w:rsidR="00117763" w:rsidRPr="00117763" w:rsidRDefault="00117763" w:rsidP="00117763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0</w:t>
            </w:r>
            <w:r w:rsidRPr="00117763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05</w:t>
            </w:r>
            <w:r w:rsidRPr="00117763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Situation géographique en France Hexagonale sur un plan du ou des établissement(s) proposé(s)</w:t>
            </w:r>
            <w:r w:rsidR="00D40F8A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(sites de stockage temporaires, hub de transport…)</w:t>
            </w: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, avec principaux atouts en lien avec la capacité du site à couvrir les points d’enlèvement de la zone géographique (axes routiers, accès aux zones aéroportuaires (lot 1 et 2) et portuaires (lot 3) _des cartes isochrones peuvent être associées à la réponse.</w:t>
            </w:r>
          </w:p>
          <w:p w14:paraId="7BE8B780" w14:textId="77777777" w:rsidR="00117763" w:rsidRDefault="00117763" w:rsidP="00117763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Pr="00117763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06</w:t>
            </w: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Implantation en O</w:t>
            </w:r>
            <w:r w:rsidR="000D55AE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utre-</w:t>
            </w: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M</w:t>
            </w:r>
            <w:r w:rsidR="000D55AE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er et à l’international le cas échéant.</w:t>
            </w:r>
          </w:p>
          <w:p w14:paraId="3E5546A4" w14:textId="67106B13" w:rsidR="008F1FCD" w:rsidRPr="00117763" w:rsidRDefault="008F1FCD" w:rsidP="00117763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CEC1" w14:textId="77777777" w:rsidR="003835E7" w:rsidRPr="00117763" w:rsidRDefault="003835E7" w:rsidP="003835E7">
            <w:pPr>
              <w:spacing w:after="0" w:line="240" w:lineRule="auto"/>
              <w:rPr>
                <w:rFonts w:eastAsia="Times New Roman" w:cs="Arial"/>
                <w:i/>
                <w:iCs/>
                <w:color w:val="FF0000"/>
                <w:sz w:val="20"/>
                <w:szCs w:val="20"/>
                <w:lang w:eastAsia="fr-FR"/>
              </w:rPr>
            </w:pPr>
            <w:r w:rsidRPr="00117763">
              <w:rPr>
                <w:rFonts w:eastAsia="Times New Roman" w:cs="Arial"/>
                <w:i/>
                <w:iCs/>
                <w:color w:val="FF0000"/>
                <w:sz w:val="20"/>
                <w:szCs w:val="20"/>
                <w:lang w:eastAsia="fr-FR"/>
              </w:rPr>
              <w:t>Non noté mais demandé</w:t>
            </w:r>
          </w:p>
        </w:tc>
      </w:tr>
      <w:tr w:rsidR="00117763" w:rsidRPr="003246D6" w14:paraId="505D0BC2" w14:textId="77777777" w:rsidTr="00117763">
        <w:trPr>
          <w:trHeight w:val="420"/>
        </w:trPr>
        <w:tc>
          <w:tcPr>
            <w:tcW w:w="1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</w:tcPr>
          <w:p w14:paraId="6A54C02A" w14:textId="1BFE13A7" w:rsidR="00117763" w:rsidRPr="00117763" w:rsidRDefault="00117763" w:rsidP="00117763">
            <w:pPr>
              <w:spacing w:after="0" w:line="240" w:lineRule="auto"/>
              <w:rPr>
                <w:rFonts w:eastAsia="Times New Roman" w:cs="Arial"/>
                <w:bCs/>
                <w:color w:val="5B9BD5" w:themeColor="accent1"/>
                <w:sz w:val="20"/>
                <w:szCs w:val="20"/>
                <w:highlight w:val="yellow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A _ </w:t>
            </w:r>
            <w:r w:rsidRPr="00117763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Présentation de l'organisation humaine mise e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n place dans le cadre du marché</w:t>
            </w:r>
          </w:p>
        </w:tc>
      </w:tr>
      <w:tr w:rsidR="0071671A" w:rsidRPr="003246D6" w14:paraId="6C8FEDFB" w14:textId="77777777" w:rsidTr="00117763">
        <w:trPr>
          <w:trHeight w:val="3620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E1E1" w14:textId="02BCF5A2" w:rsidR="0071671A" w:rsidRPr="003246D6" w:rsidRDefault="00E0039A" w:rsidP="00E0039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Organisation de l’entreprise</w:t>
            </w:r>
          </w:p>
        </w:tc>
        <w:tc>
          <w:tcPr>
            <w:tcW w:w="1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86DE" w14:textId="7FE2721C" w:rsidR="004E3EC7" w:rsidRDefault="004E3EC7" w:rsidP="004E3EC7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Des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photos</w:t>
            </w:r>
            <w:r w:rsidR="00117763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et schémas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pourront 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accompagner les réponses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</w:t>
            </w:r>
          </w:p>
          <w:p w14:paraId="3E1BDBF9" w14:textId="77777777" w:rsidR="004E3EC7" w:rsidRDefault="004E3EC7" w:rsidP="004E3EC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  <w:p w14:paraId="6C6009C0" w14:textId="5DC1087A" w:rsidR="0071671A" w:rsidRDefault="00430CEB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A0</w:t>
            </w:r>
            <w:r w:rsidR="00117763">
              <w:rPr>
                <w:rFonts w:eastAsia="Times New Roman" w:cs="Arial"/>
                <w:b/>
                <w:sz w:val="20"/>
                <w:szCs w:val="20"/>
                <w:lang w:eastAsia="fr-FR"/>
              </w:rPr>
              <w:t>1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Organigramme </w:t>
            </w:r>
            <w:r w:rsidR="00117763">
              <w:rPr>
                <w:rFonts w:eastAsia="Times New Roman" w:cs="Arial"/>
                <w:sz w:val="20"/>
                <w:szCs w:val="20"/>
                <w:lang w:eastAsia="fr-FR"/>
              </w:rPr>
              <w:t xml:space="preserve">opérationnel 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avec indication des personnels qui seront impliqués dans les opérations demandées dans le CCTP.</w:t>
            </w:r>
          </w:p>
          <w:p w14:paraId="3B630376" w14:textId="530DF3D1" w:rsidR="0071671A" w:rsidRDefault="00117763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A02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Matrice de communication (nom, prénom, téléphone, mail, adresse, fonctions et responsabilités, affectation dans l’organigramme) indiquant les personnels susceptibles d’être amenées à travailler avec Santé publique France sur les sujets :</w:t>
            </w:r>
          </w:p>
          <w:p w14:paraId="60889151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Administratifs (exécution du marché, avenants, facturation, paiement)</w:t>
            </w:r>
          </w:p>
          <w:p w14:paraId="723BCD41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Qualité</w:t>
            </w:r>
          </w:p>
          <w:p w14:paraId="7B3E27FA" w14:textId="77777777" w:rsidR="0071671A" w:rsidRPr="005862E9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Logistique </w:t>
            </w:r>
          </w:p>
          <w:p w14:paraId="1A909B48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Astreinte</w:t>
            </w:r>
          </w:p>
          <w:p w14:paraId="38A1DD91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Autre (à préciser)</w:t>
            </w:r>
          </w:p>
          <w:p w14:paraId="34BDD74C" w14:textId="5939F80E" w:rsidR="0071671A" w:rsidRDefault="00117763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Précision des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personnes à temps plein dé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diées à Santé publique France.</w:t>
            </w:r>
          </w:p>
          <w:p w14:paraId="71F94D5B" w14:textId="080B30C7" w:rsidR="0071671A" w:rsidRDefault="00117763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A03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Expérience dans le domaine objet de l’appel d’offres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04199898" w14:textId="1DB15DA5" w:rsidR="0071671A" w:rsidRDefault="00430CEB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A</w:t>
            </w:r>
            <w:r w:rsidR="00117763">
              <w:rPr>
                <w:rFonts w:eastAsia="Times New Roman" w:cs="Arial"/>
                <w:b/>
                <w:sz w:val="20"/>
                <w:szCs w:val="20"/>
                <w:lang w:eastAsia="fr-FR"/>
              </w:rPr>
              <w:t>04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Un recrutement supplémentaire est-il envisagé si le candidat est retenu ? si oui nombre de recrutements et profils envisagés.</w:t>
            </w:r>
          </w:p>
          <w:p w14:paraId="0CB4073C" w14:textId="77777777" w:rsidR="004E3EC7" w:rsidRDefault="00117763" w:rsidP="00117763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A05</w:t>
            </w:r>
            <w:r w:rsidRPr="00117763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Horaires </w:t>
            </w: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>de travail / d’ouverture.</w:t>
            </w:r>
          </w:p>
          <w:p w14:paraId="0B76EDDD" w14:textId="7D0A3C30" w:rsidR="00C3755C" w:rsidRPr="003246D6" w:rsidRDefault="00C3755C" w:rsidP="001177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</w:tbl>
    <w:p w14:paraId="5EE62051" w14:textId="77777777" w:rsidR="00D40F8A" w:rsidRDefault="00D40F8A"/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1564"/>
      </w:tblGrid>
      <w:tr w:rsidR="00D90EFF" w:rsidRPr="003246D6" w14:paraId="75EDB9C8" w14:textId="77777777" w:rsidTr="004E3EC7">
        <w:trPr>
          <w:trHeight w:val="420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62F8980B" w14:textId="708C56D1" w:rsidR="00D90EFF" w:rsidRDefault="00D90EFF" w:rsidP="00D40F8A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lastRenderedPageBreak/>
              <w:t xml:space="preserve">B _ </w:t>
            </w:r>
            <w:r w:rsidR="00D40F8A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Description des</w:t>
            </w:r>
            <w:r w:rsidR="000C3AD5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 normes détenues en matière de transport</w:t>
            </w:r>
            <w:r w:rsidR="00D40F8A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(certification, attestation, licence,..)</w:t>
            </w:r>
          </w:p>
        </w:tc>
      </w:tr>
      <w:tr w:rsidR="00D90EFF" w:rsidRPr="003246D6" w14:paraId="6191F64F" w14:textId="77777777" w:rsidTr="00117763">
        <w:trPr>
          <w:trHeight w:val="112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DDA2" w14:textId="77777777" w:rsidR="00D90EFF" w:rsidRDefault="00D90EFF" w:rsidP="000073E4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3DD3" w14:textId="78D52B4C" w:rsidR="004E3EC7" w:rsidRDefault="004E3EC7" w:rsidP="00430CEB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Des copie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s 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seront appréciées pour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accompagner les réponses</w:t>
            </w:r>
            <w:r w:rsidR="00C3755C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</w:p>
          <w:p w14:paraId="2E206CBF" w14:textId="77777777" w:rsidR="004E3EC7" w:rsidRDefault="004E3EC7" w:rsidP="00430CEB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  <w:p w14:paraId="61FC7F34" w14:textId="786C30D6" w:rsidR="00D40F8A" w:rsidRDefault="004E3EC7" w:rsidP="00D40F8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B01</w:t>
            </w:r>
            <w:r w:rsidR="00D90EFF" w:rsidRPr="00503423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</w:t>
            </w:r>
            <w:r w:rsidR="00D90EFF" w:rsidRPr="00503423">
              <w:rPr>
                <w:rFonts w:eastAsia="Times New Roman" w:cs="Arial"/>
                <w:sz w:val="20"/>
                <w:szCs w:val="20"/>
                <w:lang w:eastAsia="fr-FR"/>
              </w:rPr>
              <w:t>Description des certifications, att</w:t>
            </w:r>
            <w:r w:rsidR="00882EA1">
              <w:rPr>
                <w:rFonts w:eastAsia="Times New Roman" w:cs="Arial"/>
                <w:sz w:val="20"/>
                <w:szCs w:val="20"/>
                <w:lang w:eastAsia="fr-FR"/>
              </w:rPr>
              <w:t>estations et licences déten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>ues.</w:t>
            </w:r>
            <w:r w:rsidR="00D40F8A">
              <w:rPr>
                <w:rFonts w:eastAsia="Times New Roman" w:cs="Arial"/>
                <w:sz w:val="20"/>
                <w:szCs w:val="20"/>
                <w:lang w:eastAsia="fr-FR"/>
              </w:rPr>
              <w:t xml:space="preserve"> Expliquez leur application</w:t>
            </w:r>
            <w:r w:rsidR="00D40F8A" w:rsidRPr="00503423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D40F8A">
              <w:rPr>
                <w:rFonts w:eastAsia="Times New Roman" w:cs="Arial"/>
                <w:sz w:val="20"/>
                <w:szCs w:val="20"/>
                <w:lang w:eastAsia="fr-FR"/>
              </w:rPr>
              <w:t>au présent</w:t>
            </w:r>
            <w:r w:rsidR="00D40F8A" w:rsidRPr="00503423">
              <w:rPr>
                <w:rFonts w:eastAsia="Times New Roman" w:cs="Arial"/>
                <w:sz w:val="20"/>
                <w:szCs w:val="20"/>
                <w:lang w:eastAsia="fr-FR"/>
              </w:rPr>
              <w:t xml:space="preserve"> marché</w:t>
            </w:r>
            <w:r w:rsidR="00D50D25">
              <w:rPr>
                <w:rFonts w:eastAsia="Times New Roman" w:cs="Arial"/>
                <w:sz w:val="20"/>
                <w:szCs w:val="20"/>
                <w:lang w:eastAsia="fr-FR"/>
              </w:rPr>
              <w:t>, leur périmètre, leurs dates d’obtention et modalités éventuelles de renouvellement</w:t>
            </w:r>
            <w:r w:rsidR="00D40F8A"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52AF89A8" w14:textId="706FB7D5" w:rsidR="00CF6C95" w:rsidRDefault="00CF6C95" w:rsidP="00430CE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Pour exemple</w:t>
            </w:r>
            <w:r w:rsidR="00D40F8A">
              <w:rPr>
                <w:rFonts w:eastAsia="Times New Roman" w:cs="Arial"/>
                <w:sz w:val="20"/>
                <w:szCs w:val="20"/>
                <w:lang w:eastAsia="fr-FR"/>
              </w:rPr>
              <w:t xml:space="preserve"> et notamment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 :</w:t>
            </w:r>
          </w:p>
          <w:p w14:paraId="72E81E9B" w14:textId="087FFE1E" w:rsidR="00CF6C95" w:rsidRDefault="00CF6C95" w:rsidP="00430CE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Licence de transport</w:t>
            </w:r>
          </w:p>
          <w:p w14:paraId="211EF5FB" w14:textId="2BC33666" w:rsidR="00CF6C95" w:rsidRDefault="00CF6C95" w:rsidP="00430CE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d’inscription au registre des commissionnaires de transport</w:t>
            </w:r>
          </w:p>
          <w:p w14:paraId="4676505A" w14:textId="77777777" w:rsidR="00CF6C95" w:rsidRPr="00CF6C95" w:rsidRDefault="00CF6C95" w:rsidP="00CF6C9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Opérateur, Opérateur Economique Agréé, Représentant en Douane ;</w:t>
            </w:r>
          </w:p>
          <w:p w14:paraId="43F56D5A" w14:textId="77777777" w:rsidR="00CF6C95" w:rsidRPr="00CF6C95" w:rsidRDefault="00CF6C95" w:rsidP="00CF6C9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Transitaire ;</w:t>
            </w:r>
          </w:p>
          <w:p w14:paraId="3970FBAC" w14:textId="77777777" w:rsidR="00CF6C95" w:rsidRPr="00CF6C95" w:rsidRDefault="00CF6C95" w:rsidP="00CF6C9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Agrément de Sureté - Habilité DGAC ;</w:t>
            </w:r>
          </w:p>
          <w:p w14:paraId="3E73D77E" w14:textId="77777777" w:rsidR="00CF6C95" w:rsidRPr="00CF6C95" w:rsidRDefault="00CF6C95" w:rsidP="00CF6C9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IATA ;</w:t>
            </w:r>
          </w:p>
          <w:p w14:paraId="7D1EC6B9" w14:textId="77777777" w:rsidR="00CF6C95" w:rsidRPr="00CF6C95" w:rsidRDefault="00CF6C95" w:rsidP="00CF6C9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ADR ;</w:t>
            </w:r>
          </w:p>
          <w:p w14:paraId="6635D727" w14:textId="6D205907" w:rsidR="00C8230B" w:rsidRDefault="00CF6C95" w:rsidP="00D40F8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>-</w:t>
            </w:r>
            <w:r w:rsidRPr="00CF6C95">
              <w:rPr>
                <w:rFonts w:eastAsia="Times New Roman" w:cs="Arial"/>
                <w:sz w:val="20"/>
                <w:szCs w:val="20"/>
                <w:lang w:eastAsia="fr-FR"/>
              </w:rPr>
              <w:tab/>
              <w:t>Certificat ISO 9001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, ISO 14001</w:t>
            </w:r>
            <w:proofErr w:type="gramStart"/>
            <w:r>
              <w:rPr>
                <w:rFonts w:eastAsia="Times New Roman" w:cs="Arial"/>
                <w:sz w:val="20"/>
                <w:szCs w:val="20"/>
                <w:lang w:eastAsia="fr-FR"/>
              </w:rPr>
              <w:t>…</w:t>
            </w:r>
            <w:r w:rsidR="00DB42D8">
              <w:rPr>
                <w:rFonts w:eastAsia="Times New Roman" w:cs="Arial"/>
                <w:sz w:val="20"/>
                <w:szCs w:val="20"/>
                <w:lang w:eastAsia="fr-FR"/>
              </w:rPr>
              <w:t>(</w:t>
            </w:r>
            <w:proofErr w:type="gramEnd"/>
            <w:r w:rsidR="00DB42D8">
              <w:rPr>
                <w:rFonts w:eastAsia="Times New Roman" w:cs="Arial"/>
                <w:sz w:val="20"/>
                <w:szCs w:val="20"/>
                <w:lang w:eastAsia="fr-FR"/>
              </w:rPr>
              <w:t>ou équivalents)</w:t>
            </w:r>
          </w:p>
          <w:p w14:paraId="69684E55" w14:textId="7A45E381" w:rsidR="008F1FCD" w:rsidRPr="00F44F06" w:rsidRDefault="008F1FCD" w:rsidP="00D40F8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1F0B0F" w:rsidRPr="003246D6" w14:paraId="3727A677" w14:textId="77777777" w:rsidTr="004E3EC7">
        <w:trPr>
          <w:trHeight w:val="420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</w:tcPr>
          <w:p w14:paraId="790E5D8B" w14:textId="6EB4C183" w:rsidR="001F0B0F" w:rsidRDefault="001F0B0F" w:rsidP="000073E4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C _ </w:t>
            </w:r>
            <w:r w:rsidR="000C3AD5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Organisation du transport en précisant à chaque étape ses domaines d’intervention e</w:t>
            </w:r>
            <w:r w:rsidR="008F1FCD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t ses actions, ainsi que la chaî</w:t>
            </w:r>
            <w:r w:rsidR="000C3AD5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ne informationnelle</w:t>
            </w:r>
          </w:p>
        </w:tc>
      </w:tr>
      <w:tr w:rsidR="001F0B0F" w:rsidRPr="003246D6" w14:paraId="676DED7D" w14:textId="77777777" w:rsidTr="008F1FCD">
        <w:trPr>
          <w:trHeight w:val="84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3EE7" w14:textId="77777777" w:rsidR="001F0B0F" w:rsidRDefault="001F0B0F" w:rsidP="000073E4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F25C" w14:textId="3C04E913" w:rsidR="001F0B0F" w:rsidRDefault="001F0B0F" w:rsidP="001F0B0F">
            <w:pPr>
              <w:spacing w:after="0" w:line="240" w:lineRule="auto"/>
              <w:jc w:val="both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Des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photos</w:t>
            </w:r>
            <w:r w:rsidR="00F44F06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et schémas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pourront 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accompagner les réponses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</w:t>
            </w:r>
          </w:p>
          <w:p w14:paraId="087E6900" w14:textId="4F2D61FB" w:rsidR="001F0B0F" w:rsidRPr="002120BE" w:rsidRDefault="001F0B0F" w:rsidP="001F0B0F">
            <w:pPr>
              <w:spacing w:after="0" w:line="240" w:lineRule="auto"/>
              <w:jc w:val="both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La transmission des procédures sera appréciée</w:t>
            </w:r>
            <w:r w:rsidR="00C3755C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</w:p>
          <w:p w14:paraId="2ED17777" w14:textId="77777777" w:rsidR="004E3EC7" w:rsidRDefault="004E3EC7" w:rsidP="001F0B0F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  <w:p w14:paraId="50D4590E" w14:textId="68383AB6" w:rsidR="00117763" w:rsidRPr="00117763" w:rsidRDefault="00117763" w:rsidP="001F0B0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C01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Précision de la </w:t>
            </w:r>
            <w:r w:rsidR="000C3AD5" w:rsidRPr="000C3AD5">
              <w:rPr>
                <w:rFonts w:eastAsia="Times New Roman" w:cs="Arial"/>
                <w:sz w:val="20"/>
                <w:szCs w:val="20"/>
                <w:lang w:eastAsia="fr-FR"/>
              </w:rPr>
              <w:t>Situation géographique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 de l’entrepôt de transit</w:t>
            </w:r>
            <w:r w:rsidR="000C3AD5" w:rsidRP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 en France Hexagonale, avec principaux atouts en lien avec la capacité du site à couvrir les points d’enlè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vement de la zone géographique, accéder aux </w:t>
            </w:r>
            <w:r w:rsidR="000C3AD5" w:rsidRPr="000C3AD5">
              <w:rPr>
                <w:rFonts w:eastAsia="Times New Roman" w:cs="Arial"/>
                <w:sz w:val="20"/>
                <w:szCs w:val="20"/>
                <w:lang w:eastAsia="fr-FR"/>
              </w:rPr>
              <w:t>axes routiers, accès aux zones aéroportuaires (lot 1 et 2) et portuaires (lot 3) _des cartes isochrones peuvent être associées à la réponse.</w:t>
            </w:r>
          </w:p>
          <w:p w14:paraId="2658BA66" w14:textId="5FC05BF7" w:rsidR="001F0B0F" w:rsidRDefault="00117763" w:rsidP="001F0B0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C02</w:t>
            </w:r>
            <w:r w:rsidR="001F0B0F">
              <w:rPr>
                <w:rFonts w:eastAsia="Times New Roman" w:cs="Arial"/>
                <w:sz w:val="20"/>
                <w:szCs w:val="20"/>
                <w:lang w:eastAsia="fr-FR"/>
              </w:rPr>
              <w:t xml:space="preserve"> Description des opérations de préparation suivantes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>,</w:t>
            </w:r>
            <w:r w:rsidR="001F0B0F">
              <w:rPr>
                <w:rFonts w:eastAsia="Times New Roman" w:cs="Arial"/>
                <w:sz w:val="20"/>
                <w:szCs w:val="20"/>
                <w:lang w:eastAsia="fr-FR"/>
              </w:rPr>
              <w:t xml:space="preserve"> à réception de l’ordre de transport :</w:t>
            </w:r>
          </w:p>
          <w:p w14:paraId="34F3B3D9" w14:textId="28FA8658" w:rsidR="001F0B0F" w:rsidRPr="00E0039A" w:rsidRDefault="001F0B0F" w:rsidP="00E0039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="Arial"/>
                <w:sz w:val="20"/>
                <w:szCs w:val="20"/>
                <w:lang w:eastAsia="fr-FR"/>
              </w:rPr>
              <w:t>préparation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Pr="00B222EC">
              <w:rPr>
                <w:rFonts w:eastAsia="Times New Roman" w:cs="Arial"/>
                <w:sz w:val="20"/>
                <w:szCs w:val="20"/>
                <w:lang w:eastAsia="fr-FR"/>
              </w:rPr>
              <w:t xml:space="preserve">des 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moyens de maintien en température (interne et externe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 xml:space="preserve"> – type étiquetage – </w:t>
            </w:r>
            <w:r w:rsidRPr="00E0039A">
              <w:rPr>
                <w:rFonts w:eastAsia="Times New Roman" w:cs="Arial"/>
                <w:sz w:val="20"/>
                <w:szCs w:val="20"/>
                <w:lang w:eastAsia="fr-FR"/>
              </w:rPr>
              <w:t>au suremballage) ;</w:t>
            </w:r>
          </w:p>
          <w:p w14:paraId="3303B985" w14:textId="31ED15B0" w:rsidR="001F0B0F" w:rsidRDefault="001F0B0F" w:rsidP="001F0B0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gramStart"/>
            <w:r>
              <w:rPr>
                <w:rFonts w:eastAsia="Times New Roman" w:cs="Arial"/>
                <w:sz w:val="20"/>
                <w:szCs w:val="20"/>
                <w:lang w:eastAsia="fr-FR"/>
              </w:rPr>
              <w:t>préparation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des moyens de suivi en température/traçabilité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 (type étalonnage)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; </w:t>
            </w:r>
          </w:p>
          <w:p w14:paraId="37A4CB5D" w14:textId="36284686" w:rsidR="00503423" w:rsidRDefault="00117763" w:rsidP="0050342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C03</w:t>
            </w:r>
            <w:r w:rsidR="00503423">
              <w:rPr>
                <w:rFonts w:eastAsia="Times New Roman" w:cs="Arial"/>
                <w:sz w:val="20"/>
                <w:szCs w:val="20"/>
                <w:lang w:eastAsia="fr-FR"/>
              </w:rPr>
              <w:t xml:space="preserve"> Fourniture de 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>« </w:t>
            </w:r>
            <w:r w:rsidR="00503423">
              <w:rPr>
                <w:rFonts w:eastAsia="Times New Roman" w:cs="Arial"/>
                <w:sz w:val="20"/>
                <w:szCs w:val="20"/>
                <w:lang w:eastAsia="fr-FR"/>
              </w:rPr>
              <w:t>plannings hebdomadaires type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>s »</w:t>
            </w:r>
            <w:r w:rsidR="00503423">
              <w:rPr>
                <w:rFonts w:eastAsia="Times New Roman" w:cs="Arial"/>
                <w:sz w:val="20"/>
                <w:szCs w:val="20"/>
                <w:lang w:eastAsia="fr-FR"/>
              </w:rPr>
              <w:t xml:space="preserve"> des départs, 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indication des </w:t>
            </w:r>
            <w:r w:rsidR="00503423">
              <w:rPr>
                <w:rFonts w:eastAsia="Times New Roman" w:cs="Arial"/>
                <w:sz w:val="20"/>
                <w:szCs w:val="20"/>
                <w:lang w:eastAsia="fr-FR"/>
              </w:rPr>
              <w:t>escales et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 précision des délais habituels de livraison.</w:t>
            </w:r>
          </w:p>
          <w:p w14:paraId="11CA9A2E" w14:textId="0660898E" w:rsidR="001F0B0F" w:rsidRDefault="001F0B0F" w:rsidP="001F0B0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1F0B0F">
              <w:rPr>
                <w:rFonts w:eastAsia="Times New Roman" w:cs="Arial"/>
                <w:b/>
                <w:sz w:val="20"/>
                <w:szCs w:val="20"/>
                <w:lang w:eastAsia="fr-FR"/>
              </w:rPr>
              <w:t>C</w:t>
            </w:r>
            <w:r w:rsidR="00117763">
              <w:rPr>
                <w:rFonts w:eastAsia="Times New Roman" w:cs="Arial"/>
                <w:b/>
                <w:sz w:val="20"/>
                <w:szCs w:val="20"/>
                <w:lang w:eastAsia="fr-FR"/>
              </w:rPr>
              <w:t>04</w:t>
            </w:r>
            <w:r w:rsidRPr="001F0B0F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</w:t>
            </w:r>
            <w:r w:rsidRPr="001F0B0F">
              <w:rPr>
                <w:rFonts w:eastAsia="Times New Roman" w:cs="Arial"/>
                <w:sz w:val="20"/>
                <w:szCs w:val="20"/>
                <w:lang w:eastAsia="fr-FR"/>
              </w:rPr>
              <w:t>Description des délais d’enlèvement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 en</w:t>
            </w:r>
            <w:r w:rsidRPr="001F0B0F">
              <w:rPr>
                <w:rFonts w:eastAsia="Times New Roman" w:cs="Arial"/>
                <w:sz w:val="20"/>
                <w:szCs w:val="20"/>
                <w:lang w:eastAsia="fr-FR"/>
              </w:rPr>
              <w:t xml:space="preserve"> fonction des plannings </w:t>
            </w:r>
            <w:r w:rsidR="008F1FCD" w:rsidRPr="001F0B0F">
              <w:rPr>
                <w:rFonts w:eastAsia="Times New Roman" w:cs="Arial"/>
                <w:sz w:val="20"/>
                <w:szCs w:val="20"/>
                <w:lang w:eastAsia="fr-FR"/>
              </w:rPr>
              <w:t>suscités</w:t>
            </w:r>
            <w:r w:rsidRPr="001F0B0F">
              <w:rPr>
                <w:rFonts w:eastAsia="Times New Roman" w:cs="Arial"/>
                <w:sz w:val="20"/>
                <w:szCs w:val="20"/>
                <w:lang w:eastAsia="fr-FR"/>
              </w:rPr>
              <w:t> 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>et</w:t>
            </w:r>
            <w:r w:rsid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fonction de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 xml:space="preserve"> l’autonomie éventuelle des moyens de maintien en température</w:t>
            </w:r>
            <w:r w:rsidR="00B473FB"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6048176F" w14:textId="19F8C0EB" w:rsidR="00503423" w:rsidRDefault="00117763" w:rsidP="001F0B0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C05</w:t>
            </w:r>
            <w:r w:rsidR="00503423" w:rsidRP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Description des opérations d’enlèvement, transit et livraison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 xml:space="preserve"> (opérations physiques, et informationnelles à l’attention de Santé publique France, de l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>a plateforme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 xml:space="preserve"> de départ et </w:t>
            </w:r>
            <w:r w:rsidR="000C3AD5">
              <w:rPr>
                <w:rFonts w:eastAsia="Times New Roman" w:cs="Arial"/>
                <w:sz w:val="20"/>
                <w:szCs w:val="20"/>
                <w:lang w:eastAsia="fr-FR"/>
              </w:rPr>
              <w:t xml:space="preserve">de 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>l’entité destinataire des produits)</w:t>
            </w:r>
            <w:r w:rsidR="00503423" w:rsidRPr="0071671A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4B38D41F" w14:textId="3D4DC4D8" w:rsidR="00FF163A" w:rsidRDefault="00117763" w:rsidP="00FF16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C06</w:t>
            </w:r>
            <w:r w:rsidR="00FF163A">
              <w:rPr>
                <w:rFonts w:eastAsia="Times New Roman" w:cs="Arial"/>
                <w:sz w:val="20"/>
                <w:szCs w:val="20"/>
                <w:lang w:eastAsia="fr-FR"/>
              </w:rPr>
              <w:t xml:space="preserve"> Existe-t-il un tracking ou suivi du transport ?</w:t>
            </w:r>
          </w:p>
          <w:p w14:paraId="5E2E8280" w14:textId="04204071" w:rsidR="00FF163A" w:rsidRDefault="000C3AD5" w:rsidP="00FF16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Si oui le décrire.</w:t>
            </w:r>
          </w:p>
          <w:p w14:paraId="39514F27" w14:textId="77777777" w:rsidR="00FF163A" w:rsidRDefault="00FF163A" w:rsidP="00FF16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Si non quelles informations concernant le bon déroulement du transport seront transmises à SpF ?</w:t>
            </w:r>
          </w:p>
          <w:p w14:paraId="7F565F29" w14:textId="77777777" w:rsidR="00FF163A" w:rsidRDefault="00FF163A" w:rsidP="00FF16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Si non des évolutions, investissements sont-ils prévus durant l’exécution du marché ?</w:t>
            </w:r>
          </w:p>
          <w:p w14:paraId="535FB8A1" w14:textId="6245A049" w:rsidR="000C3AD5" w:rsidRDefault="004E3EC7" w:rsidP="0071671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</w:t>
            </w:r>
            <w:r w:rsidR="00117763">
              <w:rPr>
                <w:rFonts w:eastAsia="Times New Roman" w:cs="Arial"/>
                <w:b/>
                <w:sz w:val="20"/>
                <w:szCs w:val="20"/>
                <w:lang w:eastAsia="fr-FR"/>
              </w:rPr>
              <w:t>07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E0039A">
              <w:rPr>
                <w:rFonts w:eastAsia="Times New Roman" w:cs="Arial"/>
                <w:sz w:val="20"/>
                <w:szCs w:val="20"/>
                <w:lang w:eastAsia="fr-FR"/>
              </w:rPr>
              <w:t>Disposez-vous de vos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propres moyens de transport ? </w:t>
            </w:r>
          </w:p>
          <w:p w14:paraId="5C60F789" w14:textId="76B8ECAF" w:rsidR="0071671A" w:rsidRDefault="0071671A" w:rsidP="0071671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lastRenderedPageBreak/>
              <w:t>Si oui quels sont les moyens mis à disposition pour SpF ? Décrire le parc de véhicules.</w:t>
            </w:r>
          </w:p>
          <w:p w14:paraId="7670FB84" w14:textId="139F5698" w:rsidR="00C8230B" w:rsidRPr="00503423" w:rsidRDefault="004E3EC7" w:rsidP="008F1FC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C</w:t>
            </w:r>
            <w:r w:rsidR="00117763">
              <w:rPr>
                <w:rFonts w:eastAsia="Times New Roman" w:cs="Arial"/>
                <w:b/>
                <w:sz w:val="20"/>
                <w:szCs w:val="20"/>
                <w:lang w:eastAsia="fr-FR"/>
              </w:rPr>
              <w:t>08</w:t>
            </w:r>
            <w:r w:rsidR="0071671A" w:rsidRPr="0071671A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</w:t>
            </w:r>
            <w:r w:rsidR="0071671A" w:rsidRPr="0071671A">
              <w:rPr>
                <w:rFonts w:eastAsia="Times New Roman" w:cs="Arial"/>
                <w:sz w:val="20"/>
                <w:szCs w:val="20"/>
                <w:lang w:eastAsia="fr-FR"/>
              </w:rPr>
              <w:t>Description des sous-traitants et précision du périmètre des prestations sous-traitées (répartition, responsabilités, coordination et maitrise, conformité, organisation, contrôles)</w:t>
            </w:r>
          </w:p>
        </w:tc>
      </w:tr>
      <w:tr w:rsidR="000073E4" w:rsidRPr="003246D6" w14:paraId="4F76A05A" w14:textId="77777777" w:rsidTr="004E3EC7">
        <w:trPr>
          <w:trHeight w:val="420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vAlign w:val="center"/>
            <w:hideMark/>
          </w:tcPr>
          <w:p w14:paraId="68A9A6F3" w14:textId="3393E117" w:rsidR="000073E4" w:rsidRPr="003246D6" w:rsidRDefault="001F0B0F" w:rsidP="000073E4">
            <w:pPr>
              <w:spacing w:after="0" w:line="240" w:lineRule="auto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lastRenderedPageBreak/>
              <w:t>D</w:t>
            </w:r>
            <w:r w:rsidR="00D90EFF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 _</w:t>
            </w:r>
            <w:r w:rsidR="003047EA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  <w:r w:rsidR="000C3AD5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Description des moyens de maintien et de suivi en température / traçabilité et capacités (chiffres clés, chaine l</w:t>
            </w:r>
            <w:r w:rsidR="00C3755C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ogistique depuis le fournisseur.</w:t>
            </w:r>
            <w:r w:rsidR="000C3AD5" w:rsidRPr="000C3AD5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..)</w:t>
            </w:r>
          </w:p>
        </w:tc>
      </w:tr>
      <w:tr w:rsidR="0071671A" w:rsidRPr="003246D6" w14:paraId="5D0C095F" w14:textId="77777777" w:rsidTr="00117763">
        <w:trPr>
          <w:trHeight w:val="850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8200" w14:textId="146108B5" w:rsidR="0071671A" w:rsidRPr="003246D6" w:rsidRDefault="0071671A" w:rsidP="000073E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F5E1" w14:textId="75A97392" w:rsidR="0071671A" w:rsidRDefault="0071671A" w:rsidP="004E3EC7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Des photos 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seront appréciées pour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accompagner les réponses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</w:p>
          <w:p w14:paraId="257D6D44" w14:textId="61D545F3" w:rsidR="00E6344A" w:rsidRPr="002120BE" w:rsidRDefault="00E6344A" w:rsidP="00E6344A">
            <w:pPr>
              <w:spacing w:after="0" w:line="240" w:lineRule="auto"/>
              <w:jc w:val="both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La transmission des procédures sera appréciée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</w:p>
          <w:p w14:paraId="70ACD927" w14:textId="77777777" w:rsidR="004E3EC7" w:rsidRDefault="004E3EC7" w:rsidP="004E3EC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  <w:p w14:paraId="38E59247" w14:textId="712E8D83" w:rsidR="0071671A" w:rsidRDefault="004E3EC7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</w:t>
            </w:r>
            <w:r w:rsidR="0071671A" w:rsidRPr="001D3E98">
              <w:rPr>
                <w:rFonts w:eastAsia="Times New Roman" w:cs="Arial"/>
                <w:b/>
                <w:sz w:val="20"/>
                <w:szCs w:val="20"/>
                <w:lang w:eastAsia="fr-FR"/>
              </w:rPr>
              <w:t>01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D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escription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précis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e de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s solutions qui seront proposées pour assurer le maintien des produits et le suivi des températures demandées :</w:t>
            </w:r>
          </w:p>
          <w:p w14:paraId="5A2989F4" w14:textId="77777777" w:rsidR="0071671A" w:rsidRPr="00D90EFF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Container le cas échéant,</w:t>
            </w:r>
          </w:p>
          <w:p w14:paraId="3411B1CE" w14:textId="77777777" w:rsidR="00E6344A" w:rsidRDefault="00E6344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Emballages isothermes,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</w:p>
          <w:p w14:paraId="069E3F85" w14:textId="4F5ED4F2" w:rsidR="0071671A" w:rsidRPr="00D90EFF" w:rsidRDefault="00E6344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E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utectiques/carboglace, sondes de températures (t</w:t>
            </w:r>
            <w:r w:rsidR="0071671A" w:rsidRPr="00D90EFF">
              <w:rPr>
                <w:rFonts w:eastAsia="Times New Roman" w:cs="Arial"/>
                <w:sz w:val="20"/>
                <w:szCs w:val="20"/>
                <w:lang w:eastAsia="fr-FR"/>
              </w:rPr>
              <w:t>ransmettre un exemple de courbe de température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),</w:t>
            </w:r>
          </w:p>
          <w:p w14:paraId="7FF777AD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Matériel de pesé (pesée des palettes ou colis avant enlèvement)</w:t>
            </w:r>
          </w:p>
          <w:p w14:paraId="53B7280D" w14:textId="77777777" w:rsidR="0071671A" w:rsidRDefault="0071671A" w:rsidP="004E3EC7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Autres équipements non cités ci-dessus pouvant répondre au besoin.</w:t>
            </w:r>
          </w:p>
          <w:p w14:paraId="34884C78" w14:textId="1F088C2A" w:rsidR="0071671A" w:rsidRPr="00DF2639" w:rsidRDefault="004E3EC7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D02</w:t>
            </w:r>
            <w:r w:rsidR="0071671A" w:rsidRPr="00DF2639">
              <w:rPr>
                <w:rFonts w:eastAsia="Times New Roman" w:cs="Arial"/>
                <w:sz w:val="20"/>
                <w:szCs w:val="20"/>
                <w:lang w:eastAsia="fr-FR"/>
              </w:rPr>
              <w:t xml:space="preserve"> Transm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ission de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la procédure de qualification/</w:t>
            </w:r>
            <w:r w:rsidR="0071671A" w:rsidRPr="00DF2639">
              <w:rPr>
                <w:rFonts w:eastAsia="Times New Roman" w:cs="Arial"/>
                <w:sz w:val="20"/>
                <w:szCs w:val="20"/>
                <w:lang w:eastAsia="fr-FR"/>
              </w:rPr>
              <w:t xml:space="preserve">validation des équipements en </w:t>
            </w:r>
            <w:r w:rsidR="00F44F06">
              <w:rPr>
                <w:rFonts w:eastAsia="Times New Roman" w:cs="Arial"/>
                <w:sz w:val="20"/>
                <w:szCs w:val="20"/>
                <w:lang w:eastAsia="fr-FR"/>
              </w:rPr>
              <w:t>température dirigée</w:t>
            </w:r>
            <w:r w:rsidR="0071671A" w:rsidRPr="00DF2639">
              <w:rPr>
                <w:rFonts w:eastAsia="Times New Roman" w:cs="Arial"/>
                <w:sz w:val="20"/>
                <w:szCs w:val="20"/>
                <w:lang w:eastAsia="fr-FR"/>
              </w:rPr>
              <w:t xml:space="preserve"> (conteneurs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, sondes de température, caisses isothermes autonomes</w:t>
            </w:r>
            <w:r w:rsidR="00F44F06">
              <w:rPr>
                <w:rFonts w:eastAsia="Times New Roman" w:cs="Arial"/>
                <w:sz w:val="20"/>
                <w:szCs w:val="20"/>
                <w:lang w:eastAsia="fr-FR"/>
              </w:rPr>
              <w:t>, autre</w:t>
            </w:r>
            <w:r w:rsidR="0071671A" w:rsidRPr="00DF2639">
              <w:rPr>
                <w:rFonts w:eastAsia="Times New Roman" w:cs="Arial"/>
                <w:sz w:val="20"/>
                <w:szCs w:val="20"/>
                <w:lang w:eastAsia="fr-FR"/>
              </w:rPr>
              <w:t>)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3F6748C2" w14:textId="75A3B19B" w:rsidR="004E3EC7" w:rsidRDefault="004E3EC7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D03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Description du maintien et contrôle de la température (</w:t>
            </w:r>
            <w:r w:rsidR="0071671A">
              <w:rPr>
                <w:rFonts w:eastAsia="Times New Roman" w:cs="Arial"/>
                <w:sz w:val="20"/>
                <w:szCs w:val="20"/>
                <w:lang w:eastAsia="fr-FR"/>
              </w:rPr>
              <w:t>supervision et alarmes associées</w:t>
            </w:r>
            <w:r w:rsidR="00E6344A">
              <w:rPr>
                <w:rFonts w:eastAsia="Times New Roman" w:cs="Arial"/>
                <w:sz w:val="20"/>
                <w:szCs w:val="20"/>
                <w:lang w:eastAsia="fr-FR"/>
              </w:rPr>
              <w:t>).</w:t>
            </w:r>
          </w:p>
          <w:p w14:paraId="7ECA2B31" w14:textId="367FA8C2" w:rsidR="00E6344A" w:rsidRPr="00B473FB" w:rsidRDefault="00E6344A" w:rsidP="00E6344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D04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D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escription d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es modalités d’approvisionnement et de stockage des containers / suremballages et packs eutectiques (fournisseur)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2CE7E805" w14:textId="797C0AD3" w:rsidR="00E6344A" w:rsidRDefault="00E6344A" w:rsidP="00E6344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</w:t>
            </w:r>
            <w:r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</w:t>
            </w: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5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D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escription d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es modalités d’approvisionnement et de stockage des sondes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et enregistreurs de température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(fournisseur)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49BFE798" w14:textId="641309A5" w:rsidR="00E6344A" w:rsidRPr="003D485F" w:rsidRDefault="00E6344A" w:rsidP="00E6344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D</w:t>
            </w:r>
            <w:r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06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[Lot 2] 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Décrire les modalités de gestion de la carboglace (approvisionn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ement, stockage, manipulation).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br/>
              <w:t>T</w:t>
            </w: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ransmettre la procédure si cette dernière est disponible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</w:p>
          <w:p w14:paraId="54AF1D83" w14:textId="51223386" w:rsidR="00B473FB" w:rsidRPr="003246D6" w:rsidRDefault="00B473FB" w:rsidP="004E3EC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  <w:tr w:rsidR="00F2322D" w:rsidRPr="003246D6" w14:paraId="2F449A63" w14:textId="77777777" w:rsidTr="004E3EC7">
        <w:trPr>
          <w:trHeight w:val="345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</w:tcPr>
          <w:p w14:paraId="00393F78" w14:textId="63A00B1D" w:rsidR="00F2322D" w:rsidRPr="001C6865" w:rsidRDefault="00E6344A" w:rsidP="00757B9E">
            <w:pPr>
              <w:spacing w:after="0" w:line="240" w:lineRule="auto"/>
              <w:jc w:val="both"/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E</w:t>
            </w:r>
            <w:r w:rsidR="00757B9E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_</w:t>
            </w:r>
            <w:r w:rsidR="00F2322D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  <w:r w:rsidR="00B473FB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[Lot 1 et Lot 2] </w:t>
            </w:r>
            <w:r w:rsidR="00EA41E1" w:rsidRPr="00EA41E1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Présentation de son dispositif d’astreinte</w:t>
            </w:r>
          </w:p>
        </w:tc>
      </w:tr>
      <w:tr w:rsidR="0071671A" w:rsidRPr="003246D6" w14:paraId="5DE19A5C" w14:textId="77777777" w:rsidTr="00E6344A">
        <w:trPr>
          <w:trHeight w:val="161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9FDB" w14:textId="478A736A" w:rsidR="0071671A" w:rsidRDefault="0071671A" w:rsidP="00B473F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7205" w14:textId="5E91B07F" w:rsidR="00B473FB" w:rsidRDefault="00B473FB" w:rsidP="00B473FB">
            <w:pPr>
              <w:spacing w:after="0" w:line="240" w:lineRule="auto"/>
              <w:jc w:val="both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Des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schémas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/ procédures seront apprécié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s pour</w:t>
            </w:r>
            <w:r w:rsidRPr="002120BE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accompagner les réponses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</w:t>
            </w:r>
          </w:p>
          <w:p w14:paraId="473A6666" w14:textId="77777777" w:rsidR="00B473FB" w:rsidRDefault="00B473FB" w:rsidP="00EA41E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highlight w:val="yellow"/>
                <w:lang w:eastAsia="fr-FR"/>
              </w:rPr>
            </w:pPr>
          </w:p>
          <w:p w14:paraId="1069ED66" w14:textId="41F690FD" w:rsidR="00EA41E1" w:rsidRPr="00B473FB" w:rsidRDefault="00E6344A" w:rsidP="00EA41E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E</w:t>
            </w:r>
            <w:r w:rsidR="00EA41E1" w:rsidRPr="00B473F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 w:rsidR="00B473FB" w:rsidRPr="00B473F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1</w:t>
            </w:r>
            <w:r w:rsidR="00B473FB" w:rsidRPr="00B473FB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B473FB" w:rsidRPr="00B473F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[Lot 1 et Lot 2] </w:t>
            </w:r>
            <w:r w:rsidR="00B473FB" w:rsidRPr="00B473FB">
              <w:rPr>
                <w:rFonts w:eastAsia="Times New Roman" w:cs="Arial"/>
                <w:sz w:val="20"/>
                <w:szCs w:val="20"/>
                <w:lang w:eastAsia="fr-FR"/>
              </w:rPr>
              <w:t>Description de la p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rocédure de gestion des astreintes.</w:t>
            </w:r>
          </w:p>
          <w:p w14:paraId="72716A5E" w14:textId="77777777" w:rsidR="00B473FB" w:rsidRDefault="00B473FB" w:rsidP="000073E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Décrire les h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oraires à partir desquels l’astreinte est activée.</w:t>
            </w:r>
          </w:p>
          <w:p w14:paraId="15EAE2B9" w14:textId="5ED972B5" w:rsidR="00E6344A" w:rsidRPr="00B473FB" w:rsidRDefault="00E6344A" w:rsidP="00E6344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E</w:t>
            </w:r>
            <w:r w:rsidRPr="00B473F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0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fr-FR"/>
              </w:rPr>
              <w:t>2</w:t>
            </w:r>
            <w:r w:rsidRPr="00B473FB">
              <w:rPr>
                <w:rFonts w:eastAsia="Times New Roman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B473F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[Lot 1 et Lot 2] 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Fourniture d’une matrice d’astreinte avec un numéro unique et une adresse mail unique.</w:t>
            </w:r>
          </w:p>
          <w:p w14:paraId="01B6D3A2" w14:textId="434613C6" w:rsidR="00C8230B" w:rsidRPr="00C8230B" w:rsidRDefault="00C8230B" w:rsidP="000073E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</w:tbl>
    <w:p w14:paraId="324F973E" w14:textId="0C5ED8AD" w:rsidR="008F1FCD" w:rsidRDefault="008F1FCD"/>
    <w:p w14:paraId="2DAB1567" w14:textId="77777777" w:rsidR="008F1FCD" w:rsidRDefault="008F1FCD">
      <w:r>
        <w:br w:type="page"/>
      </w:r>
    </w:p>
    <w:p w14:paraId="6223A431" w14:textId="77777777" w:rsidR="008F1FCD" w:rsidRDefault="008F1FCD"/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1564"/>
      </w:tblGrid>
      <w:tr w:rsidR="00EA41E1" w:rsidRPr="003246D6" w14:paraId="3344B6A2" w14:textId="77777777" w:rsidTr="00EA41E1">
        <w:trPr>
          <w:trHeight w:val="346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</w:tcPr>
          <w:p w14:paraId="41108ED7" w14:textId="5F5515EE" w:rsidR="00EA41E1" w:rsidRDefault="00E6344A" w:rsidP="00EA41E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F</w:t>
            </w:r>
            <w:r w:rsidR="00EA41E1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 xml:space="preserve"> _ </w:t>
            </w:r>
            <w:r w:rsidR="00EA41E1" w:rsidRPr="00EA41E1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eastAsia="fr-FR"/>
              </w:rPr>
              <w:t>Organisation mise en place en cas d’aléas et incidents de transport, synopsis des réactions en cas d’événements indésirables</w:t>
            </w:r>
          </w:p>
        </w:tc>
      </w:tr>
      <w:tr w:rsidR="00EA41E1" w:rsidRPr="003246D6" w14:paraId="1C2DDFB9" w14:textId="77777777" w:rsidTr="00E6344A">
        <w:trPr>
          <w:trHeight w:val="1867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9138" w14:textId="0ADF8B46" w:rsidR="00EA41E1" w:rsidRDefault="00EA41E1" w:rsidP="00EA41E1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C47E" w14:textId="18838969" w:rsidR="00B473FB" w:rsidRPr="004E3EC7" w:rsidRDefault="00B473FB" w:rsidP="00B473FB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La transmission des procédures sera appréciée (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F</w:t>
            </w:r>
            <w:r w:rsidR="00C8230B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0</w:t>
            </w:r>
            <w:r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1)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.</w:t>
            </w:r>
          </w:p>
          <w:p w14:paraId="2566AA0E" w14:textId="07291C22" w:rsidR="00B473FB" w:rsidRDefault="00B473FB" w:rsidP="00EA41E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  <w:p w14:paraId="48BFB7B3" w14:textId="7BAE117A" w:rsidR="00C8230B" w:rsidRDefault="00E6344A" w:rsidP="00EA41E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F</w:t>
            </w:r>
            <w:r w:rsid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01</w:t>
            </w:r>
            <w:r w:rsid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Plan de continuité d’activité permettant de garantir la continuité des activités demandés en cas d’incident.</w:t>
            </w:r>
          </w:p>
          <w:p w14:paraId="2DE277CC" w14:textId="12DDE9EF" w:rsidR="00EA41E1" w:rsidRDefault="00E6344A" w:rsidP="00EA41E1">
            <w:pPr>
              <w:spacing w:after="0" w:line="240" w:lineRule="auto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F</w:t>
            </w:r>
            <w:r w:rsidR="00EA41E1" w:rsidRPr="001C6865">
              <w:rPr>
                <w:rFonts w:eastAsia="Times New Roman" w:cs="Arial"/>
                <w:b/>
                <w:sz w:val="20"/>
                <w:szCs w:val="20"/>
                <w:lang w:eastAsia="fr-FR"/>
              </w:rPr>
              <w:t>02</w:t>
            </w:r>
            <w:r w:rsidR="00EA41E1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>S</w:t>
            </w:r>
            <w:r w:rsidR="00C8230B" w:rsidRP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>ynopsis des réactions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 immédiates</w:t>
            </w:r>
            <w:r w:rsidR="00C8230B" w:rsidRP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 en cas d’événements indésirables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>.</w:t>
            </w:r>
          </w:p>
          <w:p w14:paraId="17F48F65" w14:textId="7C405C6C" w:rsidR="00B473FB" w:rsidRPr="004351E4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F</w:t>
            </w:r>
            <w:r w:rsidR="00C8230B">
              <w:rPr>
                <w:rFonts w:eastAsia="Times New Roman" w:cs="Arial"/>
                <w:b/>
                <w:sz w:val="20"/>
                <w:szCs w:val="20"/>
                <w:lang w:eastAsia="fr-FR"/>
              </w:rPr>
              <w:t>03</w:t>
            </w:r>
            <w:r w:rsidR="00C8230B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>Description des actions à</w:t>
            </w:r>
            <w:r w:rsidR="00C8230B" w:rsidRP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moyen/long terme </w:t>
            </w:r>
            <w:r w:rsidR="00C8230B" w:rsidRP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>en cas d’événements indésirables</w:t>
            </w:r>
            <w:r w:rsidR="00C8230B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. </w:t>
            </w:r>
          </w:p>
        </w:tc>
      </w:tr>
      <w:tr w:rsidR="00EA41E1" w:rsidRPr="00F2322D" w14:paraId="27464553" w14:textId="77777777" w:rsidTr="004E3EC7">
        <w:trPr>
          <w:trHeight w:val="345"/>
        </w:trPr>
        <w:tc>
          <w:tcPr>
            <w:tcW w:w="1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5" w:themeFillShade="BF"/>
            <w:noWrap/>
            <w:vAlign w:val="center"/>
          </w:tcPr>
          <w:p w14:paraId="12E539D1" w14:textId="77777777" w:rsidR="0003523B" w:rsidRDefault="00E6344A" w:rsidP="00EA41E1">
            <w:pPr>
              <w:spacing w:after="0" w:line="240" w:lineRule="auto"/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  <w:t>G</w:t>
            </w:r>
            <w:r w:rsidR="00EA41E1"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  <w:t xml:space="preserve"> _</w:t>
            </w:r>
            <w:r w:rsidR="00EA41E1" w:rsidRPr="00B222EC"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  <w:t xml:space="preserve"> </w:t>
            </w:r>
            <w:r w:rsidRPr="00E6344A"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  <w:t xml:space="preserve">Existence et organisation du système d'assurance qualité, et précisions sur la formation des personnels (dont celle au BPDG) </w:t>
            </w:r>
          </w:p>
          <w:p w14:paraId="617381C5" w14:textId="784890BA" w:rsidR="00EA41E1" w:rsidRPr="00F87674" w:rsidRDefault="00E6344A" w:rsidP="00EA41E1">
            <w:pPr>
              <w:spacing w:after="0" w:line="240" w:lineRule="auto"/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</w:pPr>
            <w:r w:rsidRPr="00E6344A">
              <w:rPr>
                <w:rFonts w:eastAsia="Times New Roman" w:cs="Arial"/>
                <w:color w:val="FFFFFF" w:themeColor="background1"/>
                <w:sz w:val="20"/>
                <w:szCs w:val="20"/>
                <w:lang w:eastAsia="fr-FR"/>
              </w:rPr>
              <w:t>/ Annexe engagements qualité</w:t>
            </w:r>
          </w:p>
        </w:tc>
      </w:tr>
      <w:tr w:rsidR="00EA41E1" w:rsidRPr="003246D6" w14:paraId="3FF1DD89" w14:textId="77777777" w:rsidTr="0003523B">
        <w:trPr>
          <w:trHeight w:val="50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E4410" w14:textId="77777777" w:rsidR="00EA41E1" w:rsidRDefault="00EA41E1" w:rsidP="00EA41E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  <w:tc>
          <w:tcPr>
            <w:tcW w:w="1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AC7D" w14:textId="77777777" w:rsidR="00294680" w:rsidRDefault="00294680" w:rsidP="00C8230B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</w:p>
          <w:p w14:paraId="20014827" w14:textId="422D7BB3" w:rsidR="00B473FB" w:rsidRDefault="00EA41E1" w:rsidP="00C8230B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Des copies écran / schémas seront appréciées pour accompa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gner les réponses apportées au G</w:t>
            </w:r>
            <w:r w:rsidRPr="00B473FB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>03</w:t>
            </w:r>
            <w:r w:rsidR="00294680"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  <w:t xml:space="preserve"> notamment.</w:t>
            </w:r>
            <w:bookmarkStart w:id="0" w:name="_GoBack"/>
            <w:bookmarkEnd w:id="0"/>
          </w:p>
          <w:p w14:paraId="73AA3CA4" w14:textId="77777777" w:rsidR="00C8230B" w:rsidRPr="00B473FB" w:rsidRDefault="00C8230B" w:rsidP="00C8230B">
            <w:pPr>
              <w:spacing w:after="0" w:line="240" w:lineRule="auto"/>
              <w:rPr>
                <w:rFonts w:eastAsia="Times New Roman" w:cs="Arial"/>
                <w:bCs/>
                <w:i/>
                <w:color w:val="5B9BD5" w:themeColor="accent1"/>
                <w:sz w:val="20"/>
                <w:szCs w:val="20"/>
                <w:lang w:eastAsia="fr-FR"/>
              </w:rPr>
            </w:pPr>
          </w:p>
          <w:p w14:paraId="6DAA6AF4" w14:textId="16692EA9" w:rsidR="00EA41E1" w:rsidRPr="00B473FB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EA41E1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01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Transm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ission du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manuel qualité et le sommaire de l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 xml:space="preserve">a dernière revue de direction. 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br/>
              <w:t xml:space="preserve">Transmission de 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la liste des indicateurs suivis.</w:t>
            </w:r>
          </w:p>
          <w:p w14:paraId="3DD607FB" w14:textId="62F36CFB" w:rsidR="00EA41E1" w:rsidRPr="00B473FB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EA41E1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02 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Transm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ission d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es procédures suivantes permettant de décrire la :</w:t>
            </w:r>
          </w:p>
          <w:p w14:paraId="56FCED0B" w14:textId="60B85673" w:rsidR="00EA41E1" w:rsidRPr="00B473FB" w:rsidRDefault="00EA41E1" w:rsidP="00C8230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Gestion des déviations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401E9610" w14:textId="2D307345" w:rsidR="00EA41E1" w:rsidRPr="00B473FB" w:rsidRDefault="00EA41E1" w:rsidP="00C8230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Gestion 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>du changement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706FC032" w14:textId="7A8C3C30" w:rsidR="00EA41E1" w:rsidRPr="00B473FB" w:rsidRDefault="00EA41E1" w:rsidP="00C8230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Gestion des réclamations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0A2D3CF2" w14:textId="09DC627B" w:rsidR="00EA41E1" w:rsidRPr="00B473FB" w:rsidRDefault="00EA41E1" w:rsidP="00C8230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Gestion des CAPA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0487D048" w14:textId="29AD812C" w:rsidR="00EA41E1" w:rsidRPr="00B473FB" w:rsidRDefault="00EA41E1" w:rsidP="00C8230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B473FB">
              <w:rPr>
                <w:rFonts w:eastAsia="Times New Roman" w:cs="Arial"/>
                <w:sz w:val="20"/>
                <w:szCs w:val="20"/>
                <w:lang w:eastAsia="fr-FR"/>
              </w:rPr>
              <w:t>Gestion des audits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 ;</w:t>
            </w:r>
          </w:p>
          <w:p w14:paraId="702C0F6D" w14:textId="732F0186" w:rsidR="00EA41E1" w:rsidRPr="00B473FB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EA41E1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03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Quel(s) processus de communication proposez-vous de mettre en place avec Santé publique France pour gérer en continu les activités liées à la qualité ?</w:t>
            </w:r>
          </w:p>
          <w:p w14:paraId="3CEFCC44" w14:textId="18ECE49F" w:rsidR="0003523B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EA41E1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04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D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escription du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système de gestion docume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 xml:space="preserve">ntaire (contrôle de la prise de connaissance interne des procédures, mode opératoire, formulaires,..), présence d’un logiciel ? </w:t>
            </w:r>
          </w:p>
          <w:p w14:paraId="7DDEAA7A" w14:textId="77777777" w:rsidR="0003523B" w:rsidRDefault="0003523B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>i oui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, fourniture du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nom du logiciel, 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>version, description</w:t>
            </w:r>
            <w:r w:rsidR="00EA41E1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des fonctionnalité, qualification/validation...</w:t>
            </w:r>
          </w:p>
          <w:p w14:paraId="73D9FBC0" w14:textId="77777777" w:rsidR="0003523B" w:rsidRDefault="00E6344A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F44F06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05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Description des fo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 xml:space="preserve">rmations (initiale et continue) et de leur périodicité. </w:t>
            </w:r>
          </w:p>
          <w:p w14:paraId="31859D47" w14:textId="77777777" w:rsidR="0003523B" w:rsidRDefault="0003523B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03523B">
              <w:rPr>
                <w:rFonts w:eastAsia="Times New Roman" w:cs="Arial"/>
                <w:b/>
                <w:sz w:val="20"/>
                <w:szCs w:val="20"/>
                <w:lang w:eastAsia="fr-FR"/>
              </w:rPr>
              <w:t>G06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Description de l’état des formations des personnels affecté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>s a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ux opérations objets du marché (personnels logistiques, qualité,..). </w:t>
            </w:r>
          </w:p>
          <w:p w14:paraId="07A58D99" w14:textId="21F72843" w:rsidR="00F44F06" w:rsidRPr="00B473FB" w:rsidRDefault="0003523B" w:rsidP="00C8230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P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>récisez si le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personnel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sont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formé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et qualifié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s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en métrologie.</w:t>
            </w:r>
          </w:p>
          <w:p w14:paraId="53564793" w14:textId="77777777" w:rsidR="00F44F06" w:rsidRDefault="00E6344A" w:rsidP="0003523B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G</w:t>
            </w:r>
            <w:r w:rsidR="00F44F06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>0</w:t>
            </w:r>
            <w:r w:rsidR="0003523B">
              <w:rPr>
                <w:rFonts w:eastAsia="Times New Roman" w:cs="Arial"/>
                <w:b/>
                <w:sz w:val="20"/>
                <w:szCs w:val="20"/>
                <w:lang w:eastAsia="fr-FR"/>
              </w:rPr>
              <w:t>7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Description d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es formations réalisées en 2024 </w:t>
            </w:r>
            <w:r w:rsidR="0003523B">
              <w:rPr>
                <w:rFonts w:eastAsia="Times New Roman" w:cs="Arial"/>
                <w:sz w:val="20"/>
                <w:szCs w:val="20"/>
                <w:lang w:eastAsia="fr-FR"/>
              </w:rPr>
              <w:t>pour les</w:t>
            </w:r>
            <w:r w:rsidR="00F44F06" w:rsidRPr="00B473FB">
              <w:rPr>
                <w:rFonts w:eastAsia="Times New Roman" w:cs="Arial"/>
                <w:sz w:val="20"/>
                <w:szCs w:val="20"/>
                <w:lang w:eastAsia="fr-FR"/>
              </w:rPr>
              <w:t xml:space="preserve"> personnels qui seront amenés à travailler avec Santé publique France.</w:t>
            </w:r>
            <w:r w:rsidR="00F44F06" w:rsidRPr="00B473FB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</w:t>
            </w:r>
          </w:p>
          <w:p w14:paraId="5AFDC989" w14:textId="77777777" w:rsidR="0003523B" w:rsidRDefault="0003523B" w:rsidP="0003523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G08 </w:t>
            </w:r>
            <w:r w:rsidRPr="0003523B">
              <w:rPr>
                <w:rFonts w:eastAsia="Times New Roman" w:cs="Arial"/>
                <w:sz w:val="20"/>
                <w:szCs w:val="20"/>
                <w:lang w:eastAsia="fr-FR"/>
              </w:rPr>
              <w:t>Transmission de l’annexe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des engagements</w:t>
            </w:r>
            <w:r w:rsidRPr="0003523B">
              <w:rPr>
                <w:rFonts w:eastAsia="Times New Roman" w:cs="Arial"/>
                <w:sz w:val="20"/>
                <w:szCs w:val="20"/>
                <w:lang w:eastAsia="fr-FR"/>
              </w:rPr>
              <w:t xml:space="preserve"> qualité dû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>m</w:t>
            </w:r>
            <w:r w:rsidRPr="0003523B">
              <w:rPr>
                <w:rFonts w:eastAsia="Times New Roman" w:cs="Arial"/>
                <w:sz w:val="20"/>
                <w:szCs w:val="20"/>
                <w:lang w:eastAsia="fr-FR"/>
              </w:rPr>
              <w:t>ent renseignée.</w:t>
            </w:r>
          </w:p>
          <w:p w14:paraId="6235AB1A" w14:textId="568F8568" w:rsidR="008F1FCD" w:rsidRPr="00C8230B" w:rsidRDefault="008F1FCD" w:rsidP="0003523B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04C2ECEF" w14:textId="77777777" w:rsidR="004B683C" w:rsidRPr="00615EE4" w:rsidRDefault="004B683C">
      <w:pPr>
        <w:rPr>
          <w:sz w:val="24"/>
        </w:rPr>
      </w:pPr>
    </w:p>
    <w:sectPr w:rsidR="004B683C" w:rsidRPr="00615EE4" w:rsidSect="008C2F01">
      <w:footerReference w:type="default" r:id="rId11"/>
      <w:headerReference w:type="first" r:id="rId12"/>
      <w:pgSz w:w="16838" w:h="11906" w:orient="landscape"/>
      <w:pgMar w:top="1417" w:right="1417" w:bottom="1417" w:left="1417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4D746" w14:textId="77777777" w:rsidR="00697BF2" w:rsidRDefault="00697BF2" w:rsidP="003246D6">
      <w:pPr>
        <w:spacing w:after="0" w:line="240" w:lineRule="auto"/>
      </w:pPr>
      <w:r>
        <w:separator/>
      </w:r>
    </w:p>
  </w:endnote>
  <w:endnote w:type="continuationSeparator" w:id="0">
    <w:p w14:paraId="49D35893" w14:textId="77777777" w:rsidR="00697BF2" w:rsidRDefault="00697BF2" w:rsidP="0032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EF94" w14:textId="348248AC" w:rsidR="003246D6" w:rsidRDefault="003246D6" w:rsidP="003246D6">
    <w:pPr>
      <w:pStyle w:val="Pieddepage"/>
      <w:jc w:val="cen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94680">
      <w:rPr>
        <w:noProof/>
      </w:rPr>
      <w:t>5</w:t>
    </w:r>
    <w:r>
      <w:fldChar w:fldCharType="end"/>
    </w:r>
    <w:r>
      <w:t xml:space="preserve"> sur </w:t>
    </w:r>
    <w:fldSimple w:instr=" SECTIONPAGES   \* MERGEFORMAT ">
      <w:r w:rsidR="00294680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01CE0" w14:textId="77777777" w:rsidR="00697BF2" w:rsidRDefault="00697BF2" w:rsidP="003246D6">
      <w:pPr>
        <w:spacing w:after="0" w:line="240" w:lineRule="auto"/>
      </w:pPr>
      <w:r>
        <w:separator/>
      </w:r>
    </w:p>
  </w:footnote>
  <w:footnote w:type="continuationSeparator" w:id="0">
    <w:p w14:paraId="755FF4FF" w14:textId="77777777" w:rsidR="00697BF2" w:rsidRDefault="00697BF2" w:rsidP="00324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4FF00" w14:textId="08F2604F" w:rsidR="008C2F01" w:rsidRDefault="008C2F01" w:rsidP="008C2F01">
    <w:pPr>
      <w:pStyle w:val="En-tte"/>
      <w:jc w:val="center"/>
      <w:rPr>
        <w:rFonts w:ascii="Arial" w:hAnsi="Arial" w:cs="Arial"/>
        <w:b/>
        <w:sz w:val="28"/>
        <w:szCs w:val="28"/>
      </w:rPr>
    </w:pPr>
  </w:p>
  <w:p w14:paraId="03CC2768" w14:textId="55655E7C" w:rsidR="008C2F01" w:rsidRDefault="008C2F01" w:rsidP="008C2F01">
    <w:pPr>
      <w:pStyle w:val="En-tte"/>
      <w:spacing w:after="700"/>
      <w:ind w:left="-1077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1C633525" wp14:editId="4D505282">
          <wp:simplePos x="0" y="0"/>
          <wp:positionH relativeFrom="column">
            <wp:posOffset>7460482</wp:posOffset>
          </wp:positionH>
          <wp:positionV relativeFrom="paragraph">
            <wp:posOffset>113060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8523452" wp14:editId="44AE0262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0663F" w14:textId="77777777" w:rsidR="008C2F01" w:rsidRDefault="008C2F01" w:rsidP="008C2F01">
    <w:pPr>
      <w:pStyle w:val="En-tte"/>
    </w:pPr>
  </w:p>
  <w:p w14:paraId="722F51D4" w14:textId="77777777" w:rsidR="008C2F01" w:rsidRDefault="008C2F01" w:rsidP="008C2F01">
    <w:pPr>
      <w:pStyle w:val="En-tte"/>
    </w:pPr>
  </w:p>
  <w:p w14:paraId="00AFC49E" w14:textId="6E04DAFC" w:rsidR="008C2F01" w:rsidRDefault="008C2F01" w:rsidP="008C2F01">
    <w:pPr>
      <w:pStyle w:val="En-tte"/>
      <w:rPr>
        <w:rFonts w:ascii="Arial" w:hAnsi="Arial" w:cs="Arial"/>
        <w:b/>
        <w:sz w:val="28"/>
        <w:szCs w:val="28"/>
      </w:rPr>
    </w:pPr>
  </w:p>
  <w:p w14:paraId="7D7B0357" w14:textId="77777777" w:rsidR="008C2F01" w:rsidRDefault="008C2F01" w:rsidP="008C2F01">
    <w:pPr>
      <w:pStyle w:val="En-tte"/>
      <w:jc w:val="center"/>
      <w:rPr>
        <w:rFonts w:ascii="Arial" w:hAnsi="Arial" w:cs="Arial"/>
        <w:b/>
        <w:sz w:val="28"/>
        <w:szCs w:val="28"/>
      </w:rPr>
    </w:pPr>
  </w:p>
  <w:p w14:paraId="4C05A26E" w14:textId="6EBD5419" w:rsidR="008C2F01" w:rsidRPr="007B538B" w:rsidRDefault="008C2F01" w:rsidP="008C2F01">
    <w:pPr>
      <w:pStyle w:val="En-tte"/>
      <w:jc w:val="center"/>
      <w:rPr>
        <w:rFonts w:ascii="Arial" w:hAnsi="Arial" w:cs="Arial"/>
        <w:b/>
        <w:sz w:val="28"/>
        <w:szCs w:val="28"/>
      </w:rPr>
    </w:pPr>
    <w:r w:rsidRPr="007B538B">
      <w:rPr>
        <w:rFonts w:ascii="Arial" w:hAnsi="Arial" w:cs="Arial"/>
        <w:b/>
        <w:sz w:val="28"/>
        <w:szCs w:val="28"/>
      </w:rPr>
      <w:t xml:space="preserve">CADRE DE </w:t>
    </w:r>
    <w:r w:rsidR="008F1FCD">
      <w:rPr>
        <w:rFonts w:ascii="Arial" w:hAnsi="Arial" w:cs="Arial"/>
        <w:b/>
        <w:sz w:val="28"/>
        <w:szCs w:val="28"/>
      </w:rPr>
      <w:t>REPONSE</w:t>
    </w:r>
    <w:r>
      <w:rPr>
        <w:rFonts w:ascii="Arial" w:hAnsi="Arial" w:cs="Arial"/>
        <w:b/>
        <w:sz w:val="28"/>
        <w:szCs w:val="28"/>
      </w:rPr>
      <w:t xml:space="preserve"> </w:t>
    </w:r>
    <w:r w:rsidR="00FE5698">
      <w:rPr>
        <w:rFonts w:ascii="Arial" w:hAnsi="Arial" w:cs="Arial"/>
        <w:b/>
        <w:sz w:val="28"/>
        <w:szCs w:val="28"/>
      </w:rPr>
      <w:t xml:space="preserve">TECHNIQUE - </w:t>
    </w:r>
    <w:r>
      <w:rPr>
        <w:rFonts w:ascii="Arial" w:hAnsi="Arial" w:cs="Arial"/>
        <w:b/>
        <w:sz w:val="28"/>
        <w:szCs w:val="28"/>
      </w:rPr>
      <w:t xml:space="preserve">MEMOIRE </w:t>
    </w:r>
    <w:r w:rsidRPr="007B538B">
      <w:rPr>
        <w:rFonts w:ascii="Arial" w:hAnsi="Arial" w:cs="Arial"/>
        <w:b/>
        <w:sz w:val="28"/>
        <w:szCs w:val="28"/>
      </w:rPr>
      <w:t>TECHNIQUE ET ELEMENTS ATTENDUS</w:t>
    </w:r>
  </w:p>
  <w:p w14:paraId="109A31EF" w14:textId="77777777" w:rsidR="008C2F01" w:rsidRDefault="008C2F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C3A05"/>
    <w:multiLevelType w:val="hybridMultilevel"/>
    <w:tmpl w:val="F1303E7A"/>
    <w:lvl w:ilvl="0" w:tplc="CEFE9F8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05EE6"/>
    <w:multiLevelType w:val="hybridMultilevel"/>
    <w:tmpl w:val="0B82C432"/>
    <w:lvl w:ilvl="0" w:tplc="9B048A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631E8"/>
    <w:multiLevelType w:val="hybridMultilevel"/>
    <w:tmpl w:val="1D56B6E4"/>
    <w:lvl w:ilvl="0" w:tplc="FE385DBA">
      <w:start w:val="7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9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D6"/>
    <w:rsid w:val="000073E4"/>
    <w:rsid w:val="00015FEA"/>
    <w:rsid w:val="0003523B"/>
    <w:rsid w:val="00035C22"/>
    <w:rsid w:val="00040CAE"/>
    <w:rsid w:val="0008063F"/>
    <w:rsid w:val="0008283D"/>
    <w:rsid w:val="00082C36"/>
    <w:rsid w:val="000C3AD5"/>
    <w:rsid w:val="000D55AE"/>
    <w:rsid w:val="000F4C34"/>
    <w:rsid w:val="00104F5E"/>
    <w:rsid w:val="00117763"/>
    <w:rsid w:val="00165A39"/>
    <w:rsid w:val="001C6865"/>
    <w:rsid w:val="001D1E40"/>
    <w:rsid w:val="001D3E98"/>
    <w:rsid w:val="001F0B0F"/>
    <w:rsid w:val="002120BE"/>
    <w:rsid w:val="00221759"/>
    <w:rsid w:val="00223AAD"/>
    <w:rsid w:val="00246BB2"/>
    <w:rsid w:val="00252D99"/>
    <w:rsid w:val="0025581E"/>
    <w:rsid w:val="00271A86"/>
    <w:rsid w:val="002864D8"/>
    <w:rsid w:val="00294680"/>
    <w:rsid w:val="002B2CF5"/>
    <w:rsid w:val="002B5511"/>
    <w:rsid w:val="002F403D"/>
    <w:rsid w:val="003047EA"/>
    <w:rsid w:val="00320788"/>
    <w:rsid w:val="003246D6"/>
    <w:rsid w:val="00332DA4"/>
    <w:rsid w:val="0034180B"/>
    <w:rsid w:val="003675BD"/>
    <w:rsid w:val="003835E7"/>
    <w:rsid w:val="00397BC1"/>
    <w:rsid w:val="003A5322"/>
    <w:rsid w:val="003C07B2"/>
    <w:rsid w:val="003C0E9B"/>
    <w:rsid w:val="003D13A7"/>
    <w:rsid w:val="003D485F"/>
    <w:rsid w:val="0041376B"/>
    <w:rsid w:val="00430CEB"/>
    <w:rsid w:val="004351E4"/>
    <w:rsid w:val="00450095"/>
    <w:rsid w:val="00461573"/>
    <w:rsid w:val="004A30C3"/>
    <w:rsid w:val="004B683C"/>
    <w:rsid w:val="004C446E"/>
    <w:rsid w:val="004C48BC"/>
    <w:rsid w:val="004D44E2"/>
    <w:rsid w:val="004E3EC7"/>
    <w:rsid w:val="00503423"/>
    <w:rsid w:val="00507176"/>
    <w:rsid w:val="00512986"/>
    <w:rsid w:val="00530834"/>
    <w:rsid w:val="00563016"/>
    <w:rsid w:val="005766F6"/>
    <w:rsid w:val="0058381B"/>
    <w:rsid w:val="005862E9"/>
    <w:rsid w:val="00592075"/>
    <w:rsid w:val="00597453"/>
    <w:rsid w:val="005D5A09"/>
    <w:rsid w:val="00604A8F"/>
    <w:rsid w:val="00610997"/>
    <w:rsid w:val="00615EE4"/>
    <w:rsid w:val="00650193"/>
    <w:rsid w:val="00675C08"/>
    <w:rsid w:val="00676554"/>
    <w:rsid w:val="00683D66"/>
    <w:rsid w:val="006931B1"/>
    <w:rsid w:val="00697BF2"/>
    <w:rsid w:val="006B127C"/>
    <w:rsid w:val="006B67A0"/>
    <w:rsid w:val="006C5D65"/>
    <w:rsid w:val="0070597F"/>
    <w:rsid w:val="00705D84"/>
    <w:rsid w:val="0071671A"/>
    <w:rsid w:val="00734769"/>
    <w:rsid w:val="00757B9E"/>
    <w:rsid w:val="007602AA"/>
    <w:rsid w:val="007A2C62"/>
    <w:rsid w:val="007A73DB"/>
    <w:rsid w:val="007B538B"/>
    <w:rsid w:val="007C3892"/>
    <w:rsid w:val="007F467D"/>
    <w:rsid w:val="0082135E"/>
    <w:rsid w:val="00825CB0"/>
    <w:rsid w:val="00882EA1"/>
    <w:rsid w:val="008A450E"/>
    <w:rsid w:val="008B3069"/>
    <w:rsid w:val="008C2F01"/>
    <w:rsid w:val="008F1FCD"/>
    <w:rsid w:val="0091593C"/>
    <w:rsid w:val="0097360F"/>
    <w:rsid w:val="0099663C"/>
    <w:rsid w:val="009A0387"/>
    <w:rsid w:val="009B570D"/>
    <w:rsid w:val="009C1C2D"/>
    <w:rsid w:val="00A01960"/>
    <w:rsid w:val="00A02FF0"/>
    <w:rsid w:val="00A172CF"/>
    <w:rsid w:val="00A213FE"/>
    <w:rsid w:val="00A221ED"/>
    <w:rsid w:val="00A31F56"/>
    <w:rsid w:val="00A44DCB"/>
    <w:rsid w:val="00A520BA"/>
    <w:rsid w:val="00A6701B"/>
    <w:rsid w:val="00A74B2B"/>
    <w:rsid w:val="00A83202"/>
    <w:rsid w:val="00AE35B9"/>
    <w:rsid w:val="00AE675D"/>
    <w:rsid w:val="00B20809"/>
    <w:rsid w:val="00B222EC"/>
    <w:rsid w:val="00B23ECC"/>
    <w:rsid w:val="00B473FB"/>
    <w:rsid w:val="00B51AAB"/>
    <w:rsid w:val="00B81ECB"/>
    <w:rsid w:val="00B96B0F"/>
    <w:rsid w:val="00BD3D2B"/>
    <w:rsid w:val="00BE1EF4"/>
    <w:rsid w:val="00BF1A09"/>
    <w:rsid w:val="00C15CFE"/>
    <w:rsid w:val="00C25423"/>
    <w:rsid w:val="00C3755C"/>
    <w:rsid w:val="00C40709"/>
    <w:rsid w:val="00C8230B"/>
    <w:rsid w:val="00C84D35"/>
    <w:rsid w:val="00CB3F1E"/>
    <w:rsid w:val="00CB5CA6"/>
    <w:rsid w:val="00CC1362"/>
    <w:rsid w:val="00CD1F4A"/>
    <w:rsid w:val="00CD69A2"/>
    <w:rsid w:val="00CD7C0C"/>
    <w:rsid w:val="00CF6C95"/>
    <w:rsid w:val="00D07657"/>
    <w:rsid w:val="00D24E65"/>
    <w:rsid w:val="00D40F8A"/>
    <w:rsid w:val="00D50D25"/>
    <w:rsid w:val="00D51366"/>
    <w:rsid w:val="00D90EFF"/>
    <w:rsid w:val="00D95B08"/>
    <w:rsid w:val="00D96204"/>
    <w:rsid w:val="00D973AB"/>
    <w:rsid w:val="00DB352A"/>
    <w:rsid w:val="00DB42D8"/>
    <w:rsid w:val="00DF2639"/>
    <w:rsid w:val="00DF3C36"/>
    <w:rsid w:val="00E0039A"/>
    <w:rsid w:val="00E020EF"/>
    <w:rsid w:val="00E22FE8"/>
    <w:rsid w:val="00E26F7F"/>
    <w:rsid w:val="00E40EE9"/>
    <w:rsid w:val="00E40F0E"/>
    <w:rsid w:val="00E6344A"/>
    <w:rsid w:val="00E6535F"/>
    <w:rsid w:val="00E82F06"/>
    <w:rsid w:val="00EA41E1"/>
    <w:rsid w:val="00EE2046"/>
    <w:rsid w:val="00EF31C2"/>
    <w:rsid w:val="00EF59B8"/>
    <w:rsid w:val="00EF5EC0"/>
    <w:rsid w:val="00F13B8C"/>
    <w:rsid w:val="00F200FF"/>
    <w:rsid w:val="00F2322D"/>
    <w:rsid w:val="00F40651"/>
    <w:rsid w:val="00F418E1"/>
    <w:rsid w:val="00F44F06"/>
    <w:rsid w:val="00F87674"/>
    <w:rsid w:val="00F97A59"/>
    <w:rsid w:val="00FD55D1"/>
    <w:rsid w:val="00FE5698"/>
    <w:rsid w:val="00FF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88436B"/>
  <w15:chartTrackingRefBased/>
  <w15:docId w15:val="{B8520309-5643-4864-864A-FF7956BC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44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2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46D6"/>
  </w:style>
  <w:style w:type="paragraph" w:styleId="Pieddepage">
    <w:name w:val="footer"/>
    <w:basedOn w:val="Normal"/>
    <w:link w:val="PieddepageCar"/>
    <w:uiPriority w:val="99"/>
    <w:unhideWhenUsed/>
    <w:rsid w:val="00324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46D6"/>
  </w:style>
  <w:style w:type="paragraph" w:styleId="Paragraphedeliste">
    <w:name w:val="List Paragraph"/>
    <w:basedOn w:val="Normal"/>
    <w:uiPriority w:val="34"/>
    <w:qFormat/>
    <w:rsid w:val="0046157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CB0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931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31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31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31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31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AC9FC-51D7-47B1-8EFB-840D01BD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1478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LAWRUK Alexia</dc:creator>
  <cp:keywords/>
  <dc:description/>
  <cp:lastModifiedBy>CLARISSE Marie-Elodie</cp:lastModifiedBy>
  <cp:revision>19</cp:revision>
  <dcterms:created xsi:type="dcterms:W3CDTF">2025-03-17T16:28:00Z</dcterms:created>
  <dcterms:modified xsi:type="dcterms:W3CDTF">2025-04-09T09:32:00Z</dcterms:modified>
</cp:coreProperties>
</file>