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Pr="007A7B0C" w:rsidRDefault="009B1CD0" w:rsidP="007A7B0C">
      <w:pPr>
        <w:pStyle w:val="Index"/>
        <w:suppressLineNumbers w:val="0"/>
        <w:tabs>
          <w:tab w:val="left" w:pos="851"/>
        </w:tabs>
        <w:rPr>
          <w:rFonts w:cs="Univers"/>
        </w:rPr>
        <w:sectPr w:rsidR="009B1CD0" w:rsidRPr="007A7B0C" w:rsidSect="00832DC1">
          <w:headerReference w:type="default" r:id="rId8"/>
          <w:footerReference w:type="default" r:id="rId9"/>
          <w:headerReference w:type="first" r:id="rId10"/>
          <w:footerReference w:type="first" r:id="rId11"/>
          <w:pgSz w:w="11906" w:h="16838"/>
          <w:pgMar w:top="454" w:right="851" w:bottom="736" w:left="851" w:header="720" w:footer="418"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10288"/>
      </w:tblGrid>
      <w:tr w:rsidR="008E1B3B" w:rsidTr="00446515">
        <w:trPr>
          <w:trHeight w:val="3165"/>
        </w:trPr>
        <w:tc>
          <w:tcPr>
            <w:tcW w:w="10288" w:type="dxa"/>
            <w:shd w:val="clear" w:color="auto" w:fill="66CCFF"/>
          </w:tcPr>
          <w:p w:rsidR="008E1B3B" w:rsidRPr="00B37053" w:rsidRDefault="008E1B3B" w:rsidP="00844DAA">
            <w:pPr>
              <w:tabs>
                <w:tab w:val="left" w:pos="851"/>
              </w:tabs>
              <w:spacing w:before="120" w:after="120"/>
              <w:jc w:val="center"/>
              <w:rPr>
                <w:rFonts w:ascii="Arial" w:hAnsi="Arial" w:cs="Arial"/>
                <w:b/>
                <w:bCs/>
                <w:caps/>
                <w:sz w:val="28"/>
                <w:szCs w:val="28"/>
              </w:rPr>
            </w:pPr>
            <w:r w:rsidRPr="00B37053">
              <w:rPr>
                <w:b/>
                <w:caps/>
                <w:sz w:val="28"/>
                <w:szCs w:val="28"/>
              </w:rPr>
              <w:t>ATTRI1</w:t>
            </w:r>
          </w:p>
          <w:p w:rsidR="008E1B3B" w:rsidRPr="001B75B5" w:rsidRDefault="008E1B3B" w:rsidP="00FB1563">
            <w:pPr>
              <w:tabs>
                <w:tab w:val="left" w:pos="851"/>
              </w:tabs>
              <w:spacing w:before="120" w:after="120"/>
              <w:jc w:val="center"/>
              <w:rPr>
                <w:rFonts w:ascii="Arial" w:hAnsi="Arial" w:cs="Arial"/>
                <w:b/>
                <w:bCs/>
                <w:color w:val="000000"/>
                <w:sz w:val="28"/>
                <w:szCs w:val="28"/>
              </w:rPr>
            </w:pPr>
            <w:r w:rsidRPr="001B75B5">
              <w:rPr>
                <w:rFonts w:ascii="Arial" w:hAnsi="Arial" w:cs="Arial"/>
                <w:b/>
                <w:bCs/>
                <w:caps/>
                <w:color w:val="000000"/>
                <w:sz w:val="28"/>
                <w:szCs w:val="28"/>
              </w:rPr>
              <w:t>ACTE</w:t>
            </w:r>
            <w:r w:rsidRPr="001B75B5">
              <w:rPr>
                <w:rFonts w:ascii="Arial" w:hAnsi="Arial" w:cs="Arial"/>
                <w:b/>
                <w:bCs/>
                <w:color w:val="000000"/>
                <w:sz w:val="28"/>
                <w:szCs w:val="28"/>
              </w:rPr>
              <w:t xml:space="preserve"> D’ENGAGEMENT</w:t>
            </w:r>
          </w:p>
          <w:p w:rsidR="00584DC3" w:rsidRPr="00584DC3" w:rsidRDefault="00584DC3" w:rsidP="00584DC3">
            <w:pPr>
              <w:tabs>
                <w:tab w:val="left" w:pos="851"/>
              </w:tabs>
              <w:spacing w:before="120" w:after="120"/>
              <w:jc w:val="center"/>
              <w:rPr>
                <w:rFonts w:ascii="Arial" w:hAnsi="Arial" w:cs="Arial"/>
                <w:b/>
                <w:bCs/>
                <w:caps/>
                <w:color w:val="000000"/>
                <w:sz w:val="28"/>
                <w:szCs w:val="28"/>
              </w:rPr>
            </w:pPr>
            <w:r w:rsidRPr="00584DC3">
              <w:rPr>
                <w:rFonts w:ascii="Arial" w:hAnsi="Arial" w:cs="Arial"/>
                <w:b/>
                <w:bCs/>
                <w:caps/>
                <w:color w:val="000000"/>
                <w:sz w:val="28"/>
                <w:szCs w:val="28"/>
              </w:rPr>
              <w:t>Réalisation de prestations de maintenance du site intranet des salariés de Filieris</w:t>
            </w:r>
          </w:p>
          <w:p w:rsidR="008E1B3B" w:rsidRDefault="00C058E1" w:rsidP="00766453">
            <w:pPr>
              <w:tabs>
                <w:tab w:val="left" w:pos="851"/>
              </w:tabs>
              <w:spacing w:before="120" w:after="120"/>
              <w:jc w:val="center"/>
              <w:rPr>
                <w:rFonts w:ascii="Arial" w:hAnsi="Arial" w:cs="Arial"/>
                <w:b/>
                <w:bCs/>
                <w:sz w:val="24"/>
                <w:szCs w:val="24"/>
              </w:rPr>
            </w:pPr>
            <w:r w:rsidRPr="00C058E1">
              <w:rPr>
                <w:rFonts w:ascii="Arial" w:hAnsi="Arial" w:cs="Arial"/>
                <w:b/>
                <w:bCs/>
                <w:color w:val="0070C0"/>
                <w:sz w:val="24"/>
                <w:szCs w:val="24"/>
              </w:rPr>
              <w:t xml:space="preserve"> </w:t>
            </w:r>
            <w:r w:rsidR="008E1B3B" w:rsidRPr="00FB1563">
              <w:rPr>
                <w:rFonts w:ascii="Arial" w:hAnsi="Arial" w:cs="Arial"/>
                <w:b/>
                <w:bCs/>
                <w:sz w:val="24"/>
                <w:szCs w:val="24"/>
              </w:rPr>
              <w:t xml:space="preserve">NUMERO DE CONSULTATION : </w:t>
            </w:r>
            <w:r w:rsidR="00CC7EB9">
              <w:rPr>
                <w:rFonts w:ascii="Arial" w:hAnsi="Arial" w:cs="Arial"/>
                <w:b/>
                <w:bCs/>
                <w:color w:val="FF0000"/>
                <w:sz w:val="24"/>
                <w:szCs w:val="24"/>
                <w:u w:val="single"/>
              </w:rPr>
              <w:t>MA</w:t>
            </w:r>
            <w:r w:rsidR="008E1B3B" w:rsidRPr="00803CE5">
              <w:rPr>
                <w:rFonts w:ascii="Arial" w:hAnsi="Arial" w:cs="Arial"/>
                <w:b/>
                <w:bCs/>
                <w:color w:val="FF0000"/>
                <w:sz w:val="24"/>
                <w:szCs w:val="24"/>
                <w:u w:val="single"/>
              </w:rPr>
              <w:t xml:space="preserve"> </w:t>
            </w:r>
            <w:r w:rsidR="00766453" w:rsidRPr="00803CE5">
              <w:rPr>
                <w:rFonts w:ascii="Arial" w:hAnsi="Arial" w:cs="Arial"/>
                <w:b/>
                <w:bCs/>
                <w:color w:val="FF0000"/>
                <w:sz w:val="24"/>
                <w:szCs w:val="24"/>
                <w:u w:val="single"/>
              </w:rPr>
              <w:t>2</w:t>
            </w:r>
            <w:r w:rsidR="00CC7EB9">
              <w:rPr>
                <w:rFonts w:ascii="Arial" w:hAnsi="Arial" w:cs="Arial"/>
                <w:b/>
                <w:bCs/>
                <w:color w:val="FF0000"/>
                <w:sz w:val="24"/>
                <w:szCs w:val="24"/>
                <w:u w:val="single"/>
              </w:rPr>
              <w:t>5</w:t>
            </w:r>
            <w:r w:rsidR="00766453" w:rsidRPr="00803CE5">
              <w:rPr>
                <w:rFonts w:ascii="Arial" w:hAnsi="Arial" w:cs="Arial"/>
                <w:b/>
                <w:bCs/>
                <w:color w:val="FF0000"/>
                <w:sz w:val="24"/>
                <w:szCs w:val="24"/>
                <w:u w:val="single"/>
              </w:rPr>
              <w:t xml:space="preserve"> </w:t>
            </w:r>
            <w:r w:rsidR="00D92349" w:rsidRPr="00803CE5">
              <w:rPr>
                <w:rFonts w:ascii="Arial" w:hAnsi="Arial" w:cs="Arial"/>
                <w:b/>
                <w:bCs/>
                <w:color w:val="FF0000"/>
                <w:sz w:val="24"/>
                <w:szCs w:val="24"/>
                <w:u w:val="single"/>
              </w:rPr>
              <w:t xml:space="preserve">SI </w:t>
            </w:r>
            <w:r w:rsidR="00766453" w:rsidRPr="00803CE5">
              <w:rPr>
                <w:rFonts w:ascii="Arial" w:hAnsi="Arial" w:cs="Arial"/>
                <w:b/>
                <w:bCs/>
                <w:color w:val="FF0000"/>
                <w:sz w:val="24"/>
                <w:szCs w:val="24"/>
                <w:u w:val="single"/>
              </w:rPr>
              <w:t>000</w:t>
            </w:r>
            <w:r w:rsidR="00CC7EB9">
              <w:rPr>
                <w:rFonts w:ascii="Arial" w:hAnsi="Arial" w:cs="Arial"/>
                <w:b/>
                <w:bCs/>
                <w:color w:val="FF0000"/>
                <w:sz w:val="24"/>
                <w:szCs w:val="24"/>
                <w:u w:val="single"/>
              </w:rPr>
              <w:t>6</w:t>
            </w:r>
          </w:p>
          <w:p w:rsidR="00365F2C" w:rsidRPr="00446515" w:rsidRDefault="00365F2C" w:rsidP="0018408D">
            <w:pPr>
              <w:tabs>
                <w:tab w:val="left" w:pos="851"/>
              </w:tabs>
              <w:spacing w:before="120" w:after="120"/>
              <w:rPr>
                <w:rFonts w:ascii="Arial" w:hAnsi="Arial" w:cs="Arial"/>
                <w:b/>
                <w:bCs/>
                <w:sz w:val="24"/>
                <w:szCs w:val="24"/>
              </w:rPr>
            </w:pP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584DC3" w:rsidRDefault="00584DC3" w:rsidP="006C4338">
      <w:pPr>
        <w:tabs>
          <w:tab w:val="left" w:pos="426"/>
          <w:tab w:val="left" w:pos="851"/>
        </w:tabs>
        <w:jc w:val="both"/>
        <w:rPr>
          <w:rFonts w:ascii="Arial" w:hAnsi="Arial" w:cs="Arial"/>
          <w:i/>
          <w:sz w:val="18"/>
          <w:szCs w:val="18"/>
        </w:rPr>
      </w:pPr>
    </w:p>
    <w:p w:rsidR="00584DC3" w:rsidRPr="00584DC3" w:rsidRDefault="00584DC3" w:rsidP="00584DC3">
      <w:pPr>
        <w:rPr>
          <w:rFonts w:ascii="Arial" w:hAnsi="Arial" w:cs="Arial"/>
          <w:b/>
        </w:rPr>
      </w:pPr>
      <w:r w:rsidRPr="00584DC3">
        <w:rPr>
          <w:rFonts w:ascii="Arial" w:hAnsi="Arial" w:cs="Arial"/>
          <w:b/>
        </w:rPr>
        <w:t>Réalisation de prestations de maintenance du site intranet des salariés de Filieris</w:t>
      </w:r>
    </w:p>
    <w:p w:rsidR="0036430C" w:rsidRDefault="0036430C" w:rsidP="00173B1B">
      <w:pPr>
        <w:rPr>
          <w:rFonts w:ascii="Arial" w:hAnsi="Arial" w:cs="Arial"/>
          <w:b/>
          <w:caps/>
        </w:rPr>
      </w:pPr>
    </w:p>
    <w:p w:rsidR="0036430C" w:rsidRPr="003352A9" w:rsidRDefault="0036430C" w:rsidP="0036430C">
      <w:pPr>
        <w:tabs>
          <w:tab w:val="left" w:pos="426"/>
          <w:tab w:val="left" w:pos="851"/>
        </w:tabs>
        <w:jc w:val="both"/>
        <w:rPr>
          <w:rFonts w:ascii="Arial" w:hAnsi="Arial" w:cs="Arial"/>
        </w:rPr>
      </w:pPr>
      <w:r w:rsidRPr="003352A9">
        <w:rPr>
          <w:rFonts w:ascii="Arial" w:hAnsi="Arial" w:cs="Arial"/>
          <w:bCs/>
        </w:rPr>
        <w:t>Code CPV principal :</w:t>
      </w:r>
    </w:p>
    <w:p w:rsidR="0036430C" w:rsidRPr="003352A9" w:rsidRDefault="0036430C" w:rsidP="0036430C">
      <w:pPr>
        <w:tabs>
          <w:tab w:val="left" w:pos="426"/>
          <w:tab w:val="left" w:pos="851"/>
        </w:tabs>
        <w:jc w:val="both"/>
        <w:rPr>
          <w:rFonts w:ascii="Arial" w:hAnsi="Arial" w:cs="Arial"/>
        </w:rPr>
      </w:pPr>
    </w:p>
    <w:tbl>
      <w:tblPr>
        <w:tblW w:w="5000" w:type="pct"/>
        <w:jc w:val="center"/>
        <w:tblCellMar>
          <w:left w:w="70" w:type="dxa"/>
          <w:right w:w="70" w:type="dxa"/>
        </w:tblCellMar>
        <w:tblLook w:val="04A0" w:firstRow="1" w:lastRow="0" w:firstColumn="1" w:lastColumn="0" w:noHBand="0" w:noVBand="1"/>
      </w:tblPr>
      <w:tblGrid>
        <w:gridCol w:w="1805"/>
        <w:gridCol w:w="8379"/>
      </w:tblGrid>
      <w:tr w:rsidR="0036430C" w:rsidRPr="003352A9" w:rsidTr="00035B0A">
        <w:trPr>
          <w:trHeight w:val="315"/>
          <w:jc w:val="center"/>
        </w:trPr>
        <w:tc>
          <w:tcPr>
            <w:tcW w:w="886" w:type="pct"/>
            <w:tcBorders>
              <w:top w:val="single" w:sz="8" w:space="0" w:color="auto"/>
              <w:left w:val="single" w:sz="8" w:space="0" w:color="auto"/>
              <w:bottom w:val="single" w:sz="4" w:space="0" w:color="auto"/>
              <w:right w:val="nil"/>
            </w:tcBorders>
            <w:shd w:val="clear" w:color="auto" w:fill="DAEEF3"/>
            <w:noWrap/>
            <w:vAlign w:val="center"/>
          </w:tcPr>
          <w:p w:rsidR="0036430C" w:rsidRPr="003352A9" w:rsidRDefault="0036430C" w:rsidP="00035B0A">
            <w:pPr>
              <w:jc w:val="center"/>
              <w:rPr>
                <w:rFonts w:ascii="Arial" w:hAnsi="Arial" w:cs="Arial"/>
                <w:b/>
                <w:color w:val="000000"/>
                <w:sz w:val="22"/>
                <w:szCs w:val="22"/>
                <w:lang w:eastAsia="fr-FR"/>
              </w:rPr>
            </w:pPr>
            <w:r w:rsidRPr="003352A9">
              <w:rPr>
                <w:rFonts w:ascii="Arial" w:hAnsi="Arial" w:cs="Arial"/>
                <w:b/>
                <w:color w:val="000000"/>
                <w:sz w:val="22"/>
                <w:szCs w:val="22"/>
                <w:lang w:eastAsia="fr-FR"/>
              </w:rPr>
              <w:t>CPV</w:t>
            </w:r>
          </w:p>
        </w:tc>
        <w:tc>
          <w:tcPr>
            <w:tcW w:w="4114" w:type="pct"/>
            <w:tcBorders>
              <w:top w:val="single" w:sz="8" w:space="0" w:color="auto"/>
              <w:left w:val="single" w:sz="8" w:space="0" w:color="auto"/>
              <w:bottom w:val="single" w:sz="4" w:space="0" w:color="auto"/>
              <w:right w:val="single" w:sz="8" w:space="0" w:color="auto"/>
            </w:tcBorders>
            <w:shd w:val="clear" w:color="auto" w:fill="DAEEF3"/>
            <w:noWrap/>
            <w:vAlign w:val="center"/>
          </w:tcPr>
          <w:p w:rsidR="0036430C" w:rsidRPr="003352A9" w:rsidRDefault="0036430C" w:rsidP="00035B0A">
            <w:pPr>
              <w:jc w:val="center"/>
              <w:rPr>
                <w:rFonts w:ascii="Arial" w:hAnsi="Arial" w:cs="Arial"/>
                <w:b/>
                <w:color w:val="000000"/>
                <w:sz w:val="22"/>
                <w:szCs w:val="22"/>
                <w:lang w:eastAsia="fr-FR"/>
              </w:rPr>
            </w:pPr>
            <w:r w:rsidRPr="003352A9">
              <w:rPr>
                <w:rFonts w:ascii="Arial" w:hAnsi="Arial" w:cs="Arial"/>
                <w:b/>
                <w:color w:val="000000"/>
                <w:sz w:val="22"/>
                <w:szCs w:val="22"/>
                <w:lang w:eastAsia="fr-FR"/>
              </w:rPr>
              <w:t>INTITULE</w:t>
            </w:r>
          </w:p>
        </w:tc>
      </w:tr>
      <w:tr w:rsidR="0036430C" w:rsidRPr="003352A9" w:rsidTr="00035B0A">
        <w:trPr>
          <w:trHeight w:val="315"/>
          <w:jc w:val="center"/>
        </w:trPr>
        <w:tc>
          <w:tcPr>
            <w:tcW w:w="8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30C" w:rsidRPr="0036430C" w:rsidRDefault="0036430C" w:rsidP="0036430C">
            <w:pPr>
              <w:suppressAutoHyphens w:val="0"/>
              <w:jc w:val="center"/>
              <w:rPr>
                <w:rFonts w:ascii="Times New Roman" w:hAnsi="Times New Roman" w:cs="Times New Roman"/>
                <w:lang w:eastAsia="fr-FR"/>
              </w:rPr>
            </w:pPr>
            <w:r>
              <w:rPr>
                <w:rStyle w:val="code"/>
              </w:rPr>
              <w:t>72267100</w:t>
            </w:r>
          </w:p>
        </w:tc>
        <w:tc>
          <w:tcPr>
            <w:tcW w:w="41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30C" w:rsidRPr="003352A9" w:rsidRDefault="0036430C" w:rsidP="0036430C">
            <w:pPr>
              <w:jc w:val="center"/>
              <w:rPr>
                <w:rFonts w:ascii="Arial" w:hAnsi="Arial" w:cs="Arial"/>
                <w:color w:val="000000"/>
                <w:sz w:val="22"/>
                <w:szCs w:val="22"/>
                <w:lang w:eastAsia="fr-FR"/>
              </w:rPr>
            </w:pPr>
            <w:r>
              <w:rPr>
                <w:rFonts w:ascii="Arial" w:hAnsi="Arial" w:cs="Arial"/>
                <w:color w:val="000000"/>
                <w:sz w:val="22"/>
                <w:szCs w:val="22"/>
                <w:lang w:eastAsia="fr-FR"/>
              </w:rPr>
              <w:t>Maintenance de logiciels de technologies de l’Information</w:t>
            </w:r>
          </w:p>
        </w:tc>
      </w:tr>
    </w:tbl>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0B1D9E" w:rsidRDefault="006D2EB2" w:rsidP="000B1D9E">
      <w:pPr>
        <w:numPr>
          <w:ilvl w:val="0"/>
          <w:numId w:val="3"/>
        </w:numPr>
        <w:tabs>
          <w:tab w:val="left" w:pos="426"/>
          <w:tab w:val="left" w:pos="851"/>
        </w:tabs>
        <w:spacing w:before="120"/>
        <w:ind w:left="782" w:hanging="357"/>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F688F">
        <w:fldChar w:fldCharType="separate"/>
      </w:r>
      <w:r>
        <w:fldChar w:fldCharType="end"/>
      </w:r>
      <w:r w:rsidR="009B1CD0">
        <w:tab/>
        <w:t xml:space="preserve">à l’ensemble du marché </w:t>
      </w:r>
    </w:p>
    <w:p w:rsidR="009B1CD0" w:rsidRDefault="0036430C" w:rsidP="009B45B9">
      <w:pPr>
        <w:pStyle w:val="fcasegauche"/>
        <w:tabs>
          <w:tab w:val="left" w:pos="851"/>
        </w:tabs>
        <w:spacing w:after="0"/>
        <w:rPr>
          <w:rFonts w:ascii="Arial" w:hAnsi="Arial" w:cs="Arial"/>
        </w:rPr>
      </w:pPr>
      <w:r>
        <w:rPr>
          <w:rFonts w:ascii="Arial" w:hAnsi="Arial" w:cs="Arial"/>
        </w:rPr>
        <w:br w:type="page"/>
      </w:r>
    </w:p>
    <w:p w:rsidR="009B1CD0" w:rsidRDefault="00331451" w:rsidP="00331451">
      <w:pPr>
        <w:pStyle w:val="fcasegauche"/>
        <w:tabs>
          <w:tab w:val="left" w:pos="851"/>
          <w:tab w:val="left" w:pos="2880"/>
        </w:tabs>
        <w:spacing w:after="0"/>
        <w:ind w:left="851" w:firstLine="0"/>
        <w:rPr>
          <w:rFonts w:ascii="Arial" w:hAnsi="Arial" w:cs="Arial"/>
        </w:rPr>
      </w:pPr>
      <w:r>
        <w:rPr>
          <w:rFonts w:ascii="Arial" w:hAnsi="Arial" w:cs="Arial"/>
        </w:rPr>
        <w:lastRenderedPageBreak/>
        <w:tab/>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bookmarkStart w:id="0" w:name="CaseACocher108"/>
    <w:p w:rsidR="009B1CD0" w:rsidRDefault="00DC52FF" w:rsidP="005846FB">
      <w:pPr>
        <w:tabs>
          <w:tab w:val="left" w:pos="851"/>
        </w:tabs>
        <w:spacing w:before="120"/>
        <w:ind w:left="1135" w:hanging="284"/>
        <w:jc w:val="both"/>
        <w:rPr>
          <w:rFonts w:ascii="Arial" w:hAnsi="Arial" w:cs="Arial"/>
        </w:rPr>
      </w:pPr>
      <w:r>
        <w:rPr>
          <w:rFonts w:ascii="Arial" w:hAnsi="Arial" w:cs="Arial"/>
          <w:lang w:val="en-GB"/>
        </w:rPr>
        <w:fldChar w:fldCharType="begin">
          <w:ffData>
            <w:name w:val="CaseACocher108"/>
            <w:enabled/>
            <w:calcOnExit w:val="0"/>
            <w:checkBox>
              <w:sizeAuto/>
              <w:default w:val="1"/>
            </w:checkBox>
          </w:ffData>
        </w:fldChar>
      </w:r>
      <w:r w:rsidRPr="00DC52FF">
        <w:rPr>
          <w:rFonts w:ascii="Arial" w:hAnsi="Arial" w:cs="Arial"/>
        </w:rPr>
        <w:instrText xml:space="preserve"> FORMCHECKBOX </w:instrText>
      </w:r>
      <w:r w:rsidR="007F688F">
        <w:rPr>
          <w:rFonts w:ascii="Arial" w:hAnsi="Arial" w:cs="Arial"/>
          <w:lang w:val="en-GB"/>
        </w:rPr>
      </w:r>
      <w:r w:rsidR="007F688F">
        <w:rPr>
          <w:rFonts w:ascii="Arial" w:hAnsi="Arial" w:cs="Arial"/>
          <w:lang w:val="en-GB"/>
        </w:rPr>
        <w:fldChar w:fldCharType="separate"/>
      </w:r>
      <w:r>
        <w:rPr>
          <w:rFonts w:ascii="Arial" w:hAnsi="Arial" w:cs="Arial"/>
          <w:lang w:val="en-GB"/>
        </w:rPr>
        <w:fldChar w:fldCharType="end"/>
      </w:r>
      <w:bookmarkEnd w:id="0"/>
      <w:r w:rsidR="009B1CD0" w:rsidRPr="00DC52FF">
        <w:rPr>
          <w:rFonts w:ascii="Arial" w:hAnsi="Arial" w:cs="Arial"/>
        </w:rPr>
        <w:t xml:space="preserve"> CC</w:t>
      </w:r>
      <w:r w:rsidR="006D2EB2">
        <w:rPr>
          <w:rFonts w:ascii="Arial" w:hAnsi="Arial" w:cs="Arial"/>
        </w:rPr>
        <w:t>A</w:t>
      </w:r>
      <w:r w:rsidR="009B1CD0" w:rsidRPr="00DC52FF">
        <w:rPr>
          <w:rFonts w:ascii="Arial" w:hAnsi="Arial" w:cs="Arial"/>
        </w:rPr>
        <w:t>P n°</w:t>
      </w:r>
      <w:r w:rsidRPr="00DC52FF">
        <w:rPr>
          <w:rFonts w:ascii="Arial" w:hAnsi="Arial" w:cs="Arial"/>
        </w:rPr>
        <w:t xml:space="preserve"> </w:t>
      </w:r>
      <w:r w:rsidR="00CC7EB9">
        <w:rPr>
          <w:rFonts w:ascii="Arial" w:hAnsi="Arial" w:cs="Arial"/>
        </w:rPr>
        <w:t>MA25SI0006</w:t>
      </w:r>
    </w:p>
    <w:p w:rsidR="006D2EB2" w:rsidRPr="00DC52FF" w:rsidRDefault="006D2EB2" w:rsidP="006D2EB2">
      <w:pPr>
        <w:tabs>
          <w:tab w:val="left" w:pos="851"/>
        </w:tabs>
        <w:spacing w:before="120"/>
        <w:ind w:left="1135" w:hanging="284"/>
        <w:jc w:val="both"/>
        <w:rPr>
          <w:rFonts w:ascii="Arial" w:hAnsi="Arial" w:cs="Arial"/>
        </w:rPr>
      </w:pPr>
      <w:r>
        <w:rPr>
          <w:rFonts w:ascii="Arial" w:hAnsi="Arial" w:cs="Arial"/>
          <w:lang w:val="en-GB"/>
        </w:rPr>
        <w:fldChar w:fldCharType="begin">
          <w:ffData>
            <w:name w:val="CaseACocher108"/>
            <w:enabled/>
            <w:calcOnExit w:val="0"/>
            <w:checkBox>
              <w:sizeAuto/>
              <w:default w:val="1"/>
            </w:checkBox>
          </w:ffData>
        </w:fldChar>
      </w:r>
      <w:r w:rsidRPr="00DC52FF">
        <w:rPr>
          <w:rFonts w:ascii="Arial" w:hAnsi="Arial" w:cs="Arial"/>
        </w:rPr>
        <w:instrText xml:space="preserve"> FORMCHECKBOX </w:instrText>
      </w:r>
      <w:r w:rsidR="007F688F">
        <w:rPr>
          <w:rFonts w:ascii="Arial" w:hAnsi="Arial" w:cs="Arial"/>
          <w:lang w:val="en-GB"/>
        </w:rPr>
      </w:r>
      <w:r w:rsidR="007F688F">
        <w:rPr>
          <w:rFonts w:ascii="Arial" w:hAnsi="Arial" w:cs="Arial"/>
          <w:lang w:val="en-GB"/>
        </w:rPr>
        <w:fldChar w:fldCharType="separate"/>
      </w:r>
      <w:r>
        <w:rPr>
          <w:rFonts w:ascii="Arial" w:hAnsi="Arial" w:cs="Arial"/>
          <w:lang w:val="en-GB"/>
        </w:rPr>
        <w:fldChar w:fldCharType="end"/>
      </w:r>
      <w:r w:rsidRPr="00DC52FF">
        <w:rPr>
          <w:rFonts w:ascii="Arial" w:hAnsi="Arial" w:cs="Arial"/>
        </w:rPr>
        <w:t xml:space="preserve"> CC</w:t>
      </w:r>
      <w:r>
        <w:rPr>
          <w:rFonts w:ascii="Arial" w:hAnsi="Arial" w:cs="Arial"/>
        </w:rPr>
        <w:t>T</w:t>
      </w:r>
      <w:r w:rsidRPr="00DC52FF">
        <w:rPr>
          <w:rFonts w:ascii="Arial" w:hAnsi="Arial" w:cs="Arial"/>
        </w:rPr>
        <w:t xml:space="preserve">P n° </w:t>
      </w:r>
      <w:r w:rsidR="00CC7EB9">
        <w:rPr>
          <w:rFonts w:ascii="Arial" w:hAnsi="Arial" w:cs="Arial"/>
        </w:rPr>
        <w:t>MA25SI0006</w:t>
      </w:r>
    </w:p>
    <w:p w:rsidR="00C529F1" w:rsidRDefault="00DC52FF" w:rsidP="005846FB">
      <w:pPr>
        <w:tabs>
          <w:tab w:val="left" w:pos="851"/>
        </w:tabs>
        <w:spacing w:before="120"/>
        <w:ind w:left="1135" w:hanging="284"/>
        <w:jc w:val="both"/>
        <w:rPr>
          <w:rFonts w:ascii="Calibri" w:hAnsi="Calibri"/>
          <w:sz w:val="22"/>
          <w:szCs w:val="22"/>
        </w:rPr>
      </w:pPr>
      <w:r>
        <w:rPr>
          <w:rFonts w:ascii="Arial" w:hAnsi="Arial" w:cs="Arial"/>
          <w:lang w:val="en-GB"/>
        </w:rPr>
        <w:fldChar w:fldCharType="begin">
          <w:ffData>
            <w:name w:val="CaseACocher108"/>
            <w:enabled/>
            <w:calcOnExit w:val="0"/>
            <w:checkBox>
              <w:sizeAuto/>
              <w:default w:val="1"/>
            </w:checkBox>
          </w:ffData>
        </w:fldChar>
      </w:r>
      <w:r w:rsidRPr="00C529F1">
        <w:rPr>
          <w:rFonts w:ascii="Arial" w:hAnsi="Arial" w:cs="Arial"/>
        </w:rPr>
        <w:instrText xml:space="preserve"> FORMCHECKBOX </w:instrText>
      </w:r>
      <w:r w:rsidR="007F688F">
        <w:rPr>
          <w:rFonts w:ascii="Arial" w:hAnsi="Arial" w:cs="Arial"/>
          <w:lang w:val="en-GB"/>
        </w:rPr>
      </w:r>
      <w:r w:rsidR="007F688F">
        <w:rPr>
          <w:rFonts w:ascii="Arial" w:hAnsi="Arial" w:cs="Arial"/>
          <w:lang w:val="en-GB"/>
        </w:rPr>
        <w:fldChar w:fldCharType="separate"/>
      </w:r>
      <w:r>
        <w:rPr>
          <w:rFonts w:ascii="Arial" w:hAnsi="Arial" w:cs="Arial"/>
          <w:lang w:val="en-GB"/>
        </w:rPr>
        <w:fldChar w:fldCharType="end"/>
      </w:r>
      <w:r w:rsidR="009B1CD0" w:rsidRPr="00C529F1">
        <w:rPr>
          <w:rFonts w:ascii="Arial" w:hAnsi="Arial" w:cs="Arial"/>
        </w:rPr>
        <w:t xml:space="preserve"> CCAG :</w:t>
      </w:r>
      <w:r w:rsidR="00C529F1" w:rsidRPr="00C529F1">
        <w:rPr>
          <w:rFonts w:ascii="Arial" w:hAnsi="Arial" w:cs="Arial"/>
        </w:rPr>
        <w:t xml:space="preserve"> </w:t>
      </w:r>
      <w:r w:rsidR="006D2EB2">
        <w:rPr>
          <w:rFonts w:ascii="Arial" w:hAnsi="Arial" w:cs="Arial"/>
        </w:rPr>
        <w:t>T</w:t>
      </w:r>
      <w:r w:rsidR="006D2EB2" w:rsidRPr="006D2EB2">
        <w:rPr>
          <w:rFonts w:ascii="Arial" w:hAnsi="Arial" w:cs="Arial"/>
          <w:b/>
        </w:rPr>
        <w:t>echniques de l’</w:t>
      </w:r>
      <w:r w:rsidR="006D2EB2">
        <w:rPr>
          <w:rFonts w:ascii="Arial" w:hAnsi="Arial" w:cs="Arial"/>
          <w:b/>
        </w:rPr>
        <w:t>I</w:t>
      </w:r>
      <w:r w:rsidR="006D2EB2" w:rsidRPr="006D2EB2">
        <w:rPr>
          <w:rFonts w:ascii="Arial" w:hAnsi="Arial" w:cs="Arial"/>
          <w:b/>
        </w:rPr>
        <w:t xml:space="preserve">nformation et de la </w:t>
      </w:r>
      <w:r w:rsidR="006D2EB2">
        <w:rPr>
          <w:rFonts w:ascii="Arial" w:hAnsi="Arial" w:cs="Arial"/>
          <w:b/>
        </w:rPr>
        <w:t>C</w:t>
      </w:r>
      <w:r w:rsidR="006D2EB2" w:rsidRPr="006D2EB2">
        <w:rPr>
          <w:rFonts w:ascii="Arial" w:hAnsi="Arial" w:cs="Arial"/>
          <w:b/>
        </w:rPr>
        <w:t>ommunication issu d</w:t>
      </w:r>
      <w:r w:rsidR="006D2EB2">
        <w:rPr>
          <w:rFonts w:ascii="Arial" w:hAnsi="Arial" w:cs="Arial"/>
          <w:b/>
        </w:rPr>
        <w:t>e l’arrêté</w:t>
      </w:r>
      <w:r w:rsidR="00371D1B">
        <w:rPr>
          <w:rFonts w:ascii="Arial" w:hAnsi="Arial" w:cs="Arial"/>
          <w:b/>
        </w:rPr>
        <w:t xml:space="preserve"> du 30 mars 2021</w:t>
      </w:r>
    </w:p>
    <w:p w:rsidR="006D2EB2" w:rsidRPr="006D2EB2" w:rsidRDefault="00DC52FF" w:rsidP="00710FD6">
      <w:pPr>
        <w:tabs>
          <w:tab w:val="left" w:pos="851"/>
        </w:tabs>
        <w:spacing w:before="120"/>
        <w:ind w:left="1135" w:hanging="284"/>
        <w:jc w:val="both"/>
        <w:rPr>
          <w:rFonts w:ascii="Arial" w:hAnsi="Arial" w:cs="Arial"/>
          <w:bCs/>
        </w:rPr>
      </w:pPr>
      <w:r>
        <w:rPr>
          <w:rFonts w:ascii="Arial" w:hAnsi="Arial" w:cs="Arial"/>
          <w:lang w:val="en-GB"/>
        </w:rPr>
        <w:fldChar w:fldCharType="begin">
          <w:ffData>
            <w:name w:val="CaseACocher108"/>
            <w:enabled/>
            <w:calcOnExit w:val="0"/>
            <w:checkBox>
              <w:sizeAuto/>
              <w:default w:val="1"/>
            </w:checkBox>
          </w:ffData>
        </w:fldChar>
      </w:r>
      <w:r w:rsidRPr="00997602">
        <w:rPr>
          <w:rFonts w:ascii="Arial" w:hAnsi="Arial" w:cs="Arial"/>
        </w:rPr>
        <w:instrText xml:space="preserve"> FORMCHECKBOX </w:instrText>
      </w:r>
      <w:r w:rsidR="007F688F">
        <w:rPr>
          <w:rFonts w:ascii="Arial" w:hAnsi="Arial" w:cs="Arial"/>
          <w:lang w:val="en-GB"/>
        </w:rPr>
      </w:r>
      <w:r w:rsidR="007F688F">
        <w:rPr>
          <w:rFonts w:ascii="Arial" w:hAnsi="Arial" w:cs="Arial"/>
          <w:lang w:val="en-GB"/>
        </w:rPr>
        <w:fldChar w:fldCharType="separate"/>
      </w:r>
      <w:r>
        <w:rPr>
          <w:rFonts w:ascii="Arial" w:hAnsi="Arial" w:cs="Arial"/>
          <w:lang w:val="en-GB"/>
        </w:rPr>
        <w:fldChar w:fldCharType="end"/>
      </w:r>
      <w:r w:rsidRPr="00DC52FF">
        <w:rPr>
          <w:rFonts w:ascii="Arial" w:hAnsi="Arial" w:cs="Arial"/>
        </w:rPr>
        <w:t xml:space="preserve"> </w:t>
      </w:r>
      <w:r w:rsidR="009B1CD0">
        <w:rPr>
          <w:rFonts w:ascii="Arial" w:hAnsi="Arial" w:cs="Arial"/>
        </w:rPr>
        <w:t>Autres :</w:t>
      </w:r>
      <w:r w:rsidR="007A7B0C">
        <w:rPr>
          <w:rFonts w:ascii="Arial" w:hAnsi="Arial" w:cs="Arial"/>
        </w:rPr>
        <w:t xml:space="preserve"> </w:t>
      </w:r>
      <w:r w:rsidR="006D2EB2" w:rsidRPr="0018408D">
        <w:rPr>
          <w:rFonts w:ascii="Arial" w:hAnsi="Arial" w:cs="Arial"/>
          <w:b/>
          <w:bCs/>
        </w:rPr>
        <w:t>ANNEXE</w:t>
      </w:r>
      <w:r w:rsidR="0018408D" w:rsidRPr="0018408D">
        <w:rPr>
          <w:rFonts w:ascii="Arial" w:hAnsi="Arial" w:cs="Arial"/>
          <w:b/>
          <w:bCs/>
        </w:rPr>
        <w:t xml:space="preserve"> FINANCIERE</w:t>
      </w:r>
      <w:r w:rsidR="00EA774B">
        <w:rPr>
          <w:rFonts w:ascii="Arial" w:hAnsi="Arial" w:cs="Arial"/>
          <w:b/>
          <w:bCs/>
        </w:rPr>
        <w:t xml:space="preserve"> (Annexe 1)</w:t>
      </w:r>
    </w:p>
    <w:p w:rsidR="00371D1B" w:rsidRDefault="0018408D" w:rsidP="006D2EB2">
      <w:pPr>
        <w:tabs>
          <w:tab w:val="left" w:pos="851"/>
        </w:tabs>
        <w:spacing w:before="120"/>
        <w:ind w:left="1701" w:hanging="284"/>
        <w:jc w:val="both"/>
        <w:rPr>
          <w:rFonts w:ascii="Arial" w:hAnsi="Arial" w:cs="Arial"/>
          <w:bCs/>
        </w:rPr>
      </w:pPr>
      <w:r>
        <w:rPr>
          <w:rFonts w:ascii="Arial" w:hAnsi="Arial" w:cs="Arial"/>
          <w:b/>
          <w:bCs/>
        </w:rPr>
        <w:t xml:space="preserve">        ANNEXE RGPD</w:t>
      </w:r>
      <w:r w:rsidR="00EA774B">
        <w:rPr>
          <w:rFonts w:ascii="Arial" w:hAnsi="Arial" w:cs="Arial"/>
          <w:b/>
          <w:bCs/>
        </w:rPr>
        <w:t xml:space="preserve"> (Annexe 2) </w:t>
      </w:r>
    </w:p>
    <w:p w:rsidR="009B1CD0" w:rsidRDefault="00130861" w:rsidP="00C058E1">
      <w:pPr>
        <w:tabs>
          <w:tab w:val="left" w:pos="851"/>
        </w:tabs>
        <w:spacing w:before="120"/>
        <w:ind w:left="1701" w:hanging="284"/>
        <w:jc w:val="both"/>
        <w:rPr>
          <w:rFonts w:ascii="Arial" w:hAnsi="Arial" w:cs="Arial"/>
        </w:rPr>
      </w:pPr>
      <w:r>
        <w:rPr>
          <w:rFonts w:ascii="Arial" w:hAnsi="Arial" w:cs="Arial"/>
          <w:b/>
          <w:bCs/>
        </w:rPr>
        <w:tab/>
      </w:r>
    </w:p>
    <w:p w:rsidR="009B1CD0" w:rsidRDefault="009B1CD0" w:rsidP="0083205E">
      <w:pPr>
        <w:tabs>
          <w:tab w:val="left" w:pos="851"/>
        </w:tabs>
        <w:jc w:val="both"/>
        <w:rPr>
          <w:rFonts w:ascii="Arial" w:hAnsi="Arial" w:cs="Arial"/>
        </w:rPr>
      </w:pPr>
      <w:r>
        <w:rPr>
          <w:rFonts w:ascii="Arial" w:hAnsi="Arial" w:cs="Arial"/>
        </w:rPr>
        <w:t>et conformément à leurs clauses,</w:t>
      </w:r>
    </w:p>
    <w:p w:rsidR="00352DC9" w:rsidRDefault="00352DC9" w:rsidP="0083205E">
      <w:pPr>
        <w:tabs>
          <w:tab w:val="left" w:pos="851"/>
        </w:tabs>
        <w:jc w:val="both"/>
        <w:rPr>
          <w:rFonts w:ascii="Arial" w:hAnsi="Arial" w:cs="Arial"/>
        </w:rPr>
      </w:pPr>
    </w:p>
    <w:p w:rsidR="00352DC9" w:rsidRDefault="00352DC9"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sidR="009B1CD0">
        <w:rPr>
          <w:rFonts w:ascii="Arial" w:hAnsi="Arial" w:cs="Arial"/>
        </w:rPr>
        <w:t xml:space="preserve"> Le signataire</w:t>
      </w: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252A06" w:rsidP="009B45B9">
      <w:pPr>
        <w:pStyle w:val="fcase1ertab"/>
        <w:tabs>
          <w:tab w:val="clear" w:pos="426"/>
          <w:tab w:val="left" w:pos="851"/>
        </w:tabs>
        <w:spacing w:before="120"/>
        <w:ind w:firstLine="142"/>
        <w:rPr>
          <w:rFonts w:ascii="Arial" w:hAnsi="Arial" w:cs="Arial"/>
        </w:rPr>
      </w:pPr>
      <w:r>
        <w:rPr>
          <w:rFonts w:ascii="Arial" w:hAnsi="Arial" w:cs="Arial"/>
          <w:lang w:val="en-GB"/>
        </w:rPr>
        <w:fldChar w:fldCharType="begin">
          <w:ffData>
            <w:name w:val="CaseACocher108"/>
            <w:enabled/>
            <w:calcOnExit w:val="0"/>
            <w:checkBox>
              <w:sizeAuto/>
              <w:default w:val="1"/>
            </w:checkBox>
          </w:ffData>
        </w:fldChar>
      </w:r>
      <w:r w:rsidRPr="00997602">
        <w:rPr>
          <w:rFonts w:ascii="Arial" w:hAnsi="Arial" w:cs="Arial"/>
        </w:rPr>
        <w:instrText xml:space="preserve"> FORMCHECKBOX </w:instrText>
      </w:r>
      <w:r w:rsidR="007F688F">
        <w:rPr>
          <w:rFonts w:ascii="Arial" w:hAnsi="Arial" w:cs="Arial"/>
          <w:lang w:val="en-GB"/>
        </w:rPr>
      </w:r>
      <w:r w:rsidR="007F688F">
        <w:rPr>
          <w:rFonts w:ascii="Arial" w:hAnsi="Arial" w:cs="Arial"/>
          <w:lang w:val="en-GB"/>
        </w:rPr>
        <w:fldChar w:fldCharType="separate"/>
      </w:r>
      <w:r>
        <w:rPr>
          <w:rFonts w:ascii="Arial" w:hAnsi="Arial" w:cs="Arial"/>
          <w:lang w:val="en-GB"/>
        </w:rPr>
        <w:fldChar w:fldCharType="end"/>
      </w:r>
      <w:r w:rsidR="009B1CD0">
        <w:rPr>
          <w:rFonts w:ascii="Arial" w:hAnsi="Arial" w:cs="Arial"/>
        </w:rPr>
        <w:t xml:space="preserve"> aux prix indiqués dans l</w:t>
      </w:r>
      <w:r w:rsidR="00803CE5">
        <w:rPr>
          <w:rFonts w:ascii="Arial" w:hAnsi="Arial" w:cs="Arial"/>
        </w:rPr>
        <w:t>’</w:t>
      </w:r>
      <w:r w:rsidR="009B1CD0">
        <w:rPr>
          <w:rFonts w:ascii="Arial" w:hAnsi="Arial" w:cs="Arial"/>
        </w:rPr>
        <w:t>annexe financière</w:t>
      </w:r>
      <w:r w:rsidR="00803CE5">
        <w:rPr>
          <w:rFonts w:ascii="Arial" w:hAnsi="Arial" w:cs="Arial"/>
        </w:rPr>
        <w:t xml:space="preserve"> ( prix forfaitaire/unitaire</w:t>
      </w:r>
      <w:r w:rsidR="00371D1B">
        <w:rPr>
          <w:rFonts w:ascii="Arial" w:hAnsi="Arial" w:cs="Arial"/>
        </w:rPr>
        <w:t>)</w:t>
      </w:r>
      <w:r w:rsidR="006672CA">
        <w:rPr>
          <w:rFonts w:ascii="Arial" w:hAnsi="Arial" w:cs="Arial"/>
        </w:rPr>
        <w:t xml:space="preserve"> </w:t>
      </w:r>
      <w:r w:rsidR="009B1CD0">
        <w:rPr>
          <w:rFonts w:ascii="Arial" w:hAnsi="Arial" w:cs="Arial"/>
        </w:rPr>
        <w:t>jointe au présent document.</w:t>
      </w:r>
    </w:p>
    <w:p w:rsidR="008E1B3B" w:rsidRDefault="008E1B3B" w:rsidP="00832DC1">
      <w:pPr>
        <w:pStyle w:val="fcase1ertab"/>
        <w:tabs>
          <w:tab w:val="clear" w:pos="426"/>
          <w:tab w:val="left" w:pos="851"/>
        </w:tabs>
        <w:spacing w:before="12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iCs/>
        </w:rPr>
        <w:t xml:space="preserve"> </w:t>
      </w:r>
      <w:r>
        <w:rPr>
          <w:rFonts w:ascii="Arial" w:hAnsi="Arial" w:cs="Arial"/>
        </w:rPr>
        <w:t>solidaire</w:t>
      </w:r>
    </w:p>
    <w:p w:rsidR="00354C04" w:rsidRDefault="0036430C" w:rsidP="009B45B9">
      <w:pPr>
        <w:pStyle w:val="fcase1ertab"/>
        <w:tabs>
          <w:tab w:val="clear" w:pos="426"/>
          <w:tab w:val="left" w:pos="851"/>
        </w:tabs>
        <w:spacing w:before="120"/>
        <w:ind w:left="0" w:firstLine="0"/>
        <w:rPr>
          <w:rFonts w:ascii="Arial" w:hAnsi="Arial" w:cs="Arial"/>
        </w:rPr>
      </w:pPr>
      <w:r>
        <w:rPr>
          <w:rFonts w:ascii="Arial" w:hAnsi="Arial" w:cs="Arial"/>
        </w:rPr>
        <w:br w:type="page"/>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45327" w:rsidRDefault="00445327"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w:t>
      </w:r>
      <w:r w:rsidR="00803CE5">
        <w:rPr>
          <w:rFonts w:ascii="Arial" w:hAnsi="Arial" w:cs="Arial"/>
          <w:i/>
          <w:sz w:val="18"/>
          <w:szCs w:val="18"/>
        </w:rPr>
        <w:t>s) d’identité bancaire</w:t>
      </w:r>
      <w:r>
        <w:rPr>
          <w:rFonts w:ascii="Arial" w:hAnsi="Arial" w:cs="Arial"/>
          <w:i/>
          <w:sz w:val="18"/>
          <w:szCs w:val="18"/>
        </w:rPr>
        <w:t>)</w:t>
      </w:r>
      <w:r w:rsidR="00803CE5">
        <w:rPr>
          <w:rFonts w:ascii="Arial" w:hAnsi="Arial" w:cs="Arial"/>
          <w:i/>
          <w:sz w:val="18"/>
          <w:szCs w:val="18"/>
        </w:rPr>
        <w:t>.</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AF4500" w:rsidRDefault="00513B97" w:rsidP="00AF4500">
      <w:pPr>
        <w:pStyle w:val="fcase1ertab"/>
        <w:spacing w:before="120"/>
        <w:ind w:left="0" w:firstLine="0"/>
        <w:rPr>
          <w:rFonts w:ascii="Calibri" w:hAnsi="Calibri" w:cs="Arial"/>
          <w:b/>
          <w:i/>
          <w:iCs/>
          <w:color w:val="FF0000"/>
          <w:sz w:val="36"/>
          <w:szCs w:val="36"/>
          <w:u w:val="single"/>
        </w:rPr>
      </w:pPr>
      <w:r>
        <w:rPr>
          <w:rFonts w:ascii="Calibri" w:hAnsi="Calibri"/>
          <w:b/>
          <w:noProof/>
          <w:sz w:val="36"/>
          <w:szCs w:val="36"/>
          <w:lang w:eastAsia="fr-FR"/>
        </w:rPr>
        <w:drawing>
          <wp:inline distT="0" distB="0" distL="0" distR="0">
            <wp:extent cx="294005" cy="286385"/>
            <wp:effectExtent l="0" t="0" r="0" b="0"/>
            <wp:docPr id="1"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005" cy="286385"/>
                    </a:xfrm>
                    <a:prstGeom prst="rect">
                      <a:avLst/>
                    </a:prstGeom>
                    <a:noFill/>
                    <a:ln>
                      <a:noFill/>
                    </a:ln>
                  </pic:spPr>
                </pic:pic>
              </a:graphicData>
            </a:graphic>
          </wp:inline>
        </w:drawing>
      </w:r>
      <w:r w:rsidR="00AF4500" w:rsidRPr="008E1B3B">
        <w:rPr>
          <w:rFonts w:ascii="Calibri" w:hAnsi="Calibri" w:cs="Arial"/>
          <w:b/>
          <w:i/>
          <w:iCs/>
          <w:color w:val="FF0000"/>
          <w:sz w:val="36"/>
          <w:szCs w:val="36"/>
        </w:rPr>
        <w:t xml:space="preserve">        </w:t>
      </w:r>
      <w:r w:rsidR="00AF4500">
        <w:rPr>
          <w:rFonts w:ascii="Calibri" w:hAnsi="Calibri" w:cs="Arial"/>
          <w:b/>
          <w:i/>
          <w:iCs/>
          <w:color w:val="FF0000"/>
          <w:sz w:val="36"/>
          <w:szCs w:val="36"/>
          <w:u w:val="single"/>
        </w:rPr>
        <w:t>(Joindre un ou des relevé(s) d’identité bancaire)</w:t>
      </w:r>
    </w:p>
    <w:p w:rsidR="009B1CD0" w:rsidRDefault="009B1CD0" w:rsidP="0083205E">
      <w:pPr>
        <w:pStyle w:val="fcasegauche"/>
        <w:tabs>
          <w:tab w:val="left" w:pos="426"/>
          <w:tab w:val="left" w:pos="851"/>
        </w:tabs>
        <w:spacing w:after="0"/>
        <w:ind w:left="0" w:firstLine="0"/>
        <w:jc w:val="left"/>
        <w:rPr>
          <w:rFonts w:ascii="Arial" w:hAnsi="Arial" w:cs="Arial"/>
          <w:b/>
        </w:rPr>
      </w:pPr>
    </w:p>
    <w:p w:rsidR="00445327" w:rsidRDefault="00445327"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B50A15" w:rsidRPr="00B50A15">
        <w:rPr>
          <w:rFonts w:ascii="Arial" w:hAnsi="Arial" w:cs="Arial"/>
          <w:i/>
          <w:sz w:val="18"/>
          <w:szCs w:val="18"/>
        </w:rPr>
        <w:t>articles L 2191-2 à L 2191-3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Pr="00584DC3" w:rsidRDefault="00584DC3" w:rsidP="009B45B9">
      <w:pPr>
        <w:tabs>
          <w:tab w:val="left" w:pos="426"/>
          <w:tab w:val="left" w:pos="851"/>
        </w:tabs>
        <w:jc w:val="both"/>
        <w:rPr>
          <w:rFonts w:ascii="Arial" w:hAnsi="Arial" w:cs="Arial"/>
        </w:rPr>
      </w:pPr>
      <w:r w:rsidRPr="00584DC3">
        <w:rPr>
          <w:rFonts w:ascii="Arial" w:hAnsi="Arial" w:cs="Arial"/>
        </w:rPr>
        <w:t>Sans objet.</w:t>
      </w:r>
    </w:p>
    <w:p w:rsidR="00584DC3" w:rsidRDefault="00584DC3"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6672CA" w:rsidRDefault="00BC34E0" w:rsidP="006672CA">
      <w:pPr>
        <w:tabs>
          <w:tab w:val="left" w:pos="426"/>
          <w:tab w:val="left" w:pos="851"/>
        </w:tabs>
        <w:jc w:val="both"/>
        <w:rPr>
          <w:rFonts w:ascii="Arial" w:hAnsi="Arial" w:cs="Arial"/>
        </w:rPr>
      </w:pPr>
      <w:r>
        <w:rPr>
          <w:rFonts w:ascii="Arial" w:hAnsi="Arial" w:cs="Arial"/>
          <w:b/>
          <w:u w:val="single"/>
        </w:rPr>
        <w:t xml:space="preserve">Le marché prend effet </w:t>
      </w:r>
      <w:r w:rsidR="00C058E1">
        <w:rPr>
          <w:rFonts w:ascii="Arial" w:hAnsi="Arial" w:cs="Arial"/>
          <w:b/>
          <w:u w:val="single"/>
        </w:rPr>
        <w:t xml:space="preserve">à compter </w:t>
      </w:r>
      <w:r w:rsidR="00766453">
        <w:rPr>
          <w:rFonts w:ascii="Arial" w:hAnsi="Arial" w:cs="Arial"/>
          <w:b/>
          <w:u w:val="single"/>
        </w:rPr>
        <w:t>de sa notification</w:t>
      </w:r>
      <w:r w:rsidR="00EF315B">
        <w:rPr>
          <w:rFonts w:ascii="Arial" w:hAnsi="Arial" w:cs="Arial"/>
        </w:rPr>
        <w:t>.</w:t>
      </w:r>
    </w:p>
    <w:p w:rsidR="006672CA" w:rsidRDefault="006672CA" w:rsidP="006672CA">
      <w:pPr>
        <w:tabs>
          <w:tab w:val="left" w:pos="426"/>
          <w:tab w:val="left" w:pos="851"/>
        </w:tabs>
        <w:jc w:val="both"/>
        <w:rPr>
          <w:rFonts w:ascii="Arial" w:hAnsi="Arial" w:cs="Arial"/>
          <w:b/>
        </w:rPr>
      </w:pPr>
    </w:p>
    <w:p w:rsidR="00EF315B" w:rsidRDefault="00EF315B" w:rsidP="00EF315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64755">
        <w:fldChar w:fldCharType="begin">
          <w:ffData>
            <w:name w:val=""/>
            <w:enabled/>
            <w:calcOnExit w:val="0"/>
            <w:checkBox>
              <w:size w:val="20"/>
              <w:default w:val="0"/>
            </w:checkBox>
          </w:ffData>
        </w:fldChar>
      </w:r>
      <w:r w:rsidR="00C64755">
        <w:instrText xml:space="preserve"> FORMCHECKBOX </w:instrText>
      </w:r>
      <w:r w:rsidR="007F688F">
        <w:fldChar w:fldCharType="separate"/>
      </w:r>
      <w:r w:rsidR="00C64755">
        <w:fldChar w:fldCharType="end"/>
      </w:r>
      <w:r>
        <w:tab/>
        <w:t>NON</w:t>
      </w:r>
      <w:r>
        <w:tab/>
      </w:r>
      <w:r>
        <w:tab/>
      </w:r>
      <w:r>
        <w:tab/>
      </w:r>
      <w:r w:rsidR="00C64755">
        <w:fldChar w:fldCharType="begin">
          <w:ffData>
            <w:name w:val=""/>
            <w:enabled/>
            <w:calcOnExit w:val="0"/>
            <w:checkBox>
              <w:size w:val="20"/>
              <w:default w:val="1"/>
            </w:checkBox>
          </w:ffData>
        </w:fldChar>
      </w:r>
      <w:r w:rsidR="00C64755">
        <w:instrText xml:space="preserve"> FORMCHECKBOX </w:instrText>
      </w:r>
      <w:r w:rsidR="007F688F">
        <w:fldChar w:fldCharType="separate"/>
      </w:r>
      <w:r w:rsidR="00C64755">
        <w:fldChar w:fldCharType="end"/>
      </w:r>
      <w:r>
        <w:tab/>
        <w:t>OUI</w:t>
      </w:r>
    </w:p>
    <w:p w:rsidR="00EF315B" w:rsidRDefault="00EF315B" w:rsidP="00EF315B">
      <w:pPr>
        <w:tabs>
          <w:tab w:val="left" w:pos="851"/>
        </w:tabs>
        <w:rPr>
          <w:rFonts w:ascii="Arial" w:hAnsi="Arial" w:cs="Arial"/>
        </w:rPr>
      </w:pPr>
      <w:r>
        <w:rPr>
          <w:rFonts w:ascii="Arial" w:hAnsi="Arial" w:cs="Arial"/>
          <w:i/>
          <w:sz w:val="18"/>
          <w:szCs w:val="18"/>
        </w:rPr>
        <w:t>(Cocher la case correspondante.)</w:t>
      </w:r>
    </w:p>
    <w:p w:rsidR="00EF315B" w:rsidRDefault="00EF315B" w:rsidP="00EF315B">
      <w:pPr>
        <w:tabs>
          <w:tab w:val="left" w:pos="426"/>
          <w:tab w:val="left" w:pos="851"/>
        </w:tabs>
        <w:jc w:val="both"/>
        <w:rPr>
          <w:rFonts w:ascii="Arial" w:hAnsi="Arial" w:cs="Arial"/>
        </w:rPr>
      </w:pPr>
    </w:p>
    <w:p w:rsidR="00C64755" w:rsidRDefault="00C64755" w:rsidP="00C64755">
      <w:pPr>
        <w:tabs>
          <w:tab w:val="left" w:pos="426"/>
          <w:tab w:val="left" w:pos="851"/>
        </w:tabs>
        <w:jc w:val="both"/>
        <w:rPr>
          <w:rFonts w:ascii="Arial" w:hAnsi="Arial" w:cs="Arial"/>
        </w:rPr>
      </w:pPr>
      <w:r>
        <w:rPr>
          <w:rFonts w:ascii="Arial" w:hAnsi="Arial" w:cs="Arial"/>
        </w:rPr>
        <w:t>Si oui, préciser :</w:t>
      </w:r>
    </w:p>
    <w:p w:rsidR="00C64755" w:rsidRDefault="00C64755" w:rsidP="00C64755">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Pr="00585264">
        <w:rPr>
          <w:rFonts w:ascii="Arial" w:hAnsi="Arial" w:cs="Arial"/>
          <w:b/>
        </w:rPr>
        <w:t>3</w:t>
      </w:r>
    </w:p>
    <w:p w:rsidR="008E1B3B" w:rsidRDefault="00C64755" w:rsidP="00C64755">
      <w:pPr>
        <w:tabs>
          <w:tab w:val="left" w:pos="426"/>
          <w:tab w:val="left" w:pos="851"/>
        </w:tabs>
        <w:spacing w:before="120"/>
        <w:ind w:left="924"/>
        <w:jc w:val="both"/>
        <w:rPr>
          <w:rFonts w:ascii="Arial" w:hAnsi="Arial" w:cs="Arial"/>
          <w:b/>
        </w:rPr>
      </w:pPr>
      <w:r>
        <w:rPr>
          <w:rFonts w:ascii="Arial" w:hAnsi="Arial" w:cs="Arial"/>
        </w:rPr>
        <w:t xml:space="preserve">Durée des reconductions : </w:t>
      </w:r>
      <w:r w:rsidR="00C21B7D">
        <w:rPr>
          <w:rFonts w:ascii="Arial" w:hAnsi="Arial" w:cs="Arial"/>
          <w:b/>
        </w:rPr>
        <w:t>12</w:t>
      </w:r>
      <w:r w:rsidRPr="00585264">
        <w:rPr>
          <w:rFonts w:ascii="Arial" w:hAnsi="Arial" w:cs="Arial"/>
          <w:b/>
        </w:rPr>
        <w:t xml:space="preserve"> mois</w:t>
      </w:r>
    </w:p>
    <w:p w:rsidR="00601CE4" w:rsidRDefault="00601CE4" w:rsidP="008E1B3B">
      <w:pPr>
        <w:tabs>
          <w:tab w:val="left" w:pos="426"/>
          <w:tab w:val="left" w:pos="851"/>
        </w:tabs>
        <w:spacing w:before="120"/>
        <w:ind w:left="924"/>
        <w:jc w:val="both"/>
        <w:rPr>
          <w:rFonts w:ascii="Arial" w:hAnsi="Arial" w:cs="Arial"/>
          <w:b/>
        </w:rPr>
      </w:pPr>
    </w:p>
    <w:p w:rsidR="00803CE5" w:rsidRPr="00312CA8" w:rsidRDefault="00803CE5" w:rsidP="00803CE5">
      <w:pPr>
        <w:jc w:val="both"/>
        <w:rPr>
          <w:rFonts w:eastAsia="Calibri" w:cstheme="minorHAnsi"/>
          <w:bCs/>
          <w:szCs w:val="24"/>
        </w:rPr>
      </w:pPr>
      <w:r w:rsidRPr="00312CA8">
        <w:rPr>
          <w:rFonts w:eastAsia="Calibri" w:cstheme="minorHAnsi"/>
          <w:bCs/>
          <w:szCs w:val="24"/>
        </w:rPr>
        <w:t xml:space="preserve">Le marché est conclu pour une période initiale de </w:t>
      </w:r>
      <w:r w:rsidRPr="00312CA8">
        <w:rPr>
          <w:rFonts w:eastAsia="Calibri" w:cstheme="minorHAnsi"/>
          <w:b/>
          <w:bCs/>
          <w:szCs w:val="24"/>
        </w:rPr>
        <w:t xml:space="preserve">douze </w:t>
      </w:r>
      <w:r w:rsidRPr="00312CA8">
        <w:rPr>
          <w:rFonts w:eastAsia="Calibri" w:cstheme="minorHAnsi"/>
          <w:bCs/>
          <w:szCs w:val="24"/>
        </w:rPr>
        <w:t>(12)</w:t>
      </w:r>
      <w:r w:rsidRPr="00312CA8">
        <w:rPr>
          <w:rFonts w:eastAsia="Calibri" w:cstheme="minorHAnsi"/>
          <w:b/>
          <w:bCs/>
          <w:szCs w:val="24"/>
        </w:rPr>
        <w:t xml:space="preserve"> mois</w:t>
      </w:r>
      <w:r w:rsidRPr="00312CA8">
        <w:rPr>
          <w:rFonts w:eastAsia="Calibri" w:cstheme="minorHAnsi"/>
          <w:bCs/>
          <w:szCs w:val="24"/>
        </w:rPr>
        <w:t xml:space="preserve"> à compter de sa date de notification </w:t>
      </w:r>
    </w:p>
    <w:p w:rsidR="00803CE5" w:rsidRPr="00312CA8" w:rsidRDefault="00803CE5" w:rsidP="00803CE5">
      <w:pPr>
        <w:jc w:val="both"/>
        <w:rPr>
          <w:rFonts w:eastAsia="Calibri" w:cstheme="minorHAnsi"/>
          <w:bCs/>
          <w:szCs w:val="24"/>
        </w:rPr>
      </w:pPr>
    </w:p>
    <w:p w:rsidR="00803CE5" w:rsidRPr="00312CA8" w:rsidRDefault="00803CE5" w:rsidP="00803CE5">
      <w:pPr>
        <w:jc w:val="both"/>
        <w:rPr>
          <w:rFonts w:eastAsia="Calibri" w:cstheme="minorHAnsi"/>
          <w:bCs/>
          <w:szCs w:val="24"/>
        </w:rPr>
      </w:pPr>
      <w:r w:rsidRPr="00312CA8">
        <w:rPr>
          <w:rFonts w:eastAsia="Calibri" w:cstheme="minorHAnsi"/>
          <w:bCs/>
          <w:szCs w:val="24"/>
        </w:rPr>
        <w:t>A l’issue de la première année d’exécution, le marché pourra être reconduit expressément trois (</w:t>
      </w:r>
      <w:r w:rsidRPr="00312CA8">
        <w:rPr>
          <w:rFonts w:eastAsia="Calibri" w:cstheme="minorHAnsi"/>
          <w:b/>
          <w:bCs/>
          <w:szCs w:val="24"/>
        </w:rPr>
        <w:t>3) fois</w:t>
      </w:r>
      <w:r w:rsidRPr="00312CA8">
        <w:rPr>
          <w:rFonts w:eastAsia="Calibri" w:cstheme="minorHAnsi"/>
          <w:bCs/>
          <w:szCs w:val="24"/>
        </w:rPr>
        <w:t xml:space="preserve"> par le représentant du pouvoir adjudicateur par période de douze (</w:t>
      </w:r>
      <w:r w:rsidRPr="00312CA8">
        <w:rPr>
          <w:rFonts w:eastAsia="Calibri" w:cstheme="minorHAnsi"/>
          <w:b/>
          <w:bCs/>
          <w:szCs w:val="24"/>
        </w:rPr>
        <w:t>12) mois</w:t>
      </w:r>
      <w:r w:rsidRPr="00312CA8">
        <w:rPr>
          <w:rFonts w:eastAsia="Calibri" w:cstheme="minorHAnsi"/>
          <w:bCs/>
          <w:szCs w:val="24"/>
        </w:rPr>
        <w:t>, sans que la durée totale du marché, reconductions comprises, ne dépasse quarante-huit (</w:t>
      </w:r>
      <w:r w:rsidRPr="00312CA8">
        <w:rPr>
          <w:rFonts w:eastAsia="Calibri" w:cstheme="minorHAnsi"/>
          <w:b/>
          <w:bCs/>
          <w:szCs w:val="24"/>
        </w:rPr>
        <w:t>48) mois</w:t>
      </w:r>
      <w:r w:rsidRPr="00312CA8">
        <w:rPr>
          <w:rFonts w:eastAsia="Calibri" w:cstheme="minorHAnsi"/>
          <w:bCs/>
          <w:szCs w:val="24"/>
        </w:rPr>
        <w:t xml:space="preserve">. </w:t>
      </w:r>
    </w:p>
    <w:p w:rsidR="00803CE5" w:rsidRPr="00312CA8" w:rsidRDefault="00803CE5" w:rsidP="00803CE5">
      <w:pPr>
        <w:jc w:val="both"/>
        <w:rPr>
          <w:rFonts w:eastAsia="Calibri" w:cstheme="minorHAnsi"/>
          <w:bCs/>
          <w:szCs w:val="24"/>
        </w:rPr>
      </w:pPr>
    </w:p>
    <w:p w:rsidR="00803CE5" w:rsidRPr="00312CA8" w:rsidRDefault="00803CE5" w:rsidP="00803CE5">
      <w:pPr>
        <w:jc w:val="both"/>
        <w:rPr>
          <w:rFonts w:eastAsia="Calibri" w:cstheme="minorHAnsi"/>
          <w:bCs/>
          <w:szCs w:val="24"/>
        </w:rPr>
      </w:pPr>
      <w:r w:rsidRPr="00312CA8">
        <w:rPr>
          <w:rFonts w:eastAsia="Calibri" w:cstheme="minorHAnsi"/>
          <w:bCs/>
          <w:szCs w:val="24"/>
        </w:rPr>
        <w:t>A cet effet, le représentant du pouvoir adjudicateur se prononce au plus tard un (1) mois avant la fin de la période considérée, en notifiant par écrit au titulaire sa dé</w:t>
      </w:r>
      <w:r>
        <w:rPr>
          <w:rFonts w:eastAsia="Calibri" w:cstheme="minorHAnsi"/>
          <w:bCs/>
          <w:szCs w:val="24"/>
        </w:rPr>
        <w:t>cision de reconduire le marché. L</w:t>
      </w:r>
      <w:r w:rsidRPr="00312CA8">
        <w:rPr>
          <w:rFonts w:eastAsia="Calibri" w:cstheme="minorHAnsi"/>
          <w:bCs/>
          <w:szCs w:val="24"/>
        </w:rPr>
        <w:t>a non reconduction du marché ne donnera pas lieu à un versement d’indemnité.</w:t>
      </w:r>
    </w:p>
    <w:p w:rsidR="00601CE4" w:rsidRDefault="0036430C" w:rsidP="008E1B3B">
      <w:pPr>
        <w:tabs>
          <w:tab w:val="left" w:pos="426"/>
          <w:tab w:val="left" w:pos="851"/>
        </w:tabs>
        <w:spacing w:before="120"/>
        <w:ind w:left="924"/>
        <w:jc w:val="both"/>
        <w:rPr>
          <w:rFonts w:ascii="Arial" w:hAnsi="Arial" w:cs="Arial"/>
          <w:b/>
        </w:rPr>
      </w:pPr>
      <w:r>
        <w:rPr>
          <w:rFonts w:ascii="Arial" w:hAnsi="Arial" w:cs="Arial"/>
          <w:b/>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672CA">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CE4742" w:rsidRDefault="00CE4742"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32DC1">
        <w:trPr>
          <w:trHeight w:val="2477"/>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6672CA" w:rsidRDefault="006672CA" w:rsidP="00332B12">
      <w:pPr>
        <w:pStyle w:val="fcase1ertab"/>
        <w:tabs>
          <w:tab w:val="left" w:pos="851"/>
        </w:tabs>
        <w:ind w:left="0" w:firstLine="0"/>
        <w:rPr>
          <w:rFonts w:ascii="Arial" w:hAnsi="Arial" w:cs="Arial"/>
          <w:b/>
          <w:sz w:val="22"/>
          <w:szCs w:val="22"/>
        </w:rPr>
      </w:pPr>
    </w:p>
    <w:p w:rsidR="001A3873" w:rsidRDefault="001A3873"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B50A15">
        <w:rPr>
          <w:rFonts w:ascii="Arial" w:hAnsi="Arial" w:cs="Arial"/>
          <w:i/>
          <w:sz w:val="18"/>
          <w:szCs w:val="18"/>
        </w:rPr>
        <w:t xml:space="preserve">article R 2142-19 à R2142-27 </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CE4742" w:rsidRDefault="00CE4742"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688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F688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5846FB">
      <w:pPr>
        <w:tabs>
          <w:tab w:val="left" w:pos="851"/>
        </w:tabs>
        <w:rPr>
          <w:rFonts w:ascii="Arial" w:hAnsi="Arial" w:cs="Arial"/>
        </w:rPr>
      </w:pPr>
    </w:p>
    <w:p w:rsidR="007A7B0C" w:rsidRDefault="007A7B0C" w:rsidP="005846FB">
      <w:pPr>
        <w:tabs>
          <w:tab w:val="left" w:pos="851"/>
        </w:tabs>
        <w:rPr>
          <w:rFonts w:ascii="Arial" w:hAnsi="Arial" w:cs="Arial"/>
        </w:rPr>
      </w:pPr>
    </w:p>
    <w:p w:rsidR="006672CA" w:rsidRDefault="006672CA"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871F4" w:rsidRDefault="00C871F4" w:rsidP="006C4338">
      <w:pPr>
        <w:tabs>
          <w:tab w:val="left" w:pos="851"/>
        </w:tabs>
        <w:rPr>
          <w:rFonts w:ascii="Arial" w:hAnsi="Arial" w:cs="Arial"/>
        </w:rPr>
      </w:pPr>
    </w:p>
    <w:p w:rsidR="009B1CD0" w:rsidRDefault="0036430C" w:rsidP="005846FB">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9B45B9">
      <w:pPr>
        <w:pStyle w:val="Titre1"/>
        <w:tabs>
          <w:tab w:val="left" w:pos="851"/>
        </w:tabs>
        <w:ind w:left="0"/>
        <w:jc w:val="both"/>
        <w:rPr>
          <w:rFonts w:ascii="Arial" w:hAnsi="Arial" w:cs="Arial"/>
        </w:rPr>
      </w:pPr>
    </w:p>
    <w:p w:rsidR="00AF6FBA" w:rsidRDefault="00AF6FBA" w:rsidP="00AF6FBA">
      <w:pPr>
        <w:numPr>
          <w:ilvl w:val="0"/>
          <w:numId w:val="1"/>
        </w:numPr>
        <w:tabs>
          <w:tab w:val="left" w:pos="144"/>
        </w:tabs>
        <w:jc w:val="both"/>
        <w:rPr>
          <w:rFonts w:ascii="Arial" w:hAnsi="Arial"/>
          <w:b/>
        </w:rPr>
      </w:pPr>
      <w:r>
        <w:rPr>
          <w:rFonts w:ascii="Arial" w:hAnsi="Arial"/>
          <w:b/>
        </w:rPr>
        <w:t>CAISSE AUTONOME NATIONALE DE LA SECURITE SOCIALE DANS LES MINES (CANSSM)</w:t>
      </w:r>
      <w:r w:rsidR="00803CE5">
        <w:rPr>
          <w:rFonts w:ascii="Arial" w:hAnsi="Arial"/>
          <w:b/>
        </w:rPr>
        <w:t xml:space="preserve">/Filieris </w:t>
      </w:r>
    </w:p>
    <w:p w:rsidR="00AF6FBA" w:rsidRPr="00572387" w:rsidRDefault="00AF6FBA" w:rsidP="00AF6FBA">
      <w:pPr>
        <w:numPr>
          <w:ilvl w:val="0"/>
          <w:numId w:val="1"/>
        </w:numPr>
        <w:tabs>
          <w:tab w:val="left" w:pos="144"/>
        </w:tabs>
        <w:jc w:val="both"/>
        <w:rPr>
          <w:rFonts w:ascii="Arial" w:hAnsi="Arial"/>
          <w:b/>
        </w:rPr>
      </w:pPr>
      <w:r>
        <w:rPr>
          <w:rFonts w:ascii="Arial" w:hAnsi="Arial"/>
          <w:b/>
        </w:rPr>
        <w:t>77 avenue de Ségur - 75714 PARIS Cedex 15</w:t>
      </w:r>
    </w:p>
    <w:p w:rsidR="00AF6FBA" w:rsidRDefault="00AF6FBA" w:rsidP="00AF6FBA">
      <w:pPr>
        <w:numPr>
          <w:ilvl w:val="0"/>
          <w:numId w:val="1"/>
        </w:numPr>
        <w:tabs>
          <w:tab w:val="left" w:pos="144"/>
        </w:tabs>
        <w:jc w:val="both"/>
        <w:rPr>
          <w:rFonts w:ascii="Arial" w:hAnsi="Arial"/>
          <w:b/>
        </w:rPr>
      </w:pPr>
      <w:r>
        <w:rPr>
          <w:rFonts w:ascii="Arial" w:hAnsi="Arial"/>
          <w:b/>
        </w:rPr>
        <w:t xml:space="preserve">Direction </w:t>
      </w:r>
      <w:r w:rsidR="00832DC1">
        <w:rPr>
          <w:rFonts w:ascii="Arial" w:hAnsi="Arial"/>
          <w:b/>
        </w:rPr>
        <w:t xml:space="preserve">Nationale des Achats et </w:t>
      </w:r>
      <w:r>
        <w:rPr>
          <w:rFonts w:ascii="Arial" w:hAnsi="Arial"/>
          <w:b/>
        </w:rPr>
        <w:t>des Affaires Juridiques – Service des marchés</w:t>
      </w:r>
    </w:p>
    <w:p w:rsidR="00AF6FBA" w:rsidRPr="00832DC1" w:rsidRDefault="00832DC1" w:rsidP="00832DC1">
      <w:pPr>
        <w:pStyle w:val="En-tte"/>
        <w:numPr>
          <w:ilvl w:val="0"/>
          <w:numId w:val="1"/>
        </w:numPr>
        <w:tabs>
          <w:tab w:val="clear" w:pos="4536"/>
          <w:tab w:val="clear" w:pos="9072"/>
        </w:tabs>
        <w:jc w:val="both"/>
        <w:rPr>
          <w:rFonts w:ascii="Arial" w:hAnsi="Arial" w:cs="Arial"/>
        </w:rPr>
      </w:pPr>
      <w:r>
        <w:rPr>
          <w:rFonts w:ascii="Arial" w:hAnsi="Arial"/>
          <w:b/>
        </w:rPr>
        <w:t>Tel secrétariat : 01.45.66.36</w:t>
      </w:r>
      <w:r>
        <w:rPr>
          <w:rFonts w:ascii="Arial" w:hAnsi="Arial" w:cs="Arial"/>
        </w:rPr>
        <w:t>.</w:t>
      </w:r>
      <w:r w:rsidR="00AF6FBA" w:rsidRPr="00832DC1">
        <w:rPr>
          <w:rFonts w:ascii="Arial" w:hAnsi="Arial"/>
          <w:b/>
        </w:rPr>
        <w:t xml:space="preserve">93 </w:t>
      </w:r>
      <w:r>
        <w:rPr>
          <w:rFonts w:ascii="Arial" w:hAnsi="Arial"/>
          <w:b/>
        </w:rPr>
        <w:t xml:space="preserve">-  </w:t>
      </w:r>
      <w:r w:rsidR="00AF6FBA" w:rsidRPr="00832DC1">
        <w:rPr>
          <w:rFonts w:ascii="Arial" w:hAnsi="Arial"/>
          <w:b/>
        </w:rPr>
        <w:t xml:space="preserve">Courriel : </w:t>
      </w:r>
      <w:hyperlink r:id="rId13" w:history="1">
        <w:r w:rsidR="00CE4742" w:rsidRPr="00832DC1">
          <w:rPr>
            <w:rStyle w:val="Lienhypertexte"/>
            <w:rFonts w:ascii="Arial" w:hAnsi="Arial" w:cs="Univers"/>
            <w:b/>
          </w:rPr>
          <w:t>service.marches@filieris.fr</w:t>
        </w:r>
      </w:hyperlink>
      <w:r w:rsidR="00CE4742" w:rsidRPr="00832DC1">
        <w:rPr>
          <w:rFonts w:ascii="Arial" w:hAnsi="Arial"/>
          <w:b/>
        </w:rPr>
        <w:t xml:space="preserve"> </w:t>
      </w:r>
      <w:r w:rsidR="00AF6FBA" w:rsidRPr="00832DC1">
        <w:rPr>
          <w:rFonts w:ascii="Arial" w:hAnsi="Arial"/>
          <w:b/>
        </w:rPr>
        <w:t xml:space="preserve"> </w:t>
      </w:r>
    </w:p>
    <w:p w:rsidR="009B1CD0" w:rsidRDefault="009B1CD0" w:rsidP="005846FB">
      <w:pPr>
        <w:pStyle w:val="En-tte"/>
        <w:tabs>
          <w:tab w:val="clear" w:pos="4536"/>
          <w:tab w:val="clear" w:pos="9072"/>
          <w:tab w:val="left" w:pos="851"/>
        </w:tabs>
        <w:jc w:val="both"/>
        <w:rPr>
          <w:rFonts w:ascii="Arial" w:hAnsi="Arial" w:cs="Arial"/>
        </w:rPr>
      </w:pPr>
    </w:p>
    <w:p w:rsidR="001D3B79" w:rsidRDefault="001D3B79"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i/>
          <w:sz w:val="18"/>
          <w:szCs w:val="18"/>
        </w:rPr>
      </w:pPr>
    </w:p>
    <w:p w:rsidR="001D3B79" w:rsidRDefault="006672CA" w:rsidP="001D3B79">
      <w:pPr>
        <w:tabs>
          <w:tab w:val="left" w:pos="426"/>
          <w:tab w:val="left" w:pos="5103"/>
        </w:tabs>
        <w:jc w:val="both"/>
        <w:rPr>
          <w:rFonts w:ascii="Arial" w:hAnsi="Arial"/>
          <w:b/>
          <w:bCs/>
        </w:rPr>
      </w:pPr>
      <w:r>
        <w:rPr>
          <w:rFonts w:ascii="Arial" w:hAnsi="Arial"/>
          <w:b/>
          <w:bCs/>
        </w:rPr>
        <w:t>DE LACAUSSADE Gilles</w:t>
      </w:r>
      <w:r w:rsidR="001D3B79">
        <w:rPr>
          <w:rFonts w:ascii="Arial" w:hAnsi="Arial"/>
          <w:b/>
          <w:bCs/>
        </w:rPr>
        <w:t xml:space="preserve">, </w:t>
      </w:r>
      <w:r w:rsidR="001D3B79" w:rsidRPr="00572387">
        <w:rPr>
          <w:rFonts w:ascii="Arial" w:hAnsi="Arial"/>
          <w:b/>
          <w:bCs/>
        </w:rPr>
        <w:t>Directeur</w:t>
      </w:r>
      <w:r w:rsidR="001D3B79">
        <w:rPr>
          <w:rFonts w:ascii="Arial" w:hAnsi="Arial"/>
          <w:b/>
          <w:bCs/>
        </w:rPr>
        <w:t xml:space="preserve"> Général </w:t>
      </w:r>
    </w:p>
    <w:p w:rsidR="001D3B79" w:rsidRDefault="001D3B79" w:rsidP="001D3B79">
      <w:pPr>
        <w:tabs>
          <w:tab w:val="left" w:pos="426"/>
          <w:tab w:val="left" w:pos="5103"/>
        </w:tabs>
        <w:jc w:val="both"/>
        <w:rPr>
          <w:rFonts w:ascii="Arial" w:hAnsi="Arial" w:cs="Arial"/>
        </w:rPr>
      </w:pPr>
      <w:bookmarkStart w:id="1" w:name="_GoBack"/>
      <w:bookmarkEnd w:id="1"/>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143AA5">
        <w:rPr>
          <w:rFonts w:ascii="Arial" w:hAnsi="Arial" w:cs="Arial"/>
        </w:rPr>
        <w:t xml:space="preserve">R 2191-62 du Code de la Commande </w:t>
      </w:r>
      <w:r w:rsidR="00FE13A1">
        <w:rPr>
          <w:rFonts w:ascii="Arial" w:hAnsi="Arial" w:cs="Arial"/>
        </w:rPr>
        <w:t>Publique</w:t>
      </w:r>
      <w:r w:rsidR="00FE13A1" w:rsidDel="00660727">
        <w:rPr>
          <w:rFonts w:ascii="Arial" w:hAnsi="Arial" w:cs="Arial"/>
        </w:rPr>
        <w:t xml:space="preserve"> </w:t>
      </w:r>
      <w:r w:rsidR="00FE13A1">
        <w:rPr>
          <w:rFonts w:ascii="Arial" w:hAnsi="Arial" w:cs="Arial"/>
        </w:rPr>
        <w:t>(</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i/>
          <w:sz w:val="18"/>
          <w:szCs w:val="18"/>
        </w:rPr>
      </w:pPr>
    </w:p>
    <w:p w:rsidR="001D3B79" w:rsidRDefault="00451105" w:rsidP="009B45B9">
      <w:pPr>
        <w:tabs>
          <w:tab w:val="left" w:pos="851"/>
        </w:tabs>
        <w:jc w:val="both"/>
        <w:rPr>
          <w:rFonts w:ascii="Arial" w:hAnsi="Arial" w:cs="Arial"/>
        </w:rPr>
      </w:pPr>
      <w:r>
        <w:rPr>
          <w:rFonts w:ascii="Arial" w:hAnsi="Arial" w:cs="Arial"/>
          <w:b/>
        </w:rPr>
        <w:t>DAGNAUD Brigitte</w:t>
      </w:r>
      <w:r w:rsidR="001D3B79" w:rsidRPr="00997602">
        <w:rPr>
          <w:rFonts w:ascii="Arial" w:hAnsi="Arial" w:cs="Arial"/>
          <w:b/>
        </w:rPr>
        <w:t xml:space="preserve">, </w:t>
      </w:r>
      <w:r w:rsidR="00803CE5">
        <w:rPr>
          <w:rFonts w:ascii="Arial" w:hAnsi="Arial" w:cs="Arial"/>
          <w:b/>
        </w:rPr>
        <w:t>Directrice comptable et financière</w:t>
      </w:r>
      <w:r w:rsidR="001D3B79">
        <w:rPr>
          <w:rFonts w:ascii="Arial" w:hAnsi="Arial" w:cs="Arial"/>
          <w:b/>
        </w:rPr>
        <w:t>, 77 Avenue de Ségur, 75714 Paris Cedex 15</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pStyle w:val="fcase2metab"/>
        <w:rPr>
          <w:rFonts w:ascii="Arial" w:hAnsi="Arial" w:cs="Arial"/>
        </w:rPr>
      </w:pPr>
    </w:p>
    <w:p w:rsidR="0016575B" w:rsidRDefault="00451105" w:rsidP="0016575B">
      <w:pPr>
        <w:pStyle w:val="fcase2metab"/>
        <w:spacing w:after="120"/>
        <w:rPr>
          <w:rFonts w:ascii="Arial" w:hAnsi="Arial"/>
        </w:rPr>
      </w:pPr>
      <w:r>
        <w:rPr>
          <w:rFonts w:ascii="Arial" w:hAnsi="Arial" w:cs="Arial"/>
          <w:b/>
        </w:rPr>
        <w:t>DAGNAUD Brigitte</w:t>
      </w:r>
      <w:r w:rsidR="0016575B" w:rsidRPr="00997602">
        <w:rPr>
          <w:rFonts w:ascii="Arial" w:hAnsi="Arial" w:cs="Arial"/>
          <w:b/>
        </w:rPr>
        <w:t xml:space="preserve">, </w:t>
      </w:r>
      <w:r w:rsidR="00803CE5">
        <w:rPr>
          <w:rFonts w:ascii="Arial" w:hAnsi="Arial" w:cs="Arial"/>
          <w:b/>
        </w:rPr>
        <w:t>Directrice comptable et financière</w:t>
      </w:r>
      <w:r w:rsidR="0016575B">
        <w:rPr>
          <w:rFonts w:ascii="Arial" w:hAnsi="Arial"/>
          <w:b/>
          <w:bCs/>
        </w:rPr>
        <w:t>.</w:t>
      </w:r>
    </w:p>
    <w:p w:rsidR="0016575B" w:rsidRDefault="0016575B" w:rsidP="0016575B">
      <w:pPr>
        <w:tabs>
          <w:tab w:val="left" w:pos="144"/>
        </w:tabs>
        <w:jc w:val="both"/>
        <w:rPr>
          <w:rFonts w:ascii="Arial" w:hAnsi="Arial"/>
          <w:b/>
        </w:rPr>
      </w:pPr>
      <w:r>
        <w:rPr>
          <w:rFonts w:ascii="Arial" w:hAnsi="Arial"/>
          <w:b/>
        </w:rPr>
        <w:t>CAISSE AUTONOME NATIONALE DE LA SECURITE SOCIALE DANS LES MINES (CANSSM)</w:t>
      </w:r>
    </w:p>
    <w:p w:rsidR="0016575B" w:rsidRDefault="0016575B" w:rsidP="0016575B">
      <w:pPr>
        <w:pStyle w:val="fcase2metab"/>
        <w:rPr>
          <w:rFonts w:ascii="Arial" w:hAnsi="Arial" w:cs="Arial"/>
        </w:rPr>
      </w:pPr>
      <w:r>
        <w:rPr>
          <w:rFonts w:ascii="Arial" w:hAnsi="Arial"/>
          <w:b/>
        </w:rPr>
        <w:t>77 avenue de Ségur - 75714 PARIS Cedex 15</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16575B">
        <w:rPr>
          <w:rFonts w:ascii="Arial" w:hAnsi="Arial" w:cs="Arial"/>
        </w:rPr>
        <w:t xml:space="preserve"> </w:t>
      </w:r>
      <w:r w:rsidR="0016575B" w:rsidRPr="000C5D37">
        <w:rPr>
          <w:rFonts w:ascii="Arial" w:hAnsi="Arial" w:cs="Arial"/>
          <w:b/>
        </w:rPr>
        <w:t xml:space="preserve">Budget </w:t>
      </w:r>
      <w:r w:rsidR="0016575B">
        <w:rPr>
          <w:rFonts w:ascii="Arial" w:hAnsi="Arial" w:cs="Arial"/>
          <w:b/>
        </w:rPr>
        <w:t>de la CANSSM</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 xml:space="preserve">A : </w:t>
      </w:r>
      <w:r w:rsidR="00832DC1" w:rsidRPr="000B1D9E">
        <w:rPr>
          <w:rFonts w:ascii="Arial" w:hAnsi="Arial" w:cs="Arial"/>
          <w:b/>
        </w:rPr>
        <w:t>PARIS</w:t>
      </w:r>
      <w:r w:rsidR="00832DC1">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0B1D9E" w:rsidRDefault="000B1D9E" w:rsidP="009B45B9">
      <w:pPr>
        <w:tabs>
          <w:tab w:val="left" w:pos="851"/>
        </w:tabs>
      </w:pPr>
    </w:p>
    <w:p w:rsidR="00AC6AFE" w:rsidRDefault="00AC6AFE" w:rsidP="009B45B9">
      <w:pPr>
        <w:tabs>
          <w:tab w:val="left" w:pos="851"/>
        </w:tabs>
      </w:pPr>
    </w:p>
    <w:p w:rsidR="000B1D9E" w:rsidRDefault="000B1D9E"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832DC1"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w:t>
      </w:r>
    </w:p>
    <w:p w:rsidR="009B1CD0" w:rsidRDefault="009B1CD0" w:rsidP="009B45B9">
      <w:pPr>
        <w:tabs>
          <w:tab w:val="left" w:pos="851"/>
        </w:tabs>
        <w:ind w:left="4820"/>
        <w:jc w:val="center"/>
      </w:pPr>
      <w:r>
        <w:rPr>
          <w:rFonts w:ascii="Arial" w:hAnsi="Arial" w:cs="Arial"/>
          <w:i/>
          <w:sz w:val="18"/>
          <w:szCs w:val="18"/>
        </w:rPr>
        <w:t>le marché ou l’accord-cadre)</w:t>
      </w:r>
    </w:p>
    <w:sectPr w:rsidR="009B1CD0" w:rsidSect="00832DC1">
      <w:type w:val="continuous"/>
      <w:pgSz w:w="11906" w:h="16838"/>
      <w:pgMar w:top="235" w:right="851" w:bottom="736" w:left="851" w:header="293"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932" w:rsidRDefault="005F5932">
      <w:r>
        <w:separator/>
      </w:r>
    </w:p>
  </w:endnote>
  <w:endnote w:type="continuationSeparator" w:id="0">
    <w:p w:rsidR="005F5932" w:rsidRDefault="005F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E1B3B" w:rsidTr="00832DC1">
      <w:trPr>
        <w:tblHeader/>
      </w:trPr>
      <w:tc>
        <w:tcPr>
          <w:tcW w:w="8151" w:type="dxa"/>
          <w:tcBorders>
            <w:top w:val="nil"/>
            <w:left w:val="nil"/>
            <w:bottom w:val="nil"/>
            <w:right w:val="nil"/>
          </w:tcBorders>
          <w:shd w:val="solid" w:color="66CCFF" w:fill="auto"/>
        </w:tcPr>
        <w:p w:rsidR="008E1B3B" w:rsidRDefault="008E1B3B" w:rsidP="008E1B3B">
          <w:pPr>
            <w:rPr>
              <w:rFonts w:ascii="Arial" w:hAnsi="Arial" w:cs="Arial"/>
              <w:b/>
              <w:bCs/>
            </w:rPr>
          </w:pPr>
          <w:r>
            <w:rPr>
              <w:rFonts w:ascii="Arial" w:hAnsi="Arial" w:cs="Arial"/>
              <w:b/>
              <w:bCs/>
            </w:rPr>
            <w:t>ATTRI1 – Acte d’engagement</w:t>
          </w:r>
        </w:p>
        <w:p w:rsidR="008E1B3B" w:rsidRPr="00267DB6" w:rsidRDefault="008E1B3B" w:rsidP="00132B5A">
          <w:pPr>
            <w:rPr>
              <w:rFonts w:ascii="Arial" w:hAnsi="Arial" w:cs="Arial"/>
              <w:b/>
              <w:bCs/>
              <w:iCs/>
            </w:rPr>
          </w:pPr>
          <w:r>
            <w:rPr>
              <w:rFonts w:ascii="Arial" w:hAnsi="Arial" w:cs="Arial"/>
              <w:b/>
              <w:bCs/>
              <w:iCs/>
            </w:rPr>
            <w:t xml:space="preserve">N° consultation : </w:t>
          </w:r>
          <w:r w:rsidR="00CC7EB9">
            <w:rPr>
              <w:rFonts w:ascii="Arial" w:hAnsi="Arial" w:cs="Arial"/>
              <w:b/>
              <w:bCs/>
              <w:iCs/>
            </w:rPr>
            <w:t>MA25SI0006</w:t>
          </w:r>
        </w:p>
      </w:tc>
      <w:tc>
        <w:tcPr>
          <w:tcW w:w="896" w:type="dxa"/>
          <w:tcBorders>
            <w:top w:val="nil"/>
            <w:left w:val="nil"/>
            <w:bottom w:val="nil"/>
            <w:right w:val="nil"/>
          </w:tcBorders>
          <w:shd w:val="solid" w:color="66CCFF" w:fill="auto"/>
          <w:vAlign w:val="center"/>
        </w:tcPr>
        <w:p w:rsidR="008E1B3B" w:rsidRDefault="008E1B3B"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F688F">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F688F">
            <w:rPr>
              <w:rStyle w:val="Numrodepage"/>
              <w:rFonts w:ascii="Arial" w:hAnsi="Arial" w:cs="Arial"/>
              <w:b/>
              <w:bCs/>
              <w:noProof/>
            </w:rPr>
            <w:t>6</w:t>
          </w:r>
          <w:r>
            <w:rPr>
              <w:rStyle w:val="Numrodepage"/>
              <w:rFonts w:ascii="Arial" w:hAnsi="Arial" w:cs="Arial"/>
              <w:b/>
              <w:bCs/>
            </w:rPr>
            <w:fldChar w:fldCharType="end"/>
          </w:r>
        </w:p>
      </w:tc>
    </w:tr>
  </w:tbl>
  <w:p w:rsidR="00696F93" w:rsidRDefault="00696F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32DC1" w:rsidTr="00832DC1">
      <w:trPr>
        <w:tblHeader/>
      </w:trPr>
      <w:tc>
        <w:tcPr>
          <w:tcW w:w="8151" w:type="dxa"/>
          <w:tcBorders>
            <w:top w:val="nil"/>
            <w:left w:val="nil"/>
            <w:bottom w:val="nil"/>
            <w:right w:val="nil"/>
          </w:tcBorders>
          <w:shd w:val="solid" w:color="66CCFF" w:fill="auto"/>
        </w:tcPr>
        <w:p w:rsidR="00832DC1" w:rsidRDefault="00832DC1" w:rsidP="00832DC1">
          <w:pPr>
            <w:rPr>
              <w:rFonts w:ascii="Arial" w:hAnsi="Arial" w:cs="Arial"/>
              <w:b/>
              <w:bCs/>
              <w:iCs/>
            </w:rPr>
          </w:pPr>
          <w:r>
            <w:rPr>
              <w:rFonts w:ascii="Arial" w:hAnsi="Arial" w:cs="Arial"/>
              <w:b/>
              <w:bCs/>
            </w:rPr>
            <w:t xml:space="preserve">ATTRI1 – </w:t>
          </w:r>
          <w:r w:rsidR="007A4635">
            <w:rPr>
              <w:rFonts w:ascii="Arial" w:hAnsi="Arial" w:cs="Arial"/>
              <w:b/>
              <w:bCs/>
            </w:rPr>
            <w:t>Acte d’engagement</w:t>
          </w:r>
        </w:p>
        <w:p w:rsidR="00832DC1" w:rsidRPr="00267DB6" w:rsidRDefault="00CC7EB9" w:rsidP="00BB5E10">
          <w:pPr>
            <w:rPr>
              <w:rFonts w:ascii="Arial" w:hAnsi="Arial" w:cs="Arial"/>
              <w:b/>
              <w:bCs/>
              <w:iCs/>
            </w:rPr>
          </w:pPr>
          <w:r>
            <w:rPr>
              <w:rFonts w:ascii="Arial" w:hAnsi="Arial" w:cs="Arial"/>
              <w:b/>
              <w:bCs/>
              <w:iCs/>
            </w:rPr>
            <w:t>N° consultation : MA25SI0006</w:t>
          </w:r>
        </w:p>
      </w:tc>
      <w:tc>
        <w:tcPr>
          <w:tcW w:w="896" w:type="dxa"/>
          <w:tcBorders>
            <w:top w:val="nil"/>
            <w:left w:val="nil"/>
            <w:bottom w:val="nil"/>
            <w:right w:val="nil"/>
          </w:tcBorders>
          <w:shd w:val="solid" w:color="66CCFF" w:fill="auto"/>
          <w:vAlign w:val="center"/>
        </w:tcPr>
        <w:p w:rsidR="00832DC1" w:rsidRDefault="00832DC1"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D6208A">
            <w:rPr>
              <w:rStyle w:val="Numrodepage"/>
              <w:rFonts w:ascii="Arial" w:hAnsi="Arial" w:cs="Arial"/>
              <w:b/>
              <w:bCs/>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D6208A">
            <w:rPr>
              <w:rStyle w:val="Numrodepage"/>
              <w:rFonts w:ascii="Arial" w:hAnsi="Arial" w:cs="Arial"/>
              <w:b/>
              <w:bCs/>
            </w:rPr>
            <w:t>6</w:t>
          </w:r>
          <w:r>
            <w:rPr>
              <w:rStyle w:val="Numrodepage"/>
              <w:rFonts w:ascii="Arial" w:hAnsi="Arial" w:cs="Arial"/>
              <w:b/>
              <w:bCs/>
            </w:rPr>
            <w:fldChar w:fldCharType="end"/>
          </w:r>
        </w:p>
      </w:tc>
    </w:tr>
  </w:tbl>
  <w:p w:rsidR="00696F93" w:rsidRPr="00235D7F" w:rsidRDefault="00696F93"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932" w:rsidRDefault="005F5932">
      <w:r>
        <w:separator/>
      </w:r>
    </w:p>
  </w:footnote>
  <w:footnote w:type="continuationSeparator" w:id="0">
    <w:p w:rsidR="005F5932" w:rsidRDefault="005F5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93" w:rsidRDefault="00696F93">
    <w:pPr>
      <w:pStyle w:val="En-tte"/>
    </w:pPr>
  </w:p>
  <w:p w:rsidR="00696F93" w:rsidRDefault="00696F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805" w:rsidRDefault="00513B97" w:rsidP="00E50805">
    <w:pPr>
      <w:jc w:val="center"/>
    </w:pPr>
    <w:r w:rsidRPr="00877CD3">
      <w:rPr>
        <w:noProof/>
        <w:lang w:eastAsia="fr-FR"/>
      </w:rPr>
      <w:drawing>
        <wp:inline distT="0" distB="0" distL="0" distR="0">
          <wp:extent cx="2162810" cy="90614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1">
                    <a:extLst>
                      <a:ext uri="{28A0092B-C50C-407E-A947-70E740481C1C}">
                        <a14:useLocalDpi xmlns:a14="http://schemas.microsoft.com/office/drawing/2010/main" val="0"/>
                      </a:ext>
                    </a:extLst>
                  </a:blip>
                  <a:srcRect t="16206"/>
                  <a:stretch>
                    <a:fillRect/>
                  </a:stretch>
                </pic:blipFill>
                <pic:spPr bwMode="auto">
                  <a:xfrm>
                    <a:off x="0" y="0"/>
                    <a:ext cx="2162810" cy="906145"/>
                  </a:xfrm>
                  <a:prstGeom prst="rect">
                    <a:avLst/>
                  </a:prstGeom>
                  <a:noFill/>
                  <a:ln>
                    <a:noFill/>
                  </a:ln>
                </pic:spPr>
              </pic:pic>
            </a:graphicData>
          </a:graphic>
        </wp:inline>
      </w:drawing>
    </w:r>
  </w:p>
  <w:p w:rsidR="00E50805" w:rsidRPr="00ED1480" w:rsidRDefault="00E50805" w:rsidP="00E50805">
    <w:pPr>
      <w:jc w:val="center"/>
      <w:rPr>
        <w:rFonts w:ascii="Arial" w:hAnsi="Arial" w:cs="Arial"/>
        <w:b/>
        <w:bCs/>
        <w:color w:val="007DBA"/>
        <w:sz w:val="22"/>
      </w:rPr>
    </w:pPr>
    <w:r w:rsidRPr="00ED1480">
      <w:rPr>
        <w:rFonts w:ascii="Arial" w:hAnsi="Arial" w:cs="Arial"/>
        <w:b/>
        <w:bCs/>
        <w:color w:val="007DBA"/>
      </w:rPr>
      <w:t>CANSSM</w:t>
    </w:r>
  </w:p>
  <w:p w:rsidR="00E50805" w:rsidRPr="00ED1480" w:rsidRDefault="00E50805" w:rsidP="00E50805">
    <w:pPr>
      <w:jc w:val="center"/>
      <w:rPr>
        <w:rFonts w:ascii="Arial" w:hAnsi="Arial" w:cs="Arial"/>
        <w:b/>
        <w:color w:val="007DBA"/>
      </w:rPr>
    </w:pPr>
    <w:r>
      <w:rPr>
        <w:rFonts w:ascii="Arial" w:hAnsi="Arial" w:cs="Arial"/>
        <w:b/>
        <w:color w:val="007DBA"/>
      </w:rPr>
      <w:t>77 A</w:t>
    </w:r>
    <w:r w:rsidRPr="00ED1480">
      <w:rPr>
        <w:rFonts w:ascii="Arial" w:hAnsi="Arial" w:cs="Arial"/>
        <w:b/>
        <w:color w:val="007DBA"/>
      </w:rPr>
      <w:t>venue de Ségur - 75714 Paris Cedex 15 – France</w:t>
    </w:r>
  </w:p>
  <w:p w:rsidR="00E50805" w:rsidRPr="00832DC1" w:rsidRDefault="00E50805" w:rsidP="00E50805">
    <w:pPr>
      <w:jc w:val="center"/>
      <w:rPr>
        <w:rFonts w:ascii="Arial" w:hAnsi="Arial" w:cs="Arial"/>
        <w:b/>
        <w:i/>
        <w:color w:val="365F91"/>
      </w:rPr>
    </w:pPr>
    <w:r w:rsidRPr="00832DC1">
      <w:rPr>
        <w:rFonts w:ascii="Arial" w:hAnsi="Arial" w:cs="Arial"/>
        <w:b/>
        <w:i/>
        <w:color w:val="007DBA"/>
      </w:rPr>
      <w:t>Filieris est une marque déposée par la CANSSM</w:t>
    </w:r>
  </w:p>
  <w:p w:rsidR="00696F93" w:rsidRDefault="00696F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5B0A"/>
    <w:rsid w:val="00036500"/>
    <w:rsid w:val="00052564"/>
    <w:rsid w:val="0006089B"/>
    <w:rsid w:val="000A2E05"/>
    <w:rsid w:val="000B1D9E"/>
    <w:rsid w:val="000E0020"/>
    <w:rsid w:val="00130861"/>
    <w:rsid w:val="00132B5A"/>
    <w:rsid w:val="00135D6E"/>
    <w:rsid w:val="00143AA5"/>
    <w:rsid w:val="0016575B"/>
    <w:rsid w:val="00166B56"/>
    <w:rsid w:val="00173B1B"/>
    <w:rsid w:val="0018408D"/>
    <w:rsid w:val="001A3873"/>
    <w:rsid w:val="001A56EA"/>
    <w:rsid w:val="001B6E8A"/>
    <w:rsid w:val="001B75B5"/>
    <w:rsid w:val="001C40C0"/>
    <w:rsid w:val="001C733C"/>
    <w:rsid w:val="001D3B79"/>
    <w:rsid w:val="001F496B"/>
    <w:rsid w:val="0020084E"/>
    <w:rsid w:val="0021527A"/>
    <w:rsid w:val="00215430"/>
    <w:rsid w:val="0021797C"/>
    <w:rsid w:val="00225A1A"/>
    <w:rsid w:val="00235537"/>
    <w:rsid w:val="002356CE"/>
    <w:rsid w:val="00235D7F"/>
    <w:rsid w:val="00252A06"/>
    <w:rsid w:val="00254369"/>
    <w:rsid w:val="00264DAE"/>
    <w:rsid w:val="00280C8B"/>
    <w:rsid w:val="0029012D"/>
    <w:rsid w:val="002904AF"/>
    <w:rsid w:val="002A1634"/>
    <w:rsid w:val="002C2CA3"/>
    <w:rsid w:val="002C3653"/>
    <w:rsid w:val="002C4B3E"/>
    <w:rsid w:val="002C79D6"/>
    <w:rsid w:val="002E48D7"/>
    <w:rsid w:val="002F47F4"/>
    <w:rsid w:val="0031753D"/>
    <w:rsid w:val="00331451"/>
    <w:rsid w:val="0033201A"/>
    <w:rsid w:val="00332B12"/>
    <w:rsid w:val="00352149"/>
    <w:rsid w:val="00352DC9"/>
    <w:rsid w:val="00354C04"/>
    <w:rsid w:val="0035523B"/>
    <w:rsid w:val="0036430C"/>
    <w:rsid w:val="00365F2C"/>
    <w:rsid w:val="00371D1B"/>
    <w:rsid w:val="00374B1E"/>
    <w:rsid w:val="00385224"/>
    <w:rsid w:val="00385E76"/>
    <w:rsid w:val="003B66B8"/>
    <w:rsid w:val="003E4E37"/>
    <w:rsid w:val="003F0AC7"/>
    <w:rsid w:val="003F5846"/>
    <w:rsid w:val="00415EE7"/>
    <w:rsid w:val="00425405"/>
    <w:rsid w:val="0043706E"/>
    <w:rsid w:val="00442799"/>
    <w:rsid w:val="00445327"/>
    <w:rsid w:val="0044597F"/>
    <w:rsid w:val="00446515"/>
    <w:rsid w:val="00447260"/>
    <w:rsid w:val="004504BA"/>
    <w:rsid w:val="004510B7"/>
    <w:rsid w:val="00451105"/>
    <w:rsid w:val="00454BD9"/>
    <w:rsid w:val="004A7169"/>
    <w:rsid w:val="004C0D0C"/>
    <w:rsid w:val="004D3323"/>
    <w:rsid w:val="004E754B"/>
    <w:rsid w:val="004E75A6"/>
    <w:rsid w:val="005004D5"/>
    <w:rsid w:val="00504411"/>
    <w:rsid w:val="00513B97"/>
    <w:rsid w:val="00514DAF"/>
    <w:rsid w:val="00532EC7"/>
    <w:rsid w:val="00541CA3"/>
    <w:rsid w:val="00553786"/>
    <w:rsid w:val="005546A9"/>
    <w:rsid w:val="005846FB"/>
    <w:rsid w:val="00584DC3"/>
    <w:rsid w:val="00594035"/>
    <w:rsid w:val="005958F9"/>
    <w:rsid w:val="005A0415"/>
    <w:rsid w:val="005A47C8"/>
    <w:rsid w:val="005A4A3B"/>
    <w:rsid w:val="005A4CB5"/>
    <w:rsid w:val="005F5932"/>
    <w:rsid w:val="00601CE4"/>
    <w:rsid w:val="00603613"/>
    <w:rsid w:val="00603641"/>
    <w:rsid w:val="00605620"/>
    <w:rsid w:val="0061068C"/>
    <w:rsid w:val="006348F6"/>
    <w:rsid w:val="0064560F"/>
    <w:rsid w:val="00660727"/>
    <w:rsid w:val="006619CD"/>
    <w:rsid w:val="006672CA"/>
    <w:rsid w:val="006722E2"/>
    <w:rsid w:val="00676E90"/>
    <w:rsid w:val="00696F93"/>
    <w:rsid w:val="006B1BF7"/>
    <w:rsid w:val="006B694E"/>
    <w:rsid w:val="006C4338"/>
    <w:rsid w:val="006C6FC8"/>
    <w:rsid w:val="006D2EB2"/>
    <w:rsid w:val="006F3DF9"/>
    <w:rsid w:val="006F6440"/>
    <w:rsid w:val="007060E5"/>
    <w:rsid w:val="00707DBF"/>
    <w:rsid w:val="00710FD6"/>
    <w:rsid w:val="007441A4"/>
    <w:rsid w:val="00757151"/>
    <w:rsid w:val="00766453"/>
    <w:rsid w:val="007909E0"/>
    <w:rsid w:val="00795634"/>
    <w:rsid w:val="0079785C"/>
    <w:rsid w:val="007A0347"/>
    <w:rsid w:val="007A2EA8"/>
    <w:rsid w:val="007A4635"/>
    <w:rsid w:val="007A7B0C"/>
    <w:rsid w:val="007B0AC7"/>
    <w:rsid w:val="007B28D5"/>
    <w:rsid w:val="007B5263"/>
    <w:rsid w:val="007D7A65"/>
    <w:rsid w:val="007E1A32"/>
    <w:rsid w:val="007F12DD"/>
    <w:rsid w:val="007F688F"/>
    <w:rsid w:val="007F68A6"/>
    <w:rsid w:val="008003D0"/>
    <w:rsid w:val="00802C05"/>
    <w:rsid w:val="008035A9"/>
    <w:rsid w:val="00803CE5"/>
    <w:rsid w:val="00815D0A"/>
    <w:rsid w:val="00830AD3"/>
    <w:rsid w:val="0083205E"/>
    <w:rsid w:val="00832DC1"/>
    <w:rsid w:val="00844DAA"/>
    <w:rsid w:val="008550FC"/>
    <w:rsid w:val="00857651"/>
    <w:rsid w:val="0086162D"/>
    <w:rsid w:val="00876E57"/>
    <w:rsid w:val="008A7344"/>
    <w:rsid w:val="008B007D"/>
    <w:rsid w:val="008B3CED"/>
    <w:rsid w:val="008C180D"/>
    <w:rsid w:val="008E1309"/>
    <w:rsid w:val="008E1B3B"/>
    <w:rsid w:val="008E7914"/>
    <w:rsid w:val="00906284"/>
    <w:rsid w:val="00934503"/>
    <w:rsid w:val="00954673"/>
    <w:rsid w:val="00955C70"/>
    <w:rsid w:val="0097216B"/>
    <w:rsid w:val="00977151"/>
    <w:rsid w:val="00983FF3"/>
    <w:rsid w:val="009854D8"/>
    <w:rsid w:val="009B1CD0"/>
    <w:rsid w:val="009B45B9"/>
    <w:rsid w:val="009B6B4A"/>
    <w:rsid w:val="009E42F7"/>
    <w:rsid w:val="00A059EA"/>
    <w:rsid w:val="00A74FEC"/>
    <w:rsid w:val="00A830E0"/>
    <w:rsid w:val="00A874A6"/>
    <w:rsid w:val="00A87E01"/>
    <w:rsid w:val="00AB0E67"/>
    <w:rsid w:val="00AC6AFE"/>
    <w:rsid w:val="00AE7831"/>
    <w:rsid w:val="00AF13E1"/>
    <w:rsid w:val="00AF4500"/>
    <w:rsid w:val="00AF6FBA"/>
    <w:rsid w:val="00B054DA"/>
    <w:rsid w:val="00B213ED"/>
    <w:rsid w:val="00B37053"/>
    <w:rsid w:val="00B50A15"/>
    <w:rsid w:val="00B52FC6"/>
    <w:rsid w:val="00B87564"/>
    <w:rsid w:val="00BA44E5"/>
    <w:rsid w:val="00BB5E10"/>
    <w:rsid w:val="00BC34E0"/>
    <w:rsid w:val="00BC43FC"/>
    <w:rsid w:val="00BE6078"/>
    <w:rsid w:val="00BF00E2"/>
    <w:rsid w:val="00C058E1"/>
    <w:rsid w:val="00C21B7D"/>
    <w:rsid w:val="00C35BCD"/>
    <w:rsid w:val="00C40D4C"/>
    <w:rsid w:val="00C529F1"/>
    <w:rsid w:val="00C56DC3"/>
    <w:rsid w:val="00C64755"/>
    <w:rsid w:val="00C871F4"/>
    <w:rsid w:val="00C91060"/>
    <w:rsid w:val="00C911FE"/>
    <w:rsid w:val="00CC5E29"/>
    <w:rsid w:val="00CC7EB9"/>
    <w:rsid w:val="00CD185D"/>
    <w:rsid w:val="00CD46CC"/>
    <w:rsid w:val="00CE4742"/>
    <w:rsid w:val="00CE6EB8"/>
    <w:rsid w:val="00D0128F"/>
    <w:rsid w:val="00D05A7B"/>
    <w:rsid w:val="00D213DB"/>
    <w:rsid w:val="00D369B3"/>
    <w:rsid w:val="00D46BC7"/>
    <w:rsid w:val="00D5448C"/>
    <w:rsid w:val="00D6208A"/>
    <w:rsid w:val="00D6554F"/>
    <w:rsid w:val="00D82393"/>
    <w:rsid w:val="00D82770"/>
    <w:rsid w:val="00D85A0B"/>
    <w:rsid w:val="00D92349"/>
    <w:rsid w:val="00DC52FF"/>
    <w:rsid w:val="00DD3A75"/>
    <w:rsid w:val="00DF4EA6"/>
    <w:rsid w:val="00E27304"/>
    <w:rsid w:val="00E47798"/>
    <w:rsid w:val="00E50805"/>
    <w:rsid w:val="00E51070"/>
    <w:rsid w:val="00E80E27"/>
    <w:rsid w:val="00E87E81"/>
    <w:rsid w:val="00EA56F3"/>
    <w:rsid w:val="00EA774B"/>
    <w:rsid w:val="00EE0C9A"/>
    <w:rsid w:val="00EE61B1"/>
    <w:rsid w:val="00EF315B"/>
    <w:rsid w:val="00F1664F"/>
    <w:rsid w:val="00F52967"/>
    <w:rsid w:val="00F66A23"/>
    <w:rsid w:val="00FB1563"/>
    <w:rsid w:val="00FC0BBB"/>
    <w:rsid w:val="00FC254A"/>
    <w:rsid w:val="00FE13A1"/>
    <w:rsid w:val="00FF7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56711E5"/>
  <w15:chartTrackingRefBased/>
  <w15:docId w15:val="{7505BD25-4C1E-43F8-8370-5C549F67C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Rvision">
    <w:name w:val="Revision"/>
    <w:hidden/>
    <w:uiPriority w:val="99"/>
    <w:semiHidden/>
    <w:rsid w:val="00603641"/>
    <w:rPr>
      <w:rFonts w:ascii="Univers" w:hAnsi="Univers" w:cs="Univers"/>
      <w:lang w:eastAsia="zh-CN"/>
    </w:rPr>
  </w:style>
  <w:style w:type="character" w:customStyle="1" w:styleId="code">
    <w:name w:val="code"/>
    <w:rsid w:val="00364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913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27506780">
      <w:bodyDiv w:val="1"/>
      <w:marLeft w:val="0"/>
      <w:marRight w:val="0"/>
      <w:marTop w:val="0"/>
      <w:marBottom w:val="0"/>
      <w:divBdr>
        <w:top w:val="none" w:sz="0" w:space="0" w:color="auto"/>
        <w:left w:val="none" w:sz="0" w:space="0" w:color="auto"/>
        <w:bottom w:val="none" w:sz="0" w:space="0" w:color="auto"/>
        <w:right w:val="none" w:sz="0" w:space="0" w:color="auto"/>
      </w:divBdr>
      <w:divsChild>
        <w:div w:id="313527402">
          <w:marLeft w:val="0"/>
          <w:marRight w:val="0"/>
          <w:marTop w:val="0"/>
          <w:marBottom w:val="0"/>
          <w:divBdr>
            <w:top w:val="none" w:sz="0" w:space="0" w:color="auto"/>
            <w:left w:val="none" w:sz="0" w:space="0" w:color="auto"/>
            <w:bottom w:val="none" w:sz="0" w:space="0" w:color="auto"/>
            <w:right w:val="none" w:sz="0" w:space="0" w:color="auto"/>
          </w:divBdr>
          <w:divsChild>
            <w:div w:id="6595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5097">
      <w:bodyDiv w:val="1"/>
      <w:marLeft w:val="0"/>
      <w:marRight w:val="0"/>
      <w:marTop w:val="0"/>
      <w:marBottom w:val="0"/>
      <w:divBdr>
        <w:top w:val="none" w:sz="0" w:space="0" w:color="auto"/>
        <w:left w:val="none" w:sz="0" w:space="0" w:color="auto"/>
        <w:bottom w:val="none" w:sz="0" w:space="0" w:color="auto"/>
        <w:right w:val="none" w:sz="0" w:space="0" w:color="auto"/>
      </w:divBdr>
      <w:divsChild>
        <w:div w:id="592861449">
          <w:marLeft w:val="0"/>
          <w:marRight w:val="0"/>
          <w:marTop w:val="0"/>
          <w:marBottom w:val="0"/>
          <w:divBdr>
            <w:top w:val="none" w:sz="0" w:space="0" w:color="auto"/>
            <w:left w:val="none" w:sz="0" w:space="0" w:color="auto"/>
            <w:bottom w:val="none" w:sz="0" w:space="0" w:color="auto"/>
            <w:right w:val="none" w:sz="0" w:space="0" w:color="auto"/>
          </w:divBdr>
          <w:divsChild>
            <w:div w:id="8489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rvice.marches@filieri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574A6-D442-4BFB-A4EC-9B09079F5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1226</Words>
  <Characters>6747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7958</CharactersWithSpaces>
  <SharedDoc>false</SharedDoc>
  <HLinks>
    <vt:vector size="6" baseType="variant">
      <vt:variant>
        <vt:i4>3211348</vt:i4>
      </vt:variant>
      <vt:variant>
        <vt:i4>52</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Maxime PAPILLON</dc:creator>
  <cp:keywords/>
  <cp:lastModifiedBy>BARRY ABDOULAYE</cp:lastModifiedBy>
  <cp:revision>2</cp:revision>
  <cp:lastPrinted>2019-06-07T12:43:00Z</cp:lastPrinted>
  <dcterms:created xsi:type="dcterms:W3CDTF">2025-04-10T08:47:00Z</dcterms:created>
  <dcterms:modified xsi:type="dcterms:W3CDTF">2025-04-10T08:47:00Z</dcterms:modified>
</cp:coreProperties>
</file>