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C817C" w14:textId="19A91CEC" w:rsidR="003E0CC7" w:rsidRDefault="00E34615">
      <w:pPr>
        <w:ind w:left="3400" w:right="3360"/>
        <w:rPr>
          <w:sz w:val="2"/>
        </w:rPr>
      </w:pPr>
      <w:r>
        <w:rPr>
          <w:noProof/>
        </w:rPr>
        <w:drawing>
          <wp:inline distT="0" distB="0" distL="0" distR="0" wp14:anchorId="7D3B3B01" wp14:editId="7AB555CA">
            <wp:extent cx="1819275" cy="80010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371066F0" w14:textId="77777777" w:rsidR="003E0CC7" w:rsidRDefault="003E0CC7">
      <w:pPr>
        <w:spacing w:line="240" w:lineRule="exact"/>
      </w:pPr>
    </w:p>
    <w:p w14:paraId="0B49C674" w14:textId="77777777" w:rsidR="003E0CC7" w:rsidRDefault="003E0CC7">
      <w:pPr>
        <w:spacing w:after="200" w:line="240" w:lineRule="exact"/>
      </w:pPr>
    </w:p>
    <w:tbl>
      <w:tblPr>
        <w:tblW w:w="0" w:type="auto"/>
        <w:tblLayout w:type="fixed"/>
        <w:tblLook w:val="04A0" w:firstRow="1" w:lastRow="0" w:firstColumn="1" w:lastColumn="0" w:noHBand="0" w:noVBand="1"/>
      </w:tblPr>
      <w:tblGrid>
        <w:gridCol w:w="9620"/>
      </w:tblGrid>
      <w:tr w:rsidR="003E0CC7" w14:paraId="7B7E283B" w14:textId="77777777">
        <w:tc>
          <w:tcPr>
            <w:tcW w:w="9620" w:type="dxa"/>
            <w:shd w:val="clear" w:color="666553" w:fill="666553"/>
            <w:tcMar>
              <w:top w:w="30" w:type="dxa"/>
              <w:left w:w="0" w:type="dxa"/>
              <w:bottom w:w="0" w:type="dxa"/>
              <w:right w:w="0" w:type="dxa"/>
            </w:tcMar>
            <w:vAlign w:val="center"/>
          </w:tcPr>
          <w:p w14:paraId="284F0BA3" w14:textId="77777777" w:rsidR="003E0CC7" w:rsidRDefault="00E3461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31DA4C3B" w14:textId="77777777" w:rsidR="003E0CC7" w:rsidRDefault="00E34615">
      <w:pPr>
        <w:spacing w:line="240" w:lineRule="exact"/>
      </w:pPr>
      <w:r>
        <w:t xml:space="preserve"> </w:t>
      </w:r>
    </w:p>
    <w:p w14:paraId="1EAB4362" w14:textId="77777777" w:rsidR="003E0CC7" w:rsidRDefault="003E0CC7">
      <w:pPr>
        <w:spacing w:after="220" w:line="240" w:lineRule="exact"/>
      </w:pPr>
    </w:p>
    <w:p w14:paraId="2B44D92D" w14:textId="77777777" w:rsidR="003E0CC7" w:rsidRDefault="00E34615">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0B4C4D45" w14:textId="77777777" w:rsidR="003E0CC7" w:rsidRDefault="003E0CC7">
      <w:pPr>
        <w:spacing w:line="240" w:lineRule="exact"/>
      </w:pPr>
    </w:p>
    <w:p w14:paraId="093D1335" w14:textId="77777777" w:rsidR="003E0CC7" w:rsidRDefault="003E0CC7">
      <w:pPr>
        <w:spacing w:line="240" w:lineRule="exact"/>
      </w:pPr>
    </w:p>
    <w:p w14:paraId="07168225" w14:textId="77777777" w:rsidR="003E0CC7" w:rsidRDefault="003E0CC7">
      <w:pPr>
        <w:spacing w:line="240" w:lineRule="exact"/>
      </w:pPr>
    </w:p>
    <w:p w14:paraId="058B672A" w14:textId="77777777" w:rsidR="003E0CC7" w:rsidRDefault="003E0CC7">
      <w:pPr>
        <w:spacing w:line="240" w:lineRule="exact"/>
      </w:pPr>
    </w:p>
    <w:p w14:paraId="50015FB1" w14:textId="77777777" w:rsidR="003E0CC7" w:rsidRDefault="003E0CC7">
      <w:pPr>
        <w:spacing w:line="240" w:lineRule="exact"/>
      </w:pPr>
    </w:p>
    <w:p w14:paraId="5FC0F44C" w14:textId="77777777" w:rsidR="003E0CC7" w:rsidRDefault="003E0CC7">
      <w:pPr>
        <w:spacing w:line="240" w:lineRule="exact"/>
      </w:pPr>
    </w:p>
    <w:p w14:paraId="0868F023" w14:textId="77777777" w:rsidR="003E0CC7" w:rsidRDefault="003E0CC7">
      <w:pPr>
        <w:spacing w:line="240" w:lineRule="exact"/>
      </w:pPr>
    </w:p>
    <w:p w14:paraId="3CD1311A" w14:textId="77777777" w:rsidR="003E0CC7" w:rsidRDefault="003E0CC7">
      <w:pPr>
        <w:spacing w:after="180" w:line="240" w:lineRule="exact"/>
      </w:pPr>
    </w:p>
    <w:tbl>
      <w:tblPr>
        <w:tblW w:w="0" w:type="auto"/>
        <w:tblInd w:w="1260" w:type="dxa"/>
        <w:tblLayout w:type="fixed"/>
        <w:tblLook w:val="04A0" w:firstRow="1" w:lastRow="0" w:firstColumn="1" w:lastColumn="0" w:noHBand="0" w:noVBand="1"/>
      </w:tblPr>
      <w:tblGrid>
        <w:gridCol w:w="7100"/>
      </w:tblGrid>
      <w:tr w:rsidR="003E0CC7" w14:paraId="2C91E29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05589BD" w14:textId="674D9904" w:rsidR="003E0CC7" w:rsidRDefault="00E34615">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de consommables pour les besoins technique</w:t>
            </w:r>
            <w:r w:rsidR="0059201E">
              <w:rPr>
                <w:rFonts w:ascii="Trebuchet MS" w:eastAsia="Trebuchet MS" w:hAnsi="Trebuchet MS" w:cs="Trebuchet MS"/>
                <w:b/>
                <w:color w:val="000000"/>
                <w:sz w:val="28"/>
                <w:lang w:val="fr-FR"/>
              </w:rPr>
              <w:t>s</w:t>
            </w:r>
            <w:r>
              <w:rPr>
                <w:rFonts w:ascii="Trebuchet MS" w:eastAsia="Trebuchet MS" w:hAnsi="Trebuchet MS" w:cs="Trebuchet MS"/>
                <w:b/>
                <w:color w:val="000000"/>
                <w:sz w:val="28"/>
                <w:lang w:val="fr-FR"/>
              </w:rPr>
              <w:t xml:space="preserve"> des Ports de Commerce de Corse du Sud et du Port de Plaisance Ajaccio Tino Rossi</w:t>
            </w:r>
          </w:p>
        </w:tc>
      </w:tr>
    </w:tbl>
    <w:p w14:paraId="73AE86E8" w14:textId="77777777" w:rsidR="003E0CC7" w:rsidRDefault="00E34615">
      <w:pPr>
        <w:spacing w:line="240" w:lineRule="exact"/>
      </w:pPr>
      <w:r>
        <w:t xml:space="preserve"> </w:t>
      </w:r>
    </w:p>
    <w:p w14:paraId="097A5A23" w14:textId="77777777" w:rsidR="003E0CC7" w:rsidRDefault="003E0CC7">
      <w:pPr>
        <w:spacing w:line="240" w:lineRule="exact"/>
      </w:pPr>
    </w:p>
    <w:p w14:paraId="35E09AE7" w14:textId="77777777" w:rsidR="003E0CC7" w:rsidRDefault="003E0CC7">
      <w:pPr>
        <w:spacing w:line="240" w:lineRule="exact"/>
      </w:pPr>
    </w:p>
    <w:p w14:paraId="04A34D83" w14:textId="77777777" w:rsidR="003E0CC7" w:rsidRDefault="003E0CC7">
      <w:pPr>
        <w:spacing w:line="240" w:lineRule="exact"/>
      </w:pPr>
    </w:p>
    <w:p w14:paraId="07E159E8" w14:textId="77777777" w:rsidR="003E0CC7" w:rsidRDefault="003E0CC7">
      <w:pPr>
        <w:spacing w:line="240" w:lineRule="exact"/>
      </w:pPr>
    </w:p>
    <w:p w14:paraId="6B42DF69" w14:textId="77777777" w:rsidR="003E0CC7" w:rsidRDefault="003E0CC7">
      <w:pPr>
        <w:spacing w:line="240" w:lineRule="exact"/>
      </w:pPr>
    </w:p>
    <w:p w14:paraId="7F81BFF1" w14:textId="77777777" w:rsidR="003E0CC7" w:rsidRDefault="003E0CC7">
      <w:pPr>
        <w:spacing w:line="240" w:lineRule="exact"/>
      </w:pPr>
    </w:p>
    <w:p w14:paraId="2FAD8A0C" w14:textId="77777777" w:rsidR="003E0CC7" w:rsidRDefault="003E0CC7">
      <w:pPr>
        <w:spacing w:line="240" w:lineRule="exact"/>
      </w:pPr>
    </w:p>
    <w:p w14:paraId="2F95ADD3" w14:textId="77777777" w:rsidR="003E0CC7" w:rsidRDefault="003E0CC7">
      <w:pPr>
        <w:spacing w:after="220" w:line="240" w:lineRule="exact"/>
      </w:pPr>
    </w:p>
    <w:p w14:paraId="1C3A4BB9" w14:textId="77777777" w:rsidR="003E0CC7" w:rsidRDefault="00E3461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0377CA68" w14:textId="77777777" w:rsidR="003E0CC7" w:rsidRDefault="00E3461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259CB539" w14:textId="77777777" w:rsidR="003E0CC7" w:rsidRDefault="00E3461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07E12374" w14:textId="77777777" w:rsidR="003E0CC7" w:rsidRDefault="00E3461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6319C127" w14:textId="3E5BEADB" w:rsidR="003E0CC7" w:rsidRDefault="00E34615">
      <w:pPr>
        <w:spacing w:line="279" w:lineRule="exact"/>
        <w:jc w:val="center"/>
        <w:rPr>
          <w:rFonts w:ascii="Trebuchet MS" w:eastAsia="Trebuchet MS" w:hAnsi="Trebuchet MS" w:cs="Trebuchet MS"/>
          <w:color w:val="000000"/>
          <w:lang w:val="fr-FR"/>
        </w:rPr>
        <w:sectPr w:rsidR="003E0CC7">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r w:rsidR="0059201E">
        <w:rPr>
          <w:rFonts w:ascii="Trebuchet MS" w:eastAsia="Trebuchet MS" w:hAnsi="Trebuchet MS" w:cs="Trebuchet MS"/>
          <w:color w:val="000000"/>
          <w:lang w:val="fr-FR"/>
        </w:rPr>
        <w:t xml:space="preserve"> (AJACCIO)</w:t>
      </w:r>
    </w:p>
    <w:p w14:paraId="6E13CEDB" w14:textId="77777777" w:rsidR="003E0CC7" w:rsidRDefault="003E0CC7">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E0CC7" w14:paraId="0327BBAB"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08F391A9" w14:textId="77777777" w:rsidR="003E0CC7" w:rsidRDefault="00E34615">
            <w:pPr>
              <w:pStyle w:val="Titletable"/>
              <w:jc w:val="center"/>
              <w:rPr>
                <w:lang w:val="fr-FR"/>
              </w:rPr>
            </w:pPr>
            <w:r>
              <w:rPr>
                <w:lang w:val="fr-FR"/>
              </w:rPr>
              <w:t>L'ESSENTIEL DU CONTRAT</w:t>
            </w:r>
          </w:p>
        </w:tc>
      </w:tr>
      <w:tr w:rsidR="003E0CC7" w14:paraId="79C6491A"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7363C" w14:textId="77777777" w:rsidR="003E0CC7" w:rsidRDefault="003E0CC7">
            <w:pPr>
              <w:spacing w:line="240" w:lineRule="exact"/>
            </w:pPr>
          </w:p>
          <w:p w14:paraId="7AC86E97" w14:textId="69355079" w:rsidR="003E0CC7" w:rsidRDefault="00E34615">
            <w:pPr>
              <w:ind w:left="420"/>
              <w:rPr>
                <w:sz w:val="2"/>
              </w:rPr>
            </w:pPr>
            <w:r>
              <w:rPr>
                <w:noProof/>
              </w:rPr>
              <w:drawing>
                <wp:inline distT="0" distB="0" distL="0" distR="0" wp14:anchorId="64538275" wp14:editId="4BAA8ECE">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7A30B" w14:textId="77777777" w:rsidR="003E0CC7" w:rsidRDefault="00E34615">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46D781" w14:textId="26F416E8" w:rsidR="003E0CC7" w:rsidRDefault="00E34615">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consommables pour les besoins technique</w:t>
            </w:r>
            <w:r w:rsidR="0059201E">
              <w:rPr>
                <w:rFonts w:ascii="Trebuchet MS" w:eastAsia="Trebuchet MS" w:hAnsi="Trebuchet MS" w:cs="Trebuchet MS"/>
                <w:color w:val="000000"/>
                <w:sz w:val="20"/>
                <w:lang w:val="fr-FR"/>
              </w:rPr>
              <w:t>s</w:t>
            </w:r>
            <w:r>
              <w:rPr>
                <w:rFonts w:ascii="Trebuchet MS" w:eastAsia="Trebuchet MS" w:hAnsi="Trebuchet MS" w:cs="Trebuchet MS"/>
                <w:color w:val="000000"/>
                <w:sz w:val="20"/>
                <w:lang w:val="fr-FR"/>
              </w:rPr>
              <w:t xml:space="preserve"> des Ports de Commerce de Corse du Sud et du Port de Plaisance Ajaccio Tino Rossi</w:t>
            </w:r>
          </w:p>
        </w:tc>
      </w:tr>
      <w:tr w:rsidR="003E0CC7" w14:paraId="47CCE9C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F5119" w14:textId="77777777" w:rsidR="003E0CC7" w:rsidRDefault="003E0CC7">
            <w:pPr>
              <w:spacing w:line="140" w:lineRule="exact"/>
              <w:rPr>
                <w:sz w:val="14"/>
              </w:rPr>
            </w:pPr>
          </w:p>
          <w:p w14:paraId="66070039" w14:textId="0605AAD0" w:rsidR="003E0CC7" w:rsidRDefault="00E34615">
            <w:pPr>
              <w:ind w:left="420"/>
              <w:rPr>
                <w:sz w:val="2"/>
              </w:rPr>
            </w:pPr>
            <w:r>
              <w:rPr>
                <w:noProof/>
              </w:rPr>
              <w:drawing>
                <wp:inline distT="0" distB="0" distL="0" distR="0" wp14:anchorId="72C0AE53" wp14:editId="0B98F542">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A08A3C" w14:textId="77777777" w:rsidR="003E0CC7" w:rsidRDefault="00E3461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3FF7A" w14:textId="77777777" w:rsidR="003E0CC7" w:rsidRDefault="00E3461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3E0CC7" w14:paraId="6CEF452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22854" w14:textId="77777777" w:rsidR="003E0CC7" w:rsidRDefault="003E0CC7">
            <w:pPr>
              <w:spacing w:line="140" w:lineRule="exact"/>
              <w:rPr>
                <w:sz w:val="14"/>
              </w:rPr>
            </w:pPr>
          </w:p>
          <w:p w14:paraId="6E41E399" w14:textId="046C777D" w:rsidR="003E0CC7" w:rsidRDefault="00E34615">
            <w:pPr>
              <w:ind w:left="420"/>
              <w:rPr>
                <w:sz w:val="2"/>
              </w:rPr>
            </w:pPr>
            <w:r>
              <w:rPr>
                <w:noProof/>
              </w:rPr>
              <w:drawing>
                <wp:inline distT="0" distB="0" distL="0" distR="0" wp14:anchorId="64EC8E9A" wp14:editId="7ECFC95A">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C5508D" w14:textId="77777777" w:rsidR="003E0CC7" w:rsidRDefault="00E3461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027AF" w14:textId="77777777" w:rsidR="003E0CC7" w:rsidRDefault="00E3461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r>
      <w:tr w:rsidR="003E0CC7" w14:paraId="32AE1AC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CEE8B" w14:textId="77777777" w:rsidR="003E0CC7" w:rsidRDefault="003E0CC7">
            <w:pPr>
              <w:spacing w:line="100" w:lineRule="exact"/>
              <w:rPr>
                <w:sz w:val="10"/>
              </w:rPr>
            </w:pPr>
          </w:p>
          <w:p w14:paraId="66980A42" w14:textId="20657145" w:rsidR="003E0CC7" w:rsidRDefault="00E34615">
            <w:pPr>
              <w:ind w:left="420"/>
              <w:rPr>
                <w:sz w:val="2"/>
              </w:rPr>
            </w:pPr>
            <w:r>
              <w:rPr>
                <w:noProof/>
              </w:rPr>
              <w:drawing>
                <wp:inline distT="0" distB="0" distL="0" distR="0" wp14:anchorId="62278BE0" wp14:editId="330D4D91">
                  <wp:extent cx="228600" cy="2667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CE75EB" w14:textId="77777777" w:rsidR="003E0CC7" w:rsidRDefault="00E3461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8EA073" w14:textId="77777777" w:rsidR="003E0CC7" w:rsidRDefault="00E3461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3E0CC7" w14:paraId="08660FC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46AE5E" w14:textId="77777777" w:rsidR="003E0CC7" w:rsidRDefault="003E0CC7">
            <w:pPr>
              <w:spacing w:line="140" w:lineRule="exact"/>
              <w:rPr>
                <w:sz w:val="14"/>
              </w:rPr>
            </w:pPr>
          </w:p>
          <w:p w14:paraId="1E9C3713" w14:textId="751BD71C" w:rsidR="003E0CC7" w:rsidRDefault="00E34615">
            <w:pPr>
              <w:ind w:left="420"/>
              <w:rPr>
                <w:sz w:val="2"/>
              </w:rPr>
            </w:pPr>
            <w:r>
              <w:rPr>
                <w:noProof/>
              </w:rPr>
              <w:drawing>
                <wp:inline distT="0" distB="0" distL="0" distR="0" wp14:anchorId="222DF9BA" wp14:editId="10DC7908">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F98F18" w14:textId="77777777" w:rsidR="003E0CC7" w:rsidRDefault="00E3461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F37897" w14:textId="77777777" w:rsidR="003E0CC7" w:rsidRDefault="00E3461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E0CC7" w14:paraId="78FDCA7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77ED61" w14:textId="77777777" w:rsidR="003E0CC7" w:rsidRDefault="003E0CC7">
            <w:pPr>
              <w:spacing w:line="140" w:lineRule="exact"/>
              <w:rPr>
                <w:sz w:val="14"/>
              </w:rPr>
            </w:pPr>
          </w:p>
          <w:p w14:paraId="69DA82E5" w14:textId="32B18260" w:rsidR="003E0CC7" w:rsidRDefault="00E34615">
            <w:pPr>
              <w:ind w:left="420"/>
              <w:rPr>
                <w:sz w:val="2"/>
              </w:rPr>
            </w:pPr>
            <w:r>
              <w:rPr>
                <w:noProof/>
              </w:rPr>
              <w:drawing>
                <wp:inline distT="0" distB="0" distL="0" distR="0" wp14:anchorId="58D216E1" wp14:editId="6675079A">
                  <wp:extent cx="228600" cy="228600"/>
                  <wp:effectExtent l="0" t="0" r="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DC712A" w14:textId="77777777" w:rsidR="003E0CC7" w:rsidRDefault="00E3461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EE60A0" w14:textId="77777777" w:rsidR="003E0CC7" w:rsidRDefault="00E3461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E0CC7" w14:paraId="17BBBCC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4C359B" w14:textId="77777777" w:rsidR="003E0CC7" w:rsidRDefault="003E0CC7">
            <w:pPr>
              <w:spacing w:line="140" w:lineRule="exact"/>
              <w:rPr>
                <w:sz w:val="14"/>
              </w:rPr>
            </w:pPr>
          </w:p>
          <w:p w14:paraId="75B14C27" w14:textId="76114DFC" w:rsidR="003E0CC7" w:rsidRDefault="00E34615">
            <w:pPr>
              <w:ind w:left="420"/>
              <w:rPr>
                <w:sz w:val="2"/>
              </w:rPr>
            </w:pPr>
            <w:r>
              <w:rPr>
                <w:noProof/>
              </w:rPr>
              <w:drawing>
                <wp:inline distT="0" distB="0" distL="0" distR="0" wp14:anchorId="0EC4AC6E" wp14:editId="7CA58CA3">
                  <wp:extent cx="228600" cy="228600"/>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373FF" w14:textId="77777777" w:rsidR="003E0CC7" w:rsidRDefault="00E3461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5D2FB" w14:textId="318F46E8" w:rsidR="003E0CC7" w:rsidRDefault="0059201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la période initiale de la date de notification jusqu'au 31 décembre 2025. Pour les périodes de reconduction du 1</w:t>
            </w:r>
            <w:r>
              <w:rPr>
                <w:rFonts w:ascii="Trebuchet MS" w:eastAsia="Trebuchet MS" w:hAnsi="Trebuchet MS" w:cs="Trebuchet MS"/>
                <w:color w:val="000000"/>
                <w:sz w:val="20"/>
                <w:vertAlign w:val="superscript"/>
                <w:lang w:val="fr-FR"/>
              </w:rPr>
              <w:t>er</w:t>
            </w:r>
            <w:r>
              <w:rPr>
                <w:rFonts w:ascii="Trebuchet MS" w:eastAsia="Trebuchet MS" w:hAnsi="Trebuchet MS" w:cs="Trebuchet MS"/>
                <w:color w:val="000000"/>
                <w:sz w:val="20"/>
                <w:lang w:val="fr-FR"/>
              </w:rPr>
              <w:t xml:space="preserve"> janvier au 31 décembre.</w:t>
            </w:r>
          </w:p>
        </w:tc>
      </w:tr>
      <w:tr w:rsidR="003E0CC7" w14:paraId="513D29E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4FC3A" w14:textId="77777777" w:rsidR="003E0CC7" w:rsidRDefault="003E0CC7">
            <w:pPr>
              <w:spacing w:line="80" w:lineRule="exact"/>
              <w:rPr>
                <w:sz w:val="8"/>
              </w:rPr>
            </w:pPr>
          </w:p>
          <w:p w14:paraId="298CF4D2" w14:textId="0B240CD5" w:rsidR="003E0CC7" w:rsidRDefault="00E34615">
            <w:pPr>
              <w:ind w:left="420"/>
              <w:rPr>
                <w:sz w:val="2"/>
              </w:rPr>
            </w:pPr>
            <w:r>
              <w:rPr>
                <w:noProof/>
              </w:rPr>
              <w:drawing>
                <wp:inline distT="0" distB="0" distL="0" distR="0" wp14:anchorId="2A17A0A6" wp14:editId="6C2CBB8D">
                  <wp:extent cx="228600" cy="295275"/>
                  <wp:effectExtent l="0" t="0" r="0" b="0"/>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8D529" w14:textId="77777777" w:rsidR="003E0CC7" w:rsidRDefault="00E3461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365A90" w14:textId="77777777" w:rsidR="003E0CC7" w:rsidRDefault="00E3461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E0CC7" w14:paraId="7C0516A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7CF907" w14:textId="77777777" w:rsidR="003E0CC7" w:rsidRDefault="003E0CC7">
            <w:pPr>
              <w:spacing w:line="140" w:lineRule="exact"/>
              <w:rPr>
                <w:sz w:val="14"/>
              </w:rPr>
            </w:pPr>
          </w:p>
          <w:p w14:paraId="7F6A5C47" w14:textId="583380D3" w:rsidR="003E0CC7" w:rsidRDefault="00E34615">
            <w:pPr>
              <w:ind w:left="420"/>
              <w:rPr>
                <w:sz w:val="2"/>
              </w:rPr>
            </w:pPr>
            <w:r>
              <w:rPr>
                <w:noProof/>
              </w:rPr>
              <w:drawing>
                <wp:inline distT="0" distB="0" distL="0" distR="0" wp14:anchorId="677ACBFB" wp14:editId="63DAB3E0">
                  <wp:extent cx="228600" cy="228600"/>
                  <wp:effectExtent l="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630EB9" w14:textId="77777777" w:rsidR="003E0CC7" w:rsidRDefault="00E3461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389DA9" w14:textId="77777777" w:rsidR="003E0CC7" w:rsidRDefault="00E3461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3E0CC7" w14:paraId="0DEB833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4443EA" w14:textId="77777777" w:rsidR="003E0CC7" w:rsidRDefault="003E0CC7">
            <w:pPr>
              <w:spacing w:line="80" w:lineRule="exact"/>
              <w:rPr>
                <w:sz w:val="8"/>
              </w:rPr>
            </w:pPr>
          </w:p>
          <w:p w14:paraId="57EE4A16" w14:textId="5E0410DF" w:rsidR="003E0CC7" w:rsidRDefault="00E34615">
            <w:pPr>
              <w:ind w:left="420"/>
              <w:rPr>
                <w:sz w:val="2"/>
              </w:rPr>
            </w:pPr>
            <w:r>
              <w:rPr>
                <w:noProof/>
              </w:rPr>
              <w:drawing>
                <wp:inline distT="0" distB="0" distL="0" distR="0" wp14:anchorId="6CF0478E" wp14:editId="49EE8228">
                  <wp:extent cx="228600" cy="295275"/>
                  <wp:effectExtent l="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9D2547" w14:textId="77777777" w:rsidR="003E0CC7" w:rsidRDefault="00E3461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ABF53B" w14:textId="77777777" w:rsidR="003E0CC7" w:rsidRDefault="00E3461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E0CC7" w14:paraId="2E33469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5CA52" w14:textId="77777777" w:rsidR="003E0CC7" w:rsidRDefault="003E0CC7">
            <w:pPr>
              <w:spacing w:line="180" w:lineRule="exact"/>
              <w:rPr>
                <w:sz w:val="18"/>
              </w:rPr>
            </w:pPr>
          </w:p>
          <w:p w14:paraId="21FF7080" w14:textId="238CBE72" w:rsidR="003E0CC7" w:rsidRDefault="00E34615">
            <w:pPr>
              <w:ind w:left="420"/>
              <w:rPr>
                <w:sz w:val="2"/>
              </w:rPr>
            </w:pPr>
            <w:r>
              <w:rPr>
                <w:noProof/>
              </w:rPr>
              <w:drawing>
                <wp:inline distT="0" distB="0" distL="0" distR="0" wp14:anchorId="58F5F797" wp14:editId="63A3F221">
                  <wp:extent cx="228600" cy="161925"/>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8BA7A1" w14:textId="77777777" w:rsidR="003E0CC7" w:rsidRDefault="00E3461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AB01F" w14:textId="77777777" w:rsidR="003E0CC7" w:rsidRDefault="00E3461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0026F016" w14:textId="77777777" w:rsidR="003E0CC7" w:rsidRDefault="003E0CC7">
      <w:pPr>
        <w:sectPr w:rsidR="003E0CC7">
          <w:pgSz w:w="11900" w:h="16840"/>
          <w:pgMar w:top="1440" w:right="1160" w:bottom="1440" w:left="1140" w:header="1440" w:footer="1440" w:gutter="0"/>
          <w:cols w:space="708"/>
        </w:sectPr>
      </w:pPr>
    </w:p>
    <w:p w14:paraId="70D53370" w14:textId="77777777" w:rsidR="003E0CC7" w:rsidRDefault="00E34615">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E23396A" w14:textId="77777777" w:rsidR="003E0CC7" w:rsidRDefault="003E0CC7">
      <w:pPr>
        <w:spacing w:after="80" w:line="240" w:lineRule="exact"/>
      </w:pPr>
    </w:p>
    <w:p w14:paraId="46F3956F" w14:textId="75A0F265" w:rsidR="00BE2BC0" w:rsidRDefault="00E34615">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2840842" w:history="1">
        <w:r w:rsidR="00BE2BC0" w:rsidRPr="00C43908">
          <w:rPr>
            <w:rStyle w:val="Lienhypertexte"/>
            <w:rFonts w:ascii="Trebuchet MS" w:eastAsia="Trebuchet MS" w:hAnsi="Trebuchet MS" w:cs="Trebuchet MS"/>
            <w:noProof/>
            <w:lang w:val="fr-FR"/>
          </w:rPr>
          <w:t>1 - Dispositions générales du contrat</w:t>
        </w:r>
        <w:r w:rsidR="00BE2BC0">
          <w:rPr>
            <w:noProof/>
          </w:rPr>
          <w:tab/>
        </w:r>
        <w:r w:rsidR="00BE2BC0">
          <w:rPr>
            <w:noProof/>
          </w:rPr>
          <w:fldChar w:fldCharType="begin"/>
        </w:r>
        <w:r w:rsidR="00BE2BC0">
          <w:rPr>
            <w:noProof/>
          </w:rPr>
          <w:instrText xml:space="preserve"> PAGEREF _Toc192840842 \h </w:instrText>
        </w:r>
        <w:r w:rsidR="00BE2BC0">
          <w:rPr>
            <w:noProof/>
          </w:rPr>
        </w:r>
        <w:r w:rsidR="00BE2BC0">
          <w:rPr>
            <w:noProof/>
          </w:rPr>
          <w:fldChar w:fldCharType="separate"/>
        </w:r>
        <w:r w:rsidR="00BE2BC0">
          <w:rPr>
            <w:noProof/>
          </w:rPr>
          <w:t>4</w:t>
        </w:r>
        <w:r w:rsidR="00BE2BC0">
          <w:rPr>
            <w:noProof/>
          </w:rPr>
          <w:fldChar w:fldCharType="end"/>
        </w:r>
      </w:hyperlink>
    </w:p>
    <w:p w14:paraId="09B88FAE" w14:textId="2566DD2E"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43" w:history="1">
        <w:r w:rsidRPr="00C43908">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_Toc192840843 \h </w:instrText>
        </w:r>
        <w:r>
          <w:rPr>
            <w:noProof/>
          </w:rPr>
        </w:r>
        <w:r>
          <w:rPr>
            <w:noProof/>
          </w:rPr>
          <w:fldChar w:fldCharType="separate"/>
        </w:r>
        <w:r>
          <w:rPr>
            <w:noProof/>
          </w:rPr>
          <w:t>4</w:t>
        </w:r>
        <w:r>
          <w:rPr>
            <w:noProof/>
          </w:rPr>
          <w:fldChar w:fldCharType="end"/>
        </w:r>
      </w:hyperlink>
    </w:p>
    <w:p w14:paraId="086CBD36" w14:textId="77026C19"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44" w:history="1">
        <w:r w:rsidRPr="00C43908">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_Toc192840844 \h </w:instrText>
        </w:r>
        <w:r>
          <w:rPr>
            <w:noProof/>
          </w:rPr>
        </w:r>
        <w:r>
          <w:rPr>
            <w:noProof/>
          </w:rPr>
          <w:fldChar w:fldCharType="separate"/>
        </w:r>
        <w:r>
          <w:rPr>
            <w:noProof/>
          </w:rPr>
          <w:t>4</w:t>
        </w:r>
        <w:r>
          <w:rPr>
            <w:noProof/>
          </w:rPr>
          <w:fldChar w:fldCharType="end"/>
        </w:r>
      </w:hyperlink>
    </w:p>
    <w:p w14:paraId="4EA38088" w14:textId="559EF387"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45" w:history="1">
        <w:r w:rsidRPr="00C43908">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_Toc192840845 \h </w:instrText>
        </w:r>
        <w:r>
          <w:rPr>
            <w:noProof/>
          </w:rPr>
        </w:r>
        <w:r>
          <w:rPr>
            <w:noProof/>
          </w:rPr>
          <w:fldChar w:fldCharType="separate"/>
        </w:r>
        <w:r>
          <w:rPr>
            <w:noProof/>
          </w:rPr>
          <w:t>4</w:t>
        </w:r>
        <w:r>
          <w:rPr>
            <w:noProof/>
          </w:rPr>
          <w:fldChar w:fldCharType="end"/>
        </w:r>
      </w:hyperlink>
    </w:p>
    <w:p w14:paraId="7186B8EB" w14:textId="49C15A5D"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46" w:history="1">
        <w:r w:rsidRPr="00C43908">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_Toc192840846 \h </w:instrText>
        </w:r>
        <w:r>
          <w:rPr>
            <w:noProof/>
          </w:rPr>
        </w:r>
        <w:r>
          <w:rPr>
            <w:noProof/>
          </w:rPr>
          <w:fldChar w:fldCharType="separate"/>
        </w:r>
        <w:r>
          <w:rPr>
            <w:noProof/>
          </w:rPr>
          <w:t>4</w:t>
        </w:r>
        <w:r>
          <w:rPr>
            <w:noProof/>
          </w:rPr>
          <w:fldChar w:fldCharType="end"/>
        </w:r>
      </w:hyperlink>
    </w:p>
    <w:p w14:paraId="58711591" w14:textId="31E8539C"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47" w:history="1">
        <w:r w:rsidRPr="00C43908">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_Toc192840847 \h </w:instrText>
        </w:r>
        <w:r>
          <w:rPr>
            <w:noProof/>
          </w:rPr>
        </w:r>
        <w:r>
          <w:rPr>
            <w:noProof/>
          </w:rPr>
          <w:fldChar w:fldCharType="separate"/>
        </w:r>
        <w:r>
          <w:rPr>
            <w:noProof/>
          </w:rPr>
          <w:t>5</w:t>
        </w:r>
        <w:r>
          <w:rPr>
            <w:noProof/>
          </w:rPr>
          <w:fldChar w:fldCharType="end"/>
        </w:r>
      </w:hyperlink>
    </w:p>
    <w:p w14:paraId="055541CF" w14:textId="1295A53A"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48" w:history="1">
        <w:r w:rsidRPr="00C43908">
          <w:rPr>
            <w:rStyle w:val="Lienhypertexte"/>
            <w:rFonts w:ascii="Trebuchet MS" w:eastAsia="Trebuchet MS" w:hAnsi="Trebuchet MS" w:cs="Trebuchet MS"/>
            <w:noProof/>
            <w:lang w:val="fr-FR"/>
          </w:rPr>
          <w:t>3 - Confidentialité et mesures de sécurité</w:t>
        </w:r>
        <w:r>
          <w:rPr>
            <w:noProof/>
          </w:rPr>
          <w:tab/>
        </w:r>
        <w:r>
          <w:rPr>
            <w:noProof/>
          </w:rPr>
          <w:fldChar w:fldCharType="begin"/>
        </w:r>
        <w:r>
          <w:rPr>
            <w:noProof/>
          </w:rPr>
          <w:instrText xml:space="preserve"> PAGEREF _Toc192840848 \h </w:instrText>
        </w:r>
        <w:r>
          <w:rPr>
            <w:noProof/>
          </w:rPr>
        </w:r>
        <w:r>
          <w:rPr>
            <w:noProof/>
          </w:rPr>
          <w:fldChar w:fldCharType="separate"/>
        </w:r>
        <w:r>
          <w:rPr>
            <w:noProof/>
          </w:rPr>
          <w:t>5</w:t>
        </w:r>
        <w:r>
          <w:rPr>
            <w:noProof/>
          </w:rPr>
          <w:fldChar w:fldCharType="end"/>
        </w:r>
      </w:hyperlink>
    </w:p>
    <w:p w14:paraId="32CA456B" w14:textId="11650825"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49" w:history="1">
        <w:r w:rsidRPr="00C43908">
          <w:rPr>
            <w:rStyle w:val="Lienhypertexte"/>
            <w:rFonts w:ascii="Trebuchet MS" w:eastAsia="Trebuchet MS" w:hAnsi="Trebuchet MS" w:cs="Trebuchet MS"/>
            <w:noProof/>
            <w:lang w:val="fr-FR"/>
          </w:rPr>
          <w:t>4 - Durée et délais d'exécution</w:t>
        </w:r>
        <w:r>
          <w:rPr>
            <w:noProof/>
          </w:rPr>
          <w:tab/>
        </w:r>
        <w:r>
          <w:rPr>
            <w:noProof/>
          </w:rPr>
          <w:fldChar w:fldCharType="begin"/>
        </w:r>
        <w:r>
          <w:rPr>
            <w:noProof/>
          </w:rPr>
          <w:instrText xml:space="preserve"> PAGEREF _Toc192840849 \h </w:instrText>
        </w:r>
        <w:r>
          <w:rPr>
            <w:noProof/>
          </w:rPr>
        </w:r>
        <w:r>
          <w:rPr>
            <w:noProof/>
          </w:rPr>
          <w:fldChar w:fldCharType="separate"/>
        </w:r>
        <w:r>
          <w:rPr>
            <w:noProof/>
          </w:rPr>
          <w:t>5</w:t>
        </w:r>
        <w:r>
          <w:rPr>
            <w:noProof/>
          </w:rPr>
          <w:fldChar w:fldCharType="end"/>
        </w:r>
      </w:hyperlink>
    </w:p>
    <w:p w14:paraId="14D5DB96" w14:textId="74CC4323"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50" w:history="1">
        <w:r w:rsidRPr="00C43908">
          <w:rPr>
            <w:rStyle w:val="Lienhypertexte"/>
            <w:rFonts w:ascii="Trebuchet MS" w:eastAsia="Trebuchet MS" w:hAnsi="Trebuchet MS" w:cs="Trebuchet MS"/>
            <w:noProof/>
            <w:lang w:val="fr-FR"/>
          </w:rPr>
          <w:t>4.1 - Durée du contrat</w:t>
        </w:r>
        <w:r>
          <w:rPr>
            <w:noProof/>
          </w:rPr>
          <w:tab/>
        </w:r>
        <w:r>
          <w:rPr>
            <w:noProof/>
          </w:rPr>
          <w:fldChar w:fldCharType="begin"/>
        </w:r>
        <w:r>
          <w:rPr>
            <w:noProof/>
          </w:rPr>
          <w:instrText xml:space="preserve"> PAGEREF _Toc192840850 \h </w:instrText>
        </w:r>
        <w:r>
          <w:rPr>
            <w:noProof/>
          </w:rPr>
        </w:r>
        <w:r>
          <w:rPr>
            <w:noProof/>
          </w:rPr>
          <w:fldChar w:fldCharType="separate"/>
        </w:r>
        <w:r>
          <w:rPr>
            <w:noProof/>
          </w:rPr>
          <w:t>5</w:t>
        </w:r>
        <w:r>
          <w:rPr>
            <w:noProof/>
          </w:rPr>
          <w:fldChar w:fldCharType="end"/>
        </w:r>
      </w:hyperlink>
    </w:p>
    <w:p w14:paraId="6B55C86E" w14:textId="5CBDD785"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51" w:history="1">
        <w:r w:rsidRPr="00C43908">
          <w:rPr>
            <w:rStyle w:val="Lienhypertexte"/>
            <w:rFonts w:ascii="Trebuchet MS" w:eastAsia="Trebuchet MS" w:hAnsi="Trebuchet MS" w:cs="Trebuchet MS"/>
            <w:noProof/>
            <w:lang w:val="fr-FR"/>
          </w:rPr>
          <w:t>4.2 - Reconduction</w:t>
        </w:r>
        <w:r>
          <w:rPr>
            <w:noProof/>
          </w:rPr>
          <w:tab/>
        </w:r>
        <w:r>
          <w:rPr>
            <w:noProof/>
          </w:rPr>
          <w:fldChar w:fldCharType="begin"/>
        </w:r>
        <w:r>
          <w:rPr>
            <w:noProof/>
          </w:rPr>
          <w:instrText xml:space="preserve"> PAGEREF _Toc192840851 \h </w:instrText>
        </w:r>
        <w:r>
          <w:rPr>
            <w:noProof/>
          </w:rPr>
        </w:r>
        <w:r>
          <w:rPr>
            <w:noProof/>
          </w:rPr>
          <w:fldChar w:fldCharType="separate"/>
        </w:r>
        <w:r>
          <w:rPr>
            <w:noProof/>
          </w:rPr>
          <w:t>5</w:t>
        </w:r>
        <w:r>
          <w:rPr>
            <w:noProof/>
          </w:rPr>
          <w:fldChar w:fldCharType="end"/>
        </w:r>
      </w:hyperlink>
    </w:p>
    <w:p w14:paraId="54F713FA" w14:textId="0F83ABB2"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52" w:history="1">
        <w:r w:rsidRPr="00C43908">
          <w:rPr>
            <w:rStyle w:val="Lienhypertexte"/>
            <w:rFonts w:ascii="Trebuchet MS" w:eastAsia="Trebuchet MS" w:hAnsi="Trebuchet MS" w:cs="Trebuchet MS"/>
            <w:noProof/>
            <w:lang w:val="fr-FR"/>
          </w:rPr>
          <w:t xml:space="preserve">4.3.-Pièces et attestations à fournir dans le cadre de Dispositif de vigilance </w:t>
        </w:r>
        <w:r>
          <w:rPr>
            <w:noProof/>
          </w:rPr>
          <w:tab/>
        </w:r>
        <w:r>
          <w:rPr>
            <w:noProof/>
          </w:rPr>
          <w:fldChar w:fldCharType="begin"/>
        </w:r>
        <w:r>
          <w:rPr>
            <w:noProof/>
          </w:rPr>
          <w:instrText xml:space="preserve"> PAGEREF _Toc192840852 \h </w:instrText>
        </w:r>
        <w:r>
          <w:rPr>
            <w:noProof/>
          </w:rPr>
        </w:r>
        <w:r>
          <w:rPr>
            <w:noProof/>
          </w:rPr>
          <w:fldChar w:fldCharType="separate"/>
        </w:r>
        <w:r>
          <w:rPr>
            <w:noProof/>
          </w:rPr>
          <w:t>5</w:t>
        </w:r>
        <w:r>
          <w:rPr>
            <w:noProof/>
          </w:rPr>
          <w:fldChar w:fldCharType="end"/>
        </w:r>
      </w:hyperlink>
    </w:p>
    <w:p w14:paraId="25C64CF1" w14:textId="0E8AB1A9"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53" w:history="1">
        <w:r w:rsidRPr="00C43908">
          <w:rPr>
            <w:rStyle w:val="Lienhypertexte"/>
            <w:rFonts w:ascii="Trebuchet MS" w:eastAsia="Trebuchet MS" w:hAnsi="Trebuchet MS" w:cs="Trebuchet MS"/>
            <w:noProof/>
            <w:lang w:val="fr-FR"/>
          </w:rPr>
          <w:t>5 - Prix</w:t>
        </w:r>
        <w:r>
          <w:rPr>
            <w:noProof/>
          </w:rPr>
          <w:tab/>
        </w:r>
        <w:r>
          <w:rPr>
            <w:noProof/>
          </w:rPr>
          <w:fldChar w:fldCharType="begin"/>
        </w:r>
        <w:r>
          <w:rPr>
            <w:noProof/>
          </w:rPr>
          <w:instrText xml:space="preserve"> PAGEREF _Toc192840853 \h </w:instrText>
        </w:r>
        <w:r>
          <w:rPr>
            <w:noProof/>
          </w:rPr>
        </w:r>
        <w:r>
          <w:rPr>
            <w:noProof/>
          </w:rPr>
          <w:fldChar w:fldCharType="separate"/>
        </w:r>
        <w:r>
          <w:rPr>
            <w:noProof/>
          </w:rPr>
          <w:t>5</w:t>
        </w:r>
        <w:r>
          <w:rPr>
            <w:noProof/>
          </w:rPr>
          <w:fldChar w:fldCharType="end"/>
        </w:r>
      </w:hyperlink>
    </w:p>
    <w:p w14:paraId="43827B57" w14:textId="73BE3D3F"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54" w:history="1">
        <w:r w:rsidRPr="00C43908">
          <w:rPr>
            <w:rStyle w:val="Lienhypertexte"/>
            <w:rFonts w:ascii="Trebuchet MS" w:eastAsia="Trebuchet MS" w:hAnsi="Trebuchet MS" w:cs="Trebuchet MS"/>
            <w:noProof/>
            <w:lang w:val="fr-FR"/>
          </w:rPr>
          <w:t>5.1 - Caractéristiques des prix pratiqués</w:t>
        </w:r>
        <w:r>
          <w:rPr>
            <w:noProof/>
          </w:rPr>
          <w:tab/>
        </w:r>
        <w:r>
          <w:rPr>
            <w:noProof/>
          </w:rPr>
          <w:fldChar w:fldCharType="begin"/>
        </w:r>
        <w:r>
          <w:rPr>
            <w:noProof/>
          </w:rPr>
          <w:instrText xml:space="preserve"> PAGEREF _Toc192840854 \h </w:instrText>
        </w:r>
        <w:r>
          <w:rPr>
            <w:noProof/>
          </w:rPr>
        </w:r>
        <w:r>
          <w:rPr>
            <w:noProof/>
          </w:rPr>
          <w:fldChar w:fldCharType="separate"/>
        </w:r>
        <w:r>
          <w:rPr>
            <w:noProof/>
          </w:rPr>
          <w:t>5</w:t>
        </w:r>
        <w:r>
          <w:rPr>
            <w:noProof/>
          </w:rPr>
          <w:fldChar w:fldCharType="end"/>
        </w:r>
      </w:hyperlink>
    </w:p>
    <w:p w14:paraId="7FC27E83" w14:textId="65E047EB"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55" w:history="1">
        <w:r w:rsidRPr="00C43908">
          <w:rPr>
            <w:rStyle w:val="Lienhypertexte"/>
            <w:rFonts w:ascii="Trebuchet MS" w:eastAsia="Trebuchet MS" w:hAnsi="Trebuchet MS" w:cs="Trebuchet MS"/>
            <w:noProof/>
            <w:lang w:val="fr-FR"/>
          </w:rPr>
          <w:t>5.2 - Modalités de variation des prix</w:t>
        </w:r>
        <w:r>
          <w:rPr>
            <w:noProof/>
          </w:rPr>
          <w:tab/>
        </w:r>
        <w:r>
          <w:rPr>
            <w:noProof/>
          </w:rPr>
          <w:fldChar w:fldCharType="begin"/>
        </w:r>
        <w:r>
          <w:rPr>
            <w:noProof/>
          </w:rPr>
          <w:instrText xml:space="preserve"> PAGEREF _Toc192840855 \h </w:instrText>
        </w:r>
        <w:r>
          <w:rPr>
            <w:noProof/>
          </w:rPr>
        </w:r>
        <w:r>
          <w:rPr>
            <w:noProof/>
          </w:rPr>
          <w:fldChar w:fldCharType="separate"/>
        </w:r>
        <w:r>
          <w:rPr>
            <w:noProof/>
          </w:rPr>
          <w:t>6</w:t>
        </w:r>
        <w:r>
          <w:rPr>
            <w:noProof/>
          </w:rPr>
          <w:fldChar w:fldCharType="end"/>
        </w:r>
      </w:hyperlink>
    </w:p>
    <w:p w14:paraId="637C537C" w14:textId="2E1640E2"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56" w:history="1">
        <w:r w:rsidRPr="00C43908">
          <w:rPr>
            <w:rStyle w:val="Lienhypertexte"/>
            <w:rFonts w:ascii="Trebuchet MS" w:eastAsia="Trebuchet MS" w:hAnsi="Trebuchet MS" w:cs="Trebuchet MS"/>
            <w:noProof/>
            <w:lang w:val="fr-FR"/>
          </w:rPr>
          <w:t>6 - Garanties Financières</w:t>
        </w:r>
        <w:r>
          <w:rPr>
            <w:noProof/>
          </w:rPr>
          <w:tab/>
        </w:r>
        <w:r>
          <w:rPr>
            <w:noProof/>
          </w:rPr>
          <w:fldChar w:fldCharType="begin"/>
        </w:r>
        <w:r>
          <w:rPr>
            <w:noProof/>
          </w:rPr>
          <w:instrText xml:space="preserve"> PAGEREF _Toc192840856 \h </w:instrText>
        </w:r>
        <w:r>
          <w:rPr>
            <w:noProof/>
          </w:rPr>
        </w:r>
        <w:r>
          <w:rPr>
            <w:noProof/>
          </w:rPr>
          <w:fldChar w:fldCharType="separate"/>
        </w:r>
        <w:r>
          <w:rPr>
            <w:noProof/>
          </w:rPr>
          <w:t>6</w:t>
        </w:r>
        <w:r>
          <w:rPr>
            <w:noProof/>
          </w:rPr>
          <w:fldChar w:fldCharType="end"/>
        </w:r>
      </w:hyperlink>
    </w:p>
    <w:p w14:paraId="339BAB77" w14:textId="1FF89704"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57" w:history="1">
        <w:r w:rsidRPr="00C43908">
          <w:rPr>
            <w:rStyle w:val="Lienhypertexte"/>
            <w:rFonts w:ascii="Trebuchet MS" w:eastAsia="Trebuchet MS" w:hAnsi="Trebuchet MS" w:cs="Trebuchet MS"/>
            <w:noProof/>
            <w:lang w:val="fr-FR"/>
          </w:rPr>
          <w:t>7 - Avance</w:t>
        </w:r>
        <w:r>
          <w:rPr>
            <w:noProof/>
          </w:rPr>
          <w:tab/>
        </w:r>
        <w:r>
          <w:rPr>
            <w:noProof/>
          </w:rPr>
          <w:fldChar w:fldCharType="begin"/>
        </w:r>
        <w:r>
          <w:rPr>
            <w:noProof/>
          </w:rPr>
          <w:instrText xml:space="preserve"> PAGEREF _Toc192840857 \h </w:instrText>
        </w:r>
        <w:r>
          <w:rPr>
            <w:noProof/>
          </w:rPr>
        </w:r>
        <w:r>
          <w:rPr>
            <w:noProof/>
          </w:rPr>
          <w:fldChar w:fldCharType="separate"/>
        </w:r>
        <w:r>
          <w:rPr>
            <w:noProof/>
          </w:rPr>
          <w:t>6</w:t>
        </w:r>
        <w:r>
          <w:rPr>
            <w:noProof/>
          </w:rPr>
          <w:fldChar w:fldCharType="end"/>
        </w:r>
      </w:hyperlink>
    </w:p>
    <w:p w14:paraId="760DD1E3" w14:textId="7490444D"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58" w:history="1">
        <w:r w:rsidRPr="00C43908">
          <w:rPr>
            <w:rStyle w:val="Lienhypertexte"/>
            <w:rFonts w:ascii="Trebuchet MS" w:eastAsia="Trebuchet MS" w:hAnsi="Trebuchet MS" w:cs="Trebuchet MS"/>
            <w:noProof/>
            <w:lang w:val="fr-FR"/>
          </w:rPr>
          <w:t>8 - Modalités de règlement des comptes</w:t>
        </w:r>
        <w:r>
          <w:rPr>
            <w:noProof/>
          </w:rPr>
          <w:tab/>
        </w:r>
        <w:r>
          <w:rPr>
            <w:noProof/>
          </w:rPr>
          <w:fldChar w:fldCharType="begin"/>
        </w:r>
        <w:r>
          <w:rPr>
            <w:noProof/>
          </w:rPr>
          <w:instrText xml:space="preserve"> PAGEREF _Toc192840858 \h </w:instrText>
        </w:r>
        <w:r>
          <w:rPr>
            <w:noProof/>
          </w:rPr>
        </w:r>
        <w:r>
          <w:rPr>
            <w:noProof/>
          </w:rPr>
          <w:fldChar w:fldCharType="separate"/>
        </w:r>
        <w:r>
          <w:rPr>
            <w:noProof/>
          </w:rPr>
          <w:t>6</w:t>
        </w:r>
        <w:r>
          <w:rPr>
            <w:noProof/>
          </w:rPr>
          <w:fldChar w:fldCharType="end"/>
        </w:r>
      </w:hyperlink>
    </w:p>
    <w:p w14:paraId="0B39F39E" w14:textId="137EBFF8"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59" w:history="1">
        <w:r w:rsidRPr="00C43908">
          <w:rPr>
            <w:rStyle w:val="Lienhypertexte"/>
            <w:rFonts w:ascii="Trebuchet MS" w:eastAsia="Trebuchet MS" w:hAnsi="Trebuchet MS" w:cs="Trebuchet MS"/>
            <w:noProof/>
            <w:lang w:val="fr-FR"/>
          </w:rPr>
          <w:t>8.1 - Acomptes et paiements partiels définitifs</w:t>
        </w:r>
        <w:r>
          <w:rPr>
            <w:noProof/>
          </w:rPr>
          <w:tab/>
        </w:r>
        <w:r>
          <w:rPr>
            <w:noProof/>
          </w:rPr>
          <w:fldChar w:fldCharType="begin"/>
        </w:r>
        <w:r>
          <w:rPr>
            <w:noProof/>
          </w:rPr>
          <w:instrText xml:space="preserve"> PAGEREF _Toc192840859 \h </w:instrText>
        </w:r>
        <w:r>
          <w:rPr>
            <w:noProof/>
          </w:rPr>
        </w:r>
        <w:r>
          <w:rPr>
            <w:noProof/>
          </w:rPr>
          <w:fldChar w:fldCharType="separate"/>
        </w:r>
        <w:r>
          <w:rPr>
            <w:noProof/>
          </w:rPr>
          <w:t>6</w:t>
        </w:r>
        <w:r>
          <w:rPr>
            <w:noProof/>
          </w:rPr>
          <w:fldChar w:fldCharType="end"/>
        </w:r>
      </w:hyperlink>
    </w:p>
    <w:p w14:paraId="4943BB81" w14:textId="0F8C484D"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60" w:history="1">
        <w:r w:rsidRPr="00C43908">
          <w:rPr>
            <w:rStyle w:val="Lienhypertexte"/>
            <w:rFonts w:ascii="Trebuchet MS" w:eastAsia="Trebuchet MS" w:hAnsi="Trebuchet MS" w:cs="Trebuchet MS"/>
            <w:noProof/>
            <w:lang w:val="fr-FR"/>
          </w:rPr>
          <w:t>8.2 - Présentation des demandes de paiement</w:t>
        </w:r>
        <w:r>
          <w:rPr>
            <w:noProof/>
          </w:rPr>
          <w:tab/>
        </w:r>
        <w:r>
          <w:rPr>
            <w:noProof/>
          </w:rPr>
          <w:fldChar w:fldCharType="begin"/>
        </w:r>
        <w:r>
          <w:rPr>
            <w:noProof/>
          </w:rPr>
          <w:instrText xml:space="preserve"> PAGEREF _Toc192840860 \h </w:instrText>
        </w:r>
        <w:r>
          <w:rPr>
            <w:noProof/>
          </w:rPr>
        </w:r>
        <w:r>
          <w:rPr>
            <w:noProof/>
          </w:rPr>
          <w:fldChar w:fldCharType="separate"/>
        </w:r>
        <w:r>
          <w:rPr>
            <w:noProof/>
          </w:rPr>
          <w:t>6</w:t>
        </w:r>
        <w:r>
          <w:rPr>
            <w:noProof/>
          </w:rPr>
          <w:fldChar w:fldCharType="end"/>
        </w:r>
      </w:hyperlink>
    </w:p>
    <w:p w14:paraId="467D2C2A" w14:textId="379DF14A"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61" w:history="1">
        <w:r w:rsidRPr="00C43908">
          <w:rPr>
            <w:rStyle w:val="Lienhypertexte"/>
            <w:rFonts w:ascii="Trebuchet MS" w:eastAsia="Trebuchet MS" w:hAnsi="Trebuchet MS" w:cs="Trebuchet MS"/>
            <w:noProof/>
            <w:lang w:val="fr-FR"/>
          </w:rPr>
          <w:t>8.3 - Délai global de paiement</w:t>
        </w:r>
        <w:r>
          <w:rPr>
            <w:noProof/>
          </w:rPr>
          <w:tab/>
        </w:r>
        <w:r>
          <w:rPr>
            <w:noProof/>
          </w:rPr>
          <w:fldChar w:fldCharType="begin"/>
        </w:r>
        <w:r>
          <w:rPr>
            <w:noProof/>
          </w:rPr>
          <w:instrText xml:space="preserve"> PAGEREF _Toc192840861 \h </w:instrText>
        </w:r>
        <w:r>
          <w:rPr>
            <w:noProof/>
          </w:rPr>
        </w:r>
        <w:r>
          <w:rPr>
            <w:noProof/>
          </w:rPr>
          <w:fldChar w:fldCharType="separate"/>
        </w:r>
        <w:r>
          <w:rPr>
            <w:noProof/>
          </w:rPr>
          <w:t>7</w:t>
        </w:r>
        <w:r>
          <w:rPr>
            <w:noProof/>
          </w:rPr>
          <w:fldChar w:fldCharType="end"/>
        </w:r>
      </w:hyperlink>
    </w:p>
    <w:p w14:paraId="4B141B1A" w14:textId="47EBB1B5"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62" w:history="1">
        <w:r w:rsidRPr="00C43908">
          <w:rPr>
            <w:rStyle w:val="Lienhypertexte"/>
            <w:rFonts w:ascii="Trebuchet MS" w:eastAsia="Trebuchet MS" w:hAnsi="Trebuchet MS" w:cs="Trebuchet MS"/>
            <w:noProof/>
            <w:lang w:val="fr-FR"/>
          </w:rPr>
          <w:t>8.4 - Paiement des cotraitants</w:t>
        </w:r>
        <w:r>
          <w:rPr>
            <w:noProof/>
          </w:rPr>
          <w:tab/>
        </w:r>
        <w:r>
          <w:rPr>
            <w:noProof/>
          </w:rPr>
          <w:fldChar w:fldCharType="begin"/>
        </w:r>
        <w:r>
          <w:rPr>
            <w:noProof/>
          </w:rPr>
          <w:instrText xml:space="preserve"> PAGEREF _Toc192840862 \h </w:instrText>
        </w:r>
        <w:r>
          <w:rPr>
            <w:noProof/>
          </w:rPr>
        </w:r>
        <w:r>
          <w:rPr>
            <w:noProof/>
          </w:rPr>
          <w:fldChar w:fldCharType="separate"/>
        </w:r>
        <w:r>
          <w:rPr>
            <w:noProof/>
          </w:rPr>
          <w:t>7</w:t>
        </w:r>
        <w:r>
          <w:rPr>
            <w:noProof/>
          </w:rPr>
          <w:fldChar w:fldCharType="end"/>
        </w:r>
      </w:hyperlink>
    </w:p>
    <w:p w14:paraId="5D609819" w14:textId="5C0A5512"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63" w:history="1">
        <w:r w:rsidRPr="00C43908">
          <w:rPr>
            <w:rStyle w:val="Lienhypertexte"/>
            <w:rFonts w:ascii="Trebuchet MS" w:eastAsia="Trebuchet MS" w:hAnsi="Trebuchet MS" w:cs="Trebuchet MS"/>
            <w:noProof/>
            <w:lang w:val="fr-FR"/>
          </w:rPr>
          <w:t>9 - Conditions d'exécution des prestations</w:t>
        </w:r>
        <w:r>
          <w:rPr>
            <w:noProof/>
          </w:rPr>
          <w:tab/>
        </w:r>
        <w:r>
          <w:rPr>
            <w:noProof/>
          </w:rPr>
          <w:fldChar w:fldCharType="begin"/>
        </w:r>
        <w:r>
          <w:rPr>
            <w:noProof/>
          </w:rPr>
          <w:instrText xml:space="preserve"> PAGEREF _Toc192840863 \h </w:instrText>
        </w:r>
        <w:r>
          <w:rPr>
            <w:noProof/>
          </w:rPr>
        </w:r>
        <w:r>
          <w:rPr>
            <w:noProof/>
          </w:rPr>
          <w:fldChar w:fldCharType="separate"/>
        </w:r>
        <w:r>
          <w:rPr>
            <w:noProof/>
          </w:rPr>
          <w:t>7</w:t>
        </w:r>
        <w:r>
          <w:rPr>
            <w:noProof/>
          </w:rPr>
          <w:fldChar w:fldCharType="end"/>
        </w:r>
      </w:hyperlink>
    </w:p>
    <w:p w14:paraId="5DB7E740" w14:textId="0EF47619"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64" w:history="1">
        <w:r w:rsidRPr="00C43908">
          <w:rPr>
            <w:rStyle w:val="Lienhypertexte"/>
            <w:rFonts w:ascii="Trebuchet MS" w:eastAsia="Trebuchet MS" w:hAnsi="Trebuchet MS" w:cs="Trebuchet MS"/>
            <w:noProof/>
            <w:lang w:val="fr-FR"/>
          </w:rPr>
          <w:t>10 - Développement durable</w:t>
        </w:r>
        <w:r>
          <w:rPr>
            <w:noProof/>
          </w:rPr>
          <w:tab/>
        </w:r>
        <w:r>
          <w:rPr>
            <w:noProof/>
          </w:rPr>
          <w:fldChar w:fldCharType="begin"/>
        </w:r>
        <w:r>
          <w:rPr>
            <w:noProof/>
          </w:rPr>
          <w:instrText xml:space="preserve"> PAGEREF _Toc192840864 \h </w:instrText>
        </w:r>
        <w:r>
          <w:rPr>
            <w:noProof/>
          </w:rPr>
        </w:r>
        <w:r>
          <w:rPr>
            <w:noProof/>
          </w:rPr>
          <w:fldChar w:fldCharType="separate"/>
        </w:r>
        <w:r>
          <w:rPr>
            <w:noProof/>
          </w:rPr>
          <w:t>8</w:t>
        </w:r>
        <w:r>
          <w:rPr>
            <w:noProof/>
          </w:rPr>
          <w:fldChar w:fldCharType="end"/>
        </w:r>
      </w:hyperlink>
    </w:p>
    <w:p w14:paraId="732F58DD" w14:textId="00A9226E"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65" w:history="1">
        <w:r w:rsidRPr="00C43908">
          <w:rPr>
            <w:rStyle w:val="Lienhypertexte"/>
            <w:rFonts w:ascii="Trebuchet MS" w:eastAsia="Trebuchet MS" w:hAnsi="Trebuchet MS" w:cs="Trebuchet MS"/>
            <w:noProof/>
            <w:lang w:val="fr-FR"/>
          </w:rPr>
          <w:t>11 - Constatation de l'exécution des prestations</w:t>
        </w:r>
        <w:r>
          <w:rPr>
            <w:noProof/>
          </w:rPr>
          <w:tab/>
        </w:r>
        <w:r>
          <w:rPr>
            <w:noProof/>
          </w:rPr>
          <w:fldChar w:fldCharType="begin"/>
        </w:r>
        <w:r>
          <w:rPr>
            <w:noProof/>
          </w:rPr>
          <w:instrText xml:space="preserve"> PAGEREF _Toc192840865 \h </w:instrText>
        </w:r>
        <w:r>
          <w:rPr>
            <w:noProof/>
          </w:rPr>
        </w:r>
        <w:r>
          <w:rPr>
            <w:noProof/>
          </w:rPr>
          <w:fldChar w:fldCharType="separate"/>
        </w:r>
        <w:r>
          <w:rPr>
            <w:noProof/>
          </w:rPr>
          <w:t>8</w:t>
        </w:r>
        <w:r>
          <w:rPr>
            <w:noProof/>
          </w:rPr>
          <w:fldChar w:fldCharType="end"/>
        </w:r>
      </w:hyperlink>
    </w:p>
    <w:p w14:paraId="7A711596" w14:textId="6E574FA0"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66" w:history="1">
        <w:r w:rsidRPr="00C43908">
          <w:rPr>
            <w:rStyle w:val="Lienhypertexte"/>
            <w:rFonts w:ascii="Trebuchet MS" w:eastAsia="Trebuchet MS" w:hAnsi="Trebuchet MS" w:cs="Trebuchet MS"/>
            <w:noProof/>
            <w:lang w:val="fr-FR"/>
          </w:rPr>
          <w:t>11.1 - Vérifications</w:t>
        </w:r>
        <w:r>
          <w:rPr>
            <w:noProof/>
          </w:rPr>
          <w:tab/>
        </w:r>
        <w:r>
          <w:rPr>
            <w:noProof/>
          </w:rPr>
          <w:fldChar w:fldCharType="begin"/>
        </w:r>
        <w:r>
          <w:rPr>
            <w:noProof/>
          </w:rPr>
          <w:instrText xml:space="preserve"> PAGEREF _Toc192840866 \h </w:instrText>
        </w:r>
        <w:r>
          <w:rPr>
            <w:noProof/>
          </w:rPr>
        </w:r>
        <w:r>
          <w:rPr>
            <w:noProof/>
          </w:rPr>
          <w:fldChar w:fldCharType="separate"/>
        </w:r>
        <w:r>
          <w:rPr>
            <w:noProof/>
          </w:rPr>
          <w:t>8</w:t>
        </w:r>
        <w:r>
          <w:rPr>
            <w:noProof/>
          </w:rPr>
          <w:fldChar w:fldCharType="end"/>
        </w:r>
      </w:hyperlink>
    </w:p>
    <w:p w14:paraId="5F560CB5" w14:textId="20D71FB7"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67" w:history="1">
        <w:r w:rsidRPr="00C43908">
          <w:rPr>
            <w:rStyle w:val="Lienhypertexte"/>
            <w:rFonts w:ascii="Trebuchet MS" w:eastAsia="Trebuchet MS" w:hAnsi="Trebuchet MS" w:cs="Trebuchet MS"/>
            <w:noProof/>
            <w:lang w:val="fr-FR"/>
          </w:rPr>
          <w:t>11.2 - Décision après vérification</w:t>
        </w:r>
        <w:r>
          <w:rPr>
            <w:noProof/>
          </w:rPr>
          <w:tab/>
        </w:r>
        <w:r>
          <w:rPr>
            <w:noProof/>
          </w:rPr>
          <w:fldChar w:fldCharType="begin"/>
        </w:r>
        <w:r>
          <w:rPr>
            <w:noProof/>
          </w:rPr>
          <w:instrText xml:space="preserve"> PAGEREF _Toc192840867 \h </w:instrText>
        </w:r>
        <w:r>
          <w:rPr>
            <w:noProof/>
          </w:rPr>
        </w:r>
        <w:r>
          <w:rPr>
            <w:noProof/>
          </w:rPr>
          <w:fldChar w:fldCharType="separate"/>
        </w:r>
        <w:r>
          <w:rPr>
            <w:noProof/>
          </w:rPr>
          <w:t>8</w:t>
        </w:r>
        <w:r>
          <w:rPr>
            <w:noProof/>
          </w:rPr>
          <w:fldChar w:fldCharType="end"/>
        </w:r>
      </w:hyperlink>
    </w:p>
    <w:p w14:paraId="03326748" w14:textId="530DBE95"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68" w:history="1">
        <w:r w:rsidRPr="00C43908">
          <w:rPr>
            <w:rStyle w:val="Lienhypertexte"/>
            <w:rFonts w:ascii="Trebuchet MS" w:eastAsia="Trebuchet MS" w:hAnsi="Trebuchet MS" w:cs="Trebuchet MS"/>
            <w:noProof/>
            <w:lang w:val="fr-FR"/>
          </w:rPr>
          <w:t>12 - Droit de propriété industrielle et intellectuelle</w:t>
        </w:r>
        <w:r>
          <w:rPr>
            <w:noProof/>
          </w:rPr>
          <w:tab/>
        </w:r>
        <w:r>
          <w:rPr>
            <w:noProof/>
          </w:rPr>
          <w:fldChar w:fldCharType="begin"/>
        </w:r>
        <w:r>
          <w:rPr>
            <w:noProof/>
          </w:rPr>
          <w:instrText xml:space="preserve"> PAGEREF _Toc192840868 \h </w:instrText>
        </w:r>
        <w:r>
          <w:rPr>
            <w:noProof/>
          </w:rPr>
        </w:r>
        <w:r>
          <w:rPr>
            <w:noProof/>
          </w:rPr>
          <w:fldChar w:fldCharType="separate"/>
        </w:r>
        <w:r>
          <w:rPr>
            <w:noProof/>
          </w:rPr>
          <w:t>8</w:t>
        </w:r>
        <w:r>
          <w:rPr>
            <w:noProof/>
          </w:rPr>
          <w:fldChar w:fldCharType="end"/>
        </w:r>
      </w:hyperlink>
    </w:p>
    <w:p w14:paraId="3FB0DB5F" w14:textId="448FCC26"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69" w:history="1">
        <w:r w:rsidRPr="00C43908">
          <w:rPr>
            <w:rStyle w:val="Lienhypertexte"/>
            <w:rFonts w:ascii="Trebuchet MS" w:eastAsia="Trebuchet MS" w:hAnsi="Trebuchet MS" w:cs="Trebuchet MS"/>
            <w:noProof/>
            <w:lang w:val="fr-FR"/>
          </w:rPr>
          <w:t>13 - Pénalités</w:t>
        </w:r>
        <w:r>
          <w:rPr>
            <w:noProof/>
          </w:rPr>
          <w:tab/>
        </w:r>
        <w:r>
          <w:rPr>
            <w:noProof/>
          </w:rPr>
          <w:fldChar w:fldCharType="begin"/>
        </w:r>
        <w:r>
          <w:rPr>
            <w:noProof/>
          </w:rPr>
          <w:instrText xml:space="preserve"> PAGEREF _Toc192840869 \h </w:instrText>
        </w:r>
        <w:r>
          <w:rPr>
            <w:noProof/>
          </w:rPr>
        </w:r>
        <w:r>
          <w:rPr>
            <w:noProof/>
          </w:rPr>
          <w:fldChar w:fldCharType="separate"/>
        </w:r>
        <w:r>
          <w:rPr>
            <w:noProof/>
          </w:rPr>
          <w:t>8</w:t>
        </w:r>
        <w:r>
          <w:rPr>
            <w:noProof/>
          </w:rPr>
          <w:fldChar w:fldCharType="end"/>
        </w:r>
      </w:hyperlink>
    </w:p>
    <w:p w14:paraId="7EDC976A" w14:textId="68AA111A"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70" w:history="1">
        <w:r w:rsidRPr="00C43908">
          <w:rPr>
            <w:rStyle w:val="Lienhypertexte"/>
            <w:rFonts w:ascii="Trebuchet MS" w:eastAsia="Trebuchet MS" w:hAnsi="Trebuchet MS" w:cs="Trebuchet MS"/>
            <w:noProof/>
            <w:lang w:val="fr-FR"/>
          </w:rPr>
          <w:t>13.1 - Pénalités de retard</w:t>
        </w:r>
        <w:r>
          <w:rPr>
            <w:noProof/>
          </w:rPr>
          <w:tab/>
        </w:r>
        <w:r>
          <w:rPr>
            <w:noProof/>
          </w:rPr>
          <w:fldChar w:fldCharType="begin"/>
        </w:r>
        <w:r>
          <w:rPr>
            <w:noProof/>
          </w:rPr>
          <w:instrText xml:space="preserve"> PAGEREF _Toc192840870 \h </w:instrText>
        </w:r>
        <w:r>
          <w:rPr>
            <w:noProof/>
          </w:rPr>
        </w:r>
        <w:r>
          <w:rPr>
            <w:noProof/>
          </w:rPr>
          <w:fldChar w:fldCharType="separate"/>
        </w:r>
        <w:r>
          <w:rPr>
            <w:noProof/>
          </w:rPr>
          <w:t>8</w:t>
        </w:r>
        <w:r>
          <w:rPr>
            <w:noProof/>
          </w:rPr>
          <w:fldChar w:fldCharType="end"/>
        </w:r>
      </w:hyperlink>
    </w:p>
    <w:p w14:paraId="6FA9AE6C" w14:textId="5D8D8F96"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71" w:history="1">
        <w:r w:rsidRPr="00C43908">
          <w:rPr>
            <w:rStyle w:val="Lienhypertexte"/>
            <w:rFonts w:ascii="Trebuchet MS" w:eastAsia="Trebuchet MS" w:hAnsi="Trebuchet MS" w:cs="Trebuchet MS"/>
            <w:noProof/>
            <w:lang w:val="fr-FR"/>
          </w:rPr>
          <w:t>14 - Assurances</w:t>
        </w:r>
        <w:r>
          <w:rPr>
            <w:noProof/>
          </w:rPr>
          <w:tab/>
        </w:r>
        <w:r>
          <w:rPr>
            <w:noProof/>
          </w:rPr>
          <w:fldChar w:fldCharType="begin"/>
        </w:r>
        <w:r>
          <w:rPr>
            <w:noProof/>
          </w:rPr>
          <w:instrText xml:space="preserve"> PAGEREF _Toc192840871 \h </w:instrText>
        </w:r>
        <w:r>
          <w:rPr>
            <w:noProof/>
          </w:rPr>
        </w:r>
        <w:r>
          <w:rPr>
            <w:noProof/>
          </w:rPr>
          <w:fldChar w:fldCharType="separate"/>
        </w:r>
        <w:r>
          <w:rPr>
            <w:noProof/>
          </w:rPr>
          <w:t>8</w:t>
        </w:r>
        <w:r>
          <w:rPr>
            <w:noProof/>
          </w:rPr>
          <w:fldChar w:fldCharType="end"/>
        </w:r>
      </w:hyperlink>
    </w:p>
    <w:p w14:paraId="5B955B3F" w14:textId="08B06487"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72" w:history="1">
        <w:r w:rsidRPr="00C43908">
          <w:rPr>
            <w:rStyle w:val="Lienhypertexte"/>
            <w:rFonts w:ascii="Trebuchet MS" w:eastAsia="Trebuchet MS" w:hAnsi="Trebuchet MS" w:cs="Trebuchet MS"/>
            <w:noProof/>
            <w:lang w:val="fr-FR"/>
          </w:rPr>
          <w:t>15 - Résiliation du contrat</w:t>
        </w:r>
        <w:r>
          <w:rPr>
            <w:noProof/>
          </w:rPr>
          <w:tab/>
        </w:r>
        <w:r>
          <w:rPr>
            <w:noProof/>
          </w:rPr>
          <w:fldChar w:fldCharType="begin"/>
        </w:r>
        <w:r>
          <w:rPr>
            <w:noProof/>
          </w:rPr>
          <w:instrText xml:space="preserve"> PAGEREF _Toc192840872 \h </w:instrText>
        </w:r>
        <w:r>
          <w:rPr>
            <w:noProof/>
          </w:rPr>
        </w:r>
        <w:r>
          <w:rPr>
            <w:noProof/>
          </w:rPr>
          <w:fldChar w:fldCharType="separate"/>
        </w:r>
        <w:r>
          <w:rPr>
            <w:noProof/>
          </w:rPr>
          <w:t>9</w:t>
        </w:r>
        <w:r>
          <w:rPr>
            <w:noProof/>
          </w:rPr>
          <w:fldChar w:fldCharType="end"/>
        </w:r>
      </w:hyperlink>
    </w:p>
    <w:p w14:paraId="0BDA5D07" w14:textId="4EE87BDC"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73" w:history="1">
        <w:r w:rsidRPr="00C43908">
          <w:rPr>
            <w:rStyle w:val="Lienhypertexte"/>
            <w:rFonts w:ascii="Trebuchet MS" w:eastAsia="Trebuchet MS" w:hAnsi="Trebuchet MS" w:cs="Trebuchet MS"/>
            <w:noProof/>
            <w:lang w:val="fr-FR"/>
          </w:rPr>
          <w:t>15.1 - Conditions de résiliation de l'accord-cadre</w:t>
        </w:r>
        <w:r>
          <w:rPr>
            <w:noProof/>
          </w:rPr>
          <w:tab/>
        </w:r>
        <w:r>
          <w:rPr>
            <w:noProof/>
          </w:rPr>
          <w:fldChar w:fldCharType="begin"/>
        </w:r>
        <w:r>
          <w:rPr>
            <w:noProof/>
          </w:rPr>
          <w:instrText xml:space="preserve"> PAGEREF _Toc192840873 \h </w:instrText>
        </w:r>
        <w:r>
          <w:rPr>
            <w:noProof/>
          </w:rPr>
        </w:r>
        <w:r>
          <w:rPr>
            <w:noProof/>
          </w:rPr>
          <w:fldChar w:fldCharType="separate"/>
        </w:r>
        <w:r>
          <w:rPr>
            <w:noProof/>
          </w:rPr>
          <w:t>9</w:t>
        </w:r>
        <w:r>
          <w:rPr>
            <w:noProof/>
          </w:rPr>
          <w:fldChar w:fldCharType="end"/>
        </w:r>
      </w:hyperlink>
    </w:p>
    <w:p w14:paraId="532F808D" w14:textId="33D1017C" w:rsidR="00BE2BC0" w:rsidRDefault="00BE2BC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2840874" w:history="1">
        <w:r w:rsidRPr="00C43908">
          <w:rPr>
            <w:rStyle w:val="Lienhypertexte"/>
            <w:rFonts w:ascii="Trebuchet MS" w:eastAsia="Trebuchet MS" w:hAnsi="Trebuchet MS" w:cs="Trebuchet MS"/>
            <w:noProof/>
            <w:lang w:val="fr-FR"/>
          </w:rPr>
          <w:t>15.2 - Redressement ou liquidation judiciaire</w:t>
        </w:r>
        <w:r>
          <w:rPr>
            <w:noProof/>
          </w:rPr>
          <w:tab/>
        </w:r>
        <w:r>
          <w:rPr>
            <w:noProof/>
          </w:rPr>
          <w:fldChar w:fldCharType="begin"/>
        </w:r>
        <w:r>
          <w:rPr>
            <w:noProof/>
          </w:rPr>
          <w:instrText xml:space="preserve"> PAGEREF _Toc192840874 \h </w:instrText>
        </w:r>
        <w:r>
          <w:rPr>
            <w:noProof/>
          </w:rPr>
        </w:r>
        <w:r>
          <w:rPr>
            <w:noProof/>
          </w:rPr>
          <w:fldChar w:fldCharType="separate"/>
        </w:r>
        <w:r>
          <w:rPr>
            <w:noProof/>
          </w:rPr>
          <w:t>9</w:t>
        </w:r>
        <w:r>
          <w:rPr>
            <w:noProof/>
          </w:rPr>
          <w:fldChar w:fldCharType="end"/>
        </w:r>
      </w:hyperlink>
    </w:p>
    <w:p w14:paraId="6063851A" w14:textId="320E7DEE"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75" w:history="1">
        <w:r w:rsidRPr="00C43908">
          <w:rPr>
            <w:rStyle w:val="Lienhypertexte"/>
            <w:rFonts w:ascii="Trebuchet MS" w:eastAsia="Trebuchet MS" w:hAnsi="Trebuchet MS" w:cs="Trebuchet MS"/>
            <w:noProof/>
            <w:lang w:val="fr-FR"/>
          </w:rPr>
          <w:t>16 - Clause de réexamen</w:t>
        </w:r>
        <w:r>
          <w:rPr>
            <w:noProof/>
          </w:rPr>
          <w:tab/>
        </w:r>
        <w:r>
          <w:rPr>
            <w:noProof/>
          </w:rPr>
          <w:fldChar w:fldCharType="begin"/>
        </w:r>
        <w:r>
          <w:rPr>
            <w:noProof/>
          </w:rPr>
          <w:instrText xml:space="preserve"> PAGEREF _Toc192840875 \h </w:instrText>
        </w:r>
        <w:r>
          <w:rPr>
            <w:noProof/>
          </w:rPr>
        </w:r>
        <w:r>
          <w:rPr>
            <w:noProof/>
          </w:rPr>
          <w:fldChar w:fldCharType="separate"/>
        </w:r>
        <w:r>
          <w:rPr>
            <w:noProof/>
          </w:rPr>
          <w:t>9</w:t>
        </w:r>
        <w:r>
          <w:rPr>
            <w:noProof/>
          </w:rPr>
          <w:fldChar w:fldCharType="end"/>
        </w:r>
      </w:hyperlink>
    </w:p>
    <w:p w14:paraId="64F61527" w14:textId="64838A04"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76" w:history="1">
        <w:r w:rsidRPr="00C43908">
          <w:rPr>
            <w:rStyle w:val="Lienhypertexte"/>
            <w:rFonts w:ascii="Trebuchet MS" w:eastAsia="Trebuchet MS" w:hAnsi="Trebuchet MS" w:cs="Trebuchet MS"/>
            <w:noProof/>
            <w:lang w:val="fr-FR"/>
          </w:rPr>
          <w:t>17 - Règlement des litiges et langues</w:t>
        </w:r>
        <w:r>
          <w:rPr>
            <w:noProof/>
          </w:rPr>
          <w:tab/>
        </w:r>
        <w:r>
          <w:rPr>
            <w:noProof/>
          </w:rPr>
          <w:fldChar w:fldCharType="begin"/>
        </w:r>
        <w:r>
          <w:rPr>
            <w:noProof/>
          </w:rPr>
          <w:instrText xml:space="preserve"> PAGEREF _Toc192840876 \h </w:instrText>
        </w:r>
        <w:r>
          <w:rPr>
            <w:noProof/>
          </w:rPr>
        </w:r>
        <w:r>
          <w:rPr>
            <w:noProof/>
          </w:rPr>
          <w:fldChar w:fldCharType="separate"/>
        </w:r>
        <w:r>
          <w:rPr>
            <w:noProof/>
          </w:rPr>
          <w:t>10</w:t>
        </w:r>
        <w:r>
          <w:rPr>
            <w:noProof/>
          </w:rPr>
          <w:fldChar w:fldCharType="end"/>
        </w:r>
      </w:hyperlink>
    </w:p>
    <w:p w14:paraId="4F9669C9" w14:textId="73B4057B" w:rsidR="00BE2BC0" w:rsidRDefault="00BE2BC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2840877" w:history="1">
        <w:r w:rsidRPr="00C43908">
          <w:rPr>
            <w:rStyle w:val="Lienhypertexte"/>
            <w:rFonts w:ascii="Trebuchet MS" w:eastAsia="Trebuchet MS" w:hAnsi="Trebuchet MS" w:cs="Trebuchet MS"/>
            <w:noProof/>
            <w:lang w:val="fr-FR"/>
          </w:rPr>
          <w:t>18 - Dérogations</w:t>
        </w:r>
        <w:r>
          <w:rPr>
            <w:noProof/>
          </w:rPr>
          <w:tab/>
        </w:r>
        <w:r>
          <w:rPr>
            <w:noProof/>
          </w:rPr>
          <w:fldChar w:fldCharType="begin"/>
        </w:r>
        <w:r>
          <w:rPr>
            <w:noProof/>
          </w:rPr>
          <w:instrText xml:space="preserve"> PAGEREF _Toc192840877 \h </w:instrText>
        </w:r>
        <w:r>
          <w:rPr>
            <w:noProof/>
          </w:rPr>
        </w:r>
        <w:r>
          <w:rPr>
            <w:noProof/>
          </w:rPr>
          <w:fldChar w:fldCharType="separate"/>
        </w:r>
        <w:r>
          <w:rPr>
            <w:noProof/>
          </w:rPr>
          <w:t>10</w:t>
        </w:r>
        <w:r>
          <w:rPr>
            <w:noProof/>
          </w:rPr>
          <w:fldChar w:fldCharType="end"/>
        </w:r>
      </w:hyperlink>
    </w:p>
    <w:p w14:paraId="1D6FACAE" w14:textId="58651E15" w:rsidR="003E0CC7" w:rsidRDefault="00E34615">
      <w:pPr>
        <w:spacing w:after="100"/>
        <w:rPr>
          <w:rFonts w:ascii="Trebuchet MS" w:eastAsia="Trebuchet MS" w:hAnsi="Trebuchet MS" w:cs="Trebuchet MS"/>
          <w:color w:val="000000"/>
          <w:sz w:val="22"/>
          <w:lang w:val="fr-FR"/>
        </w:rPr>
        <w:sectPr w:rsidR="003E0CC7">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0405771"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0" w:name="ArtL1_CCAP-1-A1"/>
      <w:bookmarkStart w:id="1" w:name="_Toc192840842"/>
      <w:bookmarkEnd w:id="0"/>
      <w:r>
        <w:rPr>
          <w:rFonts w:ascii="Trebuchet MS" w:eastAsia="Trebuchet MS" w:hAnsi="Trebuchet MS" w:cs="Trebuchet MS"/>
          <w:color w:val="FFFFFF"/>
          <w:sz w:val="28"/>
          <w:lang w:val="fr-FR"/>
        </w:rPr>
        <w:lastRenderedPageBreak/>
        <w:t>1 - Dispositions générales du contrat</w:t>
      </w:r>
      <w:bookmarkEnd w:id="1"/>
    </w:p>
    <w:p w14:paraId="1F6767CA" w14:textId="77777777" w:rsidR="003E0CC7" w:rsidRDefault="00E34615">
      <w:pPr>
        <w:spacing w:line="60" w:lineRule="exact"/>
        <w:rPr>
          <w:sz w:val="6"/>
        </w:rPr>
      </w:pPr>
      <w:r>
        <w:t xml:space="preserve"> </w:t>
      </w:r>
    </w:p>
    <w:p w14:paraId="5D056CC6" w14:textId="77777777" w:rsidR="003E0CC7" w:rsidRDefault="00E34615">
      <w:pPr>
        <w:pStyle w:val="Titre2"/>
        <w:ind w:left="280"/>
        <w:rPr>
          <w:rFonts w:ascii="Trebuchet MS" w:eastAsia="Trebuchet MS" w:hAnsi="Trebuchet MS" w:cs="Trebuchet MS"/>
          <w:i w:val="0"/>
          <w:color w:val="000000"/>
          <w:sz w:val="24"/>
          <w:lang w:val="fr-FR"/>
        </w:rPr>
      </w:pPr>
      <w:bookmarkStart w:id="2" w:name="ArtL2_CCAP-1-A1.1"/>
      <w:bookmarkStart w:id="3" w:name="_Toc192840843"/>
      <w:bookmarkEnd w:id="2"/>
      <w:r>
        <w:rPr>
          <w:rFonts w:ascii="Trebuchet MS" w:eastAsia="Trebuchet MS" w:hAnsi="Trebuchet MS" w:cs="Trebuchet MS"/>
          <w:i w:val="0"/>
          <w:color w:val="000000"/>
          <w:sz w:val="24"/>
          <w:lang w:val="fr-FR"/>
        </w:rPr>
        <w:t>1.1 - Objet du contrat</w:t>
      </w:r>
      <w:bookmarkEnd w:id="3"/>
    </w:p>
    <w:p w14:paraId="342AD134" w14:textId="77777777" w:rsidR="003E0CC7" w:rsidRDefault="00E34615">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69A89998" w14:textId="01BCCA63" w:rsidR="003E0CC7" w:rsidRPr="0059201E" w:rsidRDefault="00E34615">
      <w:pPr>
        <w:pStyle w:val="ParagrapheIndent2"/>
        <w:spacing w:after="240" w:line="232" w:lineRule="exact"/>
        <w:jc w:val="both"/>
        <w:rPr>
          <w:b/>
          <w:bCs/>
          <w:lang w:val="fr-FR"/>
        </w:rPr>
      </w:pPr>
      <w:r w:rsidRPr="0059201E">
        <w:rPr>
          <w:b/>
          <w:bCs/>
          <w:lang w:val="fr-FR"/>
        </w:rPr>
        <w:t xml:space="preserve">Fourniture de consommables pour </w:t>
      </w:r>
      <w:r w:rsidR="0059201E" w:rsidRPr="0059201E">
        <w:rPr>
          <w:b/>
          <w:bCs/>
          <w:lang w:val="fr-FR"/>
        </w:rPr>
        <w:t>les besoins techniques</w:t>
      </w:r>
      <w:r w:rsidRPr="0059201E">
        <w:rPr>
          <w:b/>
          <w:bCs/>
          <w:lang w:val="fr-FR"/>
        </w:rPr>
        <w:t xml:space="preserve"> des Ports de Commerce de Corse du Sud et du Port de Plaisance Ajaccio Tino Rossi</w:t>
      </w:r>
    </w:p>
    <w:p w14:paraId="04195708" w14:textId="77777777" w:rsidR="003E0CC7" w:rsidRDefault="00E34615">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5B2C7637" w14:textId="77777777" w:rsidR="003E0CC7" w:rsidRDefault="00E34615">
      <w:pPr>
        <w:pStyle w:val="Titre2"/>
        <w:ind w:left="280"/>
        <w:rPr>
          <w:rFonts w:ascii="Trebuchet MS" w:eastAsia="Trebuchet MS" w:hAnsi="Trebuchet MS" w:cs="Trebuchet MS"/>
          <w:i w:val="0"/>
          <w:color w:val="000000"/>
          <w:sz w:val="24"/>
          <w:lang w:val="fr-FR"/>
        </w:rPr>
      </w:pPr>
      <w:bookmarkStart w:id="4" w:name="ArtL2_CCAP-1-A1.2"/>
      <w:bookmarkStart w:id="5" w:name="_Toc192840844"/>
      <w:bookmarkEnd w:id="4"/>
      <w:r>
        <w:rPr>
          <w:rFonts w:ascii="Trebuchet MS" w:eastAsia="Trebuchet MS" w:hAnsi="Trebuchet MS" w:cs="Trebuchet MS"/>
          <w:i w:val="0"/>
          <w:color w:val="000000"/>
          <w:sz w:val="24"/>
          <w:lang w:val="fr-FR"/>
        </w:rPr>
        <w:t>1.2 - Décomposition du contrat</w:t>
      </w:r>
      <w:bookmarkEnd w:id="5"/>
    </w:p>
    <w:p w14:paraId="53C0118B" w14:textId="77777777" w:rsidR="003E0CC7" w:rsidRDefault="00E34615">
      <w:pPr>
        <w:pStyle w:val="ParagrapheIndent2"/>
        <w:spacing w:line="232" w:lineRule="exact"/>
        <w:jc w:val="both"/>
        <w:rPr>
          <w:color w:val="000000"/>
          <w:lang w:val="fr-FR"/>
        </w:rPr>
      </w:pPr>
      <w:r>
        <w:rPr>
          <w:color w:val="000000"/>
          <w:lang w:val="fr-FR"/>
        </w:rPr>
        <w:t>Les prestations sont réparties en 5 lot(s) :</w:t>
      </w:r>
    </w:p>
    <w:p w14:paraId="72688A42" w14:textId="77777777" w:rsidR="0059201E" w:rsidRDefault="0059201E" w:rsidP="0059201E">
      <w:pPr>
        <w:rPr>
          <w:lang w:val="fr-FR"/>
        </w:rPr>
      </w:pPr>
    </w:p>
    <w:tbl>
      <w:tblPr>
        <w:tblW w:w="0" w:type="auto"/>
        <w:tblInd w:w="500" w:type="dxa"/>
        <w:tblLayout w:type="fixed"/>
        <w:tblLook w:val="04A0" w:firstRow="1" w:lastRow="0" w:firstColumn="1" w:lastColumn="0" w:noHBand="0" w:noVBand="1"/>
      </w:tblPr>
      <w:tblGrid>
        <w:gridCol w:w="1765"/>
        <w:gridCol w:w="6804"/>
      </w:tblGrid>
      <w:tr w:rsidR="0059201E" w14:paraId="180E29A5" w14:textId="77777777" w:rsidTr="0059201E">
        <w:trPr>
          <w:trHeight w:val="292"/>
        </w:trPr>
        <w:tc>
          <w:tcPr>
            <w:tcW w:w="176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3A6747" w14:textId="77777777" w:rsidR="0059201E" w:rsidRDefault="0059201E" w:rsidP="00AC7FB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990315" w14:textId="77777777" w:rsidR="0059201E" w:rsidRDefault="0059201E" w:rsidP="00AC7FB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59201E" w:rsidRPr="0020609A" w14:paraId="2E3335FF" w14:textId="77777777" w:rsidTr="0059201E">
        <w:trPr>
          <w:trHeight w:val="346"/>
        </w:trPr>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054D0"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2A067"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d'Ajaccio</w:t>
            </w:r>
          </w:p>
        </w:tc>
      </w:tr>
      <w:tr w:rsidR="0059201E" w:rsidRPr="0020609A" w14:paraId="472BCFC6" w14:textId="77777777" w:rsidTr="0059201E">
        <w:trPr>
          <w:trHeight w:val="346"/>
        </w:trPr>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B4482"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03D5E"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Plaisance et de Pêche Ajaccio Tino Rossi</w:t>
            </w:r>
          </w:p>
        </w:tc>
      </w:tr>
      <w:tr w:rsidR="0059201E" w:rsidRPr="0020609A" w14:paraId="5CF6A970" w14:textId="77777777" w:rsidTr="0059201E">
        <w:trPr>
          <w:trHeight w:val="346"/>
        </w:trPr>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C85A"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E91456"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Porto Vecchio</w:t>
            </w:r>
          </w:p>
        </w:tc>
      </w:tr>
      <w:tr w:rsidR="0059201E" w:rsidRPr="0020609A" w14:paraId="6796DD9F" w14:textId="77777777" w:rsidTr="0059201E">
        <w:trPr>
          <w:trHeight w:val="346"/>
        </w:trPr>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CF1AEE"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491639"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Propriano</w:t>
            </w:r>
          </w:p>
        </w:tc>
      </w:tr>
      <w:tr w:rsidR="0059201E" w:rsidRPr="0020609A" w14:paraId="2B00AA79" w14:textId="77777777" w:rsidTr="0059201E">
        <w:trPr>
          <w:trHeight w:val="346"/>
        </w:trPr>
        <w:tc>
          <w:tcPr>
            <w:tcW w:w="17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C11360"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111F6"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Bonifacio</w:t>
            </w:r>
          </w:p>
        </w:tc>
      </w:tr>
    </w:tbl>
    <w:p w14:paraId="1E16D055" w14:textId="2CC541F8" w:rsidR="003E0CC7" w:rsidRDefault="003E0CC7">
      <w:pPr>
        <w:spacing w:after="20" w:line="240" w:lineRule="exact"/>
      </w:pPr>
    </w:p>
    <w:p w14:paraId="6C431256" w14:textId="77777777" w:rsidR="003E0CC7" w:rsidRDefault="00E34615">
      <w:pPr>
        <w:pStyle w:val="ParagrapheIndent2"/>
        <w:spacing w:after="240"/>
        <w:jc w:val="both"/>
        <w:rPr>
          <w:color w:val="000000"/>
          <w:lang w:val="fr-FR"/>
        </w:rPr>
      </w:pPr>
      <w:r>
        <w:rPr>
          <w:color w:val="000000"/>
          <w:lang w:val="fr-FR"/>
        </w:rPr>
        <w:t>Chaque lot fait l'objet d'un accord-cadre attribué à un seul opérateur économique.</w:t>
      </w:r>
    </w:p>
    <w:p w14:paraId="642355B1" w14:textId="77777777" w:rsidR="003E0CC7" w:rsidRDefault="00E34615">
      <w:pPr>
        <w:pStyle w:val="Titre2"/>
        <w:ind w:left="280"/>
        <w:rPr>
          <w:rFonts w:ascii="Trebuchet MS" w:eastAsia="Trebuchet MS" w:hAnsi="Trebuchet MS" w:cs="Trebuchet MS"/>
          <w:i w:val="0"/>
          <w:color w:val="000000"/>
          <w:sz w:val="24"/>
          <w:lang w:val="fr-FR"/>
        </w:rPr>
      </w:pPr>
      <w:bookmarkStart w:id="6" w:name="ArtL2_CCAP-1-A1.3"/>
      <w:bookmarkStart w:id="7" w:name="_Toc192840845"/>
      <w:bookmarkEnd w:id="6"/>
      <w:r>
        <w:rPr>
          <w:rFonts w:ascii="Trebuchet MS" w:eastAsia="Trebuchet MS" w:hAnsi="Trebuchet MS" w:cs="Trebuchet MS"/>
          <w:i w:val="0"/>
          <w:color w:val="000000"/>
          <w:sz w:val="24"/>
          <w:lang w:val="fr-FR"/>
        </w:rPr>
        <w:t>1.3 - Type d'accord-cadre</w:t>
      </w:r>
      <w:bookmarkEnd w:id="7"/>
    </w:p>
    <w:p w14:paraId="3A9B493C" w14:textId="77777777" w:rsidR="003E0CC7" w:rsidRDefault="00E34615">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tbl>
      <w:tblPr>
        <w:tblW w:w="0" w:type="auto"/>
        <w:tblInd w:w="500" w:type="dxa"/>
        <w:tblLayout w:type="fixed"/>
        <w:tblLook w:val="04A0" w:firstRow="1" w:lastRow="0" w:firstColumn="1" w:lastColumn="0" w:noHBand="0" w:noVBand="1"/>
      </w:tblPr>
      <w:tblGrid>
        <w:gridCol w:w="1198"/>
        <w:gridCol w:w="4678"/>
        <w:gridCol w:w="2724"/>
      </w:tblGrid>
      <w:tr w:rsidR="0059201E" w14:paraId="7820B3EC" w14:textId="77777777" w:rsidTr="00AC7FB6">
        <w:trPr>
          <w:trHeight w:val="292"/>
        </w:trPr>
        <w:tc>
          <w:tcPr>
            <w:tcW w:w="119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A61FFA" w14:textId="77777777" w:rsidR="0059201E" w:rsidRDefault="0059201E" w:rsidP="00AC7FB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7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25BB12" w14:textId="77777777" w:rsidR="0059201E" w:rsidRDefault="0059201E" w:rsidP="00AC7FB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2724" w:type="dxa"/>
            <w:tcBorders>
              <w:top w:val="single" w:sz="2" w:space="0" w:color="000000"/>
              <w:left w:val="single" w:sz="2" w:space="0" w:color="000000"/>
              <w:right w:val="single" w:sz="2" w:space="0" w:color="000000"/>
            </w:tcBorders>
            <w:shd w:val="clear" w:color="CCCCCC" w:fill="CCCCCC"/>
          </w:tcPr>
          <w:p w14:paraId="4486881E" w14:textId="77777777" w:rsidR="0059201E" w:rsidRDefault="0059201E" w:rsidP="00AC7FB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€/HT</w:t>
            </w:r>
          </w:p>
        </w:tc>
      </w:tr>
      <w:tr w:rsidR="0059201E" w:rsidRPr="0020609A" w14:paraId="0F9441CB" w14:textId="77777777" w:rsidTr="00AC7FB6">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35A73"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D1AF0B"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d'Ajaccio</w:t>
            </w:r>
          </w:p>
        </w:tc>
        <w:tc>
          <w:tcPr>
            <w:tcW w:w="2724" w:type="dxa"/>
            <w:tcBorders>
              <w:top w:val="single" w:sz="2" w:space="0" w:color="000000"/>
              <w:left w:val="single" w:sz="2" w:space="0" w:color="000000"/>
              <w:bottom w:val="single" w:sz="2" w:space="0" w:color="000000"/>
              <w:right w:val="single" w:sz="2" w:space="0" w:color="000000"/>
            </w:tcBorders>
          </w:tcPr>
          <w:p w14:paraId="4934F47D" w14:textId="77777777" w:rsidR="0059201E" w:rsidRPr="0020609A" w:rsidRDefault="0059201E" w:rsidP="00AC7FB6">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50 000 €</w:t>
            </w:r>
          </w:p>
        </w:tc>
      </w:tr>
      <w:tr w:rsidR="0059201E" w:rsidRPr="0020609A" w14:paraId="36FFB404" w14:textId="77777777" w:rsidTr="00AC7FB6">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ACCF2E"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94E7AA"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Plaisance et de Pêche Ajaccio Tino Rossi</w:t>
            </w:r>
          </w:p>
        </w:tc>
        <w:tc>
          <w:tcPr>
            <w:tcW w:w="2724" w:type="dxa"/>
            <w:tcBorders>
              <w:top w:val="single" w:sz="2" w:space="0" w:color="000000"/>
              <w:left w:val="single" w:sz="2" w:space="0" w:color="000000"/>
              <w:bottom w:val="single" w:sz="2" w:space="0" w:color="000000"/>
              <w:right w:val="single" w:sz="2" w:space="0" w:color="000000"/>
            </w:tcBorders>
          </w:tcPr>
          <w:p w14:paraId="188810F8" w14:textId="77777777" w:rsidR="0059201E" w:rsidRPr="0020609A" w:rsidRDefault="0059201E" w:rsidP="00AC7FB6">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25 000 €</w:t>
            </w:r>
          </w:p>
        </w:tc>
      </w:tr>
      <w:tr w:rsidR="0059201E" w:rsidRPr="0020609A" w14:paraId="4B2F1AA0" w14:textId="77777777" w:rsidTr="00AC7FB6">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9C098"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4E311B"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Porto Vecchio</w:t>
            </w:r>
          </w:p>
        </w:tc>
        <w:tc>
          <w:tcPr>
            <w:tcW w:w="2724" w:type="dxa"/>
            <w:tcBorders>
              <w:top w:val="single" w:sz="2" w:space="0" w:color="000000"/>
              <w:left w:val="single" w:sz="2" w:space="0" w:color="000000"/>
              <w:bottom w:val="single" w:sz="2" w:space="0" w:color="000000"/>
              <w:right w:val="single" w:sz="2" w:space="0" w:color="000000"/>
            </w:tcBorders>
          </w:tcPr>
          <w:p w14:paraId="2BBEA0E4" w14:textId="77777777" w:rsidR="0059201E" w:rsidRPr="0020609A" w:rsidRDefault="0059201E" w:rsidP="00AC7FB6">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20 000 €</w:t>
            </w:r>
          </w:p>
        </w:tc>
      </w:tr>
      <w:tr w:rsidR="0059201E" w:rsidRPr="0020609A" w14:paraId="74414FDB" w14:textId="77777777" w:rsidTr="00AC7FB6">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1D571F"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428CA"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Propriano</w:t>
            </w:r>
          </w:p>
        </w:tc>
        <w:tc>
          <w:tcPr>
            <w:tcW w:w="2724" w:type="dxa"/>
            <w:tcBorders>
              <w:top w:val="single" w:sz="2" w:space="0" w:color="000000"/>
              <w:left w:val="single" w:sz="2" w:space="0" w:color="000000"/>
              <w:bottom w:val="single" w:sz="2" w:space="0" w:color="000000"/>
              <w:right w:val="single" w:sz="2" w:space="0" w:color="000000"/>
            </w:tcBorders>
          </w:tcPr>
          <w:p w14:paraId="25BD8FC5" w14:textId="77777777" w:rsidR="0059201E" w:rsidRPr="0020609A" w:rsidRDefault="0059201E" w:rsidP="00AC7FB6">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20 000 €</w:t>
            </w:r>
          </w:p>
        </w:tc>
      </w:tr>
      <w:tr w:rsidR="0059201E" w:rsidRPr="0020609A" w14:paraId="3173D30F" w14:textId="77777777" w:rsidTr="00AC7FB6">
        <w:trPr>
          <w:trHeight w:val="346"/>
        </w:trPr>
        <w:tc>
          <w:tcPr>
            <w:tcW w:w="11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A175DB" w14:textId="77777777" w:rsidR="0059201E" w:rsidRDefault="0059201E" w:rsidP="00AC7FB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4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32F840" w14:textId="77777777" w:rsidR="0059201E" w:rsidRDefault="0059201E" w:rsidP="00AC7FB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Bonifacio</w:t>
            </w:r>
          </w:p>
        </w:tc>
        <w:tc>
          <w:tcPr>
            <w:tcW w:w="2724" w:type="dxa"/>
            <w:tcBorders>
              <w:top w:val="single" w:sz="2" w:space="0" w:color="000000"/>
              <w:left w:val="single" w:sz="2" w:space="0" w:color="000000"/>
              <w:bottom w:val="single" w:sz="2" w:space="0" w:color="000000"/>
              <w:right w:val="single" w:sz="2" w:space="0" w:color="000000"/>
            </w:tcBorders>
          </w:tcPr>
          <w:p w14:paraId="7F6A70BC" w14:textId="77777777" w:rsidR="0059201E" w:rsidRPr="0020609A" w:rsidRDefault="0059201E" w:rsidP="00AC7FB6">
            <w:pPr>
              <w:spacing w:before="80" w:after="20"/>
              <w:ind w:left="80" w:right="80"/>
              <w:jc w:val="center"/>
              <w:rPr>
                <w:rFonts w:ascii="Trebuchet MS" w:eastAsia="Trebuchet MS" w:hAnsi="Trebuchet MS" w:cs="Trebuchet MS"/>
                <w:b/>
                <w:bCs/>
                <w:color w:val="000000"/>
                <w:lang w:val="fr-FR"/>
              </w:rPr>
            </w:pPr>
            <w:r w:rsidRPr="0020609A">
              <w:rPr>
                <w:rFonts w:ascii="Trebuchet MS" w:eastAsia="Trebuchet MS" w:hAnsi="Trebuchet MS" w:cs="Trebuchet MS"/>
                <w:b/>
                <w:bCs/>
                <w:color w:val="000000"/>
                <w:lang w:val="fr-FR"/>
              </w:rPr>
              <w:t>24 000 €</w:t>
            </w:r>
          </w:p>
        </w:tc>
      </w:tr>
    </w:tbl>
    <w:p w14:paraId="4482809A" w14:textId="77777777" w:rsidR="0059201E" w:rsidRPr="0059201E" w:rsidRDefault="0059201E" w:rsidP="0059201E">
      <w:pPr>
        <w:rPr>
          <w:lang w:val="fr-FR"/>
        </w:rPr>
      </w:pPr>
    </w:p>
    <w:p w14:paraId="725545C8" w14:textId="77777777" w:rsidR="003E0CC7" w:rsidRDefault="00E34615">
      <w:pPr>
        <w:pStyle w:val="Titre2"/>
        <w:ind w:left="280"/>
        <w:rPr>
          <w:rFonts w:ascii="Trebuchet MS" w:eastAsia="Trebuchet MS" w:hAnsi="Trebuchet MS" w:cs="Trebuchet MS"/>
          <w:i w:val="0"/>
          <w:color w:val="000000"/>
          <w:sz w:val="24"/>
          <w:lang w:val="fr-FR"/>
        </w:rPr>
      </w:pPr>
      <w:bookmarkStart w:id="8" w:name="ArtL2_CCAP-1-A1.4"/>
      <w:bookmarkStart w:id="9" w:name="_Toc192840846"/>
      <w:bookmarkEnd w:id="8"/>
      <w:r>
        <w:rPr>
          <w:rFonts w:ascii="Trebuchet MS" w:eastAsia="Trebuchet MS" w:hAnsi="Trebuchet MS" w:cs="Trebuchet MS"/>
          <w:i w:val="0"/>
          <w:color w:val="000000"/>
          <w:sz w:val="24"/>
          <w:lang w:val="fr-FR"/>
        </w:rPr>
        <w:t>1.4 - Conditions d'attribution des bons de commande</w:t>
      </w:r>
      <w:bookmarkEnd w:id="9"/>
    </w:p>
    <w:p w14:paraId="4C62F255" w14:textId="77777777" w:rsidR="003E0CC7" w:rsidRDefault="00E34615">
      <w:pPr>
        <w:pStyle w:val="ParagrapheIndent2"/>
        <w:spacing w:after="240"/>
        <w:jc w:val="both"/>
        <w:rPr>
          <w:color w:val="000000"/>
          <w:lang w:val="fr-FR"/>
        </w:rPr>
      </w:pPr>
      <w:r>
        <w:rPr>
          <w:color w:val="000000"/>
          <w:lang w:val="fr-FR"/>
        </w:rPr>
        <w:t>Les bons de commande seront notifiés par le pouvoir adjudicateur.</w:t>
      </w:r>
    </w:p>
    <w:p w14:paraId="0AF77748" w14:textId="77777777" w:rsidR="003E0CC7" w:rsidRDefault="00E34615">
      <w:pPr>
        <w:pStyle w:val="ParagrapheIndent2"/>
        <w:spacing w:line="232" w:lineRule="exact"/>
        <w:jc w:val="both"/>
        <w:rPr>
          <w:color w:val="000000"/>
          <w:lang w:val="fr-FR"/>
        </w:rPr>
      </w:pPr>
      <w:r>
        <w:rPr>
          <w:color w:val="000000"/>
          <w:lang w:val="fr-FR"/>
        </w:rPr>
        <w:t>Les mentions devant figurer sur chaque bon de commande sont les suivantes :</w:t>
      </w:r>
    </w:p>
    <w:p w14:paraId="52A7B4CF" w14:textId="77777777" w:rsidR="003E0CC7" w:rsidRDefault="00E34615">
      <w:pPr>
        <w:pStyle w:val="ParagrapheIndent2"/>
        <w:spacing w:line="232" w:lineRule="exact"/>
        <w:jc w:val="both"/>
        <w:rPr>
          <w:color w:val="000000"/>
          <w:lang w:val="fr-FR"/>
        </w:rPr>
      </w:pPr>
      <w:r>
        <w:rPr>
          <w:color w:val="000000"/>
          <w:lang w:val="fr-FR"/>
        </w:rPr>
        <w:t>- le nom ou la raison sociale du titulaire.</w:t>
      </w:r>
    </w:p>
    <w:p w14:paraId="06D0571F" w14:textId="77777777" w:rsidR="003E0CC7" w:rsidRDefault="00E34615">
      <w:pPr>
        <w:pStyle w:val="ParagrapheIndent2"/>
        <w:spacing w:line="232" w:lineRule="exact"/>
        <w:jc w:val="both"/>
        <w:rPr>
          <w:color w:val="000000"/>
          <w:lang w:val="fr-FR"/>
        </w:rPr>
      </w:pPr>
      <w:r>
        <w:rPr>
          <w:color w:val="000000"/>
          <w:lang w:val="fr-FR"/>
        </w:rPr>
        <w:t>- la date et le numéro du marché ;</w:t>
      </w:r>
    </w:p>
    <w:p w14:paraId="01AB05A6" w14:textId="77777777" w:rsidR="003E0CC7" w:rsidRDefault="00E34615">
      <w:pPr>
        <w:pStyle w:val="ParagrapheIndent2"/>
        <w:spacing w:line="232" w:lineRule="exact"/>
        <w:jc w:val="both"/>
        <w:rPr>
          <w:color w:val="000000"/>
          <w:lang w:val="fr-FR"/>
        </w:rPr>
      </w:pPr>
      <w:r>
        <w:rPr>
          <w:color w:val="000000"/>
          <w:lang w:val="fr-FR"/>
        </w:rPr>
        <w:t>- la date et le numéro du bon de commande ;</w:t>
      </w:r>
    </w:p>
    <w:p w14:paraId="19046C6D" w14:textId="77777777" w:rsidR="003E0CC7" w:rsidRDefault="00E34615">
      <w:pPr>
        <w:pStyle w:val="ParagrapheIndent2"/>
        <w:spacing w:line="232" w:lineRule="exact"/>
        <w:jc w:val="both"/>
        <w:rPr>
          <w:color w:val="000000"/>
          <w:lang w:val="fr-FR"/>
        </w:rPr>
      </w:pPr>
      <w:r>
        <w:rPr>
          <w:color w:val="000000"/>
          <w:lang w:val="fr-FR"/>
        </w:rPr>
        <w:t>- la nature et la description des prestations à réaliser ;</w:t>
      </w:r>
    </w:p>
    <w:p w14:paraId="59C05123" w14:textId="77777777" w:rsidR="003E0CC7" w:rsidRDefault="00E34615">
      <w:pPr>
        <w:pStyle w:val="ParagrapheIndent2"/>
        <w:spacing w:line="232" w:lineRule="exact"/>
        <w:jc w:val="both"/>
        <w:rPr>
          <w:color w:val="000000"/>
          <w:lang w:val="fr-FR"/>
        </w:rPr>
      </w:pPr>
      <w:r>
        <w:rPr>
          <w:color w:val="000000"/>
          <w:lang w:val="fr-FR"/>
        </w:rPr>
        <w:t>- les délais de livraison (date de début et de fin) ;</w:t>
      </w:r>
    </w:p>
    <w:p w14:paraId="41F59DC2" w14:textId="77777777" w:rsidR="003E0CC7" w:rsidRDefault="00E34615">
      <w:pPr>
        <w:pStyle w:val="ParagrapheIndent2"/>
        <w:spacing w:line="232" w:lineRule="exact"/>
        <w:jc w:val="both"/>
        <w:rPr>
          <w:color w:val="000000"/>
          <w:lang w:val="fr-FR"/>
        </w:rPr>
      </w:pPr>
      <w:r>
        <w:rPr>
          <w:color w:val="000000"/>
          <w:lang w:val="fr-FR"/>
        </w:rPr>
        <w:t>- les lieux de livraison des prestations ;</w:t>
      </w:r>
    </w:p>
    <w:p w14:paraId="06B1E07D" w14:textId="77777777" w:rsidR="003E0CC7" w:rsidRDefault="00E34615">
      <w:pPr>
        <w:pStyle w:val="ParagrapheIndent2"/>
        <w:spacing w:line="232" w:lineRule="exact"/>
        <w:jc w:val="both"/>
        <w:rPr>
          <w:color w:val="000000"/>
          <w:lang w:val="fr-FR"/>
        </w:rPr>
      </w:pPr>
      <w:r>
        <w:rPr>
          <w:color w:val="000000"/>
          <w:lang w:val="fr-FR"/>
        </w:rPr>
        <w:t>- le montant du bon de commande ;</w:t>
      </w:r>
    </w:p>
    <w:p w14:paraId="70FDDA0C" w14:textId="77777777" w:rsidR="003E0CC7" w:rsidRDefault="00E34615">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55A2F8DE" w14:textId="77777777" w:rsidR="003E0CC7" w:rsidRDefault="003E0CC7">
      <w:pPr>
        <w:pStyle w:val="ParagrapheIndent2"/>
        <w:spacing w:after="240" w:line="232" w:lineRule="exact"/>
        <w:jc w:val="both"/>
        <w:rPr>
          <w:color w:val="000000"/>
          <w:lang w:val="fr-FR"/>
        </w:rPr>
      </w:pPr>
    </w:p>
    <w:p w14:paraId="683235E3" w14:textId="77777777" w:rsidR="003E0CC7" w:rsidRDefault="00E34615">
      <w:pPr>
        <w:pStyle w:val="ParagrapheIndent2"/>
        <w:spacing w:after="240"/>
        <w:jc w:val="both"/>
        <w:rPr>
          <w:color w:val="000000"/>
          <w:lang w:val="fr-FR"/>
        </w:rPr>
      </w:pPr>
      <w:r>
        <w:rPr>
          <w:color w:val="000000"/>
          <w:lang w:val="fr-FR"/>
        </w:rPr>
        <w:t xml:space="preserve">La durée maximale d'exécution des bons de commande est de </w:t>
      </w:r>
      <w:r w:rsidRPr="0059201E">
        <w:rPr>
          <w:b/>
          <w:bCs/>
          <w:lang w:val="fr-FR"/>
        </w:rPr>
        <w:t>1 mois</w:t>
      </w:r>
      <w:r>
        <w:rPr>
          <w:color w:val="000000"/>
          <w:lang w:val="fr-FR"/>
        </w:rPr>
        <w:t>.</w:t>
      </w:r>
    </w:p>
    <w:p w14:paraId="694A2C1D" w14:textId="644E983B" w:rsidR="003E0CC7" w:rsidRDefault="0059201E">
      <w:pPr>
        <w:pStyle w:val="ParagrapheIndent2"/>
        <w:spacing w:line="232" w:lineRule="exact"/>
        <w:jc w:val="both"/>
        <w:rPr>
          <w:color w:val="000000"/>
          <w:lang w:val="fr-FR"/>
        </w:rPr>
        <w:sectPr w:rsidR="003E0CC7">
          <w:footerReference w:type="default" r:id="rId25"/>
          <w:pgSz w:w="11900" w:h="16840"/>
          <w:pgMar w:top="1140" w:right="1140" w:bottom="1140" w:left="1140" w:header="1140" w:footer="1140" w:gutter="0"/>
          <w:cols w:space="708"/>
        </w:sectPr>
      </w:pPr>
      <w:r>
        <w:rPr>
          <w:color w:val="000000"/>
          <w:lang w:val="fr-FR"/>
        </w:rPr>
        <w:lastRenderedPageBreak/>
        <w:t>S</w:t>
      </w:r>
      <w:r w:rsidR="00E34615">
        <w:rPr>
          <w:color w:val="000000"/>
          <w:lang w:val="fr-FR"/>
        </w:rPr>
        <w:t>euls les bons de commande signés par le représentant du pouvoir adjudicateur peuvent être honorés par le ou les titulaires.</w:t>
      </w:r>
      <w:r w:rsidR="00E34615">
        <w:rPr>
          <w:color w:val="000000"/>
          <w:lang w:val="fr-FR"/>
        </w:rPr>
        <w:cr/>
      </w:r>
    </w:p>
    <w:p w14:paraId="5D8B4EE4"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10" w:name="ArtL1_CCAP-1-A2"/>
      <w:bookmarkStart w:id="11" w:name="_Toc192840847"/>
      <w:bookmarkEnd w:id="10"/>
      <w:r>
        <w:rPr>
          <w:rFonts w:ascii="Trebuchet MS" w:eastAsia="Trebuchet MS" w:hAnsi="Trebuchet MS" w:cs="Trebuchet MS"/>
          <w:color w:val="FFFFFF"/>
          <w:sz w:val="28"/>
          <w:lang w:val="fr-FR"/>
        </w:rPr>
        <w:lastRenderedPageBreak/>
        <w:t>2 - Pièces contractuelles</w:t>
      </w:r>
      <w:bookmarkEnd w:id="11"/>
    </w:p>
    <w:p w14:paraId="445E726B" w14:textId="77777777" w:rsidR="003E0CC7" w:rsidRDefault="00E34615">
      <w:pPr>
        <w:spacing w:line="60" w:lineRule="exact"/>
        <w:rPr>
          <w:sz w:val="6"/>
        </w:rPr>
      </w:pPr>
      <w:r>
        <w:t xml:space="preserve"> </w:t>
      </w:r>
    </w:p>
    <w:p w14:paraId="76585ACB" w14:textId="77777777" w:rsidR="003E0CC7" w:rsidRDefault="00E34615">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36A01B7A" w14:textId="53484E7D" w:rsidR="003E0CC7" w:rsidRDefault="00E34615">
      <w:pPr>
        <w:pStyle w:val="ParagrapheIndent1"/>
        <w:spacing w:line="232" w:lineRule="exact"/>
        <w:jc w:val="both"/>
        <w:rPr>
          <w:color w:val="000000"/>
          <w:lang w:val="fr-FR"/>
        </w:rPr>
      </w:pPr>
      <w:r>
        <w:rPr>
          <w:color w:val="000000"/>
          <w:lang w:val="fr-FR"/>
        </w:rPr>
        <w:t>- L'acte d'engagement (AE) et ses annexes financières</w:t>
      </w:r>
      <w:r w:rsidR="0059201E">
        <w:rPr>
          <w:color w:val="000000"/>
          <w:lang w:val="fr-FR"/>
        </w:rPr>
        <w:t xml:space="preserve"> (pour chacun des lots)</w:t>
      </w:r>
    </w:p>
    <w:p w14:paraId="374AE95E" w14:textId="77777777" w:rsidR="003E0CC7" w:rsidRDefault="00E34615">
      <w:pPr>
        <w:pStyle w:val="ParagrapheIndent1"/>
        <w:spacing w:line="232" w:lineRule="exact"/>
        <w:jc w:val="both"/>
        <w:rPr>
          <w:color w:val="000000"/>
          <w:lang w:val="fr-FR"/>
        </w:rPr>
      </w:pPr>
      <w:r>
        <w:rPr>
          <w:color w:val="000000"/>
          <w:lang w:val="fr-FR"/>
        </w:rPr>
        <w:t>- Le cahier des clauses administratives particulières (CCAP)</w:t>
      </w:r>
    </w:p>
    <w:p w14:paraId="4FE79104" w14:textId="0B679AE9" w:rsidR="003E0CC7" w:rsidRDefault="00E34615">
      <w:pPr>
        <w:pStyle w:val="ParagrapheIndent1"/>
        <w:spacing w:line="232" w:lineRule="exact"/>
        <w:jc w:val="both"/>
        <w:rPr>
          <w:color w:val="000000"/>
          <w:lang w:val="fr-FR"/>
        </w:rPr>
      </w:pPr>
      <w:r>
        <w:rPr>
          <w:color w:val="000000"/>
          <w:lang w:val="fr-FR"/>
        </w:rPr>
        <w:t>- Le cahier des clauses techniques particulières (CCTP) et ses annexes</w:t>
      </w:r>
      <w:r w:rsidR="0059201E">
        <w:rPr>
          <w:color w:val="000000"/>
          <w:lang w:val="fr-FR"/>
        </w:rPr>
        <w:t xml:space="preserve"> (commun à tous les lots)</w:t>
      </w:r>
    </w:p>
    <w:p w14:paraId="01B32671" w14:textId="77777777" w:rsidR="003E0CC7" w:rsidRDefault="00E34615">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50D66450" w14:textId="0B48C76E" w:rsidR="003E0CC7" w:rsidRDefault="00E34615">
      <w:pPr>
        <w:pStyle w:val="ParagrapheIndent1"/>
        <w:spacing w:line="232" w:lineRule="exact"/>
        <w:jc w:val="both"/>
        <w:rPr>
          <w:color w:val="000000"/>
          <w:lang w:val="fr-FR"/>
        </w:rPr>
      </w:pPr>
      <w:r>
        <w:rPr>
          <w:color w:val="000000"/>
          <w:lang w:val="fr-FR"/>
        </w:rPr>
        <w:t>- Le bordereau des prix unitaires (BPU)</w:t>
      </w:r>
      <w:r w:rsidR="0059201E">
        <w:rPr>
          <w:color w:val="000000"/>
          <w:lang w:val="fr-FR"/>
        </w:rPr>
        <w:t xml:space="preserve"> (pour chacun des lots)</w:t>
      </w:r>
    </w:p>
    <w:p w14:paraId="4BD331CC" w14:textId="70AB4A99" w:rsidR="003E0CC7" w:rsidRDefault="00E34615">
      <w:pPr>
        <w:pStyle w:val="ParagrapheIndent1"/>
        <w:spacing w:line="232" w:lineRule="exact"/>
        <w:jc w:val="both"/>
        <w:rPr>
          <w:color w:val="000000"/>
          <w:lang w:val="fr-FR"/>
        </w:rPr>
      </w:pPr>
      <w:r>
        <w:rPr>
          <w:color w:val="000000"/>
          <w:lang w:val="fr-FR"/>
        </w:rPr>
        <w:t>- Le</w:t>
      </w:r>
      <w:r w:rsidR="0059201E">
        <w:rPr>
          <w:color w:val="000000"/>
          <w:lang w:val="fr-FR"/>
        </w:rPr>
        <w:t>s</w:t>
      </w:r>
      <w:r>
        <w:rPr>
          <w:color w:val="000000"/>
          <w:lang w:val="fr-FR"/>
        </w:rPr>
        <w:t xml:space="preserve"> catalogue</w:t>
      </w:r>
      <w:r w:rsidR="0059201E">
        <w:rPr>
          <w:color w:val="000000"/>
          <w:lang w:val="fr-FR"/>
        </w:rPr>
        <w:t>s</w:t>
      </w:r>
      <w:r>
        <w:rPr>
          <w:color w:val="000000"/>
          <w:lang w:val="fr-FR"/>
        </w:rPr>
        <w:t xml:space="preserve"> des prix fournisseur</w:t>
      </w:r>
      <w:r w:rsidR="0059201E">
        <w:rPr>
          <w:color w:val="000000"/>
          <w:lang w:val="fr-FR"/>
        </w:rPr>
        <w:t>s</w:t>
      </w:r>
    </w:p>
    <w:p w14:paraId="002A3CB3" w14:textId="77777777" w:rsidR="003E0CC7" w:rsidRDefault="00E34615">
      <w:pPr>
        <w:pStyle w:val="ParagrapheIndent1"/>
        <w:spacing w:after="240" w:line="232" w:lineRule="exact"/>
        <w:jc w:val="both"/>
        <w:rPr>
          <w:color w:val="000000"/>
          <w:lang w:val="fr-FR"/>
        </w:rPr>
      </w:pPr>
      <w:r>
        <w:rPr>
          <w:color w:val="000000"/>
          <w:lang w:val="fr-FR"/>
        </w:rPr>
        <w:t>- L'offre technique et financière du titulaire</w:t>
      </w:r>
    </w:p>
    <w:p w14:paraId="6F674D7B"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12" w:name="ArtL1_CCAP-1-A5"/>
      <w:bookmarkStart w:id="13" w:name="_Toc192840848"/>
      <w:bookmarkEnd w:id="12"/>
      <w:r>
        <w:rPr>
          <w:rFonts w:ascii="Trebuchet MS" w:eastAsia="Trebuchet MS" w:hAnsi="Trebuchet MS" w:cs="Trebuchet MS"/>
          <w:color w:val="FFFFFF"/>
          <w:sz w:val="28"/>
          <w:lang w:val="fr-FR"/>
        </w:rPr>
        <w:t>3 - Confidentialité et mesures de sécurité</w:t>
      </w:r>
      <w:bookmarkEnd w:id="13"/>
    </w:p>
    <w:p w14:paraId="69145933" w14:textId="77777777" w:rsidR="003E0CC7" w:rsidRDefault="00E34615">
      <w:pPr>
        <w:spacing w:line="60" w:lineRule="exact"/>
        <w:rPr>
          <w:sz w:val="6"/>
        </w:rPr>
      </w:pPr>
      <w:r>
        <w:t xml:space="preserve"> </w:t>
      </w:r>
    </w:p>
    <w:p w14:paraId="4CAEE8F2" w14:textId="77777777" w:rsidR="003E0CC7" w:rsidRDefault="00E34615">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3F0D06E8" w14:textId="6DAAAD98" w:rsidR="003E0CC7" w:rsidRDefault="00E34615" w:rsidP="0059201E">
      <w:pPr>
        <w:pStyle w:val="ParagrapheIndent1"/>
        <w:spacing w:line="232" w:lineRule="exact"/>
        <w:jc w:val="both"/>
        <w:rPr>
          <w:color w:val="000000"/>
          <w:lang w:val="fr-FR"/>
        </w:rPr>
      </w:pPr>
      <w:r>
        <w:rPr>
          <w:color w:val="000000"/>
          <w:lang w:val="fr-FR"/>
        </w:rPr>
        <w:t>En matière de sécurité, le titulaire est tenu de respecter les dispositions législatives ou réglementaires suivantes :</w:t>
      </w:r>
      <w:r w:rsidR="0059201E">
        <w:rPr>
          <w:color w:val="000000"/>
          <w:lang w:val="fr-FR"/>
        </w:rPr>
        <w:t xml:space="preserve"> </w:t>
      </w:r>
      <w:r>
        <w:rPr>
          <w:color w:val="000000"/>
          <w:lang w:val="fr-FR"/>
        </w:rPr>
        <w:t>voir CCTP</w:t>
      </w:r>
    </w:p>
    <w:p w14:paraId="728FCCF3" w14:textId="77777777" w:rsidR="0059201E" w:rsidRPr="0059201E" w:rsidRDefault="0059201E" w:rsidP="0059201E">
      <w:pPr>
        <w:rPr>
          <w:lang w:val="fr-FR"/>
        </w:rPr>
      </w:pPr>
    </w:p>
    <w:p w14:paraId="27A459FA"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14" w:name="ArtL1_CCAP-1-A9"/>
      <w:bookmarkStart w:id="15" w:name="_Toc192840849"/>
      <w:bookmarkEnd w:id="14"/>
      <w:r>
        <w:rPr>
          <w:rFonts w:ascii="Trebuchet MS" w:eastAsia="Trebuchet MS" w:hAnsi="Trebuchet MS" w:cs="Trebuchet MS"/>
          <w:color w:val="FFFFFF"/>
          <w:sz w:val="28"/>
          <w:lang w:val="fr-FR"/>
        </w:rPr>
        <w:t>4 - Durée et délais d'exécution</w:t>
      </w:r>
      <w:bookmarkEnd w:id="15"/>
    </w:p>
    <w:p w14:paraId="671C892F" w14:textId="77777777" w:rsidR="003E0CC7" w:rsidRDefault="00E34615">
      <w:pPr>
        <w:spacing w:line="60" w:lineRule="exact"/>
        <w:rPr>
          <w:sz w:val="6"/>
        </w:rPr>
      </w:pPr>
      <w:r>
        <w:t xml:space="preserve"> </w:t>
      </w:r>
    </w:p>
    <w:p w14:paraId="4CC7C736" w14:textId="77777777" w:rsidR="003E0CC7" w:rsidRDefault="00E34615">
      <w:pPr>
        <w:pStyle w:val="Titre2"/>
        <w:ind w:left="280"/>
        <w:rPr>
          <w:rFonts w:ascii="Trebuchet MS" w:eastAsia="Trebuchet MS" w:hAnsi="Trebuchet MS" w:cs="Trebuchet MS"/>
          <w:i w:val="0"/>
          <w:color w:val="000000"/>
          <w:sz w:val="24"/>
          <w:lang w:val="fr-FR"/>
        </w:rPr>
      </w:pPr>
      <w:bookmarkStart w:id="16" w:name="ArtL2_CCAP-1-A9.3"/>
      <w:bookmarkStart w:id="17" w:name="_Toc192840850"/>
      <w:bookmarkEnd w:id="16"/>
      <w:r>
        <w:rPr>
          <w:rFonts w:ascii="Trebuchet MS" w:eastAsia="Trebuchet MS" w:hAnsi="Trebuchet MS" w:cs="Trebuchet MS"/>
          <w:i w:val="0"/>
          <w:color w:val="000000"/>
          <w:sz w:val="24"/>
          <w:lang w:val="fr-FR"/>
        </w:rPr>
        <w:t>4.1 - Durée du contrat</w:t>
      </w:r>
      <w:bookmarkEnd w:id="17"/>
    </w:p>
    <w:p w14:paraId="35CC7933" w14:textId="77777777" w:rsidR="00DD463E" w:rsidRDefault="00DD463E" w:rsidP="00DD463E">
      <w:pPr>
        <w:pStyle w:val="ParagrapheIndent2"/>
        <w:spacing w:after="240"/>
        <w:jc w:val="both"/>
        <w:rPr>
          <w:color w:val="000000"/>
          <w:lang w:val="fr-FR"/>
        </w:rPr>
      </w:pPr>
      <w:bookmarkStart w:id="18" w:name="ArtL2_CCAP-1-A9.7"/>
      <w:bookmarkEnd w:id="18"/>
      <w:r>
        <w:rPr>
          <w:color w:val="000000"/>
          <w:lang w:val="fr-FR"/>
        </w:rPr>
        <w:t>L'accord-cadre est conclu à compter de la date de notification du contrat.</w:t>
      </w:r>
    </w:p>
    <w:p w14:paraId="00527B76" w14:textId="0E8409B6" w:rsidR="00DD463E" w:rsidRPr="00FD64C9" w:rsidRDefault="00DD463E" w:rsidP="00DD463E">
      <w:pPr>
        <w:ind w:left="20" w:right="20"/>
        <w:jc w:val="both"/>
        <w:rPr>
          <w:rFonts w:ascii="Trebuchet MS" w:eastAsia="Trebuchet MS" w:hAnsi="Trebuchet MS" w:cs="Trebuchet MS"/>
          <w:color w:val="000000"/>
          <w:sz w:val="20"/>
          <w:lang w:val="fr-FR"/>
        </w:rPr>
      </w:pPr>
      <w:r w:rsidRPr="00FD64C9">
        <w:rPr>
          <w:rFonts w:ascii="Trebuchet MS" w:eastAsia="Trebuchet MS" w:hAnsi="Trebuchet MS" w:cs="Trebuchet MS"/>
          <w:color w:val="000000"/>
          <w:sz w:val="20"/>
          <w:lang w:val="fr-FR"/>
        </w:rPr>
        <w:t xml:space="preserve">L'accord-cadre est conclu pour une période initiale </w:t>
      </w:r>
      <w:r w:rsidRPr="00FD64C9">
        <w:rPr>
          <w:rFonts w:ascii="Trebuchet MS" w:eastAsia="Trebuchet MS" w:hAnsi="Trebuchet MS" w:cs="Trebuchet MS"/>
          <w:b/>
          <w:bCs/>
          <w:color w:val="000000"/>
          <w:sz w:val="20"/>
          <w:lang w:val="fr-FR"/>
        </w:rPr>
        <w:t>de la date de notification jusqu’au 31 décembre 202</w:t>
      </w:r>
      <w:r w:rsidR="006C2817">
        <w:rPr>
          <w:rFonts w:ascii="Trebuchet MS" w:eastAsia="Trebuchet MS" w:hAnsi="Trebuchet MS" w:cs="Trebuchet MS"/>
          <w:b/>
          <w:bCs/>
          <w:color w:val="000000"/>
          <w:sz w:val="20"/>
          <w:lang w:val="fr-FR"/>
        </w:rPr>
        <w:t>5</w:t>
      </w:r>
      <w:r w:rsidRPr="00FD64C9">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Pour les périodes de reconduction du</w:t>
      </w:r>
      <w:r w:rsidRPr="00FD64C9">
        <w:rPr>
          <w:rFonts w:ascii="Trebuchet MS" w:eastAsia="Trebuchet MS" w:hAnsi="Trebuchet MS" w:cs="Trebuchet MS"/>
          <w:color w:val="000000"/>
          <w:sz w:val="20"/>
          <w:lang w:val="fr-FR"/>
        </w:rPr>
        <w:t xml:space="preserve"> </w:t>
      </w:r>
      <w:r w:rsidRPr="00FD64C9">
        <w:rPr>
          <w:rFonts w:ascii="Trebuchet MS" w:eastAsia="Trebuchet MS" w:hAnsi="Trebuchet MS" w:cs="Trebuchet MS"/>
          <w:b/>
          <w:bCs/>
          <w:color w:val="000000"/>
          <w:sz w:val="20"/>
          <w:lang w:val="fr-FR"/>
        </w:rPr>
        <w:t>1er janvier au 31 Décembre</w:t>
      </w:r>
      <w:r w:rsidRPr="00FD64C9">
        <w:rPr>
          <w:rFonts w:ascii="Trebuchet MS" w:eastAsia="Trebuchet MS" w:hAnsi="Trebuchet MS" w:cs="Trebuchet MS"/>
          <w:color w:val="000000"/>
          <w:sz w:val="20"/>
          <w:lang w:val="fr-FR"/>
        </w:rPr>
        <w:t>.</w:t>
      </w:r>
    </w:p>
    <w:p w14:paraId="775720DA" w14:textId="77777777" w:rsidR="00DD463E" w:rsidRDefault="00DD463E" w:rsidP="00DD463E">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669C1E03" w14:textId="77777777" w:rsidR="003E0CC7" w:rsidRDefault="00E34615">
      <w:pPr>
        <w:pStyle w:val="Titre2"/>
        <w:ind w:left="280"/>
        <w:rPr>
          <w:rFonts w:ascii="Trebuchet MS" w:eastAsia="Trebuchet MS" w:hAnsi="Trebuchet MS" w:cs="Trebuchet MS"/>
          <w:i w:val="0"/>
          <w:color w:val="000000"/>
          <w:sz w:val="24"/>
          <w:lang w:val="fr-FR"/>
        </w:rPr>
      </w:pPr>
      <w:bookmarkStart w:id="19" w:name="_Toc192840851"/>
      <w:r>
        <w:rPr>
          <w:rFonts w:ascii="Trebuchet MS" w:eastAsia="Trebuchet MS" w:hAnsi="Trebuchet MS" w:cs="Trebuchet MS"/>
          <w:i w:val="0"/>
          <w:color w:val="000000"/>
          <w:sz w:val="24"/>
          <w:lang w:val="fr-FR"/>
        </w:rPr>
        <w:t>4.2 - Reconduction</w:t>
      </w:r>
      <w:bookmarkEnd w:id="19"/>
    </w:p>
    <w:p w14:paraId="58257857" w14:textId="77777777" w:rsidR="00DD463E" w:rsidRDefault="00DD463E" w:rsidP="00DD463E">
      <w:pPr>
        <w:pStyle w:val="ParagrapheIndent2"/>
        <w:spacing w:after="240" w:line="232" w:lineRule="exact"/>
        <w:jc w:val="both"/>
        <w:rPr>
          <w:color w:val="000000"/>
          <w:lang w:val="fr-FR"/>
        </w:rPr>
      </w:pPr>
      <w:bookmarkStart w:id="20" w:name="ArtL1_CCAP-1-A10"/>
      <w:bookmarkEnd w:id="20"/>
      <w:r>
        <w:rPr>
          <w:color w:val="000000"/>
          <w:lang w:val="fr-FR"/>
        </w:rPr>
        <w:t xml:space="preserve">L'accord-cadre est reconduit tacitement jusqu'à son terme. Le nombre de périodes de reconduction est fixé à 3. La durée de chaque période de reconduction est de 1 an. La durée maximale du contrat, toutes périodes confondues, est de :  </w:t>
      </w:r>
      <w:r w:rsidRPr="00FD64C9">
        <w:rPr>
          <w:b/>
          <w:bCs/>
          <w:color w:val="000000"/>
          <w:lang w:val="fr-FR"/>
        </w:rPr>
        <w:t>période initiale + 3 ans</w:t>
      </w:r>
      <w:r>
        <w:rPr>
          <w:color w:val="000000"/>
          <w:lang w:val="fr-FR"/>
        </w:rPr>
        <w:t>.</w:t>
      </w:r>
    </w:p>
    <w:p w14:paraId="3086967F" w14:textId="77777777" w:rsidR="00DD463E" w:rsidRDefault="00DD463E" w:rsidP="00DD463E">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36484766" w14:textId="77777777" w:rsidR="00DD463E" w:rsidRPr="00F207EC" w:rsidRDefault="00DD463E" w:rsidP="00DD463E">
      <w:pPr>
        <w:pStyle w:val="Titre2"/>
        <w:ind w:left="300" w:right="20"/>
        <w:rPr>
          <w:rFonts w:ascii="Trebuchet MS" w:eastAsia="Trebuchet MS" w:hAnsi="Trebuchet MS" w:cs="Trebuchet MS"/>
          <w:i w:val="0"/>
          <w:color w:val="000000"/>
          <w:sz w:val="24"/>
          <w:lang w:val="fr-FR"/>
        </w:rPr>
      </w:pPr>
      <w:bookmarkStart w:id="21" w:name="_Toc143785062"/>
      <w:bookmarkStart w:id="22" w:name="_Toc166568660"/>
      <w:bookmarkStart w:id="23" w:name="_Toc192840852"/>
      <w:r>
        <w:rPr>
          <w:rFonts w:ascii="Trebuchet MS" w:eastAsia="Trebuchet MS" w:hAnsi="Trebuchet MS" w:cs="Trebuchet MS"/>
          <w:i w:val="0"/>
          <w:color w:val="000000"/>
          <w:sz w:val="24"/>
          <w:lang w:val="fr-FR"/>
        </w:rPr>
        <w:t>4.3.-</w:t>
      </w:r>
      <w:r w:rsidRPr="00F207EC">
        <w:rPr>
          <w:rFonts w:ascii="Trebuchet MS" w:eastAsia="Trebuchet MS" w:hAnsi="Trebuchet MS" w:cs="Trebuchet MS"/>
          <w:i w:val="0"/>
          <w:color w:val="000000"/>
          <w:sz w:val="24"/>
          <w:lang w:val="fr-FR"/>
        </w:rPr>
        <w:t>Pièces et attestations à fournir dans le cadre de Dispositif de vigilance (Article D 8222-5 du code du travail)</w:t>
      </w:r>
      <w:bookmarkEnd w:id="21"/>
      <w:bookmarkEnd w:id="22"/>
      <w:bookmarkEnd w:id="23"/>
      <w:r w:rsidRPr="00F207EC">
        <w:rPr>
          <w:rFonts w:ascii="Trebuchet MS" w:eastAsia="Trebuchet MS" w:hAnsi="Trebuchet MS" w:cs="Trebuchet MS"/>
          <w:i w:val="0"/>
          <w:color w:val="000000"/>
          <w:sz w:val="24"/>
          <w:lang w:val="fr-FR"/>
        </w:rPr>
        <w:t xml:space="preserve"> </w:t>
      </w:r>
    </w:p>
    <w:p w14:paraId="0DE7F5EA" w14:textId="77777777" w:rsidR="00DD463E" w:rsidRDefault="00DD463E" w:rsidP="00DD463E">
      <w:pPr>
        <w:pStyle w:val="Default"/>
        <w:rPr>
          <w:rFonts w:ascii="Trebuchet MS" w:eastAsia="Trebuchet MS" w:hAnsi="Trebuchet MS" w:cs="Trebuchet MS"/>
          <w:sz w:val="20"/>
        </w:rPr>
      </w:pPr>
    </w:p>
    <w:p w14:paraId="16D1CE07" w14:textId="77777777" w:rsidR="00DD463E" w:rsidRPr="00F207EC" w:rsidRDefault="00DD463E" w:rsidP="00DD463E">
      <w:pPr>
        <w:pStyle w:val="Default"/>
        <w:jc w:val="both"/>
        <w:rPr>
          <w:rFonts w:ascii="Trebuchet MS" w:eastAsia="Trebuchet MS" w:hAnsi="Trebuchet MS" w:cs="Trebuchet MS"/>
          <w:sz w:val="20"/>
          <w:szCs w:val="20"/>
        </w:rPr>
      </w:pPr>
      <w:r w:rsidRPr="00F207EC">
        <w:rPr>
          <w:rFonts w:ascii="Trebuchet MS" w:eastAsia="Trebuchet MS" w:hAnsi="Trebuchet MS" w:cs="Trebuchet MS"/>
          <w:sz w:val="20"/>
          <w:szCs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09D9A8FB" w14:textId="77777777" w:rsidR="00DD463E" w:rsidRPr="00F207EC" w:rsidRDefault="00DD463E" w:rsidP="00DD463E">
      <w:pPr>
        <w:pStyle w:val="Default"/>
        <w:ind w:right="-993"/>
        <w:jc w:val="both"/>
        <w:rPr>
          <w:rFonts w:ascii="Trebuchet MS" w:eastAsia="Trebuchet MS" w:hAnsi="Trebuchet MS" w:cs="Trebuchet MS"/>
          <w:sz w:val="20"/>
          <w:szCs w:val="20"/>
        </w:rPr>
      </w:pPr>
      <w:r w:rsidRPr="00F207EC">
        <w:rPr>
          <w:rFonts w:ascii="Trebuchet MS" w:eastAsia="Trebuchet MS" w:hAnsi="Trebuchet MS" w:cs="Trebuchet MS"/>
          <w:sz w:val="20"/>
          <w:szCs w:val="20"/>
        </w:rPr>
        <w:t xml:space="preserve">Les pièces et attestations mentionnées ci-dessus sont déposées par le titulaire sur la plateforme en ligne </w:t>
      </w:r>
    </w:p>
    <w:p w14:paraId="7E344EC4" w14:textId="77777777" w:rsidR="00DD463E" w:rsidRPr="00F207EC" w:rsidRDefault="00DD463E" w:rsidP="00DD463E">
      <w:pPr>
        <w:pStyle w:val="Default"/>
        <w:ind w:right="-993"/>
        <w:jc w:val="both"/>
        <w:rPr>
          <w:rFonts w:ascii="Trebuchet MS" w:hAnsi="Trebuchet MS"/>
          <w:color w:val="212121"/>
          <w:sz w:val="20"/>
          <w:szCs w:val="20"/>
        </w:rPr>
      </w:pPr>
      <w:r w:rsidRPr="00F207EC">
        <w:rPr>
          <w:rFonts w:ascii="Trebuchet MS" w:eastAsia="Trebuchet MS" w:hAnsi="Trebuchet MS" w:cs="Trebuchet MS"/>
          <w:sz w:val="20"/>
          <w:szCs w:val="20"/>
        </w:rPr>
        <w:t>mise à disposition, gratuitement, par la CCIACS, à l’adresse suivante</w:t>
      </w:r>
      <w:r w:rsidRPr="00F207EC">
        <w:rPr>
          <w:rFonts w:ascii="Trebuchet MS" w:hAnsi="Trebuchet MS"/>
          <w:color w:val="212121"/>
          <w:sz w:val="20"/>
          <w:szCs w:val="20"/>
        </w:rPr>
        <w:t xml:space="preserve"> : </w:t>
      </w:r>
      <w:r w:rsidRPr="00F207EC">
        <w:rPr>
          <w:rFonts w:ascii="Trebuchet MS" w:hAnsi="Trebuchet MS"/>
          <w:b/>
          <w:bCs/>
          <w:color w:val="0000FF"/>
          <w:sz w:val="20"/>
          <w:szCs w:val="20"/>
        </w:rPr>
        <w:t xml:space="preserve">http://www.e-attestations.fr </w:t>
      </w:r>
    </w:p>
    <w:p w14:paraId="37BEAE23" w14:textId="40C2A58B" w:rsidR="00DD463E" w:rsidRDefault="00DD463E" w:rsidP="00DD463E">
      <w:pPr>
        <w:jc w:val="both"/>
        <w:rPr>
          <w:rFonts w:ascii="Trebuchet MS" w:eastAsia="Trebuchet MS" w:hAnsi="Trebuchet MS" w:cs="Trebuchet MS"/>
          <w:color w:val="000000"/>
          <w:sz w:val="20"/>
          <w:szCs w:val="20"/>
          <w:lang w:val="fr-FR"/>
        </w:rPr>
      </w:pPr>
      <w:r w:rsidRPr="00F207EC">
        <w:rPr>
          <w:rFonts w:ascii="Trebuchet MS" w:eastAsia="Trebuchet MS" w:hAnsi="Trebuchet MS" w:cs="Trebuchet MS"/>
          <w:color w:val="000000"/>
          <w:sz w:val="20"/>
          <w:szCs w:val="20"/>
          <w:lang w:val="fr-FR"/>
        </w:rPr>
        <w:t>A défaut, le marché est résilié dans les conditions prévues à l’article 1</w:t>
      </w:r>
      <w:r w:rsidR="00343488">
        <w:rPr>
          <w:rFonts w:ascii="Trebuchet MS" w:eastAsia="Trebuchet MS" w:hAnsi="Trebuchet MS" w:cs="Trebuchet MS"/>
          <w:color w:val="000000"/>
          <w:sz w:val="20"/>
          <w:szCs w:val="20"/>
          <w:lang w:val="fr-FR"/>
        </w:rPr>
        <w:t>5</w:t>
      </w:r>
      <w:r w:rsidRPr="00F207EC">
        <w:rPr>
          <w:rFonts w:ascii="Trebuchet MS" w:eastAsia="Trebuchet MS" w:hAnsi="Trebuchet MS" w:cs="Trebuchet MS"/>
          <w:color w:val="000000"/>
          <w:sz w:val="20"/>
          <w:szCs w:val="20"/>
          <w:lang w:val="fr-FR"/>
        </w:rPr>
        <w:t>.1 du présent CCAP.</w:t>
      </w:r>
    </w:p>
    <w:p w14:paraId="292B5526" w14:textId="77777777" w:rsidR="00DD463E" w:rsidRDefault="00DD463E" w:rsidP="00DD463E">
      <w:pPr>
        <w:jc w:val="both"/>
        <w:rPr>
          <w:rFonts w:ascii="Trebuchet MS" w:eastAsia="Trebuchet MS" w:hAnsi="Trebuchet MS" w:cs="Trebuchet MS"/>
          <w:color w:val="000000"/>
          <w:sz w:val="20"/>
          <w:szCs w:val="20"/>
          <w:lang w:val="fr-FR"/>
        </w:rPr>
      </w:pPr>
    </w:p>
    <w:p w14:paraId="7E6E63E0" w14:textId="77777777" w:rsidR="00DD463E" w:rsidRDefault="00DD463E" w:rsidP="00DD463E">
      <w:pPr>
        <w:jc w:val="both"/>
        <w:rPr>
          <w:rFonts w:ascii="Trebuchet MS" w:eastAsia="Trebuchet MS" w:hAnsi="Trebuchet MS" w:cs="Trebuchet MS"/>
          <w:color w:val="000000"/>
          <w:sz w:val="20"/>
          <w:szCs w:val="20"/>
          <w:lang w:val="fr-FR"/>
        </w:rPr>
      </w:pPr>
    </w:p>
    <w:p w14:paraId="6BFA76BE" w14:textId="77777777" w:rsidR="00DD463E" w:rsidRDefault="00DD463E" w:rsidP="00DD463E">
      <w:pPr>
        <w:jc w:val="both"/>
        <w:rPr>
          <w:rFonts w:ascii="Trebuchet MS" w:eastAsia="Trebuchet MS" w:hAnsi="Trebuchet MS" w:cs="Trebuchet MS"/>
          <w:color w:val="000000"/>
          <w:sz w:val="20"/>
          <w:szCs w:val="20"/>
          <w:lang w:val="fr-FR"/>
        </w:rPr>
      </w:pPr>
    </w:p>
    <w:p w14:paraId="57B17089"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24" w:name="_Toc192840853"/>
      <w:r>
        <w:rPr>
          <w:rFonts w:ascii="Trebuchet MS" w:eastAsia="Trebuchet MS" w:hAnsi="Trebuchet MS" w:cs="Trebuchet MS"/>
          <w:color w:val="FFFFFF"/>
          <w:sz w:val="28"/>
          <w:lang w:val="fr-FR"/>
        </w:rPr>
        <w:t>5 - Prix</w:t>
      </w:r>
      <w:bookmarkEnd w:id="24"/>
    </w:p>
    <w:p w14:paraId="4D370B8A" w14:textId="77777777" w:rsidR="003E0CC7" w:rsidRDefault="00E34615">
      <w:pPr>
        <w:spacing w:line="60" w:lineRule="exact"/>
        <w:rPr>
          <w:sz w:val="6"/>
        </w:rPr>
      </w:pPr>
      <w:r>
        <w:t xml:space="preserve"> </w:t>
      </w:r>
    </w:p>
    <w:p w14:paraId="53C289D1" w14:textId="77777777" w:rsidR="003E0CC7" w:rsidRDefault="00E34615">
      <w:pPr>
        <w:pStyle w:val="Titre2"/>
        <w:ind w:left="280"/>
        <w:rPr>
          <w:rFonts w:ascii="Trebuchet MS" w:eastAsia="Trebuchet MS" w:hAnsi="Trebuchet MS" w:cs="Trebuchet MS"/>
          <w:i w:val="0"/>
          <w:color w:val="000000"/>
          <w:sz w:val="24"/>
          <w:lang w:val="fr-FR"/>
        </w:rPr>
      </w:pPr>
      <w:bookmarkStart w:id="25" w:name="ArtL2_CCAP-1-A10.1"/>
      <w:bookmarkStart w:id="26" w:name="_Toc192840854"/>
      <w:bookmarkEnd w:id="25"/>
      <w:r>
        <w:rPr>
          <w:rFonts w:ascii="Trebuchet MS" w:eastAsia="Trebuchet MS" w:hAnsi="Trebuchet MS" w:cs="Trebuchet MS"/>
          <w:i w:val="0"/>
          <w:color w:val="000000"/>
          <w:sz w:val="24"/>
          <w:lang w:val="fr-FR"/>
        </w:rPr>
        <w:t>5.1 - Caractéristiques des prix pratiqués</w:t>
      </w:r>
      <w:bookmarkEnd w:id="26"/>
    </w:p>
    <w:p w14:paraId="692E0B36" w14:textId="77777777" w:rsidR="003E0CC7" w:rsidRDefault="00E34615">
      <w:pPr>
        <w:pStyle w:val="ParagrapheIndent2"/>
        <w:spacing w:after="240"/>
        <w:jc w:val="both"/>
        <w:rPr>
          <w:color w:val="000000"/>
          <w:lang w:val="fr-FR"/>
        </w:rPr>
      </w:pPr>
      <w:r>
        <w:rPr>
          <w:color w:val="000000"/>
          <w:lang w:val="fr-FR"/>
        </w:rPr>
        <w:t>Les prestations sont réglées par des prix unitaires selon les stipulations de l'acte d'engagement.</w:t>
      </w:r>
    </w:p>
    <w:p w14:paraId="2671133A" w14:textId="77777777" w:rsidR="003E0CC7" w:rsidRDefault="00E34615">
      <w:pPr>
        <w:pStyle w:val="Titre2"/>
        <w:ind w:left="280"/>
        <w:rPr>
          <w:rFonts w:ascii="Trebuchet MS" w:eastAsia="Trebuchet MS" w:hAnsi="Trebuchet MS" w:cs="Trebuchet MS"/>
          <w:i w:val="0"/>
          <w:color w:val="000000"/>
          <w:sz w:val="24"/>
          <w:lang w:val="fr-FR"/>
        </w:rPr>
      </w:pPr>
      <w:bookmarkStart w:id="27" w:name="ArtL2_CCAP-1-A10.3"/>
      <w:bookmarkStart w:id="28" w:name="_Toc192840855"/>
      <w:bookmarkEnd w:id="27"/>
      <w:r>
        <w:rPr>
          <w:rFonts w:ascii="Trebuchet MS" w:eastAsia="Trebuchet MS" w:hAnsi="Trebuchet MS" w:cs="Trebuchet MS"/>
          <w:i w:val="0"/>
          <w:color w:val="000000"/>
          <w:sz w:val="24"/>
          <w:lang w:val="fr-FR"/>
        </w:rPr>
        <w:lastRenderedPageBreak/>
        <w:t>5.2 - Modalités de variation des prix</w:t>
      </w:r>
      <w:bookmarkEnd w:id="28"/>
    </w:p>
    <w:p w14:paraId="5AFB4E2B" w14:textId="77777777" w:rsidR="003E0CC7" w:rsidRDefault="00E34615">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02163E86" w14:textId="77777777" w:rsidR="002B44DA" w:rsidRDefault="002B44DA" w:rsidP="00DD463E">
      <w:pPr>
        <w:rPr>
          <w:rFonts w:ascii="Trebuchet MS" w:eastAsia="Trebuchet MS" w:hAnsi="Trebuchet MS" w:cs="Trebuchet MS"/>
          <w:color w:val="000000"/>
          <w:sz w:val="20"/>
          <w:lang w:val="fr-FR"/>
        </w:rPr>
      </w:pPr>
    </w:p>
    <w:p w14:paraId="20C0C948" w14:textId="77777777" w:rsidR="002B44DA" w:rsidRPr="002B44DA" w:rsidRDefault="002B44DA" w:rsidP="002B44DA">
      <w:pPr>
        <w:jc w:val="both"/>
        <w:rPr>
          <w:rFonts w:ascii="Trebuchet MS" w:eastAsia="Trebuchet MS" w:hAnsi="Trebuchet MS" w:cs="Trebuchet MS"/>
          <w:color w:val="000000"/>
          <w:sz w:val="20"/>
          <w:lang w:val="fr-FR"/>
        </w:rPr>
      </w:pPr>
      <w:r w:rsidRPr="002B44DA">
        <w:rPr>
          <w:rFonts w:ascii="Trebuchet MS" w:eastAsia="Trebuchet MS" w:hAnsi="Trebuchet MS" w:cs="Trebuchet MS"/>
          <w:color w:val="000000"/>
          <w:sz w:val="20"/>
          <w:lang w:val="fr-FR"/>
        </w:rPr>
        <w:t xml:space="preserve">Les prix sont ajustables </w:t>
      </w:r>
      <w:r w:rsidRPr="002B44DA">
        <w:rPr>
          <w:rFonts w:ascii="Trebuchet MS" w:eastAsia="Trebuchet MS" w:hAnsi="Trebuchet MS" w:cs="Trebuchet MS"/>
          <w:b/>
          <w:bCs/>
          <w:color w:val="000000"/>
          <w:sz w:val="20"/>
          <w:lang w:val="fr-FR"/>
        </w:rPr>
        <w:t>exclusivement à l'initiative du prestataire</w:t>
      </w:r>
      <w:r w:rsidRPr="002B44DA">
        <w:rPr>
          <w:rFonts w:ascii="Trebuchet MS" w:eastAsia="Trebuchet MS" w:hAnsi="Trebuchet MS" w:cs="Trebuchet MS"/>
          <w:color w:val="000000"/>
          <w:sz w:val="20"/>
          <w:lang w:val="fr-FR"/>
        </w:rPr>
        <w:t xml:space="preserve"> par référence aux tarifs ou barème propres au titulaire, pour chaque période de reconduction éventuelle et ce, à la fin de la période initiale du marché. La référence utilisée est :  le tarif ou barème du fournisseur applicable à l'ensemble de la clientèle. </w:t>
      </w:r>
    </w:p>
    <w:p w14:paraId="1EF69238" w14:textId="77777777" w:rsidR="002B44DA" w:rsidRPr="002B44DA" w:rsidRDefault="002B44DA" w:rsidP="002B44DA">
      <w:pPr>
        <w:jc w:val="both"/>
        <w:rPr>
          <w:rFonts w:ascii="Trebuchet MS" w:eastAsia="Trebuchet MS" w:hAnsi="Trebuchet MS" w:cs="Trebuchet MS"/>
          <w:color w:val="000000"/>
          <w:sz w:val="20"/>
          <w:lang w:val="fr-FR"/>
        </w:rPr>
      </w:pPr>
    </w:p>
    <w:p w14:paraId="7454379F" w14:textId="77777777" w:rsidR="002B44DA" w:rsidRDefault="002B44DA" w:rsidP="002B44DA">
      <w:pPr>
        <w:jc w:val="both"/>
        <w:rPr>
          <w:rFonts w:ascii="Trebuchet MS" w:eastAsia="Trebuchet MS" w:hAnsi="Trebuchet MS" w:cs="Trebuchet MS"/>
          <w:color w:val="000000"/>
          <w:sz w:val="20"/>
          <w:lang w:val="fr-FR"/>
        </w:rPr>
      </w:pPr>
      <w:r w:rsidRPr="002B44DA">
        <w:rPr>
          <w:rFonts w:ascii="Trebuchet MS" w:eastAsia="Trebuchet MS" w:hAnsi="Trebuchet MS" w:cs="Trebuchet MS"/>
          <w:color w:val="000000"/>
          <w:sz w:val="20"/>
          <w:lang w:val="fr-FR"/>
        </w:rPr>
        <w:t>Le titulaire du marché s'engage, sous peine de forclusion, à notifier ses nouveaux tarifs (ou son nouveau barème) au pouvoir adjudicateur avec un préavis de 15 jours avant la date prévue pour l'application de l'ajustement.</w:t>
      </w:r>
    </w:p>
    <w:p w14:paraId="7C380C29" w14:textId="77777777" w:rsidR="00D60CB7" w:rsidRPr="002B44DA" w:rsidRDefault="00D60CB7" w:rsidP="002B44DA">
      <w:pPr>
        <w:jc w:val="both"/>
        <w:rPr>
          <w:rFonts w:ascii="Trebuchet MS" w:eastAsia="Trebuchet MS" w:hAnsi="Trebuchet MS" w:cs="Trebuchet MS"/>
          <w:color w:val="000000"/>
          <w:sz w:val="20"/>
          <w:lang w:val="fr-FR"/>
        </w:rPr>
      </w:pPr>
    </w:p>
    <w:p w14:paraId="5DE6C153" w14:textId="77777777" w:rsidR="002B44DA" w:rsidRPr="002B44DA" w:rsidRDefault="002B44DA" w:rsidP="002B44DA">
      <w:pPr>
        <w:jc w:val="both"/>
        <w:rPr>
          <w:rFonts w:ascii="Trebuchet MS" w:eastAsia="Trebuchet MS" w:hAnsi="Trebuchet MS" w:cs="Trebuchet MS"/>
          <w:color w:val="000000"/>
          <w:sz w:val="20"/>
          <w:lang w:val="fr-FR"/>
        </w:rPr>
      </w:pPr>
      <w:r w:rsidRPr="002B44DA">
        <w:rPr>
          <w:rFonts w:ascii="Trebuchet MS" w:eastAsia="Trebuchet MS" w:hAnsi="Trebuchet MS" w:cs="Trebuchet MS"/>
          <w:color w:val="000000"/>
          <w:sz w:val="20"/>
          <w:lang w:val="fr-FR"/>
        </w:rPr>
        <w:t>L'ajustement s'applique annuellement à la demande du prestataire sans effet rétroactif.</w:t>
      </w:r>
    </w:p>
    <w:p w14:paraId="78938303" w14:textId="77777777" w:rsidR="002B44DA" w:rsidRPr="002B44DA" w:rsidRDefault="002B44DA" w:rsidP="002B44DA">
      <w:pPr>
        <w:jc w:val="both"/>
        <w:rPr>
          <w:rFonts w:ascii="Trebuchet MS" w:eastAsia="Trebuchet MS" w:hAnsi="Trebuchet MS" w:cs="Trebuchet MS"/>
          <w:color w:val="000000"/>
          <w:sz w:val="20"/>
          <w:lang w:val="fr-FR"/>
        </w:rPr>
      </w:pPr>
    </w:p>
    <w:p w14:paraId="4E15FF94" w14:textId="77777777" w:rsidR="002B44DA" w:rsidRPr="002B44DA" w:rsidRDefault="002B44DA" w:rsidP="002B44DA">
      <w:pPr>
        <w:jc w:val="both"/>
        <w:rPr>
          <w:rFonts w:ascii="Trebuchet MS" w:eastAsia="Trebuchet MS" w:hAnsi="Trebuchet MS" w:cs="Trebuchet MS"/>
          <w:color w:val="000000"/>
          <w:sz w:val="20"/>
          <w:lang w:val="fr-FR"/>
        </w:rPr>
      </w:pPr>
      <w:r w:rsidRPr="002B44DA">
        <w:rPr>
          <w:rFonts w:ascii="Trebuchet MS" w:eastAsia="Trebuchet MS" w:hAnsi="Trebuchet MS" w:cs="Trebuchet MS"/>
          <w:color w:val="000000"/>
          <w:sz w:val="20"/>
          <w:lang w:val="fr-FR"/>
        </w:rPr>
        <w:t>Clause limitative dite " de butoir " : l'évolution du prix de règlement résultant de l'appréciation de la référence d'ajustement (rabais déduit) sera limitée à une augmentation de 5,0 % maximum par an.</w:t>
      </w:r>
    </w:p>
    <w:p w14:paraId="3CFAA369" w14:textId="77777777" w:rsidR="002B44DA" w:rsidRDefault="002B44DA" w:rsidP="002B44DA">
      <w:pPr>
        <w:jc w:val="both"/>
        <w:rPr>
          <w:rFonts w:ascii="Trebuchet MS" w:eastAsia="Trebuchet MS" w:hAnsi="Trebuchet MS" w:cs="Trebuchet MS"/>
          <w:color w:val="000000"/>
          <w:sz w:val="20"/>
          <w:lang w:val="fr-FR"/>
        </w:rPr>
      </w:pPr>
      <w:r w:rsidRPr="002B44DA">
        <w:rPr>
          <w:rFonts w:ascii="Trebuchet MS" w:eastAsia="Trebuchet MS" w:hAnsi="Trebuchet MS" w:cs="Trebuchet MS"/>
          <w:color w:val="000000"/>
          <w:sz w:val="20"/>
          <w:lang w:val="fr-FR"/>
        </w:rPr>
        <w:t>Clause limitative dite " de sauvegarde " : le pouvoir adjudicateur se réserve le droit de résilier sans indemnité la partie non exécutée du contrat à la date d'application de la nouvelle référence lorsque l'augmentation de cette référence est supérieure à 5,0 % par an.</w:t>
      </w:r>
    </w:p>
    <w:p w14:paraId="496FCFBF" w14:textId="77777777" w:rsidR="00D60CB7" w:rsidRPr="002B44DA" w:rsidRDefault="00D60CB7" w:rsidP="002B44DA">
      <w:pPr>
        <w:jc w:val="both"/>
        <w:rPr>
          <w:rFonts w:ascii="Trebuchet MS" w:eastAsia="Trebuchet MS" w:hAnsi="Trebuchet MS" w:cs="Trebuchet MS"/>
          <w:color w:val="000000"/>
          <w:sz w:val="20"/>
          <w:lang w:val="fr-FR"/>
        </w:rPr>
      </w:pPr>
    </w:p>
    <w:p w14:paraId="765BDA65" w14:textId="77777777" w:rsidR="002B44DA" w:rsidRPr="002B44DA" w:rsidRDefault="002B44DA" w:rsidP="002B44DA">
      <w:pPr>
        <w:jc w:val="both"/>
        <w:rPr>
          <w:rFonts w:ascii="Trebuchet MS" w:eastAsia="Trebuchet MS" w:hAnsi="Trebuchet MS" w:cs="Trebuchet MS"/>
          <w:color w:val="000000"/>
          <w:sz w:val="20"/>
          <w:lang w:val="fr-FR"/>
        </w:rPr>
      </w:pPr>
      <w:r w:rsidRPr="002B44DA">
        <w:rPr>
          <w:rFonts w:ascii="Trebuchet MS" w:eastAsia="Trebuchet MS" w:hAnsi="Trebuchet MS" w:cs="Trebuchet MS"/>
          <w:color w:val="000000"/>
          <w:sz w:val="20"/>
          <w:lang w:val="fr-FR"/>
        </w:rPr>
        <w:t>Lorsqu'un ajustement a été effectué provisoirement en utilisant une référence antérieure à celle qui doit être appliquée, il n'est procédé à aucune variation avant la variation définitive, laquelle intervient sur le premier acompte du marché suivant la parution de la référence correspondante.</w:t>
      </w:r>
    </w:p>
    <w:p w14:paraId="7C5BF0AC" w14:textId="77777777" w:rsidR="003E0CC7" w:rsidRDefault="003E0CC7">
      <w:pPr>
        <w:pStyle w:val="ParagrapheIndent2"/>
        <w:spacing w:line="232" w:lineRule="exact"/>
        <w:ind w:right="280"/>
        <w:jc w:val="both"/>
        <w:rPr>
          <w:color w:val="000000"/>
          <w:lang w:val="fr-FR"/>
        </w:rPr>
      </w:pPr>
    </w:p>
    <w:p w14:paraId="1A64032A" w14:textId="77777777" w:rsidR="003E0CC7" w:rsidRDefault="00E34615">
      <w:pPr>
        <w:spacing w:after="20" w:line="240" w:lineRule="exact"/>
      </w:pPr>
      <w:r>
        <w:t xml:space="preserve"> </w:t>
      </w:r>
    </w:p>
    <w:p w14:paraId="09DA136A"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29" w:name="ArtL1_CCAP-1-A11"/>
      <w:bookmarkStart w:id="30" w:name="_Toc192840856"/>
      <w:bookmarkEnd w:id="29"/>
      <w:r>
        <w:rPr>
          <w:rFonts w:ascii="Trebuchet MS" w:eastAsia="Trebuchet MS" w:hAnsi="Trebuchet MS" w:cs="Trebuchet MS"/>
          <w:color w:val="FFFFFF"/>
          <w:sz w:val="28"/>
          <w:lang w:val="fr-FR"/>
        </w:rPr>
        <w:t>6 - Garanties Financières</w:t>
      </w:r>
      <w:bookmarkEnd w:id="30"/>
    </w:p>
    <w:p w14:paraId="0E2782FB" w14:textId="77777777" w:rsidR="003E0CC7" w:rsidRDefault="00E34615">
      <w:pPr>
        <w:spacing w:line="60" w:lineRule="exact"/>
        <w:rPr>
          <w:sz w:val="6"/>
        </w:rPr>
      </w:pPr>
      <w:r>
        <w:t xml:space="preserve"> </w:t>
      </w:r>
    </w:p>
    <w:p w14:paraId="1CD896E0" w14:textId="77777777" w:rsidR="003E0CC7" w:rsidRDefault="00E34615">
      <w:pPr>
        <w:pStyle w:val="ParagrapheIndent1"/>
        <w:spacing w:after="240"/>
        <w:ind w:right="280"/>
        <w:jc w:val="both"/>
        <w:rPr>
          <w:color w:val="000000"/>
          <w:lang w:val="fr-FR"/>
        </w:rPr>
      </w:pPr>
      <w:r>
        <w:rPr>
          <w:color w:val="000000"/>
          <w:lang w:val="fr-FR"/>
        </w:rPr>
        <w:t>Aucune clause de garantie financière ne sera appliquée.</w:t>
      </w:r>
    </w:p>
    <w:p w14:paraId="3C20D1FD"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31" w:name="ArtL1_CCAP-1-A12"/>
      <w:bookmarkStart w:id="32" w:name="_Toc192840857"/>
      <w:bookmarkEnd w:id="31"/>
      <w:r>
        <w:rPr>
          <w:rFonts w:ascii="Trebuchet MS" w:eastAsia="Trebuchet MS" w:hAnsi="Trebuchet MS" w:cs="Trebuchet MS"/>
          <w:color w:val="FFFFFF"/>
          <w:sz w:val="28"/>
          <w:lang w:val="fr-FR"/>
        </w:rPr>
        <w:t>7 - Avance</w:t>
      </w:r>
      <w:bookmarkEnd w:id="32"/>
    </w:p>
    <w:p w14:paraId="52249CBE" w14:textId="77777777" w:rsidR="003E0CC7" w:rsidRDefault="00E34615">
      <w:pPr>
        <w:spacing w:line="60" w:lineRule="exact"/>
        <w:rPr>
          <w:sz w:val="6"/>
        </w:rPr>
      </w:pPr>
      <w:r>
        <w:t xml:space="preserve"> </w:t>
      </w:r>
    </w:p>
    <w:p w14:paraId="50F39388" w14:textId="77777777" w:rsidR="003E0CC7" w:rsidRDefault="00E34615">
      <w:pPr>
        <w:pStyle w:val="ParagrapheIndent1"/>
        <w:ind w:right="280"/>
        <w:jc w:val="both"/>
        <w:rPr>
          <w:color w:val="000000"/>
          <w:lang w:val="fr-FR"/>
        </w:rPr>
      </w:pPr>
      <w:r>
        <w:rPr>
          <w:color w:val="000000"/>
          <w:lang w:val="fr-FR"/>
        </w:rPr>
        <w:t>Aucune avance ne sera versée.</w:t>
      </w:r>
      <w:r>
        <w:rPr>
          <w:color w:val="000000"/>
          <w:lang w:val="fr-FR"/>
        </w:rPr>
        <w:cr/>
      </w:r>
    </w:p>
    <w:p w14:paraId="06F0A2D2"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33" w:name="ArtL1_CCAP-1-A13"/>
      <w:bookmarkStart w:id="34" w:name="_Toc192840858"/>
      <w:bookmarkEnd w:id="33"/>
      <w:r>
        <w:rPr>
          <w:rFonts w:ascii="Trebuchet MS" w:eastAsia="Trebuchet MS" w:hAnsi="Trebuchet MS" w:cs="Trebuchet MS"/>
          <w:color w:val="FFFFFF"/>
          <w:sz w:val="28"/>
          <w:lang w:val="fr-FR"/>
        </w:rPr>
        <w:t>8 - Modalités de règlement des comptes</w:t>
      </w:r>
      <w:bookmarkEnd w:id="34"/>
    </w:p>
    <w:p w14:paraId="58A30936" w14:textId="77777777" w:rsidR="003E0CC7" w:rsidRDefault="00E34615">
      <w:pPr>
        <w:spacing w:line="60" w:lineRule="exact"/>
        <w:rPr>
          <w:sz w:val="6"/>
        </w:rPr>
      </w:pPr>
      <w:r>
        <w:t xml:space="preserve"> </w:t>
      </w:r>
    </w:p>
    <w:p w14:paraId="01A53BEE" w14:textId="77777777" w:rsidR="003E0CC7" w:rsidRDefault="00E34615">
      <w:pPr>
        <w:pStyle w:val="Titre2"/>
        <w:ind w:left="280"/>
        <w:rPr>
          <w:rFonts w:ascii="Trebuchet MS" w:eastAsia="Trebuchet MS" w:hAnsi="Trebuchet MS" w:cs="Trebuchet MS"/>
          <w:i w:val="0"/>
          <w:color w:val="000000"/>
          <w:sz w:val="24"/>
          <w:lang w:val="fr-FR"/>
        </w:rPr>
      </w:pPr>
      <w:bookmarkStart w:id="35" w:name="ArtL2_CCAP-1-A13.1"/>
      <w:bookmarkStart w:id="36" w:name="_Toc192840859"/>
      <w:bookmarkEnd w:id="35"/>
      <w:r>
        <w:rPr>
          <w:rFonts w:ascii="Trebuchet MS" w:eastAsia="Trebuchet MS" w:hAnsi="Trebuchet MS" w:cs="Trebuchet MS"/>
          <w:i w:val="0"/>
          <w:color w:val="000000"/>
          <w:sz w:val="24"/>
          <w:lang w:val="fr-FR"/>
        </w:rPr>
        <w:t>8.1 - Acomptes et paiements partiels définitifs</w:t>
      </w:r>
      <w:bookmarkEnd w:id="36"/>
    </w:p>
    <w:p w14:paraId="3AF8CEBC" w14:textId="77777777" w:rsidR="003E0CC7" w:rsidRDefault="00E34615">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761FE1C1" w14:textId="77777777" w:rsidR="003E0CC7" w:rsidRDefault="00E34615">
      <w:pPr>
        <w:pStyle w:val="Titre2"/>
        <w:ind w:left="280"/>
        <w:rPr>
          <w:rFonts w:ascii="Trebuchet MS" w:eastAsia="Trebuchet MS" w:hAnsi="Trebuchet MS" w:cs="Trebuchet MS"/>
          <w:i w:val="0"/>
          <w:color w:val="000000"/>
          <w:sz w:val="24"/>
          <w:lang w:val="fr-FR"/>
        </w:rPr>
      </w:pPr>
      <w:bookmarkStart w:id="37" w:name="ArtL2_CCAP-1-A13.4"/>
      <w:bookmarkStart w:id="38" w:name="_Toc192840860"/>
      <w:bookmarkEnd w:id="37"/>
      <w:r>
        <w:rPr>
          <w:rFonts w:ascii="Trebuchet MS" w:eastAsia="Trebuchet MS" w:hAnsi="Trebuchet MS" w:cs="Trebuchet MS"/>
          <w:i w:val="0"/>
          <w:color w:val="000000"/>
          <w:sz w:val="24"/>
          <w:lang w:val="fr-FR"/>
        </w:rPr>
        <w:t>8.2 - Présentation des demandes de paiement</w:t>
      </w:r>
      <w:bookmarkEnd w:id="38"/>
    </w:p>
    <w:p w14:paraId="40249E27" w14:textId="487AE1CE" w:rsidR="003E0CC7" w:rsidRDefault="00E34615">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w:t>
      </w:r>
      <w:r w:rsidR="00DD463E">
        <w:rPr>
          <w:color w:val="000000"/>
          <w:lang w:val="fr-FR"/>
        </w:rPr>
        <w:t xml:space="preserve"> (</w:t>
      </w:r>
      <w:r w:rsidR="00DD463E" w:rsidRPr="00DD463E">
        <w:rPr>
          <w:b/>
          <w:bCs/>
          <w:color w:val="000000"/>
          <w:lang w:val="fr-FR"/>
        </w:rPr>
        <w:t>format PDF</w:t>
      </w:r>
      <w:r w:rsidR="00DD463E">
        <w:rPr>
          <w:color w:val="000000"/>
          <w:lang w:val="fr-FR"/>
        </w:rPr>
        <w:t>)</w:t>
      </w:r>
      <w:r>
        <w:rPr>
          <w:color w:val="000000"/>
          <w:lang w:val="fr-FR"/>
        </w:rPr>
        <w:t>. Lorsqu'une facture est transmise en dehors de ce portail, la personne publique peut la rejeter après avoir rappelé cette obligation à l'émetteur et l'avoir invité à s'y conformer.</w:t>
      </w:r>
    </w:p>
    <w:p w14:paraId="57D40D84" w14:textId="77777777" w:rsidR="003E0CC7" w:rsidRDefault="003E0CC7">
      <w:pPr>
        <w:pStyle w:val="ParagrapheIndent2"/>
        <w:spacing w:line="232" w:lineRule="exact"/>
        <w:jc w:val="both"/>
        <w:rPr>
          <w:color w:val="000000"/>
          <w:lang w:val="fr-FR"/>
        </w:rPr>
      </w:pPr>
    </w:p>
    <w:p w14:paraId="7D176880" w14:textId="77777777" w:rsidR="003E0CC7" w:rsidRDefault="00E34615">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610F7C1" w14:textId="77777777" w:rsidR="003E0CC7" w:rsidRDefault="003E0CC7">
      <w:pPr>
        <w:pStyle w:val="ParagrapheIndent2"/>
        <w:spacing w:line="232" w:lineRule="exact"/>
        <w:jc w:val="both"/>
        <w:rPr>
          <w:color w:val="000000"/>
          <w:lang w:val="fr-FR"/>
        </w:rPr>
      </w:pPr>
    </w:p>
    <w:p w14:paraId="53FD6753" w14:textId="77777777" w:rsidR="003E0CC7" w:rsidRDefault="00E34615">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3B71CE8B" w14:textId="77777777" w:rsidR="003E0CC7" w:rsidRDefault="00E34615">
      <w:pPr>
        <w:pStyle w:val="ParagrapheIndent2"/>
        <w:spacing w:line="232" w:lineRule="exact"/>
        <w:jc w:val="both"/>
        <w:rPr>
          <w:color w:val="000000"/>
          <w:lang w:val="fr-FR"/>
        </w:rPr>
      </w:pPr>
      <w:r>
        <w:rPr>
          <w:color w:val="000000"/>
          <w:lang w:val="fr-FR"/>
        </w:rPr>
        <w:t>1° La date d'émission de la facture ;</w:t>
      </w:r>
    </w:p>
    <w:p w14:paraId="180D79D9" w14:textId="77777777" w:rsidR="003E0CC7" w:rsidRDefault="00E34615">
      <w:pPr>
        <w:pStyle w:val="ParagrapheIndent2"/>
        <w:spacing w:line="232" w:lineRule="exact"/>
        <w:jc w:val="both"/>
        <w:rPr>
          <w:color w:val="000000"/>
          <w:lang w:val="fr-FR"/>
        </w:rPr>
      </w:pPr>
      <w:r>
        <w:rPr>
          <w:color w:val="000000"/>
          <w:lang w:val="fr-FR"/>
        </w:rPr>
        <w:t>2° La désignation de l'émetteur et du destinataire de la facture ;</w:t>
      </w:r>
    </w:p>
    <w:p w14:paraId="58083B05" w14:textId="77777777" w:rsidR="003E0CC7" w:rsidRDefault="00E34615">
      <w:pPr>
        <w:pStyle w:val="ParagrapheIndent2"/>
        <w:spacing w:line="232" w:lineRule="exact"/>
        <w:jc w:val="both"/>
        <w:rPr>
          <w:color w:val="000000"/>
          <w:lang w:val="fr-FR"/>
        </w:rPr>
      </w:pPr>
      <w:r>
        <w:rPr>
          <w:color w:val="000000"/>
          <w:lang w:val="fr-FR"/>
        </w:rPr>
        <w:lastRenderedPageBreak/>
        <w:t>3° Le numéro unique basé sur une séquence chronologique et continue établie par l'émetteur de la facture, la numérotation pouvant être établie dans ces conditions sur une ou plusieurs séries ;</w:t>
      </w:r>
    </w:p>
    <w:p w14:paraId="4ECD09B4" w14:textId="77777777" w:rsidR="003E0CC7" w:rsidRDefault="00E34615">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2AFA24E5" w14:textId="77777777" w:rsidR="003E0CC7" w:rsidRDefault="00E34615">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59662B40" w14:textId="77777777" w:rsidR="003E0CC7" w:rsidRDefault="00E34615">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3F9609B8" w14:textId="77777777" w:rsidR="003E0CC7" w:rsidRDefault="00E34615">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79FFBF04" w14:textId="77777777" w:rsidR="003E0CC7" w:rsidRDefault="00E34615">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63500139" w14:textId="77777777" w:rsidR="003E0CC7" w:rsidRDefault="00E34615">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0F4BE2D1" w14:textId="77777777" w:rsidR="003E0CC7" w:rsidRDefault="00E34615">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6D49301C" w14:textId="77777777" w:rsidR="003E0CC7" w:rsidRDefault="00E34615">
      <w:pPr>
        <w:pStyle w:val="ParagrapheIndent2"/>
        <w:spacing w:line="232" w:lineRule="exact"/>
        <w:jc w:val="both"/>
        <w:rPr>
          <w:color w:val="000000"/>
          <w:lang w:val="fr-FR"/>
        </w:rPr>
      </w:pPr>
      <w:r>
        <w:rPr>
          <w:color w:val="000000"/>
          <w:lang w:val="fr-FR"/>
        </w:rPr>
        <w:t>11° Le cas échéant, les modalités de règlement ;</w:t>
      </w:r>
    </w:p>
    <w:p w14:paraId="2BC78740" w14:textId="77777777" w:rsidR="003E0CC7" w:rsidRDefault="00E34615">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209C7D71" w14:textId="77777777" w:rsidR="003E0CC7" w:rsidRDefault="003E0CC7">
      <w:pPr>
        <w:pStyle w:val="ParagrapheIndent2"/>
        <w:spacing w:line="232" w:lineRule="exact"/>
        <w:jc w:val="both"/>
        <w:rPr>
          <w:color w:val="000000"/>
          <w:lang w:val="fr-FR"/>
        </w:rPr>
      </w:pPr>
    </w:p>
    <w:p w14:paraId="2E850DB3" w14:textId="77777777" w:rsidR="003E0CC7" w:rsidRDefault="00E34615">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416B67F7" w14:textId="77777777" w:rsidR="003E0CC7" w:rsidRDefault="00E34615">
      <w:pPr>
        <w:pStyle w:val="ParagrapheIndent2"/>
        <w:spacing w:line="232" w:lineRule="exact"/>
        <w:jc w:val="both"/>
        <w:rPr>
          <w:color w:val="000000"/>
          <w:lang w:val="fr-FR"/>
        </w:rPr>
      </w:pPr>
      <w:r>
        <w:rPr>
          <w:color w:val="000000"/>
          <w:u w:val="single"/>
          <w:lang w:val="fr-FR"/>
        </w:rPr>
        <w:t>Informations à utiliser pour la facturation électronique</w:t>
      </w:r>
    </w:p>
    <w:p w14:paraId="508043B3" w14:textId="77777777" w:rsidR="003E0CC7" w:rsidRDefault="003E0CC7">
      <w:pPr>
        <w:pStyle w:val="ParagrapheIndent2"/>
        <w:spacing w:line="232" w:lineRule="exact"/>
        <w:jc w:val="both"/>
        <w:rPr>
          <w:color w:val="000000"/>
          <w:lang w:val="fr-FR"/>
        </w:rPr>
      </w:pPr>
    </w:p>
    <w:p w14:paraId="63B2031D" w14:textId="77777777" w:rsidR="003E0CC7" w:rsidRDefault="00E34615">
      <w:pPr>
        <w:pStyle w:val="ParagrapheIndent2"/>
        <w:spacing w:after="240" w:line="232" w:lineRule="exact"/>
        <w:jc w:val="both"/>
        <w:rPr>
          <w:color w:val="000000"/>
          <w:lang w:val="fr-FR"/>
        </w:rPr>
      </w:pPr>
      <w:r>
        <w:rPr>
          <w:color w:val="000000"/>
          <w:lang w:val="fr-FR"/>
        </w:rPr>
        <w:t xml:space="preserve">- Identifiant de la structure publique (SIRET) : </w:t>
      </w:r>
      <w:r w:rsidRPr="00DD463E">
        <w:rPr>
          <w:b/>
          <w:bCs/>
          <w:color w:val="000000"/>
          <w:sz w:val="24"/>
          <w:lang w:val="fr-FR"/>
        </w:rPr>
        <w:t>13001457400029</w:t>
      </w:r>
    </w:p>
    <w:p w14:paraId="3F2E6E9D" w14:textId="77777777" w:rsidR="003E0CC7" w:rsidRDefault="00E34615">
      <w:pPr>
        <w:pStyle w:val="Titre2"/>
        <w:ind w:left="280"/>
        <w:rPr>
          <w:rFonts w:ascii="Trebuchet MS" w:eastAsia="Trebuchet MS" w:hAnsi="Trebuchet MS" w:cs="Trebuchet MS"/>
          <w:i w:val="0"/>
          <w:color w:val="000000"/>
          <w:sz w:val="24"/>
          <w:lang w:val="fr-FR"/>
        </w:rPr>
      </w:pPr>
      <w:bookmarkStart w:id="39" w:name="ArtL2_CCAP-1-A13.5"/>
      <w:bookmarkStart w:id="40" w:name="_Toc192840861"/>
      <w:bookmarkEnd w:id="39"/>
      <w:r>
        <w:rPr>
          <w:rFonts w:ascii="Trebuchet MS" w:eastAsia="Trebuchet MS" w:hAnsi="Trebuchet MS" w:cs="Trebuchet MS"/>
          <w:i w:val="0"/>
          <w:color w:val="000000"/>
          <w:sz w:val="24"/>
          <w:lang w:val="fr-FR"/>
        </w:rPr>
        <w:t>8.3 - Délai global de paiement</w:t>
      </w:r>
      <w:bookmarkEnd w:id="40"/>
    </w:p>
    <w:p w14:paraId="73565945" w14:textId="77777777" w:rsidR="003E0CC7" w:rsidRDefault="00E34615">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52AB9CE8" w14:textId="77777777" w:rsidR="003E0CC7" w:rsidRDefault="003E0CC7">
      <w:pPr>
        <w:pStyle w:val="ParagrapheIndent2"/>
        <w:spacing w:line="232" w:lineRule="exact"/>
        <w:jc w:val="both"/>
        <w:rPr>
          <w:color w:val="000000"/>
          <w:lang w:val="fr-FR"/>
        </w:rPr>
      </w:pPr>
    </w:p>
    <w:p w14:paraId="035A489B" w14:textId="77777777" w:rsidR="003E0CC7" w:rsidRDefault="00E34615">
      <w:pPr>
        <w:pStyle w:val="ParagrapheIndent2"/>
        <w:spacing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Pr>
          <w:color w:val="000000"/>
          <w:lang w:val="fr-FR"/>
        </w:rPr>
        <w:cr/>
      </w:r>
    </w:p>
    <w:p w14:paraId="0EEBB435" w14:textId="77777777" w:rsidR="003E0CC7" w:rsidRDefault="00E34615">
      <w:pPr>
        <w:pStyle w:val="Titre2"/>
        <w:ind w:left="280"/>
        <w:rPr>
          <w:rFonts w:ascii="Trebuchet MS" w:eastAsia="Trebuchet MS" w:hAnsi="Trebuchet MS" w:cs="Trebuchet MS"/>
          <w:i w:val="0"/>
          <w:color w:val="000000"/>
          <w:sz w:val="24"/>
          <w:lang w:val="fr-FR"/>
        </w:rPr>
      </w:pPr>
      <w:bookmarkStart w:id="41" w:name="ArtL2_CCAP-1-A13.6"/>
      <w:bookmarkStart w:id="42" w:name="_Toc192840862"/>
      <w:bookmarkEnd w:id="41"/>
      <w:r>
        <w:rPr>
          <w:rFonts w:ascii="Trebuchet MS" w:eastAsia="Trebuchet MS" w:hAnsi="Trebuchet MS" w:cs="Trebuchet MS"/>
          <w:i w:val="0"/>
          <w:color w:val="000000"/>
          <w:sz w:val="24"/>
          <w:lang w:val="fr-FR"/>
        </w:rPr>
        <w:t>8.4 - Paiement des cotraitants</w:t>
      </w:r>
      <w:bookmarkEnd w:id="42"/>
    </w:p>
    <w:p w14:paraId="036D1B2B" w14:textId="77777777" w:rsidR="003E0CC7" w:rsidRDefault="00E34615">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BB7DFCB" w14:textId="77777777" w:rsidR="003E0CC7" w:rsidRDefault="00E34615">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281137CE"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43" w:name="ArtL1_CCAP-1-A15"/>
      <w:bookmarkStart w:id="44" w:name="_Toc192840863"/>
      <w:bookmarkEnd w:id="43"/>
      <w:r>
        <w:rPr>
          <w:rFonts w:ascii="Trebuchet MS" w:eastAsia="Trebuchet MS" w:hAnsi="Trebuchet MS" w:cs="Trebuchet MS"/>
          <w:color w:val="FFFFFF"/>
          <w:sz w:val="28"/>
          <w:lang w:val="fr-FR"/>
        </w:rPr>
        <w:t>9 - Conditions d'exécution des prestations</w:t>
      </w:r>
      <w:bookmarkEnd w:id="44"/>
    </w:p>
    <w:p w14:paraId="37969122" w14:textId="77777777" w:rsidR="003E0CC7" w:rsidRDefault="00E34615">
      <w:pPr>
        <w:spacing w:line="60" w:lineRule="exact"/>
        <w:rPr>
          <w:sz w:val="6"/>
        </w:rPr>
      </w:pPr>
      <w:r>
        <w:t xml:space="preserve"> </w:t>
      </w:r>
    </w:p>
    <w:p w14:paraId="264AA124" w14:textId="77777777" w:rsidR="003E0CC7" w:rsidRDefault="00E34615">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1814A91D" w14:textId="77777777" w:rsidR="003E0CC7" w:rsidRDefault="00E34615">
      <w:pPr>
        <w:pStyle w:val="ParagrapheIndent1"/>
        <w:spacing w:line="232" w:lineRule="exact"/>
        <w:jc w:val="both"/>
        <w:rPr>
          <w:color w:val="000000"/>
          <w:lang w:val="fr-FR"/>
        </w:rPr>
      </w:pPr>
      <w:r>
        <w:rPr>
          <w:color w:val="000000"/>
          <w:u w:val="single"/>
          <w:lang w:val="fr-FR"/>
        </w:rPr>
        <w:t>Adresse de livraison</w:t>
      </w:r>
      <w:r>
        <w:rPr>
          <w:color w:val="000000"/>
          <w:lang w:val="fr-FR"/>
        </w:rPr>
        <w:t xml:space="preserve"> :</w:t>
      </w:r>
    </w:p>
    <w:p w14:paraId="6BA87880" w14:textId="77777777" w:rsidR="003E0CC7" w:rsidRDefault="003E0CC7">
      <w:pPr>
        <w:pStyle w:val="ParagrapheIndent1"/>
        <w:spacing w:line="232" w:lineRule="exact"/>
        <w:jc w:val="both"/>
        <w:rPr>
          <w:color w:val="000000"/>
          <w:lang w:val="fr-FR"/>
        </w:rPr>
      </w:pPr>
    </w:p>
    <w:p w14:paraId="20CB850F" w14:textId="2A7E0158" w:rsidR="00DD463E" w:rsidRPr="002E3DC2" w:rsidRDefault="00DD463E" w:rsidP="00DD463E">
      <w:pPr>
        <w:pStyle w:val="Paragraphedeliste"/>
        <w:numPr>
          <w:ilvl w:val="0"/>
          <w:numId w:val="1"/>
        </w:numPr>
        <w:spacing w:line="232" w:lineRule="exact"/>
        <w:ind w:right="540"/>
        <w:rPr>
          <w:rFonts w:ascii="Trebuchet MS" w:eastAsia="Trebuchet MS" w:hAnsi="Trebuchet MS" w:cs="Trebuchet MS"/>
          <w:b/>
          <w:bCs/>
          <w:color w:val="000000"/>
          <w:sz w:val="20"/>
          <w:lang w:val="fr-FR"/>
        </w:rPr>
      </w:pPr>
      <w:r w:rsidRPr="002E3DC2">
        <w:rPr>
          <w:rFonts w:ascii="Trebuchet MS" w:eastAsia="Trebuchet MS" w:hAnsi="Trebuchet MS" w:cs="Trebuchet MS"/>
          <w:b/>
          <w:bCs/>
          <w:color w:val="000000"/>
          <w:sz w:val="20"/>
          <w:lang w:val="fr-FR"/>
        </w:rPr>
        <w:t xml:space="preserve">Lot 1 : </w:t>
      </w:r>
      <w:r>
        <w:rPr>
          <w:rFonts w:ascii="Trebuchet MS" w:eastAsia="Trebuchet MS" w:hAnsi="Trebuchet MS" w:cs="Trebuchet MS"/>
          <w:b/>
          <w:bCs/>
          <w:color w:val="000000"/>
          <w:sz w:val="20"/>
          <w:lang w:val="fr-FR"/>
        </w:rPr>
        <w:t xml:space="preserve">Port de Commerce d’Ajaccio </w:t>
      </w:r>
    </w:p>
    <w:p w14:paraId="3ABC5B74" w14:textId="77777777" w:rsidR="00DD463E" w:rsidRPr="002E3DC2" w:rsidRDefault="00DD463E" w:rsidP="00DD463E">
      <w:pPr>
        <w:pStyle w:val="Paragraphedeliste"/>
        <w:numPr>
          <w:ilvl w:val="0"/>
          <w:numId w:val="1"/>
        </w:numPr>
        <w:spacing w:line="232" w:lineRule="exact"/>
        <w:ind w:right="540"/>
        <w:rPr>
          <w:rFonts w:ascii="Trebuchet MS" w:eastAsia="Trebuchet MS" w:hAnsi="Trebuchet MS" w:cs="Trebuchet MS"/>
          <w:b/>
          <w:bCs/>
          <w:color w:val="000000"/>
          <w:sz w:val="20"/>
          <w:lang w:val="fr-FR"/>
        </w:rPr>
      </w:pPr>
      <w:r w:rsidRPr="002E3DC2">
        <w:rPr>
          <w:rFonts w:ascii="Trebuchet MS" w:eastAsia="Trebuchet MS" w:hAnsi="Trebuchet MS" w:cs="Trebuchet MS"/>
          <w:b/>
          <w:bCs/>
          <w:color w:val="000000"/>
          <w:sz w:val="20"/>
          <w:lang w:val="fr-FR"/>
        </w:rPr>
        <w:t xml:space="preserve">Lot 2 : Port de </w:t>
      </w:r>
      <w:r>
        <w:rPr>
          <w:rFonts w:ascii="Trebuchet MS" w:eastAsia="Trebuchet MS" w:hAnsi="Trebuchet MS" w:cs="Trebuchet MS"/>
          <w:b/>
          <w:bCs/>
          <w:color w:val="000000"/>
          <w:sz w:val="20"/>
          <w:lang w:val="fr-FR"/>
        </w:rPr>
        <w:t>Plaisance et de Pêche Ajaccio Tino Rossi</w:t>
      </w:r>
      <w:r w:rsidRPr="002E3DC2">
        <w:rPr>
          <w:rFonts w:ascii="Trebuchet MS" w:eastAsia="Trebuchet MS" w:hAnsi="Trebuchet MS" w:cs="Trebuchet MS"/>
          <w:b/>
          <w:bCs/>
          <w:color w:val="000000"/>
          <w:sz w:val="20"/>
          <w:lang w:val="fr-FR"/>
        </w:rPr>
        <w:t xml:space="preserve"> </w:t>
      </w:r>
    </w:p>
    <w:p w14:paraId="670D4429" w14:textId="77777777" w:rsidR="00DD463E" w:rsidRPr="002E3DC2" w:rsidRDefault="00DD463E" w:rsidP="00DD463E">
      <w:pPr>
        <w:pStyle w:val="Paragraphedeliste"/>
        <w:numPr>
          <w:ilvl w:val="0"/>
          <w:numId w:val="1"/>
        </w:numPr>
        <w:spacing w:line="232" w:lineRule="exact"/>
        <w:ind w:right="540"/>
        <w:rPr>
          <w:rFonts w:ascii="Trebuchet MS" w:eastAsia="Trebuchet MS" w:hAnsi="Trebuchet MS" w:cs="Trebuchet MS"/>
          <w:b/>
          <w:bCs/>
          <w:color w:val="000000"/>
          <w:sz w:val="20"/>
          <w:lang w:val="fr-FR"/>
        </w:rPr>
      </w:pPr>
      <w:r w:rsidRPr="002E3DC2">
        <w:rPr>
          <w:rFonts w:ascii="Trebuchet MS" w:eastAsia="Trebuchet MS" w:hAnsi="Trebuchet MS" w:cs="Trebuchet MS"/>
          <w:b/>
          <w:bCs/>
          <w:color w:val="000000"/>
          <w:sz w:val="20"/>
          <w:lang w:val="fr-FR"/>
        </w:rPr>
        <w:t xml:space="preserve">Lot 3 : </w:t>
      </w:r>
      <w:r>
        <w:rPr>
          <w:rFonts w:ascii="Trebuchet MS" w:eastAsia="Trebuchet MS" w:hAnsi="Trebuchet MS" w:cs="Trebuchet MS"/>
          <w:b/>
          <w:bCs/>
          <w:color w:val="000000"/>
          <w:sz w:val="20"/>
          <w:lang w:val="fr-FR"/>
        </w:rPr>
        <w:t>Port de Commerce de Porto Vecchio</w:t>
      </w:r>
    </w:p>
    <w:p w14:paraId="02FCBCA1" w14:textId="77777777" w:rsidR="00DD463E" w:rsidRDefault="00DD463E" w:rsidP="00DD463E">
      <w:pPr>
        <w:pStyle w:val="Paragraphedeliste"/>
        <w:numPr>
          <w:ilvl w:val="0"/>
          <w:numId w:val="1"/>
        </w:numPr>
        <w:spacing w:line="232" w:lineRule="exact"/>
        <w:ind w:right="540"/>
        <w:rPr>
          <w:rFonts w:ascii="Trebuchet MS" w:eastAsia="Trebuchet MS" w:hAnsi="Trebuchet MS" w:cs="Trebuchet MS"/>
          <w:b/>
          <w:bCs/>
          <w:color w:val="000000"/>
          <w:sz w:val="20"/>
          <w:lang w:val="fr-FR"/>
        </w:rPr>
      </w:pPr>
      <w:r w:rsidRPr="002E3DC2">
        <w:rPr>
          <w:rFonts w:ascii="Trebuchet MS" w:eastAsia="Trebuchet MS" w:hAnsi="Trebuchet MS" w:cs="Trebuchet MS"/>
          <w:b/>
          <w:bCs/>
          <w:color w:val="000000"/>
          <w:sz w:val="20"/>
          <w:lang w:val="fr-FR"/>
        </w:rPr>
        <w:t xml:space="preserve">Lot 4 : </w:t>
      </w:r>
      <w:r>
        <w:rPr>
          <w:rFonts w:ascii="Trebuchet MS" w:eastAsia="Trebuchet MS" w:hAnsi="Trebuchet MS" w:cs="Trebuchet MS"/>
          <w:b/>
          <w:bCs/>
          <w:color w:val="000000"/>
          <w:sz w:val="20"/>
          <w:lang w:val="fr-FR"/>
        </w:rPr>
        <w:t>Port de Commerce de Propriano</w:t>
      </w:r>
    </w:p>
    <w:p w14:paraId="63D2A367" w14:textId="34DD16E6" w:rsidR="003E0CC7" w:rsidRDefault="00DD463E" w:rsidP="00DD463E">
      <w:pPr>
        <w:pStyle w:val="Paragraphedeliste"/>
        <w:numPr>
          <w:ilvl w:val="0"/>
          <w:numId w:val="1"/>
        </w:numPr>
        <w:spacing w:line="232" w:lineRule="exact"/>
        <w:ind w:right="540"/>
        <w:rPr>
          <w:rFonts w:ascii="Trebuchet MS" w:eastAsia="Trebuchet MS" w:hAnsi="Trebuchet MS" w:cs="Trebuchet MS"/>
          <w:b/>
          <w:bCs/>
          <w:color w:val="000000"/>
          <w:sz w:val="20"/>
          <w:lang w:val="fr-FR"/>
        </w:rPr>
      </w:pPr>
      <w:r w:rsidRPr="00DD463E">
        <w:rPr>
          <w:rFonts w:ascii="Trebuchet MS" w:eastAsia="Trebuchet MS" w:hAnsi="Trebuchet MS" w:cs="Trebuchet MS"/>
          <w:b/>
          <w:bCs/>
          <w:color w:val="000000"/>
          <w:sz w:val="20"/>
          <w:lang w:val="fr-FR"/>
        </w:rPr>
        <w:t>Lot 5 : Port de Commerce de Bonifacio</w:t>
      </w:r>
    </w:p>
    <w:p w14:paraId="22DF6A98" w14:textId="77777777" w:rsidR="00D60CB7" w:rsidRDefault="00D60CB7" w:rsidP="00D60CB7">
      <w:pPr>
        <w:spacing w:line="232" w:lineRule="exact"/>
        <w:ind w:right="540"/>
        <w:rPr>
          <w:rFonts w:ascii="Trebuchet MS" w:eastAsia="Trebuchet MS" w:hAnsi="Trebuchet MS" w:cs="Trebuchet MS"/>
          <w:b/>
          <w:bCs/>
          <w:color w:val="000000"/>
          <w:sz w:val="20"/>
          <w:lang w:val="fr-FR"/>
        </w:rPr>
      </w:pPr>
    </w:p>
    <w:p w14:paraId="7AB6A40A" w14:textId="77777777" w:rsidR="00D60CB7" w:rsidRDefault="00D60CB7" w:rsidP="00D60CB7">
      <w:pPr>
        <w:spacing w:line="232" w:lineRule="exact"/>
        <w:ind w:right="540"/>
        <w:rPr>
          <w:rFonts w:ascii="Trebuchet MS" w:eastAsia="Trebuchet MS" w:hAnsi="Trebuchet MS" w:cs="Trebuchet MS"/>
          <w:b/>
          <w:bCs/>
          <w:color w:val="000000"/>
          <w:sz w:val="20"/>
          <w:lang w:val="fr-FR"/>
        </w:rPr>
      </w:pPr>
    </w:p>
    <w:p w14:paraId="24949598" w14:textId="77777777" w:rsidR="00D60CB7" w:rsidRPr="00D60CB7" w:rsidRDefault="00D60CB7" w:rsidP="00D60CB7">
      <w:pPr>
        <w:spacing w:line="232" w:lineRule="exact"/>
        <w:ind w:right="540"/>
        <w:rPr>
          <w:rFonts w:ascii="Trebuchet MS" w:eastAsia="Trebuchet MS" w:hAnsi="Trebuchet MS" w:cs="Trebuchet MS"/>
          <w:b/>
          <w:bCs/>
          <w:color w:val="000000"/>
          <w:sz w:val="20"/>
          <w:lang w:val="fr-FR"/>
        </w:rPr>
      </w:pPr>
    </w:p>
    <w:p w14:paraId="6E7E601A" w14:textId="77777777" w:rsidR="00DD463E" w:rsidRPr="00DD463E" w:rsidRDefault="00DD463E" w:rsidP="00D60CB7">
      <w:pPr>
        <w:pStyle w:val="Paragraphedeliste"/>
        <w:spacing w:line="232" w:lineRule="exact"/>
        <w:ind w:right="540"/>
        <w:rPr>
          <w:rFonts w:ascii="Trebuchet MS" w:eastAsia="Trebuchet MS" w:hAnsi="Trebuchet MS" w:cs="Trebuchet MS"/>
          <w:b/>
          <w:bCs/>
          <w:color w:val="000000"/>
          <w:sz w:val="20"/>
          <w:lang w:val="fr-FR"/>
        </w:rPr>
      </w:pPr>
    </w:p>
    <w:p w14:paraId="22D38488" w14:textId="77777777" w:rsidR="003E0CC7" w:rsidRDefault="003E0CC7">
      <w:pPr>
        <w:spacing w:after="20" w:line="240" w:lineRule="exact"/>
      </w:pPr>
    </w:p>
    <w:p w14:paraId="27900E47" w14:textId="77777777" w:rsidR="003E0CC7" w:rsidRDefault="00E34615">
      <w:pPr>
        <w:pStyle w:val="ParagrapheIndent1"/>
        <w:spacing w:line="232" w:lineRule="exact"/>
        <w:jc w:val="both"/>
        <w:rPr>
          <w:color w:val="000000"/>
          <w:lang w:val="fr-FR"/>
        </w:rPr>
      </w:pPr>
      <w:r>
        <w:rPr>
          <w:color w:val="000000"/>
          <w:u w:val="single"/>
          <w:lang w:val="fr-FR"/>
        </w:rPr>
        <w:t>Notification par le biais du profil d'acheteur</w:t>
      </w:r>
    </w:p>
    <w:p w14:paraId="5C808E76" w14:textId="77777777" w:rsidR="003E0CC7" w:rsidRDefault="003E0CC7">
      <w:pPr>
        <w:pStyle w:val="ParagrapheIndent1"/>
        <w:spacing w:line="232" w:lineRule="exact"/>
        <w:jc w:val="both"/>
        <w:rPr>
          <w:color w:val="000000"/>
          <w:lang w:val="fr-FR"/>
        </w:rPr>
      </w:pPr>
    </w:p>
    <w:p w14:paraId="4AE62872" w14:textId="77777777" w:rsidR="003E0CC7" w:rsidRDefault="00E34615">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7AAA869C" w14:textId="77777777" w:rsidR="003E0CC7" w:rsidRDefault="00E34615">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14:paraId="7AFB0FC5" w14:textId="77777777" w:rsidR="003E0CC7" w:rsidRDefault="003E0CC7">
      <w:pPr>
        <w:pStyle w:val="ParagrapheIndent1"/>
        <w:spacing w:line="232" w:lineRule="exact"/>
        <w:jc w:val="both"/>
        <w:rPr>
          <w:color w:val="000000"/>
          <w:lang w:val="fr-FR"/>
        </w:rPr>
      </w:pPr>
    </w:p>
    <w:p w14:paraId="0C98F793" w14:textId="77777777" w:rsidR="003E0CC7" w:rsidRDefault="00E34615">
      <w:pPr>
        <w:pStyle w:val="ParagrapheIndent1"/>
        <w:spacing w:after="240" w:line="232"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14:paraId="635E7161" w14:textId="77777777" w:rsidR="003E0CC7" w:rsidRDefault="00E34615">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14:paraId="3930922C" w14:textId="77777777" w:rsidR="003E0CC7" w:rsidRDefault="003E0CC7">
      <w:pPr>
        <w:pStyle w:val="ParagrapheIndent1"/>
        <w:spacing w:line="232" w:lineRule="exact"/>
        <w:jc w:val="both"/>
        <w:rPr>
          <w:color w:val="000000"/>
          <w:lang w:val="fr-FR"/>
        </w:rPr>
      </w:pPr>
    </w:p>
    <w:p w14:paraId="17646619" w14:textId="77777777" w:rsidR="003E0CC7" w:rsidRDefault="00E34615">
      <w:pPr>
        <w:pStyle w:val="ParagrapheIndent1"/>
        <w:spacing w:after="240" w:line="232" w:lineRule="exact"/>
        <w:jc w:val="both"/>
        <w:rPr>
          <w:color w:val="000000"/>
          <w:lang w:val="fr-FR"/>
        </w:rPr>
      </w:pPr>
      <w:r>
        <w:rPr>
          <w:color w:val="000000"/>
          <w:lang w:val="fr-FR"/>
        </w:rPr>
        <w:t>La livraison des fournitures s'effectuera dans les conditions de l'article 21 du CCAG-FCS.</w:t>
      </w:r>
    </w:p>
    <w:p w14:paraId="01AD84D5"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45" w:name="ArtL1_CCAP-1-A16"/>
      <w:bookmarkStart w:id="46" w:name="_Toc192840864"/>
      <w:bookmarkEnd w:id="45"/>
      <w:r>
        <w:rPr>
          <w:rFonts w:ascii="Trebuchet MS" w:eastAsia="Trebuchet MS" w:hAnsi="Trebuchet MS" w:cs="Trebuchet MS"/>
          <w:color w:val="FFFFFF"/>
          <w:sz w:val="28"/>
          <w:lang w:val="fr-FR"/>
        </w:rPr>
        <w:t>10 - Développement durable</w:t>
      </w:r>
      <w:bookmarkEnd w:id="46"/>
    </w:p>
    <w:p w14:paraId="78CD983F" w14:textId="77777777" w:rsidR="003E0CC7" w:rsidRDefault="00E34615">
      <w:pPr>
        <w:spacing w:line="60" w:lineRule="exact"/>
        <w:rPr>
          <w:sz w:val="6"/>
        </w:rPr>
      </w:pPr>
      <w:r>
        <w:t xml:space="preserve"> </w:t>
      </w:r>
    </w:p>
    <w:p w14:paraId="0256A3ED" w14:textId="77777777" w:rsidR="003E0CC7" w:rsidRDefault="00E34615">
      <w:pPr>
        <w:pStyle w:val="ParagrapheIndent1"/>
        <w:spacing w:after="240"/>
        <w:jc w:val="both"/>
        <w:rPr>
          <w:color w:val="000000"/>
          <w:lang w:val="fr-FR"/>
        </w:rPr>
      </w:pPr>
      <w:r>
        <w:rPr>
          <w:color w:val="000000"/>
          <w:lang w:val="fr-FR"/>
        </w:rPr>
        <w:t>Il n'est prévu aucune obligation environnementale dans l'exécution de l'accord-cadre.</w:t>
      </w:r>
    </w:p>
    <w:p w14:paraId="50DB6907"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47" w:name="ArtL1_CCAP-1-A22"/>
      <w:bookmarkStart w:id="48" w:name="_Toc192840865"/>
      <w:bookmarkEnd w:id="47"/>
      <w:r>
        <w:rPr>
          <w:rFonts w:ascii="Trebuchet MS" w:eastAsia="Trebuchet MS" w:hAnsi="Trebuchet MS" w:cs="Trebuchet MS"/>
          <w:color w:val="FFFFFF"/>
          <w:sz w:val="28"/>
          <w:lang w:val="fr-FR"/>
        </w:rPr>
        <w:t>11 - Constatation de l'exécution des prestations</w:t>
      </w:r>
      <w:bookmarkEnd w:id="48"/>
    </w:p>
    <w:p w14:paraId="0C5918A6" w14:textId="77777777" w:rsidR="003E0CC7" w:rsidRDefault="00E34615">
      <w:pPr>
        <w:spacing w:line="60" w:lineRule="exact"/>
        <w:rPr>
          <w:sz w:val="6"/>
        </w:rPr>
      </w:pPr>
      <w:r>
        <w:t xml:space="preserve"> </w:t>
      </w:r>
    </w:p>
    <w:p w14:paraId="51136063" w14:textId="77777777" w:rsidR="003E0CC7" w:rsidRDefault="00E34615">
      <w:pPr>
        <w:pStyle w:val="Titre2"/>
        <w:ind w:left="280"/>
        <w:rPr>
          <w:rFonts w:ascii="Trebuchet MS" w:eastAsia="Trebuchet MS" w:hAnsi="Trebuchet MS" w:cs="Trebuchet MS"/>
          <w:i w:val="0"/>
          <w:color w:val="000000"/>
          <w:sz w:val="24"/>
          <w:lang w:val="fr-FR"/>
        </w:rPr>
      </w:pPr>
      <w:bookmarkStart w:id="49" w:name="ArtL2_CCAP-1-A22.2"/>
      <w:bookmarkStart w:id="50" w:name="_Toc192840866"/>
      <w:bookmarkEnd w:id="49"/>
      <w:r>
        <w:rPr>
          <w:rFonts w:ascii="Trebuchet MS" w:eastAsia="Trebuchet MS" w:hAnsi="Trebuchet MS" w:cs="Trebuchet MS"/>
          <w:i w:val="0"/>
          <w:color w:val="000000"/>
          <w:sz w:val="24"/>
          <w:lang w:val="fr-FR"/>
        </w:rPr>
        <w:t>11.1 - Vérifications</w:t>
      </w:r>
      <w:bookmarkEnd w:id="50"/>
    </w:p>
    <w:p w14:paraId="6F6585C3" w14:textId="77777777" w:rsidR="003E0CC7" w:rsidRDefault="00E34615">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6F60EFD1" w14:textId="4E341AE7" w:rsidR="00DD463E" w:rsidRPr="00D60CB7" w:rsidRDefault="00E34615" w:rsidP="00D60CB7">
      <w:pPr>
        <w:pStyle w:val="ParagrapheIndent2"/>
        <w:jc w:val="both"/>
        <w:rPr>
          <w:color w:val="000000"/>
          <w:lang w:val="fr-FR"/>
        </w:rPr>
      </w:pPr>
      <w:r>
        <w:rPr>
          <w:color w:val="000000"/>
          <w:lang w:val="fr-FR"/>
        </w:rPr>
        <w:t xml:space="preserve">Les vérifications seront effectuées par </w:t>
      </w:r>
      <w:r w:rsidR="00DD463E">
        <w:rPr>
          <w:color w:val="000000"/>
          <w:lang w:val="fr-FR"/>
        </w:rPr>
        <w:t>les personnes désignées sur chacun des sites</w:t>
      </w:r>
      <w:r>
        <w:rPr>
          <w:color w:val="000000"/>
          <w:lang w:val="fr-FR"/>
        </w:rPr>
        <w:t>.</w:t>
      </w:r>
      <w:r>
        <w:rPr>
          <w:color w:val="000000"/>
          <w:lang w:val="fr-FR"/>
        </w:rPr>
        <w:cr/>
      </w:r>
    </w:p>
    <w:p w14:paraId="5F941E44" w14:textId="77777777" w:rsidR="003E0CC7" w:rsidRDefault="00E34615">
      <w:pPr>
        <w:pStyle w:val="Titre2"/>
        <w:ind w:left="280"/>
        <w:rPr>
          <w:rFonts w:ascii="Trebuchet MS" w:eastAsia="Trebuchet MS" w:hAnsi="Trebuchet MS" w:cs="Trebuchet MS"/>
          <w:i w:val="0"/>
          <w:color w:val="000000"/>
          <w:sz w:val="24"/>
          <w:lang w:val="fr-FR"/>
        </w:rPr>
      </w:pPr>
      <w:bookmarkStart w:id="51" w:name="ArtL2_CCAP-1-A22.6"/>
      <w:bookmarkStart w:id="52" w:name="_Toc192840867"/>
      <w:bookmarkEnd w:id="51"/>
      <w:r>
        <w:rPr>
          <w:rFonts w:ascii="Trebuchet MS" w:eastAsia="Trebuchet MS" w:hAnsi="Trebuchet MS" w:cs="Trebuchet MS"/>
          <w:i w:val="0"/>
          <w:color w:val="000000"/>
          <w:sz w:val="24"/>
          <w:lang w:val="fr-FR"/>
        </w:rPr>
        <w:t>11.2 - Décision après vérification</w:t>
      </w:r>
      <w:bookmarkEnd w:id="52"/>
    </w:p>
    <w:p w14:paraId="5059FF74" w14:textId="77777777" w:rsidR="003E0CC7" w:rsidRDefault="00E34615">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27A9DC6F"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53" w:name="ArtL1_CCAP-1-A29"/>
      <w:bookmarkStart w:id="54" w:name="_Toc192840868"/>
      <w:bookmarkEnd w:id="53"/>
      <w:r>
        <w:rPr>
          <w:rFonts w:ascii="Trebuchet MS" w:eastAsia="Trebuchet MS" w:hAnsi="Trebuchet MS" w:cs="Trebuchet MS"/>
          <w:color w:val="FFFFFF"/>
          <w:sz w:val="28"/>
          <w:lang w:val="fr-FR"/>
        </w:rPr>
        <w:t>12 - Droit de propriété industrielle et intellectuelle</w:t>
      </w:r>
      <w:bookmarkEnd w:id="54"/>
    </w:p>
    <w:p w14:paraId="3A7A5941" w14:textId="77777777" w:rsidR="003E0CC7" w:rsidRDefault="00E34615">
      <w:pPr>
        <w:spacing w:line="60" w:lineRule="exact"/>
        <w:rPr>
          <w:sz w:val="6"/>
        </w:rPr>
      </w:pPr>
      <w:r>
        <w:t xml:space="preserve"> </w:t>
      </w:r>
    </w:p>
    <w:p w14:paraId="02BEDEAB" w14:textId="77777777" w:rsidR="003E0CC7" w:rsidRDefault="00E34615">
      <w:pPr>
        <w:pStyle w:val="ParagrapheIndent1"/>
        <w:spacing w:after="240"/>
        <w:jc w:val="both"/>
        <w:rPr>
          <w:color w:val="000000"/>
          <w:lang w:val="fr-FR"/>
        </w:rPr>
      </w:pPr>
      <w:r>
        <w:rPr>
          <w:color w:val="000000"/>
          <w:lang w:val="fr-FR"/>
        </w:rPr>
        <w:t>Aucun droit de propriété intellectuelle n'est applicable à ce contrat.</w:t>
      </w:r>
    </w:p>
    <w:p w14:paraId="6F71079B"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55" w:name="ArtL1_CCAP-1-A30"/>
      <w:bookmarkStart w:id="56" w:name="_Toc192840869"/>
      <w:bookmarkEnd w:id="55"/>
      <w:r>
        <w:rPr>
          <w:rFonts w:ascii="Trebuchet MS" w:eastAsia="Trebuchet MS" w:hAnsi="Trebuchet MS" w:cs="Trebuchet MS"/>
          <w:color w:val="FFFFFF"/>
          <w:sz w:val="28"/>
          <w:lang w:val="fr-FR"/>
        </w:rPr>
        <w:t>13 - Pénalités</w:t>
      </w:r>
      <w:bookmarkEnd w:id="56"/>
    </w:p>
    <w:p w14:paraId="5E3DBC12" w14:textId="77777777" w:rsidR="003E0CC7" w:rsidRDefault="00E34615">
      <w:pPr>
        <w:spacing w:line="60" w:lineRule="exact"/>
        <w:rPr>
          <w:sz w:val="6"/>
        </w:rPr>
      </w:pPr>
      <w:r>
        <w:t xml:space="preserve"> </w:t>
      </w:r>
    </w:p>
    <w:p w14:paraId="0164EB90" w14:textId="77777777" w:rsidR="003E0CC7" w:rsidRDefault="00E34615">
      <w:pPr>
        <w:pStyle w:val="Titre2"/>
        <w:ind w:left="280"/>
        <w:rPr>
          <w:rFonts w:ascii="Trebuchet MS" w:eastAsia="Trebuchet MS" w:hAnsi="Trebuchet MS" w:cs="Trebuchet MS"/>
          <w:i w:val="0"/>
          <w:color w:val="000000"/>
          <w:sz w:val="24"/>
          <w:lang w:val="fr-FR"/>
        </w:rPr>
      </w:pPr>
      <w:bookmarkStart w:id="57" w:name="ArtL2_CCAP-1-A30.1"/>
      <w:bookmarkStart w:id="58" w:name="_Toc192840870"/>
      <w:bookmarkEnd w:id="57"/>
      <w:r>
        <w:rPr>
          <w:rFonts w:ascii="Trebuchet MS" w:eastAsia="Trebuchet MS" w:hAnsi="Trebuchet MS" w:cs="Trebuchet MS"/>
          <w:i w:val="0"/>
          <w:color w:val="000000"/>
          <w:sz w:val="24"/>
          <w:lang w:val="fr-FR"/>
        </w:rPr>
        <w:t>13.1 - Pénalités de retard</w:t>
      </w:r>
      <w:bookmarkEnd w:id="58"/>
    </w:p>
    <w:p w14:paraId="17ADB1CE" w14:textId="77777777" w:rsidR="003E0CC7" w:rsidRDefault="00E34615">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14:paraId="7D8AF20B" w14:textId="77777777" w:rsidR="003E0CC7" w:rsidRDefault="00E34615">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56747CE7" w14:textId="77777777" w:rsidR="003E0CC7" w:rsidRDefault="00E34615">
      <w:pPr>
        <w:pStyle w:val="ParagrapheIndent2"/>
        <w:spacing w:after="240"/>
        <w:jc w:val="both"/>
        <w:rPr>
          <w:color w:val="000000"/>
          <w:lang w:val="fr-FR"/>
        </w:rPr>
      </w:pPr>
      <w:r>
        <w:rPr>
          <w:color w:val="000000"/>
          <w:lang w:val="fr-FR"/>
        </w:rPr>
        <w:t>Le montant total des pénalités de retard n'est pas plafonné.</w:t>
      </w:r>
    </w:p>
    <w:p w14:paraId="4DE8978A" w14:textId="77777777" w:rsidR="003E0CC7" w:rsidRDefault="00E34615">
      <w:pPr>
        <w:pStyle w:val="ParagrapheIndent2"/>
        <w:spacing w:after="240"/>
        <w:jc w:val="both"/>
        <w:rPr>
          <w:color w:val="000000"/>
          <w:lang w:val="fr-FR"/>
        </w:rPr>
      </w:pPr>
      <w:r>
        <w:rPr>
          <w:color w:val="000000"/>
          <w:lang w:val="fr-FR"/>
        </w:rPr>
        <w:t>Les pénalités de retard sont appliquées sans mise en demeure préalable du titulaire.</w:t>
      </w:r>
    </w:p>
    <w:p w14:paraId="6F0A5901"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59" w:name="ArtL1_CCAP-1-A32"/>
      <w:bookmarkStart w:id="60" w:name="_Toc192840871"/>
      <w:bookmarkEnd w:id="59"/>
      <w:r>
        <w:rPr>
          <w:rFonts w:ascii="Trebuchet MS" w:eastAsia="Trebuchet MS" w:hAnsi="Trebuchet MS" w:cs="Trebuchet MS"/>
          <w:color w:val="FFFFFF"/>
          <w:sz w:val="28"/>
          <w:lang w:val="fr-FR"/>
        </w:rPr>
        <w:t>14 - Assurances</w:t>
      </w:r>
      <w:bookmarkEnd w:id="60"/>
    </w:p>
    <w:p w14:paraId="7B056D53" w14:textId="77777777" w:rsidR="003E0CC7" w:rsidRDefault="00E34615">
      <w:pPr>
        <w:spacing w:line="60" w:lineRule="exact"/>
        <w:rPr>
          <w:sz w:val="6"/>
        </w:rPr>
      </w:pPr>
      <w:r>
        <w:t xml:space="preserve"> </w:t>
      </w:r>
    </w:p>
    <w:p w14:paraId="1A4013FF" w14:textId="77777777" w:rsidR="003E0CC7" w:rsidRDefault="00E34615">
      <w:pPr>
        <w:pStyle w:val="ParagrapheIndent1"/>
        <w:spacing w:after="240" w:line="232" w:lineRule="exact"/>
        <w:jc w:val="both"/>
        <w:rPr>
          <w:color w:val="000000"/>
          <w:lang w:val="fr-FR"/>
        </w:rPr>
      </w:pPr>
      <w:r>
        <w:rPr>
          <w:color w:val="000000"/>
          <w:lang w:val="fr-FR"/>
        </w:rPr>
        <w:lastRenderedPageBreak/>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74BE771" w14:textId="77777777" w:rsidR="003E0CC7" w:rsidRDefault="00E34615">
      <w:pPr>
        <w:pStyle w:val="Titre1"/>
        <w:shd w:val="clear" w:color="FD2456" w:fill="FD2456"/>
        <w:rPr>
          <w:rFonts w:ascii="Trebuchet MS" w:eastAsia="Trebuchet MS" w:hAnsi="Trebuchet MS" w:cs="Trebuchet MS"/>
          <w:color w:val="FFFFFF"/>
          <w:sz w:val="28"/>
          <w:lang w:val="fr-FR"/>
        </w:rPr>
      </w:pPr>
      <w:bookmarkStart w:id="61" w:name="ArtL1_CCAP-1-A34"/>
      <w:bookmarkStart w:id="62" w:name="_Toc192840872"/>
      <w:bookmarkEnd w:id="61"/>
      <w:r>
        <w:rPr>
          <w:rFonts w:ascii="Trebuchet MS" w:eastAsia="Trebuchet MS" w:hAnsi="Trebuchet MS" w:cs="Trebuchet MS"/>
          <w:color w:val="FFFFFF"/>
          <w:sz w:val="28"/>
          <w:lang w:val="fr-FR"/>
        </w:rPr>
        <w:t>15 - Résiliation du contrat</w:t>
      </w:r>
      <w:bookmarkEnd w:id="62"/>
    </w:p>
    <w:p w14:paraId="25FAB0AB" w14:textId="77777777" w:rsidR="003E0CC7" w:rsidRDefault="00E34615">
      <w:pPr>
        <w:spacing w:line="60" w:lineRule="exact"/>
        <w:rPr>
          <w:sz w:val="6"/>
        </w:rPr>
      </w:pPr>
      <w:r>
        <w:t xml:space="preserve"> </w:t>
      </w:r>
    </w:p>
    <w:p w14:paraId="1D586910" w14:textId="77777777" w:rsidR="003E0CC7" w:rsidRDefault="00E34615">
      <w:pPr>
        <w:pStyle w:val="Titre2"/>
        <w:ind w:left="280"/>
        <w:rPr>
          <w:rFonts w:ascii="Trebuchet MS" w:eastAsia="Trebuchet MS" w:hAnsi="Trebuchet MS" w:cs="Trebuchet MS"/>
          <w:i w:val="0"/>
          <w:color w:val="000000"/>
          <w:sz w:val="24"/>
          <w:lang w:val="fr-FR"/>
        </w:rPr>
      </w:pPr>
      <w:bookmarkStart w:id="63" w:name="ArtL2_CCAP-1-A34.1"/>
      <w:bookmarkStart w:id="64" w:name="_Toc192840873"/>
      <w:bookmarkEnd w:id="63"/>
      <w:r>
        <w:rPr>
          <w:rFonts w:ascii="Trebuchet MS" w:eastAsia="Trebuchet MS" w:hAnsi="Trebuchet MS" w:cs="Trebuchet MS"/>
          <w:i w:val="0"/>
          <w:color w:val="000000"/>
          <w:sz w:val="24"/>
          <w:lang w:val="fr-FR"/>
        </w:rPr>
        <w:t>15.1 - Conditions de résiliation de l'accord-cadre</w:t>
      </w:r>
      <w:bookmarkEnd w:id="64"/>
    </w:p>
    <w:p w14:paraId="63C35597" w14:textId="77777777" w:rsidR="003E0CC7" w:rsidRDefault="00E34615">
      <w:pPr>
        <w:pStyle w:val="ParagrapheIndent2"/>
        <w:spacing w:after="240"/>
        <w:jc w:val="both"/>
        <w:rPr>
          <w:color w:val="000000"/>
          <w:lang w:val="fr-FR"/>
        </w:rPr>
      </w:pPr>
      <w:r>
        <w:rPr>
          <w:color w:val="000000"/>
          <w:lang w:val="fr-FR"/>
        </w:rPr>
        <w:t>Les conditions de résiliation de l'accord-cadre sont définies aux articles 38 à 45 du CCAG-FCS.</w:t>
      </w:r>
    </w:p>
    <w:p w14:paraId="57B76655" w14:textId="77777777" w:rsidR="003E0CC7" w:rsidRDefault="00E34615">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31DDBAF9" w14:textId="77777777" w:rsidR="003E0CC7" w:rsidRDefault="00E34615">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25AB21C" w14:textId="77777777" w:rsidR="003E0CC7" w:rsidRDefault="00E34615">
      <w:pPr>
        <w:pStyle w:val="Titre2"/>
        <w:ind w:left="280"/>
        <w:rPr>
          <w:rFonts w:ascii="Trebuchet MS" w:eastAsia="Trebuchet MS" w:hAnsi="Trebuchet MS" w:cs="Trebuchet MS"/>
          <w:i w:val="0"/>
          <w:color w:val="000000"/>
          <w:sz w:val="24"/>
          <w:lang w:val="fr-FR"/>
        </w:rPr>
      </w:pPr>
      <w:bookmarkStart w:id="65" w:name="ArtL2_CCAP-1-A34.3"/>
      <w:bookmarkStart w:id="66" w:name="_Toc192840874"/>
      <w:bookmarkEnd w:id="65"/>
      <w:r>
        <w:rPr>
          <w:rFonts w:ascii="Trebuchet MS" w:eastAsia="Trebuchet MS" w:hAnsi="Trebuchet MS" w:cs="Trebuchet MS"/>
          <w:i w:val="0"/>
          <w:color w:val="000000"/>
          <w:sz w:val="24"/>
          <w:lang w:val="fr-FR"/>
        </w:rPr>
        <w:t>15.2 - Redressement ou liquidation judiciaire</w:t>
      </w:r>
      <w:bookmarkEnd w:id="66"/>
    </w:p>
    <w:p w14:paraId="0C6F92DF" w14:textId="77777777" w:rsidR="003E0CC7" w:rsidRDefault="00E34615">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2F623F6B" w14:textId="77777777" w:rsidR="003E0CC7" w:rsidRDefault="003E0CC7">
      <w:pPr>
        <w:pStyle w:val="ParagrapheIndent2"/>
        <w:spacing w:line="232" w:lineRule="exact"/>
        <w:jc w:val="both"/>
        <w:rPr>
          <w:color w:val="000000"/>
          <w:lang w:val="fr-FR"/>
        </w:rPr>
      </w:pPr>
    </w:p>
    <w:p w14:paraId="6727AD82" w14:textId="77777777" w:rsidR="003E0CC7" w:rsidRDefault="00E34615">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838328F" w14:textId="77777777" w:rsidR="003E0CC7" w:rsidRDefault="003E0CC7">
      <w:pPr>
        <w:pStyle w:val="ParagrapheIndent2"/>
        <w:spacing w:line="232" w:lineRule="exact"/>
        <w:jc w:val="both"/>
        <w:rPr>
          <w:color w:val="000000"/>
          <w:lang w:val="fr-FR"/>
        </w:rPr>
      </w:pPr>
    </w:p>
    <w:p w14:paraId="602E9408" w14:textId="77777777" w:rsidR="00DD463E" w:rsidRDefault="00E34615">
      <w:pPr>
        <w:pStyle w:val="ParagrapheIndent2"/>
        <w:spacing w:after="20" w:line="232" w:lineRule="exact"/>
        <w:jc w:val="both"/>
        <w:rPr>
          <w:color w:val="000000"/>
          <w:lang w:val="fr-FR"/>
        </w:rPr>
      </w:pPr>
      <w:r>
        <w:rPr>
          <w:color w:val="000000"/>
          <w:lang w:val="fr-FR"/>
        </w:rPr>
        <w:t xml:space="preserve">En cas de réponse négative ou de l'absence de réponse dans le délai d'un mois à compter de l'envoi de la mise en demeure, la résiliation de l'accord-cadre est prononcée. Ce délai d'un mois peut être prolongé ou </w:t>
      </w:r>
    </w:p>
    <w:p w14:paraId="402316D0" w14:textId="77777777" w:rsidR="003E0CC7" w:rsidRDefault="00E34615">
      <w:pPr>
        <w:pStyle w:val="ParagrapheIndent2"/>
        <w:spacing w:line="232" w:lineRule="exact"/>
        <w:jc w:val="both"/>
        <w:rPr>
          <w:color w:val="000000"/>
          <w:lang w:val="fr-FR"/>
        </w:rPr>
      </w:pPr>
      <w:r>
        <w:rPr>
          <w:color w:val="000000"/>
          <w:lang w:val="fr-FR"/>
        </w:rPr>
        <w:t>raccourci si, avant l'expiration dudit délai, le juge commissaire a accordé à l'administrateur ou au liquidateur une prolongation, ou lui a imparti un délai plus court.</w:t>
      </w:r>
    </w:p>
    <w:p w14:paraId="1D2EF5D8" w14:textId="77777777" w:rsidR="003E0CC7" w:rsidRDefault="003E0CC7">
      <w:pPr>
        <w:pStyle w:val="ParagrapheIndent2"/>
        <w:spacing w:line="232" w:lineRule="exact"/>
        <w:jc w:val="both"/>
        <w:rPr>
          <w:color w:val="000000"/>
          <w:lang w:val="fr-FR"/>
        </w:rPr>
      </w:pPr>
    </w:p>
    <w:p w14:paraId="2D9A0F80" w14:textId="77777777" w:rsidR="003E0CC7" w:rsidRDefault="00E34615">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tbl>
      <w:tblPr>
        <w:tblW w:w="0" w:type="auto"/>
        <w:tblLayout w:type="fixed"/>
        <w:tblLook w:val="04A0" w:firstRow="1" w:lastRow="0" w:firstColumn="1" w:lastColumn="0" w:noHBand="0" w:noVBand="1"/>
      </w:tblPr>
      <w:tblGrid>
        <w:gridCol w:w="9620"/>
      </w:tblGrid>
      <w:tr w:rsidR="00DD463E" w14:paraId="130BE4AD" w14:textId="77777777" w:rsidTr="00AC7FB6">
        <w:tc>
          <w:tcPr>
            <w:tcW w:w="9620" w:type="dxa"/>
            <w:shd w:val="clear" w:color="FD2456" w:fill="FD2456"/>
            <w:tcMar>
              <w:top w:w="30" w:type="dxa"/>
              <w:left w:w="80" w:type="dxa"/>
              <w:bottom w:w="45" w:type="dxa"/>
              <w:right w:w="80" w:type="dxa"/>
            </w:tcMar>
          </w:tcPr>
          <w:p w14:paraId="26A49599" w14:textId="77777777" w:rsidR="00DD463E" w:rsidRDefault="00DD463E" w:rsidP="00AC7FB6">
            <w:pPr>
              <w:pStyle w:val="Titre1"/>
              <w:rPr>
                <w:rFonts w:ascii="Trebuchet MS" w:eastAsia="Trebuchet MS" w:hAnsi="Trebuchet MS" w:cs="Trebuchet MS"/>
                <w:color w:val="FFFFFF"/>
                <w:sz w:val="28"/>
                <w:lang w:val="fr-FR"/>
              </w:rPr>
            </w:pPr>
            <w:bookmarkStart w:id="67" w:name="_Toc166568682"/>
            <w:bookmarkStart w:id="68" w:name="_Toc192840875"/>
            <w:r>
              <w:rPr>
                <w:rFonts w:ascii="Trebuchet MS" w:eastAsia="Trebuchet MS" w:hAnsi="Trebuchet MS" w:cs="Trebuchet MS"/>
                <w:color w:val="FFFFFF"/>
                <w:sz w:val="28"/>
                <w:lang w:val="fr-FR"/>
              </w:rPr>
              <w:t>16 - Clause de réexamen</w:t>
            </w:r>
            <w:bookmarkEnd w:id="67"/>
            <w:bookmarkEnd w:id="68"/>
          </w:p>
        </w:tc>
      </w:tr>
    </w:tbl>
    <w:p w14:paraId="4A508F5F" w14:textId="77777777" w:rsidR="00DD463E" w:rsidRDefault="00DD463E" w:rsidP="00DD463E">
      <w:pPr>
        <w:spacing w:line="60" w:lineRule="exact"/>
        <w:rPr>
          <w:sz w:val="6"/>
        </w:rPr>
      </w:pPr>
      <w:r>
        <w:t xml:space="preserve"> </w:t>
      </w:r>
    </w:p>
    <w:p w14:paraId="0F991724" w14:textId="77777777" w:rsidR="00DD463E" w:rsidRDefault="00DD463E" w:rsidP="00DD463E">
      <w:pPr>
        <w:pStyle w:val="ParagrapheIndent1"/>
        <w:spacing w:line="232"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7F197B91" w14:textId="77777777" w:rsidR="00DD463E" w:rsidRDefault="00DD463E" w:rsidP="00DD463E">
      <w:pPr>
        <w:pStyle w:val="ParagrapheIndent1"/>
        <w:spacing w:line="232" w:lineRule="exact"/>
        <w:jc w:val="both"/>
        <w:rPr>
          <w:color w:val="000000"/>
          <w:lang w:val="fr-FR"/>
        </w:rPr>
      </w:pPr>
    </w:p>
    <w:p w14:paraId="0FA6726C" w14:textId="77777777" w:rsidR="00DD463E" w:rsidRDefault="00DD463E" w:rsidP="00DD463E">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7F805FBD" w14:textId="77777777" w:rsidR="00DD463E" w:rsidRDefault="00DD463E" w:rsidP="00DD463E">
      <w:pPr>
        <w:pStyle w:val="ParagrapheIndent1"/>
        <w:spacing w:line="232" w:lineRule="exact"/>
        <w:jc w:val="both"/>
        <w:rPr>
          <w:color w:val="000000"/>
          <w:lang w:val="fr-FR"/>
        </w:rPr>
      </w:pPr>
    </w:p>
    <w:p w14:paraId="7AE5D2F0" w14:textId="77777777" w:rsidR="00DD463E" w:rsidRDefault="00DD463E" w:rsidP="00DD463E">
      <w:pPr>
        <w:pStyle w:val="ParagrapheIndent1"/>
        <w:spacing w:after="80" w:line="232" w:lineRule="exact"/>
        <w:jc w:val="both"/>
        <w:rPr>
          <w:color w:val="000000"/>
          <w:lang w:val="fr-FR"/>
        </w:rPr>
      </w:pPr>
      <w:r>
        <w:rPr>
          <w:color w:val="000000"/>
          <w:lang w:val="fr-FR"/>
        </w:rPr>
        <w:t xml:space="preserve">La présente clause n'implique pas un droit acquis au réexamen des conditions d'exécution. Le cas échéant, le titulaire doit notamment produire tous les justificatifs nécessaires à l'instruction de la demande. </w:t>
      </w:r>
    </w:p>
    <w:p w14:paraId="5DDA3600" w14:textId="77777777" w:rsidR="00DD463E" w:rsidRDefault="00DD463E" w:rsidP="00DD463E">
      <w:pPr>
        <w:pStyle w:val="ParagrapheIndent1"/>
        <w:spacing w:after="80" w:line="232" w:lineRule="exact"/>
        <w:jc w:val="both"/>
        <w:rPr>
          <w:color w:val="000000"/>
          <w:lang w:val="fr-FR"/>
        </w:rPr>
      </w:pPr>
      <w:r>
        <w:rPr>
          <w:color w:val="000000"/>
          <w:lang w:val="fr-FR"/>
        </w:rPr>
        <w:t>Le pouvoir adjudicateur peut également procéder à un contrôle des informations données par le titulaire.</w:t>
      </w:r>
    </w:p>
    <w:p w14:paraId="17567EBC" w14:textId="77777777" w:rsidR="00DD463E" w:rsidRDefault="00DD463E" w:rsidP="00DD463E">
      <w:pPr>
        <w:pStyle w:val="ParagrapheIndent1"/>
        <w:spacing w:line="232" w:lineRule="exact"/>
        <w:jc w:val="both"/>
        <w:rPr>
          <w:color w:val="000000"/>
          <w:lang w:val="fr-FR"/>
        </w:rPr>
      </w:pPr>
    </w:p>
    <w:p w14:paraId="6C48B8E0" w14:textId="77777777" w:rsidR="00DD463E" w:rsidRDefault="00DD463E" w:rsidP="00DD463E">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3CE96DA0" w14:textId="77777777" w:rsidR="00DD463E" w:rsidRDefault="00DD463E" w:rsidP="00DD463E">
      <w:pPr>
        <w:pStyle w:val="ParagrapheIndent1"/>
        <w:spacing w:line="232" w:lineRule="exact"/>
        <w:jc w:val="both"/>
        <w:rPr>
          <w:color w:val="000000"/>
          <w:lang w:val="fr-FR"/>
        </w:rPr>
      </w:pPr>
    </w:p>
    <w:p w14:paraId="621F5D87" w14:textId="77777777" w:rsidR="00DD463E" w:rsidRDefault="00DD463E" w:rsidP="00DD463E">
      <w:pPr>
        <w:pStyle w:val="ParagrapheIndent1"/>
        <w:spacing w:line="232" w:lineRule="exact"/>
        <w:jc w:val="both"/>
        <w:rPr>
          <w:color w:val="000000"/>
          <w:lang w:val="fr-FR"/>
        </w:rPr>
      </w:pPr>
      <w:r>
        <w:rPr>
          <w:color w:val="000000"/>
          <w:lang w:val="fr-FR"/>
        </w:rPr>
        <w:lastRenderedPageBreak/>
        <w:t>L'initiative de la demande de réexamen appartient aux deux parties, et la procédure de réexamen n'interrompt en aucun cas l'exécution des prestations.</w:t>
      </w:r>
    </w:p>
    <w:p w14:paraId="6853EC0B" w14:textId="77777777" w:rsidR="00DD463E" w:rsidRDefault="00DD463E" w:rsidP="00DD463E">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76934054" w14:textId="77777777" w:rsidR="00DD463E" w:rsidRDefault="00DD463E" w:rsidP="00DD463E">
      <w:pPr>
        <w:pStyle w:val="ParagrapheIndent1"/>
        <w:spacing w:line="232"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0A17CAA8" w14:textId="77777777" w:rsidR="00DD463E" w:rsidRDefault="00DD463E" w:rsidP="00DD463E">
      <w:pPr>
        <w:pStyle w:val="ParagrapheIndent1"/>
        <w:spacing w:line="232" w:lineRule="exact"/>
        <w:jc w:val="both"/>
        <w:rPr>
          <w:color w:val="000000"/>
          <w:lang w:val="fr-FR"/>
        </w:rPr>
      </w:pPr>
    </w:p>
    <w:p w14:paraId="4DC6577D" w14:textId="77777777" w:rsidR="00DD463E" w:rsidRDefault="00DD463E" w:rsidP="00DD463E">
      <w:pPr>
        <w:pStyle w:val="ParagrapheIndent1"/>
        <w:spacing w:line="232" w:lineRule="exact"/>
        <w:jc w:val="both"/>
        <w:rPr>
          <w:color w:val="000000"/>
          <w:lang w:val="fr-FR"/>
        </w:rPr>
      </w:pPr>
      <w:r>
        <w:rPr>
          <w:color w:val="000000"/>
          <w:lang w:val="fr-FR"/>
        </w:rPr>
        <w:t>La procédure de réexamen ainsi définie peut-être initiée dans les cas suivants :</w:t>
      </w:r>
    </w:p>
    <w:p w14:paraId="439FD0EA" w14:textId="77777777" w:rsidR="00DD463E" w:rsidRPr="008A221A" w:rsidRDefault="00DD463E" w:rsidP="00DD463E">
      <w:pPr>
        <w:rPr>
          <w:lang w:val="fr-FR"/>
        </w:rPr>
      </w:pPr>
    </w:p>
    <w:p w14:paraId="651E7826" w14:textId="01A7AC9C" w:rsidR="00DD463E" w:rsidRDefault="00DD463E" w:rsidP="00DD463E">
      <w:pPr>
        <w:pStyle w:val="ParagrapheIndent1"/>
        <w:spacing w:after="240" w:line="232" w:lineRule="exact"/>
        <w:jc w:val="both"/>
        <w:rPr>
          <w:lang w:val="fr-FR"/>
        </w:rPr>
      </w:pPr>
      <w:r w:rsidRPr="00976DB8">
        <w:rPr>
          <w:b/>
          <w:bCs/>
          <w:iCs/>
          <w:sz w:val="24"/>
          <w:szCs w:val="28"/>
          <w:lang w:val="fr-FR"/>
        </w:rPr>
        <w:t>Prix nouveaux</w:t>
      </w:r>
      <w:r w:rsidRPr="00976DB8">
        <w:rPr>
          <w:lang w:val="fr-FR"/>
        </w:rPr>
        <w:t xml:space="preserve"> : Dans le cas où il serait nécessaire d'établir un prix nouveau au sein du BPU, le marché pourra faire l'objet d'un réexamen afin d'ajouter, modifier ou supprimer des catégories de prestations dans le BPU. Ces modifications ne pourront intervenir jusqu'à deux fois par an et ne pourront porter que sur 30% maximum des lignes du BPU (en création ou modification). Elles devront faire l'objet d'une négociation avec le titulaire et d'une signature d'un document par les deux parties.</w:t>
      </w:r>
    </w:p>
    <w:p w14:paraId="4F24ED84" w14:textId="77777777" w:rsidR="00DD463E" w:rsidRPr="00DD463E" w:rsidRDefault="00DD463E" w:rsidP="00DD463E">
      <w:pPr>
        <w:rPr>
          <w:lang w:val="fr-FR"/>
        </w:rPr>
      </w:pPr>
    </w:p>
    <w:p w14:paraId="0A51658A" w14:textId="3C211AFB" w:rsidR="003E0CC7" w:rsidRDefault="00E34615">
      <w:pPr>
        <w:pStyle w:val="Titre1"/>
        <w:shd w:val="clear" w:color="FD2456" w:fill="FD2456"/>
        <w:rPr>
          <w:rFonts w:ascii="Trebuchet MS" w:eastAsia="Trebuchet MS" w:hAnsi="Trebuchet MS" w:cs="Trebuchet MS"/>
          <w:color w:val="FFFFFF"/>
          <w:sz w:val="28"/>
          <w:lang w:val="fr-FR"/>
        </w:rPr>
      </w:pPr>
      <w:bookmarkStart w:id="69" w:name="ArtL1_CCAP-1-A35"/>
      <w:bookmarkStart w:id="70" w:name="_Toc192840876"/>
      <w:bookmarkEnd w:id="69"/>
      <w:r>
        <w:rPr>
          <w:rFonts w:ascii="Trebuchet MS" w:eastAsia="Trebuchet MS" w:hAnsi="Trebuchet MS" w:cs="Trebuchet MS"/>
          <w:color w:val="FFFFFF"/>
          <w:sz w:val="28"/>
          <w:lang w:val="fr-FR"/>
        </w:rPr>
        <w:t>1</w:t>
      </w:r>
      <w:r w:rsidR="00BE2BC0">
        <w:rPr>
          <w:rFonts w:ascii="Trebuchet MS" w:eastAsia="Trebuchet MS" w:hAnsi="Trebuchet MS" w:cs="Trebuchet MS"/>
          <w:color w:val="FFFFFF"/>
          <w:sz w:val="28"/>
          <w:lang w:val="fr-FR"/>
        </w:rPr>
        <w:t>7</w:t>
      </w:r>
      <w:r>
        <w:rPr>
          <w:rFonts w:ascii="Trebuchet MS" w:eastAsia="Trebuchet MS" w:hAnsi="Trebuchet MS" w:cs="Trebuchet MS"/>
          <w:color w:val="FFFFFF"/>
          <w:sz w:val="28"/>
          <w:lang w:val="fr-FR"/>
        </w:rPr>
        <w:t xml:space="preserve"> - Règlement des litiges et langues</w:t>
      </w:r>
      <w:bookmarkEnd w:id="70"/>
    </w:p>
    <w:p w14:paraId="6FB10FE9" w14:textId="77777777" w:rsidR="003E0CC7" w:rsidRDefault="00E34615">
      <w:pPr>
        <w:spacing w:line="60" w:lineRule="exact"/>
        <w:rPr>
          <w:sz w:val="6"/>
        </w:rPr>
      </w:pPr>
      <w:r>
        <w:t xml:space="preserve"> </w:t>
      </w:r>
    </w:p>
    <w:p w14:paraId="76BC40FF" w14:textId="77777777" w:rsidR="003E0CC7" w:rsidRDefault="00E34615">
      <w:pPr>
        <w:pStyle w:val="ParagrapheIndent1"/>
        <w:spacing w:after="240"/>
        <w:jc w:val="both"/>
        <w:rPr>
          <w:color w:val="000000"/>
          <w:lang w:val="fr-FR"/>
        </w:rPr>
      </w:pPr>
      <w:r>
        <w:rPr>
          <w:color w:val="000000"/>
          <w:lang w:val="fr-FR"/>
        </w:rPr>
        <w:t>En cas de litige, seul le Tribunal Administratif de Bastia est compétent en la matière.</w:t>
      </w:r>
    </w:p>
    <w:p w14:paraId="2F167172" w14:textId="77777777" w:rsidR="003E0CC7" w:rsidRDefault="00E34615">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B0AF12B" w14:textId="0377CCC6" w:rsidR="003E0CC7" w:rsidRDefault="00E34615">
      <w:pPr>
        <w:pStyle w:val="Titre1"/>
        <w:shd w:val="clear" w:color="FD2456" w:fill="FD2456"/>
        <w:rPr>
          <w:rFonts w:ascii="Trebuchet MS" w:eastAsia="Trebuchet MS" w:hAnsi="Trebuchet MS" w:cs="Trebuchet MS"/>
          <w:color w:val="FFFFFF"/>
          <w:sz w:val="28"/>
          <w:lang w:val="fr-FR"/>
        </w:rPr>
      </w:pPr>
      <w:bookmarkStart w:id="71" w:name="ArtL1_CCAP-1-A38"/>
      <w:bookmarkStart w:id="72" w:name="_Toc192840877"/>
      <w:bookmarkEnd w:id="71"/>
      <w:r>
        <w:rPr>
          <w:rFonts w:ascii="Trebuchet MS" w:eastAsia="Trebuchet MS" w:hAnsi="Trebuchet MS" w:cs="Trebuchet MS"/>
          <w:color w:val="FFFFFF"/>
          <w:sz w:val="28"/>
          <w:lang w:val="fr-FR"/>
        </w:rPr>
        <w:t>1</w:t>
      </w:r>
      <w:r w:rsidR="00BE2BC0">
        <w:rPr>
          <w:rFonts w:ascii="Trebuchet MS" w:eastAsia="Trebuchet MS" w:hAnsi="Trebuchet MS" w:cs="Trebuchet MS"/>
          <w:color w:val="FFFFFF"/>
          <w:sz w:val="28"/>
          <w:lang w:val="fr-FR"/>
        </w:rPr>
        <w:t>8</w:t>
      </w:r>
      <w:r>
        <w:rPr>
          <w:rFonts w:ascii="Trebuchet MS" w:eastAsia="Trebuchet MS" w:hAnsi="Trebuchet MS" w:cs="Trebuchet MS"/>
          <w:color w:val="FFFFFF"/>
          <w:sz w:val="28"/>
          <w:lang w:val="fr-FR"/>
        </w:rPr>
        <w:t xml:space="preserve"> - Dérogations</w:t>
      </w:r>
      <w:bookmarkEnd w:id="72"/>
    </w:p>
    <w:p w14:paraId="3DD2AE6D" w14:textId="77777777" w:rsidR="003E0CC7" w:rsidRDefault="00E34615">
      <w:pPr>
        <w:spacing w:line="60" w:lineRule="exact"/>
        <w:rPr>
          <w:sz w:val="6"/>
        </w:rPr>
      </w:pPr>
      <w:r>
        <w:t xml:space="preserve"> </w:t>
      </w:r>
    </w:p>
    <w:p w14:paraId="567A6117" w14:textId="77777777" w:rsidR="003E0CC7" w:rsidRDefault="00E34615">
      <w:pPr>
        <w:pStyle w:val="ParagrapheIndent1"/>
        <w:spacing w:line="232" w:lineRule="exact"/>
        <w:jc w:val="both"/>
        <w:rPr>
          <w:color w:val="000000"/>
          <w:lang w:val="fr-FR"/>
        </w:rPr>
      </w:pPr>
      <w:r>
        <w:rPr>
          <w:color w:val="000000"/>
          <w:lang w:val="fr-FR"/>
        </w:rPr>
        <w:t>- L'article 10 du CCAP déroge à l'article 16.2 du CCAG - Fournitures Courantes et Services 2021</w:t>
      </w:r>
    </w:p>
    <w:p w14:paraId="2FEB92DD" w14:textId="77777777" w:rsidR="003E0CC7" w:rsidRDefault="00E34615">
      <w:pPr>
        <w:pStyle w:val="ParagrapheIndent1"/>
        <w:spacing w:line="232" w:lineRule="exact"/>
        <w:jc w:val="both"/>
        <w:rPr>
          <w:color w:val="000000"/>
          <w:lang w:val="fr-FR"/>
        </w:rPr>
      </w:pPr>
      <w:r>
        <w:rPr>
          <w:color w:val="000000"/>
          <w:lang w:val="fr-FR"/>
        </w:rPr>
        <w:t>- L'article 13.1 du CCAP déroge à l'article 14.1.3 du CCAG - Fournitures Courantes et Services</w:t>
      </w:r>
    </w:p>
    <w:p w14:paraId="7B6DE426" w14:textId="77777777" w:rsidR="003E0CC7" w:rsidRDefault="00E34615">
      <w:pPr>
        <w:pStyle w:val="ParagrapheIndent1"/>
        <w:spacing w:line="232" w:lineRule="exact"/>
        <w:jc w:val="both"/>
        <w:rPr>
          <w:color w:val="000000"/>
          <w:lang w:val="fr-FR"/>
        </w:rPr>
      </w:pPr>
      <w:r>
        <w:rPr>
          <w:color w:val="000000"/>
          <w:lang w:val="fr-FR"/>
        </w:rPr>
        <w:t>- L'article 13.1 du CCAP déroge à l'article 14.1.2 du CCAG - Fournitures Courantes et Services</w:t>
      </w:r>
    </w:p>
    <w:p w14:paraId="41D68B07" w14:textId="77777777" w:rsidR="003E0CC7" w:rsidRDefault="00E34615">
      <w:pPr>
        <w:pStyle w:val="ParagrapheIndent1"/>
        <w:spacing w:line="232" w:lineRule="exact"/>
        <w:jc w:val="both"/>
        <w:rPr>
          <w:color w:val="000000"/>
          <w:lang w:val="fr-FR"/>
        </w:rPr>
      </w:pPr>
      <w:r>
        <w:rPr>
          <w:color w:val="000000"/>
          <w:lang w:val="fr-FR"/>
        </w:rPr>
        <w:t>- L'article 13.1 du CCAP déroge à l'article 14.1.1 alinéa 2 du CCAG - Fournitures Courantes et Services</w:t>
      </w:r>
    </w:p>
    <w:p w14:paraId="5EA063E2" w14:textId="77777777" w:rsidR="003E0CC7" w:rsidRDefault="00E34615">
      <w:pPr>
        <w:pStyle w:val="ParagrapheIndent1"/>
        <w:spacing w:line="232" w:lineRule="exact"/>
        <w:jc w:val="both"/>
        <w:rPr>
          <w:color w:val="000000"/>
          <w:lang w:val="fr-FR"/>
        </w:rPr>
      </w:pPr>
      <w:r>
        <w:rPr>
          <w:color w:val="000000"/>
          <w:lang w:val="fr-FR"/>
        </w:rPr>
        <w:t>- L'article 15.1 du CCAP déroge à l'article 42 du CCAG - Fournitures Courantes et Services</w:t>
      </w:r>
    </w:p>
    <w:p w14:paraId="4A24B4DC" w14:textId="77777777" w:rsidR="003E0CC7" w:rsidRDefault="003E0CC7">
      <w:pPr>
        <w:pStyle w:val="ParagrapheIndent1"/>
        <w:spacing w:line="232" w:lineRule="exact"/>
        <w:jc w:val="both"/>
        <w:rPr>
          <w:color w:val="000000"/>
          <w:lang w:val="fr-FR"/>
        </w:rPr>
      </w:pPr>
    </w:p>
    <w:sectPr w:rsidR="003E0CC7">
      <w:footerReference w:type="default" r:id="rId2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39033" w14:textId="77777777" w:rsidR="00E34615" w:rsidRDefault="00E34615">
      <w:r>
        <w:separator/>
      </w:r>
    </w:p>
  </w:endnote>
  <w:endnote w:type="continuationSeparator" w:id="0">
    <w:p w14:paraId="0A948A09" w14:textId="77777777" w:rsidR="00E34615" w:rsidRDefault="00E34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CAC55" w14:textId="77777777" w:rsidR="006C2817" w:rsidRDefault="006C2817">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39768" w14:textId="46E90F4C" w:rsidR="006C2817" w:rsidRDefault="006C2817">
    <w:pPr>
      <w:pStyle w:val="Pieddepage0"/>
    </w:pPr>
    <w:r w:rsidRPr="006C2817">
      <w:t>2025-AOO-010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A1FF1" w14:textId="77777777" w:rsidR="006C2817" w:rsidRDefault="006C2817">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E8254" w14:textId="77777777" w:rsidR="003E0CC7" w:rsidRDefault="003E0CC7">
    <w:pPr>
      <w:spacing w:line="240" w:lineRule="exact"/>
    </w:pPr>
  </w:p>
  <w:tbl>
    <w:tblPr>
      <w:tblW w:w="0" w:type="auto"/>
      <w:tblLayout w:type="fixed"/>
      <w:tblLook w:val="04A0" w:firstRow="1" w:lastRow="0" w:firstColumn="1" w:lastColumn="0" w:noHBand="0" w:noVBand="1"/>
    </w:tblPr>
    <w:tblGrid>
      <w:gridCol w:w="5220"/>
      <w:gridCol w:w="4400"/>
    </w:tblGrid>
    <w:tr w:rsidR="003E0CC7" w14:paraId="2127F215" w14:textId="77777777">
      <w:trPr>
        <w:trHeight w:val="245"/>
      </w:trPr>
      <w:tc>
        <w:tcPr>
          <w:tcW w:w="5220" w:type="dxa"/>
          <w:tcMar>
            <w:top w:w="0" w:type="dxa"/>
            <w:left w:w="0" w:type="dxa"/>
            <w:bottom w:w="0" w:type="dxa"/>
            <w:right w:w="0" w:type="dxa"/>
          </w:tcMar>
          <w:vAlign w:val="center"/>
        </w:tcPr>
        <w:p w14:paraId="059ABCF1" w14:textId="13353C5D" w:rsidR="003E0CC7" w:rsidRDefault="006C2817">
          <w:pPr>
            <w:pStyle w:val="PiedDePage"/>
            <w:rPr>
              <w:color w:val="000000"/>
              <w:lang w:val="fr-FR"/>
            </w:rPr>
          </w:pPr>
          <w:r w:rsidRPr="006C2817">
            <w:rPr>
              <w:color w:val="000000"/>
              <w:lang w:val="fr-FR"/>
            </w:rPr>
            <w:t>2025-AOO-010</w:t>
          </w:r>
        </w:p>
      </w:tc>
      <w:tc>
        <w:tcPr>
          <w:tcW w:w="4400" w:type="dxa"/>
          <w:tcMar>
            <w:top w:w="0" w:type="dxa"/>
            <w:left w:w="0" w:type="dxa"/>
            <w:bottom w:w="0" w:type="dxa"/>
            <w:right w:w="0" w:type="dxa"/>
          </w:tcMar>
          <w:vAlign w:val="center"/>
        </w:tcPr>
        <w:p w14:paraId="1C4F16BC" w14:textId="77777777" w:rsidR="003E0CC7" w:rsidRDefault="00E3461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D94FF" w14:textId="77777777" w:rsidR="003E0CC7" w:rsidRDefault="003E0CC7">
    <w:pPr>
      <w:spacing w:line="240" w:lineRule="exact"/>
    </w:pPr>
  </w:p>
  <w:tbl>
    <w:tblPr>
      <w:tblW w:w="0" w:type="auto"/>
      <w:tblLayout w:type="fixed"/>
      <w:tblLook w:val="04A0" w:firstRow="1" w:lastRow="0" w:firstColumn="1" w:lastColumn="0" w:noHBand="0" w:noVBand="1"/>
    </w:tblPr>
    <w:tblGrid>
      <w:gridCol w:w="5220"/>
      <w:gridCol w:w="4400"/>
    </w:tblGrid>
    <w:tr w:rsidR="003E0CC7" w14:paraId="2EF4BF81" w14:textId="77777777">
      <w:trPr>
        <w:trHeight w:val="245"/>
      </w:trPr>
      <w:tc>
        <w:tcPr>
          <w:tcW w:w="5220" w:type="dxa"/>
          <w:tcMar>
            <w:top w:w="0" w:type="dxa"/>
            <w:left w:w="0" w:type="dxa"/>
            <w:bottom w:w="0" w:type="dxa"/>
            <w:right w:w="0" w:type="dxa"/>
          </w:tcMar>
          <w:vAlign w:val="center"/>
        </w:tcPr>
        <w:p w14:paraId="05E9C8F1" w14:textId="7D821FC5" w:rsidR="003E0CC7" w:rsidRDefault="006C2817">
          <w:pPr>
            <w:pStyle w:val="PiedDePage"/>
            <w:rPr>
              <w:color w:val="000000"/>
              <w:lang w:val="fr-FR"/>
            </w:rPr>
          </w:pPr>
          <w:r w:rsidRPr="006C2817">
            <w:rPr>
              <w:color w:val="000000"/>
              <w:lang w:val="fr-FR"/>
            </w:rPr>
            <w:t>2025-AOO-010</w:t>
          </w:r>
        </w:p>
      </w:tc>
      <w:tc>
        <w:tcPr>
          <w:tcW w:w="4400" w:type="dxa"/>
          <w:tcMar>
            <w:top w:w="0" w:type="dxa"/>
            <w:left w:w="0" w:type="dxa"/>
            <w:bottom w:w="0" w:type="dxa"/>
            <w:right w:w="0" w:type="dxa"/>
          </w:tcMar>
          <w:vAlign w:val="center"/>
        </w:tcPr>
        <w:p w14:paraId="74CE71E8" w14:textId="77777777" w:rsidR="003E0CC7" w:rsidRDefault="00E3461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64929" w14:textId="77777777" w:rsidR="00E34615" w:rsidRDefault="00E34615">
      <w:r>
        <w:separator/>
      </w:r>
    </w:p>
  </w:footnote>
  <w:footnote w:type="continuationSeparator" w:id="0">
    <w:p w14:paraId="0AFD487C" w14:textId="77777777" w:rsidR="00E34615" w:rsidRDefault="00E34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D2546" w14:textId="77777777" w:rsidR="006C2817" w:rsidRDefault="006C28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F831B" w14:textId="77777777" w:rsidR="006C2817" w:rsidRDefault="006C281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59456" w14:textId="77777777" w:rsidR="006C2817" w:rsidRDefault="006C28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022B6D"/>
    <w:multiLevelType w:val="hybridMultilevel"/>
    <w:tmpl w:val="67C2E7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6722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C7"/>
    <w:rsid w:val="00157BB6"/>
    <w:rsid w:val="001E2171"/>
    <w:rsid w:val="002B44DA"/>
    <w:rsid w:val="00343488"/>
    <w:rsid w:val="003E0CC7"/>
    <w:rsid w:val="0059201E"/>
    <w:rsid w:val="006C2817"/>
    <w:rsid w:val="007C29C0"/>
    <w:rsid w:val="00BE2BC0"/>
    <w:rsid w:val="00C231BB"/>
    <w:rsid w:val="00D60CB7"/>
    <w:rsid w:val="00DD463E"/>
    <w:rsid w:val="00E275E2"/>
    <w:rsid w:val="00E34615"/>
    <w:rsid w:val="00E36A5B"/>
    <w:rsid w:val="00F11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846051"/>
  <w15:docId w15:val="{D2EBDD03-4F56-4830-8F9E-0A6AAE18D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59201E"/>
    <w:pPr>
      <w:tabs>
        <w:tab w:val="center" w:pos="4536"/>
        <w:tab w:val="right" w:pos="9072"/>
      </w:tabs>
    </w:pPr>
  </w:style>
  <w:style w:type="character" w:customStyle="1" w:styleId="En-tteCar">
    <w:name w:val="En-tête Car"/>
    <w:basedOn w:val="Policepardfaut"/>
    <w:link w:val="En-tte"/>
    <w:rsid w:val="0059201E"/>
    <w:rPr>
      <w:sz w:val="24"/>
      <w:szCs w:val="24"/>
    </w:rPr>
  </w:style>
  <w:style w:type="paragraph" w:styleId="Pieddepage0">
    <w:name w:val="footer"/>
    <w:basedOn w:val="Normal"/>
    <w:link w:val="PieddepageCar"/>
    <w:rsid w:val="0059201E"/>
    <w:pPr>
      <w:tabs>
        <w:tab w:val="center" w:pos="4536"/>
        <w:tab w:val="right" w:pos="9072"/>
      </w:tabs>
    </w:pPr>
  </w:style>
  <w:style w:type="character" w:customStyle="1" w:styleId="PieddepageCar">
    <w:name w:val="Pied de page Car"/>
    <w:basedOn w:val="Policepardfaut"/>
    <w:link w:val="Pieddepage0"/>
    <w:rsid w:val="0059201E"/>
    <w:rPr>
      <w:sz w:val="24"/>
      <w:szCs w:val="24"/>
    </w:rPr>
  </w:style>
  <w:style w:type="paragraph" w:customStyle="1" w:styleId="Default">
    <w:name w:val="Default"/>
    <w:rsid w:val="00DD463E"/>
    <w:pPr>
      <w:autoSpaceDE w:val="0"/>
      <w:autoSpaceDN w:val="0"/>
      <w:adjustRightInd w:val="0"/>
    </w:pPr>
    <w:rPr>
      <w:color w:val="000000"/>
      <w:sz w:val="24"/>
      <w:szCs w:val="24"/>
      <w:lang w:val="fr-FR" w:eastAsia="fr-FR"/>
    </w:rPr>
  </w:style>
  <w:style w:type="paragraph" w:styleId="Paragraphedeliste">
    <w:name w:val="List Paragraph"/>
    <w:basedOn w:val="Normal"/>
    <w:uiPriority w:val="34"/>
    <w:qFormat/>
    <w:rsid w:val="00DD46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941839">
      <w:bodyDiv w:val="1"/>
      <w:marLeft w:val="0"/>
      <w:marRight w:val="0"/>
      <w:marTop w:val="0"/>
      <w:marBottom w:val="0"/>
      <w:divBdr>
        <w:top w:val="none" w:sz="0" w:space="0" w:color="auto"/>
        <w:left w:val="none" w:sz="0" w:space="0" w:color="auto"/>
        <w:bottom w:val="none" w:sz="0" w:space="0" w:color="auto"/>
        <w:right w:val="none" w:sz="0" w:space="0" w:color="auto"/>
      </w:divBdr>
    </w:div>
    <w:div w:id="1448816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11</Pages>
  <Words>3401</Words>
  <Characters>20249</Characters>
  <Application>Microsoft Office Word</Application>
  <DocSecurity>0</DocSecurity>
  <Lines>168</Lines>
  <Paragraphs>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7</cp:revision>
  <dcterms:created xsi:type="dcterms:W3CDTF">2025-03-13T09:55:00Z</dcterms:created>
  <dcterms:modified xsi:type="dcterms:W3CDTF">2025-03-27T12:54:00Z</dcterms:modified>
</cp:coreProperties>
</file>