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583ABD" w:rsidRDefault="0010385A">
      <w:pPr>
        <w:pBdr>
          <w:top w:val="nil"/>
          <w:left w:val="nil"/>
          <w:bottom w:val="nil"/>
          <w:right w:val="nil"/>
          <w:between w:val="nil"/>
        </w:pBdr>
        <w:tabs>
          <w:tab w:val="right" w:pos="9923"/>
        </w:tabs>
        <w:spacing w:after="0"/>
        <w:rPr>
          <w:rFonts w:ascii="Calibri" w:hAnsi="Calibri" w:cs="Calibri"/>
          <w:color w:val="FFFFFF"/>
          <w:sz w:val="50"/>
          <w:szCs w:val="50"/>
        </w:rPr>
      </w:pPr>
      <w:r>
        <w:rPr>
          <w:rFonts w:ascii="Calibri" w:hAnsi="Calibri" w:cs="Calibri"/>
          <w:noProof/>
          <w:color w:val="FFFFFF"/>
          <w:sz w:val="50"/>
          <w:szCs w:val="50"/>
          <w:lang w:val="fr-FR"/>
        </w:rPr>
        <w:drawing>
          <wp:inline distT="0" distB="0" distL="0" distR="0">
            <wp:extent cx="2848585" cy="1458371"/>
            <wp:effectExtent l="0" t="0" r="0" b="0"/>
            <wp:docPr id="2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2848585" cy="1458371"/>
                    </a:xfrm>
                    <a:prstGeom prst="rect">
                      <a:avLst/>
                    </a:prstGeom>
                    <a:ln/>
                  </pic:spPr>
                </pic:pic>
              </a:graphicData>
            </a:graphic>
          </wp:inline>
        </w:drawing>
      </w:r>
    </w:p>
    <w:p w14:paraId="00000002" w14:textId="77777777" w:rsidR="00583ABD" w:rsidRDefault="00583ABD">
      <w:pPr>
        <w:pBdr>
          <w:top w:val="nil"/>
          <w:left w:val="nil"/>
          <w:bottom w:val="nil"/>
          <w:right w:val="nil"/>
          <w:between w:val="nil"/>
        </w:pBdr>
        <w:tabs>
          <w:tab w:val="right" w:pos="9923"/>
        </w:tabs>
        <w:spacing w:after="0"/>
        <w:rPr>
          <w:rFonts w:ascii="Calibri" w:hAnsi="Calibri" w:cs="Calibri"/>
          <w:color w:val="FFFFFF"/>
          <w:sz w:val="50"/>
          <w:szCs w:val="50"/>
          <w:shd w:val="clear" w:color="auto" w:fill="004979"/>
        </w:rPr>
      </w:pPr>
    </w:p>
    <w:p w14:paraId="00000003" w14:textId="77777777" w:rsidR="00583ABD" w:rsidRDefault="00583ABD">
      <w:pPr>
        <w:pBdr>
          <w:top w:val="nil"/>
          <w:left w:val="nil"/>
          <w:bottom w:val="nil"/>
          <w:right w:val="nil"/>
          <w:between w:val="nil"/>
        </w:pBdr>
        <w:tabs>
          <w:tab w:val="right" w:pos="9923"/>
        </w:tabs>
        <w:spacing w:after="0"/>
        <w:rPr>
          <w:rFonts w:ascii="Calibri" w:hAnsi="Calibri" w:cs="Calibri"/>
          <w:color w:val="FFFFFF"/>
          <w:sz w:val="50"/>
          <w:szCs w:val="50"/>
          <w:shd w:val="clear" w:color="auto" w:fill="004979"/>
        </w:rPr>
      </w:pPr>
    </w:p>
    <w:p w14:paraId="00000004"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0"/>
        <w:ind w:firstLine="360"/>
        <w:jc w:val="center"/>
        <w:rPr>
          <w:color w:val="FFFFFF"/>
          <w:sz w:val="44"/>
          <w:szCs w:val="44"/>
          <w:shd w:val="clear" w:color="auto" w:fill="004979"/>
        </w:rPr>
      </w:pPr>
      <w:r>
        <w:rPr>
          <w:rFonts w:ascii="Calibri" w:hAnsi="Calibri" w:cs="Calibri"/>
          <w:color w:val="FFFFFF"/>
          <w:sz w:val="44"/>
          <w:szCs w:val="44"/>
          <w:shd w:val="clear" w:color="auto" w:fill="004979"/>
        </w:rPr>
        <w:t xml:space="preserve">EU Support For </w:t>
      </w:r>
      <w:r>
        <w:rPr>
          <w:color w:val="FFFFFF"/>
          <w:sz w:val="44"/>
          <w:szCs w:val="44"/>
          <w:shd w:val="clear" w:color="auto" w:fill="004979"/>
        </w:rPr>
        <w:t>Basic School</w:t>
      </w:r>
      <w:r>
        <w:rPr>
          <w:rFonts w:ascii="Calibri" w:hAnsi="Calibri" w:cs="Calibri"/>
          <w:color w:val="FFFFFF"/>
          <w:sz w:val="44"/>
          <w:szCs w:val="44"/>
          <w:shd w:val="clear" w:color="auto" w:fill="004979"/>
        </w:rPr>
        <w:t xml:space="preserve"> </w:t>
      </w:r>
      <w:r>
        <w:rPr>
          <w:color w:val="FFFFFF"/>
          <w:sz w:val="44"/>
          <w:szCs w:val="44"/>
          <w:shd w:val="clear" w:color="auto" w:fill="004979"/>
        </w:rPr>
        <w:t>T</w:t>
      </w:r>
      <w:r>
        <w:rPr>
          <w:rFonts w:ascii="Calibri" w:hAnsi="Calibri" w:cs="Calibri"/>
          <w:color w:val="FFFFFF"/>
          <w:sz w:val="44"/>
          <w:szCs w:val="44"/>
          <w:shd w:val="clear" w:color="auto" w:fill="004979"/>
        </w:rPr>
        <w:t>eachers</w:t>
      </w:r>
      <w:r>
        <w:rPr>
          <w:color w:val="FFFFFF"/>
          <w:sz w:val="44"/>
          <w:szCs w:val="44"/>
          <w:shd w:val="clear" w:color="auto" w:fill="004979"/>
        </w:rPr>
        <w:t xml:space="preserve">’ </w:t>
      </w:r>
    </w:p>
    <w:p w14:paraId="00000005"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0"/>
        <w:ind w:firstLine="360"/>
        <w:jc w:val="center"/>
        <w:rPr>
          <w:color w:val="FFFFFF"/>
          <w:sz w:val="44"/>
          <w:szCs w:val="44"/>
          <w:shd w:val="clear" w:color="auto" w:fill="004979"/>
        </w:rPr>
      </w:pPr>
      <w:r>
        <w:rPr>
          <w:rFonts w:ascii="Calibri" w:hAnsi="Calibri" w:cs="Calibri"/>
          <w:color w:val="FFFFFF"/>
          <w:sz w:val="44"/>
          <w:szCs w:val="44"/>
          <w:shd w:val="clear" w:color="auto" w:fill="004979"/>
        </w:rPr>
        <w:t xml:space="preserve">Qualification In Sudan </w:t>
      </w:r>
    </w:p>
    <w:p w14:paraId="00000006" w14:textId="77777777" w:rsidR="00583ABD" w:rsidRDefault="00583ABD">
      <w:pPr>
        <w:pBdr>
          <w:top w:val="nil"/>
          <w:left w:val="nil"/>
          <w:bottom w:val="nil"/>
          <w:right w:val="nil"/>
          <w:between w:val="nil"/>
        </w:pBdr>
        <w:tabs>
          <w:tab w:val="right" w:pos="9923"/>
        </w:tabs>
        <w:spacing w:after="0"/>
        <w:ind w:left="0"/>
        <w:rPr>
          <w:rFonts w:ascii="Calibri" w:hAnsi="Calibri" w:cs="Calibri"/>
          <w:color w:val="FFFFFF"/>
          <w:sz w:val="50"/>
          <w:szCs w:val="50"/>
          <w:shd w:val="clear" w:color="auto" w:fill="004979"/>
        </w:rPr>
      </w:pPr>
    </w:p>
    <w:p w14:paraId="00000007" w14:textId="77777777" w:rsidR="00583ABD" w:rsidRDefault="0010385A">
      <w:pPr>
        <w:tabs>
          <w:tab w:val="right" w:pos="9923"/>
        </w:tabs>
        <w:ind w:firstLine="360"/>
        <w:jc w:val="center"/>
        <w:rPr>
          <w:color w:val="FFFFFF"/>
          <w:shd w:val="clear" w:color="auto" w:fill="004979"/>
        </w:rPr>
      </w:pPr>
      <w:r>
        <w:rPr>
          <w:color w:val="FFFFFF"/>
          <w:shd w:val="clear" w:color="auto" w:fill="004979"/>
        </w:rPr>
        <w:t>Terms of reference to recruit independent consultant(s) or evaluation agency for final evaluation</w:t>
      </w:r>
    </w:p>
    <w:p w14:paraId="00000008" w14:textId="77777777" w:rsidR="00583ABD" w:rsidRDefault="0010385A">
      <w:pPr>
        <w:tabs>
          <w:tab w:val="right" w:pos="9923"/>
        </w:tabs>
        <w:ind w:firstLine="360"/>
        <w:jc w:val="center"/>
        <w:rPr>
          <w:color w:val="FFFFFF"/>
          <w:shd w:val="clear" w:color="auto" w:fill="004979"/>
        </w:rPr>
      </w:pPr>
      <w:r>
        <w:rPr>
          <w:color w:val="FFFFFF"/>
          <w:shd w:val="clear" w:color="auto" w:fill="004979"/>
        </w:rPr>
        <w:t>March 2025</w:t>
      </w:r>
    </w:p>
    <w:p w14:paraId="00000009" w14:textId="77777777" w:rsidR="00583ABD" w:rsidRDefault="00583ABD">
      <w:pPr>
        <w:tabs>
          <w:tab w:val="right" w:pos="9923"/>
        </w:tabs>
        <w:ind w:firstLine="360"/>
        <w:rPr>
          <w:shd w:val="clear" w:color="auto" w:fill="004979"/>
        </w:rPr>
      </w:pPr>
    </w:p>
    <w:p w14:paraId="0000000A" w14:textId="77777777" w:rsidR="00583ABD" w:rsidRDefault="0010385A">
      <w:pPr>
        <w:tabs>
          <w:tab w:val="right" w:pos="9923"/>
        </w:tabs>
        <w:ind w:firstLine="360"/>
        <w:sectPr w:rsidR="00583ABD">
          <w:footerReference w:type="even" r:id="rId9"/>
          <w:footerReference w:type="default" r:id="rId10"/>
          <w:pgSz w:w="11900" w:h="16840"/>
          <w:pgMar w:top="1135" w:right="1127" w:bottom="1135" w:left="993" w:header="709" w:footer="590" w:gutter="0"/>
          <w:pgNumType w:start="1"/>
          <w:cols w:space="720"/>
        </w:sectPr>
      </w:pPr>
      <w:r>
        <w:br w:type="page"/>
      </w:r>
    </w:p>
    <w:p w14:paraId="0000000B" w14:textId="77777777" w:rsidR="00583ABD" w:rsidRDefault="0010385A">
      <w:pPr>
        <w:pStyle w:val="Titre1"/>
        <w:numPr>
          <w:ilvl w:val="0"/>
          <w:numId w:val="14"/>
        </w:numPr>
        <w:tabs>
          <w:tab w:val="right" w:pos="9923"/>
        </w:tabs>
      </w:pPr>
      <w:bookmarkStart w:id="0" w:name="_heading=h.gjdgxs" w:colFirst="0" w:colLast="0"/>
      <w:bookmarkEnd w:id="0"/>
      <w:r>
        <w:lastRenderedPageBreak/>
        <w:t>General information</w:t>
      </w:r>
    </w:p>
    <w:tbl>
      <w:tblPr>
        <w:tblStyle w:val="a"/>
        <w:tblW w:w="9405" w:type="dxa"/>
        <w:tblInd w:w="360" w:type="dxa"/>
        <w:tblBorders>
          <w:top w:val="nil"/>
          <w:left w:val="nil"/>
          <w:bottom w:val="nil"/>
          <w:right w:val="nil"/>
          <w:insideH w:val="single" w:sz="4" w:space="0" w:color="B8CCE4"/>
          <w:insideV w:val="nil"/>
        </w:tblBorders>
        <w:tblLayout w:type="fixed"/>
        <w:tblLook w:val="0400" w:firstRow="0" w:lastRow="0" w:firstColumn="0" w:lastColumn="0" w:noHBand="0" w:noVBand="1"/>
      </w:tblPr>
      <w:tblGrid>
        <w:gridCol w:w="2759"/>
        <w:gridCol w:w="6646"/>
      </w:tblGrid>
      <w:tr w:rsidR="00583ABD" w14:paraId="7C69355D" w14:textId="77777777">
        <w:tc>
          <w:tcPr>
            <w:tcW w:w="2759" w:type="dxa"/>
          </w:tcPr>
          <w:p w14:paraId="0000000C"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ind w:left="0"/>
              <w:jc w:val="left"/>
              <w:rPr>
                <w:rFonts w:ascii="Calibri" w:hAnsi="Calibri" w:cs="Calibri"/>
              </w:rPr>
            </w:pPr>
            <w:r>
              <w:rPr>
                <w:rFonts w:ascii="Calibri" w:hAnsi="Calibri" w:cs="Calibri"/>
              </w:rPr>
              <w:t>Title of assignment</w:t>
            </w:r>
          </w:p>
        </w:tc>
        <w:tc>
          <w:tcPr>
            <w:tcW w:w="6646" w:type="dxa"/>
          </w:tcPr>
          <w:p w14:paraId="0000000D"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ind w:left="320"/>
              <w:rPr>
                <w:rFonts w:ascii="Calibri" w:hAnsi="Calibri" w:cs="Calibri"/>
              </w:rPr>
            </w:pPr>
            <w:r>
              <w:rPr>
                <w:rFonts w:ascii="Calibri" w:hAnsi="Calibri" w:cs="Calibri"/>
              </w:rPr>
              <w:t xml:space="preserve">Evaluation of  the EU Support For Basic </w:t>
            </w:r>
            <w:r>
              <w:t>School Teachers'</w:t>
            </w:r>
            <w:r>
              <w:rPr>
                <w:rFonts w:ascii="Calibri" w:hAnsi="Calibri" w:cs="Calibri"/>
              </w:rPr>
              <w:t xml:space="preserve"> qualification In Sudan</w:t>
            </w:r>
          </w:p>
        </w:tc>
      </w:tr>
      <w:tr w:rsidR="00583ABD" w14:paraId="6B312A51" w14:textId="77777777">
        <w:tc>
          <w:tcPr>
            <w:tcW w:w="2759" w:type="dxa"/>
          </w:tcPr>
          <w:p w14:paraId="0000000E"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ind w:left="0"/>
              <w:jc w:val="left"/>
              <w:rPr>
                <w:rFonts w:ascii="Calibri" w:hAnsi="Calibri" w:cs="Calibri"/>
              </w:rPr>
            </w:pPr>
            <w:r>
              <w:rPr>
                <w:rFonts w:ascii="Calibri" w:hAnsi="Calibri" w:cs="Calibri"/>
              </w:rPr>
              <w:t>Beneficiaries of the evaluation</w:t>
            </w:r>
          </w:p>
        </w:tc>
        <w:tc>
          <w:tcPr>
            <w:tcW w:w="6646" w:type="dxa"/>
          </w:tcPr>
          <w:p w14:paraId="0000000F"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ind w:left="320"/>
              <w:rPr>
                <w:rFonts w:ascii="Calibri" w:hAnsi="Calibri" w:cs="Calibri"/>
              </w:rPr>
            </w:pPr>
            <w:r>
              <w:rPr>
                <w:rFonts w:ascii="Calibri" w:hAnsi="Calibri" w:cs="Calibri"/>
              </w:rPr>
              <w:t>Expertise France, European Union,</w:t>
            </w:r>
            <w:r>
              <w:t xml:space="preserve"> Education authorities and associated institutions in Sudan and neighboring countries, </w:t>
            </w:r>
            <w:r>
              <w:rPr>
                <w:rFonts w:ascii="Calibri" w:hAnsi="Calibri" w:cs="Calibri"/>
              </w:rPr>
              <w:t>Implementing partners</w:t>
            </w:r>
          </w:p>
        </w:tc>
      </w:tr>
      <w:tr w:rsidR="00583ABD" w14:paraId="5831573E" w14:textId="77777777">
        <w:trPr>
          <w:trHeight w:val="375"/>
        </w:trPr>
        <w:tc>
          <w:tcPr>
            <w:tcW w:w="2759" w:type="dxa"/>
            <w:tcBorders>
              <w:top w:val="nil"/>
              <w:left w:val="nil"/>
              <w:bottom w:val="nil"/>
              <w:right w:val="nil"/>
            </w:tcBorders>
          </w:tcPr>
          <w:p w14:paraId="00000010"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ind w:left="0"/>
              <w:jc w:val="left"/>
              <w:rPr>
                <w:rFonts w:ascii="Calibri" w:hAnsi="Calibri" w:cs="Calibri"/>
              </w:rPr>
            </w:pPr>
            <w:r>
              <w:rPr>
                <w:rFonts w:ascii="Calibri" w:hAnsi="Calibri" w:cs="Calibri"/>
              </w:rPr>
              <w:t>Countries of intervention of the project</w:t>
            </w:r>
          </w:p>
        </w:tc>
        <w:tc>
          <w:tcPr>
            <w:tcW w:w="6646" w:type="dxa"/>
            <w:tcBorders>
              <w:top w:val="nil"/>
              <w:left w:val="nil"/>
              <w:bottom w:val="nil"/>
              <w:right w:val="nil"/>
            </w:tcBorders>
          </w:tcPr>
          <w:p w14:paraId="00000011"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ind w:left="320"/>
              <w:rPr>
                <w:rFonts w:ascii="Calibri" w:hAnsi="Calibri" w:cs="Calibri"/>
              </w:rPr>
            </w:pPr>
            <w:r>
              <w:rPr>
                <w:rFonts w:ascii="Calibri" w:hAnsi="Calibri" w:cs="Calibri"/>
              </w:rPr>
              <w:t>Sudan, with activities in Chad, Egypt, Ethiopia and Djibouti.</w:t>
            </w:r>
          </w:p>
        </w:tc>
      </w:tr>
      <w:tr w:rsidR="00583ABD" w14:paraId="77ECBC10" w14:textId="77777777">
        <w:tc>
          <w:tcPr>
            <w:tcW w:w="2759" w:type="dxa"/>
          </w:tcPr>
          <w:p w14:paraId="00000012" w14:textId="77777777" w:rsidR="00583ABD" w:rsidRDefault="0010385A">
            <w:pPr>
              <w:tabs>
                <w:tab w:val="right" w:pos="9923"/>
                <w:tab w:val="right" w:pos="9923"/>
                <w:tab w:val="right" w:pos="9923"/>
                <w:tab w:val="right" w:pos="9923"/>
                <w:tab w:val="right" w:pos="9923"/>
              </w:tabs>
              <w:ind w:left="0"/>
              <w:jc w:val="left"/>
            </w:pPr>
            <w:r>
              <w:t>Preferred location</w:t>
            </w:r>
          </w:p>
        </w:tc>
        <w:tc>
          <w:tcPr>
            <w:tcW w:w="6646" w:type="dxa"/>
          </w:tcPr>
          <w:p w14:paraId="00000013"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ind w:left="320"/>
              <w:rPr>
                <w:rFonts w:ascii="Calibri" w:hAnsi="Calibri" w:cs="Calibri"/>
              </w:rPr>
            </w:pPr>
            <w:r>
              <w:rPr>
                <w:rFonts w:ascii="Calibri" w:hAnsi="Calibri" w:cs="Calibri"/>
              </w:rPr>
              <w:t>Remote (ideally from East</w:t>
            </w:r>
            <w:r>
              <w:t>-</w:t>
            </w:r>
            <w:r>
              <w:rPr>
                <w:rFonts w:ascii="Calibri" w:hAnsi="Calibri" w:cs="Calibri"/>
              </w:rPr>
              <w:t>Africa / Middle-East), with missions to Chad, Egypt, Ethiopia, and Sudan.</w:t>
            </w:r>
          </w:p>
        </w:tc>
      </w:tr>
      <w:tr w:rsidR="00583ABD" w14:paraId="4FF7AA26" w14:textId="77777777">
        <w:tc>
          <w:tcPr>
            <w:tcW w:w="2759" w:type="dxa"/>
          </w:tcPr>
          <w:p w14:paraId="00000014" w14:textId="77777777" w:rsidR="00583ABD" w:rsidRDefault="0010385A">
            <w:pPr>
              <w:tabs>
                <w:tab w:val="right" w:pos="9923"/>
                <w:tab w:val="right" w:pos="9923"/>
                <w:tab w:val="right" w:pos="9923"/>
                <w:tab w:val="right" w:pos="9923"/>
                <w:tab w:val="right" w:pos="9923"/>
              </w:tabs>
              <w:ind w:left="0"/>
              <w:jc w:val="left"/>
            </w:pPr>
            <w:r>
              <w:t xml:space="preserve">Estimated budget </w:t>
            </w:r>
          </w:p>
        </w:tc>
        <w:tc>
          <w:tcPr>
            <w:tcW w:w="6646" w:type="dxa"/>
          </w:tcPr>
          <w:p w14:paraId="00000015"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ind w:left="320"/>
              <w:rPr>
                <w:rFonts w:ascii="Calibri" w:hAnsi="Calibri" w:cs="Calibri"/>
              </w:rPr>
            </w:pPr>
            <w:r>
              <w:rPr>
                <w:rFonts w:ascii="Calibri" w:hAnsi="Calibri" w:cs="Calibri"/>
              </w:rPr>
              <w:t>50,000€</w:t>
            </w:r>
          </w:p>
        </w:tc>
      </w:tr>
    </w:tbl>
    <w:p w14:paraId="00000016" w14:textId="77777777" w:rsidR="00583ABD" w:rsidRDefault="00583ABD">
      <w:pPr>
        <w:tabs>
          <w:tab w:val="right" w:pos="9923"/>
        </w:tabs>
        <w:spacing w:after="0"/>
        <w:ind w:firstLine="360"/>
      </w:pPr>
    </w:p>
    <w:p w14:paraId="00000017" w14:textId="77777777" w:rsidR="00583ABD" w:rsidRDefault="0010385A">
      <w:pPr>
        <w:pStyle w:val="Titre1"/>
        <w:numPr>
          <w:ilvl w:val="0"/>
          <w:numId w:val="14"/>
        </w:numPr>
        <w:tabs>
          <w:tab w:val="right" w:pos="9923"/>
        </w:tabs>
      </w:pPr>
      <w:bookmarkStart w:id="1" w:name="_heading=h.30j0zll" w:colFirst="0" w:colLast="0"/>
      <w:bookmarkEnd w:id="1"/>
      <w:r>
        <w:t>Background</w:t>
      </w:r>
    </w:p>
    <w:p w14:paraId="00000018" w14:textId="77777777" w:rsidR="00583ABD" w:rsidRDefault="0010385A">
      <w:pPr>
        <w:pStyle w:val="Titre2"/>
        <w:numPr>
          <w:ilvl w:val="1"/>
          <w:numId w:val="14"/>
        </w:numPr>
        <w:tabs>
          <w:tab w:val="right" w:pos="9923"/>
        </w:tabs>
      </w:pPr>
      <w:r>
        <w:t>General context</w:t>
      </w:r>
    </w:p>
    <w:p w14:paraId="00000019" w14:textId="77777777" w:rsidR="00583ABD" w:rsidRDefault="0010385A">
      <w:pPr>
        <w:tabs>
          <w:tab w:val="right" w:pos="9923"/>
          <w:tab w:val="right" w:pos="9923"/>
          <w:tab w:val="right" w:pos="9923"/>
          <w:tab w:val="right" w:pos="9923"/>
          <w:tab w:val="right" w:pos="9923"/>
        </w:tabs>
        <w:spacing w:after="120" w:line="276" w:lineRule="auto"/>
        <w:ind w:firstLine="360"/>
      </w:pPr>
      <w:r>
        <w:t>EQUIP 2 is a €20M EU-funded programme implemented by Save the Children International, Expertise France (EF) and SOFRECO. It contributes to the improvement of conducive and inclusive learning environments in formal and non-formal settings, of basic school-t</w:t>
      </w:r>
      <w:r>
        <w:t xml:space="preserve">eacher qualification through improved training, and enhances education system governance (and coordination amongst stakeholders) whilst supporting the academic research in education. </w:t>
      </w:r>
    </w:p>
    <w:p w14:paraId="0000001A" w14:textId="77777777" w:rsidR="00583ABD" w:rsidRDefault="0010385A">
      <w:pPr>
        <w:tabs>
          <w:tab w:val="right" w:pos="9923"/>
          <w:tab w:val="right" w:pos="9923"/>
          <w:tab w:val="right" w:pos="9923"/>
          <w:tab w:val="right" w:pos="9923"/>
          <w:tab w:val="right" w:pos="9923"/>
        </w:tabs>
        <w:spacing w:line="276" w:lineRule="auto"/>
        <w:ind w:firstLine="360"/>
      </w:pPr>
      <w:r>
        <w:t>EF is responsible for the teacher training component (component 2 of the</w:t>
      </w:r>
      <w:r>
        <w:t xml:space="preserve"> programme - €9M, started in June 2021), aiming at improving pre-service and in-service training for Sudanese teachers. Initially, the project was supposed to support certified teachers operating in formal education, but since the conflict erupted in April</w:t>
      </w:r>
      <w:r>
        <w:t xml:space="preserve"> 2023, and after a 10-month suspension, an addendum was signed with the EUD (March 2024) to expand the activities (for example, inclusion of education in emergencies), the beneficiaries (non-certified teachers, volunteers, etc.), the countries of intervent</w:t>
      </w:r>
      <w:r>
        <w:t>ion (Sudan, Chad, Egypt, Ethiopia and Djibouti) and the duration (December 2025 VS November 2024).</w:t>
      </w:r>
    </w:p>
    <w:p w14:paraId="0000001B" w14:textId="77777777" w:rsidR="00583ABD" w:rsidRDefault="0010385A">
      <w:pPr>
        <w:pStyle w:val="Titre2"/>
        <w:numPr>
          <w:ilvl w:val="1"/>
          <w:numId w:val="14"/>
        </w:numPr>
        <w:tabs>
          <w:tab w:val="right" w:pos="9923"/>
        </w:tabs>
      </w:pPr>
      <w:r>
        <w:t xml:space="preserve">Project overview </w:t>
      </w:r>
    </w:p>
    <w:p w14:paraId="0000001C"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b/>
        </w:rPr>
        <w:t>Project title</w:t>
      </w:r>
      <w:r>
        <w:rPr>
          <w:rFonts w:ascii="Calibri" w:hAnsi="Calibri" w:cs="Calibri"/>
        </w:rPr>
        <w:t xml:space="preserve">: EU Support For Basic </w:t>
      </w:r>
      <w:r>
        <w:t>School Teachers’ Qualification</w:t>
      </w:r>
      <w:r>
        <w:rPr>
          <w:rFonts w:ascii="Calibri" w:hAnsi="Calibri" w:cs="Calibri"/>
        </w:rPr>
        <w:t xml:space="preserve"> In Sudan </w:t>
      </w:r>
    </w:p>
    <w:p w14:paraId="0000001D"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b/>
        </w:rPr>
        <w:t>Implementation dates</w:t>
      </w:r>
      <w:r>
        <w:rPr>
          <w:rFonts w:ascii="Calibri" w:hAnsi="Calibri" w:cs="Calibri"/>
        </w:rPr>
        <w:t>: June 2021 – December 2025 (the M&amp;E activ</w:t>
      </w:r>
      <w:r>
        <w:rPr>
          <w:rFonts w:ascii="Calibri" w:hAnsi="Calibri" w:cs="Calibri"/>
        </w:rPr>
        <w:t>ities will cover the project from the signature of the addendum, post-suspension, in April 2024)</w:t>
      </w:r>
    </w:p>
    <w:p w14:paraId="0000001E"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b/>
        </w:rPr>
        <w:t>Location / intervention areas</w:t>
      </w:r>
      <w:r>
        <w:rPr>
          <w:rFonts w:ascii="Calibri" w:hAnsi="Calibri" w:cs="Calibri"/>
        </w:rPr>
        <w:t>: Sudan and neighbouring countries (Chad, Egypt, Ethiopia)</w:t>
      </w:r>
    </w:p>
    <w:p w14:paraId="0000001F"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b/>
        </w:rPr>
        <w:t>Implementing partners mapping</w:t>
      </w:r>
      <w:r>
        <w:rPr>
          <w:rFonts w:ascii="Calibri" w:hAnsi="Calibri" w:cs="Calibri"/>
        </w:rPr>
        <w:t xml:space="preserve">: </w:t>
      </w:r>
    </w:p>
    <w:p w14:paraId="00000020"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0"/>
        <w:ind w:left="728" w:hanging="360"/>
        <w:rPr>
          <w:rFonts w:ascii="Calibri" w:hAnsi="Calibri" w:cs="Calibri"/>
        </w:rPr>
      </w:pPr>
      <w:r>
        <w:t>Activity 1.1: Norwegian</w:t>
      </w:r>
      <w:r>
        <w:rPr>
          <w:rFonts w:ascii="Calibri" w:hAnsi="Calibri" w:cs="Calibri"/>
        </w:rPr>
        <w:t xml:space="preserve"> Refugee Council (Sudan)</w:t>
      </w:r>
    </w:p>
    <w:p w14:paraId="00000021"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0"/>
        <w:ind w:left="728" w:hanging="360"/>
        <w:rPr>
          <w:rFonts w:ascii="Calibri" w:hAnsi="Calibri" w:cs="Calibri"/>
        </w:rPr>
      </w:pPr>
      <w:r>
        <w:t>Activity 1.2: Jesuit Refugee Services (Chad), Catholic Relief Service (Egypt), Plan International (Ethiopia)</w:t>
      </w:r>
    </w:p>
    <w:p w14:paraId="00000022" w14:textId="77777777" w:rsidR="00583ABD" w:rsidRDefault="0010385A">
      <w:pPr>
        <w:tabs>
          <w:tab w:val="right" w:pos="9923"/>
          <w:tab w:val="right" w:pos="9923"/>
          <w:tab w:val="right" w:pos="9923"/>
          <w:tab w:val="right" w:pos="9923"/>
          <w:tab w:val="right" w:pos="9923"/>
        </w:tabs>
        <w:spacing w:after="0"/>
        <w:ind w:left="728" w:hanging="360"/>
      </w:pPr>
      <w:r>
        <w:t>Activity 2.1 and 3.1: British Council (Sudan)</w:t>
      </w:r>
    </w:p>
    <w:p w14:paraId="00000023" w14:textId="77777777" w:rsidR="00583ABD" w:rsidRDefault="0010385A">
      <w:pPr>
        <w:tabs>
          <w:tab w:val="right" w:pos="9923"/>
          <w:tab w:val="right" w:pos="9923"/>
          <w:tab w:val="right" w:pos="9923"/>
          <w:tab w:val="right" w:pos="9923"/>
          <w:tab w:val="right" w:pos="9923"/>
        </w:tabs>
        <w:spacing w:after="0"/>
        <w:ind w:left="728" w:hanging="360"/>
      </w:pPr>
      <w:r>
        <w:t>Activity 2.2: Ginger SOFRECO (Sudan)</w:t>
      </w:r>
    </w:p>
    <w:p w14:paraId="00000024" w14:textId="77777777" w:rsidR="00583ABD" w:rsidRDefault="0010385A">
      <w:pPr>
        <w:tabs>
          <w:tab w:val="right" w:pos="9923"/>
          <w:tab w:val="right" w:pos="9923"/>
          <w:tab w:val="right" w:pos="9923"/>
          <w:tab w:val="right" w:pos="9923"/>
          <w:tab w:val="right" w:pos="9923"/>
        </w:tabs>
        <w:spacing w:after="0"/>
        <w:ind w:left="728" w:hanging="360"/>
      </w:pPr>
      <w:r>
        <w:t>Activity 3.2: Reseau FIGURE (France, Su</w:t>
      </w:r>
      <w:r>
        <w:t>dan, Egypt, Ethiopia, Djibouti)</w:t>
      </w:r>
    </w:p>
    <w:p w14:paraId="00000025" w14:textId="77777777" w:rsidR="00583ABD" w:rsidRDefault="0010385A">
      <w:pPr>
        <w:tabs>
          <w:tab w:val="right" w:pos="9923"/>
          <w:tab w:val="right" w:pos="9923"/>
          <w:tab w:val="right" w:pos="9923"/>
          <w:tab w:val="right" w:pos="9923"/>
          <w:tab w:val="right" w:pos="9923"/>
        </w:tabs>
        <w:spacing w:after="0"/>
        <w:ind w:left="728" w:hanging="360"/>
      </w:pPr>
      <w:r>
        <w:t>Activity 4: Sadagaat Charity Organisation (Sudan)</w:t>
      </w:r>
    </w:p>
    <w:p w14:paraId="00000026"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120"/>
        <w:ind w:left="728" w:hanging="360"/>
        <w:rPr>
          <w:rFonts w:ascii="Calibri" w:hAnsi="Calibri" w:cs="Calibri"/>
        </w:rPr>
      </w:pPr>
      <w:r>
        <w:t>Activity digitisation: Reseau CANOPE (France)</w:t>
      </w:r>
    </w:p>
    <w:p w14:paraId="00000027"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b/>
        </w:rPr>
        <w:t>Target groups</w:t>
      </w:r>
      <w:r>
        <w:rPr>
          <w:rFonts w:ascii="Calibri" w:hAnsi="Calibri" w:cs="Calibri"/>
        </w:rPr>
        <w:t xml:space="preserve">: Sudanese nationals involved in teacher training activities (certified teachers, personnel from the </w:t>
      </w:r>
      <w:r>
        <w:t>N</w:t>
      </w:r>
      <w:r>
        <w:rPr>
          <w:rFonts w:ascii="Calibri" w:hAnsi="Calibri" w:cs="Calibri"/>
        </w:rPr>
        <w:t xml:space="preserve">ational </w:t>
      </w:r>
      <w:r>
        <w:t>C</w:t>
      </w:r>
      <w:r>
        <w:rPr>
          <w:rFonts w:ascii="Calibri" w:hAnsi="Calibri" w:cs="Calibri"/>
        </w:rPr>
        <w:t xml:space="preserve">entre for </w:t>
      </w:r>
      <w:r>
        <w:t>T</w:t>
      </w:r>
      <w:r>
        <w:rPr>
          <w:rFonts w:ascii="Calibri" w:hAnsi="Calibri" w:cs="Calibri"/>
        </w:rPr>
        <w:t xml:space="preserve">eachers’ </w:t>
      </w:r>
      <w:r>
        <w:t>T</w:t>
      </w:r>
      <w:r>
        <w:rPr>
          <w:rFonts w:ascii="Calibri" w:hAnsi="Calibri" w:cs="Calibri"/>
        </w:rPr>
        <w:t>raining, university personnel, volunteer teachers, etc.) in Sudan and selected countries</w:t>
      </w:r>
    </w:p>
    <w:p w14:paraId="00000028"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b/>
        </w:rPr>
        <w:lastRenderedPageBreak/>
        <w:t>Project budget</w:t>
      </w:r>
      <w:r>
        <w:rPr>
          <w:rFonts w:ascii="Calibri" w:hAnsi="Calibri" w:cs="Calibri"/>
        </w:rPr>
        <w:t>: 9 million €</w:t>
      </w:r>
    </w:p>
    <w:p w14:paraId="00000029"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pPr>
      <w:r>
        <w:rPr>
          <w:b/>
        </w:rPr>
        <w:t>Project objectives</w:t>
      </w:r>
      <w:r>
        <w:t xml:space="preserve">: </w:t>
      </w:r>
    </w:p>
    <w:p w14:paraId="0000002A"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pPr>
      <w:r>
        <w:tab/>
      </w:r>
      <w:r>
        <w:rPr>
          <w:u w:val="single"/>
        </w:rPr>
        <w:t>Overall objective</w:t>
      </w:r>
      <w:r>
        <w:t>: Contribute to enhancing the right to quality equitable education in Sudan, wi</w:t>
      </w:r>
      <w:r>
        <w:t>th particular attention to vulnerable groups (especially girls, migrants, internally displaced persons and refugees)</w:t>
      </w:r>
    </w:p>
    <w:p w14:paraId="0000002B"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pPr>
      <w:r>
        <w:tab/>
      </w:r>
      <w:r>
        <w:rPr>
          <w:u w:val="single"/>
        </w:rPr>
        <w:t>Specific objective:</w:t>
      </w:r>
      <w:r>
        <w:t xml:space="preserve"> The quality of teaching (content and pedagogical practices) is improved, and better takes into account students’ needs</w:t>
      </w:r>
      <w:r>
        <w:t xml:space="preserve"> (especially girls, migrants, internally displaced persons and refugees)</w:t>
      </w:r>
    </w:p>
    <w:p w14:paraId="0000002C"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b/>
        </w:rPr>
        <w:t>Expected results</w:t>
      </w:r>
      <w:r>
        <w:rPr>
          <w:rFonts w:ascii="Calibri" w:hAnsi="Calibri" w:cs="Calibri"/>
        </w:rPr>
        <w:t xml:space="preserve">: </w:t>
      </w:r>
    </w:p>
    <w:p w14:paraId="0000002D"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rFonts w:ascii="Calibri" w:hAnsi="Calibri" w:cs="Calibri"/>
        </w:rPr>
        <w:t>(1) Education staff are trained on Education in Emergencies (EiE), and their capacity to deliver quality EiE activities (including on gender-based violence) is impr</w:t>
      </w:r>
      <w:r>
        <w:rPr>
          <w:rFonts w:ascii="Calibri" w:hAnsi="Calibri" w:cs="Calibri"/>
        </w:rPr>
        <w:t xml:space="preserve">oved; </w:t>
      </w:r>
    </w:p>
    <w:p w14:paraId="0000002E"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rFonts w:ascii="Calibri" w:hAnsi="Calibri" w:cs="Calibri"/>
        </w:rPr>
        <w:t>(2) I</w:t>
      </w:r>
      <w:r>
        <w:t>n-service teacher training</w:t>
      </w:r>
      <w:r>
        <w:rPr>
          <w:rFonts w:ascii="Calibri" w:hAnsi="Calibri" w:cs="Calibri"/>
        </w:rPr>
        <w:t xml:space="preserve"> is enhanced through education staff’s capacity building and training institutions strengthening, with a focus on students’ specific needs (especially girls); </w:t>
      </w:r>
    </w:p>
    <w:p w14:paraId="0000002F"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rFonts w:ascii="Calibri" w:hAnsi="Calibri" w:cs="Calibri"/>
        </w:rPr>
        <w:t>(3) P</w:t>
      </w:r>
      <w:r>
        <w:t>re-service teacher training</w:t>
      </w:r>
      <w:r>
        <w:rPr>
          <w:rFonts w:ascii="Calibri" w:hAnsi="Calibri" w:cs="Calibri"/>
        </w:rPr>
        <w:t xml:space="preserve"> is improved through facul</w:t>
      </w:r>
      <w:r>
        <w:rPr>
          <w:rFonts w:ascii="Calibri" w:hAnsi="Calibri" w:cs="Calibri"/>
        </w:rPr>
        <w:t xml:space="preserve">ty deans and professors’ capacity building and higher education institutions’ strengthening; </w:t>
      </w:r>
    </w:p>
    <w:p w14:paraId="00000030"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rFonts w:ascii="Calibri" w:hAnsi="Calibri" w:cs="Calibri"/>
        </w:rPr>
      </w:pPr>
      <w:r>
        <w:rPr>
          <w:rFonts w:ascii="Calibri" w:hAnsi="Calibri" w:cs="Calibri"/>
        </w:rPr>
        <w:t>(4) Knowledge products and tools are available to help tackle gender inequities in the teaching profession.</w:t>
      </w:r>
    </w:p>
    <w:p w14:paraId="00000031" w14:textId="77777777" w:rsidR="00583ABD" w:rsidRDefault="0010385A">
      <w:pPr>
        <w:pBdr>
          <w:top w:val="nil"/>
          <w:left w:val="nil"/>
          <w:bottom w:val="nil"/>
          <w:right w:val="nil"/>
          <w:between w:val="nil"/>
        </w:pBdr>
        <w:tabs>
          <w:tab w:val="right" w:pos="9923"/>
          <w:tab w:val="right" w:pos="9923"/>
          <w:tab w:val="right" w:pos="9923"/>
          <w:tab w:val="right" w:pos="9923"/>
          <w:tab w:val="right" w:pos="9923"/>
        </w:tabs>
        <w:spacing w:after="60"/>
        <w:ind w:left="357" w:hanging="357"/>
        <w:rPr>
          <w:b/>
        </w:rPr>
      </w:pPr>
      <w:r>
        <w:rPr>
          <w:b/>
        </w:rPr>
        <w:t>The theory of change, the logical framework, the list of key activities and a mapping of the implementing partners can be found in annex</w:t>
      </w:r>
    </w:p>
    <w:p w14:paraId="00000032" w14:textId="77777777" w:rsidR="00583ABD" w:rsidRDefault="00583ABD">
      <w:pPr>
        <w:tabs>
          <w:tab w:val="right" w:pos="9923"/>
        </w:tabs>
        <w:ind w:left="0"/>
      </w:pPr>
    </w:p>
    <w:p w14:paraId="00000033" w14:textId="77777777" w:rsidR="00583ABD" w:rsidRDefault="0010385A">
      <w:pPr>
        <w:pStyle w:val="Titre1"/>
        <w:numPr>
          <w:ilvl w:val="0"/>
          <w:numId w:val="14"/>
        </w:numPr>
        <w:tabs>
          <w:tab w:val="right" w:pos="9923"/>
        </w:tabs>
      </w:pPr>
      <w:bookmarkStart w:id="2" w:name="_heading=h.1fob9te" w:colFirst="0" w:colLast="0"/>
      <w:bookmarkEnd w:id="2"/>
      <w:r>
        <w:t>OBJECTIVES AND RESULTS SOUGHT</w:t>
      </w:r>
    </w:p>
    <w:p w14:paraId="00000034" w14:textId="77777777" w:rsidR="00583ABD" w:rsidRDefault="0010385A">
      <w:pPr>
        <w:pStyle w:val="Titre2"/>
        <w:numPr>
          <w:ilvl w:val="1"/>
          <w:numId w:val="14"/>
        </w:numPr>
        <w:tabs>
          <w:tab w:val="right" w:pos="9923"/>
        </w:tabs>
      </w:pPr>
      <w:bookmarkStart w:id="3" w:name="_heading=h.3znysh7" w:colFirst="0" w:colLast="0"/>
      <w:bookmarkEnd w:id="3"/>
      <w:r>
        <w:t>Assignment objectives</w:t>
      </w:r>
    </w:p>
    <w:p w14:paraId="00000035" w14:textId="77777777" w:rsidR="00583ABD" w:rsidRDefault="0010385A">
      <w:pPr>
        <w:pStyle w:val="Titre3"/>
        <w:numPr>
          <w:ilvl w:val="2"/>
          <w:numId w:val="14"/>
        </w:numPr>
        <w:tabs>
          <w:tab w:val="right" w:pos="9923"/>
        </w:tabs>
      </w:pPr>
      <w:r>
        <w:t>Purpose and objectives of the evaluation</w:t>
      </w:r>
    </w:p>
    <w:p w14:paraId="00000036" w14:textId="77777777" w:rsidR="00583ABD" w:rsidRDefault="0010385A">
      <w:pPr>
        <w:tabs>
          <w:tab w:val="right" w:pos="9923"/>
        </w:tabs>
        <w:ind w:firstLine="360"/>
      </w:pPr>
      <w:r>
        <w:t>The final evaluation of t</w:t>
      </w:r>
      <w:r>
        <w:t>he EQUIP 2, Component 2 will serve as a key accountability and learning exercise. It will measure the extent to which the project has achieved its intended results and assess the overall effectiveness, efficiency, impact, sustainability, coherence and rele</w:t>
      </w:r>
      <w:r>
        <w:t>vance of its interventions since the beginning of the project (June 2021) with a focus on the period since it resumed in April 2024. Furthermore, it will generate evidence-based findings to inform future programming in similar contexts, especially given th</w:t>
      </w:r>
      <w:r>
        <w:t>e expansion of activities, target groups, and geographical coverage.</w:t>
      </w:r>
    </w:p>
    <w:p w14:paraId="00000037" w14:textId="77777777" w:rsidR="00583ABD" w:rsidRDefault="0010385A">
      <w:pPr>
        <w:pStyle w:val="Titre3"/>
        <w:numPr>
          <w:ilvl w:val="2"/>
          <w:numId w:val="14"/>
        </w:numPr>
        <w:tabs>
          <w:tab w:val="right" w:pos="9923"/>
        </w:tabs>
      </w:pPr>
      <w:r>
        <w:t xml:space="preserve">Overall objectives and expectations of the assignment </w:t>
      </w:r>
    </w:p>
    <w:p w14:paraId="00000038" w14:textId="77777777" w:rsidR="00583ABD" w:rsidRDefault="0010385A">
      <w:pPr>
        <w:tabs>
          <w:tab w:val="right" w:pos="9923"/>
        </w:tabs>
        <w:spacing w:after="0"/>
        <w:ind w:firstLine="360"/>
      </w:pPr>
      <w:r>
        <w:t xml:space="preserve">The main objective of this evaluation is to provide the relevant national partners (e.g., Education authorities and associated institutions in Sudan and neighboring countries), the international partners, the agency Expertise France (field and head office </w:t>
      </w:r>
      <w:r>
        <w:t>teams), and the donor (European Union) with:</w:t>
      </w:r>
    </w:p>
    <w:p w14:paraId="00000039" w14:textId="77777777" w:rsidR="00583ABD" w:rsidRDefault="0010385A">
      <w:pPr>
        <w:numPr>
          <w:ilvl w:val="0"/>
          <w:numId w:val="9"/>
        </w:numPr>
        <w:pBdr>
          <w:top w:val="nil"/>
          <w:left w:val="nil"/>
          <w:bottom w:val="nil"/>
          <w:right w:val="nil"/>
          <w:between w:val="nil"/>
        </w:pBdr>
        <w:tabs>
          <w:tab w:val="right" w:pos="9923"/>
        </w:tabs>
        <w:spacing w:after="0"/>
        <w:rPr>
          <w:rFonts w:ascii="Calibri" w:hAnsi="Calibri" w:cs="Calibri"/>
        </w:rPr>
      </w:pPr>
      <w:r>
        <w:rPr>
          <w:rFonts w:ascii="Calibri" w:hAnsi="Calibri" w:cs="Calibri"/>
        </w:rPr>
        <w:t>A comprehensive, independent assessment of the performance of the “EU Support For Basic School Teachers’ Qualification in Sudan” project (EQUIP 2 – Component 2), paying particular attention to the results achiev</w:t>
      </w:r>
      <w:r>
        <w:rPr>
          <w:rFonts w:ascii="Calibri" w:hAnsi="Calibri" w:cs="Calibri"/>
        </w:rPr>
        <w:t>ed since the signature of the addendum in April 2024, against the agreed objectives.</w:t>
      </w:r>
    </w:p>
    <w:p w14:paraId="0000003A" w14:textId="77777777" w:rsidR="00583ABD" w:rsidRDefault="0010385A">
      <w:pPr>
        <w:numPr>
          <w:ilvl w:val="0"/>
          <w:numId w:val="9"/>
        </w:numPr>
        <w:pBdr>
          <w:top w:val="nil"/>
          <w:left w:val="nil"/>
          <w:bottom w:val="nil"/>
          <w:right w:val="nil"/>
          <w:between w:val="nil"/>
        </w:pBdr>
        <w:tabs>
          <w:tab w:val="right" w:pos="9923"/>
        </w:tabs>
        <w:spacing w:after="0"/>
        <w:rPr>
          <w:rFonts w:ascii="Calibri" w:hAnsi="Calibri" w:cs="Calibri"/>
        </w:rPr>
      </w:pPr>
      <w:r>
        <w:rPr>
          <w:rFonts w:ascii="Calibri" w:hAnsi="Calibri" w:cs="Calibri"/>
        </w:rPr>
        <w:t>Lessons and recommendations to improve, where relevant, current and future work.</w:t>
      </w:r>
    </w:p>
    <w:p w14:paraId="0000003B" w14:textId="77777777" w:rsidR="00583ABD" w:rsidRDefault="0010385A">
      <w:pPr>
        <w:tabs>
          <w:tab w:val="right" w:pos="9923"/>
        </w:tabs>
        <w:spacing w:after="0"/>
        <w:ind w:firstLine="360"/>
      </w:pPr>
      <w:r>
        <w:t>In particular, this evaluation will:</w:t>
      </w:r>
    </w:p>
    <w:p w14:paraId="0000003C" w14:textId="77777777" w:rsidR="00583ABD" w:rsidRDefault="0010385A">
      <w:pPr>
        <w:numPr>
          <w:ilvl w:val="0"/>
          <w:numId w:val="10"/>
        </w:numPr>
        <w:pBdr>
          <w:top w:val="nil"/>
          <w:left w:val="nil"/>
          <w:bottom w:val="nil"/>
          <w:right w:val="nil"/>
          <w:between w:val="nil"/>
        </w:pBdr>
        <w:tabs>
          <w:tab w:val="right" w:pos="9923"/>
        </w:tabs>
        <w:spacing w:after="0"/>
        <w:rPr>
          <w:rFonts w:ascii="Calibri" w:hAnsi="Calibri" w:cs="Calibri"/>
        </w:rPr>
      </w:pPr>
      <w:r>
        <w:rPr>
          <w:rFonts w:ascii="Calibri" w:hAnsi="Calibri" w:cs="Calibri"/>
        </w:rPr>
        <w:t>Review and assess the project’s progress in achieving</w:t>
      </w:r>
      <w:r>
        <w:rPr>
          <w:rFonts w:ascii="Calibri" w:hAnsi="Calibri" w:cs="Calibri"/>
        </w:rPr>
        <w:t xml:space="preserve"> its intended objectives, highlighting successes, challenges, and any unintended outcomes, as well as paying particular to the inclusion of vulnerable groups and of gender concerns.</w:t>
      </w:r>
    </w:p>
    <w:p w14:paraId="0000003D" w14:textId="77777777" w:rsidR="00583ABD" w:rsidRDefault="0010385A">
      <w:pPr>
        <w:numPr>
          <w:ilvl w:val="0"/>
          <w:numId w:val="10"/>
        </w:numPr>
        <w:pBdr>
          <w:top w:val="nil"/>
          <w:left w:val="nil"/>
          <w:bottom w:val="nil"/>
          <w:right w:val="nil"/>
          <w:between w:val="nil"/>
        </w:pBdr>
        <w:tabs>
          <w:tab w:val="right" w:pos="9923"/>
        </w:tabs>
        <w:spacing w:after="120"/>
        <w:rPr>
          <w:rFonts w:ascii="Calibri" w:hAnsi="Calibri" w:cs="Calibri"/>
        </w:rPr>
      </w:pPr>
      <w:r>
        <w:rPr>
          <w:rFonts w:ascii="Calibri" w:hAnsi="Calibri" w:cs="Calibri"/>
        </w:rPr>
        <w:t>Identify the main factors (contextual, operational, or strategic) that hav</w:t>
      </w:r>
      <w:r>
        <w:rPr>
          <w:rFonts w:ascii="Calibri" w:hAnsi="Calibri" w:cs="Calibri"/>
        </w:rPr>
        <w:t>e influenced project implementation and overall results.</w:t>
      </w:r>
    </w:p>
    <w:p w14:paraId="0000003E" w14:textId="77777777" w:rsidR="00583ABD" w:rsidRDefault="0010385A">
      <w:pPr>
        <w:numPr>
          <w:ilvl w:val="0"/>
          <w:numId w:val="10"/>
        </w:numPr>
        <w:pBdr>
          <w:top w:val="nil"/>
          <w:left w:val="nil"/>
          <w:bottom w:val="nil"/>
          <w:right w:val="nil"/>
          <w:between w:val="nil"/>
        </w:pBdr>
        <w:tabs>
          <w:tab w:val="right" w:pos="9923"/>
        </w:tabs>
        <w:spacing w:after="120"/>
        <w:rPr>
          <w:rFonts w:ascii="Calibri" w:hAnsi="Calibri" w:cs="Calibri"/>
        </w:rPr>
      </w:pPr>
      <w:r>
        <w:rPr>
          <w:rFonts w:ascii="Calibri" w:hAnsi="Calibri" w:cs="Calibri"/>
        </w:rPr>
        <w:t>Provide actionable recommendations to strengthen ongoing activities and inform the design and delivery of future teacher training interventions, especially in crisis-affected contexts.</w:t>
      </w:r>
    </w:p>
    <w:p w14:paraId="0000003F" w14:textId="77777777" w:rsidR="00583ABD" w:rsidRDefault="0010385A">
      <w:pPr>
        <w:tabs>
          <w:tab w:val="right" w:pos="9923"/>
        </w:tabs>
        <w:ind w:firstLine="360"/>
      </w:pPr>
      <w:r>
        <w:lastRenderedPageBreak/>
        <w:t>The evaluator should provide evidence-based analyses and clearly demonstrate cause-and-effect linkages to explain how and why certain outcomes were attained (or not). Their work must foster accountability among stakeholders, facilitate informed decision-ma</w:t>
      </w:r>
      <w:r>
        <w:t>king, and promote learning to enhance the impact of similar projects in the future.</w:t>
      </w:r>
    </w:p>
    <w:p w14:paraId="00000040" w14:textId="77777777" w:rsidR="00583ABD" w:rsidRDefault="0010385A">
      <w:pPr>
        <w:pStyle w:val="Titre2"/>
        <w:numPr>
          <w:ilvl w:val="1"/>
          <w:numId w:val="14"/>
        </w:numPr>
        <w:tabs>
          <w:tab w:val="right" w:pos="9923"/>
        </w:tabs>
      </w:pPr>
      <w:bookmarkStart w:id="4" w:name="_heading=h.2et92p0" w:colFirst="0" w:colLast="0"/>
      <w:bookmarkEnd w:id="4"/>
      <w:r>
        <w:t>Scope of the evaluation</w:t>
      </w:r>
    </w:p>
    <w:p w14:paraId="00000041" w14:textId="77777777" w:rsidR="00583ABD" w:rsidRDefault="0010385A">
      <w:pPr>
        <w:pBdr>
          <w:top w:val="nil"/>
          <w:left w:val="nil"/>
          <w:bottom w:val="nil"/>
          <w:right w:val="nil"/>
          <w:between w:val="nil"/>
        </w:pBdr>
        <w:tabs>
          <w:tab w:val="right" w:pos="9923"/>
        </w:tabs>
        <w:spacing w:after="0"/>
        <w:ind w:left="426"/>
        <w:jc w:val="left"/>
        <w:rPr>
          <w:rFonts w:ascii="Calibri" w:hAnsi="Calibri" w:cs="Calibri"/>
        </w:rPr>
      </w:pPr>
      <w:r>
        <w:rPr>
          <w:rFonts w:ascii="Calibri" w:hAnsi="Calibri" w:cs="Calibri"/>
        </w:rPr>
        <w:t>The scope of this final evaluation will include the following:</w:t>
      </w:r>
    </w:p>
    <w:p w14:paraId="00000042" w14:textId="77777777" w:rsidR="00583ABD" w:rsidRDefault="0010385A">
      <w:pPr>
        <w:numPr>
          <w:ilvl w:val="0"/>
          <w:numId w:val="11"/>
        </w:numPr>
        <w:pBdr>
          <w:top w:val="nil"/>
          <w:left w:val="nil"/>
          <w:bottom w:val="nil"/>
          <w:right w:val="nil"/>
          <w:between w:val="nil"/>
        </w:pBdr>
        <w:tabs>
          <w:tab w:val="right" w:pos="9923"/>
        </w:tabs>
        <w:spacing w:after="0"/>
        <w:ind w:left="786"/>
        <w:jc w:val="left"/>
        <w:rPr>
          <w:rFonts w:ascii="Calibri" w:hAnsi="Calibri" w:cs="Calibri"/>
        </w:rPr>
      </w:pPr>
      <w:r>
        <w:rPr>
          <w:rFonts w:ascii="Calibri" w:hAnsi="Calibri" w:cs="Calibri"/>
          <w:b/>
        </w:rPr>
        <w:t>Period</w:t>
      </w:r>
      <w:r>
        <w:rPr>
          <w:rFonts w:ascii="Calibri" w:hAnsi="Calibri" w:cs="Calibri"/>
        </w:rPr>
        <w:t>: From the beginning in June 2021 through to the project’s conclusion in Decemb</w:t>
      </w:r>
      <w:r>
        <w:rPr>
          <w:rFonts w:ascii="Calibri" w:hAnsi="Calibri" w:cs="Calibri"/>
        </w:rPr>
        <w:t>er 2025</w:t>
      </w:r>
    </w:p>
    <w:p w14:paraId="00000043" w14:textId="77777777" w:rsidR="00583ABD" w:rsidRDefault="0010385A">
      <w:pPr>
        <w:numPr>
          <w:ilvl w:val="0"/>
          <w:numId w:val="11"/>
        </w:numPr>
        <w:pBdr>
          <w:top w:val="nil"/>
          <w:left w:val="nil"/>
          <w:bottom w:val="nil"/>
          <w:right w:val="nil"/>
          <w:between w:val="nil"/>
        </w:pBdr>
        <w:tabs>
          <w:tab w:val="right" w:pos="9923"/>
        </w:tabs>
        <w:spacing w:after="0"/>
        <w:ind w:left="786"/>
        <w:jc w:val="left"/>
        <w:rPr>
          <w:rFonts w:ascii="Calibri" w:hAnsi="Calibri" w:cs="Calibri"/>
        </w:rPr>
      </w:pPr>
      <w:r>
        <w:rPr>
          <w:rFonts w:ascii="Calibri" w:hAnsi="Calibri" w:cs="Calibri"/>
          <w:b/>
        </w:rPr>
        <w:t>Components:</w:t>
      </w:r>
      <w:r>
        <w:rPr>
          <w:rFonts w:ascii="Calibri" w:hAnsi="Calibri" w:cs="Calibri"/>
        </w:rPr>
        <w:t xml:space="preserve"> All activities under the teacher training component (Component 2 of EQUIP 2), including in-service and pre-service teacher training, Education in Emergencies (EiE) capacity building, and the development of knowledge products and tools.</w:t>
      </w:r>
    </w:p>
    <w:p w14:paraId="00000044" w14:textId="77777777" w:rsidR="00583ABD" w:rsidRDefault="0010385A">
      <w:pPr>
        <w:numPr>
          <w:ilvl w:val="0"/>
          <w:numId w:val="11"/>
        </w:numPr>
        <w:pBdr>
          <w:top w:val="nil"/>
          <w:left w:val="nil"/>
          <w:bottom w:val="nil"/>
          <w:right w:val="nil"/>
          <w:between w:val="nil"/>
        </w:pBdr>
        <w:tabs>
          <w:tab w:val="right" w:pos="9923"/>
        </w:tabs>
        <w:spacing w:after="0"/>
        <w:ind w:left="786"/>
        <w:jc w:val="left"/>
        <w:rPr>
          <w:rFonts w:ascii="Calibri" w:hAnsi="Calibri" w:cs="Calibri"/>
        </w:rPr>
      </w:pPr>
      <w:r>
        <w:rPr>
          <w:rFonts w:ascii="Calibri" w:hAnsi="Calibri" w:cs="Calibri"/>
          <w:b/>
        </w:rPr>
        <w:t>Country:</w:t>
      </w:r>
      <w:r>
        <w:rPr>
          <w:rFonts w:ascii="Calibri" w:hAnsi="Calibri" w:cs="Calibri"/>
        </w:rPr>
        <w:t xml:space="preserve"> Sudan, Chad, Egypt, Ethiopia.</w:t>
      </w:r>
    </w:p>
    <w:p w14:paraId="00000045" w14:textId="77777777" w:rsidR="00583ABD" w:rsidRDefault="0010385A">
      <w:pPr>
        <w:numPr>
          <w:ilvl w:val="0"/>
          <w:numId w:val="11"/>
        </w:numPr>
        <w:pBdr>
          <w:top w:val="nil"/>
          <w:left w:val="nil"/>
          <w:bottom w:val="nil"/>
          <w:right w:val="nil"/>
          <w:between w:val="nil"/>
        </w:pBdr>
        <w:tabs>
          <w:tab w:val="right" w:pos="9923"/>
        </w:tabs>
        <w:spacing w:after="0"/>
        <w:ind w:left="786"/>
        <w:jc w:val="left"/>
        <w:rPr>
          <w:rFonts w:ascii="Calibri" w:hAnsi="Calibri" w:cs="Calibri"/>
        </w:rPr>
      </w:pPr>
      <w:r>
        <w:rPr>
          <w:rFonts w:ascii="Calibri" w:hAnsi="Calibri" w:cs="Calibri"/>
          <w:b/>
        </w:rPr>
        <w:t>Beneficiaries</w:t>
      </w:r>
      <w:r>
        <w:rPr>
          <w:rFonts w:ascii="Calibri" w:hAnsi="Calibri" w:cs="Calibri"/>
        </w:rPr>
        <w:t>: Institutional partners (e.g., Ministries of Education and affiliated teacher training institutions), implementing partners (national and international NGOs, academic institutions, etc.), and the ultimat</w:t>
      </w:r>
      <w:r>
        <w:rPr>
          <w:rFonts w:ascii="Calibri" w:hAnsi="Calibri" w:cs="Calibri"/>
        </w:rPr>
        <w:t>e target groups—such as Sudanese certified teachers, volunteer teachers, education personnel (e.g., trainers, higher education faculty), and other stakeholders involved in delivering and overseeing teacher training activities.</w:t>
      </w:r>
    </w:p>
    <w:p w14:paraId="00000046" w14:textId="77777777" w:rsidR="00583ABD" w:rsidRDefault="00583ABD">
      <w:pPr>
        <w:tabs>
          <w:tab w:val="right" w:pos="9923"/>
        </w:tabs>
        <w:spacing w:after="0"/>
        <w:ind w:left="0"/>
        <w:jc w:val="left"/>
        <w:rPr>
          <w:rFonts w:ascii="Calibri" w:hAnsi="Calibri" w:cs="Calibri"/>
        </w:rPr>
      </w:pPr>
    </w:p>
    <w:p w14:paraId="00000047" w14:textId="77777777" w:rsidR="00583ABD" w:rsidRDefault="0010385A">
      <w:pPr>
        <w:pStyle w:val="Titre1"/>
        <w:numPr>
          <w:ilvl w:val="0"/>
          <w:numId w:val="14"/>
        </w:numPr>
        <w:tabs>
          <w:tab w:val="right" w:pos="9923"/>
        </w:tabs>
      </w:pPr>
      <w:bookmarkStart w:id="5" w:name="_heading=h.tyjcwt" w:colFirst="0" w:colLast="0"/>
      <w:bookmarkEnd w:id="5"/>
      <w:r>
        <w:t>Criteria and evaluation ques</w:t>
      </w:r>
      <w:r>
        <w:t>tions</w:t>
      </w:r>
    </w:p>
    <w:p w14:paraId="00000048" w14:textId="77777777" w:rsidR="00583ABD" w:rsidRDefault="0010385A">
      <w:pPr>
        <w:tabs>
          <w:tab w:val="right" w:pos="9923"/>
        </w:tabs>
        <w:spacing w:after="0"/>
        <w:ind w:firstLine="360"/>
      </w:pPr>
      <w:r>
        <w:t>The evaluation will use the criteria defined by the</w:t>
      </w:r>
      <w:r>
        <w:t xml:space="preserve"> Organization for Economic</w:t>
      </w:r>
      <w:r>
        <w:t xml:space="preserve"> Co-operation and</w:t>
      </w:r>
      <w:r>
        <w:t xml:space="preserve"> Development</w:t>
      </w:r>
      <w:r>
        <w:rPr>
          <w:sz w:val="16"/>
          <w:szCs w:val="16"/>
        </w:rPr>
        <w:t xml:space="preserve"> (</w:t>
      </w:r>
      <w:r>
        <w:t>OECD</w:t>
      </w:r>
      <w:r>
        <w:rPr>
          <w:sz w:val="16"/>
          <w:szCs w:val="16"/>
        </w:rPr>
        <w:t>)</w:t>
      </w:r>
      <w:r>
        <w:t xml:space="preserve"> Development Assistance</w:t>
      </w:r>
      <w:r>
        <w:t xml:space="preserve"> Committee (</w:t>
      </w:r>
      <w:r>
        <w:t>DAC</w:t>
      </w:r>
      <w:r>
        <w:t>)</w:t>
      </w:r>
      <w:r>
        <w:t xml:space="preserve">: relevance, coherence, effectiveness, efficiency, impact and sustainability. </w:t>
      </w:r>
    </w:p>
    <w:p w14:paraId="00000049" w14:textId="77777777" w:rsidR="00583ABD" w:rsidRDefault="0010385A">
      <w:pPr>
        <w:tabs>
          <w:tab w:val="right" w:pos="9923"/>
        </w:tabs>
        <w:spacing w:after="0"/>
        <w:ind w:firstLine="360"/>
      </w:pPr>
      <w:r>
        <w:t>The evaluation</w:t>
      </w:r>
      <w:r>
        <w:t xml:space="preserve"> questions</w:t>
      </w:r>
      <w:r>
        <w:t xml:space="preserve"> detailed below have been developed by Expertise France and its M&amp;E Partner. They will be reviewed by the evaluator during the evaluation inception phase, in order to suggest a final version in the inception report approved by the steering commit</w:t>
      </w:r>
      <w:r>
        <w:t xml:space="preserve">tee.  </w:t>
      </w:r>
    </w:p>
    <w:p w14:paraId="0000004A" w14:textId="77777777" w:rsidR="00583ABD" w:rsidRDefault="00583ABD">
      <w:pPr>
        <w:tabs>
          <w:tab w:val="right" w:pos="9923"/>
        </w:tabs>
        <w:spacing w:after="0"/>
        <w:ind w:left="0"/>
        <w:jc w:val="left"/>
      </w:pPr>
    </w:p>
    <w:tbl>
      <w:tblPr>
        <w:tblStyle w:val="a0"/>
        <w:tblW w:w="8019" w:type="dxa"/>
        <w:tblInd w:w="7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1"/>
        <w:gridCol w:w="6218"/>
      </w:tblGrid>
      <w:tr w:rsidR="00583ABD" w14:paraId="6B4742DA" w14:textId="77777777">
        <w:tc>
          <w:tcPr>
            <w:tcW w:w="1801" w:type="dxa"/>
            <w:shd w:val="clear" w:color="auto" w:fill="1F497D"/>
            <w:vAlign w:val="center"/>
          </w:tcPr>
          <w:p w14:paraId="0000004B" w14:textId="77777777" w:rsidR="00583ABD" w:rsidRDefault="0010385A">
            <w:pPr>
              <w:pBdr>
                <w:top w:val="nil"/>
                <w:left w:val="nil"/>
                <w:bottom w:val="nil"/>
                <w:right w:val="nil"/>
                <w:between w:val="nil"/>
              </w:pBdr>
              <w:tabs>
                <w:tab w:val="right" w:pos="9923"/>
              </w:tabs>
              <w:spacing w:after="0"/>
              <w:ind w:left="0"/>
              <w:jc w:val="center"/>
              <w:rPr>
                <w:rFonts w:ascii="Calibri" w:hAnsi="Calibri" w:cs="Calibri"/>
                <w:b/>
                <w:color w:val="FFFFFF"/>
              </w:rPr>
            </w:pPr>
            <w:r>
              <w:rPr>
                <w:rFonts w:ascii="Calibri" w:hAnsi="Calibri" w:cs="Calibri"/>
                <w:b/>
                <w:color w:val="FFFFFF"/>
              </w:rPr>
              <w:t>Evaluation criteria</w:t>
            </w:r>
          </w:p>
        </w:tc>
        <w:tc>
          <w:tcPr>
            <w:tcW w:w="6218" w:type="dxa"/>
            <w:shd w:val="clear" w:color="auto" w:fill="1F497D"/>
            <w:vAlign w:val="center"/>
          </w:tcPr>
          <w:p w14:paraId="0000004C" w14:textId="77777777" w:rsidR="00583ABD" w:rsidRDefault="0010385A">
            <w:pPr>
              <w:pBdr>
                <w:top w:val="nil"/>
                <w:left w:val="nil"/>
                <w:bottom w:val="nil"/>
                <w:right w:val="nil"/>
                <w:between w:val="nil"/>
              </w:pBdr>
              <w:tabs>
                <w:tab w:val="right" w:pos="9923"/>
              </w:tabs>
              <w:spacing w:after="0"/>
              <w:ind w:left="0"/>
              <w:jc w:val="center"/>
              <w:rPr>
                <w:rFonts w:ascii="Calibri" w:hAnsi="Calibri" w:cs="Calibri"/>
                <w:b/>
                <w:color w:val="FFFFFF"/>
              </w:rPr>
            </w:pPr>
            <w:r>
              <w:rPr>
                <w:rFonts w:ascii="Calibri" w:hAnsi="Calibri" w:cs="Calibri"/>
                <w:b/>
                <w:color w:val="FFFFFF"/>
              </w:rPr>
              <w:t>Specific evaluation questions</w:t>
            </w:r>
          </w:p>
        </w:tc>
      </w:tr>
      <w:tr w:rsidR="00583ABD" w14:paraId="27DC973D" w14:textId="77777777">
        <w:tc>
          <w:tcPr>
            <w:tcW w:w="1801" w:type="dxa"/>
            <w:vAlign w:val="center"/>
          </w:tcPr>
          <w:p w14:paraId="0000004D" w14:textId="77777777" w:rsidR="00583ABD" w:rsidRDefault="0010385A">
            <w:pPr>
              <w:pBdr>
                <w:top w:val="nil"/>
                <w:left w:val="nil"/>
                <w:bottom w:val="nil"/>
                <w:right w:val="nil"/>
                <w:between w:val="nil"/>
              </w:pBdr>
              <w:tabs>
                <w:tab w:val="right" w:pos="9923"/>
              </w:tabs>
              <w:spacing w:after="0"/>
              <w:ind w:left="0"/>
              <w:rPr>
                <w:rFonts w:ascii="Calibri" w:hAnsi="Calibri" w:cs="Calibri"/>
              </w:rPr>
            </w:pPr>
            <w:r>
              <w:rPr>
                <w:rFonts w:ascii="Calibri" w:hAnsi="Calibri" w:cs="Calibri"/>
              </w:rPr>
              <w:t>Relevance</w:t>
            </w:r>
          </w:p>
        </w:tc>
        <w:tc>
          <w:tcPr>
            <w:tcW w:w="6218" w:type="dxa"/>
            <w:vAlign w:val="center"/>
          </w:tcPr>
          <w:p w14:paraId="0000004E"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To what extent were the project objectives aligned with the expressed needs and priorities of beneficiary spokespersons (teachers, teacher trainers, volunteer educators) and responsive to the issues identified (including education in emergencies and gender</w:t>
            </w:r>
            <w:r>
              <w:rPr>
                <w:rFonts w:ascii="Calibri" w:hAnsi="Calibri" w:cs="Calibri"/>
              </w:rPr>
              <w:t xml:space="preserve"> equity)?</w:t>
            </w:r>
          </w:p>
          <w:p w14:paraId="0000004F"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To what extent were the project objectives, expected results, and activities clearly formulated and coherent with each other?</w:t>
            </w:r>
          </w:p>
          <w:p w14:paraId="00000050"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To what extent did the project’s approach (including the expansions in scope and geography) respond to the initial capac</w:t>
            </w:r>
            <w:r>
              <w:rPr>
                <w:rFonts w:ascii="Calibri" w:hAnsi="Calibri" w:cs="Calibri"/>
              </w:rPr>
              <w:t>ity and needs of national stakeholders evolving due to the contextual changes and the evolution of the conflict (e.g., teacher training institutions, Ministries of Education)?</w:t>
            </w:r>
          </w:p>
        </w:tc>
      </w:tr>
      <w:tr w:rsidR="00583ABD" w14:paraId="54A2C451" w14:textId="77777777">
        <w:tc>
          <w:tcPr>
            <w:tcW w:w="1801" w:type="dxa"/>
            <w:vAlign w:val="center"/>
          </w:tcPr>
          <w:p w14:paraId="00000051" w14:textId="77777777" w:rsidR="00583ABD" w:rsidRDefault="0010385A">
            <w:pPr>
              <w:pBdr>
                <w:top w:val="nil"/>
                <w:left w:val="nil"/>
                <w:bottom w:val="nil"/>
                <w:right w:val="nil"/>
                <w:between w:val="nil"/>
              </w:pBdr>
              <w:tabs>
                <w:tab w:val="right" w:pos="9923"/>
              </w:tabs>
              <w:spacing w:after="0"/>
              <w:ind w:left="0"/>
              <w:rPr>
                <w:rFonts w:ascii="Calibri" w:hAnsi="Calibri" w:cs="Calibri"/>
              </w:rPr>
            </w:pPr>
            <w:r>
              <w:rPr>
                <w:rFonts w:ascii="Calibri" w:hAnsi="Calibri" w:cs="Calibri"/>
              </w:rPr>
              <w:t>Efficiency</w:t>
            </w:r>
          </w:p>
        </w:tc>
        <w:tc>
          <w:tcPr>
            <w:tcW w:w="6218" w:type="dxa"/>
            <w:vAlign w:val="center"/>
          </w:tcPr>
          <w:p w14:paraId="00000052"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To what extent have the project’s targets (output and outcome indica</w:t>
            </w:r>
            <w:r>
              <w:rPr>
                <w:rFonts w:ascii="Calibri" w:hAnsi="Calibri" w:cs="Calibri"/>
              </w:rPr>
              <w:t>tors) been achieved in a timely and cost-effective manner (both in terms of resources used and project management structure), considering the expanded scope (covering Chad, Egypt, Ethiopia, and potentially Djibouti) and any constraints imposed by the confl</w:t>
            </w:r>
            <w:r>
              <w:rPr>
                <w:rFonts w:ascii="Calibri" w:hAnsi="Calibri" w:cs="Calibri"/>
              </w:rPr>
              <w:t>ict in Sudan?</w:t>
            </w:r>
          </w:p>
        </w:tc>
      </w:tr>
      <w:tr w:rsidR="00583ABD" w14:paraId="03524A5F" w14:textId="77777777">
        <w:tc>
          <w:tcPr>
            <w:tcW w:w="1801" w:type="dxa"/>
            <w:vAlign w:val="center"/>
          </w:tcPr>
          <w:p w14:paraId="00000053" w14:textId="77777777" w:rsidR="00583ABD" w:rsidRDefault="0010385A">
            <w:pPr>
              <w:pBdr>
                <w:top w:val="nil"/>
                <w:left w:val="nil"/>
                <w:bottom w:val="nil"/>
                <w:right w:val="nil"/>
                <w:between w:val="nil"/>
              </w:pBdr>
              <w:tabs>
                <w:tab w:val="right" w:pos="9923"/>
              </w:tabs>
              <w:spacing w:after="0"/>
              <w:ind w:left="0"/>
              <w:rPr>
                <w:rFonts w:ascii="Calibri" w:hAnsi="Calibri" w:cs="Calibri"/>
              </w:rPr>
            </w:pPr>
            <w:r>
              <w:rPr>
                <w:rFonts w:ascii="Calibri" w:hAnsi="Calibri" w:cs="Calibri"/>
              </w:rPr>
              <w:t>Effectiveness</w:t>
            </w:r>
          </w:p>
        </w:tc>
        <w:tc>
          <w:tcPr>
            <w:tcW w:w="6218" w:type="dxa"/>
            <w:vAlign w:val="center"/>
          </w:tcPr>
          <w:p w14:paraId="00000054"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To what extent have project objectives been achieved for each output and outcome indicator?</w:t>
            </w:r>
          </w:p>
          <w:p w14:paraId="00000055"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To what extent have the project activities generated the intended results? What unanticipated results have been generated by the project?</w:t>
            </w:r>
          </w:p>
          <w:p w14:paraId="00000056"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lastRenderedPageBreak/>
              <w:t>How the effects of the activities differ depending on implementing partners and corresponding beneficiaries? How gende</w:t>
            </w:r>
            <w:r>
              <w:rPr>
                <w:rFonts w:ascii="Calibri" w:hAnsi="Calibri" w:cs="Calibri"/>
              </w:rPr>
              <w:t>r and vulnerable groups have been taken into account in the various activities throughout the implementation?</w:t>
            </w:r>
          </w:p>
        </w:tc>
      </w:tr>
      <w:tr w:rsidR="00583ABD" w14:paraId="06FBC40E" w14:textId="77777777">
        <w:tc>
          <w:tcPr>
            <w:tcW w:w="1801" w:type="dxa"/>
            <w:vAlign w:val="center"/>
          </w:tcPr>
          <w:p w14:paraId="00000057" w14:textId="77777777" w:rsidR="00583ABD" w:rsidRDefault="0010385A">
            <w:pPr>
              <w:pBdr>
                <w:top w:val="nil"/>
                <w:left w:val="nil"/>
                <w:bottom w:val="nil"/>
                <w:right w:val="nil"/>
                <w:between w:val="nil"/>
              </w:pBdr>
              <w:tabs>
                <w:tab w:val="right" w:pos="9923"/>
              </w:tabs>
              <w:spacing w:after="0"/>
              <w:ind w:left="0"/>
              <w:rPr>
                <w:rFonts w:ascii="Calibri" w:hAnsi="Calibri" w:cs="Calibri"/>
              </w:rPr>
            </w:pPr>
            <w:r>
              <w:rPr>
                <w:rFonts w:ascii="Calibri" w:hAnsi="Calibri" w:cs="Calibri"/>
              </w:rPr>
              <w:lastRenderedPageBreak/>
              <w:t>Viability / sustainability</w:t>
            </w:r>
          </w:p>
        </w:tc>
        <w:tc>
          <w:tcPr>
            <w:tcW w:w="6218" w:type="dxa"/>
            <w:vAlign w:val="center"/>
          </w:tcPr>
          <w:p w14:paraId="00000058"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What evidence suggests that practices and behaviors of actors in beneficiary institutions (training centers, universities, Ministries) are changing and likely to continue beyond the project’s duration?</w:t>
            </w:r>
          </w:p>
          <w:p w14:paraId="00000059"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To what extent will the support provided (including th</w:t>
            </w:r>
            <w:r>
              <w:rPr>
                <w:rFonts w:ascii="Calibri" w:hAnsi="Calibri" w:cs="Calibri"/>
              </w:rPr>
              <w:t>e new EiE modules, gender-focused training, and digitalization efforts) have a lasting positive impact on teacher training systems and policies in the target countries?</w:t>
            </w:r>
          </w:p>
          <w:p w14:paraId="0000005A"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 xml:space="preserve">To what extent have the project’s capacity-building efforts led to a tangible transfer </w:t>
            </w:r>
            <w:r>
              <w:rPr>
                <w:rFonts w:ascii="Calibri" w:hAnsi="Calibri" w:cs="Calibri"/>
              </w:rPr>
              <w:t>of skills and knowledge among participating civil servants and educational personnel?</w:t>
            </w:r>
          </w:p>
        </w:tc>
      </w:tr>
      <w:tr w:rsidR="00583ABD" w14:paraId="039D00A5" w14:textId="77777777">
        <w:tc>
          <w:tcPr>
            <w:tcW w:w="1801" w:type="dxa"/>
            <w:vAlign w:val="center"/>
          </w:tcPr>
          <w:p w14:paraId="0000005B" w14:textId="77777777" w:rsidR="00583ABD" w:rsidRDefault="0010385A">
            <w:pPr>
              <w:pBdr>
                <w:top w:val="nil"/>
                <w:left w:val="nil"/>
                <w:bottom w:val="nil"/>
                <w:right w:val="nil"/>
                <w:between w:val="nil"/>
              </w:pBdr>
              <w:tabs>
                <w:tab w:val="right" w:pos="9923"/>
              </w:tabs>
              <w:spacing w:after="0"/>
              <w:ind w:left="0"/>
              <w:rPr>
                <w:rFonts w:ascii="Calibri" w:hAnsi="Calibri" w:cs="Calibri"/>
              </w:rPr>
            </w:pPr>
            <w:r>
              <w:rPr>
                <w:rFonts w:ascii="Calibri" w:hAnsi="Calibri" w:cs="Calibri"/>
              </w:rPr>
              <w:t>Impact</w:t>
            </w:r>
          </w:p>
        </w:tc>
        <w:tc>
          <w:tcPr>
            <w:tcW w:w="6218" w:type="dxa"/>
            <w:vAlign w:val="center"/>
          </w:tcPr>
          <w:p w14:paraId="0000005C"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To what extent has the project contributed to achieving its overall objective of enhancing basic school teachers’ qualification, particularly in emergency and fra</w:t>
            </w:r>
            <w:r>
              <w:rPr>
                <w:rFonts w:ascii="Calibri" w:hAnsi="Calibri" w:cs="Calibri"/>
              </w:rPr>
              <w:t>gile contexts?</w:t>
            </w:r>
          </w:p>
          <w:p w14:paraId="0000005D"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What positive and negative (primary and secondary) long-term effects (direct or indirect, expected or unexpected) can be observed as a result of the project interventions in Sudan and neighbouring countries?</w:t>
            </w:r>
          </w:p>
        </w:tc>
      </w:tr>
      <w:tr w:rsidR="00583ABD" w14:paraId="392E5CD9" w14:textId="77777777">
        <w:trPr>
          <w:trHeight w:val="341"/>
        </w:trPr>
        <w:tc>
          <w:tcPr>
            <w:tcW w:w="1801" w:type="dxa"/>
            <w:vAlign w:val="center"/>
          </w:tcPr>
          <w:p w14:paraId="0000005E" w14:textId="77777777" w:rsidR="00583ABD" w:rsidRDefault="0010385A">
            <w:pPr>
              <w:pBdr>
                <w:top w:val="nil"/>
                <w:left w:val="nil"/>
                <w:bottom w:val="nil"/>
                <w:right w:val="nil"/>
                <w:between w:val="nil"/>
              </w:pBdr>
              <w:tabs>
                <w:tab w:val="right" w:pos="9923"/>
              </w:tabs>
              <w:spacing w:after="0"/>
              <w:ind w:left="0"/>
              <w:rPr>
                <w:rFonts w:ascii="Calibri" w:hAnsi="Calibri" w:cs="Calibri"/>
              </w:rPr>
            </w:pPr>
            <w:r>
              <w:rPr>
                <w:rFonts w:ascii="Calibri" w:hAnsi="Calibri" w:cs="Calibri"/>
              </w:rPr>
              <w:t>Coherence</w:t>
            </w:r>
          </w:p>
        </w:tc>
        <w:tc>
          <w:tcPr>
            <w:tcW w:w="6218" w:type="dxa"/>
            <w:vAlign w:val="center"/>
          </w:tcPr>
          <w:p w14:paraId="0000005F"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 xml:space="preserve">To what extent do the activities undertaken enable the donor to achieve the objectives of its development policy? </w:t>
            </w:r>
          </w:p>
          <w:p w14:paraId="00000060"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To what extent the project has built synergies with partners/agencies working in the same countries and on the same subjects?</w:t>
            </w:r>
          </w:p>
          <w:p w14:paraId="00000061" w14:textId="77777777" w:rsidR="00583ABD" w:rsidRDefault="0010385A">
            <w:pPr>
              <w:numPr>
                <w:ilvl w:val="0"/>
                <w:numId w:val="12"/>
              </w:numPr>
              <w:pBdr>
                <w:top w:val="nil"/>
                <w:left w:val="nil"/>
                <w:bottom w:val="nil"/>
                <w:right w:val="nil"/>
                <w:between w:val="nil"/>
              </w:pBdr>
              <w:tabs>
                <w:tab w:val="right" w:pos="9923"/>
              </w:tabs>
              <w:spacing w:after="0"/>
              <w:rPr>
                <w:rFonts w:ascii="Calibri" w:hAnsi="Calibri" w:cs="Calibri"/>
              </w:rPr>
            </w:pPr>
            <w:r>
              <w:rPr>
                <w:rFonts w:ascii="Calibri" w:hAnsi="Calibri" w:cs="Calibri"/>
              </w:rPr>
              <w:t xml:space="preserve">To what extent </w:t>
            </w:r>
            <w:r>
              <w:rPr>
                <w:rFonts w:ascii="Calibri" w:hAnsi="Calibri" w:cs="Calibri"/>
              </w:rPr>
              <w:t>are project activities and objectives aligned with the Sudan HRP and RRRP 2024-2025?</w:t>
            </w:r>
          </w:p>
        </w:tc>
      </w:tr>
    </w:tbl>
    <w:p w14:paraId="00000062" w14:textId="77777777" w:rsidR="00583ABD" w:rsidRDefault="00583ABD">
      <w:pPr>
        <w:tabs>
          <w:tab w:val="right" w:pos="9923"/>
        </w:tabs>
        <w:spacing w:after="0"/>
        <w:ind w:firstLine="360"/>
      </w:pPr>
    </w:p>
    <w:p w14:paraId="00000063" w14:textId="77777777" w:rsidR="00583ABD" w:rsidRDefault="0010385A">
      <w:pPr>
        <w:pBdr>
          <w:top w:val="nil"/>
          <w:left w:val="nil"/>
          <w:bottom w:val="nil"/>
          <w:right w:val="nil"/>
          <w:between w:val="nil"/>
        </w:pBdr>
        <w:tabs>
          <w:tab w:val="right" w:pos="9923"/>
        </w:tabs>
        <w:spacing w:after="0"/>
        <w:rPr>
          <w:rFonts w:ascii="Calibri" w:hAnsi="Calibri" w:cs="Calibri"/>
        </w:rPr>
      </w:pPr>
      <w:r>
        <w:rPr>
          <w:rFonts w:ascii="Calibri" w:hAnsi="Calibri" w:cs="Calibri"/>
        </w:rPr>
        <w:t>The incumbent is expected to provide a value judgment on each of the evaluation questions raised by going through the criteria. As part of this analysis, the incumbent will ensure that the judgments made for each of the six evaluation criteria make it poss</w:t>
      </w:r>
      <w:r>
        <w:rPr>
          <w:rFonts w:ascii="Calibri" w:hAnsi="Calibri" w:cs="Calibri"/>
        </w:rPr>
        <w:t>ible to cover all of the key stages of the project cycle.</w:t>
      </w:r>
    </w:p>
    <w:p w14:paraId="00000064" w14:textId="77777777" w:rsidR="00583ABD" w:rsidRDefault="0010385A">
      <w:pPr>
        <w:pBdr>
          <w:top w:val="nil"/>
          <w:left w:val="nil"/>
          <w:bottom w:val="nil"/>
          <w:right w:val="nil"/>
          <w:between w:val="nil"/>
        </w:pBdr>
        <w:tabs>
          <w:tab w:val="right" w:pos="9923"/>
        </w:tabs>
        <w:spacing w:after="0"/>
        <w:rPr>
          <w:rFonts w:ascii="Calibri" w:hAnsi="Calibri" w:cs="Calibri"/>
        </w:rPr>
      </w:pPr>
      <w:r>
        <w:rPr>
          <w:rFonts w:ascii="Calibri" w:hAnsi="Calibri" w:cs="Calibri"/>
        </w:rPr>
        <w:t xml:space="preserve">The incumbent should also verify whether gender equality was taken into account when documents were identified / developed and to what degree they were present in the implementation and supervision </w:t>
      </w:r>
      <w:r>
        <w:rPr>
          <w:rFonts w:ascii="Calibri" w:hAnsi="Calibri" w:cs="Calibri"/>
        </w:rPr>
        <w:t>of the work.</w:t>
      </w:r>
    </w:p>
    <w:p w14:paraId="00000065" w14:textId="77777777" w:rsidR="00583ABD" w:rsidRDefault="00583ABD">
      <w:pPr>
        <w:tabs>
          <w:tab w:val="right" w:pos="9923"/>
        </w:tabs>
        <w:ind w:firstLine="360"/>
      </w:pPr>
    </w:p>
    <w:p w14:paraId="00000066" w14:textId="77777777" w:rsidR="00583ABD" w:rsidRDefault="0010385A">
      <w:pPr>
        <w:pStyle w:val="Titre1"/>
        <w:numPr>
          <w:ilvl w:val="0"/>
          <w:numId w:val="14"/>
        </w:numPr>
        <w:tabs>
          <w:tab w:val="right" w:pos="9923"/>
        </w:tabs>
      </w:pPr>
      <w:bookmarkStart w:id="6" w:name="_heading=h.3dy6vkm" w:colFirst="0" w:colLast="0"/>
      <w:bookmarkEnd w:id="6"/>
      <w:r>
        <w:t>Assignment description</w:t>
      </w:r>
    </w:p>
    <w:p w14:paraId="00000067" w14:textId="77777777" w:rsidR="00583ABD" w:rsidRDefault="0010385A">
      <w:pPr>
        <w:pStyle w:val="Titre2"/>
        <w:numPr>
          <w:ilvl w:val="1"/>
          <w:numId w:val="14"/>
        </w:numPr>
        <w:tabs>
          <w:tab w:val="right" w:pos="9923"/>
        </w:tabs>
      </w:pPr>
      <w:bookmarkStart w:id="7" w:name="_heading=h.1t3h5sf" w:colFirst="0" w:colLast="0"/>
      <w:bookmarkEnd w:id="7"/>
      <w:r>
        <w:t xml:space="preserve">Methodology used </w:t>
      </w:r>
    </w:p>
    <w:p w14:paraId="00000068" w14:textId="77777777" w:rsidR="00583ABD" w:rsidRDefault="0010385A">
      <w:pPr>
        <w:tabs>
          <w:tab w:val="right" w:pos="9923"/>
        </w:tabs>
        <w:ind w:firstLine="360"/>
      </w:pPr>
      <w:r>
        <w:t>The evaluation shall adopt a results-based management (RBM) approach, consistent with Expertise France’s M&amp;E Policy. This involves collecting and analyzing both quantitative and qualitative data to ass</w:t>
      </w:r>
      <w:r>
        <w:t>ess how effectively the project’ s interventions have contributed to achieving the intended outputs, outcomes, and overall objectives. The methodology should be structured to facilitate learning, accountability, and participatory engagement with all releva</w:t>
      </w:r>
      <w:r>
        <w:t>nt stakeholders.</w:t>
      </w:r>
      <w:r>
        <w:rPr>
          <w:rFonts w:ascii="Times New Roman" w:eastAsia="Times New Roman" w:hAnsi="Times New Roman" w:cs="Times New Roman"/>
          <w:b/>
          <w:i w:val="0"/>
          <w:sz w:val="24"/>
          <w:szCs w:val="24"/>
        </w:rPr>
        <w:t xml:space="preserve"> </w:t>
      </w:r>
      <w:r>
        <w:t>In keeping with these guiding principles, the evaluation design will focus on gathering credible evidence of results while fostering dialogue and reflection among project partners, beneficiaries, and funders. The key components of this app</w:t>
      </w:r>
      <w:r>
        <w:t>roach are outlined below.</w:t>
      </w:r>
    </w:p>
    <w:p w14:paraId="00000069" w14:textId="77777777" w:rsidR="00583ABD" w:rsidRDefault="0010385A">
      <w:pPr>
        <w:numPr>
          <w:ilvl w:val="0"/>
          <w:numId w:val="13"/>
        </w:numPr>
        <w:tabs>
          <w:tab w:val="right" w:pos="9923"/>
        </w:tabs>
      </w:pPr>
      <w:r>
        <w:rPr>
          <w:b/>
        </w:rPr>
        <w:t>Participatory and Inclusive Approach</w:t>
      </w:r>
    </w:p>
    <w:p w14:paraId="0000006A" w14:textId="77777777" w:rsidR="00583ABD" w:rsidRDefault="0010385A">
      <w:pPr>
        <w:numPr>
          <w:ilvl w:val="1"/>
          <w:numId w:val="13"/>
        </w:numPr>
        <w:tabs>
          <w:tab w:val="right" w:pos="9923"/>
        </w:tabs>
        <w:spacing w:after="0"/>
      </w:pPr>
      <w:r>
        <w:rPr>
          <w:b/>
        </w:rPr>
        <w:t>Stakeholder Engagement</w:t>
      </w:r>
      <w:r>
        <w:t xml:space="preserve">: The evaluation team is expected to involve all key stakeholders—including national and local authorities, teacher training institutions, beneficiary teachers, and </w:t>
      </w:r>
      <w:r>
        <w:lastRenderedPageBreak/>
        <w:t>implementing partners—throughout the evaluation process. This includes data collection, val</w:t>
      </w:r>
      <w:r>
        <w:t>idation of findings, and the co-creation of recommendations.</w:t>
      </w:r>
    </w:p>
    <w:p w14:paraId="0000006B" w14:textId="77777777" w:rsidR="00583ABD" w:rsidRDefault="0010385A">
      <w:pPr>
        <w:numPr>
          <w:ilvl w:val="1"/>
          <w:numId w:val="13"/>
        </w:numPr>
        <w:tabs>
          <w:tab w:val="right" w:pos="9923"/>
        </w:tabs>
      </w:pPr>
      <w:r>
        <w:rPr>
          <w:b/>
        </w:rPr>
        <w:t>Local Capacity-Building</w:t>
      </w:r>
      <w:r>
        <w:t xml:space="preserve">: Drawing on EF’s M&amp;E Policy emphasis on ownership, the evaluation should strengthen local M&amp;E capacities where feasible. </w:t>
      </w:r>
    </w:p>
    <w:p w14:paraId="0000006C" w14:textId="77777777" w:rsidR="00583ABD" w:rsidRDefault="0010385A">
      <w:pPr>
        <w:numPr>
          <w:ilvl w:val="0"/>
          <w:numId w:val="13"/>
        </w:numPr>
        <w:tabs>
          <w:tab w:val="right" w:pos="9923"/>
        </w:tabs>
      </w:pPr>
      <w:r>
        <w:rPr>
          <w:b/>
        </w:rPr>
        <w:t>Data Collection and Analysis</w:t>
      </w:r>
    </w:p>
    <w:p w14:paraId="0000006D" w14:textId="77777777" w:rsidR="00583ABD" w:rsidRDefault="0010385A">
      <w:pPr>
        <w:numPr>
          <w:ilvl w:val="1"/>
          <w:numId w:val="13"/>
        </w:numPr>
        <w:tabs>
          <w:tab w:val="right" w:pos="9923"/>
        </w:tabs>
        <w:spacing w:after="0"/>
      </w:pPr>
      <w:r>
        <w:rPr>
          <w:b/>
        </w:rPr>
        <w:t>Mixed Methods</w:t>
      </w:r>
      <w:r>
        <w:t>: The e</w:t>
      </w:r>
      <w:r>
        <w:t>valuator should combine quantitative (e.g., surveys, standardized tests, existing monitoring data) and qualitative (e.g., key informant interviews, focus group discussions, case studies) techniques. This triangulation will provide robust, contextually nuan</w:t>
      </w:r>
      <w:r>
        <w:t>ced evidence of project performance.</w:t>
      </w:r>
    </w:p>
    <w:p w14:paraId="0000006E" w14:textId="77777777" w:rsidR="00583ABD" w:rsidRDefault="0010385A">
      <w:pPr>
        <w:numPr>
          <w:ilvl w:val="1"/>
          <w:numId w:val="13"/>
        </w:numPr>
        <w:tabs>
          <w:tab w:val="right" w:pos="9923"/>
        </w:tabs>
        <w:spacing w:after="0"/>
      </w:pPr>
      <w:r>
        <w:rPr>
          <w:b/>
        </w:rPr>
        <w:t>Use of Existing Monitoring Data</w:t>
      </w:r>
      <w:r>
        <w:t>: In line with EF’s policy to optimize resources and enhance efficiency, the evaluation team should incorporate the project’s routine monitoring data, dashboards, and baseline or midline f</w:t>
      </w:r>
      <w:r>
        <w:t>indings (if available).</w:t>
      </w:r>
    </w:p>
    <w:p w14:paraId="0000006F" w14:textId="77777777" w:rsidR="00583ABD" w:rsidRDefault="0010385A">
      <w:pPr>
        <w:numPr>
          <w:ilvl w:val="1"/>
          <w:numId w:val="13"/>
        </w:numPr>
        <w:tabs>
          <w:tab w:val="right" w:pos="9923"/>
        </w:tabs>
      </w:pPr>
      <w:r>
        <w:rPr>
          <w:b/>
        </w:rPr>
        <w:t>Gender-Disaggregated Data</w:t>
      </w:r>
      <w:r>
        <w:t>: Where relevant, data should be disaggregated by gender and other key variables (e.g., age group, geographical location), so that the evaluation can capture differential impacts on various beneficiary group</w:t>
      </w:r>
      <w:r>
        <w:t>s, consistent with EF’s commitment to gender equality and inclusivity.</w:t>
      </w:r>
    </w:p>
    <w:p w14:paraId="00000070" w14:textId="77777777" w:rsidR="00583ABD" w:rsidRDefault="0010385A">
      <w:pPr>
        <w:numPr>
          <w:ilvl w:val="0"/>
          <w:numId w:val="13"/>
        </w:numPr>
        <w:tabs>
          <w:tab w:val="right" w:pos="9923"/>
        </w:tabs>
      </w:pPr>
      <w:r>
        <w:rPr>
          <w:b/>
        </w:rPr>
        <w:t>Ethical Considerations and Conflict Sensitivity</w:t>
      </w:r>
    </w:p>
    <w:p w14:paraId="00000071" w14:textId="77777777" w:rsidR="00583ABD" w:rsidRDefault="0010385A">
      <w:pPr>
        <w:numPr>
          <w:ilvl w:val="1"/>
          <w:numId w:val="13"/>
        </w:numPr>
        <w:tabs>
          <w:tab w:val="right" w:pos="9923"/>
        </w:tabs>
        <w:spacing w:after="0"/>
      </w:pPr>
      <w:r>
        <w:rPr>
          <w:b/>
        </w:rPr>
        <w:t>Confidentiality and Informed Consent</w:t>
      </w:r>
      <w:r>
        <w:t>: The evaluator should ensure that all data-collection processes respect participants’ rights to priv</w:t>
      </w:r>
      <w:r>
        <w:t>acy, confidentiality, and dignity, in alignment with EF’s ethical standards.</w:t>
      </w:r>
    </w:p>
    <w:p w14:paraId="00000072" w14:textId="77777777" w:rsidR="00583ABD" w:rsidRDefault="0010385A">
      <w:pPr>
        <w:numPr>
          <w:ilvl w:val="1"/>
          <w:numId w:val="13"/>
        </w:numPr>
        <w:tabs>
          <w:tab w:val="right" w:pos="9923"/>
        </w:tabs>
      </w:pPr>
      <w:r>
        <w:rPr>
          <w:b/>
        </w:rPr>
        <w:t>Conflict Sensitivity</w:t>
      </w:r>
      <w:r>
        <w:t xml:space="preserve">: Given the fragile context in Sudan and the neighboring countries, the evaluation must employ a “do no harm” approach, prioritizing the safety and well-being </w:t>
      </w:r>
      <w:r>
        <w:t>of participants and staff involved in any data-collection activities.</w:t>
      </w:r>
    </w:p>
    <w:p w14:paraId="00000073" w14:textId="77777777" w:rsidR="00583ABD" w:rsidRDefault="0010385A">
      <w:pPr>
        <w:pStyle w:val="Titre2"/>
        <w:numPr>
          <w:ilvl w:val="1"/>
          <w:numId w:val="14"/>
        </w:numPr>
        <w:tabs>
          <w:tab w:val="right" w:pos="9923"/>
        </w:tabs>
      </w:pPr>
      <w:bookmarkStart w:id="8" w:name="_heading=h.4d34og8" w:colFirst="0" w:colLast="0"/>
      <w:bookmarkEnd w:id="8"/>
      <w:r>
        <w:t xml:space="preserve">Procedure </w:t>
      </w:r>
    </w:p>
    <w:p w14:paraId="00000074" w14:textId="77777777" w:rsidR="00583ABD" w:rsidRDefault="0010385A">
      <w:pPr>
        <w:tabs>
          <w:tab w:val="right" w:pos="9923"/>
        </w:tabs>
        <w:ind w:firstLine="360"/>
      </w:pPr>
      <w:r>
        <w:t>The incumbent is asked to closely link with Expertise when setting out their reasoning, and regularly throughout the assignment, from the point of developing the scoping outli</w:t>
      </w:r>
      <w:r>
        <w:t>ne up to the meeting to present the draft report. In particular, observations and initial areas of analysis must be shared at the end of the assignment, before the draft report is written.</w:t>
      </w:r>
    </w:p>
    <w:p w14:paraId="00000075" w14:textId="77777777" w:rsidR="00583ABD" w:rsidRDefault="0010385A">
      <w:pPr>
        <w:tabs>
          <w:tab w:val="right" w:pos="9923"/>
        </w:tabs>
        <w:ind w:firstLine="360"/>
      </w:pPr>
      <w:r>
        <w:t>Given that the implementing partners will conclude their activities</w:t>
      </w:r>
      <w:r>
        <w:t xml:space="preserve"> at different moments of the year, the evaluation will be conducted over the period May – December 2025, with data collection being divided into two phases: one in Summer 2025 (for partners concluding activities in July) and one in Autumn 2025 (for partner</w:t>
      </w:r>
      <w:r>
        <w:t xml:space="preserve">s ending in November). </w:t>
      </w:r>
    </w:p>
    <w:p w14:paraId="00000076" w14:textId="77777777" w:rsidR="00583ABD" w:rsidRDefault="0010385A">
      <w:pPr>
        <w:tabs>
          <w:tab w:val="right" w:pos="9923"/>
        </w:tabs>
        <w:ind w:firstLine="360"/>
      </w:pPr>
      <w:r>
        <w:t xml:space="preserve">Sections below outline in more details the phases the consultancy is expected to follow. </w:t>
      </w:r>
    </w:p>
    <w:p w14:paraId="00000077" w14:textId="77777777" w:rsidR="00583ABD" w:rsidRDefault="0010385A">
      <w:pPr>
        <w:pStyle w:val="Titre3"/>
        <w:numPr>
          <w:ilvl w:val="2"/>
          <w:numId w:val="14"/>
        </w:numPr>
        <w:tabs>
          <w:tab w:val="right" w:pos="9923"/>
        </w:tabs>
      </w:pPr>
      <w:r>
        <w:t>Inception phase</w:t>
      </w:r>
    </w:p>
    <w:p w14:paraId="00000078" w14:textId="77777777" w:rsidR="00583ABD" w:rsidRDefault="0010385A">
      <w:pPr>
        <w:tabs>
          <w:tab w:val="right" w:pos="9923"/>
        </w:tabs>
        <w:spacing w:after="0"/>
        <w:ind w:firstLine="360"/>
      </w:pPr>
      <w:r>
        <w:t xml:space="preserve">During this preparatory phase, the incumbent must: </w:t>
      </w:r>
    </w:p>
    <w:p w14:paraId="00000079" w14:textId="77777777" w:rsidR="00583ABD" w:rsidRDefault="00583ABD">
      <w:pPr>
        <w:tabs>
          <w:tab w:val="right" w:pos="9923"/>
        </w:tabs>
        <w:spacing w:after="0"/>
        <w:ind w:firstLine="360"/>
      </w:pPr>
    </w:p>
    <w:p w14:paraId="0000007A"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t>Gather and consult all the information and documents relating to the project that need to be evaluated (project outline, implementation and monitoring documents) and that contribute to understanding the project context. Documents to consult will be availab</w:t>
      </w:r>
      <w:r>
        <w:rPr>
          <w:rFonts w:ascii="Calibri" w:hAnsi="Calibri" w:cs="Calibri"/>
        </w:rPr>
        <w:t>le from the following places: to be completed as appropriate</w:t>
      </w:r>
    </w:p>
    <w:p w14:paraId="0000007B"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t xml:space="preserve">Identify all project stakeholders. </w:t>
      </w:r>
    </w:p>
    <w:p w14:paraId="0000007C"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t>Reconstruct the project intervention logic by reviewing the project's logical framework to: (i) clarify the intervention objectives and translate them into a h</w:t>
      </w:r>
      <w:r>
        <w:rPr>
          <w:rFonts w:ascii="Calibri" w:hAnsi="Calibri" w:cs="Calibri"/>
        </w:rPr>
        <w:t>ierarchy of expected changes and (ii) help to assess the internal coherence of the intervention and III) identify the initial hypotheses (or assumptions, which are often implicit) that guided the project being developed, and retrospectively assess their le</w:t>
      </w:r>
      <w:r>
        <w:rPr>
          <w:rFonts w:ascii="Calibri" w:hAnsi="Calibri" w:cs="Calibri"/>
        </w:rPr>
        <w:t xml:space="preserve">gitimacy. </w:t>
      </w:r>
    </w:p>
    <w:p w14:paraId="0000007D"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lastRenderedPageBreak/>
        <w:t xml:space="preserve">Drafting the </w:t>
      </w:r>
      <w:r>
        <w:rPr>
          <w:rFonts w:ascii="Calibri" w:hAnsi="Calibri" w:cs="Calibri"/>
          <w:b/>
        </w:rPr>
        <w:t>Inception Report</w:t>
      </w:r>
      <w:r>
        <w:rPr>
          <w:rFonts w:ascii="Calibri" w:hAnsi="Calibri" w:cs="Calibri"/>
        </w:rPr>
        <w:t>: Present the proposed methodology, detailed work plan, and data-collection instruments for approval by the steering committee.  The inception report will also include the finalized evaluation framework comprehending: (i) the key questions for the evaluati</w:t>
      </w:r>
      <w:r>
        <w:rPr>
          <w:rFonts w:ascii="Calibri" w:hAnsi="Calibri" w:cs="Calibri"/>
        </w:rPr>
        <w:t>on to focus on; (ii) the stages of reasoning that will make it possible to answer the questions (judgment criteria); (iii) specifying the indicators to be used to answer the questions and the corresponding sources of information (documentation, interviews,</w:t>
      </w:r>
      <w:r>
        <w:rPr>
          <w:rFonts w:ascii="Calibri" w:hAnsi="Calibri" w:cs="Calibri"/>
        </w:rPr>
        <w:t xml:space="preserve"> focus groups, surveys, etc.). The evaluation framework will be discussed with Expertise France and the incumbent to guide discussions about how they plan to structure the evaluation process and to check how feasible it is. </w:t>
      </w:r>
    </w:p>
    <w:p w14:paraId="0000007E" w14:textId="77777777" w:rsidR="00583ABD" w:rsidRDefault="00583ABD">
      <w:pPr>
        <w:pBdr>
          <w:top w:val="nil"/>
          <w:left w:val="nil"/>
          <w:bottom w:val="nil"/>
          <w:right w:val="nil"/>
          <w:between w:val="nil"/>
        </w:pBdr>
        <w:tabs>
          <w:tab w:val="right" w:pos="9923"/>
        </w:tabs>
        <w:spacing w:after="0"/>
        <w:ind w:left="1440" w:hanging="360"/>
        <w:rPr>
          <w:rFonts w:ascii="Calibri" w:hAnsi="Calibri" w:cs="Calibri"/>
        </w:rPr>
      </w:pPr>
    </w:p>
    <w:p w14:paraId="0000007F" w14:textId="77777777" w:rsidR="00583ABD" w:rsidRDefault="0010385A">
      <w:pPr>
        <w:tabs>
          <w:tab w:val="right" w:pos="9923"/>
        </w:tabs>
        <w:spacing w:after="0"/>
        <w:ind w:firstLine="360"/>
      </w:pPr>
      <w:r>
        <w:t>In the inception report the in</w:t>
      </w:r>
      <w:r>
        <w:t>cumbent will also put together a precise and analytical overview of the project, in the form of a descriptive project analysis, which must be shared with Expertise France before they begin the assignment. This document must include in particular:</w:t>
      </w:r>
    </w:p>
    <w:p w14:paraId="00000080"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t>A brief o</w:t>
      </w:r>
      <w:r>
        <w:rPr>
          <w:rFonts w:ascii="Calibri" w:hAnsi="Calibri" w:cs="Calibri"/>
        </w:rPr>
        <w:t>verview of the context and how it has developed.</w:t>
      </w:r>
    </w:p>
    <w:p w14:paraId="00000081"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t>A description of the project (objectives, content, contributors, way of working, etc.).</w:t>
      </w:r>
    </w:p>
    <w:p w14:paraId="00000082"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t>An analytical summary of the project's progress from the point of conception up to the date of the evaluation, which hi</w:t>
      </w:r>
      <w:r>
        <w:rPr>
          <w:rFonts w:ascii="Calibri" w:hAnsi="Calibri" w:cs="Calibri"/>
        </w:rPr>
        <w:t>ghlights key points in its development and presents the allocation and level of funding mobilized, and outlining any key difficulties encountered and any changes that have occurred.</w:t>
      </w:r>
    </w:p>
    <w:p w14:paraId="00000083"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t>A description of the methodology to be used during the evaluation, includi</w:t>
      </w:r>
      <w:r>
        <w:rPr>
          <w:rFonts w:ascii="Calibri" w:hAnsi="Calibri" w:cs="Calibri"/>
        </w:rPr>
        <w:t>ng the evaluation matrix, the sampling (whenever relevant), data collection tools (e.g.: interview guides, questionnaires, etc.), and method of analysis.</w:t>
      </w:r>
    </w:p>
    <w:p w14:paraId="00000084"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t>A proposed timetable for the data collection and analysis phases of the evaluation</w:t>
      </w:r>
    </w:p>
    <w:p w14:paraId="00000085" w14:textId="77777777" w:rsidR="00583ABD" w:rsidRDefault="0010385A">
      <w:pPr>
        <w:numPr>
          <w:ilvl w:val="1"/>
          <w:numId w:val="13"/>
        </w:numPr>
        <w:pBdr>
          <w:top w:val="nil"/>
          <w:left w:val="nil"/>
          <w:bottom w:val="nil"/>
          <w:right w:val="nil"/>
          <w:between w:val="nil"/>
        </w:pBdr>
        <w:tabs>
          <w:tab w:val="right" w:pos="9923"/>
        </w:tabs>
        <w:spacing w:after="0"/>
        <w:rPr>
          <w:rFonts w:ascii="Calibri" w:hAnsi="Calibri" w:cs="Calibri"/>
        </w:rPr>
      </w:pPr>
      <w:r>
        <w:rPr>
          <w:rFonts w:ascii="Calibri" w:hAnsi="Calibri" w:cs="Calibri"/>
        </w:rPr>
        <w:t xml:space="preserve">The outline of the </w:t>
      </w:r>
      <w:r>
        <w:rPr>
          <w:rFonts w:ascii="Calibri" w:hAnsi="Calibri" w:cs="Calibri"/>
        </w:rPr>
        <w:t xml:space="preserve">final evaluation report.  </w:t>
      </w:r>
    </w:p>
    <w:p w14:paraId="00000086" w14:textId="77777777" w:rsidR="00583ABD" w:rsidRDefault="00583ABD">
      <w:pPr>
        <w:tabs>
          <w:tab w:val="right" w:pos="9923"/>
        </w:tabs>
        <w:spacing w:after="0"/>
        <w:ind w:firstLine="360"/>
      </w:pPr>
    </w:p>
    <w:p w14:paraId="00000087" w14:textId="77777777" w:rsidR="00583ABD" w:rsidRDefault="0010385A">
      <w:pPr>
        <w:tabs>
          <w:tab w:val="right" w:pos="9923"/>
        </w:tabs>
        <w:spacing w:after="0"/>
        <w:ind w:firstLine="360"/>
      </w:pPr>
      <w:r>
        <w:t xml:space="preserve">If changes are made to the intervention logic, any objectives redefined by the evaluator must be shared with Project Manager and the project team. </w:t>
      </w:r>
    </w:p>
    <w:p w14:paraId="00000088" w14:textId="77777777" w:rsidR="00583ABD" w:rsidRDefault="00583ABD">
      <w:pPr>
        <w:tabs>
          <w:tab w:val="right" w:pos="9923"/>
        </w:tabs>
        <w:spacing w:after="0"/>
        <w:ind w:firstLine="360"/>
      </w:pPr>
    </w:p>
    <w:p w14:paraId="00000089" w14:textId="77777777" w:rsidR="00583ABD" w:rsidRDefault="0010385A">
      <w:pPr>
        <w:tabs>
          <w:tab w:val="right" w:pos="9923"/>
        </w:tabs>
        <w:ind w:firstLine="360"/>
      </w:pPr>
      <w:r>
        <w:t xml:space="preserve">This preparatory phase is key and will serve to validate the methodology proposed by the incumbents.  </w:t>
      </w:r>
    </w:p>
    <w:p w14:paraId="0000008A" w14:textId="77777777" w:rsidR="00583ABD" w:rsidRDefault="0010385A">
      <w:pPr>
        <w:pStyle w:val="Titre3"/>
        <w:numPr>
          <w:ilvl w:val="2"/>
          <w:numId w:val="14"/>
        </w:numPr>
        <w:tabs>
          <w:tab w:val="right" w:pos="9923"/>
        </w:tabs>
      </w:pPr>
      <w:r>
        <w:t>Data collection phase</w:t>
      </w:r>
    </w:p>
    <w:p w14:paraId="0000008B" w14:textId="77777777" w:rsidR="00583ABD" w:rsidRDefault="0010385A">
      <w:pPr>
        <w:tabs>
          <w:tab w:val="right" w:pos="9923"/>
        </w:tabs>
        <w:spacing w:after="0"/>
        <w:ind w:firstLine="360"/>
      </w:pPr>
      <w:r>
        <w:t>Primary data collection is planned in two different periods, the first between July and August 2025 and the second between November</w:t>
      </w:r>
      <w:r>
        <w:t xml:space="preserve"> and December 2025. During the first period, the consultant is expected to collect data on activities implemented by CRS and Plan International in Egypt and Ethiopia respectively, since contracts with these partners will end in July 2025. The second data c</w:t>
      </w:r>
      <w:r>
        <w:t xml:space="preserve">ollection will cover other partners ending activities in November 2025. </w:t>
      </w:r>
    </w:p>
    <w:p w14:paraId="0000008C" w14:textId="77777777" w:rsidR="00583ABD" w:rsidRDefault="00583ABD">
      <w:pPr>
        <w:tabs>
          <w:tab w:val="right" w:pos="9923"/>
        </w:tabs>
        <w:spacing w:after="0"/>
        <w:ind w:firstLine="360"/>
      </w:pPr>
    </w:p>
    <w:p w14:paraId="0000008D" w14:textId="77777777" w:rsidR="00583ABD" w:rsidRDefault="0010385A">
      <w:pPr>
        <w:tabs>
          <w:tab w:val="right" w:pos="9923"/>
        </w:tabs>
        <w:spacing w:after="0"/>
        <w:ind w:firstLine="360"/>
      </w:pPr>
      <w:r>
        <w:t xml:space="preserve"> This collection process will be carried out remotely by a team based in the countries of intervention recruited by the service provider, if it is not possible to do so in person. It</w:t>
      </w:r>
      <w:r>
        <w:t xml:space="preserve"> will include the use of qualitative and quantitative collection methods set out by the evaluator with all project stakeholders, based on a sample suggested by the evaluator. </w:t>
      </w:r>
    </w:p>
    <w:p w14:paraId="0000008E" w14:textId="77777777" w:rsidR="00583ABD" w:rsidRDefault="00583ABD">
      <w:pPr>
        <w:tabs>
          <w:tab w:val="right" w:pos="9923"/>
        </w:tabs>
        <w:spacing w:after="0"/>
        <w:ind w:firstLine="360"/>
      </w:pPr>
    </w:p>
    <w:p w14:paraId="0000008F" w14:textId="77777777" w:rsidR="00583ABD" w:rsidRDefault="0010385A">
      <w:pPr>
        <w:tabs>
          <w:tab w:val="right" w:pos="9923"/>
        </w:tabs>
        <w:spacing w:after="0"/>
        <w:ind w:firstLine="360"/>
      </w:pPr>
      <w:r>
        <w:t>Data collection tools may include:</w:t>
      </w:r>
    </w:p>
    <w:p w14:paraId="00000090" w14:textId="77777777" w:rsidR="00583ABD" w:rsidRDefault="0010385A">
      <w:pPr>
        <w:numPr>
          <w:ilvl w:val="0"/>
          <w:numId w:val="4"/>
        </w:numPr>
        <w:pBdr>
          <w:top w:val="nil"/>
          <w:left w:val="nil"/>
          <w:bottom w:val="nil"/>
          <w:right w:val="nil"/>
          <w:between w:val="nil"/>
        </w:pBdr>
        <w:tabs>
          <w:tab w:val="right" w:pos="9923"/>
        </w:tabs>
        <w:spacing w:after="0"/>
        <w:rPr>
          <w:rFonts w:ascii="Calibri" w:hAnsi="Calibri" w:cs="Calibri"/>
        </w:rPr>
      </w:pPr>
      <w:r>
        <w:rPr>
          <w:rFonts w:ascii="Calibri" w:hAnsi="Calibri" w:cs="Calibri"/>
        </w:rPr>
        <w:t>Field visits to various implementation sites</w:t>
      </w:r>
      <w:r>
        <w:rPr>
          <w:rFonts w:ascii="Calibri" w:hAnsi="Calibri" w:cs="Calibri"/>
        </w:rPr>
        <w:t xml:space="preserve">, followed by on-the-spot feedback meeting held by the evaluator to present the preliminary results following the collection phase. </w:t>
      </w:r>
    </w:p>
    <w:p w14:paraId="00000091" w14:textId="77777777" w:rsidR="00583ABD" w:rsidRDefault="0010385A">
      <w:pPr>
        <w:numPr>
          <w:ilvl w:val="0"/>
          <w:numId w:val="4"/>
        </w:numPr>
        <w:pBdr>
          <w:top w:val="nil"/>
          <w:left w:val="nil"/>
          <w:bottom w:val="nil"/>
          <w:right w:val="nil"/>
          <w:between w:val="nil"/>
        </w:pBdr>
        <w:tabs>
          <w:tab w:val="right" w:pos="9923"/>
        </w:tabs>
        <w:spacing w:after="0"/>
        <w:rPr>
          <w:rFonts w:ascii="Calibri" w:hAnsi="Calibri" w:cs="Calibri"/>
        </w:rPr>
      </w:pPr>
      <w:r>
        <w:rPr>
          <w:rFonts w:ascii="Calibri" w:hAnsi="Calibri" w:cs="Calibri"/>
        </w:rPr>
        <w:t>Surveys</w:t>
      </w:r>
    </w:p>
    <w:p w14:paraId="00000092" w14:textId="77777777" w:rsidR="00583ABD" w:rsidRDefault="0010385A">
      <w:pPr>
        <w:numPr>
          <w:ilvl w:val="0"/>
          <w:numId w:val="4"/>
        </w:numPr>
        <w:pBdr>
          <w:top w:val="nil"/>
          <w:left w:val="nil"/>
          <w:bottom w:val="nil"/>
          <w:right w:val="nil"/>
          <w:between w:val="nil"/>
        </w:pBdr>
        <w:tabs>
          <w:tab w:val="right" w:pos="9923"/>
        </w:tabs>
        <w:spacing w:after="0"/>
        <w:rPr>
          <w:rFonts w:ascii="Calibri" w:hAnsi="Calibri" w:cs="Calibri"/>
        </w:rPr>
      </w:pPr>
      <w:r>
        <w:rPr>
          <w:rFonts w:ascii="Calibri" w:hAnsi="Calibri" w:cs="Calibri"/>
        </w:rPr>
        <w:t xml:space="preserve">Focus Group Discussions </w:t>
      </w:r>
    </w:p>
    <w:p w14:paraId="00000093" w14:textId="77777777" w:rsidR="00583ABD" w:rsidRDefault="0010385A">
      <w:pPr>
        <w:numPr>
          <w:ilvl w:val="0"/>
          <w:numId w:val="4"/>
        </w:numPr>
        <w:pBdr>
          <w:top w:val="nil"/>
          <w:left w:val="nil"/>
          <w:bottom w:val="nil"/>
          <w:right w:val="nil"/>
          <w:between w:val="nil"/>
        </w:pBdr>
        <w:tabs>
          <w:tab w:val="right" w:pos="9923"/>
        </w:tabs>
        <w:spacing w:after="0"/>
        <w:rPr>
          <w:rFonts w:ascii="Calibri" w:hAnsi="Calibri" w:cs="Calibri"/>
        </w:rPr>
      </w:pPr>
      <w:r>
        <w:rPr>
          <w:rFonts w:ascii="Calibri" w:hAnsi="Calibri" w:cs="Calibri"/>
        </w:rPr>
        <w:t xml:space="preserve">Interviews </w:t>
      </w:r>
    </w:p>
    <w:p w14:paraId="00000094" w14:textId="77777777" w:rsidR="00583ABD" w:rsidRDefault="0010385A">
      <w:pPr>
        <w:numPr>
          <w:ilvl w:val="0"/>
          <w:numId w:val="4"/>
        </w:numPr>
        <w:pBdr>
          <w:top w:val="nil"/>
          <w:left w:val="nil"/>
          <w:bottom w:val="nil"/>
          <w:right w:val="nil"/>
          <w:between w:val="nil"/>
        </w:pBdr>
        <w:tabs>
          <w:tab w:val="right" w:pos="9923"/>
        </w:tabs>
        <w:spacing w:after="0"/>
        <w:rPr>
          <w:rFonts w:ascii="Calibri" w:hAnsi="Calibri" w:cs="Calibri"/>
        </w:rPr>
      </w:pPr>
      <w:r>
        <w:rPr>
          <w:rFonts w:ascii="Calibri" w:hAnsi="Calibri" w:cs="Calibri"/>
        </w:rPr>
        <w:t>Document review</w:t>
      </w:r>
    </w:p>
    <w:p w14:paraId="00000095" w14:textId="77777777" w:rsidR="00583ABD" w:rsidRDefault="00583ABD">
      <w:pPr>
        <w:pBdr>
          <w:top w:val="nil"/>
          <w:left w:val="nil"/>
          <w:bottom w:val="nil"/>
          <w:right w:val="nil"/>
          <w:between w:val="nil"/>
        </w:pBdr>
        <w:tabs>
          <w:tab w:val="right" w:pos="9923"/>
        </w:tabs>
        <w:spacing w:after="0"/>
        <w:ind w:left="720" w:hanging="360"/>
        <w:rPr>
          <w:rFonts w:ascii="Calibri" w:hAnsi="Calibri" w:cs="Calibri"/>
        </w:rPr>
      </w:pPr>
    </w:p>
    <w:p w14:paraId="00000096" w14:textId="77777777" w:rsidR="00583ABD" w:rsidRDefault="0010385A">
      <w:pPr>
        <w:pBdr>
          <w:top w:val="nil"/>
          <w:left w:val="nil"/>
          <w:bottom w:val="nil"/>
          <w:right w:val="nil"/>
          <w:between w:val="nil"/>
        </w:pBdr>
        <w:tabs>
          <w:tab w:val="right" w:pos="9923"/>
        </w:tabs>
        <w:spacing w:after="120"/>
        <w:ind w:hanging="360"/>
        <w:rPr>
          <w:rFonts w:ascii="Calibri" w:hAnsi="Calibri" w:cs="Calibri"/>
        </w:rPr>
      </w:pPr>
      <w:r>
        <w:rPr>
          <w:rFonts w:ascii="Calibri" w:hAnsi="Calibri" w:cs="Calibri"/>
        </w:rPr>
        <w:t>After each field visit, the evaluator is expected to produce a field report including the agenda of the visit, data collection tools used, stakeholders interviewed/surveyed, and preliminary results from data analysis and triangulation with existing project</w:t>
      </w:r>
      <w:r>
        <w:rPr>
          <w:rFonts w:ascii="Calibri" w:hAnsi="Calibri" w:cs="Calibri"/>
        </w:rPr>
        <w:t xml:space="preserve"> documentation and monitoring data. A short slide-deck will accompany </w:t>
      </w:r>
      <w:r>
        <w:rPr>
          <w:rFonts w:ascii="Calibri" w:hAnsi="Calibri" w:cs="Calibri"/>
        </w:rPr>
        <w:lastRenderedPageBreak/>
        <w:t xml:space="preserve">the report to be presented at the feedback meetings to be conducted after each mission (see below section 5.2.3).  </w:t>
      </w:r>
    </w:p>
    <w:p w14:paraId="00000097" w14:textId="77777777" w:rsidR="00583ABD" w:rsidRDefault="00583ABD">
      <w:pPr>
        <w:pBdr>
          <w:top w:val="nil"/>
          <w:left w:val="nil"/>
          <w:bottom w:val="nil"/>
          <w:right w:val="nil"/>
          <w:between w:val="nil"/>
        </w:pBdr>
        <w:tabs>
          <w:tab w:val="right" w:pos="9923"/>
        </w:tabs>
        <w:spacing w:after="120"/>
        <w:ind w:hanging="360"/>
        <w:rPr>
          <w:rFonts w:ascii="Calibri" w:hAnsi="Calibri" w:cs="Calibri"/>
        </w:rPr>
      </w:pPr>
    </w:p>
    <w:p w14:paraId="00000098" w14:textId="77777777" w:rsidR="00583ABD" w:rsidRDefault="0010385A">
      <w:pPr>
        <w:pStyle w:val="Titre3"/>
        <w:numPr>
          <w:ilvl w:val="2"/>
          <w:numId w:val="14"/>
        </w:numPr>
        <w:tabs>
          <w:tab w:val="right" w:pos="9923"/>
        </w:tabs>
      </w:pPr>
      <w:r>
        <w:t>Feedback phase</w:t>
      </w:r>
    </w:p>
    <w:p w14:paraId="00000099" w14:textId="77777777" w:rsidR="00583ABD" w:rsidRDefault="0010385A">
      <w:pPr>
        <w:tabs>
          <w:tab w:val="right" w:pos="9923"/>
        </w:tabs>
        <w:spacing w:after="0"/>
        <w:ind w:firstLine="360"/>
      </w:pPr>
      <w:r>
        <w:t xml:space="preserve">In order to ensure transparency, foster learning, and </w:t>
      </w:r>
      <w:r>
        <w:t>encourage active stakeholder engagement, the evaluation team will organize feedback workshops after each field visit and one final co-creation session with key institutions and partners involved in the project (e.g., teacher training institutes, government</w:t>
      </w:r>
      <w:r>
        <w:t xml:space="preserve"> authorities, donor representatives, implementing partners). </w:t>
      </w:r>
    </w:p>
    <w:p w14:paraId="0000009A" w14:textId="77777777" w:rsidR="00583ABD" w:rsidRDefault="0010385A">
      <w:pPr>
        <w:tabs>
          <w:tab w:val="right" w:pos="9923"/>
        </w:tabs>
        <w:ind w:firstLine="360"/>
      </w:pPr>
      <w:r>
        <w:t>Objectives of the feedback meetings and co-creation sessions may include the following:</w:t>
      </w:r>
    </w:p>
    <w:p w14:paraId="0000009B" w14:textId="77777777" w:rsidR="00583ABD" w:rsidRDefault="0010385A">
      <w:pPr>
        <w:tabs>
          <w:tab w:val="right" w:pos="9923"/>
        </w:tabs>
        <w:spacing w:after="0"/>
        <w:ind w:firstLine="360"/>
        <w:rPr>
          <w:b/>
        </w:rPr>
      </w:pPr>
      <w:r>
        <w:rPr>
          <w:b/>
        </w:rPr>
        <w:t>Feedback Meetings</w:t>
      </w:r>
    </w:p>
    <w:p w14:paraId="0000009C" w14:textId="77777777" w:rsidR="00583ABD" w:rsidRDefault="0010385A">
      <w:pPr>
        <w:numPr>
          <w:ilvl w:val="0"/>
          <w:numId w:val="4"/>
        </w:numPr>
        <w:pBdr>
          <w:top w:val="nil"/>
          <w:left w:val="nil"/>
          <w:bottom w:val="nil"/>
          <w:right w:val="nil"/>
          <w:between w:val="nil"/>
        </w:pBdr>
        <w:tabs>
          <w:tab w:val="right" w:pos="9923"/>
        </w:tabs>
        <w:spacing w:after="0"/>
        <w:rPr>
          <w:rFonts w:ascii="Calibri" w:hAnsi="Calibri" w:cs="Calibri"/>
        </w:rPr>
      </w:pPr>
      <w:r>
        <w:rPr>
          <w:rFonts w:ascii="Calibri" w:hAnsi="Calibri" w:cs="Calibri"/>
        </w:rPr>
        <w:t>Presentation of Preliminary Findings: The evaluator will share initial observations and draft conclusions derived from the analysis of data collected during each field mission, covering each of the agreed evaluation criteria (Relevance, Efficiency, Effecti</w:t>
      </w:r>
      <w:r>
        <w:rPr>
          <w:rFonts w:ascii="Calibri" w:hAnsi="Calibri" w:cs="Calibri"/>
        </w:rPr>
        <w:t>veness, Sustainability, Impact, Coherence) and specific evaluation questions.</w:t>
      </w:r>
    </w:p>
    <w:p w14:paraId="0000009D" w14:textId="77777777" w:rsidR="00583ABD" w:rsidRDefault="0010385A">
      <w:pPr>
        <w:numPr>
          <w:ilvl w:val="0"/>
          <w:numId w:val="4"/>
        </w:numPr>
        <w:pBdr>
          <w:top w:val="nil"/>
          <w:left w:val="nil"/>
          <w:bottom w:val="nil"/>
          <w:right w:val="nil"/>
          <w:between w:val="nil"/>
        </w:pBdr>
        <w:tabs>
          <w:tab w:val="right" w:pos="9923"/>
        </w:tabs>
        <w:spacing w:after="120"/>
        <w:rPr>
          <w:rFonts w:ascii="Calibri" w:hAnsi="Calibri" w:cs="Calibri"/>
        </w:rPr>
      </w:pPr>
      <w:r>
        <w:rPr>
          <w:rFonts w:ascii="Calibri" w:hAnsi="Calibri" w:cs="Calibri"/>
        </w:rPr>
        <w:t>Ranking of Conclusions: The evaluator will then present the general conclusions, ranking them in order of importance and reliability. Stakeholders will have the opportunity to di</w:t>
      </w:r>
      <w:r>
        <w:rPr>
          <w:rFonts w:ascii="Calibri" w:hAnsi="Calibri" w:cs="Calibri"/>
        </w:rPr>
        <w:t>scuss, validate, or challenge these findings, ensuring shared ownership of the evaluation process.</w:t>
      </w:r>
    </w:p>
    <w:p w14:paraId="0000009E" w14:textId="77777777" w:rsidR="00583ABD" w:rsidRDefault="0010385A">
      <w:pPr>
        <w:tabs>
          <w:tab w:val="right" w:pos="9923"/>
        </w:tabs>
        <w:spacing w:after="0"/>
        <w:ind w:firstLine="360"/>
        <w:rPr>
          <w:b/>
        </w:rPr>
      </w:pPr>
      <w:r>
        <w:rPr>
          <w:b/>
        </w:rPr>
        <w:t>Co-Creation Session/Workshop</w:t>
      </w:r>
    </w:p>
    <w:p w14:paraId="0000009F" w14:textId="77777777" w:rsidR="00583ABD" w:rsidRDefault="0010385A">
      <w:pPr>
        <w:numPr>
          <w:ilvl w:val="0"/>
          <w:numId w:val="4"/>
        </w:numPr>
        <w:pBdr>
          <w:top w:val="nil"/>
          <w:left w:val="nil"/>
          <w:bottom w:val="nil"/>
          <w:right w:val="nil"/>
          <w:between w:val="nil"/>
        </w:pBdr>
        <w:tabs>
          <w:tab w:val="right" w:pos="9923"/>
        </w:tabs>
        <w:spacing w:after="0"/>
        <w:rPr>
          <w:rFonts w:ascii="Calibri" w:hAnsi="Calibri" w:cs="Calibri"/>
        </w:rPr>
      </w:pPr>
      <w:r>
        <w:rPr>
          <w:rFonts w:ascii="Calibri" w:hAnsi="Calibri" w:cs="Calibri"/>
        </w:rPr>
        <w:t>Joint Reflection on Recommendations: This session will provide a platform for stakeholders to collectively interpret the finding</w:t>
      </w:r>
      <w:r>
        <w:rPr>
          <w:rFonts w:ascii="Calibri" w:hAnsi="Calibri" w:cs="Calibri"/>
        </w:rPr>
        <w:t>s, refine the conclusions, and co-create recommendations. Emphasis will be placed on identifying both strategic (long-term, high-level) and operational (implementation-focused) lessons.</w:t>
      </w:r>
    </w:p>
    <w:p w14:paraId="000000A0" w14:textId="77777777" w:rsidR="00583ABD" w:rsidRDefault="0010385A">
      <w:pPr>
        <w:numPr>
          <w:ilvl w:val="0"/>
          <w:numId w:val="4"/>
        </w:numPr>
        <w:pBdr>
          <w:top w:val="nil"/>
          <w:left w:val="nil"/>
          <w:bottom w:val="nil"/>
          <w:right w:val="nil"/>
          <w:between w:val="nil"/>
        </w:pBdr>
        <w:tabs>
          <w:tab w:val="right" w:pos="9923"/>
        </w:tabs>
        <w:spacing w:after="0"/>
        <w:rPr>
          <w:rFonts w:ascii="Calibri" w:hAnsi="Calibri" w:cs="Calibri"/>
        </w:rPr>
      </w:pPr>
      <w:r>
        <w:rPr>
          <w:rFonts w:ascii="Calibri" w:hAnsi="Calibri" w:cs="Calibri"/>
        </w:rPr>
        <w:t>Prioritization: Recommendations will be grouped, prioritized, and link</w:t>
      </w:r>
      <w:r>
        <w:rPr>
          <w:rFonts w:ascii="Calibri" w:hAnsi="Calibri" w:cs="Calibri"/>
        </w:rPr>
        <w:t>ed explicitly to the corresponding findings and conclusions. The evaluator will facilitate discussions on feasibility, potential impact, and resource implications.</w:t>
      </w:r>
    </w:p>
    <w:p w14:paraId="000000A1" w14:textId="77777777" w:rsidR="00583ABD" w:rsidRDefault="00583ABD">
      <w:pPr>
        <w:pBdr>
          <w:top w:val="nil"/>
          <w:left w:val="nil"/>
          <w:bottom w:val="nil"/>
          <w:right w:val="nil"/>
          <w:between w:val="nil"/>
        </w:pBdr>
        <w:tabs>
          <w:tab w:val="right" w:pos="9923"/>
        </w:tabs>
        <w:spacing w:after="0"/>
        <w:ind w:left="720" w:hanging="360"/>
        <w:rPr>
          <w:rFonts w:ascii="Calibri" w:hAnsi="Calibri" w:cs="Calibri"/>
        </w:rPr>
      </w:pPr>
    </w:p>
    <w:p w14:paraId="000000A2" w14:textId="77777777" w:rsidR="00583ABD" w:rsidRDefault="0010385A">
      <w:pPr>
        <w:tabs>
          <w:tab w:val="right" w:pos="9923"/>
        </w:tabs>
        <w:spacing w:after="0"/>
        <w:ind w:firstLine="360"/>
      </w:pPr>
      <w:r>
        <w:t xml:space="preserve">All the information gathered during the initial document review phase, the data collection </w:t>
      </w:r>
      <w:r>
        <w:t xml:space="preserve">phase, and the feedback phases will be consolidated, analyzed and triangulated so that it can be translated into evidence of the results and impacts produced by the project. Findings from this cross-analysis are expected to be included in the </w:t>
      </w:r>
      <w:r>
        <w:rPr>
          <w:b/>
        </w:rPr>
        <w:t>final report.</w:t>
      </w:r>
    </w:p>
    <w:p w14:paraId="000000A3" w14:textId="77777777" w:rsidR="00583ABD" w:rsidRDefault="00583ABD">
      <w:pPr>
        <w:tabs>
          <w:tab w:val="right" w:pos="9923"/>
        </w:tabs>
        <w:ind w:firstLine="360"/>
      </w:pPr>
    </w:p>
    <w:p w14:paraId="000000A4" w14:textId="77777777" w:rsidR="00583ABD" w:rsidRDefault="0010385A">
      <w:pPr>
        <w:pStyle w:val="Titre2"/>
        <w:numPr>
          <w:ilvl w:val="1"/>
          <w:numId w:val="14"/>
        </w:numPr>
        <w:tabs>
          <w:tab w:val="right" w:pos="9923"/>
        </w:tabs>
      </w:pPr>
      <w:bookmarkStart w:id="9" w:name="_heading=h.2s8eyo1" w:colFirst="0" w:colLast="0"/>
      <w:bookmarkEnd w:id="9"/>
      <w:r>
        <w:t>Expected deliverables</w:t>
      </w:r>
    </w:p>
    <w:p w14:paraId="000000A5" w14:textId="77777777" w:rsidR="00583ABD" w:rsidRDefault="0010385A">
      <w:pPr>
        <w:tabs>
          <w:tab w:val="right" w:pos="9923"/>
        </w:tabs>
        <w:ind w:firstLine="360"/>
      </w:pPr>
      <w:r>
        <w:t>The deliverables must be submitted by email in Word format to the recipients who will be indicated to the evaluation team during the start-up phase. They must be written in English.</w:t>
      </w:r>
    </w:p>
    <w:tbl>
      <w:tblPr>
        <w:tblStyle w:val="a1"/>
        <w:tblW w:w="9586" w:type="dxa"/>
        <w:tblInd w:w="421"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4819"/>
        <w:gridCol w:w="1650"/>
        <w:gridCol w:w="3117"/>
      </w:tblGrid>
      <w:tr w:rsidR="00583ABD" w14:paraId="42ACD424" w14:textId="77777777" w:rsidTr="00583A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Pr>
          <w:p w14:paraId="000000A6" w14:textId="77777777" w:rsidR="00583ABD" w:rsidRDefault="0010385A">
            <w:pPr>
              <w:pBdr>
                <w:top w:val="nil"/>
                <w:left w:val="nil"/>
                <w:bottom w:val="nil"/>
                <w:right w:val="nil"/>
                <w:between w:val="nil"/>
              </w:pBdr>
              <w:tabs>
                <w:tab w:val="right" w:pos="9923"/>
              </w:tabs>
              <w:spacing w:after="0"/>
              <w:ind w:left="0"/>
              <w:rPr>
                <w:rFonts w:ascii="Calibri" w:hAnsi="Calibri" w:cs="Calibri"/>
              </w:rPr>
            </w:pPr>
            <w:r>
              <w:rPr>
                <w:rFonts w:ascii="Calibri" w:hAnsi="Calibri" w:cs="Calibri"/>
                <w:b w:val="0"/>
              </w:rPr>
              <w:t>Deliverables</w:t>
            </w:r>
          </w:p>
        </w:tc>
        <w:tc>
          <w:tcPr>
            <w:tcW w:w="1650" w:type="dxa"/>
          </w:tcPr>
          <w:p w14:paraId="000000A7" w14:textId="77777777" w:rsidR="00583ABD" w:rsidRDefault="0010385A">
            <w:pPr>
              <w:pBdr>
                <w:top w:val="nil"/>
                <w:left w:val="nil"/>
                <w:bottom w:val="nil"/>
                <w:right w:val="nil"/>
                <w:between w:val="nil"/>
              </w:pBdr>
              <w:tabs>
                <w:tab w:val="right" w:pos="9923"/>
              </w:tabs>
              <w:spacing w:after="0"/>
              <w:ind w:left="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b w:val="0"/>
              </w:rPr>
              <w:t># pages max.</w:t>
            </w:r>
          </w:p>
        </w:tc>
        <w:tc>
          <w:tcPr>
            <w:tcW w:w="3117" w:type="dxa"/>
          </w:tcPr>
          <w:p w14:paraId="000000A8" w14:textId="77777777" w:rsidR="00583ABD" w:rsidRDefault="0010385A">
            <w:pPr>
              <w:pBdr>
                <w:top w:val="nil"/>
                <w:left w:val="nil"/>
                <w:bottom w:val="nil"/>
                <w:right w:val="nil"/>
                <w:between w:val="nil"/>
              </w:pBdr>
              <w:tabs>
                <w:tab w:val="right" w:pos="9923"/>
              </w:tabs>
              <w:spacing w:after="0"/>
              <w:ind w:left="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b w:val="0"/>
              </w:rPr>
              <w:t>Estimated delivery date</w:t>
            </w:r>
          </w:p>
        </w:tc>
      </w:tr>
      <w:tr w:rsidR="00583ABD" w14:paraId="7B533DD2" w14:textId="77777777" w:rsidTr="00583ABD">
        <w:tc>
          <w:tcPr>
            <w:cnfStyle w:val="001000000000" w:firstRow="0" w:lastRow="0" w:firstColumn="1" w:lastColumn="0" w:oddVBand="0" w:evenVBand="0" w:oddHBand="0" w:evenHBand="0" w:firstRowFirstColumn="0" w:firstRowLastColumn="0" w:lastRowFirstColumn="0" w:lastRowLastColumn="0"/>
            <w:tcW w:w="4819" w:type="dxa"/>
          </w:tcPr>
          <w:p w14:paraId="000000A9" w14:textId="77777777" w:rsidR="00583ABD" w:rsidRDefault="0010385A">
            <w:pPr>
              <w:numPr>
                <w:ilvl w:val="0"/>
                <w:numId w:val="2"/>
              </w:numPr>
              <w:pBdr>
                <w:top w:val="nil"/>
                <w:left w:val="nil"/>
                <w:bottom w:val="nil"/>
                <w:right w:val="nil"/>
                <w:between w:val="nil"/>
              </w:pBdr>
              <w:tabs>
                <w:tab w:val="right" w:pos="9923"/>
              </w:tabs>
              <w:spacing w:after="0"/>
              <w:rPr>
                <w:rFonts w:ascii="Calibri" w:hAnsi="Calibri" w:cs="Calibri"/>
              </w:rPr>
            </w:pPr>
            <w:r>
              <w:rPr>
                <w:rFonts w:ascii="Calibri" w:hAnsi="Calibri" w:cs="Calibri"/>
                <w:b w:val="0"/>
              </w:rPr>
              <w:t>Inception report</w:t>
            </w:r>
          </w:p>
        </w:tc>
        <w:tc>
          <w:tcPr>
            <w:tcW w:w="1650" w:type="dxa"/>
          </w:tcPr>
          <w:p w14:paraId="000000AA" w14:textId="77777777" w:rsidR="00583ABD" w:rsidRDefault="0010385A">
            <w:pPr>
              <w:pBdr>
                <w:top w:val="nil"/>
                <w:left w:val="nil"/>
                <w:bottom w:val="nil"/>
                <w:right w:val="nil"/>
                <w:between w:val="nil"/>
              </w:pBd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20 + annexes</w:t>
            </w:r>
          </w:p>
        </w:tc>
        <w:tc>
          <w:tcPr>
            <w:tcW w:w="3117" w:type="dxa"/>
          </w:tcPr>
          <w:p w14:paraId="000000AB" w14:textId="77777777" w:rsidR="00583ABD" w:rsidRDefault="0010385A">
            <w:pPr>
              <w:pBdr>
                <w:top w:val="nil"/>
                <w:left w:val="nil"/>
                <w:bottom w:val="nil"/>
                <w:right w:val="nil"/>
                <w:between w:val="nil"/>
              </w:pBdr>
              <w:tabs>
                <w:tab w:val="right" w:pos="9923"/>
              </w:tabs>
              <w:spacing w:after="0"/>
              <w:ind w:left="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May 31</w:t>
            </w:r>
            <w:r>
              <w:rPr>
                <w:rFonts w:ascii="Calibri" w:hAnsi="Calibri" w:cs="Calibri"/>
                <w:vertAlign w:val="superscript"/>
              </w:rPr>
              <w:t>st</w:t>
            </w:r>
            <w:r>
              <w:rPr>
                <w:rFonts w:ascii="Calibri" w:hAnsi="Calibri" w:cs="Calibri"/>
              </w:rPr>
              <w:t xml:space="preserve"> , </w:t>
            </w:r>
            <w:r>
              <w:rPr>
                <w:rFonts w:ascii="Calibri" w:hAnsi="Calibri" w:cs="Calibri"/>
                <w:vertAlign w:val="superscript"/>
              </w:rPr>
              <w:t xml:space="preserve"> </w:t>
            </w:r>
            <w:r>
              <w:rPr>
                <w:rFonts w:ascii="Calibri" w:hAnsi="Calibri" w:cs="Calibri"/>
              </w:rPr>
              <w:t>2025</w:t>
            </w:r>
          </w:p>
        </w:tc>
      </w:tr>
      <w:tr w:rsidR="00583ABD" w14:paraId="43778BD6" w14:textId="77777777" w:rsidTr="00583ABD">
        <w:tc>
          <w:tcPr>
            <w:cnfStyle w:val="001000000000" w:firstRow="0" w:lastRow="0" w:firstColumn="1" w:lastColumn="0" w:oddVBand="0" w:evenVBand="0" w:oddHBand="0" w:evenHBand="0" w:firstRowFirstColumn="0" w:firstRowLastColumn="0" w:lastRowFirstColumn="0" w:lastRowLastColumn="0"/>
            <w:tcW w:w="4819" w:type="dxa"/>
          </w:tcPr>
          <w:p w14:paraId="000000AC" w14:textId="77777777" w:rsidR="00583ABD" w:rsidRDefault="0010385A">
            <w:pPr>
              <w:numPr>
                <w:ilvl w:val="0"/>
                <w:numId w:val="2"/>
              </w:numPr>
              <w:pBdr>
                <w:top w:val="nil"/>
                <w:left w:val="nil"/>
                <w:bottom w:val="nil"/>
                <w:right w:val="nil"/>
                <w:between w:val="nil"/>
              </w:pBdr>
              <w:tabs>
                <w:tab w:val="right" w:pos="9923"/>
              </w:tabs>
              <w:spacing w:after="0"/>
              <w:rPr>
                <w:rFonts w:ascii="Calibri" w:hAnsi="Calibri" w:cs="Calibri"/>
              </w:rPr>
            </w:pPr>
            <w:r>
              <w:rPr>
                <w:rFonts w:ascii="Calibri" w:hAnsi="Calibri" w:cs="Calibri"/>
                <w:b w:val="0"/>
              </w:rPr>
              <w:t>Field Reports + Slide-deck for feedback meeting</w:t>
            </w:r>
          </w:p>
        </w:tc>
        <w:tc>
          <w:tcPr>
            <w:tcW w:w="1650" w:type="dxa"/>
          </w:tcPr>
          <w:p w14:paraId="000000AD" w14:textId="77777777" w:rsidR="00583ABD" w:rsidRDefault="0010385A">
            <w:pPr>
              <w:pBdr>
                <w:top w:val="nil"/>
                <w:left w:val="nil"/>
                <w:bottom w:val="nil"/>
                <w:right w:val="nil"/>
                <w:between w:val="nil"/>
              </w:pBd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15 pages + 12 slides max</w:t>
            </w:r>
          </w:p>
        </w:tc>
        <w:tc>
          <w:tcPr>
            <w:tcW w:w="3117" w:type="dxa"/>
          </w:tcPr>
          <w:p w14:paraId="000000AE" w14:textId="77777777" w:rsidR="00583ABD" w:rsidRDefault="0010385A">
            <w:pPr>
              <w:pBdr>
                <w:top w:val="nil"/>
                <w:left w:val="nil"/>
                <w:bottom w:val="nil"/>
                <w:right w:val="nil"/>
                <w:between w:val="nil"/>
              </w:pBdr>
              <w:tabs>
                <w:tab w:val="right" w:pos="9923"/>
              </w:tabs>
              <w:spacing w:after="0"/>
              <w:ind w:left="0"/>
              <w:cnfStyle w:val="000000000000" w:firstRow="0" w:lastRow="0" w:firstColumn="0" w:lastColumn="0" w:oddVBand="0" w:evenVBand="0" w:oddHBand="0" w:evenHBand="0" w:firstRowFirstColumn="0" w:firstRowLastColumn="0" w:lastRowFirstColumn="0" w:lastRowLastColumn="0"/>
              <w:rPr>
                <w:rFonts w:ascii="Calibri" w:hAnsi="Calibri" w:cs="Calibri"/>
                <w:vertAlign w:val="superscript"/>
              </w:rPr>
            </w:pPr>
            <w:r>
              <w:rPr>
                <w:rFonts w:ascii="Calibri" w:hAnsi="Calibri" w:cs="Calibri"/>
              </w:rPr>
              <w:t>Field visits in Ethiopia and Egypt:  August 31</w:t>
            </w:r>
            <w:r>
              <w:rPr>
                <w:rFonts w:ascii="Calibri" w:hAnsi="Calibri" w:cs="Calibri"/>
                <w:vertAlign w:val="superscript"/>
              </w:rPr>
              <w:t>st</w:t>
            </w:r>
            <w:r>
              <w:rPr>
                <w:rFonts w:ascii="Calibri" w:hAnsi="Calibri" w:cs="Calibri"/>
              </w:rPr>
              <w:t xml:space="preserve"> </w:t>
            </w:r>
          </w:p>
          <w:p w14:paraId="000000AF" w14:textId="77777777" w:rsidR="00583ABD" w:rsidRDefault="0010385A">
            <w:pPr>
              <w:pBdr>
                <w:top w:val="nil"/>
                <w:left w:val="nil"/>
                <w:bottom w:val="nil"/>
                <w:right w:val="nil"/>
                <w:between w:val="nil"/>
              </w:pBdr>
              <w:tabs>
                <w:tab w:val="right" w:pos="9923"/>
              </w:tabs>
              <w:spacing w:after="0"/>
              <w:ind w:left="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Other field visits: October 15</w:t>
            </w:r>
            <w:r>
              <w:rPr>
                <w:rFonts w:ascii="Calibri" w:hAnsi="Calibri" w:cs="Calibri"/>
                <w:vertAlign w:val="superscript"/>
              </w:rPr>
              <w:t>th</w:t>
            </w:r>
            <w:r>
              <w:rPr>
                <w:rFonts w:ascii="Calibri" w:hAnsi="Calibri" w:cs="Calibri"/>
              </w:rPr>
              <w:t xml:space="preserve"> </w:t>
            </w:r>
          </w:p>
        </w:tc>
      </w:tr>
      <w:tr w:rsidR="00583ABD" w14:paraId="5C3C75F8" w14:textId="77777777" w:rsidTr="00583ABD">
        <w:tc>
          <w:tcPr>
            <w:cnfStyle w:val="001000000000" w:firstRow="0" w:lastRow="0" w:firstColumn="1" w:lastColumn="0" w:oddVBand="0" w:evenVBand="0" w:oddHBand="0" w:evenHBand="0" w:firstRowFirstColumn="0" w:firstRowLastColumn="0" w:lastRowFirstColumn="0" w:lastRowLastColumn="0"/>
            <w:tcW w:w="4819" w:type="dxa"/>
          </w:tcPr>
          <w:p w14:paraId="000000B0" w14:textId="77777777" w:rsidR="00583ABD" w:rsidRDefault="0010385A">
            <w:pPr>
              <w:numPr>
                <w:ilvl w:val="0"/>
                <w:numId w:val="2"/>
              </w:numPr>
              <w:pBdr>
                <w:top w:val="nil"/>
                <w:left w:val="nil"/>
                <w:bottom w:val="nil"/>
                <w:right w:val="nil"/>
                <w:between w:val="nil"/>
              </w:pBdr>
              <w:tabs>
                <w:tab w:val="right" w:pos="9923"/>
              </w:tabs>
              <w:spacing w:after="0"/>
              <w:rPr>
                <w:rFonts w:ascii="Calibri" w:hAnsi="Calibri" w:cs="Calibri"/>
              </w:rPr>
            </w:pPr>
            <w:r>
              <w:rPr>
                <w:rFonts w:ascii="Calibri" w:hAnsi="Calibri" w:cs="Calibri"/>
                <w:b w:val="0"/>
              </w:rPr>
              <w:t>Final report (preliminary then final) including an executive summary of approx. 3-4 pages</w:t>
            </w:r>
          </w:p>
        </w:tc>
        <w:tc>
          <w:tcPr>
            <w:tcW w:w="1650" w:type="dxa"/>
          </w:tcPr>
          <w:p w14:paraId="000000B1" w14:textId="77777777" w:rsidR="00583ABD" w:rsidRDefault="0010385A">
            <w:pPr>
              <w:pBdr>
                <w:top w:val="nil"/>
                <w:left w:val="nil"/>
                <w:bottom w:val="nil"/>
                <w:right w:val="nil"/>
                <w:between w:val="nil"/>
              </w:pBd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40 + annexes</w:t>
            </w:r>
          </w:p>
        </w:tc>
        <w:tc>
          <w:tcPr>
            <w:tcW w:w="3117" w:type="dxa"/>
          </w:tcPr>
          <w:p w14:paraId="000000B2" w14:textId="77777777" w:rsidR="00583ABD" w:rsidRDefault="0010385A">
            <w:pPr>
              <w:pBdr>
                <w:top w:val="nil"/>
                <w:left w:val="nil"/>
                <w:bottom w:val="nil"/>
                <w:right w:val="nil"/>
                <w:between w:val="nil"/>
              </w:pBdr>
              <w:tabs>
                <w:tab w:val="right" w:pos="9923"/>
              </w:tabs>
              <w:spacing w:after="0"/>
              <w:ind w:left="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First draft November 1</w:t>
            </w:r>
            <w:r>
              <w:rPr>
                <w:rFonts w:ascii="Calibri" w:hAnsi="Calibri" w:cs="Calibri"/>
                <w:vertAlign w:val="superscript"/>
              </w:rPr>
              <w:t>st</w:t>
            </w:r>
            <w:r>
              <w:rPr>
                <w:rFonts w:ascii="Calibri" w:hAnsi="Calibri" w:cs="Calibri"/>
              </w:rPr>
              <w:t xml:space="preserve"> </w:t>
            </w:r>
          </w:p>
          <w:p w14:paraId="000000B3" w14:textId="77777777" w:rsidR="00583ABD" w:rsidRDefault="0010385A">
            <w:pPr>
              <w:pBdr>
                <w:top w:val="nil"/>
                <w:left w:val="nil"/>
                <w:bottom w:val="nil"/>
                <w:right w:val="nil"/>
                <w:between w:val="nil"/>
              </w:pBdr>
              <w:tabs>
                <w:tab w:val="right" w:pos="9923"/>
              </w:tabs>
              <w:spacing w:after="0"/>
              <w:ind w:left="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Final draft November 20</w:t>
            </w:r>
            <w:r>
              <w:rPr>
                <w:rFonts w:ascii="Calibri" w:hAnsi="Calibri" w:cs="Calibri"/>
                <w:vertAlign w:val="superscript"/>
              </w:rPr>
              <w:t>th</w:t>
            </w:r>
            <w:r>
              <w:rPr>
                <w:rFonts w:ascii="Calibri" w:hAnsi="Calibri" w:cs="Calibri"/>
              </w:rPr>
              <w:t xml:space="preserve"> </w:t>
            </w:r>
          </w:p>
        </w:tc>
      </w:tr>
      <w:tr w:rsidR="00583ABD" w14:paraId="16869425" w14:textId="77777777" w:rsidTr="00583ABD">
        <w:tc>
          <w:tcPr>
            <w:cnfStyle w:val="001000000000" w:firstRow="0" w:lastRow="0" w:firstColumn="1" w:lastColumn="0" w:oddVBand="0" w:evenVBand="0" w:oddHBand="0" w:evenHBand="0" w:firstRowFirstColumn="0" w:firstRowLastColumn="0" w:lastRowFirstColumn="0" w:lastRowLastColumn="0"/>
            <w:tcW w:w="4819" w:type="dxa"/>
          </w:tcPr>
          <w:p w14:paraId="000000B4" w14:textId="77777777" w:rsidR="00583ABD" w:rsidRDefault="0010385A">
            <w:pPr>
              <w:numPr>
                <w:ilvl w:val="0"/>
                <w:numId w:val="2"/>
              </w:numPr>
              <w:pBdr>
                <w:top w:val="nil"/>
                <w:left w:val="nil"/>
                <w:bottom w:val="nil"/>
                <w:right w:val="nil"/>
                <w:between w:val="nil"/>
              </w:pBdr>
              <w:tabs>
                <w:tab w:val="right" w:pos="9923"/>
              </w:tabs>
              <w:spacing w:after="0"/>
              <w:rPr>
                <w:rFonts w:ascii="Calibri" w:hAnsi="Calibri" w:cs="Calibri"/>
              </w:rPr>
            </w:pPr>
            <w:r>
              <w:rPr>
                <w:rFonts w:ascii="Calibri" w:hAnsi="Calibri" w:cs="Calibri"/>
                <w:b w:val="0"/>
              </w:rPr>
              <w:t xml:space="preserve">Slide-deck to be presented at the final co-creation workshop </w:t>
            </w:r>
          </w:p>
        </w:tc>
        <w:tc>
          <w:tcPr>
            <w:tcW w:w="1650" w:type="dxa"/>
          </w:tcPr>
          <w:p w14:paraId="000000B5" w14:textId="77777777" w:rsidR="00583ABD" w:rsidRDefault="0010385A">
            <w:pPr>
              <w:pBdr>
                <w:top w:val="nil"/>
                <w:left w:val="nil"/>
                <w:bottom w:val="nil"/>
                <w:right w:val="nil"/>
                <w:between w:val="nil"/>
              </w:pBd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15 slides</w:t>
            </w:r>
          </w:p>
        </w:tc>
        <w:tc>
          <w:tcPr>
            <w:tcW w:w="3117" w:type="dxa"/>
          </w:tcPr>
          <w:p w14:paraId="000000B6" w14:textId="77777777" w:rsidR="00583ABD" w:rsidRDefault="0010385A">
            <w:pPr>
              <w:pBdr>
                <w:top w:val="nil"/>
                <w:left w:val="nil"/>
                <w:bottom w:val="nil"/>
                <w:right w:val="nil"/>
                <w:between w:val="nil"/>
              </w:pBdr>
              <w:tabs>
                <w:tab w:val="right" w:pos="9923"/>
              </w:tabs>
              <w:spacing w:after="0"/>
              <w:ind w:left="0"/>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November 1</w:t>
            </w:r>
            <w:r>
              <w:rPr>
                <w:rFonts w:ascii="Calibri" w:hAnsi="Calibri" w:cs="Calibri"/>
                <w:vertAlign w:val="superscript"/>
              </w:rPr>
              <w:t>st</w:t>
            </w:r>
            <w:r>
              <w:rPr>
                <w:rFonts w:ascii="Calibri" w:hAnsi="Calibri" w:cs="Calibri"/>
              </w:rPr>
              <w:t xml:space="preserve"> </w:t>
            </w:r>
          </w:p>
        </w:tc>
      </w:tr>
    </w:tbl>
    <w:p w14:paraId="000000B7" w14:textId="77777777" w:rsidR="00583ABD" w:rsidRDefault="00583ABD">
      <w:pPr>
        <w:tabs>
          <w:tab w:val="right" w:pos="9923"/>
        </w:tabs>
        <w:spacing w:after="0"/>
        <w:ind w:firstLine="360"/>
      </w:pPr>
    </w:p>
    <w:p w14:paraId="000000B8" w14:textId="77777777" w:rsidR="00583ABD" w:rsidRDefault="0010385A">
      <w:pPr>
        <w:tabs>
          <w:tab w:val="right" w:pos="9923"/>
        </w:tabs>
        <w:spacing w:after="0"/>
        <w:ind w:firstLine="360"/>
      </w:pPr>
      <w:r>
        <w:t>The draft final report, which should not exceed 40 pages excluding annexes, will be produced at the end of the incumbent's work as well as an overview presentation in PowerPoint. Expertise France will provide comments and observations to the incumbent with</w:t>
      </w:r>
      <w:r>
        <w:t>in three weeks of receipt of the draft report.</w:t>
      </w:r>
    </w:p>
    <w:p w14:paraId="000000B9" w14:textId="77777777" w:rsidR="00583ABD" w:rsidRDefault="0010385A">
      <w:pPr>
        <w:tabs>
          <w:tab w:val="right" w:pos="9923"/>
        </w:tabs>
        <w:spacing w:after="0"/>
        <w:ind w:firstLine="360"/>
      </w:pPr>
      <w:r>
        <w:lastRenderedPageBreak/>
        <w:t>The final report, incorporating these observations, must be provided within 15 days of receipt of the comments. If these observations differ in their assessment to those of the incumbents, the incumbents can a</w:t>
      </w:r>
      <w:r>
        <w:t xml:space="preserve">dd them to the final report and provide comments. </w:t>
      </w:r>
    </w:p>
    <w:p w14:paraId="000000BA" w14:textId="77777777" w:rsidR="00583ABD" w:rsidRDefault="00583ABD">
      <w:pPr>
        <w:tabs>
          <w:tab w:val="right" w:pos="9923"/>
        </w:tabs>
        <w:ind w:firstLine="360"/>
      </w:pPr>
    </w:p>
    <w:p w14:paraId="000000BB" w14:textId="77777777" w:rsidR="00583ABD" w:rsidRDefault="0010385A">
      <w:pPr>
        <w:pStyle w:val="Titre1"/>
        <w:numPr>
          <w:ilvl w:val="0"/>
          <w:numId w:val="14"/>
        </w:numPr>
        <w:tabs>
          <w:tab w:val="right" w:pos="9923"/>
        </w:tabs>
      </w:pPr>
      <w:bookmarkStart w:id="10" w:name="_heading=h.17dp8vu" w:colFirst="0" w:colLast="0"/>
      <w:bookmarkEnd w:id="10"/>
      <w:r>
        <w:t>Structure of work</w:t>
      </w:r>
    </w:p>
    <w:p w14:paraId="000000BC" w14:textId="77777777" w:rsidR="00583ABD" w:rsidRDefault="0010385A">
      <w:pPr>
        <w:pStyle w:val="Titre2"/>
        <w:numPr>
          <w:ilvl w:val="1"/>
          <w:numId w:val="14"/>
        </w:numPr>
        <w:tabs>
          <w:tab w:val="right" w:pos="9923"/>
        </w:tabs>
      </w:pPr>
      <w:bookmarkStart w:id="11" w:name="_heading=h.3rdcrjn" w:colFirst="0" w:colLast="0"/>
      <w:bookmarkEnd w:id="11"/>
      <w:r>
        <w:t>Project evaluation management and governance (optional)</w:t>
      </w:r>
    </w:p>
    <w:p w14:paraId="000000BD" w14:textId="77777777" w:rsidR="00583ABD" w:rsidRDefault="0010385A">
      <w:pPr>
        <w:tabs>
          <w:tab w:val="right" w:pos="9923"/>
        </w:tabs>
        <w:spacing w:after="0"/>
        <w:ind w:firstLine="360"/>
      </w:pPr>
      <w:r>
        <w:t>The evaluation is managed by the Expertise France Project Manager with support from a steering committee comprised of the Project Officer and the MEAL specialists of the department Human Capital and Social Development. The meetings of the steering committe</w:t>
      </w:r>
      <w:r>
        <w:t>e of the evaluation may be extended to other relevant stakeholders (e.g. donor, implementing partners) as and when required.</w:t>
      </w:r>
      <w:r>
        <w:rPr>
          <w:highlight w:val="yellow"/>
        </w:rPr>
        <w:t xml:space="preserve"> </w:t>
      </w:r>
    </w:p>
    <w:p w14:paraId="000000BE" w14:textId="77777777" w:rsidR="00583ABD" w:rsidRDefault="00583ABD">
      <w:pPr>
        <w:tabs>
          <w:tab w:val="right" w:pos="9923"/>
        </w:tabs>
        <w:spacing w:after="0"/>
        <w:ind w:firstLine="360"/>
      </w:pPr>
    </w:p>
    <w:p w14:paraId="000000BF" w14:textId="77777777" w:rsidR="00583ABD" w:rsidRDefault="0010385A">
      <w:pPr>
        <w:tabs>
          <w:tab w:val="right" w:pos="9923"/>
        </w:tabs>
        <w:spacing w:after="0"/>
        <w:ind w:firstLine="360"/>
      </w:pPr>
      <w:r>
        <w:t>Key roles of evaluation steering committee members are:</w:t>
      </w:r>
    </w:p>
    <w:p w14:paraId="000000C0" w14:textId="77777777" w:rsidR="00583ABD" w:rsidRDefault="0010385A">
      <w:pPr>
        <w:numPr>
          <w:ilvl w:val="0"/>
          <w:numId w:val="6"/>
        </w:numPr>
        <w:pBdr>
          <w:top w:val="nil"/>
          <w:left w:val="nil"/>
          <w:bottom w:val="nil"/>
          <w:right w:val="nil"/>
          <w:between w:val="nil"/>
        </w:pBdr>
        <w:tabs>
          <w:tab w:val="right" w:pos="9923"/>
        </w:tabs>
        <w:spacing w:after="0"/>
        <w:rPr>
          <w:rFonts w:ascii="Calibri" w:hAnsi="Calibri" w:cs="Calibri"/>
        </w:rPr>
      </w:pPr>
      <w:r>
        <w:rPr>
          <w:rFonts w:ascii="Calibri" w:hAnsi="Calibri" w:cs="Calibri"/>
        </w:rPr>
        <w:t>To facilitate contact between the evaluation team, EU services and extern</w:t>
      </w:r>
      <w:r>
        <w:rPr>
          <w:rFonts w:ascii="Calibri" w:hAnsi="Calibri" w:cs="Calibri"/>
        </w:rPr>
        <w:t>al stakeholders.</w:t>
      </w:r>
    </w:p>
    <w:p w14:paraId="000000C1" w14:textId="77777777" w:rsidR="00583ABD" w:rsidRDefault="0010385A">
      <w:pPr>
        <w:numPr>
          <w:ilvl w:val="0"/>
          <w:numId w:val="6"/>
        </w:numPr>
        <w:pBdr>
          <w:top w:val="nil"/>
          <w:left w:val="nil"/>
          <w:bottom w:val="nil"/>
          <w:right w:val="nil"/>
          <w:between w:val="nil"/>
        </w:pBdr>
        <w:tabs>
          <w:tab w:val="right" w:pos="9923"/>
        </w:tabs>
        <w:spacing w:after="0"/>
        <w:rPr>
          <w:rFonts w:ascii="Calibri" w:hAnsi="Calibri" w:cs="Calibri"/>
        </w:rPr>
      </w:pPr>
      <w:r>
        <w:rPr>
          <w:rFonts w:ascii="Calibri" w:hAnsi="Calibri" w:cs="Calibri"/>
        </w:rPr>
        <w:t>Ensure that the evaluation team has access to all sources of information and documentation related to the work being evaluated and that they consult them.</w:t>
      </w:r>
    </w:p>
    <w:p w14:paraId="000000C2" w14:textId="77777777" w:rsidR="00583ABD" w:rsidRDefault="0010385A">
      <w:pPr>
        <w:numPr>
          <w:ilvl w:val="0"/>
          <w:numId w:val="6"/>
        </w:numPr>
        <w:pBdr>
          <w:top w:val="nil"/>
          <w:left w:val="nil"/>
          <w:bottom w:val="nil"/>
          <w:right w:val="nil"/>
          <w:between w:val="nil"/>
        </w:pBdr>
        <w:tabs>
          <w:tab w:val="right" w:pos="9923"/>
        </w:tabs>
        <w:spacing w:after="0"/>
        <w:rPr>
          <w:rFonts w:ascii="Calibri" w:hAnsi="Calibri" w:cs="Calibri"/>
        </w:rPr>
      </w:pPr>
      <w:r>
        <w:rPr>
          <w:rFonts w:ascii="Calibri" w:hAnsi="Calibri" w:cs="Calibri"/>
        </w:rPr>
        <w:t>Identify and set out the evaluation questions.</w:t>
      </w:r>
    </w:p>
    <w:p w14:paraId="000000C3" w14:textId="77777777" w:rsidR="00583ABD" w:rsidRDefault="0010385A">
      <w:pPr>
        <w:numPr>
          <w:ilvl w:val="0"/>
          <w:numId w:val="6"/>
        </w:numPr>
        <w:pBdr>
          <w:top w:val="nil"/>
          <w:left w:val="nil"/>
          <w:bottom w:val="nil"/>
          <w:right w:val="nil"/>
          <w:between w:val="nil"/>
        </w:pBdr>
        <w:tabs>
          <w:tab w:val="right" w:pos="9923"/>
        </w:tabs>
        <w:spacing w:after="0"/>
        <w:rPr>
          <w:rFonts w:ascii="Calibri" w:hAnsi="Calibri" w:cs="Calibri"/>
        </w:rPr>
      </w:pPr>
      <w:r>
        <w:rPr>
          <w:rFonts w:ascii="Calibri" w:hAnsi="Calibri" w:cs="Calibri"/>
        </w:rPr>
        <w:t>Discuss and comment on reports produced by the evaluation team. Feedback from each member of the reference group is collated by the Project Team Leader and then forwarded to the evaluation team.</w:t>
      </w:r>
    </w:p>
    <w:p w14:paraId="000000C4" w14:textId="77777777" w:rsidR="00583ABD" w:rsidRDefault="0010385A">
      <w:pPr>
        <w:numPr>
          <w:ilvl w:val="0"/>
          <w:numId w:val="6"/>
        </w:numPr>
        <w:pBdr>
          <w:top w:val="nil"/>
          <w:left w:val="nil"/>
          <w:bottom w:val="nil"/>
          <w:right w:val="nil"/>
          <w:between w:val="nil"/>
        </w:pBdr>
        <w:tabs>
          <w:tab w:val="right" w:pos="9923"/>
        </w:tabs>
        <w:spacing w:after="0"/>
        <w:rPr>
          <w:rFonts w:ascii="Calibri" w:hAnsi="Calibri" w:cs="Calibri"/>
        </w:rPr>
      </w:pPr>
      <w:r>
        <w:rPr>
          <w:rFonts w:ascii="Calibri" w:hAnsi="Calibri" w:cs="Calibri"/>
        </w:rPr>
        <w:t>To support the feedback process from results, conclusions, re</w:t>
      </w:r>
      <w:r>
        <w:rPr>
          <w:rFonts w:ascii="Calibri" w:hAnsi="Calibri" w:cs="Calibri"/>
        </w:rPr>
        <w:t>commendations and lessons learned from the evaluation.</w:t>
      </w:r>
    </w:p>
    <w:p w14:paraId="000000C5" w14:textId="77777777" w:rsidR="00583ABD" w:rsidRDefault="0010385A">
      <w:pPr>
        <w:numPr>
          <w:ilvl w:val="0"/>
          <w:numId w:val="6"/>
        </w:numPr>
        <w:pBdr>
          <w:top w:val="nil"/>
          <w:left w:val="nil"/>
          <w:bottom w:val="nil"/>
          <w:right w:val="nil"/>
          <w:between w:val="nil"/>
        </w:pBdr>
        <w:tabs>
          <w:tab w:val="right" w:pos="9923"/>
        </w:tabs>
        <w:spacing w:after="0"/>
        <w:rPr>
          <w:rFonts w:ascii="Calibri" w:hAnsi="Calibri" w:cs="Calibri"/>
        </w:rPr>
      </w:pPr>
      <w:r>
        <w:rPr>
          <w:rFonts w:ascii="Calibri" w:hAnsi="Calibri" w:cs="Calibri"/>
        </w:rPr>
        <w:t>To ensure effective follow-up of the action plan once the evaluation is completed.</w:t>
      </w:r>
    </w:p>
    <w:p w14:paraId="000000C6" w14:textId="77777777" w:rsidR="00583ABD" w:rsidRDefault="00583ABD">
      <w:pPr>
        <w:tabs>
          <w:tab w:val="right" w:pos="9923"/>
        </w:tabs>
        <w:spacing w:after="0"/>
        <w:ind w:firstLine="360"/>
      </w:pPr>
    </w:p>
    <w:p w14:paraId="000000C7" w14:textId="77777777" w:rsidR="00583ABD" w:rsidRDefault="0010385A">
      <w:pPr>
        <w:pStyle w:val="Titre2"/>
        <w:numPr>
          <w:ilvl w:val="1"/>
          <w:numId w:val="14"/>
        </w:numPr>
        <w:tabs>
          <w:tab w:val="right" w:pos="9923"/>
        </w:tabs>
      </w:pPr>
      <w:bookmarkStart w:id="12" w:name="_heading=h.26in1rg" w:colFirst="0" w:colLast="0"/>
      <w:bookmarkEnd w:id="12"/>
      <w:r>
        <w:t>Coordination arrangements</w:t>
      </w:r>
    </w:p>
    <w:p w14:paraId="000000C8" w14:textId="77777777" w:rsidR="00583ABD" w:rsidRDefault="0010385A">
      <w:pPr>
        <w:tabs>
          <w:tab w:val="right" w:pos="9923"/>
        </w:tabs>
        <w:spacing w:after="0"/>
        <w:ind w:firstLine="360"/>
      </w:pPr>
      <w:r>
        <w:t>The incumbent must work closely with Expertise France to put together their reasoning, thro</w:t>
      </w:r>
      <w:r>
        <w:t>ugh regular contact throughout the assignment, from the inception report to the meeting to present the draft report. In particular, observations and initial areas of analysis must be shared at the end of the data collection phase, before the draft report i</w:t>
      </w:r>
      <w:r>
        <w:t>s written.</w:t>
      </w:r>
    </w:p>
    <w:p w14:paraId="000000C9" w14:textId="77777777" w:rsidR="00583ABD" w:rsidRDefault="00583ABD">
      <w:pPr>
        <w:tabs>
          <w:tab w:val="right" w:pos="9923"/>
        </w:tabs>
        <w:spacing w:after="0"/>
        <w:ind w:firstLine="360"/>
      </w:pPr>
    </w:p>
    <w:p w14:paraId="000000CA" w14:textId="77777777" w:rsidR="00583ABD" w:rsidRDefault="0010385A">
      <w:pPr>
        <w:tabs>
          <w:tab w:val="right" w:pos="9923"/>
        </w:tabs>
        <w:ind w:firstLine="360"/>
      </w:pPr>
      <w:r>
        <w:t>Furthermore, the incumbent will coordinate regularly with Expertise France’s M&amp;E Partner, which has been supporting the harmonization of data collection tools for project monitoring and evaluation. By leveraging the partner’s work, the incumben</w:t>
      </w:r>
      <w:r>
        <w:t>t would avoid duplicative work and gain insights into the M&amp;E practices of implementing partners, ensuring methodological consistency and alignment with existing ways of working.</w:t>
      </w:r>
    </w:p>
    <w:p w14:paraId="000000CB" w14:textId="77777777" w:rsidR="00583ABD" w:rsidRDefault="0010385A">
      <w:pPr>
        <w:pStyle w:val="Titre2"/>
        <w:numPr>
          <w:ilvl w:val="1"/>
          <w:numId w:val="14"/>
        </w:numPr>
        <w:tabs>
          <w:tab w:val="right" w:pos="9923"/>
        </w:tabs>
      </w:pPr>
      <w:bookmarkStart w:id="13" w:name="_heading=h.lnxbz9" w:colFirst="0" w:colLast="0"/>
      <w:bookmarkEnd w:id="13"/>
      <w:r>
        <w:t>Schedule</w:t>
      </w:r>
    </w:p>
    <w:p w14:paraId="000000CC" w14:textId="77777777" w:rsidR="00583ABD" w:rsidRDefault="0010385A">
      <w:pPr>
        <w:tabs>
          <w:tab w:val="right" w:pos="9923"/>
        </w:tabs>
        <w:ind w:firstLine="360"/>
      </w:pPr>
      <w:r>
        <w:t>The total assignment is estimated at 75 working days, between May 20</w:t>
      </w:r>
      <w:r>
        <w:t xml:space="preserve">25 and November 2025, as detailed below for information: </w:t>
      </w:r>
    </w:p>
    <w:tbl>
      <w:tblPr>
        <w:tblStyle w:val="a2"/>
        <w:tblW w:w="9144" w:type="dxa"/>
        <w:tblInd w:w="0" w:type="dxa"/>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Layout w:type="fixed"/>
        <w:tblLook w:val="04A0" w:firstRow="1" w:lastRow="0" w:firstColumn="1" w:lastColumn="0" w:noHBand="0" w:noVBand="1"/>
      </w:tblPr>
      <w:tblGrid>
        <w:gridCol w:w="3114"/>
        <w:gridCol w:w="1651"/>
        <w:gridCol w:w="2340"/>
        <w:gridCol w:w="2039"/>
      </w:tblGrid>
      <w:tr w:rsidR="00583ABD" w14:paraId="43EE1C3E" w14:textId="77777777" w:rsidTr="00583A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114" w:type="dxa"/>
          </w:tcPr>
          <w:p w14:paraId="000000CD" w14:textId="77777777" w:rsidR="00583ABD" w:rsidRDefault="0010385A">
            <w:pPr>
              <w:tabs>
                <w:tab w:val="right" w:pos="9923"/>
              </w:tabs>
              <w:ind w:left="0"/>
            </w:pPr>
            <w:r>
              <w:t>Activities</w:t>
            </w:r>
          </w:p>
        </w:tc>
        <w:tc>
          <w:tcPr>
            <w:tcW w:w="1651" w:type="dxa"/>
          </w:tcPr>
          <w:p w14:paraId="000000CE" w14:textId="77777777" w:rsidR="00583ABD" w:rsidRDefault="0010385A">
            <w:pPr>
              <w:tabs>
                <w:tab w:val="right" w:pos="9923"/>
              </w:tabs>
              <w:ind w:left="0"/>
              <w:cnfStyle w:val="100000000000" w:firstRow="1" w:lastRow="0" w:firstColumn="0" w:lastColumn="0" w:oddVBand="0" w:evenVBand="0" w:oddHBand="0" w:evenHBand="0" w:firstRowFirstColumn="0" w:firstRowLastColumn="0" w:lastRowFirstColumn="0" w:lastRowLastColumn="0"/>
            </w:pPr>
            <w:r>
              <w:t>Location</w:t>
            </w:r>
          </w:p>
        </w:tc>
        <w:tc>
          <w:tcPr>
            <w:tcW w:w="2340" w:type="dxa"/>
          </w:tcPr>
          <w:p w14:paraId="000000CF" w14:textId="77777777" w:rsidR="00583ABD" w:rsidRDefault="0010385A">
            <w:pPr>
              <w:tabs>
                <w:tab w:val="right" w:pos="9923"/>
              </w:tabs>
              <w:ind w:left="0"/>
              <w:cnfStyle w:val="100000000000" w:firstRow="1" w:lastRow="0" w:firstColumn="0" w:lastColumn="0" w:oddVBand="0" w:evenVBand="0" w:oddHBand="0" w:evenHBand="0" w:firstRowFirstColumn="0" w:firstRowLastColumn="0" w:lastRowFirstColumn="0" w:lastRowLastColumn="0"/>
            </w:pPr>
            <w:r>
              <w:t>Period</w:t>
            </w:r>
          </w:p>
        </w:tc>
        <w:tc>
          <w:tcPr>
            <w:tcW w:w="2039" w:type="dxa"/>
          </w:tcPr>
          <w:p w14:paraId="000000D0" w14:textId="77777777" w:rsidR="00583ABD" w:rsidRDefault="0010385A">
            <w:pPr>
              <w:pBdr>
                <w:top w:val="nil"/>
                <w:left w:val="nil"/>
                <w:bottom w:val="nil"/>
                <w:right w:val="nil"/>
                <w:between w:val="nil"/>
              </w:pBdr>
              <w:tabs>
                <w:tab w:val="right" w:pos="9923"/>
              </w:tabs>
              <w:ind w:left="0"/>
              <w:cnfStyle w:val="100000000000" w:firstRow="1"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b w:val="0"/>
              </w:rPr>
              <w:t xml:space="preserve">Estimated duration (H/D) </w:t>
            </w:r>
          </w:p>
        </w:tc>
      </w:tr>
      <w:tr w:rsidR="00583ABD" w14:paraId="20BE5755" w14:textId="77777777" w:rsidTr="00583ABD">
        <w:tc>
          <w:tcPr>
            <w:cnfStyle w:val="001000000000" w:firstRow="0" w:lastRow="0" w:firstColumn="1" w:lastColumn="0" w:oddVBand="0" w:evenVBand="0" w:oddHBand="0" w:evenHBand="0" w:firstRowFirstColumn="0" w:firstRowLastColumn="0" w:lastRowFirstColumn="0" w:lastRowLastColumn="0"/>
            <w:tcW w:w="3114" w:type="dxa"/>
          </w:tcPr>
          <w:p w14:paraId="000000D1" w14:textId="77777777" w:rsidR="00583ABD" w:rsidRDefault="0010385A">
            <w:pPr>
              <w:numPr>
                <w:ilvl w:val="0"/>
                <w:numId w:val="3"/>
              </w:numPr>
              <w:pBdr>
                <w:top w:val="nil"/>
                <w:left w:val="nil"/>
                <w:bottom w:val="nil"/>
                <w:right w:val="nil"/>
                <w:between w:val="nil"/>
              </w:pBdr>
              <w:tabs>
                <w:tab w:val="right" w:pos="9923"/>
              </w:tabs>
              <w:spacing w:after="0"/>
              <w:rPr>
                <w:rFonts w:ascii="Calibri" w:hAnsi="Calibri" w:cs="Calibri"/>
              </w:rPr>
            </w:pPr>
            <w:r>
              <w:rPr>
                <w:rFonts w:ascii="Calibri" w:hAnsi="Calibri" w:cs="Calibri"/>
                <w:b w:val="0"/>
              </w:rPr>
              <w:t>Inception Phase</w:t>
            </w:r>
          </w:p>
        </w:tc>
        <w:tc>
          <w:tcPr>
            <w:tcW w:w="1651" w:type="dxa"/>
          </w:tcPr>
          <w:p w14:paraId="000000D2"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Remote</w:t>
            </w:r>
          </w:p>
        </w:tc>
        <w:tc>
          <w:tcPr>
            <w:tcW w:w="2340" w:type="dxa"/>
          </w:tcPr>
          <w:p w14:paraId="000000D3"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May 2025</w:t>
            </w:r>
          </w:p>
        </w:tc>
        <w:tc>
          <w:tcPr>
            <w:tcW w:w="2039" w:type="dxa"/>
          </w:tcPr>
          <w:p w14:paraId="000000D4"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15 days</w:t>
            </w:r>
          </w:p>
        </w:tc>
      </w:tr>
      <w:tr w:rsidR="00583ABD" w14:paraId="4129256E" w14:textId="77777777" w:rsidTr="00583ABD">
        <w:trPr>
          <w:trHeight w:val="1312"/>
        </w:trPr>
        <w:tc>
          <w:tcPr>
            <w:cnfStyle w:val="001000000000" w:firstRow="0" w:lastRow="0" w:firstColumn="1" w:lastColumn="0" w:oddVBand="0" w:evenVBand="0" w:oddHBand="0" w:evenHBand="0" w:firstRowFirstColumn="0" w:firstRowLastColumn="0" w:lastRowFirstColumn="0" w:lastRowLastColumn="0"/>
            <w:tcW w:w="3114" w:type="dxa"/>
          </w:tcPr>
          <w:p w14:paraId="000000D5" w14:textId="77777777" w:rsidR="00583ABD" w:rsidRDefault="0010385A">
            <w:pPr>
              <w:numPr>
                <w:ilvl w:val="0"/>
                <w:numId w:val="3"/>
              </w:numPr>
              <w:pBdr>
                <w:top w:val="nil"/>
                <w:left w:val="nil"/>
                <w:bottom w:val="nil"/>
                <w:right w:val="nil"/>
                <w:between w:val="nil"/>
              </w:pBdr>
              <w:tabs>
                <w:tab w:val="right" w:pos="9923"/>
              </w:tabs>
              <w:spacing w:after="0"/>
              <w:rPr>
                <w:rFonts w:ascii="Calibri" w:hAnsi="Calibri" w:cs="Calibri"/>
              </w:rPr>
            </w:pPr>
            <w:r>
              <w:rPr>
                <w:rFonts w:ascii="Calibri" w:hAnsi="Calibri" w:cs="Calibri"/>
                <w:b w:val="0"/>
              </w:rPr>
              <w:t>Data collection on the field + Feedback sessions</w:t>
            </w:r>
          </w:p>
        </w:tc>
        <w:tc>
          <w:tcPr>
            <w:tcW w:w="1651" w:type="dxa"/>
          </w:tcPr>
          <w:p w14:paraId="000000D6"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Sudan, Ethiopia, Chad, Egypt</w:t>
            </w:r>
          </w:p>
        </w:tc>
        <w:tc>
          <w:tcPr>
            <w:tcW w:w="2340" w:type="dxa"/>
          </w:tcPr>
          <w:p w14:paraId="000000D7"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 xml:space="preserve">Ethiopia and Egypt: July 2025 </w:t>
            </w:r>
            <w:r>
              <w:br/>
              <w:t>Chad, Sudan: October 2025</w:t>
            </w:r>
          </w:p>
        </w:tc>
        <w:tc>
          <w:tcPr>
            <w:tcW w:w="2039" w:type="dxa"/>
          </w:tcPr>
          <w:p w14:paraId="000000D8"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 xml:space="preserve">40 days </w:t>
            </w:r>
          </w:p>
        </w:tc>
      </w:tr>
      <w:tr w:rsidR="00583ABD" w14:paraId="628DC6B9" w14:textId="77777777" w:rsidTr="00583ABD">
        <w:tc>
          <w:tcPr>
            <w:cnfStyle w:val="001000000000" w:firstRow="0" w:lastRow="0" w:firstColumn="1" w:lastColumn="0" w:oddVBand="0" w:evenVBand="0" w:oddHBand="0" w:evenHBand="0" w:firstRowFirstColumn="0" w:firstRowLastColumn="0" w:lastRowFirstColumn="0" w:lastRowLastColumn="0"/>
            <w:tcW w:w="3114" w:type="dxa"/>
          </w:tcPr>
          <w:p w14:paraId="000000D9" w14:textId="77777777" w:rsidR="00583ABD" w:rsidRDefault="0010385A">
            <w:pPr>
              <w:numPr>
                <w:ilvl w:val="0"/>
                <w:numId w:val="3"/>
              </w:numPr>
              <w:pBdr>
                <w:top w:val="nil"/>
                <w:left w:val="nil"/>
                <w:bottom w:val="nil"/>
                <w:right w:val="nil"/>
                <w:between w:val="nil"/>
              </w:pBdr>
              <w:tabs>
                <w:tab w:val="right" w:pos="9923"/>
              </w:tabs>
              <w:spacing w:after="0"/>
              <w:rPr>
                <w:rFonts w:ascii="Calibri" w:hAnsi="Calibri" w:cs="Calibri"/>
              </w:rPr>
            </w:pPr>
            <w:r>
              <w:rPr>
                <w:rFonts w:ascii="Calibri" w:hAnsi="Calibri" w:cs="Calibri"/>
                <w:b w:val="0"/>
              </w:rPr>
              <w:lastRenderedPageBreak/>
              <w:t>Data Analysis and Final Report Drafting</w:t>
            </w:r>
          </w:p>
        </w:tc>
        <w:tc>
          <w:tcPr>
            <w:tcW w:w="1651" w:type="dxa"/>
          </w:tcPr>
          <w:p w14:paraId="000000DA"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Remote</w:t>
            </w:r>
          </w:p>
        </w:tc>
        <w:tc>
          <w:tcPr>
            <w:tcW w:w="2340" w:type="dxa"/>
          </w:tcPr>
          <w:p w14:paraId="000000DB"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November 2025</w:t>
            </w:r>
          </w:p>
        </w:tc>
        <w:tc>
          <w:tcPr>
            <w:tcW w:w="2039" w:type="dxa"/>
          </w:tcPr>
          <w:p w14:paraId="000000DC"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15 days</w:t>
            </w:r>
          </w:p>
        </w:tc>
      </w:tr>
      <w:tr w:rsidR="00583ABD" w14:paraId="740D9845" w14:textId="77777777" w:rsidTr="00583ABD">
        <w:tc>
          <w:tcPr>
            <w:cnfStyle w:val="001000000000" w:firstRow="0" w:lastRow="0" w:firstColumn="1" w:lastColumn="0" w:oddVBand="0" w:evenVBand="0" w:oddHBand="0" w:evenHBand="0" w:firstRowFirstColumn="0" w:firstRowLastColumn="0" w:lastRowFirstColumn="0" w:lastRowLastColumn="0"/>
            <w:tcW w:w="3114" w:type="dxa"/>
          </w:tcPr>
          <w:p w14:paraId="000000DD" w14:textId="77777777" w:rsidR="00583ABD" w:rsidRDefault="0010385A">
            <w:pPr>
              <w:numPr>
                <w:ilvl w:val="0"/>
                <w:numId w:val="3"/>
              </w:numPr>
              <w:pBdr>
                <w:top w:val="nil"/>
                <w:left w:val="nil"/>
                <w:bottom w:val="nil"/>
                <w:right w:val="nil"/>
                <w:between w:val="nil"/>
              </w:pBdr>
              <w:tabs>
                <w:tab w:val="right" w:pos="9923"/>
              </w:tabs>
              <w:spacing w:after="0"/>
              <w:rPr>
                <w:rFonts w:ascii="Calibri" w:hAnsi="Calibri" w:cs="Calibri"/>
              </w:rPr>
            </w:pPr>
            <w:r>
              <w:rPr>
                <w:rFonts w:ascii="Calibri" w:hAnsi="Calibri" w:cs="Calibri"/>
                <w:b w:val="0"/>
              </w:rPr>
              <w:t>Co-Creation Session and inclusion of feedback in the final report</w:t>
            </w:r>
          </w:p>
        </w:tc>
        <w:tc>
          <w:tcPr>
            <w:tcW w:w="1651" w:type="dxa"/>
          </w:tcPr>
          <w:p w14:paraId="000000DE"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Remote</w:t>
            </w:r>
          </w:p>
        </w:tc>
        <w:tc>
          <w:tcPr>
            <w:tcW w:w="2340" w:type="dxa"/>
          </w:tcPr>
          <w:p w14:paraId="000000DF"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November 2025</w:t>
            </w:r>
          </w:p>
        </w:tc>
        <w:tc>
          <w:tcPr>
            <w:tcW w:w="2039" w:type="dxa"/>
          </w:tcPr>
          <w:p w14:paraId="000000E0" w14:textId="77777777" w:rsidR="00583ABD" w:rsidRDefault="0010385A">
            <w:pPr>
              <w:tabs>
                <w:tab w:val="right" w:pos="9923"/>
              </w:tabs>
              <w:spacing w:after="0"/>
              <w:ind w:left="0"/>
              <w:jc w:val="center"/>
              <w:cnfStyle w:val="000000000000" w:firstRow="0" w:lastRow="0" w:firstColumn="0" w:lastColumn="0" w:oddVBand="0" w:evenVBand="0" w:oddHBand="0" w:evenHBand="0" w:firstRowFirstColumn="0" w:firstRowLastColumn="0" w:lastRowFirstColumn="0" w:lastRowLastColumn="0"/>
            </w:pPr>
            <w:r>
              <w:t>5 days</w:t>
            </w:r>
          </w:p>
        </w:tc>
      </w:tr>
    </w:tbl>
    <w:p w14:paraId="000000E1" w14:textId="77777777" w:rsidR="00583ABD" w:rsidRDefault="00583ABD">
      <w:pPr>
        <w:tabs>
          <w:tab w:val="right" w:pos="9923"/>
        </w:tabs>
        <w:spacing w:after="0"/>
        <w:ind w:firstLine="360"/>
      </w:pPr>
    </w:p>
    <w:p w14:paraId="000000E2" w14:textId="77777777" w:rsidR="00583ABD" w:rsidRDefault="0010385A">
      <w:pPr>
        <w:tabs>
          <w:tab w:val="right" w:pos="9923"/>
        </w:tabs>
        <w:ind w:firstLine="360"/>
      </w:pPr>
      <w:r>
        <w:t>The duration for each activity is an estimation, the evaluation team can propose a different distribution of days by activity if an alternative proposal seems more appropriate. The selected evaluation team must include a detailed workplan in its bid, inclu</w:t>
      </w:r>
      <w:r>
        <w:t xml:space="preserve">ding the days worked per activity and per member of the evaluation team, as well as the indicative dates and locations. This workplan will be discussed and approved during the inception meeting. </w:t>
      </w:r>
    </w:p>
    <w:p w14:paraId="000000E3" w14:textId="77777777" w:rsidR="00583ABD" w:rsidRDefault="00583ABD">
      <w:pPr>
        <w:tabs>
          <w:tab w:val="right" w:pos="9923"/>
        </w:tabs>
        <w:ind w:left="0"/>
      </w:pPr>
    </w:p>
    <w:p w14:paraId="000000E4" w14:textId="77777777" w:rsidR="00583ABD" w:rsidRDefault="0010385A">
      <w:pPr>
        <w:pStyle w:val="Titre1"/>
        <w:numPr>
          <w:ilvl w:val="0"/>
          <w:numId w:val="14"/>
        </w:numPr>
        <w:tabs>
          <w:tab w:val="right" w:pos="9923"/>
        </w:tabs>
      </w:pPr>
      <w:bookmarkStart w:id="14" w:name="_heading=h.35nkun2" w:colFirst="0" w:colLast="0"/>
      <w:bookmarkEnd w:id="14"/>
      <w:r>
        <w:t>Profile and team composition</w:t>
      </w:r>
    </w:p>
    <w:p w14:paraId="000000E5" w14:textId="77777777" w:rsidR="00583ABD" w:rsidRDefault="0010385A">
      <w:pPr>
        <w:pStyle w:val="Titre2"/>
        <w:numPr>
          <w:ilvl w:val="1"/>
          <w:numId w:val="14"/>
        </w:numPr>
        <w:tabs>
          <w:tab w:val="right" w:pos="9923"/>
        </w:tabs>
      </w:pPr>
      <w:bookmarkStart w:id="15" w:name="_heading=h.1ksv4uv" w:colFirst="0" w:colLast="0"/>
      <w:bookmarkEnd w:id="15"/>
      <w:r>
        <w:t>Desired profile(s)</w:t>
      </w:r>
    </w:p>
    <w:p w14:paraId="000000E6" w14:textId="77777777" w:rsidR="00583ABD" w:rsidRDefault="0010385A">
      <w:pPr>
        <w:pStyle w:val="Titre3"/>
        <w:numPr>
          <w:ilvl w:val="2"/>
          <w:numId w:val="14"/>
        </w:numPr>
        <w:tabs>
          <w:tab w:val="right" w:pos="9923"/>
        </w:tabs>
        <w:rPr>
          <w:color w:val="4F81BD"/>
        </w:rPr>
      </w:pPr>
      <w:r>
        <w:t>Expected expertise of the evaluator or team of evaluators</w:t>
      </w:r>
    </w:p>
    <w:p w14:paraId="000000E7" w14:textId="77777777" w:rsidR="00583ABD" w:rsidRDefault="0010385A">
      <w:pPr>
        <w:pBdr>
          <w:top w:val="nil"/>
          <w:left w:val="nil"/>
          <w:bottom w:val="nil"/>
          <w:right w:val="nil"/>
          <w:between w:val="nil"/>
        </w:pBdr>
        <w:tabs>
          <w:tab w:val="right" w:pos="9923"/>
        </w:tabs>
        <w:spacing w:after="0" w:line="276" w:lineRule="auto"/>
        <w:rPr>
          <w:rFonts w:ascii="Calibri" w:hAnsi="Calibri" w:cs="Calibri"/>
          <w:b/>
          <w:color w:val="00000A"/>
        </w:rPr>
      </w:pPr>
      <w:r>
        <w:rPr>
          <w:rFonts w:ascii="Calibri" w:hAnsi="Calibri" w:cs="Calibri"/>
          <w:b/>
          <w:color w:val="00000A"/>
        </w:rPr>
        <w:t>Qualifications and experience</w:t>
      </w:r>
    </w:p>
    <w:p w14:paraId="000000E8" w14:textId="77777777" w:rsidR="00583ABD" w:rsidRDefault="0010385A">
      <w:pPr>
        <w:numPr>
          <w:ilvl w:val="0"/>
          <w:numId w:val="1"/>
        </w:numPr>
        <w:tabs>
          <w:tab w:val="right" w:pos="9923"/>
        </w:tabs>
        <w:spacing w:after="0" w:line="276" w:lineRule="auto"/>
        <w:rPr>
          <w:rFonts w:ascii="Calibri" w:hAnsi="Calibri" w:cs="Calibri"/>
        </w:rPr>
      </w:pPr>
      <w:r>
        <w:rPr>
          <w:rFonts w:ascii="Calibri" w:hAnsi="Calibri" w:cs="Calibri"/>
        </w:rPr>
        <w:t xml:space="preserve">Post-graduate </w:t>
      </w:r>
      <w:r>
        <w:t>in</w:t>
      </w:r>
      <w:r>
        <w:rPr>
          <w:rFonts w:ascii="Calibri" w:hAnsi="Calibri" w:cs="Calibri"/>
        </w:rPr>
        <w:t xml:space="preserve"> a</w:t>
      </w:r>
      <w:r>
        <w:t xml:space="preserve"> field relevant to the assignment: in public administration organization and management, social sciences, economy, educational sciences, international</w:t>
      </w:r>
      <w:r>
        <w:t xml:space="preserve"> cooperation, monitoring and evaluation, business/engineering school or equivalent experience.</w:t>
      </w:r>
      <w:r>
        <w:rPr>
          <w:rFonts w:ascii="Calibri" w:hAnsi="Calibri" w:cs="Calibri"/>
        </w:rPr>
        <w:t xml:space="preserve"> </w:t>
      </w:r>
    </w:p>
    <w:p w14:paraId="000000E9" w14:textId="77777777" w:rsidR="00583ABD" w:rsidRDefault="0010385A">
      <w:pPr>
        <w:numPr>
          <w:ilvl w:val="0"/>
          <w:numId w:val="1"/>
        </w:numPr>
        <w:tabs>
          <w:tab w:val="right" w:pos="9923"/>
        </w:tabs>
        <w:spacing w:after="0" w:line="276" w:lineRule="auto"/>
        <w:rPr>
          <w:rFonts w:ascii="Calibri" w:hAnsi="Calibri" w:cs="Calibri"/>
        </w:rPr>
      </w:pPr>
      <w:r>
        <w:rPr>
          <w:rFonts w:ascii="Calibri" w:hAnsi="Calibri" w:cs="Calibri"/>
        </w:rPr>
        <w:t xml:space="preserve">Professional experience in monitoring and evaluation of at least 10 years. </w:t>
      </w:r>
    </w:p>
    <w:p w14:paraId="000000EA" w14:textId="77777777" w:rsidR="00583ABD" w:rsidRDefault="0010385A">
      <w:pPr>
        <w:numPr>
          <w:ilvl w:val="0"/>
          <w:numId w:val="1"/>
        </w:numPr>
        <w:pBdr>
          <w:top w:val="nil"/>
          <w:left w:val="nil"/>
          <w:bottom w:val="nil"/>
          <w:right w:val="nil"/>
          <w:between w:val="nil"/>
        </w:pBdr>
        <w:tabs>
          <w:tab w:val="right" w:pos="9923"/>
        </w:tabs>
        <w:spacing w:after="0" w:line="276" w:lineRule="auto"/>
        <w:jc w:val="left"/>
        <w:rPr>
          <w:rFonts w:ascii="Calibri" w:hAnsi="Calibri" w:cs="Calibri"/>
        </w:rPr>
      </w:pPr>
      <w:r>
        <w:rPr>
          <w:rFonts w:ascii="Calibri" w:hAnsi="Calibri" w:cs="Calibri"/>
        </w:rPr>
        <w:t xml:space="preserve">Experience in multi-country evaluation and multi-stakeholder coordination. </w:t>
      </w:r>
    </w:p>
    <w:p w14:paraId="000000EB" w14:textId="77777777" w:rsidR="00583ABD" w:rsidRDefault="0010385A">
      <w:pPr>
        <w:numPr>
          <w:ilvl w:val="0"/>
          <w:numId w:val="1"/>
        </w:numPr>
        <w:pBdr>
          <w:top w:val="nil"/>
          <w:left w:val="nil"/>
          <w:bottom w:val="nil"/>
          <w:right w:val="nil"/>
          <w:between w:val="nil"/>
        </w:pBdr>
        <w:tabs>
          <w:tab w:val="right" w:pos="9923"/>
        </w:tabs>
        <w:spacing w:after="0" w:line="276" w:lineRule="auto"/>
        <w:rPr>
          <w:rFonts w:ascii="Calibri" w:hAnsi="Calibri" w:cs="Calibri"/>
        </w:rPr>
      </w:pPr>
      <w:r>
        <w:rPr>
          <w:rFonts w:ascii="Calibri" w:hAnsi="Calibri" w:cs="Calibri"/>
        </w:rPr>
        <w:t>Experience working on evaluations for similar projects in the field of education in emergency programmes (with a focus on education staff’s capacity building), humanitarian/education for refugees, aid to displaced persons.</w:t>
      </w:r>
    </w:p>
    <w:p w14:paraId="000000EC" w14:textId="77777777" w:rsidR="00583ABD" w:rsidRDefault="0010385A">
      <w:pPr>
        <w:numPr>
          <w:ilvl w:val="0"/>
          <w:numId w:val="1"/>
        </w:numPr>
        <w:pBdr>
          <w:top w:val="nil"/>
          <w:left w:val="nil"/>
          <w:bottom w:val="nil"/>
          <w:right w:val="nil"/>
          <w:between w:val="nil"/>
        </w:pBdr>
        <w:tabs>
          <w:tab w:val="right" w:pos="9923"/>
        </w:tabs>
        <w:spacing w:after="0" w:line="276" w:lineRule="auto"/>
        <w:jc w:val="left"/>
        <w:rPr>
          <w:rFonts w:ascii="Calibri" w:hAnsi="Calibri" w:cs="Calibri"/>
        </w:rPr>
      </w:pPr>
      <w:r>
        <w:rPr>
          <w:rFonts w:ascii="Calibri" w:hAnsi="Calibri" w:cs="Calibri"/>
        </w:rPr>
        <w:t>Good knowledge of the project’s i</w:t>
      </w:r>
      <w:r>
        <w:rPr>
          <w:rFonts w:ascii="Calibri" w:hAnsi="Calibri" w:cs="Calibri"/>
        </w:rPr>
        <w:t>ntervention countries (Sudan, Chad, Ethiopia, Egypt)</w:t>
      </w:r>
    </w:p>
    <w:p w14:paraId="000000ED" w14:textId="77777777" w:rsidR="00583ABD" w:rsidRDefault="0010385A">
      <w:pPr>
        <w:numPr>
          <w:ilvl w:val="0"/>
          <w:numId w:val="1"/>
        </w:numPr>
        <w:pBdr>
          <w:top w:val="nil"/>
          <w:left w:val="nil"/>
          <w:bottom w:val="nil"/>
          <w:right w:val="nil"/>
          <w:between w:val="nil"/>
        </w:pBdr>
        <w:tabs>
          <w:tab w:val="right" w:pos="9923"/>
        </w:tabs>
        <w:spacing w:after="0" w:line="360" w:lineRule="auto"/>
        <w:jc w:val="left"/>
        <w:rPr>
          <w:rFonts w:ascii="Calibri" w:hAnsi="Calibri" w:cs="Calibri"/>
        </w:rPr>
      </w:pPr>
      <w:r>
        <w:rPr>
          <w:rFonts w:ascii="Calibri" w:hAnsi="Calibri" w:cs="Calibri"/>
        </w:rPr>
        <w:t>Experience working in evaluation funded by the EU viewed favorably</w:t>
      </w:r>
    </w:p>
    <w:p w14:paraId="000000EE" w14:textId="77777777" w:rsidR="00583ABD" w:rsidRDefault="0010385A">
      <w:pPr>
        <w:pBdr>
          <w:top w:val="nil"/>
          <w:left w:val="nil"/>
          <w:bottom w:val="nil"/>
          <w:right w:val="nil"/>
          <w:between w:val="nil"/>
        </w:pBdr>
        <w:tabs>
          <w:tab w:val="right" w:pos="9923"/>
        </w:tabs>
        <w:spacing w:after="0" w:line="276" w:lineRule="auto"/>
        <w:rPr>
          <w:rFonts w:ascii="Calibri" w:hAnsi="Calibri" w:cs="Calibri"/>
          <w:b/>
          <w:color w:val="00000A"/>
        </w:rPr>
      </w:pPr>
      <w:r>
        <w:rPr>
          <w:rFonts w:ascii="Calibri" w:hAnsi="Calibri" w:cs="Calibri"/>
          <w:b/>
          <w:color w:val="00000A"/>
        </w:rPr>
        <w:t>Technical skills:</w:t>
      </w:r>
    </w:p>
    <w:p w14:paraId="000000EF" w14:textId="77777777" w:rsidR="00583ABD" w:rsidRDefault="0010385A">
      <w:pPr>
        <w:numPr>
          <w:ilvl w:val="0"/>
          <w:numId w:val="1"/>
        </w:numPr>
        <w:pBdr>
          <w:top w:val="nil"/>
          <w:left w:val="nil"/>
          <w:bottom w:val="nil"/>
          <w:right w:val="nil"/>
          <w:between w:val="nil"/>
        </w:pBdr>
        <w:tabs>
          <w:tab w:val="right" w:pos="9923"/>
        </w:tabs>
        <w:spacing w:after="0" w:line="276" w:lineRule="auto"/>
        <w:rPr>
          <w:rFonts w:ascii="Calibri" w:hAnsi="Calibri" w:cs="Calibri"/>
        </w:rPr>
      </w:pPr>
      <w:r>
        <w:rPr>
          <w:rFonts w:ascii="Calibri" w:hAnsi="Calibri" w:cs="Calibri"/>
        </w:rPr>
        <w:t>Professional experience in quantitative and qualitative data collection and analysis (key informant interviews, focus groups, surveys, field observations, etc.)</w:t>
      </w:r>
    </w:p>
    <w:p w14:paraId="000000F0" w14:textId="77777777" w:rsidR="00583ABD" w:rsidRDefault="0010385A">
      <w:pPr>
        <w:numPr>
          <w:ilvl w:val="0"/>
          <w:numId w:val="1"/>
        </w:numPr>
        <w:pBdr>
          <w:top w:val="nil"/>
          <w:left w:val="nil"/>
          <w:bottom w:val="nil"/>
          <w:right w:val="nil"/>
          <w:between w:val="nil"/>
        </w:pBdr>
        <w:tabs>
          <w:tab w:val="right" w:pos="9923"/>
        </w:tabs>
        <w:spacing w:after="0" w:line="276" w:lineRule="auto"/>
        <w:rPr>
          <w:rFonts w:ascii="Calibri" w:hAnsi="Calibri" w:cs="Calibri"/>
        </w:rPr>
      </w:pPr>
      <w:r>
        <w:rPr>
          <w:rFonts w:ascii="Calibri" w:hAnsi="Calibri" w:cs="Calibri"/>
        </w:rPr>
        <w:t>Excellent command of evaluation methodologies and tools</w:t>
      </w:r>
    </w:p>
    <w:p w14:paraId="000000F1" w14:textId="77777777" w:rsidR="00583ABD" w:rsidRDefault="0010385A">
      <w:pPr>
        <w:numPr>
          <w:ilvl w:val="0"/>
          <w:numId w:val="1"/>
        </w:numPr>
        <w:pBdr>
          <w:top w:val="nil"/>
          <w:left w:val="nil"/>
          <w:bottom w:val="nil"/>
          <w:right w:val="nil"/>
          <w:between w:val="nil"/>
        </w:pBdr>
        <w:tabs>
          <w:tab w:val="right" w:pos="9923"/>
        </w:tabs>
        <w:spacing w:after="0" w:line="276" w:lineRule="auto"/>
        <w:rPr>
          <w:rFonts w:ascii="Calibri" w:hAnsi="Calibri" w:cs="Calibri"/>
        </w:rPr>
      </w:pPr>
      <w:r>
        <w:rPr>
          <w:rFonts w:ascii="Calibri" w:hAnsi="Calibri" w:cs="Calibri"/>
        </w:rPr>
        <w:t>Good knowledge of M&amp;E systems for devel</w:t>
      </w:r>
      <w:r>
        <w:rPr>
          <w:rFonts w:ascii="Calibri" w:hAnsi="Calibri" w:cs="Calibri"/>
        </w:rPr>
        <w:t>opment programs and projects</w:t>
      </w:r>
    </w:p>
    <w:p w14:paraId="000000F2" w14:textId="77777777" w:rsidR="00583ABD" w:rsidRDefault="0010385A">
      <w:pPr>
        <w:numPr>
          <w:ilvl w:val="0"/>
          <w:numId w:val="1"/>
        </w:numPr>
        <w:pBdr>
          <w:top w:val="nil"/>
          <w:left w:val="nil"/>
          <w:bottom w:val="nil"/>
          <w:right w:val="nil"/>
          <w:between w:val="nil"/>
        </w:pBdr>
        <w:tabs>
          <w:tab w:val="right" w:pos="9923"/>
        </w:tabs>
        <w:spacing w:after="0" w:line="276" w:lineRule="auto"/>
        <w:rPr>
          <w:rFonts w:ascii="Calibri" w:hAnsi="Calibri" w:cs="Calibri"/>
        </w:rPr>
      </w:pPr>
      <w:r>
        <w:rPr>
          <w:rFonts w:ascii="Calibri" w:hAnsi="Calibri" w:cs="Calibri"/>
        </w:rPr>
        <w:t>Experience and knowledge of field-based M&amp;E</w:t>
      </w:r>
    </w:p>
    <w:p w14:paraId="000000F3" w14:textId="77777777" w:rsidR="00583ABD" w:rsidRDefault="0010385A">
      <w:pPr>
        <w:numPr>
          <w:ilvl w:val="0"/>
          <w:numId w:val="1"/>
        </w:numPr>
        <w:pBdr>
          <w:top w:val="nil"/>
          <w:left w:val="nil"/>
          <w:bottom w:val="nil"/>
          <w:right w:val="nil"/>
          <w:between w:val="nil"/>
        </w:pBdr>
        <w:tabs>
          <w:tab w:val="right" w:pos="9923"/>
        </w:tabs>
        <w:spacing w:after="0" w:line="276" w:lineRule="auto"/>
        <w:rPr>
          <w:rFonts w:ascii="Calibri" w:hAnsi="Calibri" w:cs="Calibri"/>
        </w:rPr>
      </w:pPr>
      <w:r>
        <w:rPr>
          <w:rFonts w:ascii="Calibri" w:hAnsi="Calibri" w:cs="Calibri"/>
        </w:rPr>
        <w:t>Previous experience in facilitating workshops and participatory multi-stakeholder meetings to foster learning and co-creation of recommendations</w:t>
      </w:r>
    </w:p>
    <w:p w14:paraId="000000F4" w14:textId="77777777" w:rsidR="00583ABD" w:rsidRDefault="0010385A">
      <w:pPr>
        <w:pBdr>
          <w:top w:val="nil"/>
          <w:left w:val="nil"/>
          <w:bottom w:val="nil"/>
          <w:right w:val="nil"/>
          <w:between w:val="nil"/>
        </w:pBdr>
        <w:tabs>
          <w:tab w:val="right" w:pos="9923"/>
        </w:tabs>
        <w:spacing w:after="0" w:line="276" w:lineRule="auto"/>
        <w:rPr>
          <w:rFonts w:ascii="Calibri" w:hAnsi="Calibri" w:cs="Calibri"/>
          <w:b/>
          <w:color w:val="00000A"/>
        </w:rPr>
      </w:pPr>
      <w:r>
        <w:rPr>
          <w:rFonts w:ascii="Calibri" w:hAnsi="Calibri" w:cs="Calibri"/>
          <w:b/>
          <w:color w:val="00000A"/>
        </w:rPr>
        <w:t>Administrative skills:</w:t>
      </w:r>
    </w:p>
    <w:p w14:paraId="000000F5" w14:textId="77777777" w:rsidR="00583ABD" w:rsidRDefault="0010385A">
      <w:pPr>
        <w:numPr>
          <w:ilvl w:val="0"/>
          <w:numId w:val="1"/>
        </w:numPr>
        <w:pBdr>
          <w:top w:val="nil"/>
          <w:left w:val="nil"/>
          <w:bottom w:val="nil"/>
          <w:right w:val="nil"/>
          <w:between w:val="nil"/>
        </w:pBdr>
        <w:tabs>
          <w:tab w:val="right" w:pos="9923"/>
        </w:tabs>
        <w:spacing w:after="0" w:line="276" w:lineRule="auto"/>
        <w:jc w:val="left"/>
        <w:rPr>
          <w:rFonts w:ascii="Calibri" w:hAnsi="Calibri" w:cs="Calibri"/>
        </w:rPr>
      </w:pPr>
      <w:r>
        <w:rPr>
          <w:rFonts w:ascii="Calibri" w:hAnsi="Calibri" w:cs="Calibri"/>
        </w:rPr>
        <w:t>Excellent comma</w:t>
      </w:r>
      <w:r>
        <w:rPr>
          <w:rFonts w:ascii="Calibri" w:hAnsi="Calibri" w:cs="Calibri"/>
        </w:rPr>
        <w:t>nd of Microsoft Office tools (MS Office: Word, Excel, PowerPoint and LibreOffice equivalents).</w:t>
      </w:r>
    </w:p>
    <w:p w14:paraId="000000F6" w14:textId="77777777" w:rsidR="00583ABD" w:rsidRDefault="0010385A">
      <w:pPr>
        <w:numPr>
          <w:ilvl w:val="0"/>
          <w:numId w:val="1"/>
        </w:numPr>
        <w:pBdr>
          <w:top w:val="nil"/>
          <w:left w:val="nil"/>
          <w:bottom w:val="nil"/>
          <w:right w:val="nil"/>
          <w:between w:val="nil"/>
        </w:pBdr>
        <w:tabs>
          <w:tab w:val="right" w:pos="9923"/>
        </w:tabs>
        <w:spacing w:after="0" w:line="276" w:lineRule="auto"/>
        <w:jc w:val="left"/>
        <w:rPr>
          <w:rFonts w:ascii="Calibri" w:hAnsi="Calibri" w:cs="Calibri"/>
        </w:rPr>
      </w:pPr>
      <w:r>
        <w:rPr>
          <w:rFonts w:ascii="Calibri" w:hAnsi="Calibri" w:cs="Calibri"/>
        </w:rPr>
        <w:t>Excellent communication and organizational skills</w:t>
      </w:r>
    </w:p>
    <w:p w14:paraId="000000F7" w14:textId="77777777" w:rsidR="00583ABD" w:rsidRDefault="0010385A">
      <w:pPr>
        <w:pBdr>
          <w:top w:val="nil"/>
          <w:left w:val="nil"/>
          <w:bottom w:val="nil"/>
          <w:right w:val="nil"/>
          <w:between w:val="nil"/>
        </w:pBdr>
        <w:tabs>
          <w:tab w:val="right" w:pos="9923"/>
        </w:tabs>
        <w:spacing w:after="0" w:line="276" w:lineRule="auto"/>
        <w:rPr>
          <w:rFonts w:ascii="Calibri" w:hAnsi="Calibri" w:cs="Calibri"/>
          <w:b/>
          <w:color w:val="00000A"/>
        </w:rPr>
      </w:pPr>
      <w:r>
        <w:rPr>
          <w:rFonts w:ascii="Calibri" w:hAnsi="Calibri" w:cs="Calibri"/>
          <w:b/>
          <w:color w:val="00000A"/>
        </w:rPr>
        <w:t>Language skills:</w:t>
      </w:r>
    </w:p>
    <w:p w14:paraId="000000F8" w14:textId="77777777" w:rsidR="00583ABD" w:rsidRDefault="0010385A">
      <w:pPr>
        <w:numPr>
          <w:ilvl w:val="0"/>
          <w:numId w:val="1"/>
        </w:numPr>
        <w:pBdr>
          <w:top w:val="nil"/>
          <w:left w:val="nil"/>
          <w:bottom w:val="nil"/>
          <w:right w:val="nil"/>
          <w:between w:val="nil"/>
        </w:pBdr>
        <w:tabs>
          <w:tab w:val="right" w:pos="9923"/>
        </w:tabs>
        <w:spacing w:after="0" w:line="276" w:lineRule="auto"/>
        <w:jc w:val="left"/>
        <w:rPr>
          <w:rFonts w:ascii="Calibri" w:hAnsi="Calibri" w:cs="Calibri"/>
        </w:rPr>
      </w:pPr>
      <w:r>
        <w:rPr>
          <w:rFonts w:ascii="Calibri" w:hAnsi="Calibri" w:cs="Calibri"/>
        </w:rPr>
        <w:t>Excellent command of written and spoken English and Arabic (good writing, synthesis and analysis skills, etc.).</w:t>
      </w:r>
    </w:p>
    <w:p w14:paraId="000000F9" w14:textId="77777777" w:rsidR="00583ABD" w:rsidRDefault="0010385A">
      <w:pPr>
        <w:pStyle w:val="Titre3"/>
        <w:numPr>
          <w:ilvl w:val="2"/>
          <w:numId w:val="14"/>
        </w:numPr>
        <w:tabs>
          <w:tab w:val="right" w:pos="9923"/>
        </w:tabs>
      </w:pPr>
      <w:r>
        <w:lastRenderedPageBreak/>
        <w:t>Anticipated team structure</w:t>
      </w:r>
    </w:p>
    <w:p w14:paraId="000000FA" w14:textId="77777777" w:rsidR="00583ABD" w:rsidRDefault="0010385A">
      <w:pPr>
        <w:tabs>
          <w:tab w:val="right" w:pos="9923"/>
        </w:tabs>
        <w:spacing w:after="0"/>
        <w:ind w:firstLine="360"/>
      </w:pPr>
      <w:r>
        <w:t>The evaluator may be an independent evaluator or an evaluation agency.</w:t>
      </w:r>
    </w:p>
    <w:p w14:paraId="000000FB" w14:textId="77777777" w:rsidR="00583ABD" w:rsidRDefault="0010385A">
      <w:pPr>
        <w:tabs>
          <w:tab w:val="right" w:pos="9923"/>
        </w:tabs>
        <w:spacing w:after="0"/>
        <w:ind w:firstLine="360"/>
      </w:pPr>
      <w:r>
        <w:t>If it is a team of evaluators, the distributio</w:t>
      </w:r>
      <w:r>
        <w:t>n of roles and responsibilities throughout the evaluation process must be presented. This will be discussed and approved during the kick-off meeting.</w:t>
      </w:r>
    </w:p>
    <w:p w14:paraId="000000FC" w14:textId="77777777" w:rsidR="00583ABD" w:rsidRDefault="00583ABD">
      <w:pPr>
        <w:tabs>
          <w:tab w:val="right" w:pos="9923"/>
        </w:tabs>
        <w:ind w:firstLine="360"/>
      </w:pPr>
    </w:p>
    <w:p w14:paraId="000000FD" w14:textId="77777777" w:rsidR="00583ABD" w:rsidRDefault="0010385A">
      <w:pPr>
        <w:pStyle w:val="Titre2"/>
        <w:numPr>
          <w:ilvl w:val="1"/>
          <w:numId w:val="14"/>
        </w:numPr>
        <w:tabs>
          <w:tab w:val="right" w:pos="9923"/>
        </w:tabs>
      </w:pPr>
      <w:sdt>
        <w:sdtPr>
          <w:tag w:val="goog_rdk_0"/>
          <w:id w:val="404193863"/>
        </w:sdtPr>
        <w:sdtEndPr/>
        <w:sdtContent/>
      </w:sdt>
      <w:sdt>
        <w:sdtPr>
          <w:tag w:val="goog_rdk_1"/>
          <w:id w:val="1236045951"/>
        </w:sdtPr>
        <w:sdtEndPr/>
        <w:sdtContent/>
      </w:sdt>
      <w:r>
        <w:t>Content of tenders</w:t>
      </w:r>
    </w:p>
    <w:p w14:paraId="000000FE" w14:textId="77777777" w:rsidR="00583ABD" w:rsidRDefault="0010385A">
      <w:pPr>
        <w:tabs>
          <w:tab w:val="right" w:pos="9923"/>
        </w:tabs>
        <w:spacing w:after="0"/>
        <w:ind w:firstLine="360"/>
      </w:pPr>
      <w:r>
        <w:t xml:space="preserve">Tenders should include: </w:t>
      </w:r>
    </w:p>
    <w:p w14:paraId="000000FF" w14:textId="77777777" w:rsidR="00583ABD" w:rsidRDefault="0010385A">
      <w:pPr>
        <w:numPr>
          <w:ilvl w:val="0"/>
          <w:numId w:val="5"/>
        </w:numPr>
        <w:pBdr>
          <w:top w:val="nil"/>
          <w:left w:val="nil"/>
          <w:bottom w:val="nil"/>
          <w:right w:val="nil"/>
          <w:between w:val="nil"/>
        </w:pBdr>
        <w:tabs>
          <w:tab w:val="right" w:pos="9923"/>
        </w:tabs>
        <w:spacing w:after="0"/>
        <w:rPr>
          <w:rFonts w:ascii="Calibri" w:hAnsi="Calibri" w:cs="Calibri"/>
        </w:rPr>
      </w:pPr>
      <w:r>
        <w:rPr>
          <w:rFonts w:ascii="Calibri" w:hAnsi="Calibri" w:cs="Calibri"/>
        </w:rPr>
        <w:t>Technical outline: demonstrate an understanding of and comment on the terms of reference, methodology, composition of the evaluation team, CVs and similar experience, and include the components mentioned in the terms of reference (detailed workplan, distri</w:t>
      </w:r>
      <w:r>
        <w:rPr>
          <w:rFonts w:ascii="Calibri" w:hAnsi="Calibri" w:cs="Calibri"/>
        </w:rPr>
        <w:t xml:space="preserve">bution of roles and responsibilities) </w:t>
      </w:r>
    </w:p>
    <w:p w14:paraId="00000100" w14:textId="77777777" w:rsidR="00583ABD" w:rsidRDefault="0010385A">
      <w:pPr>
        <w:numPr>
          <w:ilvl w:val="0"/>
          <w:numId w:val="5"/>
        </w:numPr>
        <w:pBdr>
          <w:top w:val="nil"/>
          <w:left w:val="nil"/>
          <w:bottom w:val="nil"/>
          <w:right w:val="nil"/>
          <w:between w:val="nil"/>
        </w:pBdr>
        <w:tabs>
          <w:tab w:val="right" w:pos="9923"/>
        </w:tabs>
        <w:spacing w:after="0"/>
        <w:rPr>
          <w:rFonts w:ascii="Calibri" w:hAnsi="Calibri" w:cs="Calibri"/>
        </w:rPr>
      </w:pPr>
      <w:r>
        <w:rPr>
          <w:rFonts w:ascii="Calibri" w:hAnsi="Calibri" w:cs="Calibri"/>
        </w:rPr>
        <w:t>Financial outline: overall budget for the evaluation, including the following: daily cost of each participant; breakdown of time spent on each intervention by participant and by phase; additional costs (services and a</w:t>
      </w:r>
      <w:r>
        <w:rPr>
          <w:rFonts w:ascii="Calibri" w:hAnsi="Calibri" w:cs="Calibri"/>
        </w:rPr>
        <w:t>dditional documents); transport costs (international and local), logistics costs, translation costs; and proposed terms of payment.</w:t>
      </w:r>
    </w:p>
    <w:p w14:paraId="00000101" w14:textId="77777777" w:rsidR="00583ABD" w:rsidRDefault="00583ABD">
      <w:pPr>
        <w:pBdr>
          <w:top w:val="nil"/>
          <w:left w:val="nil"/>
          <w:bottom w:val="nil"/>
          <w:right w:val="nil"/>
          <w:between w:val="nil"/>
        </w:pBdr>
        <w:tabs>
          <w:tab w:val="right" w:pos="9923"/>
        </w:tabs>
        <w:spacing w:after="120"/>
        <w:ind w:left="720" w:hanging="360"/>
        <w:rPr>
          <w:rFonts w:ascii="Calibri" w:hAnsi="Calibri" w:cs="Calibri"/>
        </w:rPr>
      </w:pPr>
    </w:p>
    <w:p w14:paraId="00000102" w14:textId="77777777" w:rsidR="00583ABD" w:rsidRDefault="0010385A">
      <w:pPr>
        <w:pStyle w:val="Titre2"/>
        <w:numPr>
          <w:ilvl w:val="1"/>
          <w:numId w:val="14"/>
        </w:numPr>
        <w:tabs>
          <w:tab w:val="right" w:pos="9923"/>
        </w:tabs>
      </w:pPr>
      <w:r>
        <w:t>Tender assessment methods (optional)</w:t>
      </w:r>
    </w:p>
    <w:p w14:paraId="00000103" w14:textId="77777777" w:rsidR="00583ABD" w:rsidRDefault="0010385A">
      <w:pPr>
        <w:tabs>
          <w:tab w:val="right" w:pos="9923"/>
        </w:tabs>
        <w:ind w:firstLine="360"/>
      </w:pPr>
      <w:r>
        <w:t>Expertise France will select the bid with the best score based on the following table:</w:t>
      </w:r>
    </w:p>
    <w:tbl>
      <w:tblPr>
        <w:tblStyle w:val="a3"/>
        <w:tblW w:w="8854" w:type="dxa"/>
        <w:tblInd w:w="0" w:type="dxa"/>
        <w:tblBorders>
          <w:top w:val="single" w:sz="4" w:space="0" w:color="4F81BD"/>
          <w:left w:val="single" w:sz="4" w:space="0" w:color="4F81BD"/>
          <w:bottom w:val="single" w:sz="4" w:space="0" w:color="4F81BD"/>
          <w:right w:val="single" w:sz="4" w:space="0" w:color="4F81BD"/>
        </w:tblBorders>
        <w:tblLayout w:type="fixed"/>
        <w:tblLook w:val="0000" w:firstRow="0" w:lastRow="0" w:firstColumn="0" w:lastColumn="0" w:noHBand="0" w:noVBand="0"/>
      </w:tblPr>
      <w:tblGrid>
        <w:gridCol w:w="6374"/>
        <w:gridCol w:w="2480"/>
      </w:tblGrid>
      <w:tr w:rsidR="00583ABD" w14:paraId="5AD24AB1" w14:textId="77777777" w:rsidTr="00583ABD">
        <w:trPr>
          <w:cnfStyle w:val="000000100000" w:firstRow="0" w:lastRow="0" w:firstColumn="0" w:lastColumn="0" w:oddVBand="0" w:evenVBand="0" w:oddHBand="1" w:evenHBand="0" w:firstRowFirstColumn="0" w:firstRowLastColumn="0" w:lastRowFirstColumn="0" w:lastRowLastColumn="0"/>
          <w:trHeight w:val="110"/>
        </w:trPr>
        <w:tc>
          <w:tcPr>
            <w:cnfStyle w:val="000010000000" w:firstRow="0" w:lastRow="0" w:firstColumn="0" w:lastColumn="0" w:oddVBand="1" w:evenVBand="0" w:oddHBand="0" w:evenHBand="0" w:firstRowFirstColumn="0" w:firstRowLastColumn="0" w:lastRowFirstColumn="0" w:lastRowLastColumn="0"/>
            <w:tcW w:w="6374" w:type="dxa"/>
            <w:shd w:val="clear" w:color="auto" w:fill="E36C09"/>
          </w:tcPr>
          <w:p w14:paraId="00000104" w14:textId="77777777" w:rsidR="00583ABD" w:rsidRDefault="0010385A">
            <w:pPr>
              <w:pBdr>
                <w:top w:val="nil"/>
                <w:left w:val="nil"/>
                <w:bottom w:val="nil"/>
                <w:right w:val="nil"/>
                <w:between w:val="nil"/>
              </w:pBdr>
              <w:tabs>
                <w:tab w:val="right" w:pos="9923"/>
              </w:tabs>
              <w:spacing w:after="0"/>
              <w:ind w:left="0"/>
              <w:jc w:val="left"/>
              <w:rPr>
                <w:rFonts w:ascii="Calibri" w:hAnsi="Calibri" w:cs="Calibri"/>
                <w:b/>
                <w:color w:val="FFFFFF"/>
              </w:rPr>
            </w:pPr>
            <w:r>
              <w:rPr>
                <w:rFonts w:ascii="Calibri" w:hAnsi="Calibri" w:cs="Calibri"/>
                <w:b/>
                <w:color w:val="FFFFFF"/>
              </w:rPr>
              <w:t xml:space="preserve">Criteria </w:t>
            </w:r>
          </w:p>
        </w:tc>
        <w:tc>
          <w:tcPr>
            <w:tcW w:w="2480" w:type="dxa"/>
            <w:shd w:val="clear" w:color="auto" w:fill="E36C09"/>
          </w:tcPr>
          <w:p w14:paraId="00000105" w14:textId="77777777" w:rsidR="00583ABD" w:rsidRDefault="0010385A">
            <w:pPr>
              <w:pBdr>
                <w:top w:val="nil"/>
                <w:left w:val="nil"/>
                <w:bottom w:val="nil"/>
                <w:right w:val="nil"/>
                <w:between w:val="nil"/>
              </w:pBdr>
              <w:tabs>
                <w:tab w:val="right" w:pos="9923"/>
              </w:tabs>
              <w:spacing w:after="0"/>
              <w:ind w:left="0"/>
              <w:jc w:val="left"/>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rPr>
            </w:pPr>
            <w:r>
              <w:rPr>
                <w:rFonts w:ascii="Calibri" w:hAnsi="Calibri" w:cs="Calibri"/>
                <w:b/>
                <w:color w:val="FFFFFF"/>
              </w:rPr>
              <w:t xml:space="preserve">Maximum score </w:t>
            </w:r>
          </w:p>
        </w:tc>
      </w:tr>
      <w:tr w:rsidR="00583ABD" w14:paraId="5088576B" w14:textId="77777777" w:rsidTr="00583ABD">
        <w:trPr>
          <w:trHeight w:val="110"/>
        </w:trPr>
        <w:tc>
          <w:tcPr>
            <w:cnfStyle w:val="000010000000" w:firstRow="0" w:lastRow="0" w:firstColumn="0" w:lastColumn="0" w:oddVBand="1" w:evenVBand="0" w:oddHBand="0" w:evenHBand="0" w:firstRowFirstColumn="0" w:firstRowLastColumn="0" w:lastRowFirstColumn="0" w:lastRowLastColumn="0"/>
            <w:tcW w:w="6374" w:type="dxa"/>
          </w:tcPr>
          <w:p w14:paraId="00000106" w14:textId="77777777" w:rsidR="00583ABD" w:rsidRDefault="0010385A">
            <w:pPr>
              <w:numPr>
                <w:ilvl w:val="0"/>
                <w:numId w:val="7"/>
              </w:numPr>
              <w:pBdr>
                <w:top w:val="nil"/>
                <w:left w:val="nil"/>
                <w:bottom w:val="nil"/>
                <w:right w:val="nil"/>
                <w:between w:val="nil"/>
              </w:pBdr>
              <w:tabs>
                <w:tab w:val="right" w:pos="9923"/>
              </w:tabs>
              <w:spacing w:after="0"/>
              <w:jc w:val="left"/>
              <w:rPr>
                <w:rFonts w:ascii="Calibri" w:hAnsi="Calibri" w:cs="Calibri"/>
                <w:b/>
                <w:smallCaps/>
                <w:color w:val="FFFFFF"/>
                <w:shd w:val="clear" w:color="auto" w:fill="004979"/>
              </w:rPr>
            </w:pPr>
            <w:r>
              <w:rPr>
                <w:rFonts w:ascii="Calibri" w:hAnsi="Calibri" w:cs="Calibri"/>
                <w:smallCaps/>
                <w:color w:val="FFFFFF"/>
                <w:shd w:val="clear" w:color="auto" w:fill="004979"/>
              </w:rPr>
              <w:t xml:space="preserve">Technical outline score, including: </w:t>
            </w:r>
          </w:p>
        </w:tc>
        <w:tc>
          <w:tcPr>
            <w:tcW w:w="2480" w:type="dxa"/>
          </w:tcPr>
          <w:p w14:paraId="00000107" w14:textId="77777777" w:rsidR="00583ABD" w:rsidRDefault="00583ABD">
            <w:pPr>
              <w:numPr>
                <w:ilvl w:val="2"/>
                <w:numId w:val="1"/>
              </w:numPr>
              <w:pBdr>
                <w:top w:val="nil"/>
                <w:left w:val="nil"/>
                <w:bottom w:val="nil"/>
                <w:right w:val="nil"/>
                <w:between w:val="nil"/>
              </w:pBdr>
              <w:tabs>
                <w:tab w:val="right" w:pos="9923"/>
              </w:tabs>
              <w:spacing w:after="0"/>
              <w:ind w:hanging="2164"/>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p>
        </w:tc>
      </w:tr>
      <w:tr w:rsidR="00583ABD" w14:paraId="198E8C06" w14:textId="77777777" w:rsidTr="00583ABD">
        <w:trPr>
          <w:cnfStyle w:val="000000100000" w:firstRow="0" w:lastRow="0" w:firstColumn="0" w:lastColumn="0" w:oddVBand="0" w:evenVBand="0" w:oddHBand="1" w:evenHBand="0" w:firstRowFirstColumn="0" w:firstRowLastColumn="0" w:lastRowFirstColumn="0" w:lastRowLastColumn="0"/>
          <w:trHeight w:val="110"/>
        </w:trPr>
        <w:tc>
          <w:tcPr>
            <w:cnfStyle w:val="000010000000" w:firstRow="0" w:lastRow="0" w:firstColumn="0" w:lastColumn="0" w:oddVBand="1" w:evenVBand="0" w:oddHBand="0" w:evenHBand="0" w:firstRowFirstColumn="0" w:firstRowLastColumn="0" w:lastRowFirstColumn="0" w:lastRowLastColumn="0"/>
            <w:tcW w:w="6374" w:type="dxa"/>
          </w:tcPr>
          <w:p w14:paraId="00000108" w14:textId="77777777" w:rsidR="00583ABD" w:rsidRDefault="0010385A">
            <w:pPr>
              <w:numPr>
                <w:ilvl w:val="1"/>
                <w:numId w:val="7"/>
              </w:numPr>
              <w:pBdr>
                <w:top w:val="nil"/>
                <w:left w:val="nil"/>
                <w:bottom w:val="nil"/>
                <w:right w:val="nil"/>
                <w:between w:val="nil"/>
              </w:pBdr>
              <w:tabs>
                <w:tab w:val="right" w:pos="9923"/>
              </w:tabs>
              <w:spacing w:after="120"/>
              <w:rPr>
                <w:rFonts w:ascii="Calibri" w:hAnsi="Calibri" w:cs="Calibri"/>
              </w:rPr>
            </w:pPr>
            <w:r>
              <w:rPr>
                <w:rFonts w:ascii="Calibri" w:hAnsi="Calibri" w:cs="Calibri"/>
              </w:rPr>
              <w:t xml:space="preserve">Methodology score </w:t>
            </w:r>
          </w:p>
        </w:tc>
        <w:tc>
          <w:tcPr>
            <w:tcW w:w="2480" w:type="dxa"/>
          </w:tcPr>
          <w:p w14:paraId="00000109" w14:textId="275BFBCD" w:rsidR="00583ABD" w:rsidRDefault="001C264E">
            <w:pPr>
              <w:pBdr>
                <w:top w:val="nil"/>
                <w:left w:val="nil"/>
                <w:bottom w:val="nil"/>
                <w:right w:val="nil"/>
                <w:between w:val="nil"/>
              </w:pBdr>
              <w:tabs>
                <w:tab w:val="right" w:pos="9923"/>
              </w:tabs>
              <w:spacing w:after="0"/>
              <w:ind w:left="0"/>
              <w:jc w:val="left"/>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5</w:t>
            </w:r>
            <w:r w:rsidR="0010385A">
              <w:rPr>
                <w:rFonts w:ascii="Calibri" w:hAnsi="Calibri" w:cs="Calibri"/>
              </w:rPr>
              <w:t xml:space="preserve">0 </w:t>
            </w:r>
          </w:p>
        </w:tc>
      </w:tr>
      <w:tr w:rsidR="00583ABD" w14:paraId="0C9E8817" w14:textId="77777777" w:rsidTr="00583ABD">
        <w:trPr>
          <w:trHeight w:val="110"/>
        </w:trPr>
        <w:tc>
          <w:tcPr>
            <w:cnfStyle w:val="000010000000" w:firstRow="0" w:lastRow="0" w:firstColumn="0" w:lastColumn="0" w:oddVBand="1" w:evenVBand="0" w:oddHBand="0" w:evenHBand="0" w:firstRowFirstColumn="0" w:firstRowLastColumn="0" w:lastRowFirstColumn="0" w:lastRowLastColumn="0"/>
            <w:tcW w:w="6374" w:type="dxa"/>
          </w:tcPr>
          <w:p w14:paraId="0000010A" w14:textId="77777777" w:rsidR="00583ABD" w:rsidRDefault="0010385A">
            <w:pPr>
              <w:numPr>
                <w:ilvl w:val="0"/>
                <w:numId w:val="15"/>
              </w:numPr>
              <w:pBdr>
                <w:top w:val="nil"/>
                <w:left w:val="nil"/>
                <w:bottom w:val="nil"/>
                <w:right w:val="nil"/>
                <w:between w:val="nil"/>
              </w:pBdr>
              <w:tabs>
                <w:tab w:val="right" w:pos="9923"/>
              </w:tabs>
              <w:spacing w:after="120"/>
              <w:ind w:left="457"/>
              <w:rPr>
                <w:rFonts w:ascii="Calibri" w:hAnsi="Calibri" w:cs="Calibri"/>
              </w:rPr>
            </w:pPr>
            <w:r>
              <w:rPr>
                <w:rFonts w:ascii="Calibri" w:hAnsi="Calibri" w:cs="Calibri"/>
              </w:rPr>
              <w:t xml:space="preserve">Demonstrated understanding of the ToR and the objectives of the services to be provided </w:t>
            </w:r>
          </w:p>
        </w:tc>
        <w:tc>
          <w:tcPr>
            <w:tcW w:w="2480" w:type="dxa"/>
          </w:tcPr>
          <w:p w14:paraId="0000010B" w14:textId="02A92CF1" w:rsidR="00583ABD" w:rsidRDefault="001C264E">
            <w:pPr>
              <w:pBdr>
                <w:top w:val="nil"/>
                <w:left w:val="nil"/>
                <w:bottom w:val="nil"/>
                <w:right w:val="nil"/>
                <w:between w:val="nil"/>
              </w:pBdr>
              <w:tabs>
                <w:tab w:val="right" w:pos="9923"/>
              </w:tabs>
              <w:spacing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15</w:t>
            </w:r>
            <w:r w:rsidR="0010385A">
              <w:rPr>
                <w:rFonts w:ascii="Calibri" w:hAnsi="Calibri" w:cs="Calibri"/>
              </w:rPr>
              <w:t xml:space="preserve"> </w:t>
            </w:r>
          </w:p>
        </w:tc>
      </w:tr>
      <w:tr w:rsidR="00583ABD" w14:paraId="38D79FE4" w14:textId="77777777" w:rsidTr="00583ABD">
        <w:trPr>
          <w:cnfStyle w:val="000000100000" w:firstRow="0" w:lastRow="0" w:firstColumn="0" w:lastColumn="0" w:oddVBand="0" w:evenVBand="0" w:oddHBand="1" w:evenHBand="0" w:firstRowFirstColumn="0" w:firstRowLastColumn="0" w:lastRowFirstColumn="0" w:lastRowLastColumn="0"/>
          <w:trHeight w:val="379"/>
        </w:trPr>
        <w:tc>
          <w:tcPr>
            <w:cnfStyle w:val="000010000000" w:firstRow="0" w:lastRow="0" w:firstColumn="0" w:lastColumn="0" w:oddVBand="1" w:evenVBand="0" w:oddHBand="0" w:evenHBand="0" w:firstRowFirstColumn="0" w:firstRowLastColumn="0" w:lastRowFirstColumn="0" w:lastRowLastColumn="0"/>
            <w:tcW w:w="6374" w:type="dxa"/>
          </w:tcPr>
          <w:p w14:paraId="0000010C" w14:textId="77777777" w:rsidR="00583ABD" w:rsidRDefault="0010385A">
            <w:pPr>
              <w:numPr>
                <w:ilvl w:val="0"/>
                <w:numId w:val="15"/>
              </w:numPr>
              <w:pBdr>
                <w:top w:val="nil"/>
                <w:left w:val="nil"/>
                <w:bottom w:val="nil"/>
                <w:right w:val="nil"/>
                <w:between w:val="nil"/>
              </w:pBdr>
              <w:tabs>
                <w:tab w:val="right" w:pos="9923"/>
              </w:tabs>
              <w:spacing w:after="120"/>
              <w:ind w:left="457"/>
              <w:rPr>
                <w:rFonts w:ascii="Calibri" w:hAnsi="Calibri" w:cs="Calibri"/>
              </w:rPr>
            </w:pPr>
            <w:r>
              <w:rPr>
                <w:rFonts w:ascii="Calibri" w:hAnsi="Calibri" w:cs="Calibri"/>
              </w:rPr>
              <w:t xml:space="preserve">Overall methodological approach, quality control approach, relevance of the proposed tools and analysis of the difficulties and challenges encountered </w:t>
            </w:r>
          </w:p>
        </w:tc>
        <w:tc>
          <w:tcPr>
            <w:tcW w:w="2480" w:type="dxa"/>
          </w:tcPr>
          <w:p w14:paraId="0000010D" w14:textId="77777777" w:rsidR="00583ABD" w:rsidRDefault="0010385A">
            <w:pPr>
              <w:pBdr>
                <w:top w:val="nil"/>
                <w:left w:val="nil"/>
                <w:bottom w:val="nil"/>
                <w:right w:val="nil"/>
                <w:between w:val="nil"/>
              </w:pBdr>
              <w:tabs>
                <w:tab w:val="right" w:pos="9923"/>
              </w:tabs>
              <w:spacing w:after="0"/>
              <w:ind w:left="0"/>
              <w:jc w:val="left"/>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 xml:space="preserve">20 </w:t>
            </w:r>
          </w:p>
        </w:tc>
      </w:tr>
      <w:tr w:rsidR="00583ABD" w14:paraId="431DB6E2" w14:textId="77777777" w:rsidTr="00583ABD">
        <w:trPr>
          <w:trHeight w:val="110"/>
        </w:trPr>
        <w:tc>
          <w:tcPr>
            <w:cnfStyle w:val="000010000000" w:firstRow="0" w:lastRow="0" w:firstColumn="0" w:lastColumn="0" w:oddVBand="1" w:evenVBand="0" w:oddHBand="0" w:evenHBand="0" w:firstRowFirstColumn="0" w:firstRowLastColumn="0" w:lastRowFirstColumn="0" w:lastRowLastColumn="0"/>
            <w:tcW w:w="6374" w:type="dxa"/>
          </w:tcPr>
          <w:p w14:paraId="0000010E" w14:textId="77777777" w:rsidR="00583ABD" w:rsidRDefault="0010385A">
            <w:pPr>
              <w:numPr>
                <w:ilvl w:val="0"/>
                <w:numId w:val="15"/>
              </w:numPr>
              <w:pBdr>
                <w:top w:val="nil"/>
                <w:left w:val="nil"/>
                <w:bottom w:val="nil"/>
                <w:right w:val="nil"/>
                <w:between w:val="nil"/>
              </w:pBdr>
              <w:tabs>
                <w:tab w:val="right" w:pos="9923"/>
              </w:tabs>
              <w:spacing w:after="120"/>
              <w:ind w:left="457"/>
              <w:rPr>
                <w:rFonts w:ascii="Calibri" w:hAnsi="Calibri" w:cs="Calibri"/>
              </w:rPr>
            </w:pPr>
            <w:r>
              <w:rPr>
                <w:rFonts w:ascii="Calibri" w:hAnsi="Calibri" w:cs="Calibri"/>
              </w:rPr>
              <w:t xml:space="preserve">Structure of tasks and schedule </w:t>
            </w:r>
          </w:p>
        </w:tc>
        <w:tc>
          <w:tcPr>
            <w:tcW w:w="2480" w:type="dxa"/>
          </w:tcPr>
          <w:p w14:paraId="0000010F" w14:textId="0B68B202" w:rsidR="00583ABD" w:rsidRDefault="001C264E">
            <w:pPr>
              <w:pBdr>
                <w:top w:val="nil"/>
                <w:left w:val="nil"/>
                <w:bottom w:val="nil"/>
                <w:right w:val="nil"/>
                <w:between w:val="nil"/>
              </w:pBdr>
              <w:tabs>
                <w:tab w:val="right" w:pos="9923"/>
              </w:tabs>
              <w:spacing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rPr>
            </w:pPr>
            <w:r>
              <w:rPr>
                <w:rFonts w:ascii="Calibri" w:hAnsi="Calibri" w:cs="Calibri"/>
              </w:rPr>
              <w:t>15</w:t>
            </w:r>
            <w:r w:rsidR="0010385A">
              <w:rPr>
                <w:rFonts w:ascii="Calibri" w:hAnsi="Calibri" w:cs="Calibri"/>
              </w:rPr>
              <w:t xml:space="preserve"> </w:t>
            </w:r>
          </w:p>
        </w:tc>
      </w:tr>
      <w:tr w:rsidR="00583ABD" w14:paraId="65FDD9C3" w14:textId="77777777" w:rsidTr="00583ABD">
        <w:trPr>
          <w:cnfStyle w:val="000000100000" w:firstRow="0" w:lastRow="0" w:firstColumn="0" w:lastColumn="0" w:oddVBand="0" w:evenVBand="0" w:oddHBand="1" w:evenHBand="0" w:firstRowFirstColumn="0" w:firstRowLastColumn="0" w:lastRowFirstColumn="0" w:lastRowLastColumn="0"/>
          <w:trHeight w:val="110"/>
        </w:trPr>
        <w:tc>
          <w:tcPr>
            <w:cnfStyle w:val="000010000000" w:firstRow="0" w:lastRow="0" w:firstColumn="0" w:lastColumn="0" w:oddVBand="1" w:evenVBand="0" w:oddHBand="0" w:evenHBand="0" w:firstRowFirstColumn="0" w:firstRowLastColumn="0" w:lastRowFirstColumn="0" w:lastRowLastColumn="0"/>
            <w:tcW w:w="6374" w:type="dxa"/>
          </w:tcPr>
          <w:p w14:paraId="00000110" w14:textId="77777777" w:rsidR="00583ABD" w:rsidRDefault="0010385A">
            <w:pPr>
              <w:numPr>
                <w:ilvl w:val="1"/>
                <w:numId w:val="7"/>
              </w:numPr>
              <w:pBdr>
                <w:top w:val="nil"/>
                <w:left w:val="nil"/>
                <w:bottom w:val="nil"/>
                <w:right w:val="nil"/>
                <w:between w:val="nil"/>
              </w:pBdr>
              <w:tabs>
                <w:tab w:val="right" w:pos="9923"/>
              </w:tabs>
              <w:spacing w:after="120"/>
              <w:rPr>
                <w:rFonts w:ascii="Calibri" w:hAnsi="Calibri" w:cs="Calibri"/>
              </w:rPr>
            </w:pPr>
            <w:r>
              <w:rPr>
                <w:rFonts w:ascii="Calibri" w:hAnsi="Calibri" w:cs="Calibri"/>
              </w:rPr>
              <w:t xml:space="preserve">Evaluation team score </w:t>
            </w:r>
          </w:p>
        </w:tc>
        <w:tc>
          <w:tcPr>
            <w:tcW w:w="2480" w:type="dxa"/>
          </w:tcPr>
          <w:p w14:paraId="00000111" w14:textId="21ABB46B" w:rsidR="00583ABD" w:rsidRDefault="001C264E">
            <w:pPr>
              <w:pBdr>
                <w:top w:val="nil"/>
                <w:left w:val="nil"/>
                <w:bottom w:val="nil"/>
                <w:right w:val="nil"/>
                <w:between w:val="nil"/>
              </w:pBdr>
              <w:tabs>
                <w:tab w:val="right" w:pos="9923"/>
              </w:tabs>
              <w:spacing w:after="0"/>
              <w:ind w:left="0"/>
              <w:jc w:val="left"/>
              <w:cnfStyle w:val="000000100000" w:firstRow="0" w:lastRow="0" w:firstColumn="0" w:lastColumn="0" w:oddVBand="0" w:evenVBand="0" w:oddHBand="1" w:evenHBand="0" w:firstRowFirstColumn="0" w:firstRowLastColumn="0" w:lastRowFirstColumn="0" w:lastRowLastColumn="0"/>
              <w:rPr>
                <w:rFonts w:ascii="Calibri" w:hAnsi="Calibri" w:cs="Calibri"/>
              </w:rPr>
            </w:pPr>
            <w:r>
              <w:rPr>
                <w:rFonts w:ascii="Calibri" w:hAnsi="Calibri" w:cs="Calibri"/>
              </w:rPr>
              <w:t>3</w:t>
            </w:r>
            <w:bookmarkStart w:id="16" w:name="_GoBack"/>
            <w:bookmarkEnd w:id="16"/>
            <w:r w:rsidR="0010385A">
              <w:rPr>
                <w:rFonts w:ascii="Calibri" w:hAnsi="Calibri" w:cs="Calibri"/>
              </w:rPr>
              <w:t xml:space="preserve">0 </w:t>
            </w:r>
          </w:p>
        </w:tc>
      </w:tr>
      <w:tr w:rsidR="00583ABD" w14:paraId="5697E9A0" w14:textId="77777777" w:rsidTr="00583ABD">
        <w:trPr>
          <w:trHeight w:val="110"/>
        </w:trPr>
        <w:tc>
          <w:tcPr>
            <w:cnfStyle w:val="000010000000" w:firstRow="0" w:lastRow="0" w:firstColumn="0" w:lastColumn="0" w:oddVBand="1" w:evenVBand="0" w:oddHBand="0" w:evenHBand="0" w:firstRowFirstColumn="0" w:firstRowLastColumn="0" w:lastRowFirstColumn="0" w:lastRowLastColumn="0"/>
            <w:tcW w:w="6374" w:type="dxa"/>
          </w:tcPr>
          <w:p w14:paraId="00000112" w14:textId="77777777" w:rsidR="00583ABD" w:rsidRDefault="0010385A">
            <w:pPr>
              <w:numPr>
                <w:ilvl w:val="0"/>
                <w:numId w:val="7"/>
              </w:numPr>
              <w:pBdr>
                <w:top w:val="nil"/>
                <w:left w:val="nil"/>
                <w:bottom w:val="nil"/>
                <w:right w:val="nil"/>
                <w:between w:val="nil"/>
              </w:pBdr>
              <w:tabs>
                <w:tab w:val="right" w:pos="9923"/>
              </w:tabs>
              <w:spacing w:after="0"/>
              <w:jc w:val="left"/>
              <w:rPr>
                <w:rFonts w:ascii="Calibri" w:hAnsi="Calibri" w:cs="Calibri"/>
                <w:b/>
                <w:smallCaps/>
                <w:color w:val="FFFFFF"/>
                <w:shd w:val="clear" w:color="auto" w:fill="004979"/>
              </w:rPr>
            </w:pPr>
            <w:r>
              <w:rPr>
                <w:rFonts w:ascii="Calibri" w:hAnsi="Calibri" w:cs="Calibri"/>
                <w:smallCaps/>
                <w:color w:val="FFFFFF"/>
                <w:shd w:val="clear" w:color="auto" w:fill="004979"/>
              </w:rPr>
              <w:t xml:space="preserve">Financial outline score </w:t>
            </w:r>
          </w:p>
        </w:tc>
        <w:tc>
          <w:tcPr>
            <w:tcW w:w="2480" w:type="dxa"/>
          </w:tcPr>
          <w:p w14:paraId="00000113" w14:textId="77777777" w:rsidR="00583ABD" w:rsidRDefault="0010385A">
            <w:pPr>
              <w:tabs>
                <w:tab w:val="right" w:pos="9923"/>
              </w:tabs>
              <w:spacing w:after="0"/>
              <w:ind w:left="0"/>
              <w:jc w:val="left"/>
              <w:cnfStyle w:val="000000000000" w:firstRow="0" w:lastRow="0" w:firstColumn="0" w:lastColumn="0" w:oddVBand="0" w:evenVBand="0" w:oddHBand="0" w:evenHBand="0" w:firstRowFirstColumn="0" w:firstRowLastColumn="0" w:lastRowFirstColumn="0" w:lastRowLastColumn="0"/>
              <w:rPr>
                <w:rFonts w:ascii="Calibri" w:hAnsi="Calibri" w:cs="Calibri"/>
                <w:b/>
              </w:rPr>
            </w:pPr>
            <w:r>
              <w:rPr>
                <w:rFonts w:ascii="Calibri" w:hAnsi="Calibri" w:cs="Calibri"/>
                <w:b/>
              </w:rPr>
              <w:t xml:space="preserve">20 </w:t>
            </w:r>
          </w:p>
        </w:tc>
      </w:tr>
      <w:tr w:rsidR="00583ABD" w14:paraId="1CEA8C86" w14:textId="77777777" w:rsidTr="00583ABD">
        <w:trPr>
          <w:cnfStyle w:val="000000100000" w:firstRow="0" w:lastRow="0" w:firstColumn="0" w:lastColumn="0" w:oddVBand="0" w:evenVBand="0" w:oddHBand="1" w:evenHBand="0" w:firstRowFirstColumn="0" w:firstRowLastColumn="0" w:lastRowFirstColumn="0" w:lastRowLastColumn="0"/>
          <w:trHeight w:val="110"/>
        </w:trPr>
        <w:tc>
          <w:tcPr>
            <w:cnfStyle w:val="000010000000" w:firstRow="0" w:lastRow="0" w:firstColumn="0" w:lastColumn="0" w:oddVBand="1" w:evenVBand="0" w:oddHBand="0" w:evenHBand="0" w:firstRowFirstColumn="0" w:firstRowLastColumn="0" w:lastRowFirstColumn="0" w:lastRowLastColumn="0"/>
            <w:tcW w:w="6374" w:type="dxa"/>
            <w:shd w:val="clear" w:color="auto" w:fill="E36C09"/>
          </w:tcPr>
          <w:p w14:paraId="00000114" w14:textId="77777777" w:rsidR="00583ABD" w:rsidRDefault="0010385A">
            <w:pPr>
              <w:pBdr>
                <w:top w:val="nil"/>
                <w:left w:val="nil"/>
                <w:bottom w:val="nil"/>
                <w:right w:val="nil"/>
                <w:between w:val="nil"/>
              </w:pBdr>
              <w:tabs>
                <w:tab w:val="right" w:pos="9923"/>
              </w:tabs>
              <w:spacing w:after="0"/>
              <w:ind w:left="0"/>
              <w:jc w:val="left"/>
              <w:rPr>
                <w:rFonts w:ascii="Calibri" w:hAnsi="Calibri" w:cs="Calibri"/>
                <w:b/>
                <w:color w:val="FFFFFF"/>
              </w:rPr>
            </w:pPr>
            <w:r>
              <w:rPr>
                <w:rFonts w:ascii="Calibri" w:hAnsi="Calibri" w:cs="Calibri"/>
                <w:b/>
                <w:color w:val="FFFFFF"/>
              </w:rPr>
              <w:t xml:space="preserve">Total score </w:t>
            </w:r>
          </w:p>
        </w:tc>
        <w:tc>
          <w:tcPr>
            <w:tcW w:w="2480" w:type="dxa"/>
            <w:shd w:val="clear" w:color="auto" w:fill="E36C09"/>
          </w:tcPr>
          <w:p w14:paraId="00000115" w14:textId="77777777" w:rsidR="00583ABD" w:rsidRDefault="0010385A">
            <w:pPr>
              <w:pBdr>
                <w:top w:val="nil"/>
                <w:left w:val="nil"/>
                <w:bottom w:val="nil"/>
                <w:right w:val="nil"/>
                <w:between w:val="nil"/>
              </w:pBdr>
              <w:tabs>
                <w:tab w:val="right" w:pos="9923"/>
              </w:tabs>
              <w:spacing w:after="0"/>
              <w:ind w:left="0"/>
              <w:jc w:val="left"/>
              <w:cnfStyle w:val="000000100000" w:firstRow="0" w:lastRow="0" w:firstColumn="0" w:lastColumn="0" w:oddVBand="0" w:evenVBand="0" w:oddHBand="1" w:evenHBand="0" w:firstRowFirstColumn="0" w:firstRowLastColumn="0" w:lastRowFirstColumn="0" w:lastRowLastColumn="0"/>
              <w:rPr>
                <w:rFonts w:ascii="Calibri" w:hAnsi="Calibri" w:cs="Calibri"/>
                <w:b/>
                <w:color w:val="FFFFFF"/>
              </w:rPr>
            </w:pPr>
            <w:r>
              <w:rPr>
                <w:rFonts w:ascii="Calibri" w:hAnsi="Calibri" w:cs="Calibri"/>
                <w:b/>
                <w:color w:val="FFFFFF"/>
              </w:rPr>
              <w:t xml:space="preserve">100 </w:t>
            </w:r>
          </w:p>
        </w:tc>
      </w:tr>
    </w:tbl>
    <w:p w14:paraId="00000116" w14:textId="77777777" w:rsidR="00583ABD" w:rsidRDefault="00583ABD">
      <w:pPr>
        <w:tabs>
          <w:tab w:val="right" w:pos="9923"/>
        </w:tabs>
        <w:ind w:left="0"/>
      </w:pPr>
    </w:p>
    <w:p w14:paraId="00000117" w14:textId="77777777" w:rsidR="00583ABD" w:rsidRDefault="0010385A">
      <w:pPr>
        <w:pStyle w:val="Titre1"/>
        <w:numPr>
          <w:ilvl w:val="0"/>
          <w:numId w:val="8"/>
        </w:numPr>
        <w:tabs>
          <w:tab w:val="right" w:pos="9923"/>
        </w:tabs>
      </w:pPr>
      <w:bookmarkStart w:id="17" w:name="_heading=h.44sinio" w:colFirst="0" w:colLast="0"/>
      <w:bookmarkEnd w:id="17"/>
      <w:r>
        <w:t>Annexes</w:t>
      </w:r>
    </w:p>
    <w:p w14:paraId="00000118" w14:textId="77777777" w:rsidR="00583ABD" w:rsidRDefault="0010385A">
      <w:pPr>
        <w:numPr>
          <w:ilvl w:val="0"/>
          <w:numId w:val="15"/>
        </w:numPr>
        <w:pBdr>
          <w:top w:val="nil"/>
          <w:left w:val="nil"/>
          <w:bottom w:val="nil"/>
          <w:right w:val="nil"/>
          <w:between w:val="nil"/>
        </w:pBdr>
        <w:tabs>
          <w:tab w:val="right" w:pos="9923"/>
        </w:tabs>
        <w:spacing w:after="120"/>
        <w:rPr>
          <w:rFonts w:ascii="Calibri" w:hAnsi="Calibri" w:cs="Calibri"/>
          <w:highlight w:val="yellow"/>
        </w:rPr>
      </w:pPr>
      <w:r>
        <w:rPr>
          <w:rFonts w:ascii="Calibri" w:hAnsi="Calibri" w:cs="Calibri"/>
          <w:highlight w:val="yellow"/>
        </w:rPr>
        <w:t>Logical framework of the project to be evaluated</w:t>
      </w:r>
    </w:p>
    <w:p w14:paraId="00000119" w14:textId="77777777" w:rsidR="00583ABD" w:rsidRDefault="0010385A">
      <w:pPr>
        <w:numPr>
          <w:ilvl w:val="0"/>
          <w:numId w:val="15"/>
        </w:numPr>
        <w:pBdr>
          <w:top w:val="nil"/>
          <w:left w:val="nil"/>
          <w:bottom w:val="nil"/>
          <w:right w:val="nil"/>
          <w:between w:val="nil"/>
        </w:pBdr>
        <w:tabs>
          <w:tab w:val="right" w:pos="9923"/>
        </w:tabs>
        <w:spacing w:after="120"/>
        <w:rPr>
          <w:rFonts w:ascii="Calibri" w:hAnsi="Calibri" w:cs="Calibri"/>
          <w:highlight w:val="yellow"/>
        </w:rPr>
      </w:pPr>
      <w:r>
        <w:rPr>
          <w:rFonts w:ascii="Calibri" w:hAnsi="Calibri" w:cs="Calibri"/>
          <w:highlight w:val="yellow"/>
        </w:rPr>
        <w:t>Theory of Change</w:t>
      </w:r>
    </w:p>
    <w:p w14:paraId="0000011A" w14:textId="77777777" w:rsidR="00583ABD" w:rsidRDefault="0010385A">
      <w:pPr>
        <w:numPr>
          <w:ilvl w:val="0"/>
          <w:numId w:val="15"/>
        </w:numPr>
        <w:pBdr>
          <w:top w:val="nil"/>
          <w:left w:val="nil"/>
          <w:bottom w:val="nil"/>
          <w:right w:val="nil"/>
          <w:between w:val="nil"/>
        </w:pBdr>
        <w:tabs>
          <w:tab w:val="right" w:pos="9923"/>
        </w:tabs>
        <w:spacing w:after="120"/>
        <w:rPr>
          <w:rFonts w:ascii="Calibri" w:hAnsi="Calibri" w:cs="Calibri"/>
          <w:highlight w:val="yellow"/>
        </w:rPr>
      </w:pPr>
      <w:bookmarkStart w:id="18" w:name="_heading=h.2jxsxqh" w:colFirst="0" w:colLast="0"/>
      <w:bookmarkEnd w:id="18"/>
      <w:r>
        <w:rPr>
          <w:rFonts w:ascii="Calibri" w:hAnsi="Calibri" w:cs="Calibri"/>
          <w:highlight w:val="yellow"/>
        </w:rPr>
        <w:t>Description of Action</w:t>
      </w:r>
    </w:p>
    <w:sectPr w:rsidR="00583ABD">
      <w:pgSz w:w="11900" w:h="16840"/>
      <w:pgMar w:top="1134" w:right="1127" w:bottom="1134" w:left="992" w:header="709" w:footer="59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9AD4A2" w14:textId="77777777" w:rsidR="0010385A" w:rsidRDefault="0010385A">
      <w:pPr>
        <w:spacing w:after="0"/>
      </w:pPr>
      <w:r>
        <w:separator/>
      </w:r>
    </w:p>
  </w:endnote>
  <w:endnote w:type="continuationSeparator" w:id="0">
    <w:p w14:paraId="06470BB8" w14:textId="77777777" w:rsidR="0010385A" w:rsidRDefault="0010385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Italic">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Bold">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yriadPro-Regular-Identity-H">
    <w:panose1 w:val="00000000000000000000"/>
    <w:charset w:val="00"/>
    <w:family w:val="roman"/>
    <w:notTrueType/>
    <w:pitch w:val="default"/>
  </w:font>
  <w:font w:name="Verdana-Italic">
    <w:panose1 w:val="00000000000000000000"/>
    <w:charset w:val="00"/>
    <w:family w:val="roman"/>
    <w:notTrueType/>
    <w:pitch w:val="default"/>
  </w:font>
  <w:font w:name="Times New Roman (Corps CS)">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1B" w14:textId="77777777" w:rsidR="00583ABD" w:rsidRDefault="0010385A">
    <w:pPr>
      <w:pBdr>
        <w:top w:val="nil"/>
        <w:left w:val="nil"/>
        <w:bottom w:val="nil"/>
        <w:right w:val="nil"/>
        <w:between w:val="nil"/>
      </w:pBdr>
      <w:tabs>
        <w:tab w:val="center" w:pos="4536"/>
        <w:tab w:val="right" w:pos="9072"/>
      </w:tabs>
      <w:spacing w:after="0"/>
      <w:rPr>
        <w:rFonts w:ascii="Calibri" w:hAnsi="Calibri" w:cs="Calibri"/>
      </w:rPr>
    </w:pPr>
    <w:r>
      <w:rPr>
        <w:rFonts w:ascii="Calibri" w:hAnsi="Calibri" w:cs="Calibri"/>
      </w:rPr>
      <w:fldChar w:fldCharType="begin"/>
    </w:r>
    <w:r>
      <w:rPr>
        <w:rFonts w:ascii="Calibri" w:hAnsi="Calibri" w:cs="Calibri"/>
      </w:rPr>
      <w:instrText>PAGE</w:instrText>
    </w:r>
    <w:r>
      <w:rPr>
        <w:rFonts w:ascii="Calibri" w:hAnsi="Calibri" w:cs="Calibri"/>
      </w:rPr>
      <w:fldChar w:fldCharType="end"/>
    </w:r>
  </w:p>
  <w:p w14:paraId="0000011C" w14:textId="77777777" w:rsidR="00583ABD" w:rsidRDefault="00583ABD">
    <w:pPr>
      <w:pBdr>
        <w:top w:val="nil"/>
        <w:left w:val="nil"/>
        <w:bottom w:val="nil"/>
        <w:right w:val="nil"/>
        <w:between w:val="nil"/>
      </w:pBdr>
      <w:tabs>
        <w:tab w:val="center" w:pos="4536"/>
        <w:tab w:val="right" w:pos="9072"/>
      </w:tabs>
      <w:spacing w:after="0"/>
      <w:rPr>
        <w:rFonts w:ascii="Calibri" w:hAnsi="Calibri" w:cs="Calibri"/>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1D" w14:textId="5E85DBEA" w:rsidR="00583ABD" w:rsidRDefault="0010385A">
    <w:pPr>
      <w:pBdr>
        <w:top w:val="nil"/>
        <w:left w:val="nil"/>
        <w:bottom w:val="nil"/>
        <w:right w:val="nil"/>
        <w:between w:val="nil"/>
      </w:pBdr>
      <w:tabs>
        <w:tab w:val="center" w:pos="4536"/>
        <w:tab w:val="right" w:pos="9072"/>
      </w:tabs>
      <w:spacing w:after="0"/>
      <w:rPr>
        <w:rFonts w:ascii="Calibri" w:hAnsi="Calibri" w:cs="Calibri"/>
      </w:rPr>
    </w:pPr>
    <w:r>
      <w:rPr>
        <w:rFonts w:ascii="Calibri" w:hAnsi="Calibri" w:cs="Calibri"/>
      </w:rPr>
      <w:tab/>
    </w:r>
    <w:r>
      <w:rPr>
        <w:rFonts w:ascii="Calibri" w:hAnsi="Calibri" w:cs="Calibri"/>
      </w:rPr>
      <w:tab/>
    </w:r>
    <w:r>
      <w:rPr>
        <w:rFonts w:ascii="Calibri" w:hAnsi="Calibri" w:cs="Calibri"/>
      </w:rPr>
      <w:fldChar w:fldCharType="begin"/>
    </w:r>
    <w:r>
      <w:rPr>
        <w:rFonts w:ascii="Calibri" w:hAnsi="Calibri" w:cs="Calibri"/>
      </w:rPr>
      <w:instrText>PAGE</w:instrText>
    </w:r>
    <w:r w:rsidR="001C264E">
      <w:rPr>
        <w:rFonts w:ascii="Calibri" w:hAnsi="Calibri" w:cs="Calibri"/>
      </w:rPr>
      <w:fldChar w:fldCharType="separate"/>
    </w:r>
    <w:r w:rsidR="001C264E">
      <w:rPr>
        <w:rFonts w:ascii="Calibri" w:hAnsi="Calibri" w:cs="Calibri"/>
        <w:noProof/>
      </w:rPr>
      <w:t>8</w:t>
    </w:r>
    <w:r>
      <w:rPr>
        <w:rFonts w:ascii="Calibri" w:hAnsi="Calibri" w:cs="Calibri"/>
      </w:rPr>
      <w:fldChar w:fldCharType="end"/>
    </w:r>
    <w:r>
      <w:rPr>
        <w:noProof/>
        <w:lang w:val="fr-FR"/>
      </w:rPr>
      <mc:AlternateContent>
        <mc:Choice Requires="wpg">
          <w:drawing>
            <wp:anchor distT="0" distB="0" distL="0" distR="0" simplePos="0" relativeHeight="251658240" behindDoc="1" locked="0" layoutInCell="1" hidden="0" allowOverlap="1">
              <wp:simplePos x="0" y="0"/>
              <wp:positionH relativeFrom="column">
                <wp:posOffset>5448300</wp:posOffset>
              </wp:positionH>
              <wp:positionV relativeFrom="paragraph">
                <wp:posOffset>-114299</wp:posOffset>
              </wp:positionV>
              <wp:extent cx="456565" cy="456565"/>
              <wp:effectExtent l="0" t="0" r="0" b="0"/>
              <wp:wrapNone/>
              <wp:docPr id="27" name="Ellipse 27"/>
              <wp:cNvGraphicFramePr/>
              <a:graphic xmlns:a="http://schemas.openxmlformats.org/drawingml/2006/main">
                <a:graphicData uri="http://schemas.microsoft.com/office/word/2010/wordprocessingShape">
                  <wps:wsp>
                    <wps:cNvSpPr/>
                    <wps:spPr>
                      <a:xfrm>
                        <a:off x="5122480" y="3556480"/>
                        <a:ext cx="447040" cy="447040"/>
                      </a:xfrm>
                      <a:prstGeom prst="ellipse">
                        <a:avLst/>
                      </a:prstGeom>
                      <a:solidFill>
                        <a:srgbClr val="E9E4DE"/>
                      </a:solidFill>
                      <a:ln>
                        <a:noFill/>
                      </a:ln>
                    </wps:spPr>
                    <wps:txbx>
                      <w:txbxContent>
                        <w:p w14:paraId="171BC982" w14:textId="77777777" w:rsidR="00583ABD" w:rsidRDefault="0010385A">
                          <w:pPr>
                            <w:spacing w:after="0"/>
                            <w:textDirection w:val="btLr"/>
                          </w:pPr>
                          <w:r>
                            <w:rPr>
                              <w:rFonts w:ascii="Calibri" w:hAnsi="Calibri" w:cs="Calibri"/>
                              <w:color w:val="004979"/>
                            </w:rPr>
                            <w:t>PAGE  9</w:t>
                          </w:r>
                        </w:p>
                        <w:p w14:paraId="200E440A" w14:textId="77777777" w:rsidR="00583ABD" w:rsidRDefault="0010385A">
                          <w:pPr>
                            <w:textDirection w:val="btLr"/>
                          </w:pPr>
                          <w:r>
                            <w:rPr>
                              <w:rFonts w:ascii="Calibri" w:hAnsi="Calibri" w:cs="Calibri"/>
                            </w:rPr>
                            <w:t>1PAGE   \* MERGEFORMAT9</w:t>
                          </w:r>
                        </w:p>
                      </w:txbxContent>
                    </wps:txbx>
                    <wps:bodyPr spcFirstLastPara="1" wrap="square" lIns="91425" tIns="45700" rIns="91425" bIns="45700" anchor="ctr" anchorCtr="0">
                      <a:noAutofit/>
                    </wps:bodyPr>
                  </wps:wsp>
                </a:graphicData>
              </a:graphic>
            </wp:anchor>
          </w:drawing>
        </mc:Choice>
        <mc:Fallback xmlns:cr="http://schemas.microsoft.com/office/comments/2020/reactions" xmlns="http://schemas.microsoft.com/office/tasks/2019/documenttasks" xmlns:w16cid="http://schemas.microsoft.com/office/word/2016/wordml/cid" xmlns:w16cex="http://schemas.microsoft.com/office/word/2018/wordml/cex" xmlns:w16="http://schemas.microsoft.com/office/word/2018/wordml"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5448300</wp:posOffset>
              </wp:positionH>
              <wp:positionV relativeFrom="paragraph">
                <wp:posOffset>-114299</wp:posOffset>
              </wp:positionV>
              <wp:extent cx="456565" cy="456565"/>
              <wp:effectExtent b="0" l="0" r="0" t="0"/>
              <wp:wrapNone/>
              <wp:docPr id="27" name="image2.png"/>
              <a:graphic>
                <a:graphicData uri="http://schemas.openxmlformats.org/drawingml/2006/picture">
                  <pic:pic>
                    <pic:nvPicPr>
                      <pic:cNvPr id="0" name="image2.png"/>
                      <pic:cNvPicPr preferRelativeResize="0"/>
                    </pic:nvPicPr>
                    <pic:blipFill>
                      <a:blip r:embed="rId1"/>
                      <a:srcRect/>
                      <a:stretch>
                        <a:fillRect/>
                      </a:stretch>
                    </pic:blipFill>
                    <pic:spPr>
                      <a:xfrm>
                        <a:off x="0" y="0"/>
                        <a:ext cx="456565" cy="456565"/>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891192" w14:textId="77777777" w:rsidR="0010385A" w:rsidRDefault="0010385A">
      <w:pPr>
        <w:spacing w:after="0"/>
      </w:pPr>
      <w:r>
        <w:separator/>
      </w:r>
    </w:p>
  </w:footnote>
  <w:footnote w:type="continuationSeparator" w:id="0">
    <w:p w14:paraId="1BAE014A" w14:textId="77777777" w:rsidR="0010385A" w:rsidRDefault="0010385A">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779E"/>
    <w:multiLevelType w:val="multilevel"/>
    <w:tmpl w:val="6E78618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16185B6B"/>
    <w:multiLevelType w:val="multilevel"/>
    <w:tmpl w:val="CA2A59CE"/>
    <w:lvl w:ilvl="0">
      <w:start w:val="1"/>
      <w:numFmt w:val="bullet"/>
      <w:pStyle w:val="Titre1"/>
      <w:lvlText w:val="●"/>
      <w:lvlJc w:val="left"/>
      <w:pPr>
        <w:ind w:left="720" w:hanging="360"/>
      </w:pPr>
      <w:rPr>
        <w:rFonts w:ascii="Noto Sans Symbols" w:eastAsia="Noto Sans Symbols" w:hAnsi="Noto Sans Symbols" w:cs="Noto Sans Symbols"/>
      </w:rPr>
    </w:lvl>
    <w:lvl w:ilvl="1">
      <w:start w:val="1"/>
      <w:numFmt w:val="bullet"/>
      <w:pStyle w:val="Titre2"/>
      <w:lvlText w:val="o"/>
      <w:lvlJc w:val="left"/>
      <w:pPr>
        <w:ind w:left="1440" w:hanging="360"/>
      </w:pPr>
      <w:rPr>
        <w:rFonts w:ascii="Courier New" w:eastAsia="Courier New" w:hAnsi="Courier New" w:cs="Courier New"/>
      </w:rPr>
    </w:lvl>
    <w:lvl w:ilvl="2">
      <w:start w:val="1"/>
      <w:numFmt w:val="bullet"/>
      <w:pStyle w:val="Titre3"/>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pStyle w:val="Titre5"/>
      <w:lvlText w:val="o"/>
      <w:lvlJc w:val="left"/>
      <w:pPr>
        <w:ind w:left="3600" w:hanging="360"/>
      </w:pPr>
      <w:rPr>
        <w:rFonts w:ascii="Courier New" w:eastAsia="Courier New" w:hAnsi="Courier New" w:cs="Courier New"/>
      </w:rPr>
    </w:lvl>
    <w:lvl w:ilvl="5">
      <w:start w:val="1"/>
      <w:numFmt w:val="bullet"/>
      <w:pStyle w:val="Titre6"/>
      <w:lvlText w:val="▪"/>
      <w:lvlJc w:val="left"/>
      <w:pPr>
        <w:ind w:left="4320" w:hanging="360"/>
      </w:pPr>
      <w:rPr>
        <w:rFonts w:ascii="Noto Sans Symbols" w:eastAsia="Noto Sans Symbols" w:hAnsi="Noto Sans Symbols" w:cs="Noto Sans Symbols"/>
      </w:rPr>
    </w:lvl>
    <w:lvl w:ilvl="6">
      <w:start w:val="1"/>
      <w:numFmt w:val="bullet"/>
      <w:pStyle w:val="Titre7"/>
      <w:lvlText w:val="●"/>
      <w:lvlJc w:val="left"/>
      <w:pPr>
        <w:ind w:left="5040" w:hanging="360"/>
      </w:pPr>
      <w:rPr>
        <w:rFonts w:ascii="Noto Sans Symbols" w:eastAsia="Noto Sans Symbols" w:hAnsi="Noto Sans Symbols" w:cs="Noto Sans Symbols"/>
      </w:rPr>
    </w:lvl>
    <w:lvl w:ilvl="7">
      <w:start w:val="1"/>
      <w:numFmt w:val="bullet"/>
      <w:pStyle w:val="Titre8"/>
      <w:lvlText w:val="o"/>
      <w:lvlJc w:val="left"/>
      <w:pPr>
        <w:ind w:left="5760" w:hanging="360"/>
      </w:pPr>
      <w:rPr>
        <w:rFonts w:ascii="Courier New" w:eastAsia="Courier New" w:hAnsi="Courier New" w:cs="Courier New"/>
      </w:rPr>
    </w:lvl>
    <w:lvl w:ilvl="8">
      <w:start w:val="1"/>
      <w:numFmt w:val="bullet"/>
      <w:pStyle w:val="Titre9"/>
      <w:lvlText w:val="▪"/>
      <w:lvlJc w:val="left"/>
      <w:pPr>
        <w:ind w:left="6480" w:hanging="360"/>
      </w:pPr>
      <w:rPr>
        <w:rFonts w:ascii="Noto Sans Symbols" w:eastAsia="Noto Sans Symbols" w:hAnsi="Noto Sans Symbols" w:cs="Noto Sans Symbols"/>
      </w:rPr>
    </w:lvl>
  </w:abstractNum>
  <w:abstractNum w:abstractNumId="2" w15:restartNumberingAfterBreak="0">
    <w:nsid w:val="1D0E52EB"/>
    <w:multiLevelType w:val="multilevel"/>
    <w:tmpl w:val="99909B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heading-2"/>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741287F"/>
    <w:multiLevelType w:val="multilevel"/>
    <w:tmpl w:val="757EE5D0"/>
    <w:lvl w:ilvl="0">
      <w:start w:val="1"/>
      <w:numFmt w:val="upperRoman"/>
      <w:pStyle w:val="puceEF"/>
      <w:lvlText w:val="%1."/>
      <w:lvlJc w:val="right"/>
      <w:pPr>
        <w:ind w:left="720" w:hanging="180"/>
      </w:pPr>
      <w:rPr>
        <w:rFonts w:ascii="Calibri" w:eastAsia="Calibri" w:hAnsi="Calibri" w:cs="Calibri"/>
        <w:b/>
        <w:i w:val="0"/>
        <w:sz w:val="24"/>
        <w:szCs w:val="24"/>
      </w:rPr>
    </w:lvl>
    <w:lvl w:ilvl="1">
      <w:start w:val="1"/>
      <w:numFmt w:val="decimal"/>
      <w:lvlText w:val="%2)"/>
      <w:lvlJc w:val="left"/>
      <w:pPr>
        <w:ind w:left="1440" w:hanging="360"/>
      </w:pPr>
      <w:rPr>
        <w:rFonts w:ascii="Calibri" w:eastAsia="Calibri" w:hAnsi="Calibri" w:cs="Calibri"/>
        <w:b/>
        <w:i w:val="0"/>
        <w:sz w:val="22"/>
        <w:szCs w:val="22"/>
      </w:rPr>
    </w:lvl>
    <w:lvl w:ilvl="2">
      <w:start w:val="1"/>
      <w:numFmt w:val="decimal"/>
      <w:lvlText w:val="%3."/>
      <w:lvlJc w:val="left"/>
      <w:pPr>
        <w:ind w:left="2340" w:hanging="360"/>
      </w:pPr>
      <w:rPr>
        <w:rFonts w:ascii="Calibri" w:eastAsia="Calibri" w:hAnsi="Calibri" w:cs="Calibri"/>
        <w:b w:val="0"/>
        <w:i w:val="0"/>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CAB52FB"/>
    <w:multiLevelType w:val="multilevel"/>
    <w:tmpl w:val="4106FD8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80"/>
      <w:numFmt w:val="decimal"/>
      <w:lvlText w:val="%3"/>
      <w:lvlJc w:val="left"/>
      <w:pPr>
        <w:ind w:left="2160" w:hanging="360"/>
      </w:p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30FD1753"/>
    <w:multiLevelType w:val="multilevel"/>
    <w:tmpl w:val="1BAA91F8"/>
    <w:lvl w:ilvl="0">
      <w:start w:val="1"/>
      <w:numFmt w:val="bullet"/>
      <w:lvlText w:val="»"/>
      <w:lvlJc w:val="left"/>
      <w:pPr>
        <w:ind w:left="1080" w:hanging="360"/>
      </w:pPr>
      <w:rPr>
        <w:rFonts w:ascii="Calibri" w:eastAsia="Calibri" w:hAnsi="Calibri" w:cs="Calibri"/>
        <w:b w:val="0"/>
        <w:i w:val="0"/>
        <w:color w:val="4F81BD"/>
        <w:sz w:val="21"/>
        <w:szCs w:val="21"/>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6" w15:restartNumberingAfterBreak="0">
    <w:nsid w:val="37086274"/>
    <w:multiLevelType w:val="multilevel"/>
    <w:tmpl w:val="866AF1A6"/>
    <w:lvl w:ilvl="0">
      <w:start w:val="1"/>
      <w:numFmt w:val="decimal"/>
      <w:lvlText w:val="%1."/>
      <w:lvlJc w:val="left"/>
      <w:pPr>
        <w:ind w:left="720" w:hanging="360"/>
      </w:pPr>
    </w:lvl>
    <w:lvl w:ilvl="1">
      <w:start w:val="9"/>
      <w:numFmt w:val="bullet"/>
      <w:lvlText w:val="-"/>
      <w:lvlJc w:val="left"/>
      <w:pPr>
        <w:ind w:left="1440" w:hanging="360"/>
      </w:pPr>
      <w:rPr>
        <w:rFonts w:ascii="Calibri" w:eastAsia="Calibri" w:hAnsi="Calibri" w:cs="Calibri"/>
        <w:vertAlign w:val="baseline"/>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37557DBF"/>
    <w:multiLevelType w:val="multilevel"/>
    <w:tmpl w:val="B08EC222"/>
    <w:lvl w:ilvl="0">
      <w:start w:val="7"/>
      <w:numFmt w:val="bullet"/>
      <w:pStyle w:val="Paragraphedeliste"/>
      <w:lvlText w:val="-"/>
      <w:lvlJc w:val="left"/>
      <w:pPr>
        <w:ind w:left="720" w:hanging="360"/>
      </w:pPr>
      <w:rPr>
        <w:rFonts w:ascii="Times New Roman" w:eastAsia="Times New Roman" w:hAnsi="Times New Roman" w:cs="Times New Roman"/>
        <w:b/>
      </w:rPr>
    </w:lvl>
    <w:lvl w:ilvl="1">
      <w:start w:val="7"/>
      <w:numFmt w:val="bullet"/>
      <w:lvlText w:val="-"/>
      <w:lvlJc w:val="left"/>
      <w:pPr>
        <w:ind w:left="1440" w:hanging="360"/>
      </w:pPr>
      <w:rPr>
        <w:rFonts w:ascii="Times New Roman" w:eastAsia="Times New Roman" w:hAnsi="Times New Roman" w:cs="Times New Roman"/>
        <w:b/>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6FE3FE6"/>
    <w:multiLevelType w:val="multilevel"/>
    <w:tmpl w:val="5DF64252"/>
    <w:lvl w:ilvl="0">
      <w:start w:val="1"/>
      <w:numFmt w:val="decimal"/>
      <w:pStyle w:val="EXP-Titre1"/>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89D7A27"/>
    <w:multiLevelType w:val="multilevel"/>
    <w:tmpl w:val="F65CF22A"/>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0" w15:restartNumberingAfterBreak="0">
    <w:nsid w:val="5453313B"/>
    <w:multiLevelType w:val="multilevel"/>
    <w:tmpl w:val="B04038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19E423A"/>
    <w:multiLevelType w:val="multilevel"/>
    <w:tmpl w:val="F3046FE8"/>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2" w15:restartNumberingAfterBreak="0">
    <w:nsid w:val="645A1D30"/>
    <w:multiLevelType w:val="multilevel"/>
    <w:tmpl w:val="CB6687DC"/>
    <w:lvl w:ilvl="0">
      <w:start w:val="1"/>
      <w:numFmt w:val="decimal"/>
      <w:lvlText w:val="%1."/>
      <w:lvlJc w:val="left"/>
      <w:pPr>
        <w:ind w:left="360" w:hanging="360"/>
      </w:pPr>
    </w:lvl>
    <w:lvl w:ilvl="1">
      <w:start w:val="1"/>
      <w:numFmt w:val="lowerLetter"/>
      <w:pStyle w:val="EXP-Titre2"/>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6ED36F4D"/>
    <w:multiLevelType w:val="multilevel"/>
    <w:tmpl w:val="7E785604"/>
    <w:lvl w:ilvl="0">
      <w:start w:val="1"/>
      <w:numFmt w:val="decimal"/>
      <w:lvlText w:val="%1."/>
      <w:lvlJc w:val="left"/>
      <w:pPr>
        <w:ind w:left="360" w:hanging="360"/>
      </w:pPr>
      <w:rPr>
        <w:b/>
        <w:color w:val="00497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3D17846"/>
    <w:multiLevelType w:val="multilevel"/>
    <w:tmpl w:val="CB0AF53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5" w15:restartNumberingAfterBreak="0">
    <w:nsid w:val="7DCA1258"/>
    <w:multiLevelType w:val="multilevel"/>
    <w:tmpl w:val="E8AA6B10"/>
    <w:lvl w:ilvl="0">
      <w:start w:val="1"/>
      <w:numFmt w:val="bullet"/>
      <w:pStyle w:val="Listepuces"/>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num w:numId="1">
    <w:abstractNumId w:val="4"/>
  </w:num>
  <w:num w:numId="2">
    <w:abstractNumId w:val="8"/>
  </w:num>
  <w:num w:numId="3">
    <w:abstractNumId w:val="12"/>
  </w:num>
  <w:num w:numId="4">
    <w:abstractNumId w:val="7"/>
  </w:num>
  <w:num w:numId="5">
    <w:abstractNumId w:val="1"/>
  </w:num>
  <w:num w:numId="6">
    <w:abstractNumId w:val="10"/>
  </w:num>
  <w:num w:numId="7">
    <w:abstractNumId w:val="13"/>
  </w:num>
  <w:num w:numId="8">
    <w:abstractNumId w:val="3"/>
  </w:num>
  <w:num w:numId="9">
    <w:abstractNumId w:val="15"/>
  </w:num>
  <w:num w:numId="10">
    <w:abstractNumId w:val="11"/>
  </w:num>
  <w:num w:numId="11">
    <w:abstractNumId w:val="9"/>
  </w:num>
  <w:num w:numId="12">
    <w:abstractNumId w:val="14"/>
  </w:num>
  <w:num w:numId="13">
    <w:abstractNumId w:val="6"/>
  </w:num>
  <w:num w:numId="14">
    <w:abstractNumId w:val="0"/>
  </w:num>
  <w:num w:numId="15">
    <w:abstractNumId w:val="5"/>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ABD"/>
    <w:rsid w:val="0010385A"/>
    <w:rsid w:val="001C264E"/>
    <w:rsid w:val="00583A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1F133"/>
  <w15:docId w15:val="{26FAF126-AB76-452E-AC8C-65596C374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i/>
        <w:sz w:val="22"/>
        <w:szCs w:val="22"/>
        <w:lang w:val="en-US" w:eastAsia="fr-FR" w:bidi="ar-SA"/>
      </w:rPr>
    </w:rPrDefault>
    <w:pPrDefault>
      <w:pPr>
        <w:tabs>
          <w:tab w:val="right" w:pos="9923"/>
        </w:tabs>
        <w:spacing w:after="240"/>
        <w:ind w:left="36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2C46"/>
    <w:pPr>
      <w:tabs>
        <w:tab w:val="right" w:leader="dot" w:pos="9923"/>
      </w:tabs>
    </w:pPr>
    <w:rPr>
      <w:rFonts w:ascii="Calibri-Italic" w:hAnsi="Calibri-Italic" w:cs="Arial"/>
      <w:color w:val="000000"/>
    </w:rPr>
  </w:style>
  <w:style w:type="paragraph" w:styleId="Titre1">
    <w:name w:val="heading 1"/>
    <w:basedOn w:val="EXP-Titre1"/>
    <w:next w:val="Normal"/>
    <w:link w:val="Titre1Car"/>
    <w:uiPriority w:val="9"/>
    <w:qFormat/>
    <w:rsid w:val="00B932D2"/>
    <w:pPr>
      <w:numPr>
        <w:numId w:val="5"/>
      </w:numPr>
      <w:shd w:val="clear" w:color="auto" w:fill="1F497D" w:themeFill="text2"/>
      <w:outlineLvl w:val="0"/>
    </w:pPr>
  </w:style>
  <w:style w:type="paragraph" w:styleId="Titre2">
    <w:name w:val="heading 2"/>
    <w:basedOn w:val="EXP-Titre2"/>
    <w:next w:val="Normal"/>
    <w:link w:val="Titre2Car"/>
    <w:uiPriority w:val="9"/>
    <w:unhideWhenUsed/>
    <w:qFormat/>
    <w:rsid w:val="00B932D2"/>
    <w:pPr>
      <w:numPr>
        <w:numId w:val="5"/>
      </w:numPr>
      <w:shd w:val="clear" w:color="auto" w:fill="95B3D7" w:themeFill="accent1" w:themeFillTint="99"/>
      <w:outlineLvl w:val="1"/>
    </w:pPr>
    <w:rPr>
      <w:shd w:val="clear" w:color="auto" w:fill="auto"/>
    </w:rPr>
  </w:style>
  <w:style w:type="paragraph" w:styleId="Titre3">
    <w:name w:val="heading 3"/>
    <w:basedOn w:val="Normal"/>
    <w:next w:val="Normal"/>
    <w:link w:val="Titre3Car"/>
    <w:uiPriority w:val="9"/>
    <w:unhideWhenUsed/>
    <w:qFormat/>
    <w:rsid w:val="00B932D2"/>
    <w:pPr>
      <w:keepNext/>
      <w:keepLines/>
      <w:numPr>
        <w:ilvl w:val="2"/>
        <w:numId w:val="5"/>
      </w:numPr>
      <w:spacing w:before="40"/>
      <w:outlineLvl w:val="2"/>
    </w:pPr>
    <w:rPr>
      <w:rFonts w:asciiTheme="majorHAnsi" w:eastAsiaTheme="majorEastAsia" w:hAnsiTheme="majorHAnsi" w:cstheme="majorBidi"/>
      <w:b/>
      <w:color w:val="243F60" w:themeColor="accent1" w:themeShade="7F"/>
    </w:rPr>
  </w:style>
  <w:style w:type="paragraph" w:styleId="Titre4">
    <w:name w:val="heading 4"/>
    <w:basedOn w:val="Normal"/>
    <w:next w:val="Normal"/>
    <w:link w:val="Titre4Car"/>
    <w:uiPriority w:val="9"/>
    <w:unhideWhenUsed/>
    <w:qFormat/>
    <w:rsid w:val="00BF6376"/>
    <w:pPr>
      <w:keepNext/>
      <w:keepLines/>
      <w:spacing w:before="40" w:after="0"/>
      <w:outlineLvl w:val="3"/>
    </w:pPr>
    <w:rPr>
      <w:rFonts w:asciiTheme="majorHAnsi" w:eastAsiaTheme="majorEastAsia" w:hAnsiTheme="majorHAnsi" w:cstheme="majorBidi"/>
      <w:i w:val="0"/>
      <w:color w:val="365F91" w:themeColor="accent1" w:themeShade="BF"/>
    </w:rPr>
  </w:style>
  <w:style w:type="paragraph" w:styleId="Titre5">
    <w:name w:val="heading 5"/>
    <w:basedOn w:val="Normal"/>
    <w:next w:val="Normal"/>
    <w:link w:val="Titre5Car"/>
    <w:uiPriority w:val="9"/>
    <w:unhideWhenUsed/>
    <w:qFormat/>
    <w:rsid w:val="00B932D2"/>
    <w:pPr>
      <w:keepNext/>
      <w:keepLines/>
      <w:numPr>
        <w:ilvl w:val="4"/>
        <w:numId w:val="5"/>
      </w:numPr>
      <w:spacing w:before="40" w:after="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unhideWhenUsed/>
    <w:qFormat/>
    <w:rsid w:val="00B932D2"/>
    <w:pPr>
      <w:keepNext/>
      <w:keepLines/>
      <w:numPr>
        <w:ilvl w:val="5"/>
        <w:numId w:val="5"/>
      </w:numPr>
      <w:spacing w:before="40" w:after="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unhideWhenUsed/>
    <w:qFormat/>
    <w:rsid w:val="00B932D2"/>
    <w:pPr>
      <w:keepNext/>
      <w:keepLines/>
      <w:numPr>
        <w:ilvl w:val="6"/>
        <w:numId w:val="5"/>
      </w:numPr>
      <w:spacing w:before="40" w:after="0"/>
      <w:outlineLvl w:val="6"/>
    </w:pPr>
    <w:rPr>
      <w:rFonts w:asciiTheme="majorHAnsi" w:eastAsiaTheme="majorEastAsia" w:hAnsiTheme="majorHAnsi" w:cstheme="majorBidi"/>
      <w:i w:val="0"/>
      <w:color w:val="243F60" w:themeColor="accent1" w:themeShade="7F"/>
    </w:rPr>
  </w:style>
  <w:style w:type="paragraph" w:styleId="Titre8">
    <w:name w:val="heading 8"/>
    <w:basedOn w:val="Normal"/>
    <w:next w:val="Normal"/>
    <w:link w:val="Titre8Car"/>
    <w:uiPriority w:val="9"/>
    <w:semiHidden/>
    <w:unhideWhenUsed/>
    <w:qFormat/>
    <w:rsid w:val="00B932D2"/>
    <w:pPr>
      <w:keepNext/>
      <w:keepLines/>
      <w:numPr>
        <w:ilvl w:val="7"/>
        <w:numId w:val="5"/>
      </w:numPr>
      <w:spacing w:before="40" w:after="0"/>
      <w:outlineLvl w:val="7"/>
    </w:pPr>
    <w:rPr>
      <w:rFonts w:asciiTheme="majorHAnsi" w:eastAsiaTheme="majorEastAsia" w:hAnsiTheme="majorHAnsi" w:cstheme="majorBidi"/>
      <w:color w:val="272727" w:themeColor="text1" w:themeTint="D8"/>
      <w:sz w:val="21"/>
    </w:rPr>
  </w:style>
  <w:style w:type="paragraph" w:styleId="Titre9">
    <w:name w:val="heading 9"/>
    <w:basedOn w:val="Normal"/>
    <w:next w:val="Normal"/>
    <w:link w:val="Titre9Car"/>
    <w:uiPriority w:val="9"/>
    <w:semiHidden/>
    <w:unhideWhenUsed/>
    <w:qFormat/>
    <w:rsid w:val="00B932D2"/>
    <w:pPr>
      <w:keepNext/>
      <w:keepLines/>
      <w:numPr>
        <w:ilvl w:val="8"/>
        <w:numId w:val="5"/>
      </w:numPr>
      <w:spacing w:before="40" w:after="0"/>
      <w:outlineLvl w:val="8"/>
    </w:pPr>
    <w:rPr>
      <w:rFonts w:asciiTheme="majorHAnsi" w:eastAsiaTheme="majorEastAsia" w:hAnsiTheme="majorHAnsi" w:cstheme="majorBidi"/>
      <w:i w:val="0"/>
      <w:color w:val="272727" w:themeColor="text1" w:themeTint="D8"/>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En-tte">
    <w:name w:val="header"/>
    <w:basedOn w:val="Normal"/>
    <w:link w:val="En-tteCar"/>
    <w:uiPriority w:val="99"/>
    <w:unhideWhenUsed/>
    <w:rsid w:val="000F17CF"/>
    <w:pPr>
      <w:tabs>
        <w:tab w:val="center" w:pos="4536"/>
        <w:tab w:val="right" w:pos="9072"/>
      </w:tabs>
      <w:spacing w:after="0"/>
    </w:pPr>
  </w:style>
  <w:style w:type="character" w:customStyle="1" w:styleId="En-tteCar">
    <w:name w:val="En-tête Car"/>
    <w:basedOn w:val="Policepardfaut"/>
    <w:link w:val="En-tte"/>
    <w:uiPriority w:val="99"/>
    <w:rsid w:val="000F17CF"/>
    <w:rPr>
      <w:sz w:val="24"/>
    </w:rPr>
  </w:style>
  <w:style w:type="paragraph" w:styleId="Pieddepage">
    <w:name w:val="footer"/>
    <w:basedOn w:val="Normal"/>
    <w:link w:val="PieddepageCar"/>
    <w:uiPriority w:val="99"/>
    <w:unhideWhenUsed/>
    <w:rsid w:val="000F17CF"/>
    <w:pPr>
      <w:tabs>
        <w:tab w:val="center" w:pos="4536"/>
        <w:tab w:val="right" w:pos="9072"/>
      </w:tabs>
      <w:spacing w:after="0"/>
    </w:pPr>
  </w:style>
  <w:style w:type="character" w:customStyle="1" w:styleId="PieddepageCar">
    <w:name w:val="Pied de page Car"/>
    <w:basedOn w:val="Policepardfaut"/>
    <w:link w:val="Pieddepage"/>
    <w:uiPriority w:val="99"/>
    <w:rsid w:val="000F17CF"/>
    <w:rPr>
      <w:sz w:val="24"/>
    </w:rPr>
  </w:style>
  <w:style w:type="paragraph" w:styleId="Paragraphedeliste">
    <w:name w:val="List Paragraph"/>
    <w:aliases w:val="List Paragraph Aktis,Bullet Points,Párrafo de lista,Recommendation,OBC Bullet,Recommendatio,Dot pt,F5 List Paragraph,List Paragraph1,No Spacing1,List Paragraph Char Char Char,Indicator Text,Colorful List - Accent 11,Numbered Para 1"/>
    <w:basedOn w:val="Normal"/>
    <w:link w:val="ParagraphedelisteCar"/>
    <w:uiPriority w:val="34"/>
    <w:qFormat/>
    <w:rsid w:val="008021E1"/>
    <w:pPr>
      <w:numPr>
        <w:numId w:val="4"/>
      </w:numPr>
      <w:spacing w:after="120"/>
    </w:pPr>
  </w:style>
  <w:style w:type="character" w:styleId="Numrodepage">
    <w:name w:val="page number"/>
    <w:basedOn w:val="Policepardfaut"/>
    <w:uiPriority w:val="99"/>
    <w:semiHidden/>
    <w:unhideWhenUsed/>
    <w:rsid w:val="00FB780D"/>
  </w:style>
  <w:style w:type="numbering" w:styleId="111111">
    <w:name w:val="Outline List 2"/>
    <w:basedOn w:val="Aucuneliste"/>
    <w:uiPriority w:val="99"/>
    <w:semiHidden/>
    <w:unhideWhenUsed/>
    <w:rsid w:val="00424EF6"/>
  </w:style>
  <w:style w:type="paragraph" w:customStyle="1" w:styleId="EXP-Titre1">
    <w:name w:val="EXP - Titre 1"/>
    <w:basedOn w:val="Paragraphedeliste"/>
    <w:link w:val="EXP-Titre1Car"/>
    <w:autoRedefine/>
    <w:qFormat/>
    <w:rsid w:val="00CF2344"/>
    <w:pPr>
      <w:numPr>
        <w:numId w:val="2"/>
      </w:numPr>
      <w:spacing w:after="240" w:line="300" w:lineRule="atLeast"/>
    </w:pPr>
    <w:rPr>
      <w:caps/>
      <w:color w:val="FFFFFF" w:themeColor="background1"/>
      <w:shd w:val="clear" w:color="auto" w:fill="004979"/>
    </w:rPr>
  </w:style>
  <w:style w:type="paragraph" w:customStyle="1" w:styleId="EXP-Titre2">
    <w:name w:val="EXP - Titre 2"/>
    <w:basedOn w:val="Paragraphedeliste"/>
    <w:link w:val="EXP-Titre2Car"/>
    <w:qFormat/>
    <w:rsid w:val="009C671D"/>
    <w:pPr>
      <w:numPr>
        <w:ilvl w:val="1"/>
        <w:numId w:val="3"/>
      </w:numPr>
      <w:spacing w:after="240" w:line="300" w:lineRule="atLeast"/>
      <w:ind w:left="709" w:hanging="792"/>
    </w:pPr>
    <w:rPr>
      <w:color w:val="FFFFFF" w:themeColor="background1"/>
      <w:shd w:val="clear" w:color="auto" w:fill="68B1E6"/>
    </w:rPr>
  </w:style>
  <w:style w:type="character" w:customStyle="1" w:styleId="ParagraphedelisteCar">
    <w:name w:val="Paragraphe de liste Car"/>
    <w:aliases w:val="List Paragraph Aktis Car,Bullet Points Car,Párrafo de lista Car,Recommendation Car,OBC Bullet Car,Recommendatio Car,Dot pt Car,F5 List Paragraph Car,List Paragraph1 Car,No Spacing1 Car,List Paragraph Char Char Char Car"/>
    <w:basedOn w:val="Policepardfaut"/>
    <w:link w:val="Paragraphedeliste"/>
    <w:uiPriority w:val="34"/>
    <w:qFormat/>
    <w:rsid w:val="008021E1"/>
    <w:rPr>
      <w:rFonts w:ascii="Calibri-Italic" w:hAnsi="Calibri-Italic" w:cs="Arial"/>
      <w:i/>
      <w:color w:val="000000"/>
      <w:sz w:val="22"/>
    </w:rPr>
  </w:style>
  <w:style w:type="character" w:customStyle="1" w:styleId="EXP-Titre1Car">
    <w:name w:val="EXP - Titre 1 Car"/>
    <w:basedOn w:val="ParagraphedelisteCar"/>
    <w:link w:val="EXP-Titre1"/>
    <w:rsid w:val="00CF2344"/>
    <w:rPr>
      <w:rFonts w:ascii="Calibri-Italic" w:hAnsi="Calibri-Italic" w:cs="Arial"/>
      <w:i/>
      <w:caps/>
      <w:color w:val="FFFFFF" w:themeColor="background1"/>
      <w:sz w:val="22"/>
    </w:rPr>
  </w:style>
  <w:style w:type="paragraph" w:customStyle="1" w:styleId="EXP-Titre3">
    <w:name w:val="EXP - Titre 3"/>
    <w:basedOn w:val="Normal"/>
    <w:link w:val="EXP-Titre3Car"/>
    <w:qFormat/>
    <w:rsid w:val="009C671D"/>
    <w:rPr>
      <w:b/>
      <w:color w:val="004979"/>
      <w:shd w:val="clear" w:color="auto" w:fill="E9E4DE"/>
    </w:rPr>
  </w:style>
  <w:style w:type="character" w:customStyle="1" w:styleId="EXP-Titre2Car">
    <w:name w:val="EXP - Titre 2 Car"/>
    <w:basedOn w:val="ParagraphedelisteCar"/>
    <w:link w:val="EXP-Titre2"/>
    <w:rsid w:val="009C671D"/>
    <w:rPr>
      <w:rFonts w:ascii="Calibri-Italic" w:hAnsi="Calibri-Italic" w:cs="Arial"/>
      <w:i/>
      <w:color w:val="FFFFFF" w:themeColor="background1"/>
      <w:sz w:val="22"/>
    </w:rPr>
  </w:style>
  <w:style w:type="paragraph" w:customStyle="1" w:styleId="EXP-Titre4">
    <w:name w:val="EXP - Titre 4"/>
    <w:basedOn w:val="Normal"/>
    <w:link w:val="EXP-Titre4Car"/>
    <w:qFormat/>
    <w:rsid w:val="009C671D"/>
    <w:rPr>
      <w:b/>
      <w:color w:val="004979"/>
      <w:u w:val="single"/>
    </w:rPr>
  </w:style>
  <w:style w:type="character" w:customStyle="1" w:styleId="EXP-Titre3Car">
    <w:name w:val="EXP - Titre 3 Car"/>
    <w:basedOn w:val="Policepardfaut"/>
    <w:link w:val="EXP-Titre3"/>
    <w:rsid w:val="009C671D"/>
    <w:rPr>
      <w:rFonts w:ascii="Arial" w:hAnsi="Arial" w:cs="Arial"/>
      <w:b/>
      <w:color w:val="004979"/>
      <w:sz w:val="22"/>
    </w:rPr>
  </w:style>
  <w:style w:type="paragraph" w:customStyle="1" w:styleId="EXP-Contenu">
    <w:name w:val="EXP - Contenu"/>
    <w:basedOn w:val="Normal"/>
    <w:link w:val="EXP-ContenuCar"/>
    <w:qFormat/>
    <w:rsid w:val="009C671D"/>
  </w:style>
  <w:style w:type="character" w:customStyle="1" w:styleId="EXP-Titre4Car">
    <w:name w:val="EXP - Titre 4 Car"/>
    <w:basedOn w:val="Policepardfaut"/>
    <w:link w:val="EXP-Titre4"/>
    <w:rsid w:val="009C671D"/>
    <w:rPr>
      <w:rFonts w:ascii="Arial" w:hAnsi="Arial" w:cs="Arial"/>
      <w:b/>
      <w:color w:val="004979"/>
      <w:sz w:val="22"/>
      <w:u w:val="single"/>
    </w:rPr>
  </w:style>
  <w:style w:type="character" w:customStyle="1" w:styleId="Titre1Car">
    <w:name w:val="Titre 1 Car"/>
    <w:basedOn w:val="Policepardfaut"/>
    <w:link w:val="Titre1"/>
    <w:uiPriority w:val="9"/>
    <w:rsid w:val="00B932D2"/>
    <w:rPr>
      <w:rFonts w:ascii="Calibri-Italic" w:hAnsi="Calibri-Italic" w:cs="Arial"/>
      <w:i/>
      <w:caps/>
      <w:color w:val="FFFFFF" w:themeColor="background1"/>
      <w:sz w:val="22"/>
      <w:shd w:val="clear" w:color="auto" w:fill="1F497D" w:themeFill="text2"/>
    </w:rPr>
  </w:style>
  <w:style w:type="character" w:customStyle="1" w:styleId="EXP-ContenuCar">
    <w:name w:val="EXP - Contenu Car"/>
    <w:basedOn w:val="Policepardfaut"/>
    <w:link w:val="EXP-Contenu"/>
    <w:rsid w:val="009C671D"/>
    <w:rPr>
      <w:rFonts w:ascii="Arial" w:hAnsi="Arial" w:cs="Arial"/>
      <w:sz w:val="22"/>
    </w:rPr>
  </w:style>
  <w:style w:type="character" w:customStyle="1" w:styleId="Titre2Car">
    <w:name w:val="Titre 2 Car"/>
    <w:basedOn w:val="Policepardfaut"/>
    <w:link w:val="Titre2"/>
    <w:uiPriority w:val="9"/>
    <w:rsid w:val="00B932D2"/>
    <w:rPr>
      <w:rFonts w:ascii="Calibri-Italic" w:hAnsi="Calibri-Italic" w:cs="Arial"/>
      <w:i/>
      <w:color w:val="FFFFFF" w:themeColor="background1"/>
      <w:sz w:val="22"/>
      <w:shd w:val="clear" w:color="auto" w:fill="95B3D7" w:themeFill="accent1" w:themeFillTint="99"/>
    </w:rPr>
  </w:style>
  <w:style w:type="character" w:customStyle="1" w:styleId="Titre3Car">
    <w:name w:val="Titre 3 Car"/>
    <w:basedOn w:val="Policepardfaut"/>
    <w:link w:val="Titre3"/>
    <w:uiPriority w:val="9"/>
    <w:rsid w:val="00B932D2"/>
    <w:rPr>
      <w:rFonts w:asciiTheme="majorHAnsi" w:eastAsiaTheme="majorEastAsia" w:hAnsiTheme="majorHAnsi" w:cstheme="majorBidi"/>
      <w:b/>
      <w:i/>
      <w:color w:val="243F60" w:themeColor="accent1" w:themeShade="7F"/>
      <w:sz w:val="22"/>
    </w:rPr>
  </w:style>
  <w:style w:type="paragraph" w:styleId="TM1">
    <w:name w:val="toc 1"/>
    <w:basedOn w:val="Sansinterligne"/>
    <w:next w:val="Normal"/>
    <w:autoRedefine/>
    <w:uiPriority w:val="39"/>
    <w:unhideWhenUsed/>
    <w:rsid w:val="00037106"/>
    <w:pPr>
      <w:spacing w:after="100"/>
    </w:pPr>
    <w:rPr>
      <w:rFonts w:ascii="Arial" w:hAnsi="Arial"/>
      <w:b/>
      <w:caps/>
      <w:color w:val="004979"/>
    </w:rPr>
  </w:style>
  <w:style w:type="paragraph" w:styleId="TM2">
    <w:name w:val="toc 2"/>
    <w:basedOn w:val="Sansinterligne"/>
    <w:next w:val="Normal"/>
    <w:autoRedefine/>
    <w:uiPriority w:val="39"/>
    <w:unhideWhenUsed/>
    <w:rsid w:val="00037106"/>
    <w:pPr>
      <w:spacing w:after="100"/>
      <w:ind w:left="240"/>
    </w:pPr>
    <w:rPr>
      <w:rFonts w:ascii="Arial" w:hAnsi="Arial"/>
      <w:color w:val="68B1E6"/>
    </w:rPr>
  </w:style>
  <w:style w:type="character" w:styleId="Lienhypertexte">
    <w:name w:val="Hyperlink"/>
    <w:basedOn w:val="Policepardfaut"/>
    <w:uiPriority w:val="99"/>
    <w:unhideWhenUsed/>
    <w:rsid w:val="003C31EB"/>
    <w:rPr>
      <w:color w:val="0000FF" w:themeColor="hyperlink"/>
      <w:u w:val="single"/>
    </w:rPr>
  </w:style>
  <w:style w:type="paragraph" w:styleId="NormalWeb">
    <w:name w:val="Normal (Web)"/>
    <w:basedOn w:val="Normal"/>
    <w:uiPriority w:val="99"/>
    <w:unhideWhenUsed/>
    <w:rsid w:val="002372DF"/>
    <w:pPr>
      <w:spacing w:before="100" w:beforeAutospacing="1" w:after="100" w:afterAutospacing="1"/>
    </w:pPr>
    <w:rPr>
      <w:rFonts w:ascii="Times New Roman" w:eastAsia="Times New Roman" w:hAnsi="Times New Roman" w:cs="Times New Roman"/>
    </w:rPr>
  </w:style>
  <w:style w:type="paragraph" w:styleId="Notedebasdepage">
    <w:name w:val="footnote text"/>
    <w:aliases w:val="Fußnotentextf,Fuﬂnotentextf,Footnote Text Blue,Geneva 9,Font: Geneva 9,Boston 10,f,Podrozdział,Footnote text,Footnote Text Char Char Char Char Char Char,Tekst przypisu,Footnote Text Char Char Char,Footnote,fn"/>
    <w:basedOn w:val="Normal"/>
    <w:link w:val="NotedebasdepageCar"/>
    <w:semiHidden/>
    <w:unhideWhenUsed/>
    <w:qFormat/>
    <w:rsid w:val="00CF1317"/>
    <w:pPr>
      <w:spacing w:after="0"/>
    </w:pPr>
    <w:rPr>
      <w:sz w:val="20"/>
    </w:rPr>
  </w:style>
  <w:style w:type="character" w:customStyle="1" w:styleId="NotedebasdepageCar">
    <w:name w:val="Note de bas de page Car"/>
    <w:aliases w:val="Fußnotentextf Car,Fuﬂnotentextf Car,Footnote Text Blue Car,Geneva 9 Car,Font: Geneva 9 Car,Boston 10 Car,f Car,Podrozdział Car,Footnote text Car,Footnote Text Char Char Char Char Char Char Car,Tekst przypisu Car,Footnote Car"/>
    <w:basedOn w:val="Policepardfaut"/>
    <w:link w:val="Notedebasdepage"/>
    <w:semiHidden/>
    <w:rsid w:val="00CF1317"/>
  </w:style>
  <w:style w:type="character" w:styleId="Appelnotedebasdep">
    <w:name w:val="footnote reference"/>
    <w:aliases w:val="16 Point,Superscript 6 Point,Char Char,Ref,de nota al pie,Footnote Reference Superscript,Footnote symbol,BVI fnr,ftref,BVI fnr Char Car Char,ftref Char Car Char,16 Point Char Car Char,Footnote reference number"/>
    <w:basedOn w:val="Policepardfaut"/>
    <w:link w:val="BVIfnrCharCar1CarChar"/>
    <w:unhideWhenUsed/>
    <w:rsid w:val="00CF1317"/>
    <w:rPr>
      <w:vertAlign w:val="superscript"/>
    </w:rPr>
  </w:style>
  <w:style w:type="paragraph" w:styleId="En-ttedetabledesmatires">
    <w:name w:val="TOC Heading"/>
    <w:basedOn w:val="Titre1"/>
    <w:next w:val="Normal"/>
    <w:uiPriority w:val="39"/>
    <w:unhideWhenUsed/>
    <w:qFormat/>
    <w:rsid w:val="00941A0F"/>
    <w:pPr>
      <w:spacing w:line="259" w:lineRule="auto"/>
      <w:outlineLvl w:val="9"/>
    </w:pPr>
  </w:style>
  <w:style w:type="paragraph" w:styleId="Sansinterligne">
    <w:name w:val="No Spacing"/>
    <w:uiPriority w:val="1"/>
    <w:qFormat/>
    <w:rsid w:val="00F14B4C"/>
    <w:pPr>
      <w:spacing w:after="0"/>
    </w:pPr>
    <w:rPr>
      <w:sz w:val="24"/>
    </w:rPr>
  </w:style>
  <w:style w:type="paragraph" w:customStyle="1" w:styleId="EXPsous-titrefonc">
    <w:name w:val="EXP_sous-titre foncé"/>
    <w:basedOn w:val="Normal"/>
    <w:link w:val="EXPsous-titrefoncCar"/>
    <w:qFormat/>
    <w:rsid w:val="009231FD"/>
    <w:pPr>
      <w:spacing w:after="0"/>
    </w:pPr>
    <w:rPr>
      <w:color w:val="FFFFFF" w:themeColor="background1"/>
      <w:sz w:val="50"/>
      <w:shd w:val="clear" w:color="auto" w:fill="004979"/>
      <w14:props3d w14:extrusionH="0" w14:contourW="12700" w14:prstMaterial="warmMatte">
        <w14:contourClr>
          <w14:schemeClr w14:val="bg1"/>
        </w14:contourClr>
      </w14:props3d>
    </w:rPr>
  </w:style>
  <w:style w:type="paragraph" w:customStyle="1" w:styleId="EXP-soustitredfonc">
    <w:name w:val="EXP-sous titre défoncé"/>
    <w:basedOn w:val="Normal"/>
    <w:link w:val="EXP-soustitredfoncCar"/>
    <w:qFormat/>
    <w:rsid w:val="009231FD"/>
    <w:pPr>
      <w:spacing w:after="0"/>
    </w:pPr>
    <w:rPr>
      <w:color w:val="C0B5B2"/>
      <w:sz w:val="50"/>
      <w:shd w:val="clear" w:color="auto" w:fill="FFFFFF"/>
      <w14:props3d w14:extrusionH="0" w14:contourW="12700" w14:prstMaterial="warmMatte">
        <w14:contourClr>
          <w14:schemeClr w14:val="bg1"/>
        </w14:contourClr>
      </w14:props3d>
    </w:rPr>
  </w:style>
  <w:style w:type="character" w:customStyle="1" w:styleId="EXPsous-titrefoncCar">
    <w:name w:val="EXP_sous-titre foncé Car"/>
    <w:basedOn w:val="Policepardfaut"/>
    <w:link w:val="EXPsous-titrefonc"/>
    <w:rsid w:val="009231FD"/>
    <w:rPr>
      <w:rFonts w:ascii="Arial" w:hAnsi="Arial" w:cs="Arial"/>
      <w:color w:val="FFFFFF" w:themeColor="background1"/>
      <w:sz w:val="50"/>
      <w14:props3d w14:extrusionH="0" w14:contourW="12700" w14:prstMaterial="warmMatte">
        <w14:contourClr>
          <w14:schemeClr w14:val="bg1"/>
        </w14:contourClr>
      </w14:props3d>
    </w:rPr>
  </w:style>
  <w:style w:type="table" w:styleId="Grilledutableau">
    <w:name w:val="Table Grid"/>
    <w:basedOn w:val="TableauNormal"/>
    <w:uiPriority w:val="59"/>
    <w:rsid w:val="003B0BEA"/>
    <w:pPr>
      <w:spacing w:after="0"/>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P-soustitredfoncCar">
    <w:name w:val="EXP-sous titre défoncé Car"/>
    <w:basedOn w:val="Policepardfaut"/>
    <w:link w:val="EXP-soustitredfonc"/>
    <w:rsid w:val="009231FD"/>
    <w:rPr>
      <w:rFonts w:ascii="Arial" w:hAnsi="Arial" w:cs="Arial"/>
      <w:color w:val="C0B5B2"/>
      <w:sz w:val="50"/>
      <w14:props3d w14:extrusionH="0" w14:contourW="12700" w14:prstMaterial="warmMatte">
        <w14:contourClr>
          <w14:schemeClr w14:val="bg1"/>
        </w14:contourClr>
      </w14:props3d>
    </w:rPr>
  </w:style>
  <w:style w:type="paragraph" w:customStyle="1" w:styleId="2Tableaunormal">
    <w:name w:val="2Tableau_normal"/>
    <w:basedOn w:val="Normal"/>
    <w:link w:val="2TableaunormalCar"/>
    <w:qFormat/>
    <w:rsid w:val="000B3B4F"/>
    <w:pPr>
      <w:tabs>
        <w:tab w:val="clear" w:pos="9923"/>
      </w:tabs>
      <w:spacing w:after="60"/>
      <w:ind w:left="0"/>
    </w:pPr>
    <w:rPr>
      <w:rFonts w:cstheme="minorBidi"/>
      <w:sz w:val="20"/>
    </w:rPr>
  </w:style>
  <w:style w:type="character" w:customStyle="1" w:styleId="2TableaunormalCar">
    <w:name w:val="2Tableau_normal Car"/>
    <w:basedOn w:val="Policepardfaut"/>
    <w:link w:val="2Tableaunormal"/>
    <w:rsid w:val="000B3B4F"/>
    <w:rPr>
      <w:rFonts w:ascii="Arial" w:hAnsi="Arial"/>
    </w:rPr>
  </w:style>
  <w:style w:type="character" w:customStyle="1" w:styleId="UnresolvedMention1">
    <w:name w:val="Unresolved Mention1"/>
    <w:basedOn w:val="Policepardfaut"/>
    <w:uiPriority w:val="99"/>
    <w:semiHidden/>
    <w:unhideWhenUsed/>
    <w:rsid w:val="003B0BEA"/>
    <w:rPr>
      <w:color w:val="605E5C"/>
      <w:shd w:val="clear" w:color="auto" w:fill="E1DFDD"/>
    </w:rPr>
  </w:style>
  <w:style w:type="character" w:styleId="Lienhypertextesuivivisit">
    <w:name w:val="FollowedHyperlink"/>
    <w:basedOn w:val="Policepardfaut"/>
    <w:uiPriority w:val="99"/>
    <w:semiHidden/>
    <w:unhideWhenUsed/>
    <w:rsid w:val="008F1481"/>
    <w:rPr>
      <w:color w:val="800080" w:themeColor="followedHyperlink"/>
      <w:u w:val="single"/>
    </w:rPr>
  </w:style>
  <w:style w:type="character" w:customStyle="1" w:styleId="fontstyle01">
    <w:name w:val="fontstyle01"/>
    <w:basedOn w:val="Policepardfaut"/>
    <w:rsid w:val="008F1481"/>
    <w:rPr>
      <w:rFonts w:ascii="Verdana-Bold" w:hAnsi="Verdana-Bold" w:hint="default"/>
      <w:b/>
      <w:i w:val="0"/>
      <w:color w:val="000000"/>
      <w:sz w:val="20"/>
    </w:rPr>
  </w:style>
  <w:style w:type="character" w:customStyle="1" w:styleId="fontstyle21">
    <w:name w:val="fontstyle21"/>
    <w:basedOn w:val="Policepardfaut"/>
    <w:rsid w:val="008F1481"/>
    <w:rPr>
      <w:rFonts w:ascii="Verdana" w:hAnsi="Verdana" w:hint="default"/>
      <w:b w:val="0"/>
      <w:i w:val="0"/>
      <w:color w:val="000000"/>
      <w:sz w:val="18"/>
    </w:rPr>
  </w:style>
  <w:style w:type="paragraph" w:styleId="Lgende">
    <w:name w:val="caption"/>
    <w:basedOn w:val="Normal"/>
    <w:next w:val="Normal"/>
    <w:uiPriority w:val="35"/>
    <w:unhideWhenUsed/>
    <w:qFormat/>
    <w:rsid w:val="00397F25"/>
    <w:pPr>
      <w:spacing w:after="200"/>
    </w:pPr>
    <w:rPr>
      <w:i w:val="0"/>
      <w:color w:val="1F497D" w:themeColor="text2"/>
      <w:sz w:val="18"/>
    </w:rPr>
  </w:style>
  <w:style w:type="character" w:customStyle="1" w:styleId="Titre4Car">
    <w:name w:val="Titre 4 Car"/>
    <w:basedOn w:val="Policepardfaut"/>
    <w:link w:val="Titre4"/>
    <w:uiPriority w:val="9"/>
    <w:rsid w:val="00BF6376"/>
    <w:rPr>
      <w:rFonts w:asciiTheme="majorHAnsi" w:eastAsiaTheme="majorEastAsia" w:hAnsiTheme="majorHAnsi" w:cstheme="majorBidi"/>
      <w:i/>
      <w:color w:val="365F91" w:themeColor="accent1" w:themeShade="BF"/>
      <w:sz w:val="22"/>
    </w:rPr>
  </w:style>
  <w:style w:type="paragraph" w:styleId="Citation">
    <w:name w:val="Quote"/>
    <w:basedOn w:val="Normal"/>
    <w:next w:val="Normal"/>
    <w:link w:val="CitationCar"/>
    <w:uiPriority w:val="29"/>
    <w:qFormat/>
    <w:rsid w:val="00A26A2B"/>
    <w:pPr>
      <w:spacing w:before="200" w:after="160"/>
      <w:ind w:left="864" w:right="864"/>
      <w:jc w:val="center"/>
    </w:pPr>
    <w:rPr>
      <w:i w:val="0"/>
      <w:color w:val="404040" w:themeColor="text1" w:themeTint="BF"/>
    </w:rPr>
  </w:style>
  <w:style w:type="character" w:customStyle="1" w:styleId="CitationCar">
    <w:name w:val="Citation Car"/>
    <w:basedOn w:val="Policepardfaut"/>
    <w:link w:val="Citation"/>
    <w:uiPriority w:val="29"/>
    <w:rsid w:val="00A26A2B"/>
    <w:rPr>
      <w:rFonts w:ascii="Arial" w:hAnsi="Arial" w:cs="Arial"/>
      <w:i/>
      <w:color w:val="404040" w:themeColor="text1" w:themeTint="BF"/>
      <w:sz w:val="22"/>
    </w:rPr>
  </w:style>
  <w:style w:type="character" w:customStyle="1" w:styleId="Titre5Car">
    <w:name w:val="Titre 5 Car"/>
    <w:basedOn w:val="Policepardfaut"/>
    <w:link w:val="Titre5"/>
    <w:uiPriority w:val="9"/>
    <w:rsid w:val="00B932D2"/>
    <w:rPr>
      <w:rFonts w:asciiTheme="majorHAnsi" w:eastAsiaTheme="majorEastAsia" w:hAnsiTheme="majorHAnsi" w:cstheme="majorBidi"/>
      <w:i/>
      <w:color w:val="365F91" w:themeColor="accent1" w:themeShade="BF"/>
      <w:sz w:val="22"/>
    </w:rPr>
  </w:style>
  <w:style w:type="character" w:customStyle="1" w:styleId="Titre6Car">
    <w:name w:val="Titre 6 Car"/>
    <w:basedOn w:val="Policepardfaut"/>
    <w:link w:val="Titre6"/>
    <w:uiPriority w:val="9"/>
    <w:rsid w:val="00B932D2"/>
    <w:rPr>
      <w:rFonts w:asciiTheme="majorHAnsi" w:eastAsiaTheme="majorEastAsia" w:hAnsiTheme="majorHAnsi" w:cstheme="majorBidi"/>
      <w:i/>
      <w:color w:val="243F60" w:themeColor="accent1" w:themeShade="7F"/>
      <w:sz w:val="22"/>
    </w:rPr>
  </w:style>
  <w:style w:type="character" w:customStyle="1" w:styleId="Titre7Car">
    <w:name w:val="Titre 7 Car"/>
    <w:basedOn w:val="Policepardfaut"/>
    <w:link w:val="Titre7"/>
    <w:uiPriority w:val="9"/>
    <w:rsid w:val="00B932D2"/>
    <w:rPr>
      <w:rFonts w:asciiTheme="majorHAnsi" w:eastAsiaTheme="majorEastAsia" w:hAnsiTheme="majorHAnsi" w:cstheme="majorBidi"/>
      <w:color w:val="243F60" w:themeColor="accent1" w:themeShade="7F"/>
      <w:sz w:val="22"/>
    </w:rPr>
  </w:style>
  <w:style w:type="character" w:customStyle="1" w:styleId="Titre8Car">
    <w:name w:val="Titre 8 Car"/>
    <w:basedOn w:val="Policepardfaut"/>
    <w:link w:val="Titre8"/>
    <w:uiPriority w:val="9"/>
    <w:semiHidden/>
    <w:rsid w:val="00B932D2"/>
    <w:rPr>
      <w:rFonts w:asciiTheme="majorHAnsi" w:eastAsiaTheme="majorEastAsia" w:hAnsiTheme="majorHAnsi" w:cstheme="majorBidi"/>
      <w:i/>
      <w:color w:val="272727" w:themeColor="text1" w:themeTint="D8"/>
      <w:sz w:val="21"/>
    </w:rPr>
  </w:style>
  <w:style w:type="character" w:customStyle="1" w:styleId="Titre9Car">
    <w:name w:val="Titre 9 Car"/>
    <w:basedOn w:val="Policepardfaut"/>
    <w:link w:val="Titre9"/>
    <w:uiPriority w:val="9"/>
    <w:semiHidden/>
    <w:rsid w:val="00B932D2"/>
    <w:rPr>
      <w:rFonts w:asciiTheme="majorHAnsi" w:eastAsiaTheme="majorEastAsia" w:hAnsiTheme="majorHAnsi" w:cstheme="majorBidi"/>
      <w:color w:val="272727" w:themeColor="text1" w:themeTint="D8"/>
      <w:sz w:val="21"/>
    </w:rPr>
  </w:style>
  <w:style w:type="character" w:customStyle="1" w:styleId="fontstyle11">
    <w:name w:val="fontstyle11"/>
    <w:basedOn w:val="Policepardfaut"/>
    <w:rsid w:val="008021E1"/>
    <w:rPr>
      <w:rFonts w:ascii="MyriadPro-Regular-Identity-H" w:hAnsi="MyriadPro-Regular-Identity-H" w:hint="default"/>
      <w:b w:val="0"/>
      <w:i w:val="0"/>
      <w:color w:val="242021"/>
      <w:sz w:val="18"/>
    </w:rPr>
  </w:style>
  <w:style w:type="character" w:customStyle="1" w:styleId="fontstyle31">
    <w:name w:val="fontstyle31"/>
    <w:basedOn w:val="Policepardfaut"/>
    <w:rsid w:val="00D35DBF"/>
    <w:rPr>
      <w:rFonts w:ascii="Verdana-Italic" w:hAnsi="Verdana-Italic" w:hint="default"/>
      <w:b w:val="0"/>
      <w:i/>
      <w:color w:val="000000"/>
      <w:sz w:val="18"/>
    </w:rPr>
  </w:style>
  <w:style w:type="character" w:styleId="Marquedecommentaire">
    <w:name w:val="annotation reference"/>
    <w:basedOn w:val="Policepardfaut"/>
    <w:uiPriority w:val="99"/>
    <w:semiHidden/>
    <w:unhideWhenUsed/>
    <w:rsid w:val="00E37994"/>
    <w:rPr>
      <w:sz w:val="16"/>
    </w:rPr>
  </w:style>
  <w:style w:type="paragraph" w:styleId="Commentaire">
    <w:name w:val="annotation text"/>
    <w:basedOn w:val="Normal"/>
    <w:link w:val="CommentaireCar"/>
    <w:uiPriority w:val="99"/>
    <w:unhideWhenUsed/>
    <w:rsid w:val="00E37994"/>
    <w:rPr>
      <w:sz w:val="20"/>
    </w:rPr>
  </w:style>
  <w:style w:type="character" w:customStyle="1" w:styleId="CommentaireCar">
    <w:name w:val="Commentaire Car"/>
    <w:basedOn w:val="Policepardfaut"/>
    <w:link w:val="Commentaire"/>
    <w:uiPriority w:val="99"/>
    <w:rsid w:val="00E37994"/>
    <w:rPr>
      <w:rFonts w:ascii="Arial" w:hAnsi="Arial" w:cs="Arial"/>
    </w:rPr>
  </w:style>
  <w:style w:type="paragraph" w:styleId="Objetducommentaire">
    <w:name w:val="annotation subject"/>
    <w:basedOn w:val="Commentaire"/>
    <w:next w:val="Commentaire"/>
    <w:link w:val="ObjetducommentaireCar"/>
    <w:uiPriority w:val="99"/>
    <w:semiHidden/>
    <w:unhideWhenUsed/>
    <w:rsid w:val="00E37994"/>
    <w:rPr>
      <w:b/>
    </w:rPr>
  </w:style>
  <w:style w:type="character" w:customStyle="1" w:styleId="ObjetducommentaireCar">
    <w:name w:val="Objet du commentaire Car"/>
    <w:basedOn w:val="CommentaireCar"/>
    <w:link w:val="Objetducommentaire"/>
    <w:uiPriority w:val="99"/>
    <w:semiHidden/>
    <w:rsid w:val="00E37994"/>
    <w:rPr>
      <w:rFonts w:ascii="Arial" w:hAnsi="Arial" w:cs="Arial"/>
      <w:b/>
    </w:rPr>
  </w:style>
  <w:style w:type="paragraph" w:styleId="TM3">
    <w:name w:val="toc 3"/>
    <w:basedOn w:val="Normal"/>
    <w:next w:val="Normal"/>
    <w:autoRedefine/>
    <w:uiPriority w:val="39"/>
    <w:unhideWhenUsed/>
    <w:rsid w:val="00E37994"/>
    <w:pPr>
      <w:tabs>
        <w:tab w:val="clear" w:pos="9923"/>
      </w:tabs>
      <w:spacing w:after="100"/>
      <w:ind w:left="440"/>
    </w:pPr>
  </w:style>
  <w:style w:type="character" w:customStyle="1" w:styleId="Titre10">
    <w:name w:val="Titre1"/>
    <w:basedOn w:val="Policepardfaut"/>
    <w:rsid w:val="00580E8E"/>
  </w:style>
  <w:style w:type="table" w:customStyle="1" w:styleId="Focus">
    <w:name w:val="Focus"/>
    <w:basedOn w:val="TableauNormal"/>
    <w:uiPriority w:val="99"/>
    <w:rsid w:val="00307E66"/>
    <w:pPr>
      <w:spacing w:after="0"/>
    </w:pPr>
    <w:rPr>
      <w:rFonts w:eastAsiaTheme="minorHAnsi" w:cs="Times New Roman (Corps CS)"/>
      <w:sz w:val="21"/>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113" w:type="dxa"/>
        <w:left w:w="198" w:type="dxa"/>
        <w:bottom w:w="113" w:type="dxa"/>
        <w:right w:w="198" w:type="dxa"/>
      </w:tblCellMar>
    </w:tblPr>
    <w:tcPr>
      <w:shd w:val="clear" w:color="auto" w:fill="F5F5F5"/>
    </w:tcPr>
    <w:tblStylePr w:type="firstRow">
      <w:rPr>
        <w:rFonts w:asciiTheme="minorHAnsi" w:hAnsiTheme="minorHAnsi"/>
      </w:rPr>
    </w:tblStylePr>
    <w:tblStylePr w:type="lastRow">
      <w:rPr>
        <w:rFonts w:asciiTheme="minorHAnsi" w:hAnsiTheme="minorHAnsi"/>
      </w:rPr>
    </w:tblStylePr>
    <w:tblStylePr w:type="firstCol">
      <w:rPr>
        <w:rFonts w:asciiTheme="minorHAnsi" w:hAnsiTheme="minorHAnsi"/>
      </w:rPr>
    </w:tblStylePr>
    <w:tblStylePr w:type="lastCol">
      <w:rPr>
        <w:rFonts w:asciiTheme="minorHAnsi" w:hAnsiTheme="minorHAnsi"/>
      </w:rPr>
    </w:tblStylePr>
    <w:tblStylePr w:type="band1Vert">
      <w:rPr>
        <w:rFonts w:asciiTheme="minorHAnsi" w:hAnsiTheme="minorHAnsi"/>
      </w:rPr>
    </w:tblStylePr>
    <w:tblStylePr w:type="band2Vert">
      <w:rPr>
        <w:rFonts w:asciiTheme="minorHAnsi" w:hAnsiTheme="minorHAnsi"/>
      </w:rPr>
    </w:tblStylePr>
    <w:tblStylePr w:type="band1Horz">
      <w:rPr>
        <w:rFonts w:asciiTheme="minorHAnsi" w:hAnsiTheme="minorHAnsi"/>
      </w:rPr>
    </w:tblStylePr>
    <w:tblStylePr w:type="band2Horz">
      <w:rPr>
        <w:rFonts w:asciiTheme="minorHAnsi" w:hAnsiTheme="minorHAnsi"/>
      </w:rPr>
    </w:tblStylePr>
    <w:tblStylePr w:type="neCell">
      <w:rPr>
        <w:rFonts w:asciiTheme="minorHAnsi" w:hAnsiTheme="minorHAnsi"/>
      </w:rPr>
    </w:tblStylePr>
    <w:tblStylePr w:type="nwCell">
      <w:rPr>
        <w:rFonts w:asciiTheme="minorHAnsi" w:hAnsiTheme="minorHAnsi"/>
      </w:rPr>
    </w:tblStylePr>
    <w:tblStylePr w:type="seCell">
      <w:rPr>
        <w:rFonts w:asciiTheme="minorHAnsi" w:hAnsiTheme="minorHAnsi"/>
      </w:rPr>
    </w:tblStylePr>
    <w:tblStylePr w:type="swCell">
      <w:rPr>
        <w:rFonts w:asciiTheme="minorHAnsi" w:hAnsiTheme="minorHAnsi"/>
      </w:rPr>
    </w:tblStylePr>
  </w:style>
  <w:style w:type="paragraph" w:customStyle="1" w:styleId="Default">
    <w:name w:val="Default"/>
    <w:rsid w:val="000B3B4F"/>
    <w:pPr>
      <w:autoSpaceDE w:val="0"/>
      <w:autoSpaceDN w:val="0"/>
      <w:adjustRightInd w:val="0"/>
      <w:spacing w:after="0"/>
    </w:pPr>
    <w:rPr>
      <w:rFonts w:ascii="Verdana" w:eastAsiaTheme="minorHAnsi" w:hAnsi="Verdana" w:cs="Verdana"/>
      <w:color w:val="000000"/>
      <w:sz w:val="24"/>
    </w:rPr>
  </w:style>
  <w:style w:type="paragraph" w:customStyle="1" w:styleId="StyleStyleChecklist105ptAvant6ptHautPasdebordure">
    <w:name w:val="Style Style Check list + 105 pt Avant : 6 pt Haut: (Pas de bordure)..."/>
    <w:basedOn w:val="Default"/>
    <w:next w:val="Default"/>
    <w:uiPriority w:val="99"/>
    <w:rsid w:val="000B3B4F"/>
    <w:rPr>
      <w:rFonts w:cstheme="minorBidi"/>
      <w:color w:val="auto"/>
    </w:rPr>
  </w:style>
  <w:style w:type="paragraph" w:styleId="Listepuces">
    <w:name w:val="List Bullet"/>
    <w:basedOn w:val="Normal"/>
    <w:uiPriority w:val="99"/>
    <w:semiHidden/>
    <w:unhideWhenUsed/>
    <w:rsid w:val="00124F71"/>
    <w:pPr>
      <w:numPr>
        <w:numId w:val="9"/>
      </w:numPr>
      <w:contextualSpacing/>
    </w:pPr>
  </w:style>
  <w:style w:type="paragraph" w:customStyle="1" w:styleId="puceEF">
    <w:name w:val="puce_EF"/>
    <w:basedOn w:val="Paragraphedeliste"/>
    <w:link w:val="puceEFCar"/>
    <w:qFormat/>
    <w:rsid w:val="0082361C"/>
    <w:pPr>
      <w:numPr>
        <w:numId w:val="8"/>
      </w:numPr>
    </w:pPr>
  </w:style>
  <w:style w:type="character" w:customStyle="1" w:styleId="puceEFCar">
    <w:name w:val="puce_EF Car"/>
    <w:basedOn w:val="ParagraphedelisteCar"/>
    <w:link w:val="puceEF"/>
    <w:rsid w:val="0082361C"/>
    <w:rPr>
      <w:rFonts w:ascii="Calibri-Italic" w:hAnsi="Calibri-Italic" w:cs="Arial"/>
      <w:i/>
      <w:color w:val="000000"/>
      <w:sz w:val="22"/>
    </w:rPr>
  </w:style>
  <w:style w:type="table" w:styleId="TableauGrille1Clair-Accentuation1">
    <w:name w:val="Grid Table 1 Light Accent 1"/>
    <w:basedOn w:val="TableauNormal"/>
    <w:uiPriority w:val="46"/>
    <w:rsid w:val="000A0947"/>
    <w:pPr>
      <w:spacing w:after="0"/>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styleId="Textedebulles">
    <w:name w:val="Balloon Text"/>
    <w:basedOn w:val="Normal"/>
    <w:link w:val="TextedebullesCar"/>
    <w:uiPriority w:val="99"/>
    <w:semiHidden/>
    <w:unhideWhenUsed/>
    <w:rsid w:val="00D03871"/>
    <w:pPr>
      <w:spacing w:after="0"/>
    </w:pPr>
    <w:rPr>
      <w:rFonts w:ascii="Segoe UI" w:hAnsi="Segoe UI" w:cs="Segoe UI"/>
      <w:sz w:val="18"/>
    </w:rPr>
  </w:style>
  <w:style w:type="character" w:customStyle="1" w:styleId="TextedebullesCar">
    <w:name w:val="Texte de bulles Car"/>
    <w:basedOn w:val="Policepardfaut"/>
    <w:link w:val="Textedebulles"/>
    <w:uiPriority w:val="99"/>
    <w:semiHidden/>
    <w:rsid w:val="00D03871"/>
    <w:rPr>
      <w:rFonts w:ascii="Segoe UI" w:hAnsi="Segoe UI" w:cs="Segoe UI"/>
      <w:i/>
      <w:color w:val="000000"/>
      <w:sz w:val="18"/>
    </w:rPr>
  </w:style>
  <w:style w:type="paragraph" w:customStyle="1" w:styleId="heading-2">
    <w:name w:val="heading-2"/>
    <w:basedOn w:val="Normal"/>
    <w:rsid w:val="003C799F"/>
    <w:pPr>
      <w:numPr>
        <w:ilvl w:val="2"/>
        <w:numId w:val="16"/>
      </w:numPr>
      <w:tabs>
        <w:tab w:val="clear" w:pos="9923"/>
      </w:tabs>
      <w:spacing w:before="100" w:beforeAutospacing="1" w:after="26"/>
      <w:ind w:left="0" w:firstLine="0"/>
      <w:jc w:val="left"/>
    </w:pPr>
    <w:rPr>
      <w:rFonts w:ascii="Arial" w:eastAsia="Times New Roman" w:hAnsi="Arial"/>
      <w:b/>
      <w:i w:val="0"/>
      <w:color w:val="000080"/>
      <w:sz w:val="24"/>
    </w:rPr>
  </w:style>
  <w:style w:type="paragraph" w:customStyle="1" w:styleId="BVIfnrCharCar1CarChar">
    <w:name w:val="BVI fnr Char Car1 Car Char"/>
    <w:aliases w:val="BVI fnr Char Car Car Char,ftref Char Car Car Char,BVI fnr Char Car Char Char Car Car Char,ftref Char Car Char Char Car Car Char,BVI fnr Char"/>
    <w:basedOn w:val="Normal"/>
    <w:next w:val="Normal"/>
    <w:link w:val="Appelnotedebasdep"/>
    <w:rsid w:val="00AF7DDC"/>
    <w:pPr>
      <w:tabs>
        <w:tab w:val="clear" w:pos="9923"/>
      </w:tabs>
      <w:spacing w:after="160" w:line="240" w:lineRule="exact"/>
      <w:ind w:left="0"/>
      <w:jc w:val="left"/>
    </w:pPr>
    <w:rPr>
      <w:rFonts w:asciiTheme="minorHAnsi" w:hAnsiTheme="minorHAnsi" w:cstheme="minorBidi"/>
      <w:i w:val="0"/>
      <w:color w:val="auto"/>
      <w:sz w:val="20"/>
      <w:vertAlign w:val="superscript"/>
    </w:rPr>
  </w:style>
  <w:style w:type="table" w:styleId="TableauListe3-Accentuation1">
    <w:name w:val="List Table 3 Accent 1"/>
    <w:basedOn w:val="TableauNormal"/>
    <w:uiPriority w:val="48"/>
    <w:rsid w:val="00456738"/>
    <w:pPr>
      <w:spacing w:after="0"/>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P68B1DB1-EXPsous-titrefonc1">
    <w:name w:val="P68B1DB1-EXPsous-titrefonc1"/>
    <w:basedOn w:val="EXPsous-titrefonc"/>
    <w:rPr>
      <w:rFonts w:hint="eastAsia"/>
      <w:shd w:val="clear" w:color="auto" w:fill="auto"/>
    </w:rPr>
  </w:style>
  <w:style w:type="paragraph" w:customStyle="1" w:styleId="P68B1DB1-Normal2">
    <w:name w:val="P68B1DB1-Normal2"/>
    <w:basedOn w:val="Normal"/>
    <w:rPr>
      <w:rFonts w:hint="eastAsia"/>
    </w:rPr>
  </w:style>
  <w:style w:type="paragraph" w:customStyle="1" w:styleId="P68B1DB1-Normal3">
    <w:name w:val="P68B1DB1-Normal3"/>
    <w:basedOn w:val="Normal"/>
    <w:rPr>
      <w:rFonts w:hint="eastAsia"/>
      <w:highlight w:val="yellow"/>
    </w:rPr>
  </w:style>
  <w:style w:type="paragraph" w:customStyle="1" w:styleId="P68B1DB1-Normal4">
    <w:name w:val="P68B1DB1-Normal4"/>
    <w:basedOn w:val="Normal"/>
    <w:rPr>
      <w:highlight w:val="yellow"/>
    </w:rPr>
  </w:style>
  <w:style w:type="paragraph" w:customStyle="1" w:styleId="P68B1DB1-Paragraphedeliste5">
    <w:name w:val="P68B1DB1-Paragraphedeliste5"/>
    <w:basedOn w:val="Paragraphedeliste"/>
    <w:rPr>
      <w:highlight w:val="yellow"/>
    </w:rPr>
  </w:style>
  <w:style w:type="paragraph" w:customStyle="1" w:styleId="P68B1DB1-Paragraphedeliste6">
    <w:name w:val="P68B1DB1-Paragraphedeliste6"/>
    <w:basedOn w:val="Paragraphedeliste"/>
    <w:rPr>
      <w:rFonts w:hint="eastAsia"/>
      <w:highlight w:val="yellow"/>
    </w:rPr>
  </w:style>
  <w:style w:type="paragraph" w:customStyle="1" w:styleId="P68B1DB1-Paragraphedeliste7">
    <w:name w:val="P68B1DB1-Paragraphedeliste7"/>
    <w:basedOn w:val="Paragraphedeliste"/>
  </w:style>
  <w:style w:type="paragraph" w:customStyle="1" w:styleId="P68B1DB1-Normal8">
    <w:name w:val="P68B1DB1-Normal8"/>
    <w:basedOn w:val="Normal"/>
    <w:rPr>
      <w:rFonts w:ascii="Calibri" w:hAnsi="Calibri" w:cs="Calibri"/>
    </w:rPr>
  </w:style>
  <w:style w:type="paragraph" w:customStyle="1" w:styleId="P68B1DB1-2Tableaunormal9">
    <w:name w:val="P68B1DB1-2Tableaunormal9"/>
    <w:basedOn w:val="2Tableaunormal"/>
    <w:rPr>
      <w:rFonts w:cs="Arial" w:hint="eastAsia"/>
      <w:i w:val="0"/>
      <w:sz w:val="22"/>
    </w:rPr>
  </w:style>
  <w:style w:type="paragraph" w:customStyle="1" w:styleId="P68B1DB1-2Tableaunormal10">
    <w:name w:val="P68B1DB1-2Tableaunormal10"/>
    <w:basedOn w:val="2Tableaunormal"/>
    <w:rPr>
      <w:rFonts w:cs="Arial"/>
      <w:i w:val="0"/>
      <w:sz w:val="22"/>
    </w:rPr>
  </w:style>
  <w:style w:type="paragraph" w:customStyle="1" w:styleId="P68B1DB1-Paragraphedeliste11">
    <w:name w:val="P68B1DB1-Paragraphedeliste11"/>
    <w:basedOn w:val="Paragraphedeliste"/>
    <w:rPr>
      <w:i w:val="0"/>
      <w:highlight w:val="yellow"/>
    </w:rPr>
  </w:style>
  <w:style w:type="paragraph" w:customStyle="1" w:styleId="P68B1DB1-Paragraphedeliste12">
    <w:name w:val="P68B1DB1-Paragraphedeliste12"/>
    <w:basedOn w:val="Paragraphedeliste"/>
    <w:rPr>
      <w:i w:val="0"/>
      <w:highlight w:val="yellow"/>
    </w:rPr>
  </w:style>
  <w:style w:type="paragraph" w:customStyle="1" w:styleId="P68B1DB1-Normal13">
    <w:name w:val="P68B1DB1-Normal13"/>
    <w:basedOn w:val="Normal"/>
    <w:rPr>
      <w:i w:val="0"/>
    </w:rPr>
  </w:style>
  <w:style w:type="paragraph" w:customStyle="1" w:styleId="P68B1DB1-Normal14">
    <w:name w:val="P68B1DB1-Normal14"/>
    <w:basedOn w:val="Normal"/>
    <w:rPr>
      <w:rFonts w:asciiTheme="majorHAnsi" w:eastAsia="Arial Unicode MS" w:hAnsiTheme="majorHAnsi" w:cstheme="majorHAnsi"/>
    </w:rPr>
  </w:style>
  <w:style w:type="paragraph" w:customStyle="1" w:styleId="P68B1DB1-Normal15">
    <w:name w:val="P68B1DB1-Normal15"/>
    <w:basedOn w:val="Normal"/>
    <w:rPr>
      <w:rFonts w:asciiTheme="majorHAnsi" w:eastAsia="Arial Unicode MS" w:hAnsiTheme="majorHAnsi" w:cstheme="majorHAnsi"/>
      <w:b/>
    </w:rPr>
  </w:style>
  <w:style w:type="paragraph" w:customStyle="1" w:styleId="P68B1DB1-Normal16">
    <w:name w:val="P68B1DB1-Normal16"/>
    <w:basedOn w:val="Normal"/>
    <w:rPr>
      <w:b/>
      <w:color w:val="00000A"/>
    </w:rPr>
  </w:style>
  <w:style w:type="paragraph" w:customStyle="1" w:styleId="P68B1DB1-Normal17">
    <w:name w:val="P68B1DB1-Normal17"/>
    <w:basedOn w:val="Normal"/>
    <w:rPr>
      <w:rFonts w:asciiTheme="majorHAnsi" w:hAnsiTheme="majorHAnsi" w:cstheme="majorHAnsi" w:hint="eastAsia"/>
    </w:rPr>
  </w:style>
  <w:style w:type="paragraph" w:customStyle="1" w:styleId="P68B1DB1-Normal18">
    <w:name w:val="P68B1DB1-Normal18"/>
    <w:basedOn w:val="Normal"/>
    <w:rPr>
      <w:rFonts w:ascii="Calibri" w:hAnsi="Calibri" w:cs="Calibri"/>
      <w:b/>
      <w:i w:val="0"/>
      <w:color w:val="FFFFFF" w:themeColor="background1"/>
    </w:rPr>
  </w:style>
  <w:style w:type="paragraph" w:customStyle="1" w:styleId="P68B1DB1-EXP-Titre119">
    <w:name w:val="P68B1DB1-EXP-Titre119"/>
    <w:basedOn w:val="EXP-Titre1"/>
    <w:rPr>
      <w:rFonts w:ascii="Calibri" w:hAnsi="Calibri" w:cs="Calibri"/>
      <w:i w:val="0"/>
    </w:rPr>
  </w:style>
  <w:style w:type="paragraph" w:customStyle="1" w:styleId="P68B1DB1-puceEF20">
    <w:name w:val="P68B1DB1-puceEF20"/>
    <w:basedOn w:val="puceEF"/>
    <w:rPr>
      <w:highlight w:val="yellow"/>
    </w:rPr>
  </w:style>
  <w:style w:type="paragraph" w:customStyle="1" w:styleId="P68B1DB1-Normal21">
    <w:name w:val="P68B1DB1-Normal21"/>
    <w:basedOn w:val="Normal"/>
    <w:rPr>
      <w:rFonts w:ascii="Calibri" w:hAnsi="Calibri" w:cs="Calibri"/>
      <w:i w:val="0"/>
      <w:highlight w:val="yellow"/>
    </w:rPr>
  </w:style>
  <w:style w:type="paragraph" w:customStyle="1" w:styleId="P68B1DB1-puceEF22">
    <w:name w:val="P68B1DB1-puceEF22"/>
    <w:basedOn w:val="puceEF"/>
    <w:rPr>
      <w:rFonts w:hint="eastAsia"/>
      <w:highlight w:val="yellow"/>
    </w:rPr>
  </w:style>
  <w:style w:type="paragraph" w:styleId="Rvision">
    <w:name w:val="Revision"/>
    <w:hidden/>
    <w:uiPriority w:val="99"/>
    <w:semiHidden/>
    <w:rsid w:val="00EC05AB"/>
    <w:pPr>
      <w:spacing w:after="0"/>
    </w:pPr>
    <w:rPr>
      <w:rFonts w:ascii="Calibri-Italic" w:hAnsi="Calibri-Italic" w:cs="Arial"/>
      <w:color w:val="000000"/>
    </w:rPr>
  </w:style>
  <w:style w:type="paragraph" w:styleId="Sous-titre">
    <w:name w:val="Subtitle"/>
    <w:basedOn w:val="Normal"/>
    <w:next w:val="Normal"/>
    <w:pPr>
      <w:keepNext/>
      <w:keepLines/>
      <w:spacing w:before="360" w:after="80"/>
    </w:pPr>
    <w:rPr>
      <w:rFonts w:ascii="Georgia" w:eastAsia="Georgia" w:hAnsi="Georgia" w:cs="Georgia"/>
      <w:color w:val="666666"/>
      <w:sz w:val="48"/>
      <w:szCs w:val="48"/>
    </w:rPr>
  </w:style>
  <w:style w:type="table" w:customStyle="1" w:styleId="a">
    <w:basedOn w:val="TableNormal"/>
    <w:tblPr>
      <w:tblStyleRowBandSize w:val="1"/>
      <w:tblStyleColBandSize w:val="1"/>
      <w:tblCellMar>
        <w:top w:w="0" w:type="dxa"/>
        <w:left w:w="115" w:type="dxa"/>
        <w:bottom w:w="0" w:type="dxa"/>
        <w:right w:w="115" w:type="dxa"/>
      </w:tblCellMar>
    </w:tblPr>
  </w:style>
  <w:style w:type="table" w:customStyle="1" w:styleId="a0">
    <w:basedOn w:val="TableNormal"/>
    <w:pPr>
      <w:spacing w:after="0"/>
    </w:pPr>
    <w:tblPr>
      <w:tblStyleRowBandSize w:val="1"/>
      <w:tblStyleColBandSize w:val="1"/>
      <w:tblCellMar>
        <w:top w:w="0" w:type="dxa"/>
        <w:left w:w="108" w:type="dxa"/>
        <w:bottom w:w="0" w:type="dxa"/>
        <w:right w:w="108" w:type="dxa"/>
      </w:tblCellMar>
    </w:tblPr>
  </w:style>
  <w:style w:type="table" w:customStyle="1" w:styleId="a1">
    <w:basedOn w:val="TableNormal"/>
    <w:pPr>
      <w:spacing w:after="0"/>
    </w:pPr>
    <w:tblPr>
      <w:tblStyleRowBandSize w:val="1"/>
      <w:tblStyleColBandSize w:val="1"/>
      <w:tblCellMar>
        <w:top w:w="0" w:type="dxa"/>
        <w:left w:w="108" w:type="dxa"/>
        <w:bottom w:w="0" w:type="dxa"/>
        <w:right w:w="108"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a2">
    <w:basedOn w:val="TableNormal"/>
    <w:pPr>
      <w:spacing w:after="0"/>
    </w:pPr>
    <w:tblPr>
      <w:tblStyleRowBandSize w:val="1"/>
      <w:tblStyleColBandSize w:val="1"/>
      <w:tblCellMar>
        <w:top w:w="0" w:type="dxa"/>
        <w:left w:w="108" w:type="dxa"/>
        <w:bottom w:w="0" w:type="dxa"/>
        <w:right w:w="108" w:type="dxa"/>
      </w:tblCellMar>
    </w:tblPr>
    <w:tblStylePr w:type="firstRow">
      <w:rPr>
        <w:b/>
      </w:rPr>
      <w:tblPr/>
      <w:tcPr>
        <w:tcBorders>
          <w:bottom w:val="single" w:sz="12" w:space="0" w:color="95B3D7"/>
        </w:tcBorders>
      </w:tcPr>
    </w:tblStylePr>
    <w:tblStylePr w:type="lastRow">
      <w:rPr>
        <w:b/>
      </w:rPr>
      <w:tblPr/>
      <w:tcPr>
        <w:tcBorders>
          <w:top w:val="single" w:sz="4" w:space="0" w:color="95B3D7"/>
        </w:tcBorders>
      </w:tcPr>
    </w:tblStylePr>
    <w:tblStylePr w:type="firstCol">
      <w:rPr>
        <w:b/>
      </w:rPr>
    </w:tblStylePr>
    <w:tblStylePr w:type="lastCol">
      <w:rPr>
        <w:b/>
      </w:rPr>
    </w:tblStylePr>
  </w:style>
  <w:style w:type="table" w:customStyle="1" w:styleId="a3">
    <w:basedOn w:val="TableNormal"/>
    <w:pPr>
      <w:spacing w:after="0"/>
    </w:pPr>
    <w:tblPr>
      <w:tblStyleRowBandSize w:val="1"/>
      <w:tblStyleColBandSize w:val="1"/>
      <w:tblCellMar>
        <w:top w:w="0" w:type="dxa"/>
        <w:left w:w="108" w:type="dxa"/>
        <w:bottom w:w="0" w:type="dxa"/>
        <w:right w:w="108" w:type="dxa"/>
      </w:tblCellMar>
    </w:tblPr>
    <w:tblStylePr w:type="firstRow">
      <w:rPr>
        <w:b/>
        <w:color w:val="FFFFFF"/>
      </w:rPr>
      <w:tblPr/>
      <w:tcPr>
        <w:shd w:val="clear" w:color="auto" w:fill="4F81BD"/>
      </w:tcPr>
    </w:tblStylePr>
    <w:tblStylePr w:type="lastRow">
      <w:rPr>
        <w:b/>
      </w:rPr>
      <w:tblPr/>
      <w:tcPr>
        <w:tcBorders>
          <w:top w:val="single" w:sz="4" w:space="0" w:color="4F81BD"/>
        </w:tcBorders>
        <w:shd w:val="clear" w:color="auto" w:fill="FFFFFF"/>
      </w:tcPr>
    </w:tblStylePr>
    <w:tblStylePr w:type="firstCol">
      <w:rPr>
        <w:b/>
      </w:rPr>
      <w:tblPr/>
      <w:tcPr>
        <w:tcBorders>
          <w:right w:val="nil"/>
        </w:tcBorders>
        <w:shd w:val="clear" w:color="auto" w:fill="FFFFFF"/>
      </w:tcPr>
    </w:tblStylePr>
    <w:tblStylePr w:type="lastCol">
      <w:rPr>
        <w:b/>
      </w:rPr>
      <w:tblPr/>
      <w:tcPr>
        <w:tcBorders>
          <w:left w:val="nil"/>
        </w:tcBorders>
        <w:shd w:val="clear" w:color="auto" w:fill="FFFFFF"/>
      </w:tcPr>
    </w:tblStylePr>
    <w:tblStylePr w:type="band1Vert">
      <w:tblPr/>
      <w:tcPr>
        <w:tcBorders>
          <w:left w:val="single" w:sz="4" w:space="0" w:color="4F81BD"/>
          <w:right w:val="single" w:sz="4" w:space="0" w:color="4F81BD"/>
        </w:tcBorders>
      </w:tcPr>
    </w:tblStylePr>
    <w:tblStylePr w:type="band1Horz">
      <w:tblPr/>
      <w:tcPr>
        <w:tcBorders>
          <w:top w:val="single" w:sz="4" w:space="0" w:color="4F81BD"/>
          <w:bottom w:val="single" w:sz="4" w:space="0" w:color="4F81BD"/>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single" w:sz="4" w:space="0" w:color="4F81BD"/>
          <w:left w:val="nil"/>
        </w:tcBorders>
      </w:tcPr>
    </w:tblStylePr>
    <w:tblStylePr w:type="swCell">
      <w:tblPr/>
      <w:tcPr>
        <w:tcBorders>
          <w:top w:val="single" w:sz="4" w:space="0" w:color="4F81BD"/>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dQDk6pSWE8UdZynXdP3hwJjaLQ==">CgMxLjAaJwoBMBIiCiAIBCocCgtBQUFCZHNpa1NHbxAIGgtBQUFCZHNpa1NHbxonCgExEiIKIAgEKhwKC0FBQUJkc2lrU0dvEAgaC0FBQUJkc2lrU0dzIugGCgtBQUFCZHNpa1NHbxK+BgoLQUFBQmRzaWtTR28SC0FBQUJkc2lrU0dvGkwKCXRleHQvaHRtbBI/QWpvdXRlciB1bmUgbGlnbmUgc3VyIGxhIGRlYWRsaW5lIC8gZGF0ZSBsaW1pdGUgZGUgY2FuZGlkYXR1cmU/Ik0KCnRleHQvcGxhaW4SP0Fqb3V0ZXIgdW5lIGxpZ25lIHN1ciBsYSBkZWFkbGluZSAvIGRhdGUgbGltaXRlIGRlIGNhbmRpZGF0dXJlPypOChVJcmVuZSBDQU1QSUxMTyBQSU5BWk8aNS8vc3NsLmdzdGF0aWMuY29tL2RvY3MvY29tbW9uL2JsdWVfc2lsaG91ZXR0ZTk2LTAucG5nMODr/rDYMjjg4+7S2DJC/AIKC0FBQUJkc2lrU0dzEgtBQUFCZHNpa1NHbxo5Cgl0ZXh0L2h0bWwSLFdl4oCZbGwgYWRkIGl0IHdoZW4gd2UgZ2V0IHRoZSBmaW5hbCB2ZXJzaW9uIjoKCnRleHQvcGxhaW4SLFdl4oCZbGwgYWRkIGl0IHdoZW4gd2UgZ2V0IHRoZSBmaW5hbCB2ZXJzaW9uKkkKEGZyZWRlcmljLnZpbmNlbnQaNS8vc3NsLmdzdGF0aWMuY29tL2RvY3MvY29tbW9uL2JsdWVfc2lsaG91ZXR0ZTk2LTAucG5nMODj7tLYMjjg4+7S2DJySwoQZnJlZGVyaWMudmluY2VudBo3CjUvL3NzbC5nc3RhdGljLmNvbS9kb2NzL2NvbW1vbi9ibHVlX3NpbGhvdWV0dGU5Ni0wLnBuZ3gAiAEBmgEGCAAQABgAqgEuEixXZeKAmWxsIGFkZCBpdCB3aGVuIHdlIGdldCB0aGUgZmluYWwgdmVyc2lvbrABALgBAXJQChVJcmVuZSBDQU1QSUxMTyBQSU5BWk8aNwo1Ly9zc2wuZ3N0YXRpYy5jb20vZG9jcy9jb21tb24vYmx1ZV9zaWxob3VldHRlOTYtMC5wbmd4AIgBAZoBBggAEAAYAKoBQRI/QWpvdXRlciB1bmUgbGlnbmUgc3VyIGxhIGRlYWRsaW5lIC8gZGF0ZSBsaW1pdGUgZGUgY2FuZGlkYXR1cmU/sAEAuAEBGODr/rDYMiDg4+7S2DIwAEIIa2l4LmNtdDEyCGguZ2pkZ3hzMgloLjMwajB6bGwyCWguMWZvYjl0ZTIJaC4zem55c2g3MgloLjFmb2I5dGUyCWguM3pueXNoNzIJaC4yZXQ5MnAwMghoLnR5amN3dDIJaC4zZHk2dmttMgloLjF0M2g1c2YyCWguNGQzNG9nODIJaC4yczhleW8xMgloLjE3ZHA4dnUyCWguM3JkY3JqbjIJaC4yNmluMXJnMghoLmxueGJ6OTIJaC4zNW5rdW4yMgloLjFrc3Y0dXYyCWguNDRzaW5pbzIJaC4yanhzeHFoOAByITFQUHBUTGlDeHlkUEVxVjV6Y0hBT1czSHJ3Sl8zZnQ0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4485</Words>
  <Characters>24668</Characters>
  <Application>Microsoft Office Word</Application>
  <DocSecurity>0</DocSecurity>
  <Lines>205</Lines>
  <Paragraphs>58</Paragraphs>
  <ScaleCrop>false</ScaleCrop>
  <Company>HP Inc.</Company>
  <LinksUpToDate>false</LinksUpToDate>
  <CharactersWithSpaces>29095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Luciole</dc:creator>
  <cp:lastModifiedBy>frederic.vincent</cp:lastModifiedBy>
  <cp:revision>3</cp:revision>
  <dcterms:created xsi:type="dcterms:W3CDTF">2025-03-17T07:42:00Z</dcterms:created>
  <dcterms:modified xsi:type="dcterms:W3CDTF">2025-03-20T09:33:00Z</dcterms:modified>
</cp:coreProperties>
</file>