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Default="00F31A75" w:rsidP="00F31A75">
            <w:pPr>
              <w:ind w:right="38"/>
              <w:jc w:val="center"/>
              <w:rPr>
                <w:b/>
                <w:u w:val="single"/>
              </w:rPr>
            </w:pPr>
            <w:r w:rsidRPr="00F31A75">
              <w:rPr>
                <w:b/>
              </w:rPr>
              <w:t>M</w:t>
            </w:r>
            <w:r w:rsidR="001351E2" w:rsidRPr="00F31A75">
              <w:rPr>
                <w:b/>
              </w:rPr>
              <w:t xml:space="preserve">ARCHÉ DE SERVICES </w:t>
            </w: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BB6AAD">
              <w:rPr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BB6AAD">
              <w:rPr>
                <w:bCs/>
                <w:spacing w:val="-2"/>
                <w:sz w:val="22"/>
                <w:szCs w:val="22"/>
              </w:rPr>
              <w:t xml:space="preserve">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</w:t>
            </w:r>
            <w:proofErr w:type="spellStart"/>
            <w:r>
              <w:rPr>
                <w:b/>
                <w:sz w:val="22"/>
                <w:szCs w:val="22"/>
              </w:rPr>
              <w:t>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  <w:proofErr w:type="spellEnd"/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085FF1">
              <w:rPr>
                <w:b/>
                <w:szCs w:val="22"/>
              </w:rPr>
              <w:t>M</w:t>
            </w:r>
            <w:r w:rsidRPr="00085FF1">
              <w:rPr>
                <w:b/>
                <w:szCs w:val="22"/>
                <w:vertAlign w:val="subscript"/>
              </w:rPr>
              <w:t>0</w:t>
            </w:r>
            <w:r w:rsidRPr="00085FF1">
              <w:rPr>
                <w:b/>
                <w:szCs w:val="22"/>
              </w:rPr>
              <w:t xml:space="preserve"> = </w:t>
            </w:r>
            <w:r w:rsidR="00085FF1" w:rsidRPr="00085FF1">
              <w:rPr>
                <w:b/>
              </w:rPr>
              <w:t>mai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0" w:name="_Toc153336856"/>
      <w:r>
        <w:t>Objet du marché</w:t>
      </w:r>
      <w:bookmarkEnd w:id="0"/>
    </w:p>
    <w:p w:rsidR="00DE1758" w:rsidRPr="00B15A0F" w:rsidRDefault="00E4613C">
      <w:pPr>
        <w:ind w:right="-1"/>
        <w:rPr>
          <w:sz w:val="22"/>
          <w:szCs w:val="22"/>
        </w:rPr>
      </w:pPr>
      <w:r w:rsidRPr="00B15A0F">
        <w:rPr>
          <w:sz w:val="22"/>
          <w:szCs w:val="22"/>
        </w:rPr>
        <w:t>Le présent marché, passé selon la procédure suivante</w:t>
      </w:r>
      <w:r w:rsidR="00066E05" w:rsidRPr="00B15A0F">
        <w:rPr>
          <w:sz w:val="22"/>
          <w:szCs w:val="22"/>
        </w:rPr>
        <w:t> </w:t>
      </w:r>
      <w:r w:rsidRPr="00B15A0F">
        <w:rPr>
          <w:sz w:val="22"/>
          <w:szCs w:val="22"/>
        </w:rPr>
        <w:t xml:space="preserve">: </w:t>
      </w:r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B15A0F" w:rsidRPr="00B15A0F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B15A0F" w:rsidRDefault="00E4613C" w:rsidP="00B15A0F">
            <w:pPr>
              <w:rPr>
                <w:sz w:val="22"/>
                <w:szCs w:val="22"/>
              </w:rPr>
            </w:pPr>
            <w:r w:rsidRPr="00B15A0F">
              <w:rPr>
                <w:sz w:val="22"/>
                <w:szCs w:val="22"/>
              </w:rPr>
              <w:t>Appel d’offres ouvert (articles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>2124-2 et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 xml:space="preserve">2161-2 à </w:t>
            </w:r>
            <w:r w:rsidR="00926180" w:rsidRPr="00B15A0F">
              <w:rPr>
                <w:sz w:val="22"/>
                <w:szCs w:val="22"/>
              </w:rPr>
              <w:t>R. </w:t>
            </w:r>
            <w:r w:rsidRPr="00B15A0F">
              <w:rPr>
                <w:sz w:val="22"/>
                <w:szCs w:val="22"/>
              </w:rPr>
              <w:t>2161-5 du Code de la commande publique)</w:t>
            </w:r>
          </w:p>
        </w:tc>
      </w:tr>
    </w:tbl>
    <w:p w:rsidR="00DE1758" w:rsidRDefault="00DE1758">
      <w:pPr>
        <w:ind w:right="409"/>
      </w:pPr>
    </w:p>
    <w:p w:rsidR="00DE1758" w:rsidRDefault="00E4613C">
      <w:pPr>
        <w:ind w:right="409"/>
      </w:pPr>
      <w:proofErr w:type="gramStart"/>
      <w:r>
        <w:t>concerne</w:t>
      </w:r>
      <w:proofErr w:type="gramEnd"/>
      <w:r w:rsidR="00BB5133">
        <w:t> </w:t>
      </w:r>
      <w:r>
        <w:t>:</w:t>
      </w: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B15A0F" w:rsidRDefault="00B15A0F" w:rsidP="00B15A0F">
            <w:pPr>
              <w:rPr>
                <w:b/>
              </w:rPr>
            </w:pPr>
            <w:r w:rsidRPr="00B15A0F">
              <w:rPr>
                <w:b/>
              </w:rPr>
              <w:t>PRESTATIONS D’EXTERNALISATION DU STOCKAGE D’ARCHIVES COURANTES ET INTERMÉDIAIRES DE L’ONACVG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Lot n</w:t>
            </w:r>
            <w:r w:rsidR="00066E05">
              <w:rPr>
                <w:b/>
                <w:szCs w:val="24"/>
              </w:rPr>
              <w:t>º </w:t>
            </w:r>
            <w:r w:rsidR="001A01B3">
              <w:rPr>
                <w:b/>
                <w:szCs w:val="24"/>
              </w:rPr>
              <w:t>2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515338">
            <w:pPr>
              <w:rPr>
                <w:b/>
              </w:rPr>
            </w:pPr>
            <w:r>
              <w:t>Archives courantes et intermédiaires relatives aux fonds de l’ANIFOM</w:t>
            </w:r>
          </w:p>
        </w:tc>
      </w:tr>
    </w:tbl>
    <w:p w:rsidR="00BB5133" w:rsidRDefault="00BB5133" w:rsidP="00BB5133">
      <w:pPr>
        <w:ind w:right="409"/>
      </w:pPr>
      <w:bookmarkStart w:id="1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DE721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lastRenderedPageBreak/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4223D8" w:rsidRPr="005B357A" w:rsidRDefault="00BD2173" w:rsidP="005B357A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clauses </w:t>
      </w:r>
      <w:r w:rsidRPr="006D1EE5">
        <w:t>administratives</w:t>
      </w:r>
      <w:r w:rsidR="00CE4C03" w:rsidRPr="006D1EE5">
        <w:t xml:space="preserve"> particulières (</w:t>
      </w:r>
      <w:r w:rsidRPr="006D1EE5">
        <w:t xml:space="preserve">C.C.A.P) </w:t>
      </w:r>
      <w:r w:rsidR="00CE4C03" w:rsidRPr="006D1EE5">
        <w:t>n</w:t>
      </w:r>
      <w:r w:rsidR="00066E05" w:rsidRPr="006D1EE5">
        <w:t>º</w:t>
      </w:r>
      <w:r w:rsidR="006D1EE5" w:rsidRPr="006D1EE5">
        <w:t>25003</w:t>
      </w:r>
      <w:r w:rsidR="00CE4C03" w:rsidRPr="006D1EE5">
        <w:t xml:space="preserve"> </w:t>
      </w:r>
      <w:r w:rsidRPr="006D1EE5">
        <w:t xml:space="preserve">et </w:t>
      </w:r>
      <w:r>
        <w:t>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E175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6D1EE5">
        <w:rPr>
          <w:b/>
        </w:rPr>
        <w:t>120 jours</w:t>
      </w:r>
      <w:r w:rsidR="00066E05" w:rsidRPr="006D1EE5">
        <w:t xml:space="preserve"> </w:t>
      </w:r>
      <w:r w:rsidRPr="006D1EE5">
        <w:t xml:space="preserve">à </w:t>
      </w:r>
      <w:r>
        <w:t xml:space="preserve">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6" w:name="_Toc153336861"/>
      <w:r>
        <w:t>Prix</w:t>
      </w:r>
      <w:bookmarkEnd w:id="6"/>
      <w:r>
        <w:t xml:space="preserve"> </w:t>
      </w:r>
    </w:p>
    <w:p w:rsidR="00E877AA" w:rsidRPr="006D1EE5" w:rsidRDefault="00E4613C" w:rsidP="00E877AA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7" w:name="_Toc153336862"/>
      <w:r>
        <w:t>Caractéristiques des prix</w:t>
      </w:r>
      <w:bookmarkEnd w:id="7"/>
    </w:p>
    <w:p w:rsidR="000D60DC" w:rsidRPr="00654DCB" w:rsidRDefault="00D53A4B" w:rsidP="00D53A4B">
      <w:pPr>
        <w:keepLines/>
        <w:spacing w:before="120" w:line="240" w:lineRule="exact"/>
      </w:pPr>
      <w:r w:rsidRPr="00884042">
        <w:t xml:space="preserve">Les prestations faisant l’objet de l’accord-cadre seront réglées par application aux quantités réellement exécutées </w:t>
      </w:r>
      <w:r w:rsidRPr="00884042">
        <w:rPr>
          <w:szCs w:val="24"/>
        </w:rPr>
        <w:t xml:space="preserve">des prix </w:t>
      </w:r>
      <w:r>
        <w:rPr>
          <w:szCs w:val="24"/>
        </w:rPr>
        <w:t xml:space="preserve">unitaires </w:t>
      </w:r>
      <w:r>
        <w:t>dont le libellé est donné dans l</w:t>
      </w:r>
      <w:r>
        <w:rPr>
          <w:szCs w:val="24"/>
        </w:rPr>
        <w:t>e bordereau des prix unitaires</w:t>
      </w:r>
      <w:r>
        <w:t xml:space="preserve"> constituant pièce de l’accord-cadre.</w:t>
      </w:r>
    </w:p>
    <w:p w:rsidR="000D60DC" w:rsidRPr="00224556" w:rsidRDefault="000D60DC" w:rsidP="000D60DC">
      <w:pPr>
        <w:spacing w:before="80"/>
        <w:rPr>
          <w:szCs w:val="24"/>
        </w:rPr>
      </w:pPr>
      <w:r w:rsidRPr="00224556">
        <w:rPr>
          <w:szCs w:val="24"/>
        </w:rPr>
        <w:t>L</w:t>
      </w:r>
      <w:r>
        <w:rPr>
          <w:szCs w:val="24"/>
        </w:rPr>
        <w:t>’</w:t>
      </w:r>
      <w:r w:rsidRPr="00224556">
        <w:rPr>
          <w:szCs w:val="24"/>
        </w:rPr>
        <w:t xml:space="preserve">accord-cadre </w:t>
      </w:r>
      <w:r>
        <w:rPr>
          <w:szCs w:val="24"/>
        </w:rPr>
        <w:t xml:space="preserve">est </w:t>
      </w:r>
      <w:r w:rsidRPr="00224556">
        <w:rPr>
          <w:szCs w:val="24"/>
        </w:rPr>
        <w:t xml:space="preserve">conclu </w:t>
      </w:r>
      <w:r w:rsidRPr="00224556">
        <w:rPr>
          <w:b/>
          <w:noProof/>
          <w:szCs w:val="24"/>
        </w:rPr>
        <w:t>sans montant minimum et avec un montant maximum</w:t>
      </w:r>
    </w:p>
    <w:p w:rsidR="000D60DC" w:rsidRPr="00DB3B5F" w:rsidRDefault="000D60DC" w:rsidP="000D60DC">
      <w:pPr>
        <w:rPr>
          <w:noProof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2977"/>
      </w:tblGrid>
      <w:tr w:rsidR="000D60DC" w:rsidRPr="00B7607C" w:rsidTr="0097589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60DC" w:rsidRPr="00224556" w:rsidRDefault="000D60DC" w:rsidP="0097589F">
            <w:pPr>
              <w:numPr>
                <w:ilvl w:val="12"/>
                <w:numId w:val="0"/>
              </w:numPr>
              <w:spacing w:before="120"/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Nº et libellé du lot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D60DC" w:rsidRPr="00224556" w:rsidRDefault="000D60DC" w:rsidP="0097589F">
            <w:pPr>
              <w:numPr>
                <w:ilvl w:val="12"/>
                <w:numId w:val="0"/>
              </w:numPr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Montant</w:t>
            </w:r>
            <w:r>
              <w:rPr>
                <w:b/>
                <w:i/>
                <w:szCs w:val="24"/>
              </w:rPr>
              <w:t xml:space="preserve"> maximum</w:t>
            </w:r>
            <w:r w:rsidRPr="00224556">
              <w:rPr>
                <w:b/>
                <w:i/>
                <w:szCs w:val="24"/>
              </w:rPr>
              <w:t xml:space="preserve"> HT</w:t>
            </w:r>
            <w:r>
              <w:rPr>
                <w:b/>
                <w:i/>
                <w:szCs w:val="24"/>
              </w:rPr>
              <w:t xml:space="preserve"> sur toute la durée du marché </w:t>
            </w:r>
          </w:p>
        </w:tc>
      </w:tr>
      <w:tr w:rsidR="000D60DC" w:rsidRPr="00B7607C" w:rsidTr="0097589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0DC" w:rsidRPr="00B7607C" w:rsidRDefault="000D60DC" w:rsidP="000D60D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7607C">
              <w:rPr>
                <w:rFonts w:ascii="Times New Roman" w:hAnsi="Times New Roman" w:cs="Times New Roman"/>
                <w:color w:val="auto"/>
              </w:rPr>
              <w:t xml:space="preserve">Lot </w:t>
            </w:r>
            <w:r w:rsidR="00DE7211">
              <w:rPr>
                <w:rFonts w:ascii="Times New Roman" w:hAnsi="Times New Roman" w:cs="Times New Roman"/>
                <w:color w:val="auto"/>
              </w:rPr>
              <w:t xml:space="preserve">n </w:t>
            </w:r>
            <w:r w:rsidRPr="00B7607C">
              <w:rPr>
                <w:rFonts w:ascii="Times New Roman" w:hAnsi="Times New Roman" w:cs="Times New Roman"/>
                <w:color w:val="auto"/>
              </w:rPr>
              <w:t xml:space="preserve">º 2 </w:t>
            </w:r>
            <w:r w:rsidR="00DE7211">
              <w:rPr>
                <w:rFonts w:ascii="Times New Roman" w:hAnsi="Times New Roman" w:cs="Times New Roman"/>
                <w:color w:val="auto"/>
              </w:rPr>
              <w:t>-</w:t>
            </w:r>
            <w:bookmarkStart w:id="8" w:name="_GoBack"/>
            <w:bookmarkEnd w:id="8"/>
            <w:r w:rsidRPr="00B7607C">
              <w:rPr>
                <w:rFonts w:ascii="Times New Roman" w:hAnsi="Times New Roman" w:cs="Times New Roman"/>
                <w:color w:val="auto"/>
              </w:rPr>
              <w:t xml:space="preserve"> Archives courantes et intermédiaires relatives aux fonds de l’ANIFOM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0DC" w:rsidRPr="00B7607C" w:rsidRDefault="000D60DC" w:rsidP="000D60DC">
            <w:pPr>
              <w:numPr>
                <w:ilvl w:val="12"/>
                <w:numId w:val="0"/>
              </w:num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200 </w:t>
            </w:r>
            <w:r w:rsidRPr="00B7607C">
              <w:rPr>
                <w:szCs w:val="24"/>
              </w:rPr>
              <w:t>000 €</w:t>
            </w:r>
          </w:p>
        </w:tc>
      </w:tr>
    </w:tbl>
    <w:p w:rsidR="000D60DC" w:rsidRDefault="000D60DC" w:rsidP="00D53A4B">
      <w:pPr>
        <w:keepLines/>
        <w:spacing w:before="120" w:line="240" w:lineRule="exact"/>
        <w:rPr>
          <w:color w:val="000000"/>
        </w:rPr>
      </w:pPr>
    </w:p>
    <w:p w:rsidR="00DE1758" w:rsidRDefault="00DE1758">
      <w:pPr>
        <w:pStyle w:val="Normal1"/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9" w:name="_Toc153336863"/>
      <w:r>
        <w:t xml:space="preserve"> Sous-traitance</w:t>
      </w:r>
      <w:bookmarkEnd w:id="9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144621">
        <w:rPr>
          <w:szCs w:val="24"/>
        </w:rPr>
        <w:t xml:space="preserve"> 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2829F8" w:rsidRDefault="00E4613C">
      <w:pPr>
        <w:jc w:val="left"/>
        <w:rPr>
          <w:szCs w:val="24"/>
        </w:rPr>
      </w:pPr>
      <w:r w:rsidRPr="002829F8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€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10" w:name="_Toc153336867"/>
      <w:r>
        <w:t>Règlement des prestations</w:t>
      </w:r>
      <w:bookmarkEnd w:id="10"/>
    </w:p>
    <w:p w:rsidR="00DE1758" w:rsidRPr="002829F8" w:rsidRDefault="00E4613C">
      <w:pPr>
        <w:pStyle w:val="Titre2"/>
        <w:numPr>
          <w:ilvl w:val="1"/>
          <w:numId w:val="2"/>
        </w:numPr>
        <w:ind w:left="1617" w:firstLine="0"/>
      </w:pPr>
      <w:bookmarkStart w:id="11" w:name="_Toc153336868"/>
      <w:r w:rsidRPr="002829F8">
        <w:t xml:space="preserve"> Avance</w:t>
      </w:r>
      <w:bookmarkEnd w:id="11"/>
      <w:r w:rsidRPr="002829F8">
        <w:t xml:space="preserve"> </w:t>
      </w:r>
    </w:p>
    <w:p w:rsidR="00DE1758" w:rsidRPr="002829F8" w:rsidRDefault="00E4613C">
      <w:pPr>
        <w:rPr>
          <w:szCs w:val="24"/>
        </w:rPr>
      </w:pPr>
      <w:r w:rsidRPr="002829F8">
        <w:rPr>
          <w:szCs w:val="24"/>
        </w:rPr>
        <w:t>Conformément aux dispositions du CCAP, le titulaire déclare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DE7211">
        <w:fldChar w:fldCharType="separate"/>
      </w:r>
      <w:r w:rsidRPr="002829F8">
        <w:fldChar w:fldCharType="end"/>
      </w:r>
      <w:bookmarkStart w:id="12" w:name="__Fieldmark__723_4252859514"/>
      <w:bookmarkStart w:id="13" w:name="__Fieldmark__820_2719176277"/>
      <w:bookmarkEnd w:id="12"/>
      <w:bookmarkEnd w:id="13"/>
      <w:r w:rsidR="00144621" w:rsidRPr="002829F8">
        <w:rPr>
          <w:szCs w:val="24"/>
        </w:rPr>
        <w:t>  </w:t>
      </w:r>
      <w:r w:rsidRPr="002829F8">
        <w:rPr>
          <w:szCs w:val="24"/>
        </w:rPr>
        <w:t xml:space="preserve">Accepter l’avance 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DE7211">
        <w:fldChar w:fldCharType="separate"/>
      </w:r>
      <w:r w:rsidRPr="002829F8">
        <w:fldChar w:fldCharType="end"/>
      </w:r>
      <w:bookmarkStart w:id="14" w:name="__Fieldmark__732_4252859514"/>
      <w:bookmarkStart w:id="15" w:name="__Fieldmark__824_2719176277"/>
      <w:bookmarkEnd w:id="14"/>
      <w:bookmarkEnd w:id="15"/>
      <w:r w:rsidR="00144621" w:rsidRPr="002829F8">
        <w:rPr>
          <w:szCs w:val="24"/>
        </w:rPr>
        <w:t>  </w:t>
      </w:r>
      <w:r w:rsidRPr="002829F8">
        <w:rPr>
          <w:szCs w:val="24"/>
        </w:rPr>
        <w:t>Refuser l’avance.</w:t>
      </w:r>
    </w:p>
    <w:p w:rsidR="00DE1758" w:rsidRPr="002829F8" w:rsidRDefault="00DE1758">
      <w:pPr>
        <w:rPr>
          <w:szCs w:val="24"/>
        </w:rPr>
      </w:pPr>
    </w:p>
    <w:p w:rsidR="00DE1758" w:rsidRPr="002829F8" w:rsidRDefault="00E4613C">
      <w:pPr>
        <w:rPr>
          <w:szCs w:val="24"/>
        </w:rPr>
      </w:pPr>
      <w:r w:rsidRPr="002829F8">
        <w:rPr>
          <w:szCs w:val="24"/>
          <w:u w:val="single"/>
        </w:rPr>
        <w:t>NB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 Si aucune case n’est cochée, ou si les deux cases sont cochées, le pouvoir adjudicateur considérera que l’entreprise renonce au bénéfice de l’avance</w:t>
      </w:r>
    </w:p>
    <w:p w:rsidR="00DE1758" w:rsidRDefault="00DE1758">
      <w:pPr>
        <w:tabs>
          <w:tab w:val="right" w:pos="4962"/>
        </w:tabs>
        <w:ind w:left="426"/>
        <w:jc w:val="left"/>
        <w:rPr>
          <w:sz w:val="18"/>
        </w:rPr>
      </w:pP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lastRenderedPageBreak/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DE7211">
        <w:fldChar w:fldCharType="separate"/>
      </w:r>
      <w:r>
        <w:fldChar w:fldCharType="end"/>
      </w:r>
      <w:bookmarkStart w:id="16" w:name="__Fieldmark__862_4252859514"/>
      <w:bookmarkStart w:id="17" w:name="__Fieldmark__1021_2719176277"/>
      <w:bookmarkEnd w:id="16"/>
      <w:bookmarkEnd w:id="17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E4613C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A75" w:rsidRDefault="00F31A75">
      <w:r>
        <w:separator/>
      </w:r>
    </w:p>
  </w:endnote>
  <w:endnote w:type="continuationSeparator" w:id="0">
    <w:p w:rsidR="00F31A75" w:rsidRDefault="00F3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A75" w:rsidRDefault="00F31A75">
      <w:r>
        <w:separator/>
      </w:r>
    </w:p>
  </w:footnote>
  <w:footnote w:type="continuationSeparator" w:id="0">
    <w:p w:rsidR="00F31A75" w:rsidRDefault="00F31A75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C9D203DC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A75"/>
    <w:rsid w:val="000527DD"/>
    <w:rsid w:val="00063CCA"/>
    <w:rsid w:val="00066E05"/>
    <w:rsid w:val="00085FF1"/>
    <w:rsid w:val="000D60DC"/>
    <w:rsid w:val="000E5F69"/>
    <w:rsid w:val="000E6BE4"/>
    <w:rsid w:val="001351E2"/>
    <w:rsid w:val="00144621"/>
    <w:rsid w:val="00174B0A"/>
    <w:rsid w:val="001A01B3"/>
    <w:rsid w:val="001C001D"/>
    <w:rsid w:val="002829F8"/>
    <w:rsid w:val="002A76C6"/>
    <w:rsid w:val="00303BA2"/>
    <w:rsid w:val="00310265"/>
    <w:rsid w:val="003B41D4"/>
    <w:rsid w:val="003C797D"/>
    <w:rsid w:val="004223D8"/>
    <w:rsid w:val="004E4BA5"/>
    <w:rsid w:val="00515338"/>
    <w:rsid w:val="0053205D"/>
    <w:rsid w:val="00555157"/>
    <w:rsid w:val="005B357A"/>
    <w:rsid w:val="00612080"/>
    <w:rsid w:val="00654DCB"/>
    <w:rsid w:val="006D1EE5"/>
    <w:rsid w:val="007F032B"/>
    <w:rsid w:val="007F4CC0"/>
    <w:rsid w:val="00801DCF"/>
    <w:rsid w:val="00810A5A"/>
    <w:rsid w:val="00853C6A"/>
    <w:rsid w:val="00884042"/>
    <w:rsid w:val="008A5EF9"/>
    <w:rsid w:val="00926180"/>
    <w:rsid w:val="009B39F7"/>
    <w:rsid w:val="00A958B7"/>
    <w:rsid w:val="00AB7DC2"/>
    <w:rsid w:val="00B12EC3"/>
    <w:rsid w:val="00B15A0F"/>
    <w:rsid w:val="00B34920"/>
    <w:rsid w:val="00BB5133"/>
    <w:rsid w:val="00BD2173"/>
    <w:rsid w:val="00BE576D"/>
    <w:rsid w:val="00C92E02"/>
    <w:rsid w:val="00CE4C03"/>
    <w:rsid w:val="00D53A4B"/>
    <w:rsid w:val="00DA1F08"/>
    <w:rsid w:val="00DB6796"/>
    <w:rsid w:val="00DE1758"/>
    <w:rsid w:val="00DE7211"/>
    <w:rsid w:val="00E340CF"/>
    <w:rsid w:val="00E4613C"/>
    <w:rsid w:val="00E81F5C"/>
    <w:rsid w:val="00E877AA"/>
    <w:rsid w:val="00F3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8AE6"/>
  <w15:docId w15:val="{01D0FB51-849B-4AA6-A99D-CF138BFC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60D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01C30-F8E2-4DF1-9B0D-1133808C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1564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10149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AULAS Fabienne</cp:lastModifiedBy>
  <cp:revision>3</cp:revision>
  <cp:lastPrinted>2013-12-18T08:36:00Z</cp:lastPrinted>
  <dcterms:created xsi:type="dcterms:W3CDTF">2025-04-15T09:05:00Z</dcterms:created>
  <dcterms:modified xsi:type="dcterms:W3CDTF">2025-04-15T09:09:00Z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