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F3B34" w14:textId="10165906" w:rsidR="00854A4C" w:rsidRPr="00854A4C" w:rsidRDefault="00C91204" w:rsidP="00854A4C">
      <w:pPr>
        <w:pStyle w:val="Titre8"/>
        <w:shd w:val="clear" w:color="auto" w:fill="C00000"/>
        <w:spacing w:before="120" w:after="120"/>
        <w:rPr>
          <w:caps/>
          <w:sz w:val="4"/>
          <w:szCs w:val="4"/>
        </w:rPr>
      </w:pPr>
      <w:r w:rsidRPr="00C91204">
        <w:rPr>
          <w:caps/>
          <w:sz w:val="4"/>
          <w:szCs w:val="4"/>
        </w:rPr>
        <w:t>-</w:t>
      </w:r>
      <w:r w:rsidRPr="00C91204">
        <w:rPr>
          <w:caps/>
          <w:sz w:val="4"/>
          <w:szCs w:val="4"/>
        </w:rPr>
        <w:tab/>
        <w:t>Par ailleurs, dans le tableau il y a 2 lignes pour Nicolas LAURENT pour des travaux des 15 et 22/02. Sur le TE du 15/02 il y a un problème dans la partie déclaration (colonne AK).  Il est indiqué 22/02 18h-21h soit exactement les données du TE du 22/02</w:t>
      </w:r>
      <w:r w:rsidR="00CC1FA5" w:rsidRPr="00854A4C">
        <w:rPr>
          <w:caps/>
          <w:noProof/>
          <w:sz w:val="4"/>
          <w:szCs w:val="4"/>
        </w:rPr>
        <w:drawing>
          <wp:anchor distT="0" distB="0" distL="114300" distR="114300" simplePos="0" relativeHeight="251658240" behindDoc="0" locked="0" layoutInCell="1" allowOverlap="1" wp14:anchorId="228B78A8" wp14:editId="2837DF9D">
            <wp:simplePos x="0" y="0"/>
            <wp:positionH relativeFrom="column">
              <wp:posOffset>-10160</wp:posOffset>
            </wp:positionH>
            <wp:positionV relativeFrom="paragraph">
              <wp:posOffset>-890270</wp:posOffset>
            </wp:positionV>
            <wp:extent cx="923925" cy="88328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23925" cy="8832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F05F2" w14:textId="77777777" w:rsidR="002168B9" w:rsidRPr="00544224" w:rsidRDefault="00FD7295" w:rsidP="00854A4C">
      <w:pPr>
        <w:pStyle w:val="Titre8"/>
        <w:shd w:val="clear" w:color="auto" w:fill="C00000"/>
        <w:spacing w:before="120" w:after="120"/>
        <w:rPr>
          <w:noProof/>
        </w:rPr>
      </w:pPr>
      <w:bookmarkStart w:id="0" w:name="_Hlk61280499"/>
      <w:r>
        <w:rPr>
          <w:caps/>
          <w:sz w:val="22"/>
          <w:szCs w:val="22"/>
        </w:rPr>
        <w:t xml:space="preserve">NOTICE </w:t>
      </w:r>
      <w:r w:rsidR="00C918AD">
        <w:rPr>
          <w:caps/>
          <w:sz w:val="22"/>
          <w:szCs w:val="22"/>
        </w:rPr>
        <w:t>POUR LE</w:t>
      </w:r>
      <w:r>
        <w:rPr>
          <w:caps/>
          <w:sz w:val="22"/>
          <w:szCs w:val="22"/>
        </w:rPr>
        <w:t xml:space="preserve"> RENSEIGNEMENT DES PROPOSITIONS TECHNIQUES</w:t>
      </w:r>
      <w:r w:rsidR="00C918AD">
        <w:rPr>
          <w:caps/>
          <w:sz w:val="22"/>
          <w:szCs w:val="22"/>
        </w:rPr>
        <w:t xml:space="preserve"> DES CANDIDATS</w:t>
      </w:r>
    </w:p>
    <w:bookmarkEnd w:id="0"/>
    <w:p w14:paraId="3693D667" w14:textId="7800F7D6" w:rsidR="000F5CE8" w:rsidRPr="00544224" w:rsidRDefault="00D460BA" w:rsidP="000801F3">
      <w:pPr>
        <w:shd w:val="clear" w:color="auto" w:fill="C00000"/>
        <w:jc w:val="center"/>
        <w:rPr>
          <w:rFonts w:ascii="Arial" w:hAnsi="Arial" w:cs="Arial"/>
          <w:b/>
          <w:bCs/>
          <w:caps/>
          <w:sz w:val="22"/>
          <w:szCs w:val="22"/>
        </w:rPr>
      </w:pPr>
      <w:r>
        <w:rPr>
          <w:rFonts w:ascii="Arial" w:hAnsi="Arial" w:cs="Arial"/>
          <w:b/>
          <w:bCs/>
          <w:caps/>
          <w:sz w:val="22"/>
          <w:szCs w:val="22"/>
        </w:rPr>
        <w:t>20255105</w:t>
      </w:r>
      <w:r w:rsidR="0022024D">
        <w:rPr>
          <w:rFonts w:ascii="Arial" w:hAnsi="Arial" w:cs="Arial"/>
          <w:b/>
          <w:bCs/>
          <w:caps/>
          <w:sz w:val="22"/>
          <w:szCs w:val="22"/>
        </w:rPr>
        <w:t xml:space="preserve"> </w:t>
      </w:r>
      <w:r w:rsidR="002168B9" w:rsidRPr="00544224">
        <w:rPr>
          <w:rFonts w:ascii="Arial" w:hAnsi="Arial" w:cs="Arial"/>
          <w:b/>
          <w:bCs/>
          <w:caps/>
          <w:sz w:val="22"/>
          <w:szCs w:val="22"/>
        </w:rPr>
        <w:t xml:space="preserve">Accord-cadre portant sur </w:t>
      </w:r>
      <w:r w:rsidR="000801F3">
        <w:rPr>
          <w:rFonts w:ascii="Arial" w:hAnsi="Arial" w:cs="Arial"/>
          <w:b/>
          <w:bCs/>
          <w:caps/>
          <w:sz w:val="22"/>
          <w:szCs w:val="22"/>
        </w:rPr>
        <w:t xml:space="preserve">des </w:t>
      </w:r>
      <w:r w:rsidR="000801F3" w:rsidRPr="000801F3">
        <w:rPr>
          <w:rFonts w:ascii="Arial" w:hAnsi="Arial" w:cs="Arial"/>
          <w:b/>
          <w:bCs/>
          <w:caps/>
          <w:sz w:val="22"/>
          <w:szCs w:val="22"/>
        </w:rPr>
        <w:t>PRESTATIONS DESIGN POUR LES BESOINS DE LA CAISSE DES DEPOTS ET CONSIGNATIONS</w:t>
      </w:r>
      <w:r w:rsidR="000801F3">
        <w:rPr>
          <w:rFonts w:ascii="Arial" w:hAnsi="Arial" w:cs="Arial"/>
          <w:b/>
          <w:bCs/>
          <w:caps/>
          <w:sz w:val="22"/>
          <w:szCs w:val="22"/>
        </w:rPr>
        <w:t xml:space="preserve"> – LOT </w:t>
      </w:r>
      <w:r w:rsidR="00776CB7">
        <w:rPr>
          <w:rFonts w:ascii="Arial" w:hAnsi="Arial" w:cs="Arial"/>
          <w:b/>
          <w:bCs/>
          <w:caps/>
          <w:sz w:val="22"/>
          <w:szCs w:val="22"/>
        </w:rPr>
        <w:t>4</w:t>
      </w:r>
    </w:p>
    <w:p w14:paraId="6094FDD0" w14:textId="77777777" w:rsidR="0090698C" w:rsidRDefault="0090698C" w:rsidP="003851D4">
      <w:pPr>
        <w:shd w:val="clear" w:color="auto" w:fill="C00000"/>
        <w:jc w:val="center"/>
        <w:rPr>
          <w:rFonts w:ascii="Arial" w:hAnsi="Arial" w:cs="Arial"/>
          <w:b/>
          <w:bCs/>
          <w:caps/>
          <w:sz w:val="24"/>
          <w:szCs w:val="24"/>
        </w:rPr>
      </w:pPr>
    </w:p>
    <w:p w14:paraId="4EDA10F1" w14:textId="77777777" w:rsidR="002168B9" w:rsidRPr="00FD7295" w:rsidRDefault="002168B9" w:rsidP="006F57A3">
      <w:pPr>
        <w:jc w:val="both"/>
        <w:rPr>
          <w:rFonts w:ascii="Arial" w:hAnsi="Arial" w:cs="Arial"/>
          <w:bCs/>
        </w:rPr>
      </w:pPr>
    </w:p>
    <w:p w14:paraId="1EC8DB79" w14:textId="773004CF" w:rsidR="00171A3E" w:rsidRPr="00FD7295" w:rsidRDefault="00171A3E" w:rsidP="003A1007">
      <w:pPr>
        <w:jc w:val="both"/>
        <w:rPr>
          <w:rFonts w:ascii="Arial" w:hAnsi="Arial" w:cs="Arial"/>
          <w:b/>
        </w:rPr>
      </w:pPr>
      <w:r w:rsidRPr="00FD7295">
        <w:rPr>
          <w:rFonts w:ascii="Arial" w:hAnsi="Arial" w:cs="Arial"/>
          <w:bCs/>
        </w:rPr>
        <w:t xml:space="preserve">Le présent </w:t>
      </w:r>
      <w:r w:rsidR="005E5225" w:rsidRPr="00FD7295">
        <w:rPr>
          <w:rFonts w:ascii="Arial" w:hAnsi="Arial" w:cs="Arial"/>
          <w:bCs/>
        </w:rPr>
        <w:t xml:space="preserve">document présente les </w:t>
      </w:r>
      <w:r w:rsidR="00FD7295" w:rsidRPr="00FD7295">
        <w:rPr>
          <w:rFonts w:ascii="Arial" w:hAnsi="Arial" w:cs="Arial"/>
          <w:b/>
        </w:rPr>
        <w:t xml:space="preserve">attentes de la Caisse des Dépôts par rapport aux propositions techniques </w:t>
      </w:r>
      <w:r w:rsidR="00FD7295">
        <w:rPr>
          <w:rFonts w:ascii="Arial" w:hAnsi="Arial" w:cs="Arial"/>
          <w:b/>
        </w:rPr>
        <w:t xml:space="preserve">à compléter par les </w:t>
      </w:r>
      <w:r w:rsidR="00B4164C" w:rsidRPr="00FD7295">
        <w:rPr>
          <w:rFonts w:ascii="Arial" w:hAnsi="Arial" w:cs="Arial"/>
          <w:b/>
        </w:rPr>
        <w:t>candidat</w:t>
      </w:r>
      <w:r w:rsidR="00FD7295" w:rsidRPr="00FD7295">
        <w:rPr>
          <w:rFonts w:ascii="Arial" w:hAnsi="Arial" w:cs="Arial"/>
          <w:b/>
        </w:rPr>
        <w:t>s</w:t>
      </w:r>
      <w:r w:rsidR="000801F3">
        <w:rPr>
          <w:rFonts w:ascii="Arial" w:hAnsi="Arial" w:cs="Arial"/>
          <w:b/>
        </w:rPr>
        <w:t xml:space="preserve"> quant au lot </w:t>
      </w:r>
      <w:r w:rsidR="00776CB7">
        <w:rPr>
          <w:rFonts w:ascii="Arial" w:hAnsi="Arial" w:cs="Arial"/>
          <w:b/>
        </w:rPr>
        <w:t>4</w:t>
      </w:r>
      <w:r w:rsidR="000801F3">
        <w:rPr>
          <w:rFonts w:ascii="Arial" w:hAnsi="Arial" w:cs="Arial"/>
          <w:b/>
        </w:rPr>
        <w:t xml:space="preserve"> de l’accord-cadre portant sur des prestations design.</w:t>
      </w:r>
    </w:p>
    <w:p w14:paraId="1A987658" w14:textId="77777777" w:rsidR="00FD7295" w:rsidRPr="00FD7295" w:rsidRDefault="00FD7295" w:rsidP="003A1007">
      <w:pPr>
        <w:jc w:val="both"/>
        <w:rPr>
          <w:rFonts w:ascii="Arial" w:hAnsi="Arial" w:cs="Arial"/>
          <w:bCs/>
        </w:rPr>
      </w:pPr>
    </w:p>
    <w:p w14:paraId="6600C916" w14:textId="77777777" w:rsidR="001E242B" w:rsidRPr="00FD7295" w:rsidRDefault="006F57A3" w:rsidP="003A1007">
      <w:pPr>
        <w:jc w:val="both"/>
        <w:rPr>
          <w:rFonts w:ascii="Arial" w:hAnsi="Arial" w:cs="Arial"/>
          <w:bCs/>
        </w:rPr>
      </w:pPr>
      <w:r w:rsidRPr="00FD7295">
        <w:rPr>
          <w:rFonts w:ascii="Arial" w:hAnsi="Arial" w:cs="Arial"/>
          <w:b/>
        </w:rPr>
        <w:t>T</w:t>
      </w:r>
      <w:r w:rsidR="001E242B" w:rsidRPr="00FD7295">
        <w:rPr>
          <w:rFonts w:ascii="Arial" w:hAnsi="Arial" w:cs="Arial"/>
          <w:b/>
        </w:rPr>
        <w:t xml:space="preserve">outes les rubriques </w:t>
      </w:r>
      <w:r w:rsidR="00FD7295" w:rsidRPr="00FD7295">
        <w:rPr>
          <w:rFonts w:ascii="Arial" w:hAnsi="Arial" w:cs="Arial"/>
          <w:b/>
        </w:rPr>
        <w:t xml:space="preserve">indiquées </w:t>
      </w:r>
      <w:r w:rsidR="00183965">
        <w:rPr>
          <w:rFonts w:ascii="Arial" w:hAnsi="Arial" w:cs="Arial"/>
          <w:b/>
        </w:rPr>
        <w:t>ci-dessous</w:t>
      </w:r>
      <w:r w:rsidR="00FD7295" w:rsidRPr="00FD7295">
        <w:rPr>
          <w:rFonts w:ascii="Arial" w:hAnsi="Arial" w:cs="Arial"/>
          <w:b/>
        </w:rPr>
        <w:t xml:space="preserve"> </w:t>
      </w:r>
      <w:r w:rsidR="001E242B" w:rsidRPr="00FD7295">
        <w:rPr>
          <w:rFonts w:ascii="Arial" w:hAnsi="Arial" w:cs="Arial"/>
          <w:b/>
        </w:rPr>
        <w:t xml:space="preserve">doivent être </w:t>
      </w:r>
      <w:r w:rsidR="00FD7295" w:rsidRPr="00941E80">
        <w:rPr>
          <w:rFonts w:ascii="Arial" w:hAnsi="Arial" w:cs="Arial"/>
          <w:b/>
        </w:rPr>
        <w:t>complétées</w:t>
      </w:r>
      <w:r w:rsidR="001E242B" w:rsidRPr="00941E80">
        <w:rPr>
          <w:rFonts w:ascii="Arial" w:hAnsi="Arial" w:cs="Arial"/>
          <w:b/>
        </w:rPr>
        <w:t>, selon les indications données</w:t>
      </w:r>
      <w:r w:rsidR="00941E80" w:rsidRPr="00941E80">
        <w:rPr>
          <w:rFonts w:ascii="Arial" w:hAnsi="Arial" w:cs="Arial"/>
          <w:b/>
        </w:rPr>
        <w:t>.</w:t>
      </w:r>
      <w:r w:rsidR="00907992" w:rsidRPr="00FD7295">
        <w:rPr>
          <w:rFonts w:ascii="Arial" w:hAnsi="Arial" w:cs="Arial"/>
          <w:bCs/>
        </w:rPr>
        <w:t xml:space="preserve"> </w:t>
      </w:r>
    </w:p>
    <w:p w14:paraId="472F36E5" w14:textId="77777777" w:rsidR="00B17797" w:rsidRPr="00FD7295" w:rsidRDefault="00B17797" w:rsidP="003A1007">
      <w:pPr>
        <w:jc w:val="both"/>
        <w:rPr>
          <w:rFonts w:ascii="Arial" w:hAnsi="Arial" w:cs="Arial"/>
          <w:bCs/>
        </w:rPr>
      </w:pPr>
    </w:p>
    <w:p w14:paraId="7959CA3A" w14:textId="77777777" w:rsidR="00A56F76" w:rsidRPr="00FD7295" w:rsidRDefault="00B17797" w:rsidP="003A1007">
      <w:pPr>
        <w:jc w:val="both"/>
        <w:rPr>
          <w:rFonts w:ascii="Arial" w:hAnsi="Arial" w:cs="Arial"/>
          <w:bCs/>
        </w:rPr>
      </w:pPr>
      <w:r w:rsidRPr="00FD7295">
        <w:rPr>
          <w:rFonts w:ascii="Arial" w:hAnsi="Arial" w:cs="Arial"/>
          <w:bCs/>
        </w:rPr>
        <w:t>L</w:t>
      </w:r>
      <w:r w:rsidR="00FD7295" w:rsidRPr="00FD7295">
        <w:rPr>
          <w:rFonts w:ascii="Arial" w:hAnsi="Arial" w:cs="Arial"/>
          <w:bCs/>
        </w:rPr>
        <w:t>a proposition technique des candidats</w:t>
      </w:r>
      <w:r w:rsidRPr="00FD7295">
        <w:rPr>
          <w:rFonts w:ascii="Arial" w:hAnsi="Arial" w:cs="Arial"/>
          <w:bCs/>
        </w:rPr>
        <w:t xml:space="preserve"> ne devra pas dépasser un </w:t>
      </w:r>
      <w:r w:rsidRPr="00FD7295">
        <w:rPr>
          <w:rFonts w:ascii="Arial" w:hAnsi="Arial" w:cs="Arial"/>
          <w:b/>
        </w:rPr>
        <w:t xml:space="preserve">volume de </w:t>
      </w:r>
      <w:r w:rsidR="000801F3">
        <w:rPr>
          <w:rFonts w:ascii="Arial" w:hAnsi="Arial" w:cs="Arial"/>
          <w:b/>
        </w:rPr>
        <w:t>50</w:t>
      </w:r>
      <w:r w:rsidR="00FD7295" w:rsidRPr="00FD7295">
        <w:rPr>
          <w:rFonts w:ascii="Arial" w:hAnsi="Arial" w:cs="Arial"/>
          <w:b/>
        </w:rPr>
        <w:t xml:space="preserve"> </w:t>
      </w:r>
      <w:r w:rsidRPr="00FD7295">
        <w:rPr>
          <w:rFonts w:ascii="Arial" w:hAnsi="Arial" w:cs="Arial"/>
          <w:b/>
        </w:rPr>
        <w:t>pages</w:t>
      </w:r>
      <w:r w:rsidR="00907992" w:rsidRPr="00FD7295">
        <w:rPr>
          <w:rFonts w:ascii="Arial" w:hAnsi="Arial" w:cs="Arial"/>
          <w:bCs/>
        </w:rPr>
        <w:t xml:space="preserve">, </w:t>
      </w:r>
      <w:r w:rsidR="00907992" w:rsidRPr="00FD7295">
        <w:rPr>
          <w:rFonts w:ascii="Arial" w:hAnsi="Arial" w:cs="Arial"/>
          <w:b/>
        </w:rPr>
        <w:t>excluant les annexes</w:t>
      </w:r>
      <w:r w:rsidR="00907992" w:rsidRPr="00FD7295">
        <w:rPr>
          <w:rFonts w:ascii="Arial" w:hAnsi="Arial" w:cs="Arial"/>
          <w:bCs/>
        </w:rPr>
        <w:t xml:space="preserve"> détaillant les profils </w:t>
      </w:r>
      <w:r w:rsidR="00CD0F54" w:rsidRPr="00FD7295">
        <w:rPr>
          <w:rFonts w:ascii="Arial" w:hAnsi="Arial" w:cs="Arial"/>
          <w:bCs/>
        </w:rPr>
        <w:t>type</w:t>
      </w:r>
      <w:r w:rsidR="00FD7295" w:rsidRPr="00FD7295">
        <w:rPr>
          <w:rFonts w:ascii="Arial" w:hAnsi="Arial" w:cs="Arial"/>
          <w:bCs/>
        </w:rPr>
        <w:t xml:space="preserve"> et les références du candidat</w:t>
      </w:r>
      <w:r w:rsidRPr="00FD7295">
        <w:rPr>
          <w:rFonts w:ascii="Arial" w:hAnsi="Arial" w:cs="Arial"/>
          <w:bCs/>
        </w:rPr>
        <w:t>.</w:t>
      </w:r>
      <w:r w:rsidR="00907992" w:rsidRPr="00FD7295">
        <w:rPr>
          <w:rFonts w:ascii="Arial" w:hAnsi="Arial" w:cs="Arial"/>
          <w:bCs/>
        </w:rPr>
        <w:t xml:space="preserve"> </w:t>
      </w:r>
    </w:p>
    <w:p w14:paraId="04B00783" w14:textId="77777777" w:rsidR="0069360F" w:rsidRPr="00FD7295" w:rsidRDefault="0069360F" w:rsidP="0069360F">
      <w:pPr>
        <w:rPr>
          <w:rFonts w:ascii="Arial" w:hAnsi="Arial" w:cs="Arial"/>
          <w:bCs/>
        </w:rPr>
      </w:pPr>
    </w:p>
    <w:p w14:paraId="701CEA8E" w14:textId="77777777" w:rsidR="00FD7295" w:rsidRDefault="00FD7295" w:rsidP="0069360F">
      <w:pPr>
        <w:rPr>
          <w:rFonts w:ascii="Arial" w:hAnsi="Arial" w:cs="Arial"/>
          <w:b/>
          <w:bCs/>
        </w:rPr>
      </w:pPr>
    </w:p>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072"/>
        <w:gridCol w:w="851"/>
      </w:tblGrid>
      <w:tr w:rsidR="0069360F" w14:paraId="5D8F800F" w14:textId="77777777" w:rsidTr="00907992">
        <w:trPr>
          <w:trHeight w:val="364"/>
        </w:trPr>
        <w:tc>
          <w:tcPr>
            <w:tcW w:w="9072" w:type="dxa"/>
            <w:shd w:val="clear" w:color="auto" w:fill="C00000"/>
            <w:vAlign w:val="center"/>
          </w:tcPr>
          <w:p w14:paraId="205F2BBF" w14:textId="2790320C" w:rsidR="0069360F" w:rsidRDefault="0069360F" w:rsidP="003E0BB4">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t xml:space="preserve">A </w:t>
            </w:r>
            <w:r w:rsidR="00FD7295">
              <w:rPr>
                <w:rFonts w:ascii="Arial" w:hAnsi="Arial" w:cs="Arial"/>
                <w:b/>
                <w:bCs/>
              </w:rPr>
              <w:t>–</w:t>
            </w:r>
            <w:r>
              <w:rPr>
                <w:rFonts w:ascii="Arial" w:hAnsi="Arial" w:cs="Arial"/>
                <w:b/>
                <w:bCs/>
              </w:rPr>
              <w:t xml:space="preserve"> </w:t>
            </w:r>
            <w:r w:rsidR="00FD7295">
              <w:rPr>
                <w:rFonts w:ascii="Arial" w:hAnsi="Arial" w:cs="Arial"/>
                <w:b/>
                <w:bCs/>
              </w:rPr>
              <w:t>Rubriques attendues dans l</w:t>
            </w:r>
            <w:r w:rsidR="00BD111F">
              <w:rPr>
                <w:rFonts w:ascii="Arial" w:hAnsi="Arial" w:cs="Arial"/>
                <w:b/>
                <w:bCs/>
              </w:rPr>
              <w:t>e</w:t>
            </w:r>
            <w:r w:rsidR="00FD7295">
              <w:rPr>
                <w:rFonts w:ascii="Arial" w:hAnsi="Arial" w:cs="Arial"/>
                <w:b/>
                <w:bCs/>
              </w:rPr>
              <w:t xml:space="preserve"> </w:t>
            </w:r>
            <w:r w:rsidR="00BD111F" w:rsidRPr="00BD111F">
              <w:rPr>
                <w:rFonts w:ascii="Arial" w:hAnsi="Arial" w:cs="Arial"/>
                <w:b/>
                <w:bCs/>
              </w:rPr>
              <w:t xml:space="preserve">mémoire technique/ note méthodologique (50 pages maximum </w:t>
            </w:r>
            <w:r w:rsidR="003A1007" w:rsidRPr="003A1007">
              <w:rPr>
                <w:rFonts w:ascii="Arial" w:hAnsi="Arial" w:cs="Arial"/>
                <w:b/>
                <w:bCs/>
              </w:rPr>
              <w:t xml:space="preserve">souhaitées </w:t>
            </w:r>
            <w:r w:rsidR="00BD111F" w:rsidRPr="00BD111F">
              <w:rPr>
                <w:rFonts w:ascii="Arial" w:hAnsi="Arial" w:cs="Arial"/>
                <w:b/>
                <w:bCs/>
              </w:rPr>
              <w:t>hors annexes)</w:t>
            </w:r>
          </w:p>
        </w:tc>
        <w:tc>
          <w:tcPr>
            <w:tcW w:w="851" w:type="dxa"/>
            <w:shd w:val="clear" w:color="auto" w:fill="C00000"/>
            <w:vAlign w:val="center"/>
          </w:tcPr>
          <w:p w14:paraId="7E1DF010" w14:textId="77777777" w:rsidR="0069360F" w:rsidRDefault="0069360F" w:rsidP="003E0BB4">
            <w:pPr>
              <w:tabs>
                <w:tab w:val="left" w:pos="-142"/>
              </w:tabs>
              <w:jc w:val="right"/>
              <w:rPr>
                <w:rFonts w:ascii="Arial" w:hAnsi="Arial" w:cs="Arial"/>
                <w:b/>
                <w:bCs/>
              </w:rPr>
            </w:pPr>
          </w:p>
        </w:tc>
      </w:tr>
    </w:tbl>
    <w:p w14:paraId="6530AF2A" w14:textId="77777777" w:rsidR="00FD7295" w:rsidRPr="00183965" w:rsidRDefault="00FD7295" w:rsidP="00FD7295">
      <w:pPr>
        <w:pStyle w:val="NormalWeb"/>
        <w:spacing w:before="0" w:beforeAutospacing="0" w:after="0" w:afterAutospacing="0"/>
        <w:rPr>
          <w:rFonts w:ascii="Calibri" w:hAnsi="Calibri" w:cs="Calibri"/>
          <w:sz w:val="22"/>
          <w:szCs w:val="22"/>
          <w:lang w:val="fr-FR"/>
        </w:rPr>
      </w:pPr>
      <w:r>
        <w:rPr>
          <w:rFonts w:ascii="Calibri" w:hAnsi="Calibri" w:cs="Calibri"/>
          <w:sz w:val="22"/>
          <w:szCs w:val="22"/>
          <w:lang w:val="fr-FR"/>
        </w:rPr>
        <w:t> </w:t>
      </w:r>
    </w:p>
    <w:p w14:paraId="17BCD7CB" w14:textId="5DCBB7AF" w:rsidR="00BD111F" w:rsidRDefault="00BD111F">
      <w:pPr>
        <w:numPr>
          <w:ilvl w:val="0"/>
          <w:numId w:val="1"/>
        </w:numPr>
        <w:jc w:val="both"/>
        <w:rPr>
          <w:rFonts w:ascii="Arial" w:hAnsi="Arial" w:cs="Arial"/>
          <w:b/>
          <w:bCs/>
        </w:rPr>
      </w:pPr>
      <w:r w:rsidRPr="00BD111F">
        <w:rPr>
          <w:rFonts w:ascii="Arial" w:hAnsi="Arial" w:cs="Arial"/>
          <w:b/>
          <w:bCs/>
        </w:rPr>
        <w:t xml:space="preserve">Compréhension du contexte et des enjeux </w:t>
      </w:r>
      <w:r w:rsidR="00AB7932">
        <w:rPr>
          <w:rFonts w:ascii="Arial" w:hAnsi="Arial" w:cs="Arial"/>
          <w:b/>
          <w:bCs/>
        </w:rPr>
        <w:t xml:space="preserve">du </w:t>
      </w:r>
      <w:r w:rsidRPr="00BD111F">
        <w:rPr>
          <w:rFonts w:ascii="Arial" w:hAnsi="Arial" w:cs="Arial"/>
          <w:b/>
          <w:bCs/>
        </w:rPr>
        <w:t xml:space="preserve">design </w:t>
      </w:r>
      <w:r w:rsidR="00A77A12">
        <w:rPr>
          <w:rFonts w:ascii="Arial" w:hAnsi="Arial" w:cs="Arial"/>
          <w:b/>
          <w:bCs/>
        </w:rPr>
        <w:t xml:space="preserve">produit </w:t>
      </w:r>
      <w:r w:rsidR="00FE69C2">
        <w:rPr>
          <w:rFonts w:ascii="Arial" w:hAnsi="Arial" w:cs="Arial"/>
          <w:b/>
          <w:bCs/>
        </w:rPr>
        <w:t xml:space="preserve">et parcours </w:t>
      </w:r>
      <w:r w:rsidRPr="00BD111F">
        <w:rPr>
          <w:rFonts w:ascii="Arial" w:hAnsi="Arial" w:cs="Arial"/>
          <w:b/>
          <w:bCs/>
        </w:rPr>
        <w:t>de la plateforme Banque des Territoires</w:t>
      </w:r>
    </w:p>
    <w:p w14:paraId="42AF520D" w14:textId="77777777" w:rsidR="00097C10" w:rsidRDefault="00097C10" w:rsidP="00097C10">
      <w:pPr>
        <w:ind w:left="420"/>
        <w:rPr>
          <w:rFonts w:ascii="Arial" w:hAnsi="Arial" w:cs="Arial"/>
          <w:b/>
          <w:bCs/>
        </w:rPr>
      </w:pPr>
    </w:p>
    <w:p w14:paraId="5AEB8540" w14:textId="77777777" w:rsidR="00BD111F" w:rsidRDefault="00BD111F">
      <w:pPr>
        <w:numPr>
          <w:ilvl w:val="0"/>
          <w:numId w:val="1"/>
        </w:numPr>
        <w:jc w:val="both"/>
        <w:rPr>
          <w:rFonts w:ascii="Arial" w:hAnsi="Arial" w:cs="Arial"/>
          <w:b/>
          <w:bCs/>
        </w:rPr>
      </w:pPr>
      <w:r w:rsidRPr="00BD111F">
        <w:rPr>
          <w:rFonts w:ascii="Arial" w:hAnsi="Arial" w:cs="Arial"/>
          <w:b/>
          <w:bCs/>
        </w:rPr>
        <w:t>Facteurs-clés de succès d'une équipe de designers UX &amp; UI intégrée à l’équipe de développement de la plateforme, analyse critique et recommandations pour la Banque des Territoires</w:t>
      </w:r>
    </w:p>
    <w:p w14:paraId="1863E1DD" w14:textId="77777777" w:rsidR="00097C10" w:rsidRDefault="00097C10" w:rsidP="000801F3">
      <w:pPr>
        <w:pStyle w:val="Paragraphedeliste"/>
        <w:ind w:left="0"/>
        <w:rPr>
          <w:rFonts w:ascii="Arial" w:hAnsi="Arial" w:cs="Arial"/>
          <w:b/>
          <w:bCs/>
        </w:rPr>
      </w:pPr>
    </w:p>
    <w:p w14:paraId="4ADC8731" w14:textId="77777777" w:rsidR="00097C10" w:rsidRDefault="00097C10" w:rsidP="00097C10">
      <w:pPr>
        <w:ind w:left="420"/>
        <w:rPr>
          <w:rFonts w:ascii="Arial" w:hAnsi="Arial" w:cs="Arial"/>
          <w:b/>
          <w:bCs/>
        </w:rPr>
      </w:pPr>
    </w:p>
    <w:p w14:paraId="093B4D94" w14:textId="77777777" w:rsidR="00BD111F" w:rsidRDefault="00BD111F">
      <w:pPr>
        <w:numPr>
          <w:ilvl w:val="0"/>
          <w:numId w:val="1"/>
        </w:numPr>
        <w:rPr>
          <w:rFonts w:ascii="Arial" w:hAnsi="Arial" w:cs="Arial"/>
          <w:b/>
          <w:bCs/>
        </w:rPr>
      </w:pPr>
      <w:r w:rsidRPr="00BD111F">
        <w:rPr>
          <w:rFonts w:ascii="Arial" w:hAnsi="Arial" w:cs="Arial"/>
          <w:b/>
          <w:bCs/>
        </w:rPr>
        <w:t>Méthodologie proposée et savoir-faire sur chaque prestation demandée</w:t>
      </w:r>
    </w:p>
    <w:p w14:paraId="2D249EC8" w14:textId="77777777" w:rsidR="00094B91" w:rsidRDefault="00094B91" w:rsidP="00094B91">
      <w:pPr>
        <w:ind w:left="420"/>
        <w:rPr>
          <w:rFonts w:ascii="Arial" w:hAnsi="Arial" w:cs="Arial"/>
          <w:b/>
          <w:bCs/>
        </w:rPr>
      </w:pPr>
    </w:p>
    <w:p w14:paraId="66D30342" w14:textId="42E28CBD" w:rsidR="008D336F" w:rsidRDefault="00FF1E91" w:rsidP="008D336F">
      <w:pPr>
        <w:ind w:left="60"/>
        <w:jc w:val="both"/>
        <w:rPr>
          <w:rFonts w:ascii="Arial" w:hAnsi="Arial" w:cs="Arial"/>
        </w:rPr>
      </w:pPr>
      <w:r w:rsidRPr="00094B91">
        <w:rPr>
          <w:rFonts w:ascii="Arial" w:hAnsi="Arial" w:cs="Arial"/>
        </w:rPr>
        <w:t>Il</w:t>
      </w:r>
      <w:r w:rsidR="00094B91" w:rsidRPr="00094B91">
        <w:rPr>
          <w:rFonts w:ascii="Arial" w:hAnsi="Arial" w:cs="Arial"/>
        </w:rPr>
        <w:t xml:space="preserve"> est essentiel de se référer au </w:t>
      </w:r>
      <w:r w:rsidR="00094B91" w:rsidRPr="00094B91">
        <w:rPr>
          <w:rStyle w:val="lev"/>
          <w:rFonts w:ascii="Arial" w:hAnsi="Arial" w:cs="Arial"/>
        </w:rPr>
        <w:t>Cahier des Clauses Techniques Particulières (CCTP)</w:t>
      </w:r>
      <w:r w:rsidR="00094B91" w:rsidRPr="00094B91">
        <w:rPr>
          <w:rFonts w:ascii="Arial" w:hAnsi="Arial" w:cs="Arial"/>
        </w:rPr>
        <w:t>. Ce document constitue la référence principale, détaillant avec précision les attentes en termes de méthodologie, les modalités d’exécution ainsi que les critères de qualité attendus pour chaque prestation. Il définit également les bonnes pratiques à adopter, les livrables attendus et les contraintes spécifiques à respecter. Toute proposition méthodologique devra donc s'inscrire en parfaite cohérence avec les dispositions énoncées dans le CCTP afin d'assurer la conformité et la pertinence des prestations réalisées.</w:t>
      </w:r>
    </w:p>
    <w:p w14:paraId="7B5CE0EA" w14:textId="77777777" w:rsidR="00806195" w:rsidRDefault="00806195" w:rsidP="008D336F">
      <w:pPr>
        <w:ind w:left="60"/>
        <w:jc w:val="both"/>
        <w:rPr>
          <w:rFonts w:ascii="Arial" w:hAnsi="Arial" w:cs="Arial"/>
        </w:rPr>
      </w:pPr>
    </w:p>
    <w:p w14:paraId="2C27D286" w14:textId="45A1BBA3" w:rsidR="00806195" w:rsidRPr="0060593A" w:rsidRDefault="00CB30BB" w:rsidP="008D336F">
      <w:pPr>
        <w:ind w:left="60"/>
        <w:jc w:val="both"/>
        <w:rPr>
          <w:rFonts w:ascii="Arial" w:hAnsi="Arial" w:cs="Arial"/>
          <w:iCs/>
        </w:rPr>
      </w:pPr>
      <w:r w:rsidRPr="0060593A">
        <w:rPr>
          <w:rFonts w:ascii="Arial" w:hAnsi="Arial" w:cs="Arial"/>
          <w:iCs/>
        </w:rPr>
        <w:t xml:space="preserve">Pour compléter </w:t>
      </w:r>
      <w:r w:rsidR="0049157E" w:rsidRPr="0060593A">
        <w:rPr>
          <w:rFonts w:ascii="Arial" w:hAnsi="Arial" w:cs="Arial"/>
          <w:iCs/>
        </w:rPr>
        <w:t>l’illustration des méthodes et savoir-faire du candidat, l</w:t>
      </w:r>
      <w:r w:rsidR="002F2ECD" w:rsidRPr="0060593A">
        <w:rPr>
          <w:rFonts w:ascii="Arial" w:hAnsi="Arial" w:cs="Arial"/>
          <w:iCs/>
        </w:rPr>
        <w:t xml:space="preserve">’étude de cas </w:t>
      </w:r>
      <w:r w:rsidR="0049157E" w:rsidRPr="0060593A">
        <w:rPr>
          <w:rFonts w:ascii="Arial" w:hAnsi="Arial" w:cs="Arial"/>
          <w:iCs/>
        </w:rPr>
        <w:t>suivante est attendue</w:t>
      </w:r>
      <w:r w:rsidR="0060593A" w:rsidRPr="0060593A">
        <w:rPr>
          <w:rFonts w:ascii="Arial" w:hAnsi="Arial" w:cs="Arial"/>
          <w:iCs/>
        </w:rPr>
        <w:t xml:space="preserve"> dans ce chapitre 3.</w:t>
      </w:r>
      <w:r w:rsidR="0049157E" w:rsidRPr="0060593A">
        <w:rPr>
          <w:rFonts w:ascii="Arial" w:hAnsi="Arial" w:cs="Arial"/>
          <w:iCs/>
        </w:rPr>
        <w:t xml:space="preserve"> </w:t>
      </w:r>
    </w:p>
    <w:p w14:paraId="7EFE4241" w14:textId="33B2CCBF" w:rsidR="0061000E" w:rsidRDefault="0061000E">
      <w:pPr>
        <w:rPr>
          <w:rFonts w:ascii="Arial" w:hAnsi="Arial" w:cs="Arial"/>
          <w:i/>
        </w:rPr>
      </w:pPr>
      <w:r>
        <w:rPr>
          <w:rFonts w:ascii="Arial" w:hAnsi="Arial" w:cs="Arial"/>
          <w:i/>
        </w:rPr>
        <w:br w:type="page"/>
      </w:r>
    </w:p>
    <w:tbl>
      <w:tblPr>
        <w:tblW w:w="9923" w:type="dxa"/>
        <w:tblInd w:w="71" w:type="dxa"/>
        <w:tblLayout w:type="fixed"/>
        <w:tblCellMar>
          <w:left w:w="71" w:type="dxa"/>
          <w:right w:w="71" w:type="dxa"/>
        </w:tblCellMar>
        <w:tblLook w:val="0000" w:firstRow="0" w:lastRow="0" w:firstColumn="0" w:lastColumn="0" w:noHBand="0" w:noVBand="0"/>
      </w:tblPr>
      <w:tblGrid>
        <w:gridCol w:w="9072"/>
        <w:gridCol w:w="851"/>
      </w:tblGrid>
      <w:tr w:rsidR="00CC1007" w:rsidRPr="000C1F63" w14:paraId="6193600F" w14:textId="77777777" w:rsidTr="0061000E">
        <w:trPr>
          <w:trHeight w:val="364"/>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14:paraId="4CC22D0F" w14:textId="660B57F5" w:rsidR="00CC1007" w:rsidRPr="000C1F63" w:rsidRDefault="00CC1007" w:rsidP="00BB6A02">
            <w:pPr>
              <w:rPr>
                <w:rFonts w:ascii="Arial" w:hAnsi="Arial" w:cs="Arial"/>
              </w:rPr>
            </w:pPr>
            <w:r w:rsidRPr="000C1F63">
              <w:rPr>
                <w:rFonts w:ascii="Arial" w:hAnsi="Arial" w:cs="Arial"/>
                <w:i/>
                <w:iCs/>
              </w:rPr>
              <w:lastRenderedPageBreak/>
              <w:br w:type="page"/>
            </w:r>
            <w:r w:rsidRPr="000C1F63">
              <w:rPr>
                <w:rFonts w:ascii="Arial" w:hAnsi="Arial" w:cs="Arial"/>
                <w:i/>
                <w:iCs/>
              </w:rPr>
              <w:br w:type="page"/>
            </w:r>
            <w:r w:rsidRPr="000C1F63">
              <w:rPr>
                <w:rStyle w:val="lev"/>
                <w:rFonts w:ascii="Arial" w:hAnsi="Arial" w:cs="Arial"/>
                <w:i/>
                <w:iCs/>
              </w:rPr>
              <w:t>Étude de Cas</w:t>
            </w:r>
            <w:r w:rsidR="000C1F63">
              <w:rPr>
                <w:rStyle w:val="lev"/>
                <w:rFonts w:ascii="Arial" w:hAnsi="Arial" w:cs="Arial"/>
                <w:i/>
                <w:iCs/>
              </w:rPr>
              <w:t xml:space="preserve"> : </w:t>
            </w:r>
            <w:r w:rsidR="000C1F63" w:rsidRPr="0079344B">
              <w:rPr>
                <w:rStyle w:val="lev"/>
                <w:rFonts w:asciiTheme="minorHAnsi" w:hAnsiTheme="minorHAnsi" w:cstheme="minorHAnsi"/>
                <w:sz w:val="28"/>
                <w:szCs w:val="28"/>
              </w:rPr>
              <w:t>Refonte des parcours de création de compte</w:t>
            </w:r>
            <w:r w:rsidR="000C1F63">
              <w:rPr>
                <w:rStyle w:val="lev"/>
                <w:rFonts w:asciiTheme="minorHAnsi" w:hAnsiTheme="minorHAnsi" w:cstheme="minorHAnsi"/>
                <w:sz w:val="28"/>
                <w:szCs w:val="28"/>
              </w:rPr>
              <w:t xml:space="preserve"> utilisateurs</w:t>
            </w:r>
            <w:r w:rsidR="000C1F63" w:rsidRPr="0079344B">
              <w:rPr>
                <w:rStyle w:val="lev"/>
                <w:rFonts w:asciiTheme="minorHAnsi" w:hAnsiTheme="minorHAnsi" w:cstheme="minorHAnsi"/>
                <w:sz w:val="28"/>
                <w:szCs w:val="28"/>
              </w:rPr>
              <w:t xml:space="preserve"> clients </w:t>
            </w:r>
          </w:p>
        </w:tc>
        <w:tc>
          <w:tcPr>
            <w:tcW w:w="851" w:type="dxa"/>
            <w:tcBorders>
              <w:left w:val="single" w:sz="4" w:space="0" w:color="auto"/>
            </w:tcBorders>
            <w:shd w:val="clear" w:color="auto" w:fill="auto"/>
            <w:vAlign w:val="center"/>
          </w:tcPr>
          <w:p w14:paraId="50477D01" w14:textId="77777777" w:rsidR="00CC1007" w:rsidRPr="000C1F63" w:rsidRDefault="00CC1007" w:rsidP="008B534F">
            <w:pPr>
              <w:tabs>
                <w:tab w:val="left" w:pos="-142"/>
              </w:tabs>
              <w:jc w:val="right"/>
              <w:rPr>
                <w:rFonts w:ascii="Arial" w:hAnsi="Arial" w:cs="Arial"/>
                <w:b/>
                <w:bCs/>
                <w:i/>
                <w:iCs/>
              </w:rPr>
            </w:pPr>
          </w:p>
        </w:tc>
      </w:tr>
      <w:tr w:rsidR="000C1F63" w:rsidRPr="000C1F63" w14:paraId="4FDB9A83" w14:textId="77777777" w:rsidTr="0061000E">
        <w:trPr>
          <w:trHeight w:val="364"/>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14:paraId="6C4551CA" w14:textId="77777777" w:rsidR="000C1F63" w:rsidRPr="004650E7" w:rsidRDefault="000C1F63" w:rsidP="000C1F63">
            <w:pPr>
              <w:rPr>
                <w:color w:val="C00000"/>
              </w:rPr>
            </w:pPr>
            <w:r w:rsidRPr="004650E7">
              <w:rPr>
                <w:rFonts w:ascii="Arial" w:hAnsi="Arial" w:cs="Arial"/>
                <w:iCs/>
                <w:color w:val="C00000"/>
              </w:rPr>
              <w:t xml:space="preserve">Objectif  </w:t>
            </w:r>
          </w:p>
          <w:p w14:paraId="3A5FAD6B" w14:textId="77777777" w:rsidR="000C1F63" w:rsidRPr="003140EC" w:rsidRDefault="000C1F63" w:rsidP="000C1F63">
            <w:pPr>
              <w:rPr>
                <w:rFonts w:ascii="Arial" w:hAnsi="Arial" w:cs="Arial"/>
                <w:iCs/>
              </w:rPr>
            </w:pPr>
            <w:r w:rsidRPr="003140EC">
              <w:rPr>
                <w:rFonts w:ascii="Arial" w:hAnsi="Arial" w:cs="Arial"/>
                <w:iCs/>
              </w:rPr>
              <w:t xml:space="preserve">L'objectif de cette refonte est d'optimiser la création et l'activation des comptes </w:t>
            </w:r>
            <w:r>
              <w:rPr>
                <w:rFonts w:ascii="Arial" w:hAnsi="Arial" w:cs="Arial"/>
                <w:iCs/>
              </w:rPr>
              <w:t xml:space="preserve">utilisateurs </w:t>
            </w:r>
            <w:r w:rsidRPr="003140EC">
              <w:rPr>
                <w:rFonts w:ascii="Arial" w:hAnsi="Arial" w:cs="Arial"/>
                <w:iCs/>
              </w:rPr>
              <w:t xml:space="preserve">clients afin de :  </w:t>
            </w:r>
          </w:p>
          <w:p w14:paraId="038CB62B" w14:textId="77777777" w:rsidR="000C1F63" w:rsidRPr="00CC1007" w:rsidRDefault="000C1F63">
            <w:pPr>
              <w:pStyle w:val="Paragraphedeliste"/>
              <w:numPr>
                <w:ilvl w:val="0"/>
                <w:numId w:val="4"/>
              </w:numPr>
              <w:rPr>
                <w:rFonts w:ascii="Arial" w:hAnsi="Arial" w:cs="Arial"/>
                <w:iCs/>
              </w:rPr>
            </w:pPr>
            <w:r w:rsidRPr="00CC1007">
              <w:rPr>
                <w:rFonts w:ascii="Arial" w:hAnsi="Arial" w:cs="Arial"/>
                <w:iCs/>
              </w:rPr>
              <w:t xml:space="preserve">Réduire les </w:t>
            </w:r>
            <w:r>
              <w:rPr>
                <w:rFonts w:ascii="Arial" w:hAnsi="Arial" w:cs="Arial"/>
                <w:iCs/>
              </w:rPr>
              <w:t>interruptions de parcours et</w:t>
            </w:r>
            <w:r w:rsidRPr="00CC1007">
              <w:rPr>
                <w:rFonts w:ascii="Arial" w:hAnsi="Arial" w:cs="Arial"/>
                <w:iCs/>
              </w:rPr>
              <w:t xml:space="preserve"> accélérer l’accès aux services, notamment en automatisant l’attribution des habilitations.  </w:t>
            </w:r>
          </w:p>
          <w:p w14:paraId="4835505C" w14:textId="77777777" w:rsidR="000C1F63" w:rsidRPr="00CC1007" w:rsidRDefault="000C1F63">
            <w:pPr>
              <w:pStyle w:val="Paragraphedeliste"/>
              <w:numPr>
                <w:ilvl w:val="0"/>
                <w:numId w:val="4"/>
              </w:numPr>
              <w:rPr>
                <w:rFonts w:ascii="Arial" w:hAnsi="Arial" w:cs="Arial"/>
                <w:iCs/>
              </w:rPr>
            </w:pPr>
            <w:r w:rsidRPr="00CC1007">
              <w:rPr>
                <w:rFonts w:ascii="Arial" w:hAnsi="Arial" w:cs="Arial"/>
                <w:iCs/>
              </w:rPr>
              <w:t xml:space="preserve">Améliorer l’expérience utilisateur pour favoriser l’engagement </w:t>
            </w:r>
            <w:r>
              <w:rPr>
                <w:rFonts w:ascii="Arial" w:hAnsi="Arial" w:cs="Arial"/>
                <w:iCs/>
              </w:rPr>
              <w:t>tout en limitant</w:t>
            </w:r>
            <w:r w:rsidRPr="00CC1007">
              <w:rPr>
                <w:rFonts w:ascii="Arial" w:hAnsi="Arial" w:cs="Arial"/>
                <w:iCs/>
              </w:rPr>
              <w:t xml:space="preserve"> le volume de comptes inutilisés.  </w:t>
            </w:r>
          </w:p>
          <w:p w14:paraId="4058B0DD" w14:textId="77777777" w:rsidR="000C1F63" w:rsidRPr="00CC1007" w:rsidRDefault="000C1F63">
            <w:pPr>
              <w:pStyle w:val="Paragraphedeliste"/>
              <w:numPr>
                <w:ilvl w:val="0"/>
                <w:numId w:val="4"/>
              </w:numPr>
              <w:rPr>
                <w:rFonts w:ascii="Arial" w:hAnsi="Arial" w:cs="Arial"/>
                <w:iCs/>
              </w:rPr>
            </w:pPr>
            <w:r w:rsidRPr="00CC1007">
              <w:rPr>
                <w:rFonts w:ascii="Arial" w:hAnsi="Arial" w:cs="Arial"/>
                <w:iCs/>
              </w:rPr>
              <w:t xml:space="preserve">Sécuriser le processus d’habilitation et de délégation des accès pour limiter les risques </w:t>
            </w:r>
            <w:r>
              <w:rPr>
                <w:rFonts w:ascii="Arial" w:hAnsi="Arial" w:cs="Arial"/>
                <w:iCs/>
              </w:rPr>
              <w:t>de fraude ou d’accès frauduleux</w:t>
            </w:r>
            <w:r w:rsidRPr="00CC1007">
              <w:rPr>
                <w:rFonts w:ascii="Arial" w:hAnsi="Arial" w:cs="Arial"/>
                <w:iCs/>
              </w:rPr>
              <w:t xml:space="preserve">.  </w:t>
            </w:r>
          </w:p>
          <w:p w14:paraId="2585E727" w14:textId="77777777" w:rsidR="000C1F63" w:rsidRPr="003140EC" w:rsidRDefault="000C1F63" w:rsidP="000C1F63">
            <w:pPr>
              <w:rPr>
                <w:rFonts w:ascii="Arial" w:hAnsi="Arial" w:cs="Arial"/>
                <w:iCs/>
              </w:rPr>
            </w:pPr>
          </w:p>
          <w:p w14:paraId="1D0186FB" w14:textId="77777777" w:rsidR="000C1F63" w:rsidRPr="004650E7" w:rsidRDefault="000C1F63" w:rsidP="000C1F63">
            <w:pPr>
              <w:rPr>
                <w:rFonts w:ascii="Arial" w:hAnsi="Arial" w:cs="Arial"/>
                <w:iCs/>
                <w:color w:val="C00000"/>
                <w:sz w:val="22"/>
                <w:szCs w:val="22"/>
              </w:rPr>
            </w:pPr>
            <w:r w:rsidRPr="004650E7">
              <w:rPr>
                <w:rFonts w:ascii="Arial" w:hAnsi="Arial" w:cs="Arial"/>
                <w:iCs/>
                <w:color w:val="C00000"/>
                <w:sz w:val="22"/>
                <w:szCs w:val="22"/>
              </w:rPr>
              <w:t xml:space="preserve">Contexte </w:t>
            </w:r>
            <w:r>
              <w:rPr>
                <w:rFonts w:ascii="Arial" w:hAnsi="Arial" w:cs="Arial"/>
                <w:iCs/>
                <w:color w:val="C00000"/>
                <w:sz w:val="22"/>
                <w:szCs w:val="22"/>
              </w:rPr>
              <w:t xml:space="preserve">et enjeux </w:t>
            </w:r>
            <w:r w:rsidRPr="004650E7">
              <w:rPr>
                <w:rFonts w:ascii="Arial" w:hAnsi="Arial" w:cs="Arial"/>
                <w:iCs/>
                <w:color w:val="C00000"/>
                <w:sz w:val="22"/>
                <w:szCs w:val="22"/>
              </w:rPr>
              <w:t xml:space="preserve">du projet  </w:t>
            </w:r>
          </w:p>
          <w:p w14:paraId="5EA40D6B" w14:textId="77777777" w:rsidR="000C1F63" w:rsidRPr="0096126C" w:rsidRDefault="000C1F63" w:rsidP="000C1F63">
            <w:pPr>
              <w:rPr>
                <w:rFonts w:ascii="Arial" w:hAnsi="Arial" w:cs="Arial"/>
                <w:b/>
                <w:bCs/>
                <w:iCs/>
              </w:rPr>
            </w:pPr>
            <w:r>
              <w:rPr>
                <w:rFonts w:ascii="Arial" w:hAnsi="Arial" w:cs="Arial"/>
                <w:b/>
                <w:bCs/>
                <w:iCs/>
              </w:rPr>
              <w:t>3</w:t>
            </w:r>
            <w:r w:rsidRPr="0096126C">
              <w:rPr>
                <w:rFonts w:ascii="Arial" w:hAnsi="Arial" w:cs="Arial"/>
                <w:b/>
                <w:bCs/>
                <w:iCs/>
              </w:rPr>
              <w:t xml:space="preserve"> niveaux d’utilisateurs </w:t>
            </w:r>
            <w:r>
              <w:rPr>
                <w:rFonts w:ascii="Arial" w:hAnsi="Arial" w:cs="Arial"/>
                <w:b/>
                <w:bCs/>
                <w:iCs/>
              </w:rPr>
              <w:t xml:space="preserve">connectés sont prévus sur la plateforme Banque des Territoires </w:t>
            </w:r>
            <w:r w:rsidRPr="0096126C">
              <w:rPr>
                <w:rFonts w:ascii="Arial" w:hAnsi="Arial" w:cs="Arial"/>
                <w:b/>
                <w:bCs/>
                <w:iCs/>
              </w:rPr>
              <w:t xml:space="preserve">:  </w:t>
            </w:r>
          </w:p>
          <w:p w14:paraId="56A3B197" w14:textId="77777777" w:rsidR="000C1F63" w:rsidRDefault="000C1F63">
            <w:pPr>
              <w:pStyle w:val="Paragraphedeliste"/>
              <w:numPr>
                <w:ilvl w:val="0"/>
                <w:numId w:val="6"/>
              </w:numPr>
              <w:rPr>
                <w:rFonts w:ascii="Arial" w:hAnsi="Arial" w:cs="Arial"/>
                <w:iCs/>
              </w:rPr>
            </w:pPr>
            <w:r w:rsidRPr="00CC1007">
              <w:rPr>
                <w:rFonts w:ascii="Arial" w:hAnsi="Arial" w:cs="Arial"/>
                <w:iCs/>
              </w:rPr>
              <w:t xml:space="preserve">Utilisateurs </w:t>
            </w:r>
            <w:r>
              <w:rPr>
                <w:rFonts w:ascii="Arial" w:hAnsi="Arial" w:cs="Arial"/>
                <w:iCs/>
              </w:rPr>
              <w:t xml:space="preserve">de services non financiers, qui peuvent se créer un compte et </w:t>
            </w:r>
          </w:p>
          <w:p w14:paraId="60E0C106" w14:textId="77777777" w:rsidR="000C1F63" w:rsidRDefault="000C1F63">
            <w:pPr>
              <w:pStyle w:val="Paragraphedeliste"/>
              <w:numPr>
                <w:ilvl w:val="1"/>
                <w:numId w:val="6"/>
              </w:numPr>
              <w:rPr>
                <w:rFonts w:ascii="Arial" w:hAnsi="Arial" w:cs="Arial"/>
                <w:iCs/>
              </w:rPr>
            </w:pPr>
            <w:r>
              <w:rPr>
                <w:rFonts w:ascii="Arial" w:hAnsi="Arial" w:cs="Arial"/>
                <w:iCs/>
              </w:rPr>
              <w:t xml:space="preserve">soit bénéficier automatiquement du service souhaité, s’il n’est pas soumis à </w:t>
            </w:r>
            <w:proofErr w:type="gramStart"/>
            <w:r>
              <w:rPr>
                <w:rFonts w:ascii="Arial" w:hAnsi="Arial" w:cs="Arial"/>
                <w:iCs/>
              </w:rPr>
              <w:t>vérification  de</w:t>
            </w:r>
            <w:proofErr w:type="gramEnd"/>
            <w:r>
              <w:rPr>
                <w:rFonts w:ascii="Arial" w:hAnsi="Arial" w:cs="Arial"/>
                <w:iCs/>
              </w:rPr>
              <w:t xml:space="preserve"> droits d’usage (pas de service actuellement concerné)</w:t>
            </w:r>
          </w:p>
          <w:p w14:paraId="2959F4D9" w14:textId="77777777" w:rsidR="000C1F63" w:rsidRDefault="000C1F63">
            <w:pPr>
              <w:pStyle w:val="Paragraphedeliste"/>
              <w:numPr>
                <w:ilvl w:val="1"/>
                <w:numId w:val="6"/>
              </w:numPr>
              <w:rPr>
                <w:rFonts w:ascii="Arial" w:hAnsi="Arial" w:cs="Arial"/>
                <w:iCs/>
              </w:rPr>
            </w:pPr>
            <w:r>
              <w:rPr>
                <w:rFonts w:ascii="Arial" w:hAnsi="Arial" w:cs="Arial"/>
                <w:iCs/>
              </w:rPr>
              <w:t xml:space="preserve">soit demander à bénéficier du service souhaité en fournissant les informations et éventuelles pièces </w:t>
            </w:r>
            <w:proofErr w:type="gramStart"/>
            <w:r>
              <w:rPr>
                <w:rFonts w:ascii="Arial" w:hAnsi="Arial" w:cs="Arial"/>
                <w:iCs/>
              </w:rPr>
              <w:t xml:space="preserve">requises </w:t>
            </w:r>
            <w:r w:rsidRPr="00CC1007">
              <w:rPr>
                <w:rFonts w:ascii="Arial" w:hAnsi="Arial" w:cs="Arial"/>
                <w:iCs/>
              </w:rPr>
              <w:t xml:space="preserve"> </w:t>
            </w:r>
            <w:r>
              <w:rPr>
                <w:rFonts w:ascii="Arial" w:hAnsi="Arial" w:cs="Arial"/>
                <w:iCs/>
              </w:rPr>
              <w:t>(</w:t>
            </w:r>
            <w:proofErr w:type="gramEnd"/>
            <w:r>
              <w:rPr>
                <w:rFonts w:ascii="Arial" w:hAnsi="Arial" w:cs="Arial"/>
                <w:iCs/>
              </w:rPr>
              <w:t>cas les plus fréquents)</w:t>
            </w:r>
          </w:p>
          <w:p w14:paraId="7B12F15C" w14:textId="2275C07E" w:rsidR="000C1F63" w:rsidRDefault="000C1F63">
            <w:pPr>
              <w:pStyle w:val="Paragraphedeliste"/>
              <w:numPr>
                <w:ilvl w:val="0"/>
                <w:numId w:val="6"/>
              </w:numPr>
              <w:rPr>
                <w:rFonts w:ascii="Arial" w:hAnsi="Arial" w:cs="Arial"/>
                <w:iCs/>
              </w:rPr>
            </w:pPr>
            <w:r>
              <w:rPr>
                <w:rFonts w:ascii="Arial" w:hAnsi="Arial" w:cs="Arial"/>
                <w:iCs/>
              </w:rPr>
              <w:t>Utilisateurs de services financiers, qui sont soumis à une entrée en relation préalable pour leur structure juridique avant de pouvoir bénéficier des services en ligne, et qui bénéficient ensuite d’un système d’habilitations déléguées via un administrateur client habilitant ses collègues aux différents services et délégations d’actions possibles pour le compte de la structure juridique.</w:t>
            </w:r>
          </w:p>
          <w:p w14:paraId="12C9D831" w14:textId="77777777" w:rsidR="005224D2" w:rsidRDefault="005224D2" w:rsidP="005224D2">
            <w:pPr>
              <w:rPr>
                <w:rFonts w:ascii="Arial" w:hAnsi="Arial" w:cs="Arial"/>
                <w:iCs/>
              </w:rPr>
            </w:pPr>
          </w:p>
          <w:p w14:paraId="2569230E" w14:textId="56FFCB18" w:rsidR="005224D2" w:rsidRPr="005224D2" w:rsidRDefault="00EC2F7C" w:rsidP="005224D2">
            <w:pPr>
              <w:rPr>
                <w:rFonts w:ascii="Arial" w:hAnsi="Arial" w:cs="Arial"/>
                <w:iCs/>
              </w:rPr>
            </w:pPr>
            <w:r w:rsidRPr="00EC2F7C">
              <w:rPr>
                <w:rFonts w:ascii="Arial" w:hAnsi="Arial" w:cs="Arial"/>
                <w:iCs/>
                <w:noProof/>
              </w:rPr>
              <w:drawing>
                <wp:inline distT="0" distB="0" distL="0" distR="0" wp14:anchorId="2E1F4604" wp14:editId="00CDC952">
                  <wp:extent cx="5670550" cy="2753995"/>
                  <wp:effectExtent l="0" t="0" r="6350" b="8255"/>
                  <wp:docPr id="33289944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899445" name=""/>
                          <pic:cNvPicPr/>
                        </pic:nvPicPr>
                        <pic:blipFill>
                          <a:blip r:embed="rId11"/>
                          <a:stretch>
                            <a:fillRect/>
                          </a:stretch>
                        </pic:blipFill>
                        <pic:spPr>
                          <a:xfrm>
                            <a:off x="0" y="0"/>
                            <a:ext cx="5670550" cy="2753995"/>
                          </a:xfrm>
                          <a:prstGeom prst="rect">
                            <a:avLst/>
                          </a:prstGeom>
                        </pic:spPr>
                      </pic:pic>
                    </a:graphicData>
                  </a:graphic>
                </wp:inline>
              </w:drawing>
            </w:r>
          </w:p>
          <w:p w14:paraId="6536B695" w14:textId="40E79EF9" w:rsidR="0061000E" w:rsidRDefault="0061000E" w:rsidP="000C1F63">
            <w:pPr>
              <w:rPr>
                <w:rFonts w:ascii="Arial" w:hAnsi="Arial" w:cs="Arial"/>
                <w:b/>
                <w:bCs/>
                <w:iCs/>
              </w:rPr>
            </w:pPr>
            <w:r w:rsidRPr="0061000E">
              <w:rPr>
                <w:rFonts w:ascii="Arial" w:hAnsi="Arial" w:cs="Arial"/>
                <w:b/>
                <w:bCs/>
                <w:iCs/>
                <w:noProof/>
              </w:rPr>
              <w:lastRenderedPageBreak/>
              <w:drawing>
                <wp:inline distT="0" distB="0" distL="0" distR="0" wp14:anchorId="10CA8655" wp14:editId="4490367B">
                  <wp:extent cx="5670550" cy="2932430"/>
                  <wp:effectExtent l="0" t="0" r="6350" b="1270"/>
                  <wp:docPr id="183367988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679880" name=""/>
                          <pic:cNvPicPr/>
                        </pic:nvPicPr>
                        <pic:blipFill>
                          <a:blip r:embed="rId12"/>
                          <a:stretch>
                            <a:fillRect/>
                          </a:stretch>
                        </pic:blipFill>
                        <pic:spPr>
                          <a:xfrm>
                            <a:off x="0" y="0"/>
                            <a:ext cx="5670550" cy="2932430"/>
                          </a:xfrm>
                          <a:prstGeom prst="rect">
                            <a:avLst/>
                          </a:prstGeom>
                        </pic:spPr>
                      </pic:pic>
                    </a:graphicData>
                  </a:graphic>
                </wp:inline>
              </w:drawing>
            </w:r>
          </w:p>
          <w:p w14:paraId="32DBC21E" w14:textId="77777777" w:rsidR="0061000E" w:rsidRDefault="0061000E" w:rsidP="000C1F63">
            <w:pPr>
              <w:rPr>
                <w:rFonts w:ascii="Arial" w:hAnsi="Arial" w:cs="Arial"/>
                <w:b/>
                <w:bCs/>
                <w:iCs/>
              </w:rPr>
            </w:pPr>
          </w:p>
          <w:p w14:paraId="59851540" w14:textId="77777777" w:rsidR="000C1F63" w:rsidRPr="0096126C" w:rsidRDefault="000C1F63" w:rsidP="000C1F63">
            <w:pPr>
              <w:rPr>
                <w:rFonts w:ascii="Arial" w:hAnsi="Arial" w:cs="Arial"/>
                <w:b/>
                <w:bCs/>
                <w:iCs/>
              </w:rPr>
            </w:pPr>
            <w:r w:rsidRPr="0096126C">
              <w:rPr>
                <w:rFonts w:ascii="Arial" w:hAnsi="Arial" w:cs="Arial"/>
                <w:b/>
                <w:bCs/>
                <w:iCs/>
              </w:rPr>
              <w:t xml:space="preserve">La gestion actuelle des comptes </w:t>
            </w:r>
            <w:r>
              <w:rPr>
                <w:rFonts w:ascii="Arial" w:hAnsi="Arial" w:cs="Arial"/>
                <w:b/>
                <w:bCs/>
                <w:iCs/>
              </w:rPr>
              <w:t xml:space="preserve">utilisateurs </w:t>
            </w:r>
            <w:r w:rsidRPr="0096126C">
              <w:rPr>
                <w:rFonts w:ascii="Arial" w:hAnsi="Arial" w:cs="Arial"/>
                <w:b/>
                <w:bCs/>
                <w:iCs/>
              </w:rPr>
              <w:t xml:space="preserve">clients présente plusieurs </w:t>
            </w:r>
            <w:r>
              <w:rPr>
                <w:rFonts w:ascii="Arial" w:hAnsi="Arial" w:cs="Arial"/>
                <w:b/>
                <w:bCs/>
                <w:iCs/>
              </w:rPr>
              <w:t>difficultés</w:t>
            </w:r>
            <w:r w:rsidRPr="0096126C">
              <w:rPr>
                <w:rFonts w:ascii="Arial" w:hAnsi="Arial" w:cs="Arial"/>
                <w:b/>
                <w:bCs/>
                <w:iCs/>
              </w:rPr>
              <w:t xml:space="preserve"> impactant </w:t>
            </w:r>
            <w:r>
              <w:rPr>
                <w:rFonts w:ascii="Arial" w:hAnsi="Arial" w:cs="Arial"/>
                <w:b/>
                <w:bCs/>
                <w:iCs/>
              </w:rPr>
              <w:t>directement l’expérience utilisateurs, mais également la qualité et l’efficacité de l’administration des comptes en ligne par les équipes de la Banque des Territoires</w:t>
            </w:r>
            <w:r w:rsidRPr="0096126C">
              <w:rPr>
                <w:rFonts w:ascii="Arial" w:hAnsi="Arial" w:cs="Arial"/>
                <w:b/>
                <w:bCs/>
                <w:iCs/>
              </w:rPr>
              <w:t xml:space="preserve"> :  </w:t>
            </w:r>
          </w:p>
          <w:p w14:paraId="618D29FD" w14:textId="77777777" w:rsidR="000C1F63" w:rsidRPr="00CC1007" w:rsidRDefault="000C1F63">
            <w:pPr>
              <w:pStyle w:val="Paragraphedeliste"/>
              <w:numPr>
                <w:ilvl w:val="0"/>
                <w:numId w:val="5"/>
              </w:numPr>
              <w:rPr>
                <w:rFonts w:ascii="Arial" w:hAnsi="Arial" w:cs="Arial"/>
                <w:iCs/>
              </w:rPr>
            </w:pPr>
            <w:r>
              <w:rPr>
                <w:rFonts w:ascii="Arial" w:hAnsi="Arial" w:cs="Arial"/>
                <w:iCs/>
              </w:rPr>
              <w:t>De nombreuses créations de compte avec un espace client « vide » : les utilisateurs ayant créé leur compte doivent ensuite accéder à un catalogue de service pour demander un accès. De nombreuses créations de compte ne donnent lieu à aucune demande et donc accès à aucun service.</w:t>
            </w:r>
            <w:r w:rsidRPr="00CC1007">
              <w:rPr>
                <w:rFonts w:ascii="Arial" w:hAnsi="Arial" w:cs="Arial"/>
                <w:iCs/>
              </w:rPr>
              <w:t xml:space="preserve">  </w:t>
            </w:r>
          </w:p>
          <w:p w14:paraId="7F90C4C5" w14:textId="77777777" w:rsidR="000C1F63" w:rsidRPr="0018082A" w:rsidRDefault="000C1F63">
            <w:pPr>
              <w:pStyle w:val="Paragraphedeliste"/>
              <w:numPr>
                <w:ilvl w:val="0"/>
                <w:numId w:val="5"/>
              </w:numPr>
              <w:rPr>
                <w:rFonts w:ascii="Arial" w:hAnsi="Arial" w:cs="Arial"/>
                <w:iCs/>
              </w:rPr>
            </w:pPr>
            <w:r>
              <w:rPr>
                <w:rFonts w:ascii="Arial" w:hAnsi="Arial" w:cs="Arial"/>
                <w:iCs/>
              </w:rPr>
              <w:t>Une hétérogénéité de parcours de création de compte et d’accès aux services due à la grande diversité de l’offre de services en ligne, donc certains nécessitent un parcours d’entrée en relation du tiers au préalable (cas des services financiers).</w:t>
            </w:r>
          </w:p>
          <w:p w14:paraId="6FD9AF0D" w14:textId="77777777" w:rsidR="000C1F63" w:rsidRPr="00CC1007" w:rsidRDefault="000C1F63">
            <w:pPr>
              <w:pStyle w:val="Paragraphedeliste"/>
              <w:numPr>
                <w:ilvl w:val="0"/>
                <w:numId w:val="5"/>
              </w:numPr>
              <w:rPr>
                <w:rFonts w:ascii="Arial" w:hAnsi="Arial" w:cs="Arial"/>
                <w:iCs/>
              </w:rPr>
            </w:pPr>
            <w:r>
              <w:rPr>
                <w:rFonts w:ascii="Arial" w:hAnsi="Arial" w:cs="Arial"/>
                <w:iCs/>
              </w:rPr>
              <w:t xml:space="preserve">Des parcours d’accès au service qui peuvent s’avérer lents pour l’utilisateurs ayant créé leur compte </w:t>
            </w:r>
            <w:r w:rsidRPr="00CC1007">
              <w:rPr>
                <w:rFonts w:ascii="Arial" w:hAnsi="Arial" w:cs="Arial"/>
                <w:iCs/>
              </w:rPr>
              <w:t xml:space="preserve">: certains parcours impliquent </w:t>
            </w:r>
            <w:r>
              <w:rPr>
                <w:rFonts w:ascii="Arial" w:hAnsi="Arial" w:cs="Arial"/>
                <w:iCs/>
              </w:rPr>
              <w:t xml:space="preserve">des ruptures en raison de l’envoi de courrier adressé au représentant légal du tiers (cas des 1ers accès d’un nouveau tiers client à des services financiers en ligne) pour mettre en place des habilitations déléguées au sein de la structure du tiers client. D’autres services nécessitent des contrôles et une validation par des collaborateurs </w:t>
            </w:r>
            <w:proofErr w:type="gramStart"/>
            <w:r>
              <w:rPr>
                <w:rFonts w:ascii="Arial" w:hAnsi="Arial" w:cs="Arial"/>
                <w:iCs/>
              </w:rPr>
              <w:t>de  la</w:t>
            </w:r>
            <w:proofErr w:type="gramEnd"/>
            <w:r>
              <w:rPr>
                <w:rFonts w:ascii="Arial" w:hAnsi="Arial" w:cs="Arial"/>
                <w:iCs/>
              </w:rPr>
              <w:t xml:space="preserve"> Banque des Territoires, et donc un délai pour le nouvel utilisateur.</w:t>
            </w:r>
            <w:r w:rsidRPr="00CC1007">
              <w:rPr>
                <w:rFonts w:ascii="Arial" w:hAnsi="Arial" w:cs="Arial"/>
                <w:iCs/>
              </w:rPr>
              <w:t xml:space="preserve">  </w:t>
            </w:r>
          </w:p>
          <w:p w14:paraId="0D1D7EBC" w14:textId="77777777" w:rsidR="000C1F63" w:rsidRPr="00CC1007" w:rsidRDefault="000C1F63">
            <w:pPr>
              <w:pStyle w:val="Paragraphedeliste"/>
              <w:numPr>
                <w:ilvl w:val="0"/>
                <w:numId w:val="5"/>
              </w:numPr>
              <w:rPr>
                <w:rFonts w:ascii="Arial" w:hAnsi="Arial" w:cs="Arial"/>
                <w:iCs/>
              </w:rPr>
            </w:pPr>
            <w:r w:rsidRPr="00CC1007">
              <w:rPr>
                <w:rFonts w:ascii="Arial" w:hAnsi="Arial" w:cs="Arial"/>
                <w:iCs/>
              </w:rPr>
              <w:t xml:space="preserve">Sécurité et gouvernance des accès </w:t>
            </w:r>
            <w:r>
              <w:rPr>
                <w:rFonts w:ascii="Arial" w:hAnsi="Arial" w:cs="Arial"/>
                <w:iCs/>
              </w:rPr>
              <w:t>à renforcer</w:t>
            </w:r>
            <w:r w:rsidRPr="00CC1007">
              <w:rPr>
                <w:rFonts w:ascii="Arial" w:hAnsi="Arial" w:cs="Arial"/>
                <w:iCs/>
              </w:rPr>
              <w:t xml:space="preserve"> </w:t>
            </w:r>
            <w:r>
              <w:rPr>
                <w:rFonts w:ascii="Arial" w:hAnsi="Arial" w:cs="Arial"/>
                <w:iCs/>
              </w:rPr>
              <w:t xml:space="preserve">mais qui va dégrader encore l’expérience utilisateur </w:t>
            </w:r>
            <w:r w:rsidRPr="00CC1007">
              <w:rPr>
                <w:rFonts w:ascii="Arial" w:hAnsi="Arial" w:cs="Arial"/>
                <w:iCs/>
              </w:rPr>
              <w:t xml:space="preserve">: </w:t>
            </w:r>
            <w:r>
              <w:rPr>
                <w:rFonts w:ascii="Arial" w:hAnsi="Arial" w:cs="Arial"/>
                <w:iCs/>
              </w:rPr>
              <w:t>roadmap en cours pour renforcer les accès par mot de passe et les identifiants clients, en parallèle de la généralisation de l’authentification forte pour tous les utilisateurs de services financiers.</w:t>
            </w:r>
            <w:r w:rsidRPr="00CC1007">
              <w:rPr>
                <w:rFonts w:ascii="Arial" w:hAnsi="Arial" w:cs="Arial"/>
                <w:iCs/>
              </w:rPr>
              <w:t xml:space="preserve">  </w:t>
            </w:r>
          </w:p>
          <w:p w14:paraId="3F93B343" w14:textId="77777777" w:rsidR="000C1F63" w:rsidRPr="003140EC" w:rsidRDefault="000C1F63" w:rsidP="000C1F63">
            <w:pPr>
              <w:rPr>
                <w:rFonts w:ascii="Arial" w:hAnsi="Arial" w:cs="Arial"/>
                <w:iCs/>
              </w:rPr>
            </w:pPr>
          </w:p>
          <w:p w14:paraId="2050D753" w14:textId="77777777" w:rsidR="000C1F63" w:rsidRDefault="000C1F63" w:rsidP="000C1F63">
            <w:pPr>
              <w:rPr>
                <w:rFonts w:ascii="Arial" w:hAnsi="Arial" w:cs="Arial"/>
                <w:iCs/>
              </w:rPr>
            </w:pPr>
          </w:p>
          <w:p w14:paraId="586157A7" w14:textId="77777777" w:rsidR="000C1F63" w:rsidRPr="0096126C" w:rsidRDefault="000C1F63" w:rsidP="000C1F63">
            <w:pPr>
              <w:rPr>
                <w:rFonts w:ascii="Arial" w:hAnsi="Arial" w:cs="Arial"/>
                <w:b/>
                <w:bCs/>
                <w:iCs/>
              </w:rPr>
            </w:pPr>
            <w:r>
              <w:rPr>
                <w:rFonts w:ascii="Arial" w:hAnsi="Arial" w:cs="Arial"/>
                <w:b/>
                <w:bCs/>
                <w:iCs/>
              </w:rPr>
              <w:t>Nos e</w:t>
            </w:r>
            <w:r w:rsidRPr="0096126C">
              <w:rPr>
                <w:rFonts w:ascii="Arial" w:hAnsi="Arial" w:cs="Arial"/>
                <w:b/>
                <w:bCs/>
                <w:iCs/>
              </w:rPr>
              <w:t xml:space="preserve">njeux  </w:t>
            </w:r>
          </w:p>
          <w:p w14:paraId="296C8CF8" w14:textId="77777777" w:rsidR="000C1F63" w:rsidRDefault="000C1F63">
            <w:pPr>
              <w:pStyle w:val="Paragraphedeliste"/>
              <w:numPr>
                <w:ilvl w:val="0"/>
                <w:numId w:val="9"/>
              </w:numPr>
              <w:rPr>
                <w:rFonts w:ascii="Arial" w:hAnsi="Arial" w:cs="Arial"/>
                <w:iCs/>
              </w:rPr>
            </w:pPr>
            <w:r>
              <w:rPr>
                <w:rFonts w:ascii="Arial" w:hAnsi="Arial" w:cs="Arial"/>
                <w:iCs/>
              </w:rPr>
              <w:t xml:space="preserve">Fidéliser les utilisateurs clients de services financiers grâce à </w:t>
            </w:r>
          </w:p>
          <w:p w14:paraId="4468BDC4" w14:textId="77777777" w:rsidR="000C1F63" w:rsidRDefault="000C1F63">
            <w:pPr>
              <w:pStyle w:val="Paragraphedeliste"/>
              <w:numPr>
                <w:ilvl w:val="1"/>
                <w:numId w:val="9"/>
              </w:numPr>
              <w:rPr>
                <w:rFonts w:ascii="Arial" w:hAnsi="Arial" w:cs="Arial"/>
                <w:iCs/>
              </w:rPr>
            </w:pPr>
            <w:r>
              <w:rPr>
                <w:rFonts w:ascii="Arial" w:hAnsi="Arial" w:cs="Arial"/>
                <w:iCs/>
              </w:rPr>
              <w:t>des parcours de création de compte, d’accès au quotidien simples mais sécurisés</w:t>
            </w:r>
          </w:p>
          <w:p w14:paraId="0144E079" w14:textId="77777777" w:rsidR="000C1F63" w:rsidRDefault="000C1F63">
            <w:pPr>
              <w:pStyle w:val="Paragraphedeliste"/>
              <w:numPr>
                <w:ilvl w:val="1"/>
                <w:numId w:val="9"/>
              </w:numPr>
              <w:rPr>
                <w:rFonts w:ascii="Arial" w:hAnsi="Arial" w:cs="Arial"/>
                <w:iCs/>
              </w:rPr>
            </w:pPr>
            <w:r>
              <w:rPr>
                <w:rFonts w:ascii="Arial" w:hAnsi="Arial" w:cs="Arial"/>
                <w:iCs/>
              </w:rPr>
              <w:t>une intensification d’usage de nos services au quotidien, pour faire de l’espace client leur espace de travail avec la Banque des territoires</w:t>
            </w:r>
          </w:p>
          <w:p w14:paraId="4A643462" w14:textId="77777777" w:rsidR="000C1F63" w:rsidRDefault="000C1F63">
            <w:pPr>
              <w:pStyle w:val="Paragraphedeliste"/>
              <w:numPr>
                <w:ilvl w:val="0"/>
                <w:numId w:val="7"/>
              </w:numPr>
              <w:rPr>
                <w:rFonts w:ascii="Arial" w:hAnsi="Arial" w:cs="Arial"/>
                <w:iCs/>
              </w:rPr>
            </w:pPr>
            <w:r>
              <w:rPr>
                <w:rFonts w:ascii="Arial" w:hAnsi="Arial" w:cs="Arial"/>
                <w:iCs/>
              </w:rPr>
              <w:t>Favoriser l’embasement et l’acquisition client avec un meilleur accès à nos services non financiers</w:t>
            </w:r>
          </w:p>
          <w:p w14:paraId="21A019FF" w14:textId="38CAF45D" w:rsidR="000C1F63" w:rsidRPr="000C1F63" w:rsidRDefault="000C1F63">
            <w:pPr>
              <w:pStyle w:val="Paragraphedeliste"/>
              <w:numPr>
                <w:ilvl w:val="0"/>
                <w:numId w:val="7"/>
              </w:numPr>
              <w:rPr>
                <w:rFonts w:ascii="Arial" w:hAnsi="Arial" w:cs="Arial"/>
                <w:i/>
                <w:iCs/>
              </w:rPr>
            </w:pPr>
            <w:r w:rsidRPr="000C1F63">
              <w:rPr>
                <w:rFonts w:ascii="Arial" w:hAnsi="Arial" w:cs="Arial"/>
                <w:iCs/>
              </w:rPr>
              <w:t xml:space="preserve">Expérience utilisateur : Réduire la friction dans la création et l’activation des comptes afin de réduire drastiquement le nombre de comptes utilisateurs inactifs et ainsi minimiser les risques d’accès frauduleux.  </w:t>
            </w:r>
          </w:p>
        </w:tc>
        <w:tc>
          <w:tcPr>
            <w:tcW w:w="851" w:type="dxa"/>
            <w:tcBorders>
              <w:left w:val="single" w:sz="4" w:space="0" w:color="auto"/>
            </w:tcBorders>
            <w:shd w:val="clear" w:color="auto" w:fill="auto"/>
            <w:vAlign w:val="center"/>
          </w:tcPr>
          <w:p w14:paraId="16121C7D" w14:textId="77777777" w:rsidR="000C1F63" w:rsidRPr="000C1F63" w:rsidRDefault="000C1F63" w:rsidP="008B534F">
            <w:pPr>
              <w:tabs>
                <w:tab w:val="left" w:pos="-142"/>
              </w:tabs>
              <w:jc w:val="right"/>
              <w:rPr>
                <w:rFonts w:ascii="Arial" w:hAnsi="Arial" w:cs="Arial"/>
                <w:b/>
                <w:bCs/>
                <w:i/>
                <w:iCs/>
              </w:rPr>
            </w:pPr>
          </w:p>
        </w:tc>
      </w:tr>
      <w:tr w:rsidR="000C1F63" w:rsidRPr="000C1F63" w14:paraId="4426B6C7" w14:textId="77777777" w:rsidTr="0061000E">
        <w:trPr>
          <w:trHeight w:val="364"/>
        </w:trPr>
        <w:tc>
          <w:tcPr>
            <w:tcW w:w="9072" w:type="dxa"/>
            <w:tcBorders>
              <w:top w:val="single" w:sz="4" w:space="0" w:color="auto"/>
              <w:left w:val="single" w:sz="4" w:space="0" w:color="auto"/>
              <w:bottom w:val="single" w:sz="4" w:space="0" w:color="auto"/>
              <w:right w:val="single" w:sz="4" w:space="0" w:color="auto"/>
            </w:tcBorders>
            <w:shd w:val="clear" w:color="auto" w:fill="auto"/>
            <w:vAlign w:val="center"/>
          </w:tcPr>
          <w:p w14:paraId="1C3ECC28" w14:textId="77777777" w:rsidR="000C1F63" w:rsidRPr="0096126C" w:rsidRDefault="000C1F63" w:rsidP="000C1F63">
            <w:pPr>
              <w:rPr>
                <w:rFonts w:ascii="Arial" w:hAnsi="Arial" w:cs="Arial"/>
                <w:b/>
                <w:bCs/>
                <w:iCs/>
              </w:rPr>
            </w:pPr>
            <w:r w:rsidRPr="0096126C">
              <w:rPr>
                <w:rFonts w:ascii="Arial" w:hAnsi="Arial" w:cs="Arial"/>
                <w:b/>
                <w:bCs/>
                <w:iCs/>
              </w:rPr>
              <w:t xml:space="preserve">Les livrables </w:t>
            </w:r>
            <w:r>
              <w:rPr>
                <w:rFonts w:ascii="Arial" w:hAnsi="Arial" w:cs="Arial"/>
                <w:b/>
                <w:bCs/>
                <w:iCs/>
              </w:rPr>
              <w:t xml:space="preserve">attendus de l’étude de cas </w:t>
            </w:r>
            <w:r w:rsidRPr="0096126C">
              <w:rPr>
                <w:rFonts w:ascii="Arial" w:hAnsi="Arial" w:cs="Arial"/>
                <w:b/>
                <w:bCs/>
                <w:iCs/>
              </w:rPr>
              <w:t xml:space="preserve">incluent :  </w:t>
            </w:r>
          </w:p>
          <w:p w14:paraId="302AE888" w14:textId="270EBE4D" w:rsidR="000C1F63" w:rsidRDefault="000C1F63">
            <w:pPr>
              <w:pStyle w:val="Paragraphedeliste"/>
              <w:numPr>
                <w:ilvl w:val="0"/>
                <w:numId w:val="8"/>
              </w:numPr>
              <w:rPr>
                <w:rFonts w:ascii="Arial" w:hAnsi="Arial" w:cs="Arial"/>
                <w:iCs/>
              </w:rPr>
            </w:pPr>
            <w:r>
              <w:rPr>
                <w:rFonts w:ascii="Arial" w:hAnsi="Arial" w:cs="Arial"/>
                <w:iCs/>
              </w:rPr>
              <w:t>La démarche de travail que proposerait le candidat pour mener à bien le cadrage design de ce projet</w:t>
            </w:r>
          </w:p>
          <w:p w14:paraId="7927869D" w14:textId="33A8104F" w:rsidR="000C1F63" w:rsidRPr="00CC1007" w:rsidRDefault="000C1F63">
            <w:pPr>
              <w:pStyle w:val="Paragraphedeliste"/>
              <w:numPr>
                <w:ilvl w:val="0"/>
                <w:numId w:val="8"/>
              </w:numPr>
              <w:rPr>
                <w:rFonts w:ascii="Arial" w:hAnsi="Arial" w:cs="Arial"/>
                <w:iCs/>
              </w:rPr>
            </w:pPr>
            <w:r w:rsidRPr="00CC1007">
              <w:rPr>
                <w:rFonts w:ascii="Arial" w:hAnsi="Arial" w:cs="Arial"/>
                <w:iCs/>
              </w:rPr>
              <w:t xml:space="preserve">Une </w:t>
            </w:r>
            <w:r>
              <w:rPr>
                <w:rFonts w:ascii="Arial" w:hAnsi="Arial" w:cs="Arial"/>
                <w:iCs/>
              </w:rPr>
              <w:t>1</w:t>
            </w:r>
            <w:r w:rsidRPr="000C1F63">
              <w:rPr>
                <w:rFonts w:ascii="Arial" w:hAnsi="Arial" w:cs="Arial"/>
                <w:iCs/>
                <w:vertAlign w:val="superscript"/>
              </w:rPr>
              <w:t>ère</w:t>
            </w:r>
            <w:r>
              <w:rPr>
                <w:rFonts w:ascii="Arial" w:hAnsi="Arial" w:cs="Arial"/>
                <w:iCs/>
              </w:rPr>
              <w:t xml:space="preserve"> </w:t>
            </w:r>
            <w:r w:rsidRPr="00CC1007">
              <w:rPr>
                <w:rFonts w:ascii="Arial" w:hAnsi="Arial" w:cs="Arial"/>
                <w:iCs/>
              </w:rPr>
              <w:t xml:space="preserve">analyse UX/UI des problématiques et solutions envisagées.  </w:t>
            </w:r>
          </w:p>
          <w:p w14:paraId="5F039241" w14:textId="51866830" w:rsidR="000C1F63" w:rsidRDefault="000C1F63">
            <w:pPr>
              <w:pStyle w:val="Paragraphedeliste"/>
              <w:numPr>
                <w:ilvl w:val="0"/>
                <w:numId w:val="8"/>
              </w:numPr>
              <w:rPr>
                <w:rFonts w:ascii="Arial" w:hAnsi="Arial" w:cs="Arial"/>
                <w:iCs/>
              </w:rPr>
            </w:pPr>
            <w:r w:rsidRPr="00CC1007">
              <w:rPr>
                <w:rFonts w:ascii="Arial" w:hAnsi="Arial" w:cs="Arial"/>
                <w:iCs/>
              </w:rPr>
              <w:t xml:space="preserve">Des propositions d’amélioration sur les parcours utilisateurs des </w:t>
            </w:r>
            <w:r>
              <w:rPr>
                <w:rFonts w:ascii="Arial" w:hAnsi="Arial" w:cs="Arial"/>
                <w:iCs/>
              </w:rPr>
              <w:t>3 types d’utilisateurs concernés</w:t>
            </w:r>
            <w:r w:rsidRPr="00CC1007">
              <w:rPr>
                <w:rFonts w:ascii="Arial" w:hAnsi="Arial" w:cs="Arial"/>
                <w:iCs/>
              </w:rPr>
              <w:t xml:space="preserve">  </w:t>
            </w:r>
          </w:p>
          <w:p w14:paraId="0CB3543F" w14:textId="566AEC99" w:rsidR="000C1F63" w:rsidRPr="000C1F63" w:rsidRDefault="000C1F63">
            <w:pPr>
              <w:pStyle w:val="Paragraphedeliste"/>
              <w:numPr>
                <w:ilvl w:val="0"/>
                <w:numId w:val="8"/>
              </w:numPr>
              <w:rPr>
                <w:rFonts w:ascii="Arial" w:hAnsi="Arial" w:cs="Arial"/>
                <w:iCs/>
              </w:rPr>
            </w:pPr>
            <w:r w:rsidRPr="000C1F63">
              <w:rPr>
                <w:rFonts w:ascii="Arial" w:hAnsi="Arial" w:cs="Arial"/>
                <w:iCs/>
              </w:rPr>
              <w:t>Une esquisse de livrable illustrant les hypothèses et solutions qui pourraient être retenues</w:t>
            </w:r>
          </w:p>
        </w:tc>
        <w:tc>
          <w:tcPr>
            <w:tcW w:w="851" w:type="dxa"/>
            <w:tcBorders>
              <w:left w:val="single" w:sz="4" w:space="0" w:color="auto"/>
            </w:tcBorders>
            <w:shd w:val="clear" w:color="auto" w:fill="auto"/>
            <w:vAlign w:val="center"/>
          </w:tcPr>
          <w:p w14:paraId="56B3A0A5" w14:textId="77777777" w:rsidR="000C1F63" w:rsidRPr="000C1F63" w:rsidRDefault="000C1F63" w:rsidP="008B534F">
            <w:pPr>
              <w:tabs>
                <w:tab w:val="left" w:pos="-142"/>
              </w:tabs>
              <w:jc w:val="right"/>
              <w:rPr>
                <w:rFonts w:ascii="Arial" w:hAnsi="Arial" w:cs="Arial"/>
                <w:b/>
                <w:bCs/>
                <w:i/>
                <w:iCs/>
              </w:rPr>
            </w:pPr>
          </w:p>
        </w:tc>
      </w:tr>
    </w:tbl>
    <w:p w14:paraId="3954D28D" w14:textId="77777777" w:rsidR="00BD111F" w:rsidRPr="00AB41E5" w:rsidRDefault="00BD111F">
      <w:pPr>
        <w:numPr>
          <w:ilvl w:val="0"/>
          <w:numId w:val="1"/>
        </w:numPr>
        <w:rPr>
          <w:rFonts w:ascii="Arial" w:hAnsi="Arial" w:cs="Arial"/>
          <w:b/>
          <w:bCs/>
        </w:rPr>
      </w:pPr>
      <w:r w:rsidRPr="00AB41E5">
        <w:rPr>
          <w:rFonts w:ascii="Arial" w:hAnsi="Arial" w:cs="Arial"/>
          <w:b/>
          <w:bCs/>
        </w:rPr>
        <w:lastRenderedPageBreak/>
        <w:t>Dispositif d'intervention proposé, expérience et compétences</w:t>
      </w:r>
    </w:p>
    <w:p w14:paraId="061E401F" w14:textId="77777777" w:rsidR="00230CF9" w:rsidRPr="00945D5D" w:rsidRDefault="00230CF9" w:rsidP="00230CF9">
      <w:pPr>
        <w:ind w:left="420"/>
        <w:jc w:val="both"/>
        <w:rPr>
          <w:rFonts w:ascii="Arial" w:hAnsi="Arial" w:cs="Arial"/>
          <w:b/>
          <w:bCs/>
        </w:rPr>
      </w:pPr>
    </w:p>
    <w:p w14:paraId="518E9105" w14:textId="77777777" w:rsidR="00BD111F" w:rsidRPr="00945D5D" w:rsidRDefault="00BD111F" w:rsidP="00BD111F">
      <w:pPr>
        <w:jc w:val="both"/>
        <w:rPr>
          <w:rFonts w:ascii="Arial" w:hAnsi="Arial" w:cs="Arial"/>
        </w:rPr>
      </w:pPr>
      <w:r w:rsidRPr="00945D5D">
        <w:rPr>
          <w:rFonts w:ascii="Arial" w:hAnsi="Arial" w:cs="Arial"/>
        </w:rPr>
        <w:t>Le candidat veillera en particulier à bien préciser :</w:t>
      </w:r>
    </w:p>
    <w:p w14:paraId="655E49A7" w14:textId="7D20F023" w:rsidR="00BD111F" w:rsidRPr="00945D5D" w:rsidRDefault="002C33CC">
      <w:pPr>
        <w:numPr>
          <w:ilvl w:val="1"/>
          <w:numId w:val="1"/>
        </w:numPr>
        <w:jc w:val="both"/>
        <w:rPr>
          <w:rFonts w:ascii="Arial" w:hAnsi="Arial" w:cs="Arial"/>
        </w:rPr>
      </w:pPr>
      <w:r>
        <w:rPr>
          <w:rFonts w:ascii="Arial" w:hAnsi="Arial" w:cs="Arial"/>
        </w:rPr>
        <w:t>L</w:t>
      </w:r>
      <w:r w:rsidR="00BD111F" w:rsidRPr="00945D5D">
        <w:rPr>
          <w:rFonts w:ascii="Arial" w:hAnsi="Arial" w:cs="Arial"/>
        </w:rPr>
        <w:t xml:space="preserve">’organisation type et </w:t>
      </w:r>
      <w:r>
        <w:rPr>
          <w:rFonts w:ascii="Arial" w:hAnsi="Arial" w:cs="Arial"/>
        </w:rPr>
        <w:t>le</w:t>
      </w:r>
      <w:r w:rsidR="00BD111F" w:rsidRPr="00945D5D">
        <w:rPr>
          <w:rFonts w:ascii="Arial" w:hAnsi="Arial" w:cs="Arial"/>
        </w:rPr>
        <w:t xml:space="preserve"> fonctionnement envisagé avec les équipes Ruche et Marketing, dont la capacité à travailler en agilité à l'échelle avec des équipes pluridisciplinaire</w:t>
      </w:r>
      <w:r>
        <w:rPr>
          <w:rFonts w:ascii="Arial" w:hAnsi="Arial" w:cs="Arial"/>
        </w:rPr>
        <w:t xml:space="preserve"> au sein de Program </w:t>
      </w:r>
      <w:proofErr w:type="spellStart"/>
      <w:r>
        <w:rPr>
          <w:rFonts w:ascii="Arial" w:hAnsi="Arial" w:cs="Arial"/>
        </w:rPr>
        <w:t>Increments</w:t>
      </w:r>
      <w:proofErr w:type="spellEnd"/>
    </w:p>
    <w:p w14:paraId="6D3C6787" w14:textId="77777777" w:rsidR="00BD111F" w:rsidRPr="00945D5D" w:rsidRDefault="00BD111F">
      <w:pPr>
        <w:numPr>
          <w:ilvl w:val="1"/>
          <w:numId w:val="1"/>
        </w:numPr>
        <w:jc w:val="both"/>
        <w:rPr>
          <w:rFonts w:ascii="Arial" w:hAnsi="Arial" w:cs="Arial"/>
        </w:rPr>
      </w:pPr>
      <w:r w:rsidRPr="00945D5D">
        <w:rPr>
          <w:rFonts w:ascii="Arial" w:hAnsi="Arial" w:cs="Arial"/>
        </w:rPr>
        <w:t>Modalités proposées pour garantir la continuité/homogénéité dans le temps de l’expérience utilisateurs sur la plateforme quels que soient les intervenants</w:t>
      </w:r>
    </w:p>
    <w:p w14:paraId="415C9A68" w14:textId="77777777" w:rsidR="00BD111F" w:rsidRPr="00945D5D" w:rsidRDefault="00BD111F">
      <w:pPr>
        <w:numPr>
          <w:ilvl w:val="1"/>
          <w:numId w:val="1"/>
        </w:numPr>
        <w:jc w:val="both"/>
        <w:rPr>
          <w:rFonts w:ascii="Arial" w:hAnsi="Arial" w:cs="Arial"/>
        </w:rPr>
      </w:pPr>
      <w:r w:rsidRPr="00945D5D">
        <w:rPr>
          <w:rFonts w:ascii="Arial" w:hAnsi="Arial" w:cs="Arial"/>
        </w:rPr>
        <w:t>Modalités et délais de mise à disposition des profils pour chaque commande</w:t>
      </w:r>
    </w:p>
    <w:p w14:paraId="189C6512" w14:textId="3209874B" w:rsidR="00B90A15" w:rsidRPr="00945D5D" w:rsidRDefault="00BD111F">
      <w:pPr>
        <w:numPr>
          <w:ilvl w:val="1"/>
          <w:numId w:val="1"/>
        </w:numPr>
        <w:jc w:val="both"/>
        <w:rPr>
          <w:rFonts w:ascii="Arial" w:hAnsi="Arial" w:cs="Arial"/>
        </w:rPr>
      </w:pPr>
      <w:r w:rsidRPr="00945D5D">
        <w:rPr>
          <w:rFonts w:ascii="Arial" w:hAnsi="Arial" w:cs="Arial"/>
        </w:rPr>
        <w:t xml:space="preserve">Synthèse des CV des profils pressentis correspondant aux profils du marché et à la liste des compétences-clés décrites au chapitre </w:t>
      </w:r>
      <w:r w:rsidR="002B47BE">
        <w:rPr>
          <w:rFonts w:ascii="Arial" w:hAnsi="Arial" w:cs="Arial"/>
        </w:rPr>
        <w:t>« Profils détaillés »</w:t>
      </w:r>
      <w:r w:rsidRPr="00945D5D">
        <w:rPr>
          <w:rFonts w:ascii="Arial" w:hAnsi="Arial" w:cs="Arial"/>
        </w:rPr>
        <w:t xml:space="preserve"> du CCTP.</w:t>
      </w:r>
    </w:p>
    <w:p w14:paraId="42DE1C7C" w14:textId="77777777" w:rsidR="00B90A15" w:rsidRPr="00945D5D" w:rsidRDefault="00B90A15" w:rsidP="00B90A15">
      <w:pPr>
        <w:jc w:val="both"/>
        <w:rPr>
          <w:rFonts w:ascii="Arial" w:hAnsi="Arial" w:cs="Arial"/>
        </w:rPr>
      </w:pPr>
    </w:p>
    <w:p w14:paraId="7F42C508" w14:textId="77777777" w:rsidR="00230CF9" w:rsidRPr="00945D5D" w:rsidRDefault="00230CF9" w:rsidP="00B90A15">
      <w:pPr>
        <w:jc w:val="both"/>
        <w:rPr>
          <w:rFonts w:ascii="Arial" w:hAnsi="Arial" w:cs="Arial"/>
        </w:rPr>
      </w:pPr>
    </w:p>
    <w:p w14:paraId="3F8DAD7B" w14:textId="77777777" w:rsidR="00FD7295" w:rsidRPr="00945D5D" w:rsidRDefault="00FD7295" w:rsidP="00BD788F">
      <w:pPr>
        <w:rPr>
          <w:rFonts w:ascii="Arial" w:hAnsi="Arial" w:cs="Arial"/>
          <w:b/>
          <w:bCs/>
        </w:rPr>
      </w:pPr>
    </w:p>
    <w:tbl>
      <w:tblPr>
        <w:tblW w:w="0" w:type="auto"/>
        <w:tblInd w:w="71" w:type="dxa"/>
        <w:shd w:val="solid" w:color="000080" w:fill="000080"/>
        <w:tblLayout w:type="fixed"/>
        <w:tblCellMar>
          <w:left w:w="71" w:type="dxa"/>
          <w:right w:w="71" w:type="dxa"/>
        </w:tblCellMar>
        <w:tblLook w:val="0000" w:firstRow="0" w:lastRow="0" w:firstColumn="0" w:lastColumn="0" w:noHBand="0" w:noVBand="0"/>
      </w:tblPr>
      <w:tblGrid>
        <w:gridCol w:w="9072"/>
        <w:gridCol w:w="851"/>
      </w:tblGrid>
      <w:tr w:rsidR="00BD788F" w:rsidRPr="00945D5D" w14:paraId="527BBCCD" w14:textId="77777777" w:rsidTr="00907992">
        <w:trPr>
          <w:trHeight w:val="364"/>
        </w:trPr>
        <w:tc>
          <w:tcPr>
            <w:tcW w:w="9072" w:type="dxa"/>
            <w:shd w:val="clear" w:color="auto" w:fill="C00000"/>
            <w:vAlign w:val="center"/>
          </w:tcPr>
          <w:p w14:paraId="39451EFA" w14:textId="45E5E0FC" w:rsidR="00BD788F" w:rsidRPr="00945D5D" w:rsidRDefault="00BD788F" w:rsidP="007168B6">
            <w:pPr>
              <w:tabs>
                <w:tab w:val="left" w:pos="-142"/>
                <w:tab w:val="left" w:pos="4111"/>
              </w:tabs>
              <w:jc w:val="both"/>
              <w:rPr>
                <w:rFonts w:ascii="Arial" w:hAnsi="Arial" w:cs="Arial"/>
                <w:b/>
                <w:bCs/>
              </w:rPr>
            </w:pPr>
            <w:r w:rsidRPr="00945D5D">
              <w:rPr>
                <w:rFonts w:ascii="Arial" w:hAnsi="Arial" w:cs="Arial"/>
                <w:b/>
                <w:bCs/>
              </w:rPr>
              <w:br w:type="page"/>
            </w:r>
            <w:r w:rsidRPr="00945D5D">
              <w:rPr>
                <w:rFonts w:ascii="Arial" w:hAnsi="Arial" w:cs="Arial"/>
                <w:b/>
                <w:bCs/>
              </w:rPr>
              <w:br w:type="page"/>
            </w:r>
            <w:r w:rsidR="002C33CC">
              <w:rPr>
                <w:rFonts w:ascii="Arial" w:hAnsi="Arial" w:cs="Arial"/>
                <w:b/>
                <w:bCs/>
                <w:shd w:val="clear" w:color="auto" w:fill="C00000"/>
              </w:rPr>
              <w:t>B</w:t>
            </w:r>
            <w:r w:rsidRPr="00945D5D">
              <w:rPr>
                <w:rFonts w:ascii="Arial" w:hAnsi="Arial" w:cs="Arial"/>
                <w:b/>
                <w:bCs/>
                <w:shd w:val="clear" w:color="auto" w:fill="C00000"/>
              </w:rPr>
              <w:t xml:space="preserve"> </w:t>
            </w:r>
            <w:r w:rsidR="00FD7295" w:rsidRPr="00945D5D">
              <w:rPr>
                <w:rFonts w:ascii="Arial" w:hAnsi="Arial" w:cs="Arial"/>
                <w:b/>
                <w:bCs/>
                <w:shd w:val="clear" w:color="auto" w:fill="C00000"/>
              </w:rPr>
              <w:t>–</w:t>
            </w:r>
            <w:r w:rsidRPr="00945D5D">
              <w:rPr>
                <w:rFonts w:ascii="Arial" w:hAnsi="Arial" w:cs="Arial"/>
                <w:b/>
                <w:bCs/>
                <w:shd w:val="clear" w:color="auto" w:fill="C00000"/>
              </w:rPr>
              <w:t xml:space="preserve"> </w:t>
            </w:r>
            <w:r w:rsidR="00FD7295" w:rsidRPr="00945D5D">
              <w:rPr>
                <w:rFonts w:ascii="Arial" w:hAnsi="Arial" w:cs="Arial"/>
                <w:b/>
                <w:bCs/>
              </w:rPr>
              <w:t>Annexes attendues</w:t>
            </w:r>
          </w:p>
        </w:tc>
        <w:tc>
          <w:tcPr>
            <w:tcW w:w="851" w:type="dxa"/>
            <w:shd w:val="clear" w:color="auto" w:fill="C00000"/>
            <w:vAlign w:val="center"/>
          </w:tcPr>
          <w:p w14:paraId="2BC227C0" w14:textId="77777777" w:rsidR="00BD788F" w:rsidRPr="00945D5D" w:rsidRDefault="00BD788F" w:rsidP="007168B6">
            <w:pPr>
              <w:tabs>
                <w:tab w:val="left" w:pos="-142"/>
              </w:tabs>
              <w:jc w:val="right"/>
              <w:rPr>
                <w:rFonts w:ascii="Arial" w:hAnsi="Arial" w:cs="Arial"/>
                <w:b/>
                <w:bCs/>
              </w:rPr>
            </w:pPr>
          </w:p>
        </w:tc>
      </w:tr>
    </w:tbl>
    <w:p w14:paraId="7006EC52" w14:textId="77777777" w:rsidR="00FD7295" w:rsidRPr="00945D5D" w:rsidRDefault="00FD7295" w:rsidP="00FD7295">
      <w:pPr>
        <w:rPr>
          <w:rFonts w:ascii="Arial" w:hAnsi="Arial" w:cs="Arial"/>
          <w:b/>
          <w:bCs/>
        </w:rPr>
      </w:pPr>
    </w:p>
    <w:p w14:paraId="54A4FC8D" w14:textId="11A1EC8E" w:rsidR="00FD7295" w:rsidRPr="00945D5D" w:rsidRDefault="00FD7295">
      <w:pPr>
        <w:numPr>
          <w:ilvl w:val="0"/>
          <w:numId w:val="2"/>
        </w:numPr>
        <w:rPr>
          <w:rFonts w:ascii="Arial" w:hAnsi="Arial" w:cs="Arial"/>
          <w:b/>
          <w:bCs/>
        </w:rPr>
      </w:pPr>
      <w:r w:rsidRPr="00945D5D">
        <w:rPr>
          <w:rFonts w:ascii="Arial" w:hAnsi="Arial" w:cs="Arial"/>
          <w:b/>
          <w:bCs/>
        </w:rPr>
        <w:t>Liste des CV mobilisables</w:t>
      </w:r>
      <w:r w:rsidR="00183965" w:rsidRPr="00945D5D">
        <w:rPr>
          <w:rFonts w:ascii="Arial" w:hAnsi="Arial" w:cs="Arial"/>
          <w:b/>
          <w:bCs/>
        </w:rPr>
        <w:t> </w:t>
      </w:r>
    </w:p>
    <w:p w14:paraId="7CA548D7" w14:textId="77777777" w:rsidR="00B67706" w:rsidRPr="00945D5D" w:rsidRDefault="00B67706" w:rsidP="00B67706">
      <w:pPr>
        <w:pStyle w:val="En-tte"/>
        <w:tabs>
          <w:tab w:val="clear" w:pos="4536"/>
          <w:tab w:val="clear" w:pos="9072"/>
        </w:tabs>
        <w:ind w:left="1140"/>
        <w:jc w:val="both"/>
        <w:rPr>
          <w:rFonts w:ascii="Arial" w:hAnsi="Arial" w:cs="Arial"/>
          <w:b/>
          <w:bCs/>
        </w:rPr>
      </w:pPr>
    </w:p>
    <w:p w14:paraId="58798350" w14:textId="2B05AE57" w:rsidR="00183965" w:rsidRPr="00945D5D" w:rsidRDefault="00B67706" w:rsidP="00B67706">
      <w:pPr>
        <w:pStyle w:val="En-tte"/>
        <w:tabs>
          <w:tab w:val="clear" w:pos="4536"/>
          <w:tab w:val="clear" w:pos="9072"/>
        </w:tabs>
        <w:jc w:val="both"/>
        <w:rPr>
          <w:rFonts w:ascii="Arial" w:hAnsi="Arial" w:cs="Arial"/>
          <w:b/>
          <w:bCs/>
        </w:rPr>
      </w:pPr>
      <w:r w:rsidRPr="00945D5D">
        <w:rPr>
          <w:rFonts w:ascii="Arial" w:hAnsi="Arial" w:cs="Arial"/>
        </w:rPr>
        <w:t>Le candidat fournit un é</w:t>
      </w:r>
      <w:r w:rsidR="00183965" w:rsidRPr="00945D5D">
        <w:rPr>
          <w:rFonts w:ascii="Arial" w:hAnsi="Arial" w:cs="Arial"/>
        </w:rPr>
        <w:t xml:space="preserve">chantillon des CV les plus représentatifs des profils mobilisables pour l’exécution des prestations objet du présent </w:t>
      </w:r>
      <w:r w:rsidRPr="00945D5D">
        <w:rPr>
          <w:rFonts w:ascii="Arial" w:hAnsi="Arial" w:cs="Arial"/>
        </w:rPr>
        <w:t>lot de l’</w:t>
      </w:r>
      <w:r w:rsidR="00183965" w:rsidRPr="00945D5D">
        <w:rPr>
          <w:rFonts w:ascii="Arial" w:hAnsi="Arial" w:cs="Arial"/>
        </w:rPr>
        <w:t xml:space="preserve">accord-cadre, </w:t>
      </w:r>
      <w:r w:rsidR="00183965" w:rsidRPr="00945D5D">
        <w:rPr>
          <w:rFonts w:ascii="Arial" w:hAnsi="Arial" w:cs="Arial"/>
          <w:b/>
          <w:bCs/>
        </w:rPr>
        <w:t xml:space="preserve">pour chaque type de profil </w:t>
      </w:r>
      <w:r w:rsidR="00183965" w:rsidRPr="00945D5D">
        <w:rPr>
          <w:rFonts w:ascii="Arial" w:hAnsi="Arial" w:cs="Arial"/>
        </w:rPr>
        <w:t>recherché, c'est-à-dire :</w:t>
      </w:r>
    </w:p>
    <w:p w14:paraId="421E2DC8" w14:textId="6A513FD9" w:rsidR="00945D5D" w:rsidRDefault="00945D5D">
      <w:pPr>
        <w:pStyle w:val="En-tte"/>
        <w:numPr>
          <w:ilvl w:val="1"/>
          <w:numId w:val="2"/>
        </w:numPr>
        <w:jc w:val="both"/>
        <w:rPr>
          <w:rFonts w:ascii="Arial" w:hAnsi="Arial" w:cs="Arial"/>
        </w:rPr>
      </w:pPr>
      <w:r w:rsidRPr="00945D5D">
        <w:rPr>
          <w:rFonts w:ascii="Arial" w:hAnsi="Arial" w:cs="Arial"/>
        </w:rPr>
        <w:t>Chef de projet Design</w:t>
      </w:r>
      <w:r w:rsidR="00D460BA">
        <w:rPr>
          <w:rFonts w:ascii="Arial" w:hAnsi="Arial" w:cs="Arial"/>
        </w:rPr>
        <w:t xml:space="preserve"> </w:t>
      </w:r>
    </w:p>
    <w:p w14:paraId="1249DA7D" w14:textId="77777777" w:rsidR="00945D5D" w:rsidRDefault="00945D5D">
      <w:pPr>
        <w:pStyle w:val="En-tte"/>
        <w:numPr>
          <w:ilvl w:val="1"/>
          <w:numId w:val="2"/>
        </w:numPr>
        <w:jc w:val="both"/>
        <w:rPr>
          <w:rFonts w:ascii="Arial" w:hAnsi="Arial" w:cs="Arial"/>
        </w:rPr>
      </w:pPr>
      <w:r>
        <w:rPr>
          <w:rFonts w:ascii="Arial" w:hAnsi="Arial" w:cs="Arial"/>
        </w:rPr>
        <w:t>Design System Manager</w:t>
      </w:r>
    </w:p>
    <w:p w14:paraId="50D09447" w14:textId="77777777" w:rsidR="00945D5D" w:rsidRDefault="00353C8B">
      <w:pPr>
        <w:pStyle w:val="En-tte"/>
        <w:numPr>
          <w:ilvl w:val="1"/>
          <w:numId w:val="2"/>
        </w:numPr>
        <w:jc w:val="both"/>
        <w:rPr>
          <w:rFonts w:ascii="Arial" w:hAnsi="Arial" w:cs="Arial"/>
        </w:rPr>
      </w:pPr>
      <w:r w:rsidRPr="00945D5D">
        <w:rPr>
          <w:rFonts w:ascii="Arial" w:hAnsi="Arial" w:cs="Arial"/>
        </w:rPr>
        <w:t>Lead UX</w:t>
      </w:r>
    </w:p>
    <w:p w14:paraId="2714FF24" w14:textId="5EF0A401" w:rsidR="00353C8B" w:rsidRPr="00945D5D" w:rsidRDefault="00945D5D">
      <w:pPr>
        <w:pStyle w:val="En-tte"/>
        <w:numPr>
          <w:ilvl w:val="1"/>
          <w:numId w:val="2"/>
        </w:numPr>
        <w:jc w:val="both"/>
        <w:rPr>
          <w:rFonts w:ascii="Arial" w:hAnsi="Arial" w:cs="Arial"/>
        </w:rPr>
      </w:pPr>
      <w:r>
        <w:rPr>
          <w:rFonts w:ascii="Arial" w:hAnsi="Arial" w:cs="Arial"/>
        </w:rPr>
        <w:t>UX</w:t>
      </w:r>
      <w:r w:rsidR="00353C8B" w:rsidRPr="00945D5D">
        <w:rPr>
          <w:rFonts w:ascii="Arial" w:hAnsi="Arial" w:cs="Arial"/>
        </w:rPr>
        <w:t xml:space="preserve"> Designer</w:t>
      </w:r>
    </w:p>
    <w:p w14:paraId="0F5C07D1" w14:textId="77777777" w:rsidR="00945D5D" w:rsidRDefault="00945D5D">
      <w:pPr>
        <w:pStyle w:val="En-tte"/>
        <w:numPr>
          <w:ilvl w:val="1"/>
          <w:numId w:val="2"/>
        </w:numPr>
        <w:jc w:val="both"/>
        <w:rPr>
          <w:rFonts w:ascii="Arial" w:hAnsi="Arial" w:cs="Arial"/>
        </w:rPr>
      </w:pPr>
      <w:r w:rsidRPr="00945D5D">
        <w:rPr>
          <w:rFonts w:ascii="Arial" w:hAnsi="Arial" w:cs="Arial"/>
        </w:rPr>
        <w:t>Lead UI</w:t>
      </w:r>
    </w:p>
    <w:p w14:paraId="204B99E7" w14:textId="63620F0A" w:rsidR="00945D5D" w:rsidRDefault="00945D5D">
      <w:pPr>
        <w:pStyle w:val="En-tte"/>
        <w:numPr>
          <w:ilvl w:val="1"/>
          <w:numId w:val="2"/>
        </w:numPr>
        <w:jc w:val="both"/>
        <w:rPr>
          <w:rFonts w:ascii="Arial" w:hAnsi="Arial" w:cs="Arial"/>
        </w:rPr>
      </w:pPr>
      <w:r>
        <w:rPr>
          <w:rFonts w:ascii="Arial" w:hAnsi="Arial" w:cs="Arial"/>
        </w:rPr>
        <w:t>UI Designer</w:t>
      </w:r>
    </w:p>
    <w:p w14:paraId="1A95E174" w14:textId="77777777" w:rsidR="00D460BA" w:rsidRDefault="00D460BA" w:rsidP="00D460BA">
      <w:pPr>
        <w:pStyle w:val="En-tte"/>
        <w:jc w:val="both"/>
        <w:rPr>
          <w:rFonts w:ascii="Arial" w:hAnsi="Arial" w:cs="Arial"/>
        </w:rPr>
      </w:pPr>
    </w:p>
    <w:tbl>
      <w:tblPr>
        <w:tblW w:w="0" w:type="auto"/>
        <w:tblCellSpacing w:w="15"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50"/>
        <w:gridCol w:w="2289"/>
      </w:tblGrid>
      <w:tr w:rsidR="00350E42" w:rsidRPr="00D460BA" w14:paraId="59D58A1D" w14:textId="77777777" w:rsidTr="00350E42">
        <w:trPr>
          <w:tblCellSpacing w:w="15" w:type="dxa"/>
        </w:trPr>
        <w:tc>
          <w:tcPr>
            <w:tcW w:w="0" w:type="auto"/>
            <w:vAlign w:val="center"/>
            <w:hideMark/>
          </w:tcPr>
          <w:p w14:paraId="6EB7AE0E" w14:textId="77777777" w:rsidR="00350E42" w:rsidRPr="00D460BA" w:rsidRDefault="00350E42" w:rsidP="00D460BA">
            <w:pPr>
              <w:rPr>
                <w:rFonts w:asciiTheme="minorHAnsi" w:hAnsiTheme="minorHAnsi" w:cstheme="minorHAnsi"/>
              </w:rPr>
            </w:pPr>
          </w:p>
        </w:tc>
        <w:tc>
          <w:tcPr>
            <w:tcW w:w="0" w:type="auto"/>
            <w:vAlign w:val="center"/>
            <w:hideMark/>
          </w:tcPr>
          <w:p w14:paraId="050988E6" w14:textId="77777777" w:rsidR="00350E42" w:rsidRPr="00D460BA" w:rsidRDefault="00350E42" w:rsidP="00D460BA">
            <w:pPr>
              <w:rPr>
                <w:rFonts w:asciiTheme="minorHAnsi" w:hAnsiTheme="minorHAnsi" w:cstheme="minorHAnsi"/>
              </w:rPr>
            </w:pPr>
            <w:r w:rsidRPr="00D460BA">
              <w:rPr>
                <w:rFonts w:asciiTheme="minorHAnsi" w:hAnsiTheme="minorHAnsi" w:cstheme="minorHAnsi"/>
                <w:b/>
                <w:bCs/>
              </w:rPr>
              <w:t xml:space="preserve">Nombre de </w:t>
            </w:r>
            <w:proofErr w:type="spellStart"/>
            <w:r w:rsidRPr="00D460BA">
              <w:rPr>
                <w:rFonts w:asciiTheme="minorHAnsi" w:hAnsiTheme="minorHAnsi" w:cstheme="minorHAnsi"/>
                <w:b/>
                <w:bCs/>
              </w:rPr>
              <w:t>CVs</w:t>
            </w:r>
            <w:proofErr w:type="spellEnd"/>
            <w:r w:rsidRPr="00D460BA">
              <w:rPr>
                <w:rFonts w:asciiTheme="minorHAnsi" w:hAnsiTheme="minorHAnsi" w:cstheme="minorHAnsi"/>
                <w:b/>
                <w:bCs/>
              </w:rPr>
              <w:t xml:space="preserve"> demandés</w:t>
            </w:r>
          </w:p>
        </w:tc>
      </w:tr>
      <w:tr w:rsidR="00350E42" w:rsidRPr="00D460BA" w14:paraId="761B330F" w14:textId="77777777" w:rsidTr="00350E42">
        <w:trPr>
          <w:tblCellSpacing w:w="15" w:type="dxa"/>
        </w:trPr>
        <w:tc>
          <w:tcPr>
            <w:tcW w:w="0" w:type="auto"/>
            <w:vAlign w:val="center"/>
            <w:hideMark/>
          </w:tcPr>
          <w:p w14:paraId="70205AF7" w14:textId="223C18D1" w:rsidR="00350E42" w:rsidRPr="00D460BA" w:rsidRDefault="00350E42" w:rsidP="00D460BA">
            <w:pPr>
              <w:rPr>
                <w:rFonts w:asciiTheme="minorHAnsi" w:hAnsiTheme="minorHAnsi" w:cstheme="minorHAnsi"/>
              </w:rPr>
            </w:pPr>
            <w:r w:rsidRPr="00D460BA">
              <w:rPr>
                <w:rFonts w:asciiTheme="minorHAnsi" w:hAnsiTheme="minorHAnsi" w:cstheme="minorHAnsi"/>
              </w:rPr>
              <w:t>Chef de projet Design</w:t>
            </w:r>
          </w:p>
        </w:tc>
        <w:tc>
          <w:tcPr>
            <w:tcW w:w="0" w:type="auto"/>
            <w:vAlign w:val="center"/>
            <w:hideMark/>
          </w:tcPr>
          <w:p w14:paraId="795612C6" w14:textId="35EA2E0F" w:rsidR="00350E42" w:rsidRPr="00D460BA" w:rsidRDefault="00350E42" w:rsidP="00D460BA">
            <w:pPr>
              <w:rPr>
                <w:rFonts w:asciiTheme="minorHAnsi" w:hAnsiTheme="minorHAnsi" w:cstheme="minorHAnsi"/>
              </w:rPr>
            </w:pPr>
            <w:r>
              <w:rPr>
                <w:rFonts w:asciiTheme="minorHAnsi" w:hAnsiTheme="minorHAnsi" w:cstheme="minorHAnsi"/>
              </w:rPr>
              <w:t>5</w:t>
            </w:r>
          </w:p>
        </w:tc>
      </w:tr>
      <w:tr w:rsidR="00350E42" w:rsidRPr="00D460BA" w14:paraId="69AFBA9F" w14:textId="77777777" w:rsidTr="00350E42">
        <w:trPr>
          <w:tblCellSpacing w:w="15" w:type="dxa"/>
        </w:trPr>
        <w:tc>
          <w:tcPr>
            <w:tcW w:w="0" w:type="auto"/>
            <w:vAlign w:val="center"/>
            <w:hideMark/>
          </w:tcPr>
          <w:p w14:paraId="0C82AD7B" w14:textId="0D0E7FF9" w:rsidR="00350E42" w:rsidRPr="00D460BA" w:rsidRDefault="00350E42" w:rsidP="00D460BA">
            <w:pPr>
              <w:rPr>
                <w:rFonts w:asciiTheme="minorHAnsi" w:hAnsiTheme="minorHAnsi" w:cstheme="minorHAnsi"/>
              </w:rPr>
            </w:pPr>
            <w:r w:rsidRPr="00D460BA">
              <w:rPr>
                <w:rFonts w:asciiTheme="minorHAnsi" w:hAnsiTheme="minorHAnsi" w:cstheme="minorHAnsi"/>
              </w:rPr>
              <w:t>Design System Manager</w:t>
            </w:r>
          </w:p>
        </w:tc>
        <w:tc>
          <w:tcPr>
            <w:tcW w:w="0" w:type="auto"/>
            <w:vAlign w:val="center"/>
            <w:hideMark/>
          </w:tcPr>
          <w:p w14:paraId="725CB59A" w14:textId="345B26E1" w:rsidR="00350E42" w:rsidRPr="00D460BA" w:rsidRDefault="00350E42" w:rsidP="00D460BA">
            <w:pPr>
              <w:rPr>
                <w:rFonts w:asciiTheme="minorHAnsi" w:hAnsiTheme="minorHAnsi" w:cstheme="minorHAnsi"/>
              </w:rPr>
            </w:pPr>
            <w:r>
              <w:rPr>
                <w:rFonts w:asciiTheme="minorHAnsi" w:hAnsiTheme="minorHAnsi" w:cstheme="minorHAnsi"/>
              </w:rPr>
              <w:t>4</w:t>
            </w:r>
          </w:p>
        </w:tc>
      </w:tr>
      <w:tr w:rsidR="00350E42" w:rsidRPr="00D460BA" w14:paraId="48461C4D" w14:textId="77777777" w:rsidTr="00350E42">
        <w:trPr>
          <w:tblCellSpacing w:w="15" w:type="dxa"/>
        </w:trPr>
        <w:tc>
          <w:tcPr>
            <w:tcW w:w="0" w:type="auto"/>
            <w:vAlign w:val="center"/>
            <w:hideMark/>
          </w:tcPr>
          <w:p w14:paraId="15975256" w14:textId="58525690" w:rsidR="00350E42" w:rsidRPr="00D460BA" w:rsidRDefault="00350E42" w:rsidP="00D460BA">
            <w:pPr>
              <w:rPr>
                <w:rFonts w:asciiTheme="minorHAnsi" w:hAnsiTheme="minorHAnsi" w:cstheme="minorHAnsi"/>
              </w:rPr>
            </w:pPr>
            <w:r w:rsidRPr="00D460BA">
              <w:rPr>
                <w:rFonts w:asciiTheme="minorHAnsi" w:hAnsiTheme="minorHAnsi" w:cstheme="minorHAnsi"/>
              </w:rPr>
              <w:t>Lead UX</w:t>
            </w:r>
          </w:p>
        </w:tc>
        <w:tc>
          <w:tcPr>
            <w:tcW w:w="0" w:type="auto"/>
            <w:vAlign w:val="center"/>
            <w:hideMark/>
          </w:tcPr>
          <w:p w14:paraId="1A339775" w14:textId="251003FE" w:rsidR="00350E42" w:rsidRPr="00D460BA" w:rsidRDefault="00350E42" w:rsidP="00D460BA">
            <w:pPr>
              <w:rPr>
                <w:rFonts w:asciiTheme="minorHAnsi" w:hAnsiTheme="minorHAnsi" w:cstheme="minorHAnsi"/>
              </w:rPr>
            </w:pPr>
            <w:r>
              <w:rPr>
                <w:rFonts w:asciiTheme="minorHAnsi" w:hAnsiTheme="minorHAnsi" w:cstheme="minorHAnsi"/>
              </w:rPr>
              <w:t>4</w:t>
            </w:r>
          </w:p>
        </w:tc>
      </w:tr>
      <w:tr w:rsidR="00350E42" w:rsidRPr="00D460BA" w14:paraId="4DF00CD5" w14:textId="77777777" w:rsidTr="00350E42">
        <w:trPr>
          <w:tblCellSpacing w:w="15" w:type="dxa"/>
        </w:trPr>
        <w:tc>
          <w:tcPr>
            <w:tcW w:w="0" w:type="auto"/>
            <w:vAlign w:val="center"/>
            <w:hideMark/>
          </w:tcPr>
          <w:p w14:paraId="6C618DF8" w14:textId="1C970C15" w:rsidR="00350E42" w:rsidRPr="00D460BA" w:rsidRDefault="00350E42" w:rsidP="00D460BA">
            <w:pPr>
              <w:rPr>
                <w:rFonts w:asciiTheme="minorHAnsi" w:hAnsiTheme="minorHAnsi" w:cstheme="minorHAnsi"/>
              </w:rPr>
            </w:pPr>
            <w:r w:rsidRPr="00D460BA">
              <w:rPr>
                <w:rFonts w:asciiTheme="minorHAnsi" w:hAnsiTheme="minorHAnsi" w:cstheme="minorHAnsi"/>
              </w:rPr>
              <w:t>UX Designer</w:t>
            </w:r>
          </w:p>
        </w:tc>
        <w:tc>
          <w:tcPr>
            <w:tcW w:w="0" w:type="auto"/>
            <w:vAlign w:val="center"/>
            <w:hideMark/>
          </w:tcPr>
          <w:p w14:paraId="3B307B1E" w14:textId="2FEDF70F" w:rsidR="00350E42" w:rsidRPr="00D460BA" w:rsidRDefault="00350E42" w:rsidP="00D460BA">
            <w:pPr>
              <w:rPr>
                <w:rFonts w:asciiTheme="minorHAnsi" w:hAnsiTheme="minorHAnsi" w:cstheme="minorHAnsi"/>
              </w:rPr>
            </w:pPr>
            <w:r>
              <w:rPr>
                <w:rFonts w:asciiTheme="minorHAnsi" w:hAnsiTheme="minorHAnsi" w:cstheme="minorHAnsi"/>
              </w:rPr>
              <w:t>4</w:t>
            </w:r>
          </w:p>
        </w:tc>
      </w:tr>
      <w:tr w:rsidR="00350E42" w:rsidRPr="00D460BA" w14:paraId="2540E018" w14:textId="77777777" w:rsidTr="00350E42">
        <w:trPr>
          <w:tblCellSpacing w:w="15" w:type="dxa"/>
        </w:trPr>
        <w:tc>
          <w:tcPr>
            <w:tcW w:w="0" w:type="auto"/>
            <w:vAlign w:val="center"/>
            <w:hideMark/>
          </w:tcPr>
          <w:p w14:paraId="0D29268B" w14:textId="09F597B4" w:rsidR="00350E42" w:rsidRPr="00D460BA" w:rsidRDefault="00350E42" w:rsidP="00D460BA">
            <w:pPr>
              <w:rPr>
                <w:rFonts w:asciiTheme="minorHAnsi" w:hAnsiTheme="minorHAnsi" w:cstheme="minorHAnsi"/>
              </w:rPr>
            </w:pPr>
            <w:r w:rsidRPr="00D460BA">
              <w:rPr>
                <w:rFonts w:asciiTheme="minorHAnsi" w:hAnsiTheme="minorHAnsi" w:cstheme="minorHAnsi"/>
              </w:rPr>
              <w:t>Lead UI</w:t>
            </w:r>
          </w:p>
        </w:tc>
        <w:tc>
          <w:tcPr>
            <w:tcW w:w="0" w:type="auto"/>
            <w:vAlign w:val="center"/>
            <w:hideMark/>
          </w:tcPr>
          <w:p w14:paraId="7EF55813" w14:textId="45F4FE25" w:rsidR="00350E42" w:rsidRPr="00D460BA" w:rsidRDefault="00350E42" w:rsidP="00D460BA">
            <w:pPr>
              <w:rPr>
                <w:rFonts w:asciiTheme="minorHAnsi" w:hAnsiTheme="minorHAnsi" w:cstheme="minorHAnsi"/>
              </w:rPr>
            </w:pPr>
            <w:r>
              <w:rPr>
                <w:rFonts w:asciiTheme="minorHAnsi" w:hAnsiTheme="minorHAnsi" w:cstheme="minorHAnsi"/>
              </w:rPr>
              <w:t>4</w:t>
            </w:r>
          </w:p>
        </w:tc>
      </w:tr>
      <w:tr w:rsidR="00350E42" w:rsidRPr="00D460BA" w14:paraId="574342E4" w14:textId="77777777" w:rsidTr="00350E42">
        <w:trPr>
          <w:tblCellSpacing w:w="15" w:type="dxa"/>
        </w:trPr>
        <w:tc>
          <w:tcPr>
            <w:tcW w:w="0" w:type="auto"/>
            <w:vAlign w:val="center"/>
            <w:hideMark/>
          </w:tcPr>
          <w:p w14:paraId="05CC7BA9" w14:textId="408986D0" w:rsidR="00350E42" w:rsidRPr="00D460BA" w:rsidRDefault="00350E42" w:rsidP="00D460BA">
            <w:pPr>
              <w:rPr>
                <w:rFonts w:asciiTheme="minorHAnsi" w:hAnsiTheme="minorHAnsi" w:cstheme="minorHAnsi"/>
              </w:rPr>
            </w:pPr>
            <w:r w:rsidRPr="00D460BA">
              <w:rPr>
                <w:rFonts w:asciiTheme="minorHAnsi" w:hAnsiTheme="minorHAnsi" w:cstheme="minorHAnsi"/>
              </w:rPr>
              <w:t>UI designer</w:t>
            </w:r>
          </w:p>
        </w:tc>
        <w:tc>
          <w:tcPr>
            <w:tcW w:w="0" w:type="auto"/>
            <w:vAlign w:val="center"/>
            <w:hideMark/>
          </w:tcPr>
          <w:p w14:paraId="689C8265" w14:textId="78559577" w:rsidR="00350E42" w:rsidRPr="00D460BA" w:rsidRDefault="00350E42" w:rsidP="00D460BA">
            <w:pPr>
              <w:rPr>
                <w:rFonts w:asciiTheme="minorHAnsi" w:hAnsiTheme="minorHAnsi" w:cstheme="minorHAnsi"/>
              </w:rPr>
            </w:pPr>
            <w:r>
              <w:rPr>
                <w:rFonts w:asciiTheme="minorHAnsi" w:hAnsiTheme="minorHAnsi" w:cstheme="minorHAnsi"/>
              </w:rPr>
              <w:t>4</w:t>
            </w:r>
          </w:p>
        </w:tc>
      </w:tr>
    </w:tbl>
    <w:p w14:paraId="5E23038F" w14:textId="77777777" w:rsidR="00D460BA" w:rsidRPr="00945D5D" w:rsidRDefault="00D460BA" w:rsidP="00D460BA">
      <w:pPr>
        <w:pStyle w:val="En-tte"/>
        <w:jc w:val="both"/>
        <w:rPr>
          <w:rFonts w:ascii="Arial" w:hAnsi="Arial" w:cs="Arial"/>
        </w:rPr>
      </w:pPr>
    </w:p>
    <w:p w14:paraId="44BE4795" w14:textId="77777777" w:rsidR="00945D5D" w:rsidRPr="00945D5D" w:rsidRDefault="00945D5D" w:rsidP="00945D5D">
      <w:pPr>
        <w:pStyle w:val="En-tte"/>
        <w:jc w:val="both"/>
        <w:rPr>
          <w:rFonts w:ascii="Arial" w:hAnsi="Arial" w:cs="Arial"/>
        </w:rPr>
      </w:pPr>
    </w:p>
    <w:p w14:paraId="0E30AA7C" w14:textId="4C1B87EA" w:rsidR="00353C8B" w:rsidRPr="00945D5D" w:rsidRDefault="00185F3F" w:rsidP="00632A67">
      <w:pPr>
        <w:pStyle w:val="En-tte"/>
        <w:jc w:val="both"/>
        <w:rPr>
          <w:rFonts w:ascii="Arial" w:hAnsi="Arial" w:cs="Arial"/>
        </w:rPr>
      </w:pPr>
      <w:r w:rsidRPr="00945D5D">
        <w:rPr>
          <w:rFonts w:ascii="Arial" w:hAnsi="Arial" w:cs="Arial"/>
        </w:rPr>
        <w:t>Chaque CV de profil type respectera les exigences d’expérience</w:t>
      </w:r>
      <w:r w:rsidR="00EE7495">
        <w:rPr>
          <w:rFonts w:ascii="Arial" w:hAnsi="Arial" w:cs="Arial"/>
        </w:rPr>
        <w:t xml:space="preserve"> et de formation</w:t>
      </w:r>
      <w:r w:rsidRPr="00945D5D">
        <w:rPr>
          <w:rFonts w:ascii="Arial" w:hAnsi="Arial" w:cs="Arial"/>
        </w:rPr>
        <w:t xml:space="preserve"> du CCTP</w:t>
      </w:r>
      <w:r w:rsidR="003B66E1" w:rsidRPr="00945D5D">
        <w:rPr>
          <w:rFonts w:ascii="Arial" w:hAnsi="Arial" w:cs="Arial"/>
        </w:rPr>
        <w:t xml:space="preserve"> et illustrera </w:t>
      </w:r>
      <w:r w:rsidR="00A20249" w:rsidRPr="00945D5D">
        <w:rPr>
          <w:rFonts w:ascii="Arial" w:hAnsi="Arial" w:cs="Arial"/>
        </w:rPr>
        <w:t xml:space="preserve">notamment son </w:t>
      </w:r>
      <w:r w:rsidR="003B66E1" w:rsidRPr="00945D5D">
        <w:rPr>
          <w:rFonts w:ascii="Arial" w:hAnsi="Arial" w:cs="Arial"/>
        </w:rPr>
        <w:t xml:space="preserve">expérience </w:t>
      </w:r>
      <w:r w:rsidR="00A20249" w:rsidRPr="00945D5D">
        <w:rPr>
          <w:rFonts w:ascii="Arial" w:hAnsi="Arial" w:cs="Arial"/>
        </w:rPr>
        <w:t>en</w:t>
      </w:r>
      <w:r w:rsidR="00632A67" w:rsidRPr="00945D5D">
        <w:rPr>
          <w:rFonts w:ascii="Arial" w:hAnsi="Arial" w:cs="Arial"/>
        </w:rPr>
        <w:t xml:space="preserve"> design d’expérience, design d’interface, </w:t>
      </w:r>
      <w:r w:rsidR="00632A67" w:rsidRPr="00945D5D">
        <w:rPr>
          <w:rFonts w:ascii="Arial" w:hAnsi="Arial" w:cs="Arial"/>
        </w:rPr>
        <w:tab/>
        <w:t>Recherche et étude utilisateurs, Lead et management de projet design</w:t>
      </w:r>
      <w:r w:rsidR="005D107B" w:rsidRPr="00945D5D">
        <w:rPr>
          <w:rFonts w:ascii="Arial" w:hAnsi="Arial" w:cs="Arial"/>
        </w:rPr>
        <w:t>. Chaque CV précisera également les outils de travail maîtrisés.</w:t>
      </w:r>
    </w:p>
    <w:p w14:paraId="30D6E291" w14:textId="77777777" w:rsidR="00632A67" w:rsidRPr="00945D5D" w:rsidRDefault="00632A67" w:rsidP="00632A67">
      <w:pPr>
        <w:pStyle w:val="En-tte"/>
        <w:jc w:val="both"/>
        <w:rPr>
          <w:rFonts w:ascii="Arial" w:hAnsi="Arial" w:cs="Arial"/>
        </w:rPr>
      </w:pPr>
    </w:p>
    <w:p w14:paraId="6EB390F4" w14:textId="4DD5B0AC" w:rsidR="00183965" w:rsidRPr="00945D5D" w:rsidRDefault="00183965" w:rsidP="00632A67">
      <w:pPr>
        <w:pStyle w:val="En-tte"/>
        <w:tabs>
          <w:tab w:val="clear" w:pos="4536"/>
          <w:tab w:val="clear" w:pos="9072"/>
        </w:tabs>
        <w:jc w:val="both"/>
        <w:rPr>
          <w:rFonts w:ascii="Arial" w:hAnsi="Arial" w:cs="Arial"/>
        </w:rPr>
      </w:pPr>
      <w:r w:rsidRPr="00945D5D">
        <w:rPr>
          <w:rFonts w:ascii="Arial" w:hAnsi="Arial" w:cs="Arial"/>
        </w:rPr>
        <w:t>Le détail des expériences mentionnées doit obligatoirement faire apparaître de façon claire et explicite la durée de ces expériences</w:t>
      </w:r>
      <w:r w:rsidR="005D107B" w:rsidRPr="00945D5D">
        <w:rPr>
          <w:rFonts w:ascii="Arial" w:hAnsi="Arial" w:cs="Arial"/>
        </w:rPr>
        <w:t>.</w:t>
      </w:r>
    </w:p>
    <w:p w14:paraId="79CCD573" w14:textId="62328D89" w:rsidR="00183965" w:rsidRPr="00945D5D" w:rsidRDefault="00183965" w:rsidP="00632A67">
      <w:pPr>
        <w:pStyle w:val="En-tte"/>
        <w:tabs>
          <w:tab w:val="clear" w:pos="4536"/>
          <w:tab w:val="clear" w:pos="9072"/>
        </w:tabs>
        <w:jc w:val="both"/>
        <w:rPr>
          <w:rFonts w:ascii="Arial" w:hAnsi="Arial" w:cs="Arial"/>
        </w:rPr>
      </w:pPr>
      <w:r w:rsidRPr="00945D5D">
        <w:rPr>
          <w:rFonts w:ascii="Arial" w:hAnsi="Arial" w:cs="Arial"/>
        </w:rPr>
        <w:t xml:space="preserve">Le candidat propose au minimum </w:t>
      </w:r>
      <w:r w:rsidR="00350E42">
        <w:rPr>
          <w:rFonts w:ascii="Arial" w:hAnsi="Arial" w:cs="Arial"/>
        </w:rPr>
        <w:t>le nombre demandé de</w:t>
      </w:r>
      <w:r w:rsidRPr="00945D5D">
        <w:rPr>
          <w:rFonts w:ascii="Arial" w:hAnsi="Arial" w:cs="Arial"/>
        </w:rPr>
        <w:t xml:space="preserve"> CV par type de profil</w:t>
      </w:r>
      <w:r w:rsidR="005D107B" w:rsidRPr="00945D5D">
        <w:rPr>
          <w:rFonts w:ascii="Arial" w:hAnsi="Arial" w:cs="Arial"/>
        </w:rPr>
        <w:t>.</w:t>
      </w:r>
    </w:p>
    <w:p w14:paraId="4225A3E0" w14:textId="77777777" w:rsidR="00183965" w:rsidRPr="00945D5D" w:rsidRDefault="00183965" w:rsidP="00183965">
      <w:pPr>
        <w:rPr>
          <w:rFonts w:ascii="Arial" w:hAnsi="Arial" w:cs="Arial"/>
          <w:b/>
          <w:bCs/>
          <w:highlight w:val="yellow"/>
        </w:rPr>
      </w:pPr>
    </w:p>
    <w:p w14:paraId="390C8F08" w14:textId="303A0783" w:rsidR="00FD7295" w:rsidRDefault="00536BF7">
      <w:pPr>
        <w:numPr>
          <w:ilvl w:val="0"/>
          <w:numId w:val="2"/>
        </w:numPr>
        <w:rPr>
          <w:rFonts w:ascii="Arial" w:hAnsi="Arial" w:cs="Arial"/>
          <w:b/>
          <w:bCs/>
        </w:rPr>
      </w:pPr>
      <w:r w:rsidRPr="00945D5D">
        <w:rPr>
          <w:rFonts w:ascii="Arial" w:hAnsi="Arial" w:cs="Arial"/>
          <w:b/>
          <w:bCs/>
        </w:rPr>
        <w:t>Expérienc</w:t>
      </w:r>
      <w:r w:rsidR="00FD7295" w:rsidRPr="00945D5D">
        <w:rPr>
          <w:rFonts w:ascii="Arial" w:hAnsi="Arial" w:cs="Arial"/>
          <w:b/>
          <w:bCs/>
        </w:rPr>
        <w:t>es d</w:t>
      </w:r>
      <w:r w:rsidR="00632A67" w:rsidRPr="00945D5D">
        <w:rPr>
          <w:rFonts w:ascii="Arial" w:hAnsi="Arial" w:cs="Arial"/>
          <w:b/>
          <w:bCs/>
        </w:rPr>
        <w:t>e l’agence</w:t>
      </w:r>
    </w:p>
    <w:p w14:paraId="54DBBB8D" w14:textId="7E535368" w:rsidR="003F698B" w:rsidRPr="00945D5D" w:rsidRDefault="00A83B75" w:rsidP="00D4630F">
      <w:pPr>
        <w:ind w:left="60"/>
        <w:jc w:val="both"/>
        <w:rPr>
          <w:rFonts w:ascii="Arial" w:hAnsi="Arial" w:cs="Arial"/>
          <w:b/>
          <w:bCs/>
        </w:rPr>
      </w:pPr>
      <w:r w:rsidRPr="00945D5D">
        <w:rPr>
          <w:rFonts w:ascii="Arial" w:hAnsi="Arial" w:cs="Arial"/>
        </w:rPr>
        <w:t xml:space="preserve">Le candidat fournit </w:t>
      </w:r>
      <w:r>
        <w:rPr>
          <w:rFonts w:ascii="Arial" w:hAnsi="Arial" w:cs="Arial"/>
        </w:rPr>
        <w:t xml:space="preserve">une illustration de ses expériences les plus représentatives </w:t>
      </w:r>
      <w:r w:rsidR="008C7DE6">
        <w:rPr>
          <w:rFonts w:ascii="Arial" w:hAnsi="Arial" w:cs="Arial"/>
        </w:rPr>
        <w:t>des prestations demandées, idéalement dans le secteur Banque ou Assurance.</w:t>
      </w:r>
    </w:p>
    <w:p w14:paraId="31D80AC3" w14:textId="77777777" w:rsidR="002516D5" w:rsidRPr="00945D5D" w:rsidRDefault="002516D5" w:rsidP="001E506A">
      <w:pPr>
        <w:tabs>
          <w:tab w:val="left" w:pos="-142"/>
          <w:tab w:val="left" w:pos="4111"/>
        </w:tabs>
        <w:jc w:val="both"/>
        <w:rPr>
          <w:rFonts w:ascii="Arial" w:hAnsi="Arial" w:cs="Arial"/>
          <w:highlight w:val="yellow"/>
        </w:rPr>
      </w:pPr>
    </w:p>
    <w:tbl>
      <w:tblPr>
        <w:tblW w:w="0" w:type="auto"/>
        <w:tblInd w:w="71" w:type="dxa"/>
        <w:shd w:val="solid" w:color="0000FF" w:fill="auto"/>
        <w:tblLayout w:type="fixed"/>
        <w:tblCellMar>
          <w:left w:w="71" w:type="dxa"/>
          <w:right w:w="71" w:type="dxa"/>
        </w:tblCellMar>
        <w:tblLook w:val="0000" w:firstRow="0" w:lastRow="0" w:firstColumn="0" w:lastColumn="0" w:noHBand="0" w:noVBand="0"/>
      </w:tblPr>
      <w:tblGrid>
        <w:gridCol w:w="9072"/>
        <w:gridCol w:w="851"/>
      </w:tblGrid>
      <w:tr w:rsidR="009515AE" w:rsidRPr="00945D5D" w14:paraId="32718023" w14:textId="77777777" w:rsidTr="00907992">
        <w:trPr>
          <w:trHeight w:val="364"/>
        </w:trPr>
        <w:tc>
          <w:tcPr>
            <w:tcW w:w="9072" w:type="dxa"/>
            <w:shd w:val="clear" w:color="auto" w:fill="C00000"/>
            <w:vAlign w:val="center"/>
          </w:tcPr>
          <w:p w14:paraId="4821A10C" w14:textId="355F2B05" w:rsidR="009515AE" w:rsidRPr="00945D5D" w:rsidRDefault="009515AE" w:rsidP="00ED3C68">
            <w:pPr>
              <w:tabs>
                <w:tab w:val="left" w:pos="-142"/>
                <w:tab w:val="left" w:pos="4111"/>
              </w:tabs>
              <w:jc w:val="both"/>
              <w:rPr>
                <w:rFonts w:ascii="Arial" w:hAnsi="Arial" w:cs="Arial"/>
                <w:b/>
                <w:bCs/>
              </w:rPr>
            </w:pPr>
            <w:r w:rsidRPr="00945D5D">
              <w:br w:type="page"/>
            </w:r>
            <w:r w:rsidRPr="00945D5D">
              <w:rPr>
                <w:rFonts w:ascii="Arial" w:hAnsi="Arial" w:cs="Arial"/>
                <w:b/>
                <w:bCs/>
              </w:rPr>
              <w:br w:type="page"/>
            </w:r>
            <w:r w:rsidRPr="00945D5D">
              <w:rPr>
                <w:rFonts w:ascii="Arial" w:hAnsi="Arial" w:cs="Arial"/>
                <w:b/>
                <w:bCs/>
              </w:rPr>
              <w:br w:type="page"/>
            </w:r>
            <w:r w:rsidR="002C33CC">
              <w:rPr>
                <w:rFonts w:ascii="Arial" w:hAnsi="Arial" w:cs="Arial"/>
                <w:b/>
                <w:bCs/>
              </w:rPr>
              <w:t>C</w:t>
            </w:r>
            <w:r w:rsidR="002A7241" w:rsidRPr="00945D5D">
              <w:rPr>
                <w:rFonts w:ascii="Arial" w:hAnsi="Arial" w:cs="Arial"/>
                <w:b/>
                <w:bCs/>
              </w:rPr>
              <w:t xml:space="preserve"> </w:t>
            </w:r>
            <w:r w:rsidR="00FD7295" w:rsidRPr="00945D5D">
              <w:rPr>
                <w:rFonts w:ascii="Arial" w:hAnsi="Arial" w:cs="Arial"/>
                <w:b/>
                <w:bCs/>
              </w:rPr>
              <w:t>–</w:t>
            </w:r>
            <w:r w:rsidR="002A7241" w:rsidRPr="00945D5D">
              <w:rPr>
                <w:rFonts w:ascii="Arial" w:hAnsi="Arial" w:cs="Arial"/>
                <w:b/>
                <w:bCs/>
              </w:rPr>
              <w:t xml:space="preserve"> </w:t>
            </w:r>
            <w:r w:rsidR="00FD7295" w:rsidRPr="00945D5D">
              <w:rPr>
                <w:rFonts w:ascii="Arial" w:hAnsi="Arial" w:cs="Arial"/>
                <w:b/>
                <w:bCs/>
              </w:rPr>
              <w:t>Autres supports (optionnel)</w:t>
            </w:r>
          </w:p>
        </w:tc>
        <w:tc>
          <w:tcPr>
            <w:tcW w:w="851" w:type="dxa"/>
            <w:shd w:val="clear" w:color="auto" w:fill="C00000"/>
            <w:vAlign w:val="center"/>
          </w:tcPr>
          <w:p w14:paraId="4D2C2AC4" w14:textId="77777777" w:rsidR="009515AE" w:rsidRPr="00945D5D" w:rsidRDefault="009515AE" w:rsidP="00ED3C68">
            <w:pPr>
              <w:tabs>
                <w:tab w:val="left" w:pos="-142"/>
              </w:tabs>
              <w:jc w:val="right"/>
              <w:rPr>
                <w:rFonts w:ascii="Arial" w:hAnsi="Arial" w:cs="Arial"/>
                <w:b/>
                <w:bCs/>
              </w:rPr>
            </w:pPr>
          </w:p>
        </w:tc>
      </w:tr>
    </w:tbl>
    <w:p w14:paraId="474D9DE0" w14:textId="77777777" w:rsidR="00196BF4" w:rsidRPr="00945D5D" w:rsidRDefault="00196BF4" w:rsidP="002860D7">
      <w:pPr>
        <w:autoSpaceDE w:val="0"/>
        <w:autoSpaceDN w:val="0"/>
        <w:adjustRightInd w:val="0"/>
        <w:jc w:val="both"/>
        <w:rPr>
          <w:rFonts w:ascii="Arial" w:hAnsi="Arial" w:cs="Arial"/>
        </w:rPr>
      </w:pPr>
    </w:p>
    <w:p w14:paraId="07AE6814" w14:textId="77777777" w:rsidR="00C918AD" w:rsidRPr="00945D5D" w:rsidRDefault="00FD7295" w:rsidP="00FD7295">
      <w:pPr>
        <w:jc w:val="both"/>
        <w:rPr>
          <w:rFonts w:ascii="Arial" w:hAnsi="Arial" w:cs="Arial"/>
          <w:b/>
        </w:rPr>
      </w:pPr>
      <w:r w:rsidRPr="00945D5D">
        <w:rPr>
          <w:rFonts w:ascii="Arial" w:hAnsi="Arial" w:cs="Arial"/>
          <w:b/>
        </w:rPr>
        <w:t>Il appartient au candidat de joindre à sa réponse d’autres supports jugés pertinents pour illustrer la proposition technique</w:t>
      </w:r>
      <w:r w:rsidR="00C918AD" w:rsidRPr="00945D5D">
        <w:rPr>
          <w:rFonts w:ascii="Arial" w:hAnsi="Arial" w:cs="Arial"/>
          <w:b/>
        </w:rPr>
        <w:t xml:space="preserve"> attendue</w:t>
      </w:r>
      <w:r w:rsidRPr="00945D5D">
        <w:rPr>
          <w:rFonts w:ascii="Arial" w:hAnsi="Arial" w:cs="Arial"/>
          <w:b/>
        </w:rPr>
        <w:t xml:space="preserve">. </w:t>
      </w:r>
    </w:p>
    <w:p w14:paraId="48DB889A" w14:textId="77777777" w:rsidR="00FD7295" w:rsidRPr="00945D5D" w:rsidRDefault="00FD7295" w:rsidP="00FD7295">
      <w:pPr>
        <w:jc w:val="both"/>
        <w:rPr>
          <w:rFonts w:ascii="Arial" w:hAnsi="Arial" w:cs="Arial"/>
          <w:b/>
        </w:rPr>
      </w:pPr>
      <w:r w:rsidRPr="00945D5D">
        <w:rPr>
          <w:rFonts w:ascii="Arial" w:hAnsi="Arial" w:cs="Arial"/>
          <w:bCs/>
        </w:rPr>
        <w:t xml:space="preserve">A titre d’exemples : </w:t>
      </w:r>
    </w:p>
    <w:p w14:paraId="291464C6" w14:textId="77777777" w:rsidR="00FD7295" w:rsidRPr="00945D5D" w:rsidRDefault="00FD7295">
      <w:pPr>
        <w:numPr>
          <w:ilvl w:val="0"/>
          <w:numId w:val="3"/>
        </w:numPr>
        <w:jc w:val="both"/>
        <w:rPr>
          <w:rFonts w:ascii="Arial" w:hAnsi="Arial" w:cs="Arial"/>
          <w:b/>
        </w:rPr>
      </w:pPr>
      <w:r w:rsidRPr="00945D5D">
        <w:rPr>
          <w:rFonts w:ascii="Arial" w:hAnsi="Arial" w:cs="Arial"/>
          <w:bCs/>
        </w:rPr>
        <w:t>Powerpoint ou tout autre support de présentation des offres globales d</w:t>
      </w:r>
      <w:r w:rsidR="00D428C5" w:rsidRPr="00945D5D">
        <w:rPr>
          <w:rFonts w:ascii="Arial" w:hAnsi="Arial" w:cs="Arial"/>
          <w:bCs/>
        </w:rPr>
        <w:t>e l’agence</w:t>
      </w:r>
    </w:p>
    <w:p w14:paraId="0E6AB7D4" w14:textId="43279D68" w:rsidR="00FD7295" w:rsidRPr="00945D5D" w:rsidRDefault="00D428C5">
      <w:pPr>
        <w:numPr>
          <w:ilvl w:val="0"/>
          <w:numId w:val="3"/>
        </w:numPr>
        <w:jc w:val="both"/>
        <w:rPr>
          <w:rFonts w:ascii="Arial" w:hAnsi="Arial" w:cs="Arial"/>
          <w:b/>
        </w:rPr>
      </w:pPr>
      <w:r w:rsidRPr="00945D5D">
        <w:rPr>
          <w:rFonts w:ascii="Arial" w:hAnsi="Arial" w:cs="Arial"/>
          <w:bCs/>
        </w:rPr>
        <w:t xml:space="preserve">Exemples de livrables </w:t>
      </w:r>
      <w:r w:rsidR="00B33399" w:rsidRPr="00945D5D">
        <w:rPr>
          <w:rFonts w:ascii="Arial" w:hAnsi="Arial" w:cs="Arial"/>
          <w:bCs/>
        </w:rPr>
        <w:t>design</w:t>
      </w:r>
      <w:r w:rsidR="00B33399">
        <w:rPr>
          <w:rFonts w:ascii="Arial" w:hAnsi="Arial" w:cs="Arial"/>
          <w:bCs/>
        </w:rPr>
        <w:t>s réalisés</w:t>
      </w:r>
      <w:r w:rsidRPr="00945D5D">
        <w:rPr>
          <w:rFonts w:ascii="Arial" w:hAnsi="Arial" w:cs="Arial"/>
          <w:bCs/>
        </w:rPr>
        <w:t xml:space="preserve"> </w:t>
      </w:r>
      <w:r w:rsidR="00E21197" w:rsidRPr="00945D5D">
        <w:rPr>
          <w:rFonts w:ascii="Arial" w:hAnsi="Arial" w:cs="Arial"/>
          <w:bCs/>
        </w:rPr>
        <w:t xml:space="preserve">pour chaque prestation type </w:t>
      </w:r>
      <w:r w:rsidRPr="00945D5D">
        <w:rPr>
          <w:rFonts w:ascii="Arial" w:hAnsi="Arial" w:cs="Arial"/>
          <w:bCs/>
        </w:rPr>
        <w:t>et briefs marketing /communication correspondants fournis par le</w:t>
      </w:r>
      <w:r w:rsidR="00E21197" w:rsidRPr="00945D5D">
        <w:rPr>
          <w:rFonts w:ascii="Arial" w:hAnsi="Arial" w:cs="Arial"/>
          <w:bCs/>
        </w:rPr>
        <w:t>s</w:t>
      </w:r>
      <w:r w:rsidRPr="00945D5D">
        <w:rPr>
          <w:rFonts w:ascii="Arial" w:hAnsi="Arial" w:cs="Arial"/>
          <w:bCs/>
        </w:rPr>
        <w:t xml:space="preserve"> commanditaire</w:t>
      </w:r>
      <w:r w:rsidR="00E21197" w:rsidRPr="00945D5D">
        <w:rPr>
          <w:rFonts w:ascii="Arial" w:hAnsi="Arial" w:cs="Arial"/>
          <w:bCs/>
        </w:rPr>
        <w:t>s</w:t>
      </w:r>
    </w:p>
    <w:p w14:paraId="3BB14160" w14:textId="20BDB0E4" w:rsidR="00196BF4" w:rsidRPr="00EE1E85" w:rsidRDefault="00FD7295" w:rsidP="00EE1E85">
      <w:pPr>
        <w:numPr>
          <w:ilvl w:val="0"/>
          <w:numId w:val="3"/>
        </w:numPr>
        <w:jc w:val="both"/>
        <w:rPr>
          <w:rFonts w:ascii="Arial" w:hAnsi="Arial" w:cs="Arial"/>
          <w:b/>
        </w:rPr>
      </w:pPr>
      <w:r w:rsidRPr="00945D5D">
        <w:rPr>
          <w:rFonts w:ascii="Arial" w:hAnsi="Arial" w:cs="Arial"/>
          <w:bCs/>
        </w:rPr>
        <w:t>Présentation des outils et ressources propres au candidat</w:t>
      </w:r>
    </w:p>
    <w:sectPr w:rsidR="00196BF4" w:rsidRPr="00EE1E85" w:rsidSect="0061000E">
      <w:headerReference w:type="default" r:id="rId13"/>
      <w:footerReference w:type="default" r:id="rId14"/>
      <w:pgSz w:w="11907" w:h="16840" w:code="9"/>
      <w:pgMar w:top="1814" w:right="851" w:bottom="709" w:left="1134" w:header="426"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24F84" w14:textId="77777777" w:rsidR="008748CC" w:rsidRDefault="008748CC">
      <w:r>
        <w:separator/>
      </w:r>
    </w:p>
  </w:endnote>
  <w:endnote w:type="continuationSeparator" w:id="0">
    <w:p w14:paraId="00B0C9A4" w14:textId="77777777" w:rsidR="008748CC" w:rsidRDefault="008748CC">
      <w:r>
        <w:continuationSeparator/>
      </w:r>
    </w:p>
  </w:endnote>
  <w:endnote w:type="continuationNotice" w:id="1">
    <w:p w14:paraId="089E0C82" w14:textId="77777777" w:rsidR="008748CC" w:rsidRDefault="008748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EEF4F" w14:textId="77777777" w:rsidR="00A001FC" w:rsidRDefault="00CC1FA5" w:rsidP="009E7D1A">
    <w:pPr>
      <w:pStyle w:val="Pieddepage"/>
      <w:jc w:val="center"/>
      <w:rPr>
        <w:rFonts w:ascii="Arial" w:hAnsi="Arial" w:cs="Arial"/>
        <w:sz w:val="18"/>
        <w:szCs w:val="18"/>
      </w:rPr>
    </w:pPr>
    <w:r>
      <w:rPr>
        <w:noProof/>
      </w:rPr>
      <mc:AlternateContent>
        <mc:Choice Requires="wps">
          <w:drawing>
            <wp:anchor distT="0" distB="0" distL="114300" distR="114300" simplePos="0" relativeHeight="251658240" behindDoc="0" locked="0" layoutInCell="0" allowOverlap="1" wp14:anchorId="142D9512" wp14:editId="33BC9314">
              <wp:simplePos x="0" y="0"/>
              <wp:positionH relativeFrom="page">
                <wp:posOffset>0</wp:posOffset>
              </wp:positionH>
              <wp:positionV relativeFrom="page">
                <wp:posOffset>10236200</wp:posOffset>
              </wp:positionV>
              <wp:extent cx="7560945" cy="266700"/>
              <wp:effectExtent l="0" t="0" r="0" b="0"/>
              <wp:wrapNone/>
              <wp:docPr id="1" name="Zone de texte 1" descr="{&quot;HashCode&quot;:967973103,&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945"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24C43" w14:textId="34F223B3" w:rsidR="00B90A15" w:rsidRPr="00B90A15" w:rsidRDefault="00B90A15" w:rsidP="00B90A15">
                          <w:pPr>
                            <w:rPr>
                              <w:rFonts w:ascii="Calibri" w:hAnsi="Calibri" w:cs="Calibri"/>
                              <w:color w:val="A80000"/>
                            </w:rPr>
                          </w:pP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D9512" id="_x0000_t202" coordsize="21600,21600" o:spt="202" path="m,l,21600r21600,l21600,xe">
              <v:stroke joinstyle="miter"/>
              <v:path gradientshapeok="t" o:connecttype="rect"/>
            </v:shapetype>
            <v:shape id="Zone de texte 1" o:spid="_x0000_s1026" type="#_x0000_t202" alt="{&quot;HashCode&quot;:967973103,&quot;Height&quot;:842.0,&quot;Width&quot;:595.0,&quot;Placement&quot;:&quot;Footer&quot;,&quot;Index&quot;:&quot;Primary&quot;,&quot;Section&quot;:1,&quot;Top&quot;:0.0,&quot;Left&quot;:0.0}" style="position:absolute;left:0;text-align:left;margin-left:0;margin-top:806pt;width:595.35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" o:allowincell="f" filled="f" stroked="f">
              <v:textbox inset="20pt,0,,0">
                <w:txbxContent>
                  <w:p w14:paraId="4E424C43" w14:textId="34F223B3" w:rsidR="00B90A15" w:rsidRPr="00B90A15" w:rsidRDefault="00B90A15" w:rsidP="00B90A15">
                    <w:pPr>
                      <w:rPr>
                        <w:rFonts w:ascii="Calibri" w:hAnsi="Calibri" w:cs="Calibri"/>
                        <w:color w:val="A80000"/>
                      </w:rPr>
                    </w:pPr>
                  </w:p>
                </w:txbxContent>
              </v:textbox>
              <w10:wrap anchorx="page" anchory="page"/>
            </v:shape>
          </w:pict>
        </mc:Fallback>
      </mc:AlternateContent>
    </w:r>
    <w:r w:rsidR="00A001FC">
      <w:rPr>
        <w:rStyle w:val="Numrodepage"/>
      </w:rPr>
      <w:fldChar w:fldCharType="begin"/>
    </w:r>
    <w:r w:rsidR="00A001FC">
      <w:rPr>
        <w:rStyle w:val="Numrodepage"/>
      </w:rPr>
      <w:instrText xml:space="preserve"> PAGE </w:instrText>
    </w:r>
    <w:r w:rsidR="00A001FC">
      <w:rPr>
        <w:rStyle w:val="Numrodepage"/>
      </w:rPr>
      <w:fldChar w:fldCharType="separate"/>
    </w:r>
    <w:r w:rsidR="00D25225">
      <w:rPr>
        <w:rStyle w:val="Numrodepage"/>
        <w:noProof/>
      </w:rPr>
      <w:t>1</w:t>
    </w:r>
    <w:r w:rsidR="00A001FC">
      <w:rPr>
        <w:rStyle w:val="Numrodepage"/>
      </w:rPr>
      <w:fldChar w:fldCharType="end"/>
    </w:r>
    <w:r w:rsidR="00A001FC">
      <w:rPr>
        <w:rStyle w:val="Numrodepage"/>
      </w:rPr>
      <w:t>/</w:t>
    </w:r>
    <w:r w:rsidR="00A001FC">
      <w:rPr>
        <w:rStyle w:val="Numrodepage"/>
      </w:rPr>
      <w:fldChar w:fldCharType="begin"/>
    </w:r>
    <w:r w:rsidR="00A001FC">
      <w:rPr>
        <w:rStyle w:val="Numrodepage"/>
      </w:rPr>
      <w:instrText xml:space="preserve"> NUMPAGES </w:instrText>
    </w:r>
    <w:r w:rsidR="00A001FC">
      <w:rPr>
        <w:rStyle w:val="Numrodepage"/>
      </w:rPr>
      <w:fldChar w:fldCharType="separate"/>
    </w:r>
    <w:r w:rsidR="00D25225">
      <w:rPr>
        <w:rStyle w:val="Numrodepage"/>
        <w:noProof/>
      </w:rPr>
      <w:t>8</w:t>
    </w:r>
    <w:r w:rsidR="00A001FC">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2D1A5" w14:textId="77777777" w:rsidR="008748CC" w:rsidRDefault="008748CC">
      <w:r>
        <w:separator/>
      </w:r>
    </w:p>
  </w:footnote>
  <w:footnote w:type="continuationSeparator" w:id="0">
    <w:p w14:paraId="708F9627" w14:textId="77777777" w:rsidR="008748CC" w:rsidRDefault="008748CC">
      <w:r>
        <w:continuationSeparator/>
      </w:r>
    </w:p>
  </w:footnote>
  <w:footnote w:type="continuationNotice" w:id="1">
    <w:p w14:paraId="082DFB78" w14:textId="77777777" w:rsidR="008748CC" w:rsidRDefault="008748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91642" w14:textId="77777777" w:rsidR="00B3434C" w:rsidRDefault="00B90A15" w:rsidP="00B90A15">
    <w:pPr>
      <w:pStyle w:val="En-tte"/>
      <w:jc w:val="center"/>
    </w:pPr>
    <w:r>
      <w:t>Annexe RC – Cadre de réponse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F53CC"/>
    <w:multiLevelType w:val="hybridMultilevel"/>
    <w:tmpl w:val="7E1EE468"/>
    <w:lvl w:ilvl="0" w:tplc="FEAA4522">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34DA5821"/>
    <w:multiLevelType w:val="hybridMultilevel"/>
    <w:tmpl w:val="8AEE3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8EE28CD"/>
    <w:multiLevelType w:val="hybridMultilevel"/>
    <w:tmpl w:val="EC2E5D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526F2673"/>
    <w:multiLevelType w:val="hybridMultilevel"/>
    <w:tmpl w:val="07E2A798"/>
    <w:lvl w:ilvl="0" w:tplc="500897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709129D6"/>
    <w:multiLevelType w:val="hybridMultilevel"/>
    <w:tmpl w:val="80EAF0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205096F"/>
    <w:multiLevelType w:val="hybridMultilevel"/>
    <w:tmpl w:val="16423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7943DE7"/>
    <w:multiLevelType w:val="hybridMultilevel"/>
    <w:tmpl w:val="007E1D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B31FDE"/>
    <w:multiLevelType w:val="hybridMultilevel"/>
    <w:tmpl w:val="7E1EE468"/>
    <w:lvl w:ilvl="0" w:tplc="FEAA4522">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15:restartNumberingAfterBreak="0">
    <w:nsid w:val="7F577E68"/>
    <w:multiLevelType w:val="hybridMultilevel"/>
    <w:tmpl w:val="475CE1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02721606">
    <w:abstractNumId w:val="7"/>
  </w:num>
  <w:num w:numId="2" w16cid:durableId="1802961543">
    <w:abstractNumId w:val="0"/>
  </w:num>
  <w:num w:numId="3" w16cid:durableId="1482652340">
    <w:abstractNumId w:val="2"/>
  </w:num>
  <w:num w:numId="4" w16cid:durableId="1994025356">
    <w:abstractNumId w:val="4"/>
  </w:num>
  <w:num w:numId="5" w16cid:durableId="2099325843">
    <w:abstractNumId w:val="5"/>
  </w:num>
  <w:num w:numId="6" w16cid:durableId="1357854152">
    <w:abstractNumId w:val="6"/>
  </w:num>
  <w:num w:numId="7" w16cid:durableId="262809358">
    <w:abstractNumId w:val="8"/>
  </w:num>
  <w:num w:numId="8" w16cid:durableId="1836994409">
    <w:abstractNumId w:val="1"/>
  </w:num>
  <w:num w:numId="9" w16cid:durableId="123990496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24D0"/>
    <w:rsid w:val="00006B33"/>
    <w:rsid w:val="000105A7"/>
    <w:rsid w:val="000110E6"/>
    <w:rsid w:val="00011ADE"/>
    <w:rsid w:val="000129C6"/>
    <w:rsid w:val="00012CFF"/>
    <w:rsid w:val="00016317"/>
    <w:rsid w:val="000225F6"/>
    <w:rsid w:val="00025F70"/>
    <w:rsid w:val="00030AC7"/>
    <w:rsid w:val="00033B6B"/>
    <w:rsid w:val="00034429"/>
    <w:rsid w:val="00040FF6"/>
    <w:rsid w:val="00042F8E"/>
    <w:rsid w:val="00050534"/>
    <w:rsid w:val="000541B5"/>
    <w:rsid w:val="000546D4"/>
    <w:rsid w:val="00054C75"/>
    <w:rsid w:val="00055DB1"/>
    <w:rsid w:val="000615F0"/>
    <w:rsid w:val="000618F4"/>
    <w:rsid w:val="00067AF9"/>
    <w:rsid w:val="000711DE"/>
    <w:rsid w:val="00073C63"/>
    <w:rsid w:val="00074BD6"/>
    <w:rsid w:val="000801F3"/>
    <w:rsid w:val="00082672"/>
    <w:rsid w:val="00086BC2"/>
    <w:rsid w:val="00092652"/>
    <w:rsid w:val="00092A9E"/>
    <w:rsid w:val="000933A3"/>
    <w:rsid w:val="000946BD"/>
    <w:rsid w:val="000947FE"/>
    <w:rsid w:val="00094B47"/>
    <w:rsid w:val="00094B91"/>
    <w:rsid w:val="00096F89"/>
    <w:rsid w:val="00097C10"/>
    <w:rsid w:val="000A0A2B"/>
    <w:rsid w:val="000A0A88"/>
    <w:rsid w:val="000A1B8B"/>
    <w:rsid w:val="000A4635"/>
    <w:rsid w:val="000A46BE"/>
    <w:rsid w:val="000A5708"/>
    <w:rsid w:val="000A6169"/>
    <w:rsid w:val="000B2C99"/>
    <w:rsid w:val="000C01C8"/>
    <w:rsid w:val="000C0790"/>
    <w:rsid w:val="000C1F63"/>
    <w:rsid w:val="000C33B3"/>
    <w:rsid w:val="000C5544"/>
    <w:rsid w:val="000D1575"/>
    <w:rsid w:val="000D1FC8"/>
    <w:rsid w:val="000D273C"/>
    <w:rsid w:val="000D4512"/>
    <w:rsid w:val="000D733B"/>
    <w:rsid w:val="000D7382"/>
    <w:rsid w:val="000D7DA4"/>
    <w:rsid w:val="000E18D7"/>
    <w:rsid w:val="000E1E68"/>
    <w:rsid w:val="000E411C"/>
    <w:rsid w:val="000E4F16"/>
    <w:rsid w:val="000E58DD"/>
    <w:rsid w:val="000E5EC6"/>
    <w:rsid w:val="000E612A"/>
    <w:rsid w:val="000E7FCE"/>
    <w:rsid w:val="000F12B7"/>
    <w:rsid w:val="000F3723"/>
    <w:rsid w:val="000F37FC"/>
    <w:rsid w:val="000F5CE8"/>
    <w:rsid w:val="0010494F"/>
    <w:rsid w:val="00105023"/>
    <w:rsid w:val="00105E73"/>
    <w:rsid w:val="001132B9"/>
    <w:rsid w:val="00116105"/>
    <w:rsid w:val="0011642E"/>
    <w:rsid w:val="00116D35"/>
    <w:rsid w:val="00116FDE"/>
    <w:rsid w:val="00122488"/>
    <w:rsid w:val="00122A8B"/>
    <w:rsid w:val="00124CEA"/>
    <w:rsid w:val="00126334"/>
    <w:rsid w:val="00127C8F"/>
    <w:rsid w:val="00133158"/>
    <w:rsid w:val="0013548C"/>
    <w:rsid w:val="001365CC"/>
    <w:rsid w:val="00136D68"/>
    <w:rsid w:val="001434E3"/>
    <w:rsid w:val="00143602"/>
    <w:rsid w:val="00144021"/>
    <w:rsid w:val="001454A4"/>
    <w:rsid w:val="001454B5"/>
    <w:rsid w:val="00145DCD"/>
    <w:rsid w:val="001467DE"/>
    <w:rsid w:val="00146FDE"/>
    <w:rsid w:val="001511E6"/>
    <w:rsid w:val="00152257"/>
    <w:rsid w:val="00155F4A"/>
    <w:rsid w:val="00156397"/>
    <w:rsid w:val="00157E3D"/>
    <w:rsid w:val="001601C2"/>
    <w:rsid w:val="00160956"/>
    <w:rsid w:val="00160A77"/>
    <w:rsid w:val="00161F4E"/>
    <w:rsid w:val="00163D42"/>
    <w:rsid w:val="00163E32"/>
    <w:rsid w:val="00164142"/>
    <w:rsid w:val="00164513"/>
    <w:rsid w:val="0016546B"/>
    <w:rsid w:val="0017156D"/>
    <w:rsid w:val="00171A3E"/>
    <w:rsid w:val="00173106"/>
    <w:rsid w:val="00176026"/>
    <w:rsid w:val="0018082A"/>
    <w:rsid w:val="00181AEF"/>
    <w:rsid w:val="00182A37"/>
    <w:rsid w:val="00183965"/>
    <w:rsid w:val="00185F3F"/>
    <w:rsid w:val="001863D9"/>
    <w:rsid w:val="0019014C"/>
    <w:rsid w:val="00192217"/>
    <w:rsid w:val="001923C8"/>
    <w:rsid w:val="00193869"/>
    <w:rsid w:val="001942A8"/>
    <w:rsid w:val="001945DF"/>
    <w:rsid w:val="00196BF4"/>
    <w:rsid w:val="00196E83"/>
    <w:rsid w:val="001A12B9"/>
    <w:rsid w:val="001A3B8E"/>
    <w:rsid w:val="001A43D3"/>
    <w:rsid w:val="001A5D45"/>
    <w:rsid w:val="001A5EB9"/>
    <w:rsid w:val="001A603D"/>
    <w:rsid w:val="001A6169"/>
    <w:rsid w:val="001A67BB"/>
    <w:rsid w:val="001B0054"/>
    <w:rsid w:val="001B1AA3"/>
    <w:rsid w:val="001B4215"/>
    <w:rsid w:val="001B436C"/>
    <w:rsid w:val="001B55FC"/>
    <w:rsid w:val="001B5B72"/>
    <w:rsid w:val="001B7937"/>
    <w:rsid w:val="001C5B8B"/>
    <w:rsid w:val="001C7498"/>
    <w:rsid w:val="001D585F"/>
    <w:rsid w:val="001D6B3A"/>
    <w:rsid w:val="001D7126"/>
    <w:rsid w:val="001E06D6"/>
    <w:rsid w:val="001E1C6C"/>
    <w:rsid w:val="001E242B"/>
    <w:rsid w:val="001E37A2"/>
    <w:rsid w:val="001E506A"/>
    <w:rsid w:val="001E6941"/>
    <w:rsid w:val="001F426E"/>
    <w:rsid w:val="001F4482"/>
    <w:rsid w:val="001F5B1E"/>
    <w:rsid w:val="001F78F8"/>
    <w:rsid w:val="002003FB"/>
    <w:rsid w:val="0020160F"/>
    <w:rsid w:val="00204FFB"/>
    <w:rsid w:val="00205E06"/>
    <w:rsid w:val="002074F9"/>
    <w:rsid w:val="00210651"/>
    <w:rsid w:val="00211421"/>
    <w:rsid w:val="00212BCB"/>
    <w:rsid w:val="00213176"/>
    <w:rsid w:val="00214E7E"/>
    <w:rsid w:val="002168B9"/>
    <w:rsid w:val="0022024D"/>
    <w:rsid w:val="002216BF"/>
    <w:rsid w:val="00225611"/>
    <w:rsid w:val="00230CF9"/>
    <w:rsid w:val="0023391E"/>
    <w:rsid w:val="00234422"/>
    <w:rsid w:val="00236E8D"/>
    <w:rsid w:val="00245068"/>
    <w:rsid w:val="002459C3"/>
    <w:rsid w:val="00250043"/>
    <w:rsid w:val="00250494"/>
    <w:rsid w:val="00250518"/>
    <w:rsid w:val="002505C9"/>
    <w:rsid w:val="002516D5"/>
    <w:rsid w:val="00251C9E"/>
    <w:rsid w:val="002555F9"/>
    <w:rsid w:val="002613FF"/>
    <w:rsid w:val="00262A28"/>
    <w:rsid w:val="0026769B"/>
    <w:rsid w:val="002676C3"/>
    <w:rsid w:val="00267D66"/>
    <w:rsid w:val="0027077D"/>
    <w:rsid w:val="00271D57"/>
    <w:rsid w:val="00272BAE"/>
    <w:rsid w:val="002752FA"/>
    <w:rsid w:val="00276DE2"/>
    <w:rsid w:val="00276DE8"/>
    <w:rsid w:val="00276E5F"/>
    <w:rsid w:val="00282887"/>
    <w:rsid w:val="00284197"/>
    <w:rsid w:val="002860D7"/>
    <w:rsid w:val="002928DB"/>
    <w:rsid w:val="00292C9B"/>
    <w:rsid w:val="00294599"/>
    <w:rsid w:val="00294F50"/>
    <w:rsid w:val="00296792"/>
    <w:rsid w:val="002A119C"/>
    <w:rsid w:val="002A1E24"/>
    <w:rsid w:val="002A7241"/>
    <w:rsid w:val="002B01BC"/>
    <w:rsid w:val="002B10D1"/>
    <w:rsid w:val="002B3BDE"/>
    <w:rsid w:val="002B47BE"/>
    <w:rsid w:val="002C33CC"/>
    <w:rsid w:val="002C3719"/>
    <w:rsid w:val="002C607C"/>
    <w:rsid w:val="002D0DE7"/>
    <w:rsid w:val="002D72AE"/>
    <w:rsid w:val="002E361F"/>
    <w:rsid w:val="002E3680"/>
    <w:rsid w:val="002E3BA7"/>
    <w:rsid w:val="002E4D2E"/>
    <w:rsid w:val="002E7168"/>
    <w:rsid w:val="002F2ECD"/>
    <w:rsid w:val="002F31BE"/>
    <w:rsid w:val="00304084"/>
    <w:rsid w:val="003062E0"/>
    <w:rsid w:val="003079DD"/>
    <w:rsid w:val="00310D5F"/>
    <w:rsid w:val="00313D98"/>
    <w:rsid w:val="003140EC"/>
    <w:rsid w:val="00315054"/>
    <w:rsid w:val="00315332"/>
    <w:rsid w:val="00315D24"/>
    <w:rsid w:val="00320CED"/>
    <w:rsid w:val="00324DF0"/>
    <w:rsid w:val="00327D9D"/>
    <w:rsid w:val="003302E5"/>
    <w:rsid w:val="00334A16"/>
    <w:rsid w:val="00335DB1"/>
    <w:rsid w:val="003375EA"/>
    <w:rsid w:val="003425B8"/>
    <w:rsid w:val="003449E1"/>
    <w:rsid w:val="00346887"/>
    <w:rsid w:val="00346A65"/>
    <w:rsid w:val="00350D3C"/>
    <w:rsid w:val="00350E42"/>
    <w:rsid w:val="00353C8B"/>
    <w:rsid w:val="00355E6A"/>
    <w:rsid w:val="00357875"/>
    <w:rsid w:val="00357C32"/>
    <w:rsid w:val="00364D58"/>
    <w:rsid w:val="00367C40"/>
    <w:rsid w:val="00373630"/>
    <w:rsid w:val="00374B32"/>
    <w:rsid w:val="003765CA"/>
    <w:rsid w:val="00380977"/>
    <w:rsid w:val="00382D4E"/>
    <w:rsid w:val="0038333F"/>
    <w:rsid w:val="00384BD7"/>
    <w:rsid w:val="003851D4"/>
    <w:rsid w:val="00385649"/>
    <w:rsid w:val="00385758"/>
    <w:rsid w:val="00385931"/>
    <w:rsid w:val="003867F1"/>
    <w:rsid w:val="00391336"/>
    <w:rsid w:val="00392E27"/>
    <w:rsid w:val="00394AA6"/>
    <w:rsid w:val="0039507F"/>
    <w:rsid w:val="00397232"/>
    <w:rsid w:val="003A1007"/>
    <w:rsid w:val="003A19EE"/>
    <w:rsid w:val="003A1BB8"/>
    <w:rsid w:val="003B1549"/>
    <w:rsid w:val="003B66E1"/>
    <w:rsid w:val="003B7027"/>
    <w:rsid w:val="003C4E34"/>
    <w:rsid w:val="003D1524"/>
    <w:rsid w:val="003D15D7"/>
    <w:rsid w:val="003D3A1C"/>
    <w:rsid w:val="003D5B2E"/>
    <w:rsid w:val="003D5C86"/>
    <w:rsid w:val="003E01E4"/>
    <w:rsid w:val="003E052C"/>
    <w:rsid w:val="003E0BB4"/>
    <w:rsid w:val="003E4193"/>
    <w:rsid w:val="003E64F7"/>
    <w:rsid w:val="003F1877"/>
    <w:rsid w:val="003F3B04"/>
    <w:rsid w:val="003F3D4A"/>
    <w:rsid w:val="003F4B4F"/>
    <w:rsid w:val="003F52C7"/>
    <w:rsid w:val="003F698B"/>
    <w:rsid w:val="00400761"/>
    <w:rsid w:val="00401354"/>
    <w:rsid w:val="004020AC"/>
    <w:rsid w:val="004040AF"/>
    <w:rsid w:val="004122B2"/>
    <w:rsid w:val="00416AFD"/>
    <w:rsid w:val="00416D86"/>
    <w:rsid w:val="0041783C"/>
    <w:rsid w:val="00421A8E"/>
    <w:rsid w:val="004235B5"/>
    <w:rsid w:val="00424907"/>
    <w:rsid w:val="004260DA"/>
    <w:rsid w:val="00426A14"/>
    <w:rsid w:val="0043165C"/>
    <w:rsid w:val="00432508"/>
    <w:rsid w:val="00434C73"/>
    <w:rsid w:val="0043537E"/>
    <w:rsid w:val="00436B47"/>
    <w:rsid w:val="00437ABA"/>
    <w:rsid w:val="00441A0A"/>
    <w:rsid w:val="00441AED"/>
    <w:rsid w:val="00443256"/>
    <w:rsid w:val="0045038C"/>
    <w:rsid w:val="0045286A"/>
    <w:rsid w:val="00454016"/>
    <w:rsid w:val="0045698E"/>
    <w:rsid w:val="0046008D"/>
    <w:rsid w:val="00462265"/>
    <w:rsid w:val="00464544"/>
    <w:rsid w:val="004650E7"/>
    <w:rsid w:val="0046540F"/>
    <w:rsid w:val="004710F9"/>
    <w:rsid w:val="00471867"/>
    <w:rsid w:val="00471F3B"/>
    <w:rsid w:val="00472E93"/>
    <w:rsid w:val="0047777B"/>
    <w:rsid w:val="00477F0E"/>
    <w:rsid w:val="00481DEC"/>
    <w:rsid w:val="00483CCE"/>
    <w:rsid w:val="00485DF5"/>
    <w:rsid w:val="0049157E"/>
    <w:rsid w:val="00493150"/>
    <w:rsid w:val="00497FA8"/>
    <w:rsid w:val="004A09CB"/>
    <w:rsid w:val="004A4874"/>
    <w:rsid w:val="004A6218"/>
    <w:rsid w:val="004A69C9"/>
    <w:rsid w:val="004A6BDB"/>
    <w:rsid w:val="004A7407"/>
    <w:rsid w:val="004B2E57"/>
    <w:rsid w:val="004B628C"/>
    <w:rsid w:val="004B6749"/>
    <w:rsid w:val="004C20B9"/>
    <w:rsid w:val="004C7932"/>
    <w:rsid w:val="004D07AD"/>
    <w:rsid w:val="004D185F"/>
    <w:rsid w:val="004D1EA4"/>
    <w:rsid w:val="004D2568"/>
    <w:rsid w:val="004D384D"/>
    <w:rsid w:val="004E06C6"/>
    <w:rsid w:val="004E2721"/>
    <w:rsid w:val="004E28DB"/>
    <w:rsid w:val="004E5B2F"/>
    <w:rsid w:val="004E5F50"/>
    <w:rsid w:val="004E608B"/>
    <w:rsid w:val="004F0F68"/>
    <w:rsid w:val="004F100E"/>
    <w:rsid w:val="004F6EE0"/>
    <w:rsid w:val="004F713F"/>
    <w:rsid w:val="00502BCA"/>
    <w:rsid w:val="0050699C"/>
    <w:rsid w:val="00511A2A"/>
    <w:rsid w:val="005131A7"/>
    <w:rsid w:val="00515C16"/>
    <w:rsid w:val="00516459"/>
    <w:rsid w:val="0051657D"/>
    <w:rsid w:val="00517C6C"/>
    <w:rsid w:val="0052098D"/>
    <w:rsid w:val="00520C09"/>
    <w:rsid w:val="005224D2"/>
    <w:rsid w:val="0052250A"/>
    <w:rsid w:val="005269A2"/>
    <w:rsid w:val="005272D9"/>
    <w:rsid w:val="00531537"/>
    <w:rsid w:val="0053166A"/>
    <w:rsid w:val="00531DD0"/>
    <w:rsid w:val="0053229A"/>
    <w:rsid w:val="00532A5A"/>
    <w:rsid w:val="00534EBC"/>
    <w:rsid w:val="00536567"/>
    <w:rsid w:val="00536BF7"/>
    <w:rsid w:val="00536BFC"/>
    <w:rsid w:val="00537901"/>
    <w:rsid w:val="0054055F"/>
    <w:rsid w:val="00541F52"/>
    <w:rsid w:val="00544224"/>
    <w:rsid w:val="00544557"/>
    <w:rsid w:val="00545570"/>
    <w:rsid w:val="00550ED2"/>
    <w:rsid w:val="00551F63"/>
    <w:rsid w:val="005524B0"/>
    <w:rsid w:val="00552980"/>
    <w:rsid w:val="00553A71"/>
    <w:rsid w:val="005560F3"/>
    <w:rsid w:val="005630D8"/>
    <w:rsid w:val="00564FE6"/>
    <w:rsid w:val="00565D61"/>
    <w:rsid w:val="00566C42"/>
    <w:rsid w:val="00570858"/>
    <w:rsid w:val="00572A3C"/>
    <w:rsid w:val="00575BF7"/>
    <w:rsid w:val="005804B1"/>
    <w:rsid w:val="00581538"/>
    <w:rsid w:val="005850F8"/>
    <w:rsid w:val="00586121"/>
    <w:rsid w:val="00586FF4"/>
    <w:rsid w:val="0059012A"/>
    <w:rsid w:val="00591753"/>
    <w:rsid w:val="00591CA1"/>
    <w:rsid w:val="00593933"/>
    <w:rsid w:val="00593CB1"/>
    <w:rsid w:val="005A1415"/>
    <w:rsid w:val="005A284B"/>
    <w:rsid w:val="005B173D"/>
    <w:rsid w:val="005B4996"/>
    <w:rsid w:val="005B692E"/>
    <w:rsid w:val="005B6FA7"/>
    <w:rsid w:val="005B7F41"/>
    <w:rsid w:val="005C01CD"/>
    <w:rsid w:val="005C1344"/>
    <w:rsid w:val="005C7921"/>
    <w:rsid w:val="005D107B"/>
    <w:rsid w:val="005D2FC7"/>
    <w:rsid w:val="005D41E4"/>
    <w:rsid w:val="005D61A6"/>
    <w:rsid w:val="005E0D0B"/>
    <w:rsid w:val="005E2434"/>
    <w:rsid w:val="005E281D"/>
    <w:rsid w:val="005E5225"/>
    <w:rsid w:val="005E640C"/>
    <w:rsid w:val="005E6D48"/>
    <w:rsid w:val="005F0983"/>
    <w:rsid w:val="005F284D"/>
    <w:rsid w:val="005F6E02"/>
    <w:rsid w:val="00601BC6"/>
    <w:rsid w:val="00603829"/>
    <w:rsid w:val="006046C5"/>
    <w:rsid w:val="0060593A"/>
    <w:rsid w:val="0061000E"/>
    <w:rsid w:val="00611C2B"/>
    <w:rsid w:val="00620236"/>
    <w:rsid w:val="006202F1"/>
    <w:rsid w:val="00623B42"/>
    <w:rsid w:val="006264F3"/>
    <w:rsid w:val="0063021D"/>
    <w:rsid w:val="00631063"/>
    <w:rsid w:val="0063172B"/>
    <w:rsid w:val="0063298C"/>
    <w:rsid w:val="00632A67"/>
    <w:rsid w:val="0063339C"/>
    <w:rsid w:val="006376B5"/>
    <w:rsid w:val="00642117"/>
    <w:rsid w:val="006424FF"/>
    <w:rsid w:val="0064717A"/>
    <w:rsid w:val="0065468A"/>
    <w:rsid w:val="006547DA"/>
    <w:rsid w:val="0065708F"/>
    <w:rsid w:val="006613A3"/>
    <w:rsid w:val="00662379"/>
    <w:rsid w:val="00662B2E"/>
    <w:rsid w:val="00663715"/>
    <w:rsid w:val="00664440"/>
    <w:rsid w:val="0066744F"/>
    <w:rsid w:val="0066776C"/>
    <w:rsid w:val="006719B9"/>
    <w:rsid w:val="00671B38"/>
    <w:rsid w:val="00671BA3"/>
    <w:rsid w:val="006731D1"/>
    <w:rsid w:val="00673499"/>
    <w:rsid w:val="00674EAB"/>
    <w:rsid w:val="006762FE"/>
    <w:rsid w:val="00676319"/>
    <w:rsid w:val="00676664"/>
    <w:rsid w:val="00677A48"/>
    <w:rsid w:val="00677DFF"/>
    <w:rsid w:val="0068018A"/>
    <w:rsid w:val="00680D12"/>
    <w:rsid w:val="00682564"/>
    <w:rsid w:val="00682B60"/>
    <w:rsid w:val="00683521"/>
    <w:rsid w:val="0069147E"/>
    <w:rsid w:val="00691893"/>
    <w:rsid w:val="00691940"/>
    <w:rsid w:val="00691BC8"/>
    <w:rsid w:val="00692A1F"/>
    <w:rsid w:val="0069360F"/>
    <w:rsid w:val="00694584"/>
    <w:rsid w:val="00695202"/>
    <w:rsid w:val="00695ADE"/>
    <w:rsid w:val="00695EF1"/>
    <w:rsid w:val="00696F3A"/>
    <w:rsid w:val="0069796C"/>
    <w:rsid w:val="006A3373"/>
    <w:rsid w:val="006A5206"/>
    <w:rsid w:val="006A5908"/>
    <w:rsid w:val="006A6100"/>
    <w:rsid w:val="006B09E1"/>
    <w:rsid w:val="006B2645"/>
    <w:rsid w:val="006B3156"/>
    <w:rsid w:val="006B3445"/>
    <w:rsid w:val="006B3AEB"/>
    <w:rsid w:val="006B6FE2"/>
    <w:rsid w:val="006C2C07"/>
    <w:rsid w:val="006C56C4"/>
    <w:rsid w:val="006D0E3B"/>
    <w:rsid w:val="006D2C33"/>
    <w:rsid w:val="006D4BB0"/>
    <w:rsid w:val="006D6555"/>
    <w:rsid w:val="006E04EA"/>
    <w:rsid w:val="006E3341"/>
    <w:rsid w:val="006E38B6"/>
    <w:rsid w:val="006E3E06"/>
    <w:rsid w:val="006E6B00"/>
    <w:rsid w:val="006E7801"/>
    <w:rsid w:val="006E7E47"/>
    <w:rsid w:val="006F2061"/>
    <w:rsid w:val="006F28D6"/>
    <w:rsid w:val="006F4311"/>
    <w:rsid w:val="006F4AEB"/>
    <w:rsid w:val="006F57A3"/>
    <w:rsid w:val="007035CB"/>
    <w:rsid w:val="00705175"/>
    <w:rsid w:val="00705405"/>
    <w:rsid w:val="00706EAB"/>
    <w:rsid w:val="00707111"/>
    <w:rsid w:val="0070789C"/>
    <w:rsid w:val="00707B82"/>
    <w:rsid w:val="007109C0"/>
    <w:rsid w:val="00714232"/>
    <w:rsid w:val="007168B6"/>
    <w:rsid w:val="00721207"/>
    <w:rsid w:val="00723669"/>
    <w:rsid w:val="00726EE7"/>
    <w:rsid w:val="00727319"/>
    <w:rsid w:val="007412EE"/>
    <w:rsid w:val="007460FE"/>
    <w:rsid w:val="0075227A"/>
    <w:rsid w:val="00755A81"/>
    <w:rsid w:val="00756CCC"/>
    <w:rsid w:val="007610B0"/>
    <w:rsid w:val="00765579"/>
    <w:rsid w:val="00766E20"/>
    <w:rsid w:val="00767339"/>
    <w:rsid w:val="007721F9"/>
    <w:rsid w:val="00772CCF"/>
    <w:rsid w:val="0077312D"/>
    <w:rsid w:val="00776CB7"/>
    <w:rsid w:val="00777AAD"/>
    <w:rsid w:val="00777E4C"/>
    <w:rsid w:val="00780921"/>
    <w:rsid w:val="007838C5"/>
    <w:rsid w:val="00786BC2"/>
    <w:rsid w:val="0079344B"/>
    <w:rsid w:val="00794327"/>
    <w:rsid w:val="00795DA0"/>
    <w:rsid w:val="00797F38"/>
    <w:rsid w:val="007A6DC5"/>
    <w:rsid w:val="007B01E7"/>
    <w:rsid w:val="007B5EC6"/>
    <w:rsid w:val="007C0CAA"/>
    <w:rsid w:val="007C143A"/>
    <w:rsid w:val="007D0A3C"/>
    <w:rsid w:val="007D158C"/>
    <w:rsid w:val="007D1683"/>
    <w:rsid w:val="007D671E"/>
    <w:rsid w:val="007D7A99"/>
    <w:rsid w:val="007E385F"/>
    <w:rsid w:val="007E3FD3"/>
    <w:rsid w:val="007E45E9"/>
    <w:rsid w:val="007E61D3"/>
    <w:rsid w:val="007F4E72"/>
    <w:rsid w:val="007F72EC"/>
    <w:rsid w:val="007F732C"/>
    <w:rsid w:val="00800215"/>
    <w:rsid w:val="00800ED9"/>
    <w:rsid w:val="00801095"/>
    <w:rsid w:val="00801506"/>
    <w:rsid w:val="00801599"/>
    <w:rsid w:val="00802F04"/>
    <w:rsid w:val="00804F42"/>
    <w:rsid w:val="00806195"/>
    <w:rsid w:val="00806968"/>
    <w:rsid w:val="00813F4C"/>
    <w:rsid w:val="00815948"/>
    <w:rsid w:val="00817F36"/>
    <w:rsid w:val="0082130E"/>
    <w:rsid w:val="008219A8"/>
    <w:rsid w:val="00821E10"/>
    <w:rsid w:val="008224DF"/>
    <w:rsid w:val="008248B2"/>
    <w:rsid w:val="00824E00"/>
    <w:rsid w:val="00831AEC"/>
    <w:rsid w:val="0083367F"/>
    <w:rsid w:val="00835B4E"/>
    <w:rsid w:val="00835FB3"/>
    <w:rsid w:val="00837808"/>
    <w:rsid w:val="00841B02"/>
    <w:rsid w:val="008518B3"/>
    <w:rsid w:val="00853EB6"/>
    <w:rsid w:val="00854A4C"/>
    <w:rsid w:val="00854C38"/>
    <w:rsid w:val="0085529F"/>
    <w:rsid w:val="00855D5E"/>
    <w:rsid w:val="0086258B"/>
    <w:rsid w:val="008639EA"/>
    <w:rsid w:val="00864CE5"/>
    <w:rsid w:val="00864EEF"/>
    <w:rsid w:val="0087394F"/>
    <w:rsid w:val="008748CC"/>
    <w:rsid w:val="008758DD"/>
    <w:rsid w:val="00877A5A"/>
    <w:rsid w:val="00881E1D"/>
    <w:rsid w:val="00882E02"/>
    <w:rsid w:val="0088628E"/>
    <w:rsid w:val="00892DE8"/>
    <w:rsid w:val="00893324"/>
    <w:rsid w:val="00897B5B"/>
    <w:rsid w:val="008B15B8"/>
    <w:rsid w:val="008B1727"/>
    <w:rsid w:val="008B254D"/>
    <w:rsid w:val="008B4D08"/>
    <w:rsid w:val="008B753F"/>
    <w:rsid w:val="008C2624"/>
    <w:rsid w:val="008C2B27"/>
    <w:rsid w:val="008C3B76"/>
    <w:rsid w:val="008C556A"/>
    <w:rsid w:val="008C67C7"/>
    <w:rsid w:val="008C7DE6"/>
    <w:rsid w:val="008D336F"/>
    <w:rsid w:val="008D4536"/>
    <w:rsid w:val="008D683C"/>
    <w:rsid w:val="008D6AB3"/>
    <w:rsid w:val="008D770A"/>
    <w:rsid w:val="008E0BC5"/>
    <w:rsid w:val="008E3FBA"/>
    <w:rsid w:val="008E4939"/>
    <w:rsid w:val="008E5785"/>
    <w:rsid w:val="008E6091"/>
    <w:rsid w:val="008F0046"/>
    <w:rsid w:val="008F4326"/>
    <w:rsid w:val="008F636A"/>
    <w:rsid w:val="008F6814"/>
    <w:rsid w:val="008F7607"/>
    <w:rsid w:val="00901E01"/>
    <w:rsid w:val="009022CE"/>
    <w:rsid w:val="009025C1"/>
    <w:rsid w:val="009027D8"/>
    <w:rsid w:val="00903F38"/>
    <w:rsid w:val="00904684"/>
    <w:rsid w:val="00904857"/>
    <w:rsid w:val="00904A9C"/>
    <w:rsid w:val="0090698C"/>
    <w:rsid w:val="0090791A"/>
    <w:rsid w:val="00907992"/>
    <w:rsid w:val="00912C89"/>
    <w:rsid w:val="0091464A"/>
    <w:rsid w:val="00914875"/>
    <w:rsid w:val="009148CD"/>
    <w:rsid w:val="00914C63"/>
    <w:rsid w:val="00914DFD"/>
    <w:rsid w:val="0091638E"/>
    <w:rsid w:val="00916DDC"/>
    <w:rsid w:val="00917DA6"/>
    <w:rsid w:val="009207C9"/>
    <w:rsid w:val="00924897"/>
    <w:rsid w:val="00927033"/>
    <w:rsid w:val="00927302"/>
    <w:rsid w:val="00932168"/>
    <w:rsid w:val="00935423"/>
    <w:rsid w:val="009363BD"/>
    <w:rsid w:val="00937D70"/>
    <w:rsid w:val="00940164"/>
    <w:rsid w:val="00941E80"/>
    <w:rsid w:val="0094447B"/>
    <w:rsid w:val="00945D5D"/>
    <w:rsid w:val="00946043"/>
    <w:rsid w:val="009466E4"/>
    <w:rsid w:val="00946984"/>
    <w:rsid w:val="00947581"/>
    <w:rsid w:val="00951108"/>
    <w:rsid w:val="009515AE"/>
    <w:rsid w:val="009529AC"/>
    <w:rsid w:val="00956E86"/>
    <w:rsid w:val="00960B08"/>
    <w:rsid w:val="0096126C"/>
    <w:rsid w:val="009641E0"/>
    <w:rsid w:val="0096459D"/>
    <w:rsid w:val="009645D9"/>
    <w:rsid w:val="00965B96"/>
    <w:rsid w:val="009667BC"/>
    <w:rsid w:val="00966FA6"/>
    <w:rsid w:val="00967561"/>
    <w:rsid w:val="00967ADC"/>
    <w:rsid w:val="00970A57"/>
    <w:rsid w:val="00973049"/>
    <w:rsid w:val="0097578B"/>
    <w:rsid w:val="0097690B"/>
    <w:rsid w:val="00985439"/>
    <w:rsid w:val="009913F6"/>
    <w:rsid w:val="00991834"/>
    <w:rsid w:val="009A56DD"/>
    <w:rsid w:val="009B0122"/>
    <w:rsid w:val="009B28C2"/>
    <w:rsid w:val="009B5947"/>
    <w:rsid w:val="009B6BE6"/>
    <w:rsid w:val="009C14E8"/>
    <w:rsid w:val="009C24FA"/>
    <w:rsid w:val="009C3089"/>
    <w:rsid w:val="009C30BD"/>
    <w:rsid w:val="009C4DE5"/>
    <w:rsid w:val="009D3378"/>
    <w:rsid w:val="009D4188"/>
    <w:rsid w:val="009D47C3"/>
    <w:rsid w:val="009D6229"/>
    <w:rsid w:val="009D6F60"/>
    <w:rsid w:val="009E2720"/>
    <w:rsid w:val="009E5118"/>
    <w:rsid w:val="009E7D1A"/>
    <w:rsid w:val="009F13B7"/>
    <w:rsid w:val="009F29D3"/>
    <w:rsid w:val="00A001FC"/>
    <w:rsid w:val="00A0036A"/>
    <w:rsid w:val="00A0347F"/>
    <w:rsid w:val="00A05447"/>
    <w:rsid w:val="00A07760"/>
    <w:rsid w:val="00A10CF4"/>
    <w:rsid w:val="00A116EC"/>
    <w:rsid w:val="00A13FE5"/>
    <w:rsid w:val="00A148F7"/>
    <w:rsid w:val="00A1517A"/>
    <w:rsid w:val="00A1698B"/>
    <w:rsid w:val="00A20249"/>
    <w:rsid w:val="00A2467E"/>
    <w:rsid w:val="00A25ADC"/>
    <w:rsid w:val="00A300D6"/>
    <w:rsid w:val="00A306CD"/>
    <w:rsid w:val="00A31813"/>
    <w:rsid w:val="00A32D3C"/>
    <w:rsid w:val="00A36231"/>
    <w:rsid w:val="00A36BD8"/>
    <w:rsid w:val="00A37057"/>
    <w:rsid w:val="00A41F4C"/>
    <w:rsid w:val="00A45100"/>
    <w:rsid w:val="00A511EF"/>
    <w:rsid w:val="00A5184F"/>
    <w:rsid w:val="00A56076"/>
    <w:rsid w:val="00A56766"/>
    <w:rsid w:val="00A56F76"/>
    <w:rsid w:val="00A60300"/>
    <w:rsid w:val="00A62091"/>
    <w:rsid w:val="00A6743E"/>
    <w:rsid w:val="00A67E97"/>
    <w:rsid w:val="00A77A12"/>
    <w:rsid w:val="00A83160"/>
    <w:rsid w:val="00A83B75"/>
    <w:rsid w:val="00A8513E"/>
    <w:rsid w:val="00A85AC0"/>
    <w:rsid w:val="00A916AD"/>
    <w:rsid w:val="00A93066"/>
    <w:rsid w:val="00A946D2"/>
    <w:rsid w:val="00A96B87"/>
    <w:rsid w:val="00AA1875"/>
    <w:rsid w:val="00AA68F0"/>
    <w:rsid w:val="00AB122C"/>
    <w:rsid w:val="00AB3696"/>
    <w:rsid w:val="00AB41E5"/>
    <w:rsid w:val="00AB44A8"/>
    <w:rsid w:val="00AB5902"/>
    <w:rsid w:val="00AB7932"/>
    <w:rsid w:val="00AB7F00"/>
    <w:rsid w:val="00AC13D1"/>
    <w:rsid w:val="00AC349C"/>
    <w:rsid w:val="00AC436A"/>
    <w:rsid w:val="00AC5A9E"/>
    <w:rsid w:val="00AC7141"/>
    <w:rsid w:val="00AC7D4D"/>
    <w:rsid w:val="00AD3B99"/>
    <w:rsid w:val="00AD72E6"/>
    <w:rsid w:val="00AE08C3"/>
    <w:rsid w:val="00AE5082"/>
    <w:rsid w:val="00AE7C90"/>
    <w:rsid w:val="00AF37DF"/>
    <w:rsid w:val="00AF4343"/>
    <w:rsid w:val="00B010C3"/>
    <w:rsid w:val="00B01E49"/>
    <w:rsid w:val="00B0305C"/>
    <w:rsid w:val="00B0734A"/>
    <w:rsid w:val="00B1017B"/>
    <w:rsid w:val="00B17797"/>
    <w:rsid w:val="00B20F38"/>
    <w:rsid w:val="00B2257F"/>
    <w:rsid w:val="00B23AA9"/>
    <w:rsid w:val="00B24987"/>
    <w:rsid w:val="00B274F4"/>
    <w:rsid w:val="00B27F08"/>
    <w:rsid w:val="00B30F04"/>
    <w:rsid w:val="00B30FA7"/>
    <w:rsid w:val="00B317D1"/>
    <w:rsid w:val="00B33399"/>
    <w:rsid w:val="00B3434C"/>
    <w:rsid w:val="00B345FA"/>
    <w:rsid w:val="00B4164C"/>
    <w:rsid w:val="00B462B4"/>
    <w:rsid w:val="00B47FD6"/>
    <w:rsid w:val="00B50600"/>
    <w:rsid w:val="00B5361B"/>
    <w:rsid w:val="00B53D73"/>
    <w:rsid w:val="00B54ED8"/>
    <w:rsid w:val="00B57849"/>
    <w:rsid w:val="00B6138C"/>
    <w:rsid w:val="00B61E9E"/>
    <w:rsid w:val="00B627E1"/>
    <w:rsid w:val="00B64E6F"/>
    <w:rsid w:val="00B67706"/>
    <w:rsid w:val="00B70D88"/>
    <w:rsid w:val="00B73700"/>
    <w:rsid w:val="00B752B0"/>
    <w:rsid w:val="00B763D4"/>
    <w:rsid w:val="00B77D5A"/>
    <w:rsid w:val="00B82179"/>
    <w:rsid w:val="00B84A5D"/>
    <w:rsid w:val="00B84BDD"/>
    <w:rsid w:val="00B85652"/>
    <w:rsid w:val="00B87702"/>
    <w:rsid w:val="00B87A2F"/>
    <w:rsid w:val="00B90A15"/>
    <w:rsid w:val="00B91650"/>
    <w:rsid w:val="00B917ED"/>
    <w:rsid w:val="00B94157"/>
    <w:rsid w:val="00B978FA"/>
    <w:rsid w:val="00BA0596"/>
    <w:rsid w:val="00BA1D49"/>
    <w:rsid w:val="00BA57A4"/>
    <w:rsid w:val="00BA5A87"/>
    <w:rsid w:val="00BA75CA"/>
    <w:rsid w:val="00BB660C"/>
    <w:rsid w:val="00BB6A02"/>
    <w:rsid w:val="00BC065E"/>
    <w:rsid w:val="00BC19D8"/>
    <w:rsid w:val="00BC271E"/>
    <w:rsid w:val="00BC56FE"/>
    <w:rsid w:val="00BC5C29"/>
    <w:rsid w:val="00BC69AA"/>
    <w:rsid w:val="00BC77FC"/>
    <w:rsid w:val="00BD06AE"/>
    <w:rsid w:val="00BD111F"/>
    <w:rsid w:val="00BD76BF"/>
    <w:rsid w:val="00BD788F"/>
    <w:rsid w:val="00BD7FFE"/>
    <w:rsid w:val="00BE2763"/>
    <w:rsid w:val="00BE3DD7"/>
    <w:rsid w:val="00BE54A2"/>
    <w:rsid w:val="00BE54B9"/>
    <w:rsid w:val="00BE7CD2"/>
    <w:rsid w:val="00BF17F2"/>
    <w:rsid w:val="00BF28A2"/>
    <w:rsid w:val="00BF3FEF"/>
    <w:rsid w:val="00BF4526"/>
    <w:rsid w:val="00BF6A9D"/>
    <w:rsid w:val="00BF6FA2"/>
    <w:rsid w:val="00C02DBC"/>
    <w:rsid w:val="00C048F2"/>
    <w:rsid w:val="00C071A7"/>
    <w:rsid w:val="00C106D4"/>
    <w:rsid w:val="00C14374"/>
    <w:rsid w:val="00C14B49"/>
    <w:rsid w:val="00C26266"/>
    <w:rsid w:val="00C273D0"/>
    <w:rsid w:val="00C300F5"/>
    <w:rsid w:val="00C307A4"/>
    <w:rsid w:val="00C30A43"/>
    <w:rsid w:val="00C30C09"/>
    <w:rsid w:val="00C3184B"/>
    <w:rsid w:val="00C31CAD"/>
    <w:rsid w:val="00C327AD"/>
    <w:rsid w:val="00C333E1"/>
    <w:rsid w:val="00C40A8E"/>
    <w:rsid w:val="00C4101C"/>
    <w:rsid w:val="00C418BA"/>
    <w:rsid w:val="00C4722B"/>
    <w:rsid w:val="00C4779E"/>
    <w:rsid w:val="00C479D2"/>
    <w:rsid w:val="00C47F37"/>
    <w:rsid w:val="00C603D0"/>
    <w:rsid w:val="00C62A8B"/>
    <w:rsid w:val="00C65A59"/>
    <w:rsid w:val="00C67CFF"/>
    <w:rsid w:val="00C72FC7"/>
    <w:rsid w:val="00C751BB"/>
    <w:rsid w:val="00C76535"/>
    <w:rsid w:val="00C77C82"/>
    <w:rsid w:val="00C77D34"/>
    <w:rsid w:val="00C8023D"/>
    <w:rsid w:val="00C8226E"/>
    <w:rsid w:val="00C82DA3"/>
    <w:rsid w:val="00C84E72"/>
    <w:rsid w:val="00C91204"/>
    <w:rsid w:val="00C918AD"/>
    <w:rsid w:val="00C955B0"/>
    <w:rsid w:val="00CA0D23"/>
    <w:rsid w:val="00CA24D1"/>
    <w:rsid w:val="00CA7FF0"/>
    <w:rsid w:val="00CB2162"/>
    <w:rsid w:val="00CB30BB"/>
    <w:rsid w:val="00CB55AC"/>
    <w:rsid w:val="00CC1007"/>
    <w:rsid w:val="00CC1FA5"/>
    <w:rsid w:val="00CC2764"/>
    <w:rsid w:val="00CC4EA3"/>
    <w:rsid w:val="00CC5D87"/>
    <w:rsid w:val="00CD0F54"/>
    <w:rsid w:val="00CD24D5"/>
    <w:rsid w:val="00CD41F1"/>
    <w:rsid w:val="00CD587D"/>
    <w:rsid w:val="00CD7F0C"/>
    <w:rsid w:val="00CE2E0C"/>
    <w:rsid w:val="00CE46B2"/>
    <w:rsid w:val="00CE4CAF"/>
    <w:rsid w:val="00CF051C"/>
    <w:rsid w:val="00CF0A68"/>
    <w:rsid w:val="00D069BD"/>
    <w:rsid w:val="00D1048E"/>
    <w:rsid w:val="00D10B5E"/>
    <w:rsid w:val="00D11C4E"/>
    <w:rsid w:val="00D12131"/>
    <w:rsid w:val="00D12435"/>
    <w:rsid w:val="00D14367"/>
    <w:rsid w:val="00D20FF2"/>
    <w:rsid w:val="00D251CD"/>
    <w:rsid w:val="00D25225"/>
    <w:rsid w:val="00D3099F"/>
    <w:rsid w:val="00D344D6"/>
    <w:rsid w:val="00D3681E"/>
    <w:rsid w:val="00D36D65"/>
    <w:rsid w:val="00D405E1"/>
    <w:rsid w:val="00D426F2"/>
    <w:rsid w:val="00D428C5"/>
    <w:rsid w:val="00D4482F"/>
    <w:rsid w:val="00D460BA"/>
    <w:rsid w:val="00D4630F"/>
    <w:rsid w:val="00D46460"/>
    <w:rsid w:val="00D47E64"/>
    <w:rsid w:val="00D5173E"/>
    <w:rsid w:val="00D5452B"/>
    <w:rsid w:val="00D56560"/>
    <w:rsid w:val="00D63A30"/>
    <w:rsid w:val="00D648B2"/>
    <w:rsid w:val="00D65BB6"/>
    <w:rsid w:val="00D660A9"/>
    <w:rsid w:val="00D66CE3"/>
    <w:rsid w:val="00D670AF"/>
    <w:rsid w:val="00D7033F"/>
    <w:rsid w:val="00D70500"/>
    <w:rsid w:val="00D72F01"/>
    <w:rsid w:val="00D7500D"/>
    <w:rsid w:val="00D75171"/>
    <w:rsid w:val="00D75EA2"/>
    <w:rsid w:val="00D76AAA"/>
    <w:rsid w:val="00D76B09"/>
    <w:rsid w:val="00D8071B"/>
    <w:rsid w:val="00D84241"/>
    <w:rsid w:val="00D844F8"/>
    <w:rsid w:val="00D857B9"/>
    <w:rsid w:val="00D91243"/>
    <w:rsid w:val="00D92FCE"/>
    <w:rsid w:val="00D949C9"/>
    <w:rsid w:val="00D94ED9"/>
    <w:rsid w:val="00DA052D"/>
    <w:rsid w:val="00DA2893"/>
    <w:rsid w:val="00DA2E1E"/>
    <w:rsid w:val="00DA4997"/>
    <w:rsid w:val="00DA54EF"/>
    <w:rsid w:val="00DA6109"/>
    <w:rsid w:val="00DB0109"/>
    <w:rsid w:val="00DB0F65"/>
    <w:rsid w:val="00DB22EC"/>
    <w:rsid w:val="00DB28BE"/>
    <w:rsid w:val="00DB41B2"/>
    <w:rsid w:val="00DB43E4"/>
    <w:rsid w:val="00DC168F"/>
    <w:rsid w:val="00DD09F9"/>
    <w:rsid w:val="00DD7C3A"/>
    <w:rsid w:val="00DE09AA"/>
    <w:rsid w:val="00DE1011"/>
    <w:rsid w:val="00DE16B5"/>
    <w:rsid w:val="00DF30E4"/>
    <w:rsid w:val="00DF6ED7"/>
    <w:rsid w:val="00E04214"/>
    <w:rsid w:val="00E13E23"/>
    <w:rsid w:val="00E14BF2"/>
    <w:rsid w:val="00E15405"/>
    <w:rsid w:val="00E15ABD"/>
    <w:rsid w:val="00E17385"/>
    <w:rsid w:val="00E204D9"/>
    <w:rsid w:val="00E20F80"/>
    <w:rsid w:val="00E21197"/>
    <w:rsid w:val="00E21BC1"/>
    <w:rsid w:val="00E26E66"/>
    <w:rsid w:val="00E27188"/>
    <w:rsid w:val="00E30FDF"/>
    <w:rsid w:val="00E31663"/>
    <w:rsid w:val="00E33E26"/>
    <w:rsid w:val="00E438B6"/>
    <w:rsid w:val="00E44592"/>
    <w:rsid w:val="00E45A33"/>
    <w:rsid w:val="00E45DDC"/>
    <w:rsid w:val="00E46568"/>
    <w:rsid w:val="00E46CF7"/>
    <w:rsid w:val="00E5098B"/>
    <w:rsid w:val="00E50A28"/>
    <w:rsid w:val="00E5234D"/>
    <w:rsid w:val="00E53C69"/>
    <w:rsid w:val="00E559E9"/>
    <w:rsid w:val="00E611ED"/>
    <w:rsid w:val="00E62477"/>
    <w:rsid w:val="00E64551"/>
    <w:rsid w:val="00E7520D"/>
    <w:rsid w:val="00E75C37"/>
    <w:rsid w:val="00E81EF0"/>
    <w:rsid w:val="00E87B87"/>
    <w:rsid w:val="00E9211D"/>
    <w:rsid w:val="00E96168"/>
    <w:rsid w:val="00E9707F"/>
    <w:rsid w:val="00EA7A29"/>
    <w:rsid w:val="00EB2066"/>
    <w:rsid w:val="00EB35FA"/>
    <w:rsid w:val="00EB479E"/>
    <w:rsid w:val="00EC02DB"/>
    <w:rsid w:val="00EC16D0"/>
    <w:rsid w:val="00EC1C6A"/>
    <w:rsid w:val="00EC1EFB"/>
    <w:rsid w:val="00EC2F7C"/>
    <w:rsid w:val="00EC5619"/>
    <w:rsid w:val="00EC6870"/>
    <w:rsid w:val="00EC7EF2"/>
    <w:rsid w:val="00ED23B3"/>
    <w:rsid w:val="00ED38A2"/>
    <w:rsid w:val="00ED3C68"/>
    <w:rsid w:val="00ED50E8"/>
    <w:rsid w:val="00ED5985"/>
    <w:rsid w:val="00ED7C2B"/>
    <w:rsid w:val="00ED7F3E"/>
    <w:rsid w:val="00EE184D"/>
    <w:rsid w:val="00EE1E85"/>
    <w:rsid w:val="00EE2ABC"/>
    <w:rsid w:val="00EE2D67"/>
    <w:rsid w:val="00EE37C3"/>
    <w:rsid w:val="00EE3BA0"/>
    <w:rsid w:val="00EE5BF6"/>
    <w:rsid w:val="00EE7495"/>
    <w:rsid w:val="00EE7695"/>
    <w:rsid w:val="00EF2B2A"/>
    <w:rsid w:val="00EF4744"/>
    <w:rsid w:val="00EF49A1"/>
    <w:rsid w:val="00EF5D26"/>
    <w:rsid w:val="00EF620D"/>
    <w:rsid w:val="00F02481"/>
    <w:rsid w:val="00F030E9"/>
    <w:rsid w:val="00F04FCB"/>
    <w:rsid w:val="00F06D0D"/>
    <w:rsid w:val="00F0719C"/>
    <w:rsid w:val="00F13CB9"/>
    <w:rsid w:val="00F14B49"/>
    <w:rsid w:val="00F16AF2"/>
    <w:rsid w:val="00F234A2"/>
    <w:rsid w:val="00F23FE3"/>
    <w:rsid w:val="00F2577C"/>
    <w:rsid w:val="00F31D7E"/>
    <w:rsid w:val="00F32781"/>
    <w:rsid w:val="00F332E4"/>
    <w:rsid w:val="00F33AF5"/>
    <w:rsid w:val="00F354C1"/>
    <w:rsid w:val="00F364F0"/>
    <w:rsid w:val="00F37149"/>
    <w:rsid w:val="00F40C72"/>
    <w:rsid w:val="00F41D51"/>
    <w:rsid w:val="00F4499D"/>
    <w:rsid w:val="00F5165E"/>
    <w:rsid w:val="00F52A2B"/>
    <w:rsid w:val="00F5554F"/>
    <w:rsid w:val="00F65343"/>
    <w:rsid w:val="00F66036"/>
    <w:rsid w:val="00F71068"/>
    <w:rsid w:val="00F710EA"/>
    <w:rsid w:val="00F71274"/>
    <w:rsid w:val="00F71464"/>
    <w:rsid w:val="00F7313B"/>
    <w:rsid w:val="00F77902"/>
    <w:rsid w:val="00F83852"/>
    <w:rsid w:val="00F84E3F"/>
    <w:rsid w:val="00F921DA"/>
    <w:rsid w:val="00F9573A"/>
    <w:rsid w:val="00F96344"/>
    <w:rsid w:val="00F970C6"/>
    <w:rsid w:val="00FA0AEF"/>
    <w:rsid w:val="00FA4B7B"/>
    <w:rsid w:val="00FA53A6"/>
    <w:rsid w:val="00FB138C"/>
    <w:rsid w:val="00FB2208"/>
    <w:rsid w:val="00FB5560"/>
    <w:rsid w:val="00FB6566"/>
    <w:rsid w:val="00FC18F0"/>
    <w:rsid w:val="00FC1B2D"/>
    <w:rsid w:val="00FC1C8A"/>
    <w:rsid w:val="00FC31BA"/>
    <w:rsid w:val="00FC39AC"/>
    <w:rsid w:val="00FC3D73"/>
    <w:rsid w:val="00FC6FD1"/>
    <w:rsid w:val="00FD0AC0"/>
    <w:rsid w:val="00FD1888"/>
    <w:rsid w:val="00FD38FB"/>
    <w:rsid w:val="00FD3D7B"/>
    <w:rsid w:val="00FD4A42"/>
    <w:rsid w:val="00FD7295"/>
    <w:rsid w:val="00FE002D"/>
    <w:rsid w:val="00FE55BC"/>
    <w:rsid w:val="00FE69C2"/>
    <w:rsid w:val="00FF041F"/>
    <w:rsid w:val="00FF0DD4"/>
    <w:rsid w:val="00FF1E91"/>
    <w:rsid w:val="00FF7855"/>
    <w:rsid w:val="00FF7DF4"/>
    <w:rsid w:val="305D2AF5"/>
    <w:rsid w:val="434743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B28EB65"/>
  <w15:chartTrackingRefBased/>
  <w15:docId w15:val="{8914EA18-EA04-467D-92BA-507327E1C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101C"/>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paragraph" w:customStyle="1" w:styleId="CarCarCar">
    <w:name w:val="Car Car Car"/>
    <w:basedOn w:val="Normal"/>
    <w:rsid w:val="008639EA"/>
    <w:pPr>
      <w:spacing w:after="160" w:line="240" w:lineRule="exact"/>
      <w:ind w:left="539" w:firstLine="578"/>
    </w:pPr>
    <w:rPr>
      <w:rFonts w:ascii="Verdana" w:hAnsi="Verdana"/>
      <w:lang w:val="en-US" w:eastAsia="en-US"/>
    </w:r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
    <w:name w:val="Car"/>
    <w:basedOn w:val="Normal"/>
    <w:rsid w:val="00092652"/>
    <w:pPr>
      <w:spacing w:after="160" w:line="240" w:lineRule="exact"/>
      <w:ind w:left="539" w:firstLine="578"/>
    </w:pPr>
    <w:rPr>
      <w:rFonts w:ascii="Verdana" w:hAnsi="Verdana"/>
      <w:lang w:val="en-US" w:eastAsia="en-US"/>
    </w:rPr>
  </w:style>
  <w:style w:type="paragraph" w:customStyle="1" w:styleId="Car1">
    <w:name w:val="Car1"/>
    <w:basedOn w:val="Normal"/>
    <w:rsid w:val="00CE4CAF"/>
    <w:pPr>
      <w:spacing w:after="160" w:line="240" w:lineRule="exact"/>
      <w:ind w:left="539" w:firstLine="578"/>
    </w:pPr>
    <w:rPr>
      <w:rFonts w:ascii="Verdana" w:hAnsi="Verdana"/>
      <w:lang w:val="en-US" w:eastAsia="en-US"/>
    </w:rPr>
  </w:style>
  <w:style w:type="paragraph" w:customStyle="1" w:styleId="CarCarCarCar">
    <w:name w:val="Car Car Car Car"/>
    <w:basedOn w:val="Normal"/>
    <w:rsid w:val="00EE7695"/>
    <w:pPr>
      <w:spacing w:after="160" w:line="240" w:lineRule="exact"/>
      <w:ind w:left="539" w:firstLine="578"/>
    </w:pPr>
    <w:rPr>
      <w:rFonts w:ascii="Verdana" w:hAnsi="Verdana"/>
      <w:lang w:val="en-US" w:eastAsia="en-US"/>
    </w:rPr>
  </w:style>
  <w:style w:type="paragraph" w:customStyle="1" w:styleId="POL10">
    <w:name w:val="POL10"/>
    <w:basedOn w:val="Normal"/>
    <w:rsid w:val="00707111"/>
    <w:pPr>
      <w:autoSpaceDE w:val="0"/>
      <w:autoSpaceDN w:val="0"/>
      <w:ind w:right="-39"/>
      <w:jc w:val="both"/>
    </w:pPr>
    <w:rPr>
      <w:rFonts w:ascii="Arial" w:hAnsi="Arial" w:cs="Arial"/>
    </w:rPr>
  </w:style>
  <w:style w:type="paragraph" w:customStyle="1" w:styleId="TX">
    <w:name w:val="TX"/>
    <w:basedOn w:val="Normal"/>
    <w:rsid w:val="00707111"/>
    <w:pPr>
      <w:autoSpaceDE w:val="0"/>
      <w:autoSpaceDN w:val="0"/>
      <w:spacing w:after="240"/>
      <w:ind w:left="426" w:right="-39"/>
      <w:jc w:val="both"/>
    </w:pPr>
  </w:style>
  <w:style w:type="paragraph" w:customStyle="1" w:styleId="TS4">
    <w:name w:val="TS4"/>
    <w:basedOn w:val="Retraitnormal"/>
    <w:rsid w:val="00707111"/>
    <w:pPr>
      <w:autoSpaceDE w:val="0"/>
      <w:autoSpaceDN w:val="0"/>
      <w:ind w:left="1702" w:right="-39"/>
      <w:jc w:val="both"/>
    </w:pPr>
  </w:style>
  <w:style w:type="table" w:customStyle="1" w:styleId="TableauWeb2">
    <w:name w:val="Tableau Web 2"/>
    <w:basedOn w:val="TableauNormal"/>
    <w:rsid w:val="00707111"/>
    <w:pPr>
      <w:autoSpaceDE w:val="0"/>
      <w:autoSpaceDN w:val="0"/>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Retraitnormal">
    <w:name w:val="Normal Indent"/>
    <w:basedOn w:val="Normal"/>
    <w:rsid w:val="00707111"/>
    <w:pPr>
      <w:ind w:left="708"/>
    </w:pPr>
  </w:style>
  <w:style w:type="paragraph" w:styleId="TM3">
    <w:name w:val="toc 3"/>
    <w:basedOn w:val="Normal"/>
    <w:next w:val="Normal"/>
    <w:semiHidden/>
    <w:rsid w:val="00D66CE3"/>
    <w:pPr>
      <w:widowControl w:val="0"/>
      <w:overflowPunct w:val="0"/>
      <w:autoSpaceDE w:val="0"/>
      <w:autoSpaceDN w:val="0"/>
      <w:adjustRightInd w:val="0"/>
      <w:textAlignment w:val="baseline"/>
    </w:pPr>
    <w:rPr>
      <w:smallCaps/>
      <w:sz w:val="22"/>
    </w:rPr>
  </w:style>
  <w:style w:type="paragraph" w:styleId="Titre">
    <w:name w:val="Title"/>
    <w:basedOn w:val="Normal"/>
    <w:qFormat/>
    <w:rsid w:val="002216BF"/>
    <w:pPr>
      <w:jc w:val="center"/>
    </w:pPr>
    <w:rPr>
      <w:b/>
      <w:bCs/>
    </w:rPr>
  </w:style>
  <w:style w:type="character" w:customStyle="1" w:styleId="En-tteCar">
    <w:name w:val="En-tête Car"/>
    <w:aliases w:val="En-tête1 Car,E.e Car"/>
    <w:link w:val="En-tte"/>
    <w:rsid w:val="00B917ED"/>
    <w:rPr>
      <w:lang w:val="fr-FR" w:eastAsia="fr-FR" w:bidi="ar-SA"/>
    </w:rPr>
  </w:style>
  <w:style w:type="paragraph" w:customStyle="1" w:styleId="Titre10">
    <w:name w:val="Titre1"/>
    <w:basedOn w:val="Normal"/>
    <w:rsid w:val="00C4722B"/>
    <w:pPr>
      <w:shd w:val="clear" w:color="auto" w:fill="E6E6E6"/>
      <w:spacing w:before="120" w:after="120"/>
      <w:jc w:val="center"/>
    </w:pPr>
    <w:rPr>
      <w:rFonts w:ascii="Arial" w:eastAsia="SimSun" w:hAnsi="Arial"/>
      <w:b/>
      <w:caps/>
      <w:sz w:val="24"/>
      <w:szCs w:val="24"/>
      <w:lang w:eastAsia="zh-CN"/>
    </w:rPr>
  </w:style>
  <w:style w:type="character" w:customStyle="1" w:styleId="HeaderChar">
    <w:name w:val="Header Char"/>
    <w:aliases w:val="En-tête1 Char,E.e Char"/>
    <w:locked/>
    <w:rsid w:val="00CF051C"/>
    <w:rPr>
      <w:rFonts w:cs="Times New Roman"/>
      <w:lang w:val="fr-FR" w:eastAsia="fr-FR" w:bidi="ar-SA"/>
    </w:rPr>
  </w:style>
  <w:style w:type="paragraph" w:styleId="NormalWeb">
    <w:name w:val="Normal (Web)"/>
    <w:basedOn w:val="Normal"/>
    <w:uiPriority w:val="99"/>
    <w:unhideWhenUsed/>
    <w:rsid w:val="00FD7295"/>
    <w:pPr>
      <w:spacing w:before="100" w:beforeAutospacing="1" w:after="100" w:afterAutospacing="1"/>
    </w:pPr>
    <w:rPr>
      <w:sz w:val="24"/>
      <w:szCs w:val="24"/>
      <w:lang w:val="en-US" w:eastAsia="en-US"/>
    </w:rPr>
  </w:style>
  <w:style w:type="paragraph" w:styleId="Paragraphedeliste">
    <w:name w:val="List Paragraph"/>
    <w:basedOn w:val="Normal"/>
    <w:uiPriority w:val="34"/>
    <w:qFormat/>
    <w:rsid w:val="00183965"/>
    <w:pPr>
      <w:ind w:left="720"/>
    </w:pPr>
  </w:style>
  <w:style w:type="paragraph" w:customStyle="1" w:styleId="Normal2">
    <w:name w:val="Normal2"/>
    <w:basedOn w:val="Normal"/>
    <w:link w:val="Normal2Car"/>
    <w:rsid w:val="004F6EE0"/>
    <w:pPr>
      <w:keepLines/>
      <w:tabs>
        <w:tab w:val="left" w:pos="567"/>
        <w:tab w:val="left" w:pos="851"/>
        <w:tab w:val="left" w:pos="1134"/>
      </w:tabs>
      <w:ind w:left="284" w:firstLine="284"/>
      <w:jc w:val="both"/>
    </w:pPr>
    <w:rPr>
      <w:sz w:val="22"/>
    </w:rPr>
  </w:style>
  <w:style w:type="character" w:customStyle="1" w:styleId="Normal2Car">
    <w:name w:val="Normal2 Car"/>
    <w:link w:val="Normal2"/>
    <w:locked/>
    <w:rsid w:val="004F6EE0"/>
    <w:rPr>
      <w:sz w:val="22"/>
    </w:rPr>
  </w:style>
  <w:style w:type="character" w:styleId="lev">
    <w:name w:val="Strong"/>
    <w:basedOn w:val="Policepardfaut"/>
    <w:uiPriority w:val="22"/>
    <w:qFormat/>
    <w:rsid w:val="00D75E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8711">
      <w:bodyDiv w:val="1"/>
      <w:marLeft w:val="0"/>
      <w:marRight w:val="0"/>
      <w:marTop w:val="0"/>
      <w:marBottom w:val="0"/>
      <w:divBdr>
        <w:top w:val="none" w:sz="0" w:space="0" w:color="auto"/>
        <w:left w:val="none" w:sz="0" w:space="0" w:color="auto"/>
        <w:bottom w:val="none" w:sz="0" w:space="0" w:color="auto"/>
        <w:right w:val="none" w:sz="0" w:space="0" w:color="auto"/>
      </w:divBdr>
    </w:div>
    <w:div w:id="290987886">
      <w:bodyDiv w:val="1"/>
      <w:marLeft w:val="0"/>
      <w:marRight w:val="0"/>
      <w:marTop w:val="0"/>
      <w:marBottom w:val="0"/>
      <w:divBdr>
        <w:top w:val="none" w:sz="0" w:space="0" w:color="auto"/>
        <w:left w:val="none" w:sz="0" w:space="0" w:color="auto"/>
        <w:bottom w:val="none" w:sz="0" w:space="0" w:color="auto"/>
        <w:right w:val="none" w:sz="0" w:space="0" w:color="auto"/>
      </w:divBdr>
    </w:div>
    <w:div w:id="782648981">
      <w:bodyDiv w:val="1"/>
      <w:marLeft w:val="0"/>
      <w:marRight w:val="0"/>
      <w:marTop w:val="0"/>
      <w:marBottom w:val="0"/>
      <w:divBdr>
        <w:top w:val="none" w:sz="0" w:space="0" w:color="auto"/>
        <w:left w:val="none" w:sz="0" w:space="0" w:color="auto"/>
        <w:bottom w:val="none" w:sz="0" w:space="0" w:color="auto"/>
        <w:right w:val="none" w:sz="0" w:space="0" w:color="auto"/>
      </w:divBdr>
    </w:div>
    <w:div w:id="911087363">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320883636">
      <w:bodyDiv w:val="1"/>
      <w:marLeft w:val="0"/>
      <w:marRight w:val="0"/>
      <w:marTop w:val="0"/>
      <w:marBottom w:val="0"/>
      <w:divBdr>
        <w:top w:val="none" w:sz="0" w:space="0" w:color="auto"/>
        <w:left w:val="none" w:sz="0" w:space="0" w:color="auto"/>
        <w:bottom w:val="none" w:sz="0" w:space="0" w:color="auto"/>
        <w:right w:val="none" w:sz="0" w:space="0" w:color="auto"/>
      </w:divBdr>
    </w:div>
    <w:div w:id="136042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7060ED8184614C826211D53C04367D" ma:contentTypeVersion="22" ma:contentTypeDescription="Crée un document." ma:contentTypeScope="" ma:versionID="df8894960c54b8676baca9267aeb99ee">
  <xsd:schema xmlns:xsd="http://www.w3.org/2001/XMLSchema" xmlns:xs="http://www.w3.org/2001/XMLSchema" xmlns:p="http://schemas.microsoft.com/office/2006/metadata/properties" xmlns:ns1="http://schemas.microsoft.com/sharepoint/v3" xmlns:ns2="8ebdb8ef-551f-4327-9b37-e65c24c4e2c0" xmlns:ns3="e53897ee-2ca4-493a-ad35-85684ab5833a" targetNamespace="http://schemas.microsoft.com/office/2006/metadata/properties" ma:root="true" ma:fieldsID="58f1cf98db9b47fffb78beaf561939c7" ns1:_="" ns2:_="" ns3:_="">
    <xsd:import namespace="http://schemas.microsoft.com/sharepoint/v3"/>
    <xsd:import namespace="8ebdb8ef-551f-4327-9b37-e65c24c4e2c0"/>
    <xsd:import namespace="e53897ee-2ca4-493a-ad35-85684ab583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Personne" minOccurs="0"/>
                <xsd:element ref="ns2:MediaServiceLocation" minOccurs="0"/>
                <xsd:element ref="ns2:MediaServiceAutoKeyPoints" minOccurs="0"/>
                <xsd:element ref="ns2:MediaServiceKeyPoint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étés de la stratégie de conformité unifiée" ma:hidden="true" ma:internalName="_ip_UnifiedCompliancePolicyProperties">
      <xsd:simpleType>
        <xsd:restriction base="dms:Note"/>
      </xsd:simpleType>
    </xsd:element>
    <xsd:element name="_ip_UnifiedCompliancePolicyUIAction" ma:index="22"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bdb8ef-551f-4327-9b37-e65c24c4e2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Personne" ma:index="17" nillable="true" ma:displayName="Personne" ma:description="Personne" ma:format="Dropdown" ma:list="UserInfo" ma:SharePointGroup="0" ma:internalName="Personn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alises d’images" ma:readOnly="false" ma:fieldId="{5cf76f15-5ced-4ddc-b409-7134ff3c332f}" ma:taxonomyMulti="true" ma:sspId="48d3731c-fd19-4153-ae36-0ac1057ead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3897ee-2ca4-493a-ad35-85684ab5833a"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6" nillable="true" ma:displayName="Taxonomy Catch All Column" ma:hidden="true" ma:list="{da5d09f0-cbc2-426b-a640-b9b811cfcbab}" ma:internalName="TaxCatchAll" ma:showField="CatchAllData" ma:web="e53897ee-2ca4-493a-ad35-85684ab583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ersonne xmlns="8ebdb8ef-551f-4327-9b37-e65c24c4e2c0">
      <UserInfo>
        <DisplayName/>
        <AccountId xsi:nil="true"/>
        <AccountType/>
      </UserInfo>
    </Personne>
    <lcf76f155ced4ddcb4097134ff3c332f xmlns="8ebdb8ef-551f-4327-9b37-e65c24c4e2c0">
      <Terms xmlns="http://schemas.microsoft.com/office/infopath/2007/PartnerControls"/>
    </lcf76f155ced4ddcb4097134ff3c332f>
    <TaxCatchAll xmlns="e53897ee-2ca4-493a-ad35-85684ab5833a" xsi:nil="true"/>
  </documentManagement>
</p:properties>
</file>

<file path=customXml/itemProps1.xml><?xml version="1.0" encoding="utf-8"?>
<ds:datastoreItem xmlns:ds="http://schemas.openxmlformats.org/officeDocument/2006/customXml" ds:itemID="{ED2AB044-7C7C-43AF-ACFE-033463F53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bdb8ef-551f-4327-9b37-e65c24c4e2c0"/>
    <ds:schemaRef ds:uri="e53897ee-2ca4-493a-ad35-85684ab583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D67BC6-5FB3-49E3-A67C-BF080224AE39}">
  <ds:schemaRefs>
    <ds:schemaRef ds:uri="http://schemas.microsoft.com/sharepoint/v3/contenttype/forms"/>
  </ds:schemaRefs>
</ds:datastoreItem>
</file>

<file path=customXml/itemProps3.xml><?xml version="1.0" encoding="utf-8"?>
<ds:datastoreItem xmlns:ds="http://schemas.openxmlformats.org/officeDocument/2006/customXml" ds:itemID="{26CFE399-01D2-4625-8285-DC591C8D0192}">
  <ds:schemaRefs>
    <ds:schemaRef ds:uri="http://schemas.microsoft.com/office/2006/metadata/properties"/>
    <ds:schemaRef ds:uri="http://schemas.microsoft.com/office/infopath/2007/PartnerControls"/>
    <ds:schemaRef ds:uri="http://schemas.microsoft.com/sharepoint/v3"/>
    <ds:schemaRef ds:uri="8ebdb8ef-551f-4327-9b37-e65c24c4e2c0"/>
    <ds:schemaRef ds:uri="e53897ee-2ca4-493a-ad35-85684ab5833a"/>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4</Pages>
  <Words>1290</Words>
  <Characters>7397</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Cadre de réponse ESPR VOCA</vt:lpstr>
    </vt:vector>
  </TitlesOfParts>
  <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ESPR VOCA</dc:title>
  <dc:subject/>
  <dc:creator>sabrina.pastor</dc:creator>
  <cp:keywords/>
  <cp:lastModifiedBy>Viniaker, Valerie</cp:lastModifiedBy>
  <cp:revision>89</cp:revision>
  <cp:lastPrinted>2010-07-27T10:05:00Z</cp:lastPrinted>
  <dcterms:created xsi:type="dcterms:W3CDTF">2025-02-14T10:20:00Z</dcterms:created>
  <dcterms:modified xsi:type="dcterms:W3CDTF">2025-03-25T17:10:00Z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2021-01-13T16:30:20Z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8aa2240b-2817-47e1-80ca-00007e223079</vt:lpwstr>
  </property>
  <property fmtid="{D5CDD505-2E9C-101B-9397-08002B2CF9AE}" pid="8" name="MSIP_Label_1387ec98-8aff-418c-9455-dc857e1ea7dc_ContentBits">
    <vt:lpwstr>2</vt:lpwstr>
  </property>
  <property fmtid="{D5CDD505-2E9C-101B-9397-08002B2CF9AE}" pid="9" name="ContentTypeId">
    <vt:lpwstr>0x010100137060ED8184614C826211D53C04367D</vt:lpwstr>
  </property>
  <property fmtid="{D5CDD505-2E9C-101B-9397-08002B2CF9AE}" pid="10" name="MediaServiceImageTags">
    <vt:lpwstr/>
  </property>
</Properties>
</file>