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A3D12" w14:textId="77777777" w:rsidR="00741458" w:rsidRPr="00A705AB" w:rsidRDefault="00DE16D1" w:rsidP="00DB26B3">
      <w:pPr>
        <w:tabs>
          <w:tab w:val="left" w:pos="1155"/>
          <w:tab w:val="center" w:pos="4536"/>
          <w:tab w:val="left" w:pos="6480"/>
        </w:tabs>
        <w:spacing w:before="120"/>
        <w:outlineLvl w:val="0"/>
        <w:rPr>
          <w:rFonts w:asciiTheme="minorHAnsi" w:hAnsiTheme="minorHAnsi" w:cstheme="minorHAnsi"/>
          <w:b/>
          <w:bCs/>
          <w:sz w:val="28"/>
          <w:szCs w:val="28"/>
        </w:rPr>
      </w:pPr>
      <w:bookmarkStart w:id="0" w:name="_GoBack"/>
      <w:bookmarkEnd w:id="0"/>
      <w:r w:rsidRPr="00A705AB">
        <w:rPr>
          <w:rFonts w:asciiTheme="minorHAnsi" w:hAnsiTheme="minorHAnsi" w:cstheme="minorHAnsi"/>
          <w:b/>
          <w:bCs/>
          <w:sz w:val="28"/>
          <w:szCs w:val="28"/>
        </w:rPr>
        <w:tab/>
      </w:r>
      <w:r w:rsidRPr="00A705AB">
        <w:rPr>
          <w:rFonts w:asciiTheme="minorHAnsi" w:hAnsiTheme="minorHAnsi" w:cstheme="minorHAnsi"/>
          <w:b/>
          <w:bCs/>
          <w:sz w:val="28"/>
          <w:szCs w:val="28"/>
        </w:rPr>
        <w:tab/>
        <w:t>CAHIER DES CHARGES</w:t>
      </w:r>
    </w:p>
    <w:p w14:paraId="26F591DD" w14:textId="77777777" w:rsidR="00741458" w:rsidRPr="00A705AB" w:rsidRDefault="00741458" w:rsidP="00DB26B3">
      <w:pPr>
        <w:spacing w:before="60"/>
        <w:jc w:val="both"/>
        <w:outlineLvl w:val="0"/>
        <w:rPr>
          <w:rFonts w:asciiTheme="minorHAnsi" w:hAnsiTheme="minorHAnsi" w:cstheme="minorHAnsi"/>
          <w:sz w:val="22"/>
          <w:szCs w:val="22"/>
        </w:rPr>
      </w:pPr>
    </w:p>
    <w:p w14:paraId="35E99936"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Informations générales</w:t>
      </w:r>
    </w:p>
    <w:p w14:paraId="5DA782DC" w14:textId="77777777" w:rsidR="00741458" w:rsidRPr="00A705AB" w:rsidRDefault="00741458" w:rsidP="00DB26B3">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741458" w:rsidRPr="00A705AB" w14:paraId="3B9E3A3A" w14:textId="77777777">
        <w:trPr>
          <w:trHeight w:val="652"/>
        </w:trPr>
        <w:tc>
          <w:tcPr>
            <w:tcW w:w="2903" w:type="dxa"/>
            <w:tcBorders>
              <w:top w:val="single" w:sz="4" w:space="0" w:color="auto"/>
              <w:bottom w:val="single" w:sz="4" w:space="0" w:color="auto"/>
              <w:right w:val="single" w:sz="2" w:space="0" w:color="000000"/>
            </w:tcBorders>
            <w:shd w:val="clear" w:color="auto" w:fill="E6E6E6"/>
          </w:tcPr>
          <w:p w14:paraId="7E540E61" w14:textId="77777777" w:rsidR="00741458" w:rsidRPr="00A705AB" w:rsidRDefault="00DE16D1" w:rsidP="00DB26B3">
            <w:pPr>
              <w:spacing w:before="60"/>
              <w:outlineLvl w:val="0"/>
              <w:rPr>
                <w:rFonts w:asciiTheme="minorHAnsi" w:hAnsiTheme="minorHAnsi" w:cstheme="minorHAnsi"/>
                <w:sz w:val="22"/>
                <w:szCs w:val="22"/>
              </w:rPr>
            </w:pPr>
            <w:r w:rsidRPr="00A705AB">
              <w:rPr>
                <w:rFonts w:asciiTheme="minorHAnsi" w:hAnsiTheme="minorHAnsi" w:cstheme="minorHAnsi"/>
                <w:sz w:val="22"/>
                <w:szCs w:val="22"/>
              </w:rPr>
              <w:t>Intitulé de la mission</w:t>
            </w:r>
          </w:p>
        </w:tc>
        <w:tc>
          <w:tcPr>
            <w:tcW w:w="6169" w:type="dxa"/>
            <w:tcBorders>
              <w:top w:val="single" w:sz="4" w:space="0" w:color="auto"/>
              <w:left w:val="single" w:sz="2" w:space="0" w:color="000000"/>
              <w:bottom w:val="single" w:sz="4" w:space="0" w:color="auto"/>
            </w:tcBorders>
          </w:tcPr>
          <w:p w14:paraId="79B8A4FB" w14:textId="77777777" w:rsidR="00741458" w:rsidRPr="00A705AB" w:rsidRDefault="00DE16D1" w:rsidP="00DB26B3">
            <w:pPr>
              <w:spacing w:before="60"/>
              <w:jc w:val="center"/>
              <w:outlineLvl w:val="0"/>
              <w:rPr>
                <w:rFonts w:asciiTheme="minorHAnsi" w:hAnsiTheme="minorHAnsi" w:cstheme="minorHAnsi"/>
                <w:sz w:val="22"/>
                <w:szCs w:val="22"/>
              </w:rPr>
            </w:pPr>
            <w:r w:rsidRPr="00A705AB">
              <w:rPr>
                <w:rFonts w:asciiTheme="minorHAnsi" w:hAnsiTheme="minorHAnsi" w:cstheme="minorHAnsi"/>
                <w:sz w:val="22"/>
                <w:szCs w:val="22"/>
              </w:rPr>
              <w:t>Recrutement d’un cabinet pour l’adaptation de la solution OpenIMIS pour la dématérialisation des relations IPM et prestataires de service de soins de santé (dématérialisation du parcours de soin) dans le cadre de l’initiative Digital Convergence Initiative et du projet USP2030</w:t>
            </w:r>
          </w:p>
        </w:tc>
      </w:tr>
      <w:tr w:rsidR="00741458" w:rsidRPr="00A705AB" w14:paraId="62E5EC59" w14:textId="77777777">
        <w:trPr>
          <w:trHeight w:val="315"/>
        </w:trPr>
        <w:tc>
          <w:tcPr>
            <w:tcW w:w="2903" w:type="dxa"/>
            <w:tcBorders>
              <w:top w:val="single" w:sz="4" w:space="0" w:color="auto"/>
              <w:bottom w:val="single" w:sz="4" w:space="0" w:color="auto"/>
              <w:right w:val="single" w:sz="2" w:space="0" w:color="000000"/>
            </w:tcBorders>
            <w:shd w:val="clear" w:color="auto" w:fill="E6E6E6"/>
          </w:tcPr>
          <w:p w14:paraId="402CA574" w14:textId="77777777" w:rsidR="00741458" w:rsidRPr="00A705AB" w:rsidRDefault="00DE16D1" w:rsidP="00DB26B3">
            <w:pPr>
              <w:spacing w:before="60"/>
              <w:outlineLvl w:val="0"/>
              <w:rPr>
                <w:rFonts w:asciiTheme="minorHAnsi" w:hAnsiTheme="minorHAnsi" w:cstheme="minorHAnsi"/>
                <w:sz w:val="22"/>
                <w:szCs w:val="22"/>
              </w:rPr>
            </w:pPr>
            <w:r w:rsidRPr="00A705AB">
              <w:rPr>
                <w:rFonts w:asciiTheme="minorHAnsi" w:hAnsiTheme="minorHAnsi" w:cstheme="minorHAnsi"/>
                <w:sz w:val="22"/>
                <w:szCs w:val="22"/>
              </w:rPr>
              <w:t>Bénéficiaire(s)</w:t>
            </w:r>
          </w:p>
        </w:tc>
        <w:tc>
          <w:tcPr>
            <w:tcW w:w="6169" w:type="dxa"/>
            <w:tcBorders>
              <w:top w:val="single" w:sz="4" w:space="0" w:color="auto"/>
              <w:left w:val="single" w:sz="2" w:space="0" w:color="000000"/>
              <w:bottom w:val="single" w:sz="4" w:space="0" w:color="auto"/>
            </w:tcBorders>
            <w:shd w:val="clear" w:color="auto" w:fill="auto"/>
          </w:tcPr>
          <w:p w14:paraId="0BD41994" w14:textId="77777777" w:rsidR="00741458" w:rsidRPr="00A705AB" w:rsidRDefault="00DE16D1" w:rsidP="00DB26B3">
            <w:pPr>
              <w:spacing w:before="60"/>
              <w:jc w:val="center"/>
              <w:outlineLvl w:val="0"/>
              <w:rPr>
                <w:rFonts w:asciiTheme="minorHAnsi" w:hAnsiTheme="minorHAnsi" w:cstheme="minorHAnsi"/>
                <w:sz w:val="22"/>
                <w:szCs w:val="22"/>
              </w:rPr>
            </w:pPr>
            <w:r w:rsidRPr="00A705AB">
              <w:rPr>
                <w:rFonts w:asciiTheme="minorHAnsi" w:hAnsiTheme="minorHAnsi" w:cstheme="minorHAnsi"/>
                <w:sz w:val="22"/>
                <w:szCs w:val="22"/>
              </w:rPr>
              <w:t>Institut de Coordination de l’Assurance                                                    Maladie Obligatoire (ICAMO)</w:t>
            </w:r>
          </w:p>
        </w:tc>
      </w:tr>
      <w:tr w:rsidR="00741458" w:rsidRPr="00A705AB" w14:paraId="16CC200C" w14:textId="77777777">
        <w:trPr>
          <w:trHeight w:val="330"/>
        </w:trPr>
        <w:tc>
          <w:tcPr>
            <w:tcW w:w="2903" w:type="dxa"/>
            <w:tcBorders>
              <w:top w:val="single" w:sz="4" w:space="0" w:color="auto"/>
              <w:bottom w:val="single" w:sz="4" w:space="0" w:color="auto"/>
              <w:right w:val="single" w:sz="2" w:space="0" w:color="000000"/>
            </w:tcBorders>
            <w:shd w:val="clear" w:color="auto" w:fill="E6E6E6"/>
          </w:tcPr>
          <w:p w14:paraId="29A90B45" w14:textId="77777777" w:rsidR="00741458" w:rsidRPr="00A705AB" w:rsidRDefault="00DE16D1" w:rsidP="00DB26B3">
            <w:pPr>
              <w:spacing w:before="60"/>
              <w:outlineLvl w:val="0"/>
              <w:rPr>
                <w:rFonts w:asciiTheme="minorHAnsi" w:hAnsiTheme="minorHAnsi" w:cstheme="minorHAnsi"/>
                <w:sz w:val="22"/>
                <w:szCs w:val="22"/>
              </w:rPr>
            </w:pPr>
            <w:r w:rsidRPr="00A705AB">
              <w:rPr>
                <w:rFonts w:asciiTheme="minorHAnsi" w:hAnsiTheme="minorHAnsi" w:cstheme="minorHAnsi"/>
                <w:sz w:val="22"/>
                <w:szCs w:val="22"/>
              </w:rPr>
              <w:t>Pays</w:t>
            </w:r>
          </w:p>
        </w:tc>
        <w:tc>
          <w:tcPr>
            <w:tcW w:w="6169" w:type="dxa"/>
            <w:tcBorders>
              <w:top w:val="single" w:sz="4" w:space="0" w:color="auto"/>
              <w:left w:val="single" w:sz="2" w:space="0" w:color="000000"/>
              <w:bottom w:val="single" w:sz="4" w:space="0" w:color="auto"/>
            </w:tcBorders>
            <w:shd w:val="clear" w:color="auto" w:fill="auto"/>
            <w:vAlign w:val="bottom"/>
          </w:tcPr>
          <w:p w14:paraId="55220FFC" w14:textId="77777777" w:rsidR="00741458" w:rsidRPr="00A705AB" w:rsidRDefault="00DE16D1" w:rsidP="00DB26B3">
            <w:pPr>
              <w:jc w:val="center"/>
              <w:rPr>
                <w:rFonts w:asciiTheme="minorHAnsi" w:hAnsiTheme="minorHAnsi" w:cstheme="minorHAnsi"/>
                <w:sz w:val="22"/>
                <w:szCs w:val="22"/>
              </w:rPr>
            </w:pPr>
            <w:r w:rsidRPr="00A705AB">
              <w:rPr>
                <w:rFonts w:asciiTheme="minorHAnsi" w:hAnsiTheme="minorHAnsi" w:cstheme="minorHAnsi"/>
                <w:sz w:val="22"/>
                <w:szCs w:val="22"/>
              </w:rPr>
              <w:t>Sénégal</w:t>
            </w:r>
          </w:p>
        </w:tc>
      </w:tr>
      <w:tr w:rsidR="00741458" w:rsidRPr="00A705AB" w14:paraId="0BDD5FEA" w14:textId="77777777">
        <w:trPr>
          <w:trHeight w:val="330"/>
        </w:trPr>
        <w:tc>
          <w:tcPr>
            <w:tcW w:w="2903" w:type="dxa"/>
            <w:tcBorders>
              <w:top w:val="single" w:sz="4" w:space="0" w:color="auto"/>
              <w:bottom w:val="single" w:sz="4" w:space="0" w:color="auto"/>
              <w:right w:val="single" w:sz="2" w:space="0" w:color="000000"/>
            </w:tcBorders>
            <w:shd w:val="clear" w:color="auto" w:fill="E6E6E6"/>
          </w:tcPr>
          <w:p w14:paraId="2FF63C9C" w14:textId="77777777" w:rsidR="00741458" w:rsidRPr="00A705AB" w:rsidRDefault="00DE16D1" w:rsidP="00DB26B3">
            <w:pPr>
              <w:spacing w:before="60"/>
              <w:outlineLvl w:val="0"/>
              <w:rPr>
                <w:rFonts w:asciiTheme="minorHAnsi" w:hAnsiTheme="minorHAnsi" w:cstheme="minorHAnsi"/>
                <w:sz w:val="22"/>
                <w:szCs w:val="22"/>
              </w:rPr>
            </w:pPr>
            <w:r w:rsidRPr="00A705AB">
              <w:rPr>
                <w:rFonts w:asciiTheme="minorHAnsi" w:hAnsiTheme="minorHAnsi" w:cstheme="minorHAnsi"/>
                <w:sz w:val="22"/>
                <w:szCs w:val="22"/>
              </w:rPr>
              <w:t>Durée totale des jours prévus</w:t>
            </w:r>
          </w:p>
        </w:tc>
        <w:tc>
          <w:tcPr>
            <w:tcW w:w="6169" w:type="dxa"/>
            <w:tcBorders>
              <w:top w:val="single" w:sz="4" w:space="0" w:color="auto"/>
              <w:left w:val="single" w:sz="2" w:space="0" w:color="000000"/>
              <w:bottom w:val="single" w:sz="4" w:space="0" w:color="auto"/>
            </w:tcBorders>
          </w:tcPr>
          <w:p w14:paraId="147FF4C2" w14:textId="5B1A4307" w:rsidR="00741458" w:rsidRPr="00A705AB" w:rsidRDefault="00A705AB" w:rsidP="00DB26B3">
            <w:pPr>
              <w:spacing w:before="60"/>
              <w:jc w:val="center"/>
              <w:outlineLvl w:val="0"/>
              <w:rPr>
                <w:rFonts w:asciiTheme="minorHAnsi" w:hAnsiTheme="minorHAnsi" w:cstheme="minorHAnsi"/>
                <w:sz w:val="22"/>
                <w:szCs w:val="22"/>
              </w:rPr>
            </w:pPr>
            <w:r>
              <w:rPr>
                <w:rFonts w:asciiTheme="minorHAnsi" w:hAnsiTheme="minorHAnsi" w:cstheme="minorHAnsi"/>
                <w:sz w:val="22"/>
                <w:szCs w:val="22"/>
              </w:rPr>
              <w:t>1</w:t>
            </w:r>
            <w:r w:rsidR="00CF0332">
              <w:rPr>
                <w:rFonts w:asciiTheme="minorHAnsi" w:hAnsiTheme="minorHAnsi" w:cstheme="minorHAnsi"/>
                <w:sz w:val="22"/>
                <w:szCs w:val="22"/>
              </w:rPr>
              <w:t>2</w:t>
            </w:r>
            <w:r>
              <w:rPr>
                <w:rFonts w:asciiTheme="minorHAnsi" w:hAnsiTheme="minorHAnsi" w:cstheme="minorHAnsi"/>
                <w:sz w:val="22"/>
                <w:szCs w:val="22"/>
              </w:rPr>
              <w:t xml:space="preserve"> mois</w:t>
            </w:r>
          </w:p>
        </w:tc>
      </w:tr>
    </w:tbl>
    <w:p w14:paraId="46B558A4" w14:textId="77777777" w:rsidR="00741458" w:rsidRPr="00A705AB" w:rsidRDefault="00741458" w:rsidP="00DB26B3">
      <w:pPr>
        <w:spacing w:before="60"/>
        <w:jc w:val="both"/>
        <w:outlineLvl w:val="0"/>
        <w:rPr>
          <w:rFonts w:asciiTheme="minorHAnsi" w:hAnsiTheme="minorHAnsi" w:cstheme="minorHAnsi"/>
          <w:sz w:val="22"/>
          <w:szCs w:val="22"/>
        </w:rPr>
      </w:pPr>
    </w:p>
    <w:p w14:paraId="3616741B"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Contexte et justification du besoin</w:t>
      </w:r>
    </w:p>
    <w:p w14:paraId="16581E29" w14:textId="77777777" w:rsidR="00A705AB" w:rsidRDefault="009D54CE" w:rsidP="00DB26B3">
      <w:pPr>
        <w:spacing w:before="240"/>
        <w:jc w:val="both"/>
        <w:rPr>
          <w:rFonts w:asciiTheme="minorHAnsi" w:hAnsiTheme="minorHAnsi" w:cstheme="minorHAnsi"/>
          <w:sz w:val="22"/>
          <w:szCs w:val="22"/>
          <w:lang w:val="fr-SN"/>
        </w:rPr>
      </w:pPr>
      <w:r w:rsidRPr="00A705AB">
        <w:rPr>
          <w:rFonts w:asciiTheme="minorHAnsi" w:hAnsiTheme="minorHAnsi" w:cstheme="minorHAnsi"/>
          <w:sz w:val="22"/>
          <w:szCs w:val="22"/>
          <w:lang w:val="fr-SN"/>
        </w:rPr>
        <w:t>L’initiative DCI, soutenue et accompagnée par Expertise France (EF), est un programme conçu pour encourager l’adoption des technologies numériques dans des secteurs clés du développement, en particulier dans les pays en voie de développement. Agissant en tant qu’agence publique française sous la tutelle des ministères des Affaires étrangères et de l’Économie et des Finances, Expertise France joue un rôle crucial dans la conception, la mise en œuvre et le suivi de projets internationaux, garantissant ainsi la qualité et la pérennité des actions entreprises.</w:t>
      </w:r>
    </w:p>
    <w:p w14:paraId="6729B674" w14:textId="647C79C3" w:rsidR="009D54CE" w:rsidRPr="00A705AB" w:rsidRDefault="009D54CE" w:rsidP="00DB26B3">
      <w:pPr>
        <w:spacing w:before="240"/>
        <w:jc w:val="both"/>
        <w:rPr>
          <w:rFonts w:asciiTheme="minorHAnsi" w:hAnsiTheme="minorHAnsi" w:cstheme="minorHAnsi"/>
          <w:sz w:val="22"/>
          <w:szCs w:val="22"/>
          <w:lang w:val="fr-SN"/>
        </w:rPr>
      </w:pPr>
      <w:r w:rsidRPr="00A705AB">
        <w:rPr>
          <w:rFonts w:asciiTheme="minorHAnsi" w:hAnsiTheme="minorHAnsi" w:cstheme="minorHAnsi"/>
          <w:sz w:val="22"/>
          <w:szCs w:val="22"/>
          <w:lang w:val="fr-SN"/>
        </w:rPr>
        <w:t>La DCI vise à renforcer l’interopérabilité des systèmes d’information et à promouvoir la convergence numérique. En favorisant la transformation digitale, elle contribue à l’amélioration des services publics, à l’élaboration de solutions innovantes et à une meilleure coordination des systèmes sociaux. Grâce au soutien d’Expertise France, l’initiative DCI déploie des moyens techniques et humains pour accompagner les acteurs locaux, de la réflexion stratégique au déploiement opérationnel. Dans le cadre de CONNECT-AMO, cette implication permet d’accélérer la transition numérique du système de protection sociale au Sénégal, en s’appuyant sur le savoir-faire d’Expertise France en matière d’ingénierie de projet et de coopération internationale.</w:t>
      </w:r>
    </w:p>
    <w:p w14:paraId="4649728E" w14:textId="77777777" w:rsidR="009D54CE" w:rsidRPr="00A705AB" w:rsidRDefault="009D54CE" w:rsidP="00DB26B3">
      <w:pPr>
        <w:spacing w:before="240"/>
        <w:jc w:val="both"/>
        <w:rPr>
          <w:rFonts w:asciiTheme="minorHAnsi" w:hAnsiTheme="minorHAnsi" w:cstheme="minorHAnsi"/>
          <w:sz w:val="22"/>
          <w:szCs w:val="22"/>
          <w:lang w:val="fr-SN"/>
        </w:rPr>
      </w:pPr>
      <w:r w:rsidRPr="00A705AB">
        <w:rPr>
          <w:rFonts w:asciiTheme="minorHAnsi" w:hAnsiTheme="minorHAnsi" w:cstheme="minorHAnsi"/>
          <w:sz w:val="22"/>
          <w:szCs w:val="22"/>
          <w:lang w:val="fr-SN"/>
        </w:rPr>
        <w:t>CONNECT-AMO s’inscrit dans la continuité d’une collaboration déjà fructueuse entre Expertise France et l’Institut de Coordination de l’Assurance Maladie Obligatoire (ICAMO). Cette synergie s’était notamment illustrée lors d’un projet soutenu par l’Agence Française de Développement (AFD) en 2020, au cours de la première phase du Système d’Information de l’Assurance Maladie Obligatoire (SIAMO). L’intervention d’Expertise France à cette époque avait déjà permis de jeter des bases solides, renforçant la gouvernance, l’organisation et les capacités techniques de l’ICAMO dans la mise en place de SIAMO.</w:t>
      </w:r>
    </w:p>
    <w:p w14:paraId="0ABC9971" w14:textId="77777777" w:rsidR="009D54CE" w:rsidRPr="00A705AB" w:rsidRDefault="009D54CE" w:rsidP="00DB26B3">
      <w:pPr>
        <w:spacing w:before="240"/>
        <w:jc w:val="both"/>
        <w:rPr>
          <w:rFonts w:asciiTheme="minorHAnsi" w:hAnsiTheme="minorHAnsi" w:cstheme="minorHAnsi"/>
          <w:sz w:val="22"/>
          <w:szCs w:val="22"/>
          <w:lang w:val="fr-SN"/>
        </w:rPr>
      </w:pPr>
      <w:r w:rsidRPr="00A705AB">
        <w:rPr>
          <w:rFonts w:asciiTheme="minorHAnsi" w:hAnsiTheme="minorHAnsi" w:cstheme="minorHAnsi"/>
          <w:sz w:val="22"/>
          <w:szCs w:val="22"/>
          <w:lang w:val="fr-SN"/>
        </w:rPr>
        <w:t xml:space="preserve">Aujourd’hui, l’objectif principal de CONNECT-AMO, étroitement soutenu par Expertise France, est de renforcer l’interopérabilité des systèmes d’information (SI) des différents acteurs de l’AMO. Cela se concrétise par la création d’une plateforme numérique facilitant l’échange sécurisé et efficace des données cliniques et administratives entre les Institutions de Prévoyance Maladie (IPM) et les prestataires de soins. L’intervention d’Expertise France assure le respect des meilleures pratiques </w:t>
      </w:r>
      <w:r w:rsidRPr="00A705AB">
        <w:rPr>
          <w:rFonts w:asciiTheme="minorHAnsi" w:hAnsiTheme="minorHAnsi" w:cstheme="minorHAnsi"/>
          <w:sz w:val="22"/>
          <w:szCs w:val="22"/>
          <w:lang w:val="fr-SN"/>
        </w:rPr>
        <w:lastRenderedPageBreak/>
        <w:t>internationales, une gestion rigoureuse des ressources et un accompagnement adapté des parties prenantes locales.</w:t>
      </w:r>
    </w:p>
    <w:p w14:paraId="00572E17" w14:textId="77777777" w:rsidR="009D54CE" w:rsidRPr="00A705AB" w:rsidRDefault="009D54CE" w:rsidP="00DB26B3">
      <w:pPr>
        <w:spacing w:before="240"/>
        <w:jc w:val="both"/>
        <w:rPr>
          <w:rFonts w:asciiTheme="minorHAnsi" w:hAnsiTheme="minorHAnsi" w:cstheme="minorHAnsi"/>
          <w:sz w:val="22"/>
          <w:szCs w:val="22"/>
          <w:lang w:val="fr-SN"/>
        </w:rPr>
      </w:pPr>
      <w:r w:rsidRPr="00A705AB">
        <w:rPr>
          <w:rFonts w:asciiTheme="minorHAnsi" w:hAnsiTheme="minorHAnsi" w:cstheme="minorHAnsi"/>
          <w:sz w:val="22"/>
          <w:szCs w:val="22"/>
          <w:lang w:val="fr-SN"/>
        </w:rPr>
        <w:t>Pour garantir cette interopérabilité, CONNECT-AMO prévoit l’utilisation de protocoles conformes aux standards HL7 (Health Level 7), intégrés dans l’application OpenIMIS, une solution open-source dédiée à la gestion des assurances sociales. L’expertise d’EF en matière d’adaptation technologique et de renforcement des capacités permet de mettre en œuvre ces standards, structurant et normalisant ainsi les échanges de données entre les SI des IPM et des prestataires de santé, notamment via le Dossier Partagé Unique du Patient (DPUP).</w:t>
      </w:r>
    </w:p>
    <w:p w14:paraId="5F737E09" w14:textId="77777777" w:rsidR="00741458" w:rsidRPr="00A705AB" w:rsidRDefault="00741458" w:rsidP="00DB26B3">
      <w:pPr>
        <w:jc w:val="both"/>
        <w:rPr>
          <w:rFonts w:asciiTheme="minorHAnsi" w:hAnsiTheme="minorHAnsi" w:cstheme="minorHAnsi"/>
          <w:sz w:val="22"/>
          <w:szCs w:val="22"/>
        </w:rPr>
      </w:pPr>
    </w:p>
    <w:p w14:paraId="6CB713B5"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Objectifs et résultats poursuivis</w:t>
      </w:r>
    </w:p>
    <w:p w14:paraId="467BEAEF" w14:textId="77777777" w:rsidR="00741458" w:rsidRPr="00A705AB" w:rsidRDefault="00741458" w:rsidP="00DB26B3">
      <w:pPr>
        <w:jc w:val="both"/>
        <w:rPr>
          <w:rFonts w:asciiTheme="minorHAnsi" w:hAnsiTheme="minorHAnsi" w:cstheme="minorHAnsi"/>
          <w:sz w:val="22"/>
          <w:szCs w:val="22"/>
        </w:rPr>
      </w:pPr>
    </w:p>
    <w:p w14:paraId="1AF0A71F" w14:textId="77777777" w:rsidR="00741458" w:rsidRPr="003C0C66" w:rsidRDefault="00DE16D1" w:rsidP="00491697">
      <w:pPr>
        <w:pStyle w:val="Paragraphedeliste"/>
        <w:numPr>
          <w:ilvl w:val="0"/>
          <w:numId w:val="20"/>
        </w:numPr>
        <w:jc w:val="both"/>
        <w:rPr>
          <w:rFonts w:asciiTheme="minorHAnsi" w:eastAsia="Arial Unicode MS" w:hAnsiTheme="minorHAnsi" w:cstheme="minorHAnsi"/>
          <w:b/>
          <w:sz w:val="22"/>
          <w:szCs w:val="22"/>
          <w:lang w:eastAsia="en-US"/>
        </w:rPr>
      </w:pPr>
      <w:r w:rsidRPr="003C0C66">
        <w:rPr>
          <w:rFonts w:asciiTheme="minorHAnsi" w:eastAsia="Arial Unicode MS" w:hAnsiTheme="minorHAnsi" w:cstheme="minorHAnsi"/>
          <w:b/>
          <w:sz w:val="22"/>
          <w:szCs w:val="22"/>
          <w:lang w:eastAsia="en-US"/>
        </w:rPr>
        <w:t xml:space="preserve">Objectif général </w:t>
      </w:r>
    </w:p>
    <w:p w14:paraId="0640AD45" w14:textId="23573E53" w:rsidR="009D54CE" w:rsidRPr="00A705AB" w:rsidRDefault="009D54CE"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 xml:space="preserve">La mission a pour objectif de procéder à l’adaptation de OpenImis pour la dématérialisation des relations entre les IPM et les prestataires de santé. Cette adaptation devra permettre un échange fluide de données médicales et </w:t>
      </w:r>
      <w:r w:rsidRPr="00A705AB">
        <w:rPr>
          <w:rFonts w:asciiTheme="minorHAnsi" w:hAnsiTheme="minorHAnsi" w:cstheme="minorHAnsi"/>
          <w:color w:val="000000" w:themeColor="text1"/>
          <w:sz w:val="22"/>
          <w:szCs w:val="22"/>
        </w:rPr>
        <w:t xml:space="preserve">administratives entre les IPM et les prestataires de santé, en respectant les standards HL7 (Health Level 7), une référence normative dans le secteur de la santé pour l'échange de données électroniques. La sécurité des données est au cœur des préoccupations, avec des mesures strictes de cryptage et d'authentification pour garantir la confidentialité des informations sensibles et la conformité aux dispositions réglementaires en vigueur, telles que recommandées </w:t>
      </w:r>
      <w:r w:rsidRPr="00A705AB">
        <w:rPr>
          <w:rFonts w:asciiTheme="minorHAnsi" w:hAnsiTheme="minorHAnsi" w:cstheme="minorHAnsi"/>
          <w:sz w:val="22"/>
          <w:szCs w:val="22"/>
        </w:rPr>
        <w:t>par la Commission de Protection des Données à caractère Personnel (CDP) au Sénégal.</w:t>
      </w:r>
    </w:p>
    <w:p w14:paraId="640B6A54" w14:textId="77777777" w:rsidR="00741458" w:rsidRPr="003C0C66" w:rsidRDefault="00DE16D1" w:rsidP="00491697">
      <w:pPr>
        <w:pStyle w:val="Paragraphedeliste"/>
        <w:numPr>
          <w:ilvl w:val="0"/>
          <w:numId w:val="20"/>
        </w:numPr>
        <w:jc w:val="both"/>
        <w:rPr>
          <w:rFonts w:asciiTheme="minorHAnsi" w:eastAsia="Arial Unicode MS" w:hAnsiTheme="minorHAnsi" w:cstheme="minorHAnsi"/>
          <w:b/>
          <w:sz w:val="22"/>
          <w:szCs w:val="22"/>
          <w:lang w:eastAsia="en-US"/>
        </w:rPr>
      </w:pPr>
      <w:r w:rsidRPr="003C0C66">
        <w:rPr>
          <w:rFonts w:asciiTheme="minorHAnsi" w:eastAsia="Arial Unicode MS" w:hAnsiTheme="minorHAnsi" w:cstheme="minorHAnsi"/>
          <w:b/>
          <w:sz w:val="22"/>
          <w:szCs w:val="22"/>
          <w:lang w:eastAsia="en-US"/>
        </w:rPr>
        <w:t>Objectifs spécifiques</w:t>
      </w:r>
    </w:p>
    <w:p w14:paraId="24FB0F0E" w14:textId="77777777" w:rsidR="00741458" w:rsidRPr="00A705AB" w:rsidRDefault="00DE16D1" w:rsidP="00DB26B3">
      <w:pPr>
        <w:spacing w:before="240"/>
        <w:jc w:val="both"/>
        <w:rPr>
          <w:rFonts w:asciiTheme="minorHAnsi" w:hAnsiTheme="minorHAnsi" w:cstheme="minorHAnsi"/>
          <w:sz w:val="22"/>
          <w:szCs w:val="22"/>
        </w:rPr>
      </w:pPr>
      <w:r w:rsidRPr="00A705AB">
        <w:rPr>
          <w:rFonts w:asciiTheme="minorHAnsi" w:hAnsiTheme="minorHAnsi" w:cstheme="minorHAnsi"/>
          <w:sz w:val="22"/>
          <w:szCs w:val="22"/>
        </w:rPr>
        <w:t>Les objectifs visés sont réunis au tour des points suivants :</w:t>
      </w:r>
    </w:p>
    <w:p w14:paraId="4E7D4D33" w14:textId="77777777" w:rsidR="00741458" w:rsidRPr="00A705AB" w:rsidRDefault="00741458" w:rsidP="00DB26B3">
      <w:pPr>
        <w:jc w:val="both"/>
        <w:rPr>
          <w:rFonts w:asciiTheme="minorHAnsi" w:hAnsiTheme="minorHAnsi" w:cstheme="minorHAnsi"/>
          <w:sz w:val="22"/>
          <w:szCs w:val="22"/>
        </w:rPr>
      </w:pPr>
    </w:p>
    <w:p w14:paraId="38077173"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l’identification et à l’authentification des bénéficiaires ;</w:t>
      </w:r>
    </w:p>
    <w:p w14:paraId="10980D0A"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le contrôle des droits ;</w:t>
      </w:r>
    </w:p>
    <w:p w14:paraId="3438FE51"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la gestion des lettres de garantie et bons de commande ;</w:t>
      </w:r>
    </w:p>
    <w:p w14:paraId="0981406C"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la gestion des ententes préalables ;</w:t>
      </w:r>
    </w:p>
    <w:p w14:paraId="3E911E4A"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la prescription de médicaments et/ou examens ;</w:t>
      </w:r>
    </w:p>
    <w:p w14:paraId="6043D96B"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le suivi des patients ;</w:t>
      </w:r>
    </w:p>
    <w:p w14:paraId="25F8C43A"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l’émission et le traitement des factures ;</w:t>
      </w:r>
    </w:p>
    <w:p w14:paraId="538C9D31"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la communication entre les membres de l'équipe de soins ;</w:t>
      </w:r>
    </w:p>
    <w:p w14:paraId="54773C83" w14:textId="77777777" w:rsidR="00741458" w:rsidRPr="00A705AB" w:rsidRDefault="00DE16D1" w:rsidP="00491697">
      <w:pPr>
        <w:pStyle w:val="Paragraphedeliste"/>
        <w:numPr>
          <w:ilvl w:val="0"/>
          <w:numId w:val="2"/>
        </w:numPr>
        <w:jc w:val="both"/>
        <w:rPr>
          <w:rFonts w:asciiTheme="minorHAnsi" w:hAnsiTheme="minorHAnsi" w:cstheme="minorHAnsi"/>
          <w:sz w:val="22"/>
          <w:szCs w:val="22"/>
        </w:rPr>
      </w:pPr>
      <w:r w:rsidRPr="00A705AB">
        <w:rPr>
          <w:rFonts w:asciiTheme="minorHAnsi" w:hAnsiTheme="minorHAnsi" w:cstheme="minorHAnsi"/>
          <w:sz w:val="22"/>
          <w:szCs w:val="22"/>
        </w:rPr>
        <w:t>la gestion des données de santé.</w:t>
      </w:r>
    </w:p>
    <w:p w14:paraId="7D595403" w14:textId="77777777" w:rsidR="00741458" w:rsidRPr="00A705AB" w:rsidRDefault="00741458" w:rsidP="00DB26B3">
      <w:pPr>
        <w:pStyle w:val="Paragraphedeliste"/>
        <w:jc w:val="both"/>
        <w:rPr>
          <w:rFonts w:asciiTheme="minorHAnsi" w:hAnsiTheme="minorHAnsi" w:cstheme="minorHAnsi"/>
          <w:sz w:val="22"/>
          <w:szCs w:val="22"/>
        </w:rPr>
      </w:pPr>
    </w:p>
    <w:p w14:paraId="66F902E7" w14:textId="6D724079" w:rsidR="00741458" w:rsidRPr="003C0C66" w:rsidRDefault="00DE16D1" w:rsidP="00491697">
      <w:pPr>
        <w:pStyle w:val="Paragraphedeliste"/>
        <w:numPr>
          <w:ilvl w:val="0"/>
          <w:numId w:val="20"/>
        </w:numPr>
        <w:jc w:val="both"/>
        <w:rPr>
          <w:rFonts w:asciiTheme="minorHAnsi" w:eastAsia="Arial Unicode MS" w:hAnsiTheme="minorHAnsi" w:cstheme="minorHAnsi"/>
          <w:b/>
          <w:sz w:val="22"/>
          <w:szCs w:val="22"/>
          <w:lang w:eastAsia="en-US"/>
        </w:rPr>
      </w:pPr>
      <w:r w:rsidRPr="003C0C66">
        <w:rPr>
          <w:rFonts w:asciiTheme="minorHAnsi" w:eastAsia="Arial Unicode MS" w:hAnsiTheme="minorHAnsi" w:cstheme="minorHAnsi"/>
          <w:b/>
          <w:sz w:val="22"/>
          <w:szCs w:val="22"/>
          <w:lang w:eastAsia="en-US"/>
        </w:rPr>
        <w:t>Résultats à atteindre</w:t>
      </w:r>
    </w:p>
    <w:p w14:paraId="108B18A4" w14:textId="3EA08C7A" w:rsidR="009D54CE" w:rsidRPr="00A705AB" w:rsidRDefault="009D54CE"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Les résultats à atteindre sont multiples et s'inscrivent dans une démarche globale de modernisation du système de santé sénégalais :</w:t>
      </w:r>
    </w:p>
    <w:p w14:paraId="433D0054" w14:textId="77777777" w:rsidR="009D54CE" w:rsidRPr="00A705AB" w:rsidRDefault="009D54CE" w:rsidP="00491697">
      <w:pPr>
        <w:pStyle w:val="NormalWeb"/>
        <w:numPr>
          <w:ilvl w:val="0"/>
          <w:numId w:val="4"/>
        </w:numPr>
        <w:spacing w:before="240" w:beforeAutospacing="0" w:after="240" w:afterAutospacing="0"/>
        <w:jc w:val="both"/>
        <w:rPr>
          <w:rFonts w:asciiTheme="minorHAnsi" w:hAnsiTheme="minorHAnsi" w:cstheme="minorHAnsi"/>
          <w:sz w:val="22"/>
          <w:szCs w:val="22"/>
        </w:rPr>
      </w:pPr>
      <w:r w:rsidRPr="00A705AB">
        <w:rPr>
          <w:rStyle w:val="lev"/>
          <w:rFonts w:asciiTheme="minorHAnsi" w:hAnsiTheme="minorHAnsi" w:cstheme="minorHAnsi"/>
          <w:sz w:val="22"/>
          <w:szCs w:val="22"/>
        </w:rPr>
        <w:t>Améliorer l'efficacité des processus administratifs</w:t>
      </w:r>
      <w:r w:rsidRPr="00A705AB">
        <w:rPr>
          <w:rFonts w:asciiTheme="minorHAnsi" w:hAnsiTheme="minorHAnsi" w:cstheme="minorHAnsi"/>
          <w:sz w:val="22"/>
          <w:szCs w:val="22"/>
        </w:rPr>
        <w:t xml:space="preserve"> : Réduire les délais de traitement des demandes de soins, de la vérification des droits à la facturation, en passant par la prescription médicale, grâce à la dématérialisation et à l'automatisation des échanges entre les IPM et les prestataires de santé.</w:t>
      </w:r>
    </w:p>
    <w:p w14:paraId="16426B90" w14:textId="77777777" w:rsidR="009D54CE" w:rsidRPr="00A705AB" w:rsidRDefault="009D54CE" w:rsidP="00491697">
      <w:pPr>
        <w:pStyle w:val="NormalWeb"/>
        <w:numPr>
          <w:ilvl w:val="0"/>
          <w:numId w:val="4"/>
        </w:numPr>
        <w:spacing w:before="240" w:beforeAutospacing="0" w:after="240" w:afterAutospacing="0"/>
        <w:jc w:val="both"/>
        <w:rPr>
          <w:rFonts w:asciiTheme="minorHAnsi" w:hAnsiTheme="minorHAnsi" w:cstheme="minorHAnsi"/>
          <w:sz w:val="22"/>
          <w:szCs w:val="22"/>
        </w:rPr>
      </w:pPr>
      <w:r w:rsidRPr="00A705AB">
        <w:rPr>
          <w:rStyle w:val="lev"/>
          <w:rFonts w:asciiTheme="minorHAnsi" w:hAnsiTheme="minorHAnsi" w:cstheme="minorHAnsi"/>
          <w:sz w:val="22"/>
          <w:szCs w:val="22"/>
        </w:rPr>
        <w:t>Renforcer la sécurité et la confidentialité des données</w:t>
      </w:r>
      <w:r w:rsidRPr="00A705AB">
        <w:rPr>
          <w:rFonts w:asciiTheme="minorHAnsi" w:hAnsiTheme="minorHAnsi" w:cstheme="minorHAnsi"/>
          <w:sz w:val="22"/>
          <w:szCs w:val="22"/>
        </w:rPr>
        <w:t xml:space="preserve"> : Mettre en place des mécanismes robustes de sécurité des données pour protéger les informations sensibles des patients, conformément aux normes internationales et aux exigences réglementaires locales.</w:t>
      </w:r>
    </w:p>
    <w:p w14:paraId="0D252D03" w14:textId="77777777" w:rsidR="009D54CE" w:rsidRPr="00A705AB" w:rsidRDefault="009D54CE" w:rsidP="00491697">
      <w:pPr>
        <w:pStyle w:val="NormalWeb"/>
        <w:numPr>
          <w:ilvl w:val="0"/>
          <w:numId w:val="4"/>
        </w:numPr>
        <w:spacing w:before="240" w:beforeAutospacing="0" w:after="240" w:afterAutospacing="0"/>
        <w:jc w:val="both"/>
        <w:rPr>
          <w:rFonts w:asciiTheme="minorHAnsi" w:hAnsiTheme="minorHAnsi" w:cstheme="minorHAnsi"/>
          <w:sz w:val="22"/>
          <w:szCs w:val="22"/>
        </w:rPr>
      </w:pPr>
      <w:r w:rsidRPr="00A705AB">
        <w:rPr>
          <w:rStyle w:val="lev"/>
          <w:rFonts w:asciiTheme="minorHAnsi" w:hAnsiTheme="minorHAnsi" w:cstheme="minorHAnsi"/>
          <w:sz w:val="22"/>
          <w:szCs w:val="22"/>
        </w:rPr>
        <w:lastRenderedPageBreak/>
        <w:t>Faciliter l'accès aux soins</w:t>
      </w:r>
      <w:r w:rsidRPr="00A705AB">
        <w:rPr>
          <w:rFonts w:asciiTheme="minorHAnsi" w:hAnsiTheme="minorHAnsi" w:cstheme="minorHAnsi"/>
          <w:sz w:val="22"/>
          <w:szCs w:val="22"/>
        </w:rPr>
        <w:t xml:space="preserve"> : Simplifier le parcours de soins pour les bénéficiaires de l'AMO en éliminant les démarches administratives redondantes, et en permettant un accès plus direct et sécurisé aux services de santé.</w:t>
      </w:r>
    </w:p>
    <w:p w14:paraId="663C7A52" w14:textId="77777777" w:rsidR="009D54CE" w:rsidRPr="00A705AB" w:rsidRDefault="009D54CE" w:rsidP="00491697">
      <w:pPr>
        <w:pStyle w:val="NormalWeb"/>
        <w:numPr>
          <w:ilvl w:val="0"/>
          <w:numId w:val="4"/>
        </w:numPr>
        <w:spacing w:before="240" w:beforeAutospacing="0" w:after="240" w:afterAutospacing="0"/>
        <w:jc w:val="both"/>
        <w:rPr>
          <w:rFonts w:asciiTheme="minorHAnsi" w:hAnsiTheme="minorHAnsi" w:cstheme="minorHAnsi"/>
          <w:sz w:val="22"/>
          <w:szCs w:val="22"/>
        </w:rPr>
      </w:pPr>
      <w:r w:rsidRPr="00A705AB">
        <w:rPr>
          <w:rStyle w:val="lev"/>
          <w:rFonts w:asciiTheme="minorHAnsi" w:hAnsiTheme="minorHAnsi" w:cstheme="minorHAnsi"/>
          <w:sz w:val="22"/>
          <w:szCs w:val="22"/>
        </w:rPr>
        <w:t>Harmoniser les systèmes d'information</w:t>
      </w:r>
      <w:r w:rsidRPr="00A705AB">
        <w:rPr>
          <w:rFonts w:asciiTheme="minorHAnsi" w:hAnsiTheme="minorHAnsi" w:cstheme="minorHAnsi"/>
          <w:sz w:val="22"/>
          <w:szCs w:val="22"/>
        </w:rPr>
        <w:t xml:space="preserve"> : Assurer l'interopérabilité entre les systèmes d'information hospitaliers et ceux de gestion des IPM, pour une meilleure coordination des soins et une gestion plus efficiente des dossiers des patients.</w:t>
      </w:r>
    </w:p>
    <w:p w14:paraId="392D7867" w14:textId="77777777" w:rsidR="009D54CE" w:rsidRPr="00A705AB" w:rsidRDefault="009D54CE" w:rsidP="00491697">
      <w:pPr>
        <w:pStyle w:val="NormalWeb"/>
        <w:numPr>
          <w:ilvl w:val="0"/>
          <w:numId w:val="4"/>
        </w:numPr>
        <w:spacing w:before="240" w:beforeAutospacing="0" w:after="240" w:afterAutospacing="0"/>
        <w:jc w:val="both"/>
        <w:rPr>
          <w:rFonts w:asciiTheme="minorHAnsi" w:hAnsiTheme="minorHAnsi" w:cstheme="minorHAnsi"/>
          <w:sz w:val="22"/>
          <w:szCs w:val="22"/>
        </w:rPr>
      </w:pPr>
      <w:r w:rsidRPr="00A705AB">
        <w:rPr>
          <w:rStyle w:val="lev"/>
          <w:rFonts w:asciiTheme="minorHAnsi" w:hAnsiTheme="minorHAnsi" w:cstheme="minorHAnsi"/>
          <w:sz w:val="22"/>
          <w:szCs w:val="22"/>
        </w:rPr>
        <w:t>Optimiser la gestion des relations avec les professionnels de santé</w:t>
      </w:r>
      <w:r w:rsidRPr="00A705AB">
        <w:rPr>
          <w:rFonts w:asciiTheme="minorHAnsi" w:hAnsiTheme="minorHAnsi" w:cstheme="minorHAnsi"/>
          <w:sz w:val="22"/>
          <w:szCs w:val="22"/>
        </w:rPr>
        <w:t xml:space="preserve"> : Digitaliser les interactions entre les IPM et les prestataires de soins, de la validation des prestations à la gestion des paiements, afin de réduire les erreurs, améliorer la transparence, et augmenter la satisfaction des parties prenantes.</w:t>
      </w:r>
    </w:p>
    <w:p w14:paraId="2070CE61" w14:textId="77777777" w:rsidR="009D54CE" w:rsidRPr="00A705AB" w:rsidRDefault="009D54CE" w:rsidP="00491697">
      <w:pPr>
        <w:pStyle w:val="NormalWeb"/>
        <w:numPr>
          <w:ilvl w:val="0"/>
          <w:numId w:val="4"/>
        </w:numPr>
        <w:spacing w:before="240" w:beforeAutospacing="0" w:after="240" w:afterAutospacing="0"/>
        <w:jc w:val="both"/>
        <w:rPr>
          <w:rFonts w:asciiTheme="minorHAnsi" w:hAnsiTheme="minorHAnsi" w:cstheme="minorHAnsi"/>
          <w:sz w:val="22"/>
          <w:szCs w:val="22"/>
        </w:rPr>
      </w:pPr>
      <w:r w:rsidRPr="00A705AB">
        <w:rPr>
          <w:rStyle w:val="lev"/>
          <w:rFonts w:asciiTheme="minorHAnsi" w:hAnsiTheme="minorHAnsi" w:cstheme="minorHAnsi"/>
          <w:sz w:val="22"/>
          <w:szCs w:val="22"/>
        </w:rPr>
        <w:t>Accompagner la transformation numérique</w:t>
      </w:r>
      <w:r w:rsidRPr="00A705AB">
        <w:rPr>
          <w:rFonts w:asciiTheme="minorHAnsi" w:hAnsiTheme="minorHAnsi" w:cstheme="minorHAnsi"/>
          <w:sz w:val="22"/>
          <w:szCs w:val="22"/>
        </w:rPr>
        <w:t xml:space="preserve"> : Former les utilisateurs, tant au niveau des IPM que des prestataires de soins, pour garantir une adoption efficace des nouveaux outils numériques et une transition fluide vers les nouveaux processus dématérialisés.</w:t>
      </w:r>
    </w:p>
    <w:p w14:paraId="22AA133E" w14:textId="2DA2C713" w:rsidR="009D54CE" w:rsidRPr="00A705AB" w:rsidRDefault="009D54CE"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Ces résultats sont alignés avec les orientations stratégiques définies pour l'Assurance Maladie Obligatoire, et visent à créer un système plus intégré, plus réactif et plus performant, au service des travailleurs sénégalais et de leurs ayants droit.</w:t>
      </w:r>
    </w:p>
    <w:p w14:paraId="2D864100"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Description de la mission</w:t>
      </w:r>
    </w:p>
    <w:p w14:paraId="1278683B" w14:textId="77777777" w:rsidR="00741458" w:rsidRPr="00A705AB" w:rsidRDefault="00741458" w:rsidP="00DB26B3">
      <w:pPr>
        <w:jc w:val="both"/>
        <w:rPr>
          <w:rFonts w:asciiTheme="minorHAnsi" w:hAnsiTheme="minorHAnsi" w:cstheme="minorHAnsi"/>
          <w:sz w:val="22"/>
          <w:szCs w:val="22"/>
        </w:rPr>
      </w:pPr>
    </w:p>
    <w:p w14:paraId="304360FF" w14:textId="1A55CB99" w:rsidR="00741458" w:rsidRPr="00A705AB" w:rsidRDefault="00DE16D1" w:rsidP="00DB26B3">
      <w:pPr>
        <w:tabs>
          <w:tab w:val="num" w:pos="1080"/>
        </w:tabs>
        <w:jc w:val="both"/>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Activités prévues</w:t>
      </w:r>
      <w:r w:rsidR="00DB26B3">
        <w:rPr>
          <w:rFonts w:asciiTheme="minorHAnsi" w:eastAsia="Arial Unicode MS" w:hAnsiTheme="minorHAnsi" w:cstheme="minorHAnsi"/>
          <w:b/>
          <w:sz w:val="22"/>
          <w:szCs w:val="22"/>
          <w:lang w:eastAsia="en-US"/>
        </w:rPr>
        <w:t> :</w:t>
      </w:r>
    </w:p>
    <w:p w14:paraId="0FD32C43" w14:textId="77777777" w:rsidR="00685C00" w:rsidRPr="00A705AB" w:rsidRDefault="00685C00" w:rsidP="00DB26B3">
      <w:pPr>
        <w:jc w:val="both"/>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2263"/>
        <w:gridCol w:w="6793"/>
      </w:tblGrid>
      <w:tr w:rsidR="00685C00" w:rsidRPr="00A705AB" w14:paraId="7EE7F4F6" w14:textId="77777777" w:rsidTr="00DB26B3">
        <w:tc>
          <w:tcPr>
            <w:tcW w:w="2263" w:type="dxa"/>
            <w:shd w:val="clear" w:color="auto" w:fill="D9D9D9" w:themeFill="background1" w:themeFillShade="D9"/>
          </w:tcPr>
          <w:p w14:paraId="0513A2AB" w14:textId="2C321DAA" w:rsidR="00685C00" w:rsidRPr="00A705AB" w:rsidRDefault="00685C00" w:rsidP="00DB26B3">
            <w:pPr>
              <w:pStyle w:val="NormalWeb"/>
              <w:spacing w:before="240" w:beforeAutospacing="0" w:after="240" w:afterAutospacing="0"/>
              <w:jc w:val="center"/>
              <w:rPr>
                <w:rStyle w:val="lev"/>
                <w:rFonts w:asciiTheme="minorHAnsi" w:eastAsiaTheme="majorEastAsia" w:hAnsiTheme="minorHAnsi" w:cstheme="minorHAnsi"/>
                <w:b w:val="0"/>
                <w:bCs w:val="0"/>
                <w:sz w:val="22"/>
                <w:szCs w:val="22"/>
              </w:rPr>
            </w:pPr>
            <w:r w:rsidRPr="00A705AB">
              <w:rPr>
                <w:rStyle w:val="lev"/>
                <w:rFonts w:asciiTheme="minorHAnsi" w:eastAsiaTheme="majorEastAsia" w:hAnsiTheme="minorHAnsi" w:cstheme="minorHAnsi"/>
                <w:sz w:val="22"/>
                <w:szCs w:val="22"/>
              </w:rPr>
              <w:t>Mission</w:t>
            </w:r>
          </w:p>
        </w:tc>
        <w:tc>
          <w:tcPr>
            <w:tcW w:w="6793" w:type="dxa"/>
            <w:shd w:val="clear" w:color="auto" w:fill="D9D9D9" w:themeFill="background1" w:themeFillShade="D9"/>
          </w:tcPr>
          <w:p w14:paraId="5D541CF6" w14:textId="77777777" w:rsidR="00685C00" w:rsidRPr="00A705AB" w:rsidRDefault="00685C00" w:rsidP="00DB26B3">
            <w:pPr>
              <w:pStyle w:val="NormalWeb"/>
              <w:spacing w:before="240" w:beforeAutospacing="0" w:after="240" w:afterAutospacing="0"/>
              <w:jc w:val="center"/>
              <w:rPr>
                <w:rStyle w:val="lev"/>
                <w:rFonts w:asciiTheme="minorHAnsi" w:eastAsiaTheme="majorEastAsia" w:hAnsiTheme="minorHAnsi" w:cstheme="minorHAnsi"/>
                <w:b w:val="0"/>
                <w:bCs w:val="0"/>
                <w:sz w:val="22"/>
                <w:szCs w:val="22"/>
              </w:rPr>
            </w:pPr>
            <w:r w:rsidRPr="00A705AB">
              <w:rPr>
                <w:rStyle w:val="lev"/>
                <w:rFonts w:asciiTheme="minorHAnsi" w:eastAsiaTheme="majorEastAsia" w:hAnsiTheme="minorHAnsi" w:cstheme="minorHAnsi"/>
                <w:sz w:val="22"/>
                <w:szCs w:val="22"/>
              </w:rPr>
              <w:t>Détail mission</w:t>
            </w:r>
          </w:p>
        </w:tc>
      </w:tr>
      <w:tr w:rsidR="00685C00" w:rsidRPr="00A705AB" w14:paraId="125CEC50" w14:textId="77777777" w:rsidTr="00DB26B3">
        <w:tc>
          <w:tcPr>
            <w:tcW w:w="2263" w:type="dxa"/>
          </w:tcPr>
          <w:p w14:paraId="23AD7B47"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Évaluation détaillée</w:t>
            </w:r>
          </w:p>
        </w:tc>
        <w:tc>
          <w:tcPr>
            <w:tcW w:w="6793" w:type="dxa"/>
          </w:tcPr>
          <w:p w14:paraId="515F1AA6"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Style w:val="lev"/>
                <w:rFonts w:asciiTheme="minorHAnsi" w:eastAsiaTheme="majorEastAsia" w:hAnsiTheme="minorHAnsi" w:cstheme="minorHAnsi"/>
                <w:sz w:val="22"/>
                <w:szCs w:val="22"/>
              </w:rPr>
              <w:t>Réalisation d'une évaluation détaillée des besoins et des processus actuels</w:t>
            </w:r>
            <w:r w:rsidRPr="00A705AB">
              <w:rPr>
                <w:rFonts w:asciiTheme="minorHAnsi" w:hAnsiTheme="minorHAnsi" w:cstheme="minorHAnsi"/>
                <w:sz w:val="22"/>
                <w:szCs w:val="22"/>
              </w:rPr>
              <w:t xml:space="preserve"> du parcours de soins au sein des </w:t>
            </w:r>
            <w:r w:rsidRPr="00A705AB">
              <w:rPr>
                <w:rStyle w:val="lev"/>
                <w:rFonts w:asciiTheme="minorHAnsi" w:eastAsiaTheme="majorEastAsia" w:hAnsiTheme="minorHAnsi" w:cstheme="minorHAnsi"/>
                <w:sz w:val="22"/>
                <w:szCs w:val="22"/>
              </w:rPr>
              <w:t>IPM</w:t>
            </w:r>
            <w:r w:rsidRPr="00A705AB">
              <w:rPr>
                <w:rFonts w:asciiTheme="minorHAnsi" w:hAnsiTheme="minorHAnsi" w:cstheme="minorHAnsi"/>
                <w:sz w:val="22"/>
                <w:szCs w:val="22"/>
              </w:rPr>
              <w:t xml:space="preserve"> et des prestataires de santé. Le consultant devra analyser les flux d'informations, les systèmes d'information existants, et les interactions entre les différents acteurs impliqués, afin de proposer des solutions adaptées. </w:t>
            </w:r>
          </w:p>
          <w:p w14:paraId="488E3390" w14:textId="77777777" w:rsidR="00685C00" w:rsidRPr="00A705AB" w:rsidRDefault="00685C00" w:rsidP="00DB26B3">
            <w:pPr>
              <w:pStyle w:val="NormalWeb"/>
              <w:spacing w:before="240" w:beforeAutospacing="0" w:after="240" w:afterAutospacing="0"/>
              <w:jc w:val="both"/>
              <w:rPr>
                <w:rFonts w:asciiTheme="minorHAnsi" w:hAnsiTheme="minorHAnsi" w:cstheme="minorHAnsi"/>
                <w:b/>
                <w:bCs/>
                <w:sz w:val="22"/>
                <w:szCs w:val="22"/>
              </w:rPr>
            </w:pPr>
            <w:r w:rsidRPr="00A705AB">
              <w:rPr>
                <w:rFonts w:asciiTheme="minorHAnsi" w:hAnsiTheme="minorHAnsi" w:cstheme="minorHAnsi"/>
                <w:sz w:val="22"/>
                <w:szCs w:val="22"/>
              </w:rPr>
              <w:t xml:space="preserve">L’évaluation inclura l'identification des points d'intégration avec </w:t>
            </w:r>
            <w:r w:rsidRPr="00A705AB">
              <w:rPr>
                <w:rStyle w:val="lev"/>
                <w:rFonts w:asciiTheme="minorHAnsi" w:eastAsiaTheme="majorEastAsia" w:hAnsiTheme="minorHAnsi" w:cstheme="minorHAnsi"/>
                <w:sz w:val="22"/>
                <w:szCs w:val="22"/>
              </w:rPr>
              <w:t>OpenIMIS</w:t>
            </w:r>
            <w:r w:rsidRPr="00A705AB">
              <w:rPr>
                <w:rFonts w:asciiTheme="minorHAnsi" w:hAnsiTheme="minorHAnsi" w:cstheme="minorHAnsi"/>
                <w:sz w:val="22"/>
                <w:szCs w:val="22"/>
              </w:rPr>
              <w:t>, qui servira de middleware pour faciliter la gestion des données relatives aux bénéficiaires, aux prestations médicales et à la facturation.</w:t>
            </w:r>
            <w:r w:rsidRPr="00A705AB">
              <w:rPr>
                <w:rFonts w:asciiTheme="minorHAnsi" w:hAnsiTheme="minorHAnsi" w:cstheme="minorHAnsi"/>
                <w:b/>
                <w:bCs/>
                <w:sz w:val="22"/>
                <w:szCs w:val="22"/>
              </w:rPr>
              <w:t xml:space="preserve"> </w:t>
            </w:r>
          </w:p>
        </w:tc>
      </w:tr>
      <w:tr w:rsidR="00685C00" w:rsidRPr="00A705AB" w14:paraId="2F7C8570" w14:textId="77777777" w:rsidTr="00DB26B3">
        <w:tc>
          <w:tcPr>
            <w:tcW w:w="2263" w:type="dxa"/>
          </w:tcPr>
          <w:p w14:paraId="11E27A1A"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Proposition d'une architecture technique</w:t>
            </w:r>
          </w:p>
        </w:tc>
        <w:tc>
          <w:tcPr>
            <w:tcW w:w="6793" w:type="dxa"/>
          </w:tcPr>
          <w:p w14:paraId="38730466"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 xml:space="preserve">Le cabinet devra s'assurer de </w:t>
            </w:r>
            <w:r w:rsidRPr="00A705AB">
              <w:rPr>
                <w:rStyle w:val="lev"/>
                <w:rFonts w:asciiTheme="minorHAnsi" w:eastAsiaTheme="majorEastAsia" w:hAnsiTheme="minorHAnsi" w:cstheme="minorHAnsi"/>
                <w:sz w:val="22"/>
                <w:szCs w:val="22"/>
              </w:rPr>
              <w:t>Proposition d'une architecture technique</w:t>
            </w:r>
            <w:r w:rsidRPr="00A705AB">
              <w:rPr>
                <w:rFonts w:asciiTheme="minorHAnsi" w:hAnsiTheme="minorHAnsi" w:cstheme="minorHAnsi"/>
                <w:sz w:val="22"/>
                <w:szCs w:val="22"/>
              </w:rPr>
              <w:t xml:space="preserve"> pour la dématérialisation complète du parcours de soins, en conformité avec les orientations validées par les instances de gouvernance du projet </w:t>
            </w:r>
            <w:r w:rsidRPr="00A705AB">
              <w:rPr>
                <w:rStyle w:val="lev"/>
                <w:rFonts w:asciiTheme="minorHAnsi" w:eastAsiaTheme="majorEastAsia" w:hAnsiTheme="minorHAnsi" w:cstheme="minorHAnsi"/>
                <w:sz w:val="22"/>
                <w:szCs w:val="22"/>
              </w:rPr>
              <w:t>SIAMO</w:t>
            </w:r>
            <w:r w:rsidRPr="00A705AB">
              <w:rPr>
                <w:rFonts w:asciiTheme="minorHAnsi" w:hAnsiTheme="minorHAnsi" w:cstheme="minorHAnsi"/>
                <w:sz w:val="22"/>
                <w:szCs w:val="22"/>
              </w:rPr>
              <w:t xml:space="preserve">. Cette architecture devra être conçue pour assurer l'interopérabilité et la flexibilité des systèmes, en prenant en compte les spécificités locales et les standards internationaux, notamment </w:t>
            </w:r>
            <w:r w:rsidRPr="00A705AB">
              <w:rPr>
                <w:rStyle w:val="lev"/>
                <w:rFonts w:asciiTheme="minorHAnsi" w:eastAsiaTheme="majorEastAsia" w:hAnsiTheme="minorHAnsi" w:cstheme="minorHAnsi"/>
                <w:sz w:val="22"/>
                <w:szCs w:val="22"/>
              </w:rPr>
              <w:t>HL7</w:t>
            </w:r>
            <w:r w:rsidRPr="00A705AB">
              <w:rPr>
                <w:rFonts w:asciiTheme="minorHAnsi" w:hAnsiTheme="minorHAnsi" w:cstheme="minorHAnsi"/>
                <w:sz w:val="22"/>
                <w:szCs w:val="22"/>
              </w:rPr>
              <w:t>.</w:t>
            </w:r>
          </w:p>
        </w:tc>
      </w:tr>
      <w:tr w:rsidR="00685C00" w:rsidRPr="00A705AB" w14:paraId="33C916D4" w14:textId="77777777" w:rsidTr="00DB26B3">
        <w:tc>
          <w:tcPr>
            <w:tcW w:w="2263" w:type="dxa"/>
          </w:tcPr>
          <w:p w14:paraId="5717DEFF"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lastRenderedPageBreak/>
              <w:t>Développement d'une plateforme numérique intégrée</w:t>
            </w:r>
          </w:p>
        </w:tc>
        <w:tc>
          <w:tcPr>
            <w:tcW w:w="6793" w:type="dxa"/>
          </w:tcPr>
          <w:p w14:paraId="49D2B726"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Le cabinet devra s'assurer du d</w:t>
            </w:r>
            <w:r w:rsidRPr="00A705AB">
              <w:rPr>
                <w:rStyle w:val="lev"/>
                <w:rFonts w:asciiTheme="minorHAnsi" w:eastAsiaTheme="majorEastAsia" w:hAnsiTheme="minorHAnsi" w:cstheme="minorHAnsi"/>
                <w:sz w:val="22"/>
                <w:szCs w:val="22"/>
              </w:rPr>
              <w:t>éveloppement d'une plateforme numérique intégrée</w:t>
            </w:r>
            <w:r w:rsidRPr="00A705AB">
              <w:rPr>
                <w:rFonts w:asciiTheme="minorHAnsi" w:hAnsiTheme="minorHAnsi" w:cstheme="minorHAnsi"/>
                <w:sz w:val="22"/>
                <w:szCs w:val="22"/>
              </w:rPr>
              <w:t>, à partir d’OpenImis et couvrant l'ensemble du parcours de soins. La plateforme devra inclure des fonctionnalités clés telles que l'identification des bénéficiaires, la gestion des droits, la prescription électronique, la facturation, et le règlement. L'objectif est de permettre une gestion centralisée et fluide de toutes les étapes du parcours de soins.</w:t>
            </w:r>
          </w:p>
        </w:tc>
      </w:tr>
      <w:tr w:rsidR="00685C00" w:rsidRPr="00A705AB" w14:paraId="64ADF09E" w14:textId="77777777" w:rsidTr="00DB26B3">
        <w:tc>
          <w:tcPr>
            <w:tcW w:w="2263" w:type="dxa"/>
          </w:tcPr>
          <w:p w14:paraId="447D9DAE"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Mise en place de mécanismes de sécurité robustes</w:t>
            </w:r>
          </w:p>
        </w:tc>
        <w:tc>
          <w:tcPr>
            <w:tcW w:w="6793" w:type="dxa"/>
          </w:tcPr>
          <w:p w14:paraId="2216EDCF"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 xml:space="preserve">Le cabinet devra s'assurer de la </w:t>
            </w:r>
            <w:r w:rsidRPr="00A705AB">
              <w:rPr>
                <w:rFonts w:asciiTheme="minorHAnsi" w:hAnsiTheme="minorHAnsi" w:cstheme="minorHAnsi"/>
                <w:b/>
                <w:bCs/>
                <w:sz w:val="22"/>
                <w:szCs w:val="22"/>
              </w:rPr>
              <w:t>m</w:t>
            </w:r>
            <w:r w:rsidRPr="00A705AB">
              <w:rPr>
                <w:rStyle w:val="lev"/>
                <w:rFonts w:asciiTheme="minorHAnsi" w:eastAsiaTheme="majorEastAsia" w:hAnsiTheme="minorHAnsi" w:cstheme="minorHAnsi"/>
                <w:sz w:val="22"/>
                <w:szCs w:val="22"/>
              </w:rPr>
              <w:t>ise en place de mécanismes de sécurité robustes</w:t>
            </w:r>
            <w:r w:rsidRPr="00A705AB">
              <w:rPr>
                <w:rFonts w:asciiTheme="minorHAnsi" w:hAnsiTheme="minorHAnsi" w:cstheme="minorHAnsi"/>
                <w:sz w:val="22"/>
                <w:szCs w:val="22"/>
              </w:rPr>
              <w:t xml:space="preserve">, garantissant la protection des données personnelles et médicales conformément aux réglementations en vigueur, notamment celles de la </w:t>
            </w:r>
            <w:r w:rsidRPr="00A705AB">
              <w:rPr>
                <w:rStyle w:val="lev"/>
                <w:rFonts w:asciiTheme="minorHAnsi" w:eastAsiaTheme="majorEastAsia" w:hAnsiTheme="minorHAnsi" w:cstheme="minorHAnsi"/>
                <w:sz w:val="22"/>
                <w:szCs w:val="22"/>
              </w:rPr>
              <w:t>Commission de Protection des Données Personnelles (CDP)</w:t>
            </w:r>
            <w:r w:rsidRPr="00A705AB">
              <w:rPr>
                <w:rFonts w:asciiTheme="minorHAnsi" w:hAnsiTheme="minorHAnsi" w:cstheme="minorHAnsi"/>
                <w:b/>
                <w:bCs/>
                <w:sz w:val="22"/>
                <w:szCs w:val="22"/>
              </w:rPr>
              <w:t>.</w:t>
            </w:r>
            <w:r w:rsidRPr="00A705AB">
              <w:rPr>
                <w:rFonts w:asciiTheme="minorHAnsi" w:hAnsiTheme="minorHAnsi" w:cstheme="minorHAnsi"/>
                <w:sz w:val="22"/>
                <w:szCs w:val="22"/>
              </w:rPr>
              <w:t xml:space="preserve"> Les mécanismes incluront le cryptage des données, l'authentification forte et la gestion des accès.</w:t>
            </w:r>
          </w:p>
        </w:tc>
      </w:tr>
      <w:tr w:rsidR="00685C00" w:rsidRPr="00A705AB" w14:paraId="5915DFDF" w14:textId="77777777" w:rsidTr="00DB26B3">
        <w:tc>
          <w:tcPr>
            <w:tcW w:w="2263" w:type="dxa"/>
          </w:tcPr>
          <w:p w14:paraId="7FF4D61B"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Tests de validation de la solution développée</w:t>
            </w:r>
          </w:p>
        </w:tc>
        <w:tc>
          <w:tcPr>
            <w:tcW w:w="6793" w:type="dxa"/>
          </w:tcPr>
          <w:p w14:paraId="6EC6BB8C" w14:textId="77777777" w:rsidR="00685C00" w:rsidRPr="00A705AB" w:rsidRDefault="00685C00" w:rsidP="00DB26B3">
            <w:pPr>
              <w:pStyle w:val="NormalWeb"/>
              <w:spacing w:before="240" w:beforeAutospacing="0" w:after="240" w:afterAutospacing="0"/>
              <w:jc w:val="both"/>
              <w:rPr>
                <w:rFonts w:asciiTheme="minorHAnsi" w:hAnsiTheme="minorHAnsi" w:cstheme="minorHAnsi"/>
                <w:color w:val="000000" w:themeColor="text1"/>
                <w:sz w:val="22"/>
                <w:szCs w:val="22"/>
              </w:rPr>
            </w:pPr>
            <w:r w:rsidRPr="00A705AB">
              <w:rPr>
                <w:rFonts w:asciiTheme="minorHAnsi" w:hAnsiTheme="minorHAnsi" w:cstheme="minorHAnsi"/>
                <w:sz w:val="22"/>
                <w:szCs w:val="22"/>
              </w:rPr>
              <w:t xml:space="preserve">Le cabinet sera responsable d’effectuer des tests rigoureux, incluant des tests unitaires, d’intégration, et de charge, afin de garantir la conformité aux exigences définies et d’assurer que la solution fonctionne correctement dans </w:t>
            </w:r>
            <w:r w:rsidRPr="00A705AB">
              <w:rPr>
                <w:rFonts w:asciiTheme="minorHAnsi" w:hAnsiTheme="minorHAnsi" w:cstheme="minorHAnsi"/>
                <w:color w:val="000000" w:themeColor="text1"/>
                <w:sz w:val="22"/>
                <w:szCs w:val="22"/>
              </w:rPr>
              <w:t>un environnement réel.</w:t>
            </w:r>
          </w:p>
        </w:tc>
      </w:tr>
      <w:tr w:rsidR="00685C00" w:rsidRPr="00A705AB" w14:paraId="0B631C3B" w14:textId="77777777" w:rsidTr="00DB26B3">
        <w:tc>
          <w:tcPr>
            <w:tcW w:w="2263" w:type="dxa"/>
          </w:tcPr>
          <w:p w14:paraId="373A4B26"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color w:val="000000" w:themeColor="text1"/>
                <w:sz w:val="22"/>
                <w:szCs w:val="22"/>
              </w:rPr>
              <w:t>Déploiement de la solution</w:t>
            </w:r>
          </w:p>
        </w:tc>
        <w:tc>
          <w:tcPr>
            <w:tcW w:w="6793" w:type="dxa"/>
          </w:tcPr>
          <w:p w14:paraId="5261C22D" w14:textId="77777777" w:rsidR="00685C00" w:rsidRPr="00A705AB" w:rsidRDefault="00685C00" w:rsidP="00DB26B3">
            <w:pPr>
              <w:pStyle w:val="NormalWeb"/>
              <w:spacing w:before="240" w:beforeAutospacing="0" w:after="240" w:afterAutospacing="0"/>
              <w:jc w:val="both"/>
              <w:rPr>
                <w:rFonts w:asciiTheme="minorHAnsi" w:hAnsiTheme="minorHAnsi" w:cstheme="minorHAnsi"/>
                <w:color w:val="000000" w:themeColor="text1"/>
                <w:sz w:val="22"/>
                <w:szCs w:val="22"/>
              </w:rPr>
            </w:pPr>
            <w:r w:rsidRPr="00A705AB">
              <w:rPr>
                <w:rFonts w:asciiTheme="minorHAnsi" w:hAnsiTheme="minorHAnsi" w:cstheme="minorHAnsi"/>
                <w:sz w:val="22"/>
                <w:szCs w:val="22"/>
              </w:rPr>
              <w:t>Le cabinet devra s'assurer du Déploiement de la solution</w:t>
            </w:r>
            <w:r w:rsidRPr="00A705AB">
              <w:rPr>
                <w:rFonts w:asciiTheme="minorHAnsi" w:hAnsiTheme="minorHAnsi" w:cstheme="minorHAnsi"/>
                <w:color w:val="000000" w:themeColor="text1"/>
                <w:sz w:val="22"/>
                <w:szCs w:val="22"/>
              </w:rPr>
              <w:t xml:space="preserve"> de dématérialisation au sein d’un pilote de 15 </w:t>
            </w:r>
            <w:r w:rsidRPr="00A705AB">
              <w:rPr>
                <w:rFonts w:asciiTheme="minorHAnsi" w:hAnsiTheme="minorHAnsi" w:cstheme="minorHAnsi"/>
                <w:sz w:val="22"/>
                <w:szCs w:val="22"/>
              </w:rPr>
              <w:t>IPM</w:t>
            </w:r>
            <w:r w:rsidRPr="00A705AB">
              <w:rPr>
                <w:rFonts w:asciiTheme="minorHAnsi" w:hAnsiTheme="minorHAnsi" w:cstheme="minorHAnsi"/>
                <w:color w:val="000000" w:themeColor="text1"/>
                <w:sz w:val="22"/>
                <w:szCs w:val="22"/>
              </w:rPr>
              <w:t xml:space="preserve"> et de 30 prestataires de services de santé sélectionnés pour la phase pilote. Ce déploiement inclura la mise en place des outils numériques nécessaires et leur intégration au sein des systèmes d'information existants.</w:t>
            </w:r>
          </w:p>
        </w:tc>
      </w:tr>
      <w:tr w:rsidR="00685C00" w:rsidRPr="00A705AB" w14:paraId="6CD411C8" w14:textId="77777777" w:rsidTr="00DB26B3">
        <w:tc>
          <w:tcPr>
            <w:tcW w:w="2263" w:type="dxa"/>
          </w:tcPr>
          <w:p w14:paraId="743EBBC7"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color w:val="000000" w:themeColor="text1"/>
                <w:sz w:val="22"/>
                <w:szCs w:val="22"/>
              </w:rPr>
              <w:t>Intégration de la plateforme avec les systèmes existants</w:t>
            </w:r>
            <w:r w:rsidRPr="00A705AB">
              <w:rPr>
                <w:rFonts w:asciiTheme="minorHAnsi" w:hAnsiTheme="minorHAnsi" w:cstheme="minorHAnsi"/>
                <w:color w:val="000000" w:themeColor="text1"/>
                <w:sz w:val="22"/>
                <w:szCs w:val="22"/>
              </w:rPr>
              <w:t xml:space="preserve"> :</w:t>
            </w:r>
          </w:p>
        </w:tc>
        <w:tc>
          <w:tcPr>
            <w:tcW w:w="6793" w:type="dxa"/>
          </w:tcPr>
          <w:p w14:paraId="25B6B1EA"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color w:val="000000" w:themeColor="text1"/>
                <w:sz w:val="22"/>
                <w:szCs w:val="22"/>
              </w:rPr>
              <w:t xml:space="preserve">Le cabinet devra s'assurer que la plateforme développée s'intègre de manière fluide et efficace avec les systèmes d'information déjà en place au niveau </w:t>
            </w:r>
            <w:r w:rsidRPr="00A705AB">
              <w:rPr>
                <w:rFonts w:asciiTheme="minorHAnsi" w:hAnsiTheme="minorHAnsi" w:cstheme="minorHAnsi"/>
                <w:sz w:val="22"/>
                <w:szCs w:val="22"/>
              </w:rPr>
              <w:t>des IPM et des prestataires de santé, afin de garantir une continuité des services et une transition sans interruption.</w:t>
            </w:r>
          </w:p>
        </w:tc>
      </w:tr>
      <w:tr w:rsidR="00685C00" w:rsidRPr="00A705AB" w14:paraId="6A657392" w14:textId="77777777" w:rsidTr="00DB26B3">
        <w:tc>
          <w:tcPr>
            <w:tcW w:w="2263" w:type="dxa"/>
          </w:tcPr>
          <w:p w14:paraId="1EBB1334"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Formation</w:t>
            </w:r>
          </w:p>
        </w:tc>
        <w:tc>
          <w:tcPr>
            <w:tcW w:w="6793" w:type="dxa"/>
          </w:tcPr>
          <w:p w14:paraId="09DC7AF3"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 xml:space="preserve">Le cabinet devra s'assurer de la </w:t>
            </w:r>
            <w:r w:rsidRPr="00A705AB">
              <w:rPr>
                <w:rStyle w:val="lev"/>
                <w:rFonts w:asciiTheme="minorHAnsi" w:eastAsiaTheme="majorEastAsia" w:hAnsiTheme="minorHAnsi" w:cstheme="minorHAnsi"/>
                <w:sz w:val="22"/>
                <w:szCs w:val="22"/>
              </w:rPr>
              <w:t>Formation en présentiel du personnel</w:t>
            </w:r>
            <w:r w:rsidRPr="00A705AB">
              <w:rPr>
                <w:rFonts w:asciiTheme="minorHAnsi" w:hAnsiTheme="minorHAnsi" w:cstheme="minorHAnsi"/>
                <w:sz w:val="22"/>
                <w:szCs w:val="22"/>
              </w:rPr>
              <w:t xml:space="preserve"> des IPM et des prestataires de santé : Le cabinet devra organiser et dispenser des sessions de formation pratiques, adaptées aux différents utilisateurs du système, afin de les accompagner dans l'utilisation efficace de la nouvelle plateforme.</w:t>
            </w:r>
          </w:p>
        </w:tc>
      </w:tr>
      <w:tr w:rsidR="00685C00" w:rsidRPr="00A705AB" w14:paraId="79BE2CB5" w14:textId="77777777" w:rsidTr="00DB26B3">
        <w:trPr>
          <w:trHeight w:val="1650"/>
        </w:trPr>
        <w:tc>
          <w:tcPr>
            <w:tcW w:w="2263" w:type="dxa"/>
          </w:tcPr>
          <w:p w14:paraId="510FAA30"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Suivi post-formation</w:t>
            </w:r>
          </w:p>
        </w:tc>
        <w:tc>
          <w:tcPr>
            <w:tcW w:w="6793" w:type="dxa"/>
          </w:tcPr>
          <w:p w14:paraId="6100E0D5"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Après les sessions de formation, le cabinet devra assurer un suivi au niveau des IPM et des prestataires pour s'assurer que les utilisateurs maîtrisent la solution et sont capables de l'utiliser de manière optimale dans leurs opérations quotidiennes.</w:t>
            </w:r>
          </w:p>
        </w:tc>
      </w:tr>
      <w:tr w:rsidR="00685C00" w:rsidRPr="00A705AB" w14:paraId="5AF4C9B6" w14:textId="77777777" w:rsidTr="00DB26B3">
        <w:tc>
          <w:tcPr>
            <w:tcW w:w="2263" w:type="dxa"/>
          </w:tcPr>
          <w:p w14:paraId="0FC61A16"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lastRenderedPageBreak/>
              <w:t>Support technique</w:t>
            </w:r>
          </w:p>
        </w:tc>
        <w:tc>
          <w:tcPr>
            <w:tcW w:w="6793" w:type="dxa"/>
          </w:tcPr>
          <w:p w14:paraId="3DE37B0F"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 xml:space="preserve">Le cabinet devra s'assurer du </w:t>
            </w:r>
            <w:r w:rsidRPr="00A705AB">
              <w:rPr>
                <w:rStyle w:val="lev"/>
                <w:rFonts w:asciiTheme="minorHAnsi" w:eastAsiaTheme="majorEastAsia" w:hAnsiTheme="minorHAnsi" w:cstheme="minorHAnsi"/>
                <w:sz w:val="22"/>
                <w:szCs w:val="22"/>
              </w:rPr>
              <w:t>Support technique continu</w:t>
            </w:r>
            <w:r w:rsidRPr="00A705AB">
              <w:rPr>
                <w:rFonts w:asciiTheme="minorHAnsi" w:hAnsiTheme="minorHAnsi" w:cstheme="minorHAnsi"/>
                <w:sz w:val="22"/>
                <w:szCs w:val="22"/>
              </w:rPr>
              <w:t xml:space="preserve"> durant toute la phase de mise en œuvre : Le cabinet devra fournir un support technique réactif et continu pour résoudre tout problème technique rencontré par les utilisateurs, assurer la maintenance préventive et corrective de la solution développée.</w:t>
            </w:r>
          </w:p>
        </w:tc>
      </w:tr>
      <w:tr w:rsidR="00685C00" w:rsidRPr="00A705AB" w14:paraId="2516E8E6" w14:textId="77777777" w:rsidTr="00DB26B3">
        <w:tc>
          <w:tcPr>
            <w:tcW w:w="2263" w:type="dxa"/>
          </w:tcPr>
          <w:p w14:paraId="7BEB2E18" w14:textId="77777777" w:rsidR="00685C00" w:rsidRPr="00DB26B3"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DB26B3">
              <w:rPr>
                <w:rFonts w:asciiTheme="minorHAnsi" w:hAnsiTheme="minorHAnsi" w:cstheme="minorHAnsi"/>
                <w:b/>
                <w:bCs/>
                <w:sz w:val="22"/>
                <w:szCs w:val="22"/>
              </w:rPr>
              <w:t>Maintenance</w:t>
            </w:r>
          </w:p>
        </w:tc>
        <w:tc>
          <w:tcPr>
            <w:tcW w:w="6793" w:type="dxa"/>
          </w:tcPr>
          <w:p w14:paraId="08544CE7"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Le cabinet devra s'assurer de la g</w:t>
            </w:r>
            <w:r w:rsidRPr="00A705AB">
              <w:rPr>
                <w:rStyle w:val="lev"/>
                <w:rFonts w:asciiTheme="minorHAnsi" w:eastAsiaTheme="majorEastAsia" w:hAnsiTheme="minorHAnsi" w:cstheme="minorHAnsi"/>
                <w:sz w:val="22"/>
                <w:szCs w:val="22"/>
              </w:rPr>
              <w:t>arantie et de la maintenance de la plateforme</w:t>
            </w:r>
            <w:r w:rsidRPr="00A705AB">
              <w:rPr>
                <w:rFonts w:asciiTheme="minorHAnsi" w:hAnsiTheme="minorHAnsi" w:cstheme="minorHAnsi"/>
                <w:sz w:val="22"/>
                <w:szCs w:val="22"/>
              </w:rPr>
              <w:t xml:space="preserve"> pendant 24 mois après la mise en production (réception définitive) : Le cabinet devra garantir la stabilité et la performance de la plateforme pendant deux ans après sa mise en production, en assurant une maintenance régulière et en intervenant rapidement en cas de problème.</w:t>
            </w:r>
          </w:p>
        </w:tc>
      </w:tr>
      <w:tr w:rsidR="00685C00" w:rsidRPr="00A705AB" w14:paraId="1972FA7C" w14:textId="77777777" w:rsidTr="00DB26B3">
        <w:tc>
          <w:tcPr>
            <w:tcW w:w="2263" w:type="dxa"/>
          </w:tcPr>
          <w:p w14:paraId="7AF1951F"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eastAsiaTheme="majorEastAsia" w:hAnsiTheme="minorHAnsi" w:cstheme="minorHAnsi"/>
                <w:sz w:val="22"/>
                <w:szCs w:val="22"/>
              </w:rPr>
              <w:t>Transfert de compétences</w:t>
            </w:r>
          </w:p>
        </w:tc>
        <w:tc>
          <w:tcPr>
            <w:tcW w:w="6793" w:type="dxa"/>
          </w:tcPr>
          <w:p w14:paraId="20F2B0BD" w14:textId="77777777"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Le cabinet devra s'assurer que l'équipe technique des IPM et des prestataires de santé acquiert les compétences nécessaires pour la gestion et la maintenance de la solution. Le transfert de compétences devra être bien documenté et accompagné de sessions pratiques.</w:t>
            </w:r>
          </w:p>
        </w:tc>
      </w:tr>
      <w:tr w:rsidR="00685C00" w:rsidRPr="00A705AB" w14:paraId="67DA8E1E" w14:textId="77777777" w:rsidTr="00DB26B3">
        <w:tc>
          <w:tcPr>
            <w:tcW w:w="2263" w:type="dxa"/>
          </w:tcPr>
          <w:p w14:paraId="6B0026E2" w14:textId="77777777" w:rsidR="00685C00" w:rsidRPr="00DB26B3"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DB26B3">
              <w:rPr>
                <w:rFonts w:asciiTheme="minorHAnsi" w:hAnsiTheme="minorHAnsi" w:cstheme="minorHAnsi"/>
                <w:b/>
                <w:bCs/>
                <w:sz w:val="22"/>
                <w:szCs w:val="22"/>
              </w:rPr>
              <w:t>Documentation</w:t>
            </w:r>
          </w:p>
        </w:tc>
        <w:tc>
          <w:tcPr>
            <w:tcW w:w="6793" w:type="dxa"/>
          </w:tcPr>
          <w:p w14:paraId="7FE0A302" w14:textId="77777777" w:rsidR="00685C00" w:rsidRPr="00A705AB" w:rsidRDefault="00685C00" w:rsidP="00DB26B3">
            <w:pPr>
              <w:pStyle w:val="NormalWeb"/>
              <w:spacing w:before="240" w:beforeAutospacing="0" w:after="240" w:afterAutospacing="0"/>
              <w:jc w:val="both"/>
              <w:rPr>
                <w:rStyle w:val="lev"/>
                <w:rFonts w:asciiTheme="minorHAnsi" w:hAnsiTheme="minorHAnsi" w:cstheme="minorHAnsi"/>
                <w:sz w:val="22"/>
                <w:szCs w:val="22"/>
              </w:rPr>
            </w:pPr>
            <w:r w:rsidRPr="00A705AB">
              <w:rPr>
                <w:rFonts w:asciiTheme="minorHAnsi" w:hAnsiTheme="minorHAnsi" w:cstheme="minorHAnsi"/>
                <w:sz w:val="22"/>
                <w:szCs w:val="22"/>
              </w:rPr>
              <w:t>Le cabinet devra s'assurer de la f</w:t>
            </w:r>
            <w:r w:rsidRPr="00A705AB">
              <w:rPr>
                <w:rStyle w:val="lev"/>
                <w:rFonts w:asciiTheme="minorHAnsi" w:eastAsiaTheme="majorEastAsia" w:hAnsiTheme="minorHAnsi" w:cstheme="minorHAnsi"/>
                <w:sz w:val="22"/>
                <w:szCs w:val="22"/>
              </w:rPr>
              <w:t>ourniture de la documentation complète</w:t>
            </w:r>
            <w:r w:rsidRPr="00A705AB">
              <w:rPr>
                <w:rFonts w:asciiTheme="minorHAnsi" w:hAnsiTheme="minorHAnsi" w:cstheme="minorHAnsi"/>
                <w:sz w:val="22"/>
                <w:szCs w:val="22"/>
              </w:rPr>
              <w:t xml:space="preserve"> du projet, incluant des guides utilisateurs et administrateurs. Ces documents devront être fournis sous format physique et électronique, afin d'assurer une utilisation et une maintenance aisées de la plateforme à long terme.</w:t>
            </w:r>
          </w:p>
        </w:tc>
      </w:tr>
    </w:tbl>
    <w:p w14:paraId="6EFBD5CC" w14:textId="77777777" w:rsidR="00741458" w:rsidRPr="00A705AB" w:rsidRDefault="00741458" w:rsidP="00DB26B3">
      <w:pPr>
        <w:pStyle w:val="Paragraphedeliste2"/>
        <w:ind w:left="0"/>
        <w:contextualSpacing/>
        <w:jc w:val="both"/>
        <w:rPr>
          <w:rFonts w:asciiTheme="minorHAnsi" w:hAnsiTheme="minorHAnsi" w:cstheme="minorHAnsi"/>
          <w:color w:val="000000" w:themeColor="text1"/>
          <w:sz w:val="22"/>
          <w:szCs w:val="22"/>
        </w:rPr>
      </w:pPr>
    </w:p>
    <w:p w14:paraId="35F82A53" w14:textId="7A5F3B70" w:rsidR="00DB26B3" w:rsidRPr="00A705AB" w:rsidRDefault="00DB26B3" w:rsidP="00491697">
      <w:pPr>
        <w:numPr>
          <w:ilvl w:val="1"/>
          <w:numId w:val="1"/>
        </w:numPr>
        <w:tabs>
          <w:tab w:val="clear" w:pos="1440"/>
          <w:tab w:val="num" w:pos="900"/>
          <w:tab w:val="num" w:pos="1080"/>
        </w:tabs>
        <w:ind w:left="900"/>
        <w:jc w:val="both"/>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t>Livrables attendus</w:t>
      </w:r>
    </w:p>
    <w:p w14:paraId="2716CF32" w14:textId="5A2B4FBF" w:rsidR="00685C00" w:rsidRPr="00A705AB" w:rsidRDefault="00685C00" w:rsidP="00DB26B3">
      <w:pPr>
        <w:pStyle w:val="NormalWeb"/>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Les livrables suivants sont attendus de la part du soumissionnaire, conformément aux exigences du cahier des charges. Ces livrables doivent être fournis dans les délais impartis, en respectant les standards de qualité définis par l'ICAMO.</w:t>
      </w:r>
    </w:p>
    <w:p w14:paraId="3117659D" w14:textId="15FBF162" w:rsidR="00685C00" w:rsidRPr="00DB26B3" w:rsidRDefault="00685C00" w:rsidP="00DB26B3">
      <w:pPr>
        <w:pStyle w:val="Titre3"/>
        <w:spacing w:before="240" w:after="240"/>
        <w:rPr>
          <w:rFonts w:asciiTheme="minorHAnsi" w:hAnsiTheme="minorHAnsi" w:cstheme="minorHAnsi"/>
          <w:b/>
          <w:bCs/>
          <w:color w:val="auto"/>
          <w:sz w:val="22"/>
          <w:szCs w:val="22"/>
        </w:rPr>
      </w:pPr>
      <w:r w:rsidRPr="00DB26B3">
        <w:rPr>
          <w:rFonts w:asciiTheme="minorHAnsi" w:hAnsiTheme="minorHAnsi" w:cstheme="minorHAnsi"/>
          <w:b/>
          <w:bCs/>
          <w:color w:val="auto"/>
          <w:sz w:val="22"/>
          <w:szCs w:val="22"/>
        </w:rPr>
        <w:t>Documentation technique</w:t>
      </w:r>
      <w:r w:rsidR="003C0C66">
        <w:rPr>
          <w:rFonts w:asciiTheme="minorHAnsi" w:hAnsiTheme="minorHAnsi" w:cstheme="minorHAnsi"/>
          <w:b/>
          <w:bCs/>
          <w:color w:val="auto"/>
          <w:sz w:val="22"/>
          <w:szCs w:val="22"/>
        </w:rPr>
        <w:t> :</w:t>
      </w:r>
    </w:p>
    <w:tbl>
      <w:tblPr>
        <w:tblStyle w:val="Grilledutableau1"/>
        <w:tblW w:w="0" w:type="auto"/>
        <w:tblLook w:val="04A0" w:firstRow="1" w:lastRow="0" w:firstColumn="1" w:lastColumn="0" w:noHBand="0" w:noVBand="1"/>
      </w:tblPr>
      <w:tblGrid>
        <w:gridCol w:w="2263"/>
        <w:gridCol w:w="6799"/>
      </w:tblGrid>
      <w:tr w:rsidR="00685C00" w:rsidRPr="00DB26B3" w14:paraId="604E6570" w14:textId="77777777" w:rsidTr="003C0C66">
        <w:tc>
          <w:tcPr>
            <w:tcW w:w="2263" w:type="dxa"/>
            <w:shd w:val="clear" w:color="auto" w:fill="D9D9D9" w:themeFill="background1" w:themeFillShade="D9"/>
          </w:tcPr>
          <w:p w14:paraId="69A21791" w14:textId="77777777" w:rsidR="00685C00" w:rsidRPr="00DB26B3" w:rsidRDefault="00685C00" w:rsidP="00DB26B3">
            <w:pPr>
              <w:pStyle w:val="NormalWeb"/>
              <w:spacing w:before="240" w:beforeAutospacing="0" w:after="240" w:afterAutospacing="0"/>
              <w:jc w:val="center"/>
              <w:rPr>
                <w:rStyle w:val="lev"/>
                <w:rFonts w:cstheme="minorHAnsi"/>
                <w:sz w:val="22"/>
                <w:szCs w:val="22"/>
              </w:rPr>
            </w:pPr>
            <w:r w:rsidRPr="00DB26B3">
              <w:rPr>
                <w:rStyle w:val="lev"/>
                <w:rFonts w:cstheme="minorHAnsi"/>
                <w:sz w:val="22"/>
                <w:szCs w:val="22"/>
              </w:rPr>
              <w:t>Documentation</w:t>
            </w:r>
          </w:p>
        </w:tc>
        <w:tc>
          <w:tcPr>
            <w:tcW w:w="6799" w:type="dxa"/>
            <w:shd w:val="clear" w:color="auto" w:fill="D9D9D9" w:themeFill="background1" w:themeFillShade="D9"/>
          </w:tcPr>
          <w:p w14:paraId="0A6F0639" w14:textId="77777777" w:rsidR="00685C00" w:rsidRPr="00DB26B3" w:rsidRDefault="00685C00" w:rsidP="00DB26B3">
            <w:pPr>
              <w:spacing w:before="240" w:after="240"/>
              <w:jc w:val="center"/>
              <w:rPr>
                <w:rFonts w:cstheme="minorHAnsi"/>
                <w:b/>
                <w:bCs/>
                <w:sz w:val="22"/>
                <w:szCs w:val="22"/>
              </w:rPr>
            </w:pPr>
            <w:r w:rsidRPr="00DB26B3">
              <w:rPr>
                <w:rFonts w:cstheme="minorHAnsi"/>
                <w:b/>
                <w:bCs/>
                <w:sz w:val="22"/>
                <w:szCs w:val="22"/>
              </w:rPr>
              <w:t>Détail documentation</w:t>
            </w:r>
          </w:p>
        </w:tc>
      </w:tr>
      <w:tr w:rsidR="00685C00" w:rsidRPr="00A705AB" w14:paraId="3222DE45" w14:textId="77777777" w:rsidTr="003C0C66">
        <w:tc>
          <w:tcPr>
            <w:tcW w:w="2263" w:type="dxa"/>
          </w:tcPr>
          <w:p w14:paraId="3A966463" w14:textId="77777777" w:rsidR="00685C00" w:rsidRPr="00A705AB" w:rsidRDefault="00685C00" w:rsidP="00DB26B3">
            <w:pPr>
              <w:pStyle w:val="NormalWeb"/>
              <w:spacing w:before="240" w:beforeAutospacing="0" w:after="240" w:afterAutospacing="0"/>
              <w:jc w:val="center"/>
              <w:rPr>
                <w:rFonts w:cstheme="minorHAnsi"/>
                <w:b/>
                <w:bCs/>
                <w:sz w:val="22"/>
                <w:szCs w:val="22"/>
              </w:rPr>
            </w:pPr>
            <w:r w:rsidRPr="00A705AB">
              <w:rPr>
                <w:rStyle w:val="lev"/>
                <w:rFonts w:cstheme="minorHAnsi"/>
                <w:sz w:val="22"/>
                <w:szCs w:val="22"/>
              </w:rPr>
              <w:t>Architecture technique détaillée</w:t>
            </w:r>
          </w:p>
        </w:tc>
        <w:tc>
          <w:tcPr>
            <w:tcW w:w="6799" w:type="dxa"/>
          </w:tcPr>
          <w:p w14:paraId="3695F69E" w14:textId="77777777" w:rsidR="00685C00" w:rsidRPr="00A705AB" w:rsidRDefault="00685C00" w:rsidP="00DB26B3">
            <w:pPr>
              <w:spacing w:before="240" w:after="240"/>
              <w:jc w:val="both"/>
              <w:rPr>
                <w:rFonts w:cstheme="minorHAnsi"/>
                <w:sz w:val="22"/>
                <w:szCs w:val="22"/>
              </w:rPr>
            </w:pPr>
            <w:r w:rsidRPr="00A705AB">
              <w:rPr>
                <w:rFonts w:cstheme="minorHAnsi"/>
                <w:sz w:val="22"/>
                <w:szCs w:val="22"/>
              </w:rPr>
              <w:t>Un document décrivant en détail l'architecture technique cible, incluant les diagrammes d'architecture, les spécifications des composants, et les protocoles d'intégration.</w:t>
            </w:r>
          </w:p>
        </w:tc>
      </w:tr>
      <w:tr w:rsidR="00685C00" w:rsidRPr="00A705AB" w14:paraId="2E813AF0" w14:textId="77777777" w:rsidTr="003C0C66">
        <w:tc>
          <w:tcPr>
            <w:tcW w:w="2263" w:type="dxa"/>
          </w:tcPr>
          <w:p w14:paraId="7EB5D2DB" w14:textId="77777777" w:rsidR="00685C00" w:rsidRPr="00A705AB" w:rsidRDefault="00685C00" w:rsidP="00DB26B3">
            <w:pPr>
              <w:pStyle w:val="NormalWeb"/>
              <w:spacing w:before="240" w:beforeAutospacing="0" w:after="240" w:afterAutospacing="0"/>
              <w:jc w:val="center"/>
              <w:rPr>
                <w:rFonts w:cstheme="minorHAnsi"/>
                <w:b/>
                <w:bCs/>
                <w:sz w:val="22"/>
                <w:szCs w:val="22"/>
              </w:rPr>
            </w:pPr>
            <w:r w:rsidRPr="00A705AB">
              <w:rPr>
                <w:rStyle w:val="lev"/>
                <w:rFonts w:cstheme="minorHAnsi"/>
                <w:sz w:val="22"/>
                <w:szCs w:val="22"/>
              </w:rPr>
              <w:t>Spécifications fonctionnelles et techniques</w:t>
            </w:r>
          </w:p>
        </w:tc>
        <w:tc>
          <w:tcPr>
            <w:tcW w:w="6799" w:type="dxa"/>
          </w:tcPr>
          <w:p w14:paraId="20671AF0" w14:textId="77777777" w:rsidR="00685C00" w:rsidRPr="00A705AB" w:rsidRDefault="00685C00" w:rsidP="00DB26B3">
            <w:pPr>
              <w:spacing w:before="240" w:after="240"/>
              <w:jc w:val="both"/>
              <w:rPr>
                <w:rFonts w:cstheme="minorHAnsi"/>
                <w:sz w:val="22"/>
                <w:szCs w:val="22"/>
              </w:rPr>
            </w:pPr>
            <w:r w:rsidRPr="00A705AB">
              <w:rPr>
                <w:rFonts w:cstheme="minorHAnsi"/>
                <w:sz w:val="22"/>
                <w:szCs w:val="22"/>
              </w:rPr>
              <w:t>Un ensemble de documents détaillant les spécifications fonctionnelles et techniques du système, y compris les exigences d'interopérabilité, de sécurité, et de performance.</w:t>
            </w:r>
          </w:p>
        </w:tc>
      </w:tr>
      <w:tr w:rsidR="00685C00" w:rsidRPr="00A705AB" w14:paraId="69A42CD6" w14:textId="77777777" w:rsidTr="003C0C66">
        <w:tc>
          <w:tcPr>
            <w:tcW w:w="2263" w:type="dxa"/>
          </w:tcPr>
          <w:p w14:paraId="2EBEC32F" w14:textId="77777777" w:rsidR="00685C00" w:rsidRPr="00A705AB" w:rsidRDefault="00685C00" w:rsidP="00DB26B3">
            <w:pPr>
              <w:pStyle w:val="NormalWeb"/>
              <w:spacing w:before="240" w:beforeAutospacing="0" w:after="240" w:afterAutospacing="0"/>
              <w:jc w:val="center"/>
              <w:rPr>
                <w:rFonts w:cstheme="minorHAnsi"/>
                <w:b/>
                <w:bCs/>
                <w:sz w:val="22"/>
                <w:szCs w:val="22"/>
              </w:rPr>
            </w:pPr>
            <w:r w:rsidRPr="00A705AB">
              <w:rPr>
                <w:rStyle w:val="lev"/>
                <w:rFonts w:cstheme="minorHAnsi"/>
                <w:sz w:val="22"/>
                <w:szCs w:val="22"/>
              </w:rPr>
              <w:lastRenderedPageBreak/>
              <w:t>Manuels utilisateur</w:t>
            </w:r>
          </w:p>
        </w:tc>
        <w:tc>
          <w:tcPr>
            <w:tcW w:w="6799" w:type="dxa"/>
          </w:tcPr>
          <w:p w14:paraId="6752AC2D" w14:textId="77777777" w:rsidR="00685C00" w:rsidRPr="00A705AB" w:rsidRDefault="00685C00" w:rsidP="00DB26B3">
            <w:pPr>
              <w:spacing w:before="240" w:after="240"/>
              <w:jc w:val="both"/>
              <w:rPr>
                <w:rFonts w:cstheme="minorHAnsi"/>
                <w:sz w:val="22"/>
                <w:szCs w:val="22"/>
              </w:rPr>
            </w:pPr>
            <w:r w:rsidRPr="00A705AB">
              <w:rPr>
                <w:rFonts w:cstheme="minorHAnsi"/>
                <w:sz w:val="22"/>
                <w:szCs w:val="22"/>
              </w:rPr>
              <w:t>Des manuels à destination des utilisateurs finaux (gestionnaires des IPM, prestataires de santé) expliquant comment utiliser les différentes fonctionnalités du système.</w:t>
            </w:r>
          </w:p>
        </w:tc>
      </w:tr>
      <w:tr w:rsidR="00685C00" w:rsidRPr="00A705AB" w14:paraId="36CA3340" w14:textId="77777777" w:rsidTr="003C0C66">
        <w:tc>
          <w:tcPr>
            <w:tcW w:w="2263" w:type="dxa"/>
          </w:tcPr>
          <w:p w14:paraId="5A58FC8F" w14:textId="77777777" w:rsidR="00685C00" w:rsidRPr="00A705AB" w:rsidRDefault="00685C00" w:rsidP="00DB26B3">
            <w:pPr>
              <w:pStyle w:val="NormalWeb"/>
              <w:spacing w:before="240" w:beforeAutospacing="0" w:after="240" w:afterAutospacing="0"/>
              <w:jc w:val="center"/>
              <w:rPr>
                <w:rFonts w:cstheme="minorHAnsi"/>
                <w:b/>
                <w:bCs/>
                <w:sz w:val="22"/>
                <w:szCs w:val="22"/>
              </w:rPr>
            </w:pPr>
            <w:r w:rsidRPr="00A705AB">
              <w:rPr>
                <w:rStyle w:val="lev"/>
                <w:rFonts w:cstheme="minorHAnsi"/>
                <w:sz w:val="22"/>
                <w:szCs w:val="22"/>
              </w:rPr>
              <w:t>Manuels d'administration</w:t>
            </w:r>
          </w:p>
        </w:tc>
        <w:tc>
          <w:tcPr>
            <w:tcW w:w="6799" w:type="dxa"/>
          </w:tcPr>
          <w:p w14:paraId="22DDEC97" w14:textId="77777777" w:rsidR="00685C00" w:rsidRPr="00A705AB" w:rsidRDefault="00685C00" w:rsidP="00DB26B3">
            <w:pPr>
              <w:spacing w:before="240" w:after="240"/>
              <w:jc w:val="both"/>
              <w:rPr>
                <w:rFonts w:cstheme="minorHAnsi"/>
                <w:sz w:val="22"/>
                <w:szCs w:val="22"/>
              </w:rPr>
            </w:pPr>
            <w:r w:rsidRPr="00A705AB">
              <w:rPr>
                <w:rFonts w:cstheme="minorHAnsi"/>
                <w:sz w:val="22"/>
                <w:szCs w:val="22"/>
              </w:rPr>
              <w:t>Des guides pour les administrateurs système, couvrant les aspects techniques de la gestion, de la maintenance, et de la sécurité du système.</w:t>
            </w:r>
          </w:p>
        </w:tc>
      </w:tr>
    </w:tbl>
    <w:p w14:paraId="1D21E1AA" w14:textId="604CFA4C" w:rsidR="00685C00" w:rsidRPr="00DB26B3" w:rsidRDefault="00685C00" w:rsidP="00DB26B3">
      <w:pPr>
        <w:pStyle w:val="Titre3"/>
        <w:spacing w:before="240" w:after="240"/>
        <w:rPr>
          <w:rFonts w:asciiTheme="minorHAnsi" w:hAnsiTheme="minorHAnsi" w:cstheme="minorHAnsi"/>
          <w:b/>
          <w:bCs/>
          <w:color w:val="auto"/>
          <w:sz w:val="22"/>
          <w:szCs w:val="22"/>
        </w:rPr>
      </w:pPr>
      <w:r w:rsidRPr="00DB26B3">
        <w:rPr>
          <w:rFonts w:asciiTheme="minorHAnsi" w:hAnsiTheme="minorHAnsi" w:cstheme="minorHAnsi"/>
          <w:b/>
          <w:bCs/>
          <w:color w:val="auto"/>
          <w:sz w:val="22"/>
          <w:szCs w:val="22"/>
        </w:rPr>
        <w:t>Développement et intégration</w:t>
      </w:r>
      <w:r w:rsidR="00DB26B3">
        <w:rPr>
          <w:rFonts w:asciiTheme="minorHAnsi" w:hAnsiTheme="minorHAnsi" w:cstheme="minorHAnsi"/>
          <w:b/>
          <w:bCs/>
          <w:color w:val="auto"/>
          <w:sz w:val="22"/>
          <w:szCs w:val="22"/>
        </w:rPr>
        <w:t> :</w:t>
      </w:r>
    </w:p>
    <w:tbl>
      <w:tblPr>
        <w:tblStyle w:val="Grilledutableau"/>
        <w:tblW w:w="0" w:type="auto"/>
        <w:tblLook w:val="04A0" w:firstRow="1" w:lastRow="0" w:firstColumn="1" w:lastColumn="0" w:noHBand="0" w:noVBand="1"/>
      </w:tblPr>
      <w:tblGrid>
        <w:gridCol w:w="2263"/>
        <w:gridCol w:w="6793"/>
      </w:tblGrid>
      <w:tr w:rsidR="00685C00" w:rsidRPr="00A705AB" w14:paraId="3290EF9E" w14:textId="77777777" w:rsidTr="003C0C66">
        <w:tc>
          <w:tcPr>
            <w:tcW w:w="2263" w:type="dxa"/>
          </w:tcPr>
          <w:p w14:paraId="76C27885"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t>Code source et développements spécifiques</w:t>
            </w:r>
          </w:p>
        </w:tc>
        <w:tc>
          <w:tcPr>
            <w:tcW w:w="6793" w:type="dxa"/>
          </w:tcPr>
          <w:p w14:paraId="1D96859F" w14:textId="77777777" w:rsidR="00685C00" w:rsidRPr="00A705AB" w:rsidRDefault="00685C00" w:rsidP="00DB26B3">
            <w:p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Le code source complet des développements réalisés, incluant toute personnalisation spécifique à OpenIMIS, ainsi que les scripts nécessaires à l'installation et à la configuration du système.</w:t>
            </w:r>
          </w:p>
        </w:tc>
      </w:tr>
      <w:tr w:rsidR="00685C00" w:rsidRPr="00A705AB" w14:paraId="1739DC22" w14:textId="77777777" w:rsidTr="003C0C66">
        <w:tc>
          <w:tcPr>
            <w:tcW w:w="2263" w:type="dxa"/>
          </w:tcPr>
          <w:p w14:paraId="7D45457B"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t>Modules d’intégration :</w:t>
            </w:r>
          </w:p>
        </w:tc>
        <w:tc>
          <w:tcPr>
            <w:tcW w:w="6793" w:type="dxa"/>
          </w:tcPr>
          <w:p w14:paraId="65876BA7" w14:textId="77777777" w:rsidR="00685C00" w:rsidRPr="00A705AB" w:rsidRDefault="00685C00" w:rsidP="00DB26B3">
            <w:p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Les modules ou connecteurs nécessaires pour assurer l'interopérabilité entre le système CONNECT-AMO et les systèmes existants des IPM, des prestataires de santé, et du DPUP.</w:t>
            </w:r>
          </w:p>
        </w:tc>
      </w:tr>
      <w:tr w:rsidR="00685C00" w:rsidRPr="00A705AB" w14:paraId="43F13699" w14:textId="77777777" w:rsidTr="003C0C66">
        <w:tc>
          <w:tcPr>
            <w:tcW w:w="2263" w:type="dxa"/>
          </w:tcPr>
          <w:p w14:paraId="21BEBE80" w14:textId="77777777" w:rsidR="00685C00" w:rsidRPr="00A705AB"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t>Environnement de développement :</w:t>
            </w:r>
          </w:p>
        </w:tc>
        <w:tc>
          <w:tcPr>
            <w:tcW w:w="6793" w:type="dxa"/>
          </w:tcPr>
          <w:p w14:paraId="2D9EE62E" w14:textId="77777777" w:rsidR="00685C00" w:rsidRPr="00A705AB" w:rsidRDefault="00685C00" w:rsidP="00DB26B3">
            <w:p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Un environnement de développement configuré, incluant les outils, les bibliothèques, et les configurations nécessaires pour la maintenance et les futures évolutions du système.</w:t>
            </w:r>
          </w:p>
        </w:tc>
      </w:tr>
    </w:tbl>
    <w:p w14:paraId="7B698E9D" w14:textId="77777777" w:rsidR="00685C00" w:rsidRPr="00DB26B3" w:rsidRDefault="00685C00" w:rsidP="00DB26B3">
      <w:pPr>
        <w:pStyle w:val="Titre3"/>
        <w:spacing w:before="240" w:after="240"/>
        <w:rPr>
          <w:rFonts w:asciiTheme="minorHAnsi" w:hAnsiTheme="minorHAnsi" w:cstheme="minorHAnsi"/>
          <w:b/>
          <w:bCs/>
          <w:color w:val="auto"/>
          <w:sz w:val="22"/>
          <w:szCs w:val="22"/>
        </w:rPr>
      </w:pPr>
      <w:r w:rsidRPr="00DB26B3">
        <w:rPr>
          <w:rFonts w:asciiTheme="minorHAnsi" w:hAnsiTheme="minorHAnsi" w:cstheme="minorHAnsi"/>
          <w:b/>
          <w:bCs/>
          <w:color w:val="auto"/>
          <w:sz w:val="22"/>
          <w:szCs w:val="22"/>
        </w:rPr>
        <w:t>Tests et validation</w:t>
      </w:r>
    </w:p>
    <w:tbl>
      <w:tblPr>
        <w:tblStyle w:val="Grilledutableau"/>
        <w:tblW w:w="0" w:type="auto"/>
        <w:tblLook w:val="0420" w:firstRow="1" w:lastRow="0" w:firstColumn="0" w:lastColumn="0" w:noHBand="0" w:noVBand="1"/>
      </w:tblPr>
      <w:tblGrid>
        <w:gridCol w:w="2263"/>
        <w:gridCol w:w="6782"/>
      </w:tblGrid>
      <w:tr w:rsidR="00685C00" w:rsidRPr="00A705AB" w14:paraId="15B89594" w14:textId="77777777" w:rsidTr="003C0C66">
        <w:trPr>
          <w:trHeight w:val="563"/>
        </w:trPr>
        <w:tc>
          <w:tcPr>
            <w:tcW w:w="2263" w:type="dxa"/>
            <w:vAlign w:val="center"/>
          </w:tcPr>
          <w:p w14:paraId="0D5D8EA7"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Style w:val="lev"/>
                <w:rFonts w:asciiTheme="minorHAnsi" w:hAnsiTheme="minorHAnsi" w:cstheme="minorHAnsi"/>
                <w:sz w:val="22"/>
                <w:szCs w:val="22"/>
              </w:rPr>
              <w:t>Plan de test</w:t>
            </w:r>
          </w:p>
        </w:tc>
        <w:tc>
          <w:tcPr>
            <w:tcW w:w="6782" w:type="dxa"/>
            <w:vAlign w:val="center"/>
          </w:tcPr>
          <w:p w14:paraId="59365DC8" w14:textId="77777777"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Un document détaillant les scénarios de test, y compris les tests unitaires, les tests d'intégration, les tests de performance, et les tests de sécurité.</w:t>
            </w:r>
          </w:p>
        </w:tc>
      </w:tr>
      <w:tr w:rsidR="00685C00" w:rsidRPr="00A705AB" w14:paraId="1563BD11" w14:textId="77777777" w:rsidTr="003C0C66">
        <w:trPr>
          <w:trHeight w:val="947"/>
        </w:trPr>
        <w:tc>
          <w:tcPr>
            <w:tcW w:w="2263" w:type="dxa"/>
            <w:vAlign w:val="center"/>
          </w:tcPr>
          <w:p w14:paraId="654F1306"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Style w:val="lev"/>
                <w:rFonts w:asciiTheme="minorHAnsi" w:hAnsiTheme="minorHAnsi" w:cstheme="minorHAnsi"/>
                <w:sz w:val="22"/>
                <w:szCs w:val="22"/>
              </w:rPr>
              <w:t>Rapports de test</w:t>
            </w:r>
          </w:p>
        </w:tc>
        <w:tc>
          <w:tcPr>
            <w:tcW w:w="6782" w:type="dxa"/>
            <w:vAlign w:val="center"/>
          </w:tcPr>
          <w:p w14:paraId="2599B93A" w14:textId="621EC9C4"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Les rapports de tous les tests réalisés, en veillant aux tests de performance pour prendre en compte la montée en charge du futur système, démontrant que le système respecte les exigences définies et est prêt pour le déploiement.</w:t>
            </w:r>
          </w:p>
        </w:tc>
      </w:tr>
      <w:tr w:rsidR="00685C00" w:rsidRPr="00A705AB" w14:paraId="06BAC2E7" w14:textId="77777777" w:rsidTr="003C0C66">
        <w:trPr>
          <w:trHeight w:val="993"/>
        </w:trPr>
        <w:tc>
          <w:tcPr>
            <w:tcW w:w="2263" w:type="dxa"/>
            <w:vAlign w:val="center"/>
          </w:tcPr>
          <w:p w14:paraId="2E58E43B"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Style w:val="lev"/>
                <w:rFonts w:asciiTheme="minorHAnsi" w:hAnsiTheme="minorHAnsi" w:cstheme="minorHAnsi"/>
                <w:sz w:val="22"/>
                <w:szCs w:val="22"/>
              </w:rPr>
              <w:t>Procédure de recette</w:t>
            </w:r>
          </w:p>
          <w:p w14:paraId="233887F9" w14:textId="77777777" w:rsidR="00685C00" w:rsidRPr="00A705AB" w:rsidRDefault="00685C00" w:rsidP="00DB26B3">
            <w:pPr>
              <w:spacing w:before="240" w:after="240"/>
              <w:contextualSpacing/>
              <w:jc w:val="center"/>
              <w:rPr>
                <w:rFonts w:asciiTheme="minorHAnsi" w:hAnsiTheme="minorHAnsi" w:cstheme="minorHAnsi"/>
                <w:sz w:val="22"/>
                <w:szCs w:val="22"/>
              </w:rPr>
            </w:pPr>
          </w:p>
        </w:tc>
        <w:tc>
          <w:tcPr>
            <w:tcW w:w="6782" w:type="dxa"/>
            <w:vAlign w:val="center"/>
          </w:tcPr>
          <w:p w14:paraId="4AC51B72" w14:textId="77777777" w:rsidR="00685C00" w:rsidRPr="00A705AB" w:rsidRDefault="00685C00" w:rsidP="00DB26B3">
            <w:p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Un protocole de validation pour la recette fonctionnelle et technique, approuvé par les parties prenantes du projet, afin de garantir que le système répond aux exigences avant sa mise en production.</w:t>
            </w:r>
          </w:p>
        </w:tc>
      </w:tr>
    </w:tbl>
    <w:p w14:paraId="69769021" w14:textId="77777777" w:rsidR="00685C00" w:rsidRPr="00DB26B3" w:rsidRDefault="00685C00" w:rsidP="00DB26B3">
      <w:pPr>
        <w:pStyle w:val="Titre3"/>
        <w:spacing w:before="240" w:after="240"/>
        <w:rPr>
          <w:rFonts w:asciiTheme="minorHAnsi" w:hAnsiTheme="minorHAnsi" w:cstheme="minorHAnsi"/>
          <w:b/>
          <w:bCs/>
          <w:color w:val="auto"/>
          <w:sz w:val="22"/>
          <w:szCs w:val="22"/>
        </w:rPr>
      </w:pPr>
      <w:r w:rsidRPr="00DB26B3">
        <w:rPr>
          <w:rFonts w:asciiTheme="minorHAnsi" w:hAnsiTheme="minorHAnsi" w:cstheme="minorHAnsi"/>
          <w:b/>
          <w:bCs/>
          <w:color w:val="auto"/>
          <w:sz w:val="22"/>
          <w:szCs w:val="22"/>
        </w:rPr>
        <w:t>Déploiement et formation</w:t>
      </w:r>
    </w:p>
    <w:tbl>
      <w:tblPr>
        <w:tblStyle w:val="Grilledutableau"/>
        <w:tblW w:w="0" w:type="auto"/>
        <w:tblLook w:val="0420" w:firstRow="1" w:lastRow="0" w:firstColumn="0" w:lastColumn="0" w:noHBand="0" w:noVBand="1"/>
      </w:tblPr>
      <w:tblGrid>
        <w:gridCol w:w="2263"/>
        <w:gridCol w:w="6793"/>
      </w:tblGrid>
      <w:tr w:rsidR="00685C00" w:rsidRPr="00A705AB" w14:paraId="241BEAC6" w14:textId="77777777" w:rsidTr="003C0C66">
        <w:tc>
          <w:tcPr>
            <w:tcW w:w="2263" w:type="dxa"/>
            <w:vAlign w:val="center"/>
          </w:tcPr>
          <w:p w14:paraId="016FF62C"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Style w:val="lev"/>
                <w:rFonts w:asciiTheme="minorHAnsi" w:hAnsiTheme="minorHAnsi" w:cstheme="minorHAnsi"/>
                <w:sz w:val="22"/>
                <w:szCs w:val="22"/>
              </w:rPr>
              <w:t>Plan de déploiement</w:t>
            </w:r>
          </w:p>
        </w:tc>
        <w:tc>
          <w:tcPr>
            <w:tcW w:w="6793" w:type="dxa"/>
            <w:vAlign w:val="center"/>
          </w:tcPr>
          <w:p w14:paraId="3F43B8F8" w14:textId="77777777"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Un plan détaillé pour le déploiement du système, incluant les étapes, les jalons, les ressources nécessaires, et les stratégies de migration des données existantes.</w:t>
            </w:r>
          </w:p>
        </w:tc>
      </w:tr>
      <w:tr w:rsidR="00685C00" w:rsidRPr="00A705AB" w14:paraId="3DA390B0" w14:textId="77777777" w:rsidTr="003C0C66">
        <w:tc>
          <w:tcPr>
            <w:tcW w:w="2263" w:type="dxa"/>
            <w:vAlign w:val="center"/>
          </w:tcPr>
          <w:p w14:paraId="5E0A635A"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Style w:val="lev"/>
                <w:rFonts w:asciiTheme="minorHAnsi" w:hAnsiTheme="minorHAnsi" w:cstheme="minorHAnsi"/>
                <w:sz w:val="22"/>
                <w:szCs w:val="22"/>
              </w:rPr>
              <w:lastRenderedPageBreak/>
              <w:t>Support de formation</w:t>
            </w:r>
          </w:p>
        </w:tc>
        <w:tc>
          <w:tcPr>
            <w:tcW w:w="6793" w:type="dxa"/>
            <w:vAlign w:val="center"/>
          </w:tcPr>
          <w:p w14:paraId="4F926117" w14:textId="77777777"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Les supports de formation destinés aux utilisateurs finaux et aux administrateurs, incluant des présentations, des manuels, et des tutoriels.</w:t>
            </w:r>
          </w:p>
        </w:tc>
      </w:tr>
      <w:tr w:rsidR="00685C00" w:rsidRPr="00A705AB" w14:paraId="03934DDB" w14:textId="77777777" w:rsidTr="003C0C66">
        <w:tc>
          <w:tcPr>
            <w:tcW w:w="2263" w:type="dxa"/>
            <w:vAlign w:val="center"/>
          </w:tcPr>
          <w:p w14:paraId="46F287E7"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Style w:val="lev"/>
                <w:rFonts w:asciiTheme="minorHAnsi" w:hAnsiTheme="minorHAnsi" w:cstheme="minorHAnsi"/>
                <w:sz w:val="22"/>
                <w:szCs w:val="22"/>
              </w:rPr>
              <w:t>Sessions de formation</w:t>
            </w:r>
          </w:p>
        </w:tc>
        <w:tc>
          <w:tcPr>
            <w:tcW w:w="6793" w:type="dxa"/>
            <w:vAlign w:val="center"/>
          </w:tcPr>
          <w:p w14:paraId="61548C32" w14:textId="77777777"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L’agenda et l’exécution des sessions de formation pour les différents groupes d'utilisateurs (gestionnaires, techniciens, administrateurs) pour assurer une adoption réussie du système.</w:t>
            </w:r>
          </w:p>
        </w:tc>
      </w:tr>
    </w:tbl>
    <w:p w14:paraId="4070D2F0" w14:textId="69F5886B" w:rsidR="00685C00" w:rsidRPr="00DB26B3" w:rsidRDefault="00685C00" w:rsidP="00DB26B3">
      <w:pPr>
        <w:pStyle w:val="Titre3"/>
        <w:spacing w:before="240" w:after="240"/>
        <w:rPr>
          <w:rFonts w:asciiTheme="minorHAnsi" w:hAnsiTheme="minorHAnsi" w:cstheme="minorHAnsi"/>
          <w:b/>
          <w:bCs/>
          <w:color w:val="auto"/>
          <w:sz w:val="22"/>
          <w:szCs w:val="22"/>
        </w:rPr>
      </w:pPr>
      <w:r w:rsidRPr="00DB26B3">
        <w:rPr>
          <w:rFonts w:asciiTheme="minorHAnsi" w:hAnsiTheme="minorHAnsi" w:cstheme="minorHAnsi"/>
          <w:b/>
          <w:bCs/>
          <w:color w:val="auto"/>
          <w:sz w:val="22"/>
          <w:szCs w:val="22"/>
        </w:rPr>
        <w:t>Support et maintenance</w:t>
      </w:r>
      <w:r w:rsidR="003C0C66">
        <w:rPr>
          <w:rFonts w:asciiTheme="minorHAnsi" w:hAnsiTheme="minorHAnsi" w:cstheme="minorHAnsi"/>
          <w:b/>
          <w:bCs/>
          <w:color w:val="auto"/>
          <w:sz w:val="22"/>
          <w:szCs w:val="22"/>
        </w:rPr>
        <w:t> :</w:t>
      </w:r>
    </w:p>
    <w:tbl>
      <w:tblPr>
        <w:tblStyle w:val="Grilledutableau"/>
        <w:tblW w:w="0" w:type="auto"/>
        <w:tblLook w:val="0420" w:firstRow="1" w:lastRow="0" w:firstColumn="0" w:lastColumn="0" w:noHBand="0" w:noVBand="1"/>
      </w:tblPr>
      <w:tblGrid>
        <w:gridCol w:w="1980"/>
        <w:gridCol w:w="7076"/>
      </w:tblGrid>
      <w:tr w:rsidR="00685C00" w:rsidRPr="00A705AB" w14:paraId="6A0FC10B" w14:textId="77777777" w:rsidTr="003C0C66">
        <w:tc>
          <w:tcPr>
            <w:tcW w:w="1980" w:type="dxa"/>
          </w:tcPr>
          <w:p w14:paraId="4EEFE1A1" w14:textId="77777777" w:rsidR="00685C00" w:rsidRPr="003C0C66" w:rsidRDefault="00685C00" w:rsidP="003C0C66">
            <w:pPr>
              <w:pStyle w:val="NormalWeb"/>
              <w:spacing w:before="240" w:beforeAutospacing="0" w:after="240" w:afterAutospacing="0"/>
              <w:contextualSpacing/>
              <w:jc w:val="center"/>
              <w:rPr>
                <w:rStyle w:val="lev"/>
              </w:rPr>
            </w:pPr>
            <w:r w:rsidRPr="003C0C66">
              <w:rPr>
                <w:rStyle w:val="lev"/>
                <w:rFonts w:asciiTheme="minorHAnsi" w:hAnsiTheme="minorHAnsi" w:cstheme="minorHAnsi"/>
                <w:sz w:val="22"/>
                <w:szCs w:val="22"/>
              </w:rPr>
              <w:t xml:space="preserve">Plan de maintenance </w:t>
            </w:r>
          </w:p>
        </w:tc>
        <w:tc>
          <w:tcPr>
            <w:tcW w:w="7076" w:type="dxa"/>
          </w:tcPr>
          <w:p w14:paraId="63AFCB1B" w14:textId="77777777" w:rsidR="00685C00" w:rsidRPr="00A705AB" w:rsidRDefault="00685C00" w:rsidP="00DB26B3">
            <w:pPr>
              <w:spacing w:before="240" w:after="240"/>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Un document décrivant les procédures de maintenance préventive et corrective, ainsi que le calendrier des interventions.</w:t>
            </w:r>
          </w:p>
        </w:tc>
      </w:tr>
      <w:tr w:rsidR="00685C00" w:rsidRPr="00A705AB" w14:paraId="7FE9DFB0" w14:textId="77777777" w:rsidTr="003C0C66">
        <w:tc>
          <w:tcPr>
            <w:tcW w:w="1980" w:type="dxa"/>
          </w:tcPr>
          <w:p w14:paraId="796DB4F5" w14:textId="77777777" w:rsidR="00685C00" w:rsidRPr="003C0C66" w:rsidRDefault="00685C00" w:rsidP="003C0C66">
            <w:pPr>
              <w:pStyle w:val="NormalWeb"/>
              <w:spacing w:before="240" w:beforeAutospacing="0" w:after="240" w:afterAutospacing="0"/>
              <w:contextualSpacing/>
              <w:jc w:val="center"/>
              <w:rPr>
                <w:rStyle w:val="lev"/>
              </w:rPr>
            </w:pPr>
            <w:r w:rsidRPr="003C0C66">
              <w:rPr>
                <w:rStyle w:val="lev"/>
                <w:rFonts w:asciiTheme="minorHAnsi" w:hAnsiTheme="minorHAnsi" w:cstheme="minorHAnsi"/>
                <w:sz w:val="22"/>
                <w:szCs w:val="22"/>
              </w:rPr>
              <w:t>SLA et Contrats de support</w:t>
            </w:r>
          </w:p>
        </w:tc>
        <w:tc>
          <w:tcPr>
            <w:tcW w:w="7076" w:type="dxa"/>
          </w:tcPr>
          <w:p w14:paraId="00C425C6" w14:textId="77777777" w:rsidR="00685C00" w:rsidRPr="00A705AB" w:rsidRDefault="00685C00" w:rsidP="00DB26B3">
            <w:pPr>
              <w:spacing w:before="240" w:after="240"/>
              <w:contextualSpacing/>
              <w:jc w:val="both"/>
              <w:rPr>
                <w:rFonts w:asciiTheme="minorHAnsi" w:hAnsiTheme="minorHAnsi" w:cstheme="minorHAnsi"/>
                <w:color w:val="000000" w:themeColor="text1"/>
                <w:sz w:val="22"/>
                <w:szCs w:val="22"/>
                <w:lang w:val="fr-SN"/>
              </w:rPr>
            </w:pPr>
            <w:r w:rsidRPr="00A705AB">
              <w:rPr>
                <w:rFonts w:asciiTheme="minorHAnsi" w:hAnsiTheme="minorHAnsi" w:cstheme="minorHAnsi"/>
                <w:color w:val="000000" w:themeColor="text1"/>
                <w:sz w:val="22"/>
                <w:szCs w:val="22"/>
              </w:rPr>
              <w:t>Des accords de niveau de service (SLA) précisant les engagements en matière de disponibilité, de performance, et de support technique post-déploiement.</w:t>
            </w:r>
          </w:p>
        </w:tc>
      </w:tr>
      <w:tr w:rsidR="00685C00" w:rsidRPr="00A705AB" w14:paraId="48D22314" w14:textId="77777777" w:rsidTr="003C0C66">
        <w:tc>
          <w:tcPr>
            <w:tcW w:w="1980" w:type="dxa"/>
          </w:tcPr>
          <w:p w14:paraId="4A375D12" w14:textId="77777777" w:rsidR="00685C00" w:rsidRPr="003C0C66" w:rsidRDefault="00685C00" w:rsidP="003C0C66">
            <w:pPr>
              <w:pStyle w:val="NormalWeb"/>
              <w:spacing w:before="240" w:beforeAutospacing="0" w:after="240" w:afterAutospacing="0"/>
              <w:contextualSpacing/>
              <w:jc w:val="center"/>
              <w:rPr>
                <w:rStyle w:val="lev"/>
              </w:rPr>
            </w:pPr>
            <w:r w:rsidRPr="003C0C66">
              <w:rPr>
                <w:rStyle w:val="lev"/>
                <w:rFonts w:asciiTheme="minorHAnsi" w:hAnsiTheme="minorHAnsi" w:cstheme="minorHAnsi"/>
                <w:sz w:val="22"/>
                <w:szCs w:val="22"/>
              </w:rPr>
              <w:t>Documentation de sauvegarde et de reprise</w:t>
            </w:r>
          </w:p>
        </w:tc>
        <w:tc>
          <w:tcPr>
            <w:tcW w:w="7076" w:type="dxa"/>
          </w:tcPr>
          <w:p w14:paraId="48FA63C4" w14:textId="77777777" w:rsidR="00685C00" w:rsidRPr="00A705AB" w:rsidRDefault="00685C00" w:rsidP="00DB26B3">
            <w:pPr>
              <w:spacing w:before="240" w:after="240"/>
              <w:contextualSpacing/>
              <w:jc w:val="both"/>
              <w:rPr>
                <w:rFonts w:asciiTheme="minorHAnsi" w:hAnsiTheme="minorHAnsi" w:cstheme="minorHAnsi"/>
                <w:color w:val="000000" w:themeColor="text1"/>
                <w:sz w:val="22"/>
                <w:szCs w:val="22"/>
                <w:lang w:val="fr-SN"/>
              </w:rPr>
            </w:pPr>
            <w:r w:rsidRPr="00A705AB">
              <w:rPr>
                <w:rFonts w:asciiTheme="minorHAnsi" w:hAnsiTheme="minorHAnsi" w:cstheme="minorHAnsi"/>
                <w:color w:val="000000" w:themeColor="text1"/>
                <w:sz w:val="22"/>
                <w:szCs w:val="22"/>
              </w:rPr>
              <w:t>Les procédures détaillées pour la sauvegarde des données, ainsi que les plans de continuité et de reprise d’activité en cas d’incident.</w:t>
            </w:r>
          </w:p>
        </w:tc>
      </w:tr>
    </w:tbl>
    <w:p w14:paraId="39F3D56D" w14:textId="08881779" w:rsidR="00685C00" w:rsidRPr="00DB26B3" w:rsidRDefault="00685C00" w:rsidP="00DB26B3">
      <w:pPr>
        <w:pStyle w:val="Titre3"/>
        <w:spacing w:before="240" w:after="240"/>
        <w:rPr>
          <w:rFonts w:asciiTheme="minorHAnsi" w:hAnsiTheme="minorHAnsi" w:cstheme="minorHAnsi"/>
          <w:b/>
          <w:bCs/>
          <w:color w:val="auto"/>
          <w:sz w:val="22"/>
          <w:szCs w:val="22"/>
        </w:rPr>
      </w:pPr>
      <w:r w:rsidRPr="00DB26B3">
        <w:rPr>
          <w:rFonts w:asciiTheme="minorHAnsi" w:hAnsiTheme="minorHAnsi" w:cstheme="minorHAnsi"/>
          <w:b/>
          <w:bCs/>
          <w:color w:val="auto"/>
          <w:sz w:val="22"/>
          <w:szCs w:val="22"/>
        </w:rPr>
        <w:t>Suivi et reporting</w:t>
      </w:r>
      <w:r w:rsidR="003C0C66">
        <w:rPr>
          <w:rFonts w:asciiTheme="minorHAnsi" w:hAnsiTheme="minorHAnsi" w:cstheme="minorHAnsi"/>
          <w:b/>
          <w:bCs/>
          <w:color w:val="auto"/>
          <w:sz w:val="22"/>
          <w:szCs w:val="22"/>
        </w:rPr>
        <w:t> :</w:t>
      </w:r>
    </w:p>
    <w:tbl>
      <w:tblPr>
        <w:tblStyle w:val="Grilledutableau"/>
        <w:tblW w:w="0" w:type="auto"/>
        <w:tblLook w:val="0420" w:firstRow="1" w:lastRow="0" w:firstColumn="0" w:lastColumn="0" w:noHBand="0" w:noVBand="1"/>
      </w:tblPr>
      <w:tblGrid>
        <w:gridCol w:w="1980"/>
        <w:gridCol w:w="7076"/>
      </w:tblGrid>
      <w:tr w:rsidR="00685C00" w:rsidRPr="00A705AB" w14:paraId="24CFF852" w14:textId="77777777" w:rsidTr="00DB26B3">
        <w:tc>
          <w:tcPr>
            <w:tcW w:w="1980" w:type="dxa"/>
          </w:tcPr>
          <w:p w14:paraId="1C13CE9A" w14:textId="77777777" w:rsidR="00685C00" w:rsidRPr="003C0C66" w:rsidRDefault="00685C00" w:rsidP="003C0C66">
            <w:pPr>
              <w:pStyle w:val="NormalWeb"/>
              <w:spacing w:before="240" w:beforeAutospacing="0" w:after="240" w:afterAutospacing="0"/>
              <w:contextualSpacing/>
              <w:jc w:val="center"/>
              <w:rPr>
                <w:rStyle w:val="lev"/>
              </w:rPr>
            </w:pPr>
            <w:r w:rsidRPr="00A705AB">
              <w:rPr>
                <w:rStyle w:val="lev"/>
                <w:rFonts w:asciiTheme="minorHAnsi" w:hAnsiTheme="minorHAnsi" w:cstheme="minorHAnsi"/>
                <w:sz w:val="22"/>
                <w:szCs w:val="22"/>
              </w:rPr>
              <w:t>Rapports d'avancement</w:t>
            </w:r>
          </w:p>
        </w:tc>
        <w:tc>
          <w:tcPr>
            <w:tcW w:w="7076" w:type="dxa"/>
          </w:tcPr>
          <w:p w14:paraId="3EE9A79D" w14:textId="77777777"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Des rapports réguliers détaillant l'avancement du projet, les risques identifiés, les mesures de mitigation, et les étapes suivantes.</w:t>
            </w:r>
          </w:p>
        </w:tc>
      </w:tr>
      <w:tr w:rsidR="00685C00" w:rsidRPr="00A705AB" w14:paraId="0456B20F" w14:textId="77777777" w:rsidTr="00DB26B3">
        <w:tc>
          <w:tcPr>
            <w:tcW w:w="1980" w:type="dxa"/>
          </w:tcPr>
          <w:p w14:paraId="597623CD" w14:textId="77777777" w:rsidR="00685C00" w:rsidRPr="003C0C66" w:rsidRDefault="00685C00" w:rsidP="003C0C66">
            <w:pPr>
              <w:pStyle w:val="NormalWeb"/>
              <w:spacing w:before="240" w:beforeAutospacing="0" w:after="240" w:afterAutospacing="0"/>
              <w:contextualSpacing/>
              <w:jc w:val="center"/>
              <w:rPr>
                <w:rStyle w:val="lev"/>
              </w:rPr>
            </w:pPr>
            <w:r w:rsidRPr="00A705AB">
              <w:rPr>
                <w:rStyle w:val="lev"/>
                <w:rFonts w:asciiTheme="minorHAnsi" w:hAnsiTheme="minorHAnsi" w:cstheme="minorHAnsi"/>
                <w:sz w:val="22"/>
                <w:szCs w:val="22"/>
              </w:rPr>
              <w:t>Rapport final</w:t>
            </w:r>
          </w:p>
        </w:tc>
        <w:tc>
          <w:tcPr>
            <w:tcW w:w="7076" w:type="dxa"/>
          </w:tcPr>
          <w:p w14:paraId="24484A4A" w14:textId="77777777" w:rsidR="00685C00" w:rsidRPr="00A705AB" w:rsidRDefault="00685C00" w:rsidP="00DB26B3">
            <w:pPr>
              <w:spacing w:before="240" w:after="240"/>
              <w:contextualSpacing/>
              <w:jc w:val="both"/>
              <w:rPr>
                <w:rFonts w:asciiTheme="minorHAnsi" w:hAnsiTheme="minorHAnsi" w:cstheme="minorHAnsi"/>
                <w:sz w:val="22"/>
                <w:szCs w:val="22"/>
                <w:lang w:val="fr-SN"/>
              </w:rPr>
            </w:pPr>
            <w:r w:rsidRPr="00A705AB">
              <w:rPr>
                <w:rFonts w:asciiTheme="minorHAnsi" w:hAnsiTheme="minorHAnsi" w:cstheme="minorHAnsi"/>
                <w:sz w:val="22"/>
                <w:szCs w:val="22"/>
              </w:rPr>
              <w:t>Un rapport de clôture du projet, incluant une rétrospective des travaux réalisés, les résultats obtenus, et les recommandations pour l'exploitation continue du système.</w:t>
            </w:r>
          </w:p>
        </w:tc>
      </w:tr>
    </w:tbl>
    <w:p w14:paraId="7DFEBEBA" w14:textId="77777777" w:rsidR="00685C00" w:rsidRPr="00A705AB" w:rsidRDefault="00685C00" w:rsidP="00DB26B3">
      <w:pPr>
        <w:jc w:val="both"/>
        <w:rPr>
          <w:rFonts w:asciiTheme="minorHAnsi" w:eastAsia="Arial Unicode MS" w:hAnsiTheme="minorHAnsi" w:cstheme="minorHAnsi"/>
          <w:b/>
          <w:sz w:val="22"/>
          <w:szCs w:val="22"/>
          <w:lang w:eastAsia="en-US"/>
        </w:rPr>
      </w:pPr>
    </w:p>
    <w:p w14:paraId="15F0FB25" w14:textId="77777777" w:rsidR="00741458" w:rsidRPr="003C0C66" w:rsidRDefault="00DE16D1" w:rsidP="0049169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3C0C66">
        <w:rPr>
          <w:rFonts w:asciiTheme="minorHAnsi" w:eastAsia="Arial Unicode MS" w:hAnsiTheme="minorHAnsi" w:cstheme="minorHAnsi"/>
          <w:b/>
          <w:sz w:val="22"/>
          <w:szCs w:val="22"/>
          <w:lang w:eastAsia="en-US"/>
        </w:rPr>
        <w:t xml:space="preserve">Coordination </w:t>
      </w:r>
    </w:p>
    <w:p w14:paraId="58DF6D9E" w14:textId="77777777" w:rsidR="00741458" w:rsidRPr="00A705AB" w:rsidRDefault="00741458" w:rsidP="00DB26B3">
      <w:pPr>
        <w:jc w:val="both"/>
        <w:rPr>
          <w:rFonts w:asciiTheme="minorHAnsi" w:hAnsiTheme="minorHAnsi" w:cstheme="minorHAnsi"/>
          <w:sz w:val="22"/>
          <w:szCs w:val="22"/>
          <w:highlight w:val="cyan"/>
        </w:rPr>
      </w:pPr>
    </w:p>
    <w:p w14:paraId="0E7D2290" w14:textId="7B9E287B" w:rsidR="00741458" w:rsidRPr="00A705AB" w:rsidRDefault="00DA7D18" w:rsidP="00DB26B3">
      <w:p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 xml:space="preserve">La coordination des activités relevant du contrat est assurée par Expertise France, à travers la mise en place d’un comité technique mixte de suivi et de coordination, composé : </w:t>
      </w:r>
    </w:p>
    <w:p w14:paraId="2A7DBCD6" w14:textId="77777777" w:rsidR="00685C00" w:rsidRPr="00A705AB" w:rsidRDefault="00685C00" w:rsidP="00DB26B3">
      <w:pPr>
        <w:jc w:val="both"/>
        <w:rPr>
          <w:rFonts w:asciiTheme="minorHAnsi" w:hAnsiTheme="minorHAnsi" w:cstheme="minorHAnsi"/>
          <w:color w:val="000000" w:themeColor="text1"/>
          <w:sz w:val="22"/>
          <w:szCs w:val="22"/>
        </w:rPr>
      </w:pPr>
    </w:p>
    <w:p w14:paraId="6339E04E" w14:textId="219BBB39" w:rsidR="00DA7D18" w:rsidRPr="00A705AB" w:rsidRDefault="00DA7D18" w:rsidP="00491697">
      <w:pPr>
        <w:pStyle w:val="Paragraphedeliste"/>
        <w:numPr>
          <w:ilvl w:val="0"/>
          <w:numId w:val="3"/>
        </w:num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 xml:space="preserve">des représentants d’Expertise France </w:t>
      </w:r>
      <w:r w:rsidR="00974741" w:rsidRPr="00A705AB">
        <w:rPr>
          <w:rFonts w:asciiTheme="minorHAnsi" w:hAnsiTheme="minorHAnsi" w:cstheme="minorHAnsi"/>
          <w:color w:val="000000" w:themeColor="text1"/>
          <w:sz w:val="22"/>
          <w:szCs w:val="22"/>
        </w:rPr>
        <w:t>( maître d’ouvrage) ;</w:t>
      </w:r>
    </w:p>
    <w:p w14:paraId="1F82D165" w14:textId="34F1464E" w:rsidR="00974741" w:rsidRPr="00A705AB" w:rsidRDefault="00974741" w:rsidP="00491697">
      <w:pPr>
        <w:pStyle w:val="Paragraphedeliste"/>
        <w:numPr>
          <w:ilvl w:val="0"/>
          <w:numId w:val="3"/>
        </w:num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un représentant du département Système d’information de l’ICAMO ;</w:t>
      </w:r>
    </w:p>
    <w:p w14:paraId="0825DAE9" w14:textId="6F8A3A97" w:rsidR="00974741" w:rsidRPr="00A705AB" w:rsidRDefault="00974741" w:rsidP="00491697">
      <w:pPr>
        <w:pStyle w:val="Paragraphedeliste"/>
        <w:numPr>
          <w:ilvl w:val="0"/>
          <w:numId w:val="3"/>
        </w:num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 xml:space="preserve">un </w:t>
      </w:r>
      <w:r w:rsidR="004920BB" w:rsidRPr="00A705AB">
        <w:rPr>
          <w:rFonts w:asciiTheme="minorHAnsi" w:hAnsiTheme="minorHAnsi" w:cstheme="minorHAnsi"/>
          <w:color w:val="000000" w:themeColor="text1"/>
          <w:sz w:val="22"/>
          <w:szCs w:val="22"/>
        </w:rPr>
        <w:t>Spécialiste en la matière</w:t>
      </w:r>
      <w:r w:rsidRPr="00A705AB">
        <w:rPr>
          <w:rFonts w:asciiTheme="minorHAnsi" w:hAnsiTheme="minorHAnsi" w:cstheme="minorHAnsi"/>
          <w:color w:val="000000" w:themeColor="text1"/>
          <w:sz w:val="22"/>
          <w:szCs w:val="22"/>
        </w:rPr>
        <w:t xml:space="preserve"> recruté</w:t>
      </w:r>
      <w:r w:rsidR="004920BB" w:rsidRPr="00A705AB">
        <w:rPr>
          <w:rFonts w:asciiTheme="minorHAnsi" w:hAnsiTheme="minorHAnsi" w:cstheme="minorHAnsi"/>
          <w:color w:val="000000" w:themeColor="text1"/>
          <w:sz w:val="22"/>
          <w:szCs w:val="22"/>
        </w:rPr>
        <w:t>, pour appuyer l’évaluation technique des offres</w:t>
      </w:r>
    </w:p>
    <w:p w14:paraId="780E3FEF" w14:textId="77777777" w:rsidR="00741458" w:rsidRPr="00A705AB" w:rsidRDefault="00741458" w:rsidP="00DB26B3">
      <w:pPr>
        <w:jc w:val="both"/>
        <w:rPr>
          <w:rFonts w:asciiTheme="minorHAnsi" w:hAnsiTheme="minorHAnsi" w:cstheme="minorHAnsi"/>
          <w:color w:val="000000" w:themeColor="text1"/>
          <w:sz w:val="22"/>
          <w:szCs w:val="22"/>
          <w:highlight w:val="yellow"/>
        </w:rPr>
      </w:pPr>
    </w:p>
    <w:p w14:paraId="55B7B393" w14:textId="37657A48" w:rsidR="00741458" w:rsidRPr="00A705AB" w:rsidRDefault="00DE16D1" w:rsidP="00DB26B3">
      <w:p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 xml:space="preserve">Monsieur Mame Lamine FALL Coordonnateur du projet Expertise </w:t>
      </w:r>
      <w:r w:rsidR="00BB2359" w:rsidRPr="00A705AB">
        <w:rPr>
          <w:rFonts w:asciiTheme="minorHAnsi" w:hAnsiTheme="minorHAnsi" w:cstheme="minorHAnsi"/>
          <w:color w:val="000000" w:themeColor="text1"/>
          <w:sz w:val="22"/>
          <w:szCs w:val="22"/>
        </w:rPr>
        <w:t xml:space="preserve">France, </w:t>
      </w:r>
      <w:r w:rsidRPr="00A705AB">
        <w:rPr>
          <w:rFonts w:asciiTheme="minorHAnsi" w:hAnsiTheme="minorHAnsi" w:cstheme="minorHAnsi"/>
          <w:color w:val="000000" w:themeColor="text1"/>
          <w:sz w:val="22"/>
          <w:szCs w:val="22"/>
        </w:rPr>
        <w:t xml:space="preserve">sera l’interlocuteur unique du prestataire </w:t>
      </w:r>
      <w:r w:rsidR="00AD7638" w:rsidRPr="00A705AB">
        <w:rPr>
          <w:rFonts w:asciiTheme="minorHAnsi" w:hAnsiTheme="minorHAnsi" w:cstheme="minorHAnsi"/>
          <w:color w:val="000000" w:themeColor="text1"/>
          <w:sz w:val="22"/>
          <w:szCs w:val="22"/>
        </w:rPr>
        <w:t xml:space="preserve">pour </w:t>
      </w:r>
      <w:r w:rsidRPr="00A705AB">
        <w:rPr>
          <w:rFonts w:asciiTheme="minorHAnsi" w:hAnsiTheme="minorHAnsi" w:cstheme="minorHAnsi"/>
          <w:color w:val="000000" w:themeColor="text1"/>
          <w:sz w:val="22"/>
          <w:szCs w:val="22"/>
        </w:rPr>
        <w:t>le compte d’Expertise France.</w:t>
      </w:r>
    </w:p>
    <w:p w14:paraId="03710312" w14:textId="1C0892E8" w:rsidR="00741458" w:rsidRPr="00A705AB" w:rsidRDefault="00DE16D1" w:rsidP="00DB26B3">
      <w:p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Téléphone :</w:t>
      </w:r>
      <w:r w:rsidR="005749FF" w:rsidRPr="00A705AB">
        <w:rPr>
          <w:rFonts w:asciiTheme="minorHAnsi" w:hAnsiTheme="minorHAnsi" w:cstheme="minorHAnsi"/>
          <w:color w:val="000000" w:themeColor="text1"/>
          <w:sz w:val="22"/>
          <w:szCs w:val="22"/>
        </w:rPr>
        <w:t xml:space="preserve"> 76 723 20 14</w:t>
      </w:r>
    </w:p>
    <w:p w14:paraId="218F75E6" w14:textId="73FDB806" w:rsidR="00741458" w:rsidRPr="00A705AB" w:rsidRDefault="00DE16D1" w:rsidP="00DB26B3">
      <w:pPr>
        <w:jc w:val="both"/>
        <w:rPr>
          <w:rFonts w:asciiTheme="minorHAnsi" w:hAnsiTheme="minorHAnsi" w:cstheme="minorHAnsi"/>
          <w:color w:val="000000" w:themeColor="text1"/>
          <w:sz w:val="22"/>
          <w:szCs w:val="22"/>
        </w:rPr>
      </w:pPr>
      <w:r w:rsidRPr="00A705AB">
        <w:rPr>
          <w:rFonts w:asciiTheme="minorHAnsi" w:hAnsiTheme="minorHAnsi" w:cstheme="minorHAnsi"/>
          <w:color w:val="000000" w:themeColor="text1"/>
          <w:sz w:val="22"/>
          <w:szCs w:val="22"/>
        </w:rPr>
        <w:t>Courriel :</w:t>
      </w:r>
      <w:r w:rsidR="0065092D" w:rsidRPr="00A705AB">
        <w:rPr>
          <w:rFonts w:asciiTheme="minorHAnsi" w:hAnsiTheme="minorHAnsi" w:cstheme="minorHAnsi"/>
          <w:color w:val="000000" w:themeColor="text1"/>
          <w:sz w:val="22"/>
          <w:szCs w:val="22"/>
        </w:rPr>
        <w:t xml:space="preserve"> </w:t>
      </w:r>
      <w:hyperlink r:id="rId8" w:history="1">
        <w:r w:rsidR="00DB26B3" w:rsidRPr="00DD01EA">
          <w:rPr>
            <w:rStyle w:val="Lienhypertexte"/>
            <w:rFonts w:asciiTheme="minorHAnsi" w:hAnsiTheme="minorHAnsi" w:cstheme="minorHAnsi"/>
            <w:sz w:val="22"/>
            <w:szCs w:val="22"/>
          </w:rPr>
          <w:t>lamine.fall@expertisefrance.com</w:t>
        </w:r>
      </w:hyperlink>
    </w:p>
    <w:p w14:paraId="17AAC06A" w14:textId="77777777" w:rsidR="00741458" w:rsidRPr="00A705AB" w:rsidRDefault="00741458" w:rsidP="00DB26B3">
      <w:pPr>
        <w:jc w:val="both"/>
        <w:rPr>
          <w:rFonts w:asciiTheme="minorHAnsi" w:hAnsiTheme="minorHAnsi" w:cstheme="minorHAnsi"/>
          <w:sz w:val="22"/>
          <w:szCs w:val="22"/>
        </w:rPr>
      </w:pPr>
    </w:p>
    <w:p w14:paraId="0CA45D68" w14:textId="77777777" w:rsidR="00741458" w:rsidRPr="00A705AB" w:rsidRDefault="00DE16D1" w:rsidP="00DB26B3">
      <w:pPr>
        <w:jc w:val="both"/>
        <w:rPr>
          <w:rFonts w:asciiTheme="minorHAnsi" w:hAnsiTheme="minorHAnsi" w:cstheme="minorHAnsi"/>
          <w:sz w:val="22"/>
          <w:szCs w:val="22"/>
        </w:rPr>
      </w:pPr>
      <w:r w:rsidRPr="00A705AB">
        <w:rPr>
          <w:rFonts w:asciiTheme="minorHAnsi" w:hAnsiTheme="minorHAnsi" w:cstheme="minorHAnsi"/>
          <w:sz w:val="22"/>
          <w:szCs w:val="22"/>
        </w:rPr>
        <w:t>Une réunion de lancement se tiendra 5 jours ouvrés après la notification du contrat.</w:t>
      </w:r>
    </w:p>
    <w:p w14:paraId="64081435" w14:textId="4DFDF3EB" w:rsidR="007246FF" w:rsidRPr="00A705AB" w:rsidRDefault="00DE16D1" w:rsidP="00DB26B3">
      <w:pPr>
        <w:jc w:val="both"/>
        <w:rPr>
          <w:rFonts w:asciiTheme="minorHAnsi" w:hAnsiTheme="minorHAnsi" w:cstheme="minorHAnsi"/>
          <w:sz w:val="22"/>
          <w:szCs w:val="22"/>
        </w:rPr>
      </w:pPr>
      <w:r w:rsidRPr="00A705AB">
        <w:rPr>
          <w:rFonts w:asciiTheme="minorHAnsi" w:hAnsiTheme="minorHAnsi" w:cstheme="minorHAnsi"/>
          <w:sz w:val="22"/>
          <w:szCs w:val="22"/>
        </w:rPr>
        <w:lastRenderedPageBreak/>
        <w:t xml:space="preserve">En outre, des échanges réguliers avec </w:t>
      </w:r>
      <w:r w:rsidR="007246FF" w:rsidRPr="00A705AB">
        <w:rPr>
          <w:rFonts w:asciiTheme="minorHAnsi" w:hAnsiTheme="minorHAnsi" w:cstheme="minorHAnsi"/>
          <w:sz w:val="22"/>
          <w:szCs w:val="22"/>
        </w:rPr>
        <w:t xml:space="preserve">ledit comité, se tiendront régulièrement pour faire le point </w:t>
      </w:r>
      <w:r w:rsidRPr="00A705AB">
        <w:rPr>
          <w:rFonts w:asciiTheme="minorHAnsi" w:hAnsiTheme="minorHAnsi" w:cstheme="minorHAnsi"/>
          <w:sz w:val="22"/>
          <w:szCs w:val="22"/>
        </w:rPr>
        <w:t xml:space="preserve">sur l’état d’avancement </w:t>
      </w:r>
      <w:r w:rsidR="007246FF" w:rsidRPr="00A705AB">
        <w:rPr>
          <w:rFonts w:asciiTheme="minorHAnsi" w:hAnsiTheme="minorHAnsi" w:cstheme="minorHAnsi"/>
          <w:sz w:val="22"/>
          <w:szCs w:val="22"/>
        </w:rPr>
        <w:t>de la mise en œuvre du projet.</w:t>
      </w:r>
    </w:p>
    <w:p w14:paraId="18A0096B" w14:textId="49470CE4" w:rsidR="00741458" w:rsidRPr="00A705AB" w:rsidRDefault="007246FF" w:rsidP="00DB26B3">
      <w:pPr>
        <w:jc w:val="both"/>
        <w:rPr>
          <w:rFonts w:asciiTheme="minorHAnsi" w:hAnsiTheme="minorHAnsi" w:cstheme="minorHAnsi"/>
          <w:sz w:val="22"/>
          <w:szCs w:val="22"/>
        </w:rPr>
      </w:pPr>
      <w:r w:rsidRPr="00A705AB">
        <w:rPr>
          <w:rFonts w:asciiTheme="minorHAnsi" w:hAnsiTheme="minorHAnsi" w:cstheme="minorHAnsi"/>
          <w:sz w:val="22"/>
          <w:szCs w:val="22"/>
        </w:rPr>
        <w:t xml:space="preserve">Cet exercice permettra d’identifier les écueils éventuels et de proposer des solutions alternatives, afin de garantir la bonne exécution du projet. </w:t>
      </w:r>
    </w:p>
    <w:p w14:paraId="6DC6CD98" w14:textId="77777777" w:rsidR="00741458" w:rsidRPr="00A705AB" w:rsidRDefault="00741458" w:rsidP="00DB26B3">
      <w:pPr>
        <w:rPr>
          <w:rFonts w:asciiTheme="minorHAnsi" w:hAnsiTheme="minorHAnsi" w:cstheme="minorHAnsi"/>
          <w:sz w:val="22"/>
          <w:szCs w:val="22"/>
        </w:rPr>
      </w:pPr>
    </w:p>
    <w:p w14:paraId="7ECA2EF6"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Lieu, Durée et Modalités d’exécution</w:t>
      </w:r>
    </w:p>
    <w:p w14:paraId="2D787F31" w14:textId="77777777" w:rsidR="00741458" w:rsidRPr="00A705AB" w:rsidRDefault="00741458" w:rsidP="00DB26B3">
      <w:pPr>
        <w:rPr>
          <w:rFonts w:asciiTheme="minorHAnsi" w:hAnsiTheme="minorHAnsi" w:cstheme="minorHAnsi"/>
          <w:sz w:val="22"/>
          <w:szCs w:val="22"/>
          <w:highlight w:val="cyan"/>
        </w:rPr>
      </w:pPr>
    </w:p>
    <w:p w14:paraId="5793921E" w14:textId="2B5EFD3F" w:rsidR="00741458" w:rsidRPr="00FF5E9A" w:rsidRDefault="00DE16D1" w:rsidP="00491697">
      <w:pPr>
        <w:numPr>
          <w:ilvl w:val="1"/>
          <w:numId w:val="1"/>
        </w:numPr>
        <w:tabs>
          <w:tab w:val="clear" w:pos="1440"/>
          <w:tab w:val="num" w:pos="900"/>
        </w:tabs>
        <w:spacing w:line="360" w:lineRule="auto"/>
        <w:ind w:left="900"/>
        <w:rPr>
          <w:rFonts w:asciiTheme="minorHAnsi" w:eastAsia="Arial Unicode MS" w:hAnsiTheme="minorHAnsi" w:cstheme="minorHAnsi"/>
          <w:bCs/>
          <w:sz w:val="22"/>
          <w:szCs w:val="22"/>
          <w:lang w:eastAsia="en-US"/>
        </w:rPr>
      </w:pPr>
      <w:r w:rsidRPr="00A705AB">
        <w:rPr>
          <w:rFonts w:asciiTheme="minorHAnsi" w:eastAsia="Arial Unicode MS" w:hAnsiTheme="minorHAnsi" w:cstheme="minorHAnsi"/>
          <w:bCs/>
          <w:sz w:val="22"/>
          <w:szCs w:val="22"/>
          <w:lang w:eastAsia="en-US"/>
        </w:rPr>
        <w:t xml:space="preserve">Période de mise en œuvre : </w:t>
      </w:r>
      <w:r w:rsidR="00685C00" w:rsidRPr="00A705AB">
        <w:rPr>
          <w:rFonts w:asciiTheme="minorHAnsi" w:eastAsia="Arial Unicode MS" w:hAnsiTheme="minorHAnsi" w:cstheme="minorHAnsi"/>
          <w:bCs/>
          <w:sz w:val="22"/>
          <w:szCs w:val="22"/>
          <w:lang w:eastAsia="en-US"/>
        </w:rPr>
        <w:t>2025/2026</w:t>
      </w:r>
    </w:p>
    <w:p w14:paraId="26CC19BC" w14:textId="06AED916" w:rsidR="00741458" w:rsidRPr="00A705AB" w:rsidRDefault="00DE16D1" w:rsidP="008E2869">
      <w:pPr>
        <w:numPr>
          <w:ilvl w:val="1"/>
          <w:numId w:val="1"/>
        </w:numPr>
        <w:tabs>
          <w:tab w:val="clear" w:pos="1440"/>
          <w:tab w:val="num" w:pos="900"/>
        </w:tabs>
        <w:spacing w:line="360" w:lineRule="auto"/>
        <w:ind w:left="900"/>
        <w:jc w:val="both"/>
        <w:rPr>
          <w:rFonts w:asciiTheme="minorHAnsi" w:hAnsiTheme="minorHAnsi" w:cstheme="minorHAnsi"/>
          <w:bCs/>
          <w:sz w:val="22"/>
          <w:szCs w:val="22"/>
        </w:rPr>
      </w:pPr>
      <w:r w:rsidRPr="00A705AB">
        <w:rPr>
          <w:rFonts w:asciiTheme="minorHAnsi" w:eastAsia="Arial Unicode MS" w:hAnsiTheme="minorHAnsi" w:cstheme="minorHAnsi"/>
          <w:bCs/>
          <w:sz w:val="22"/>
          <w:szCs w:val="22"/>
          <w:lang w:eastAsia="en-US"/>
        </w:rPr>
        <w:t xml:space="preserve">Date de démarrage : </w:t>
      </w:r>
      <w:r w:rsidR="00CF0332">
        <w:rPr>
          <w:rFonts w:asciiTheme="minorHAnsi" w:eastAsia="Arial Unicode MS" w:hAnsiTheme="minorHAnsi" w:cstheme="minorHAnsi"/>
          <w:bCs/>
          <w:sz w:val="22"/>
          <w:szCs w:val="22"/>
          <w:lang w:eastAsia="en-US"/>
        </w:rPr>
        <w:t>Mai</w:t>
      </w:r>
      <w:r w:rsidR="00CF0332" w:rsidRPr="00A705AB">
        <w:rPr>
          <w:rFonts w:asciiTheme="minorHAnsi" w:eastAsia="Arial Unicode MS" w:hAnsiTheme="minorHAnsi" w:cstheme="minorHAnsi"/>
          <w:bCs/>
          <w:sz w:val="22"/>
          <w:szCs w:val="22"/>
          <w:lang w:eastAsia="en-US"/>
        </w:rPr>
        <w:t xml:space="preserve"> </w:t>
      </w:r>
      <w:r w:rsidRPr="00A705AB">
        <w:rPr>
          <w:rFonts w:asciiTheme="minorHAnsi" w:eastAsia="Arial Unicode MS" w:hAnsiTheme="minorHAnsi" w:cstheme="minorHAnsi"/>
          <w:bCs/>
          <w:sz w:val="22"/>
          <w:szCs w:val="22"/>
          <w:lang w:eastAsia="en-US"/>
        </w:rPr>
        <w:t>2025</w:t>
      </w:r>
    </w:p>
    <w:p w14:paraId="582526D4" w14:textId="06819B75" w:rsidR="00741458" w:rsidRPr="00FF5E9A" w:rsidRDefault="00DE16D1" w:rsidP="008E2869">
      <w:pPr>
        <w:numPr>
          <w:ilvl w:val="1"/>
          <w:numId w:val="1"/>
        </w:numPr>
        <w:tabs>
          <w:tab w:val="clear" w:pos="1440"/>
          <w:tab w:val="num" w:pos="900"/>
        </w:tabs>
        <w:spacing w:line="360" w:lineRule="auto"/>
        <w:ind w:left="900"/>
        <w:jc w:val="both"/>
        <w:rPr>
          <w:rFonts w:asciiTheme="minorHAnsi" w:hAnsiTheme="minorHAnsi" w:cstheme="minorHAnsi"/>
          <w:bCs/>
          <w:sz w:val="22"/>
          <w:szCs w:val="22"/>
        </w:rPr>
      </w:pPr>
      <w:r w:rsidRPr="00A705AB">
        <w:rPr>
          <w:rFonts w:asciiTheme="minorHAnsi" w:eastAsia="Arial Unicode MS" w:hAnsiTheme="minorHAnsi" w:cstheme="minorHAnsi"/>
          <w:bCs/>
          <w:sz w:val="22"/>
          <w:szCs w:val="22"/>
          <w:lang w:eastAsia="en-US"/>
        </w:rPr>
        <w:t xml:space="preserve">Date de fin : </w:t>
      </w:r>
      <w:r w:rsidR="00CF0332">
        <w:rPr>
          <w:rFonts w:asciiTheme="minorHAnsi" w:eastAsia="Arial Unicode MS" w:hAnsiTheme="minorHAnsi" w:cstheme="minorHAnsi"/>
          <w:bCs/>
          <w:sz w:val="22"/>
          <w:szCs w:val="22"/>
          <w:lang w:eastAsia="en-US"/>
        </w:rPr>
        <w:t>Mai</w:t>
      </w:r>
      <w:r w:rsidR="00CF0332" w:rsidRPr="00A705AB">
        <w:rPr>
          <w:rFonts w:asciiTheme="minorHAnsi" w:eastAsia="Arial Unicode MS" w:hAnsiTheme="minorHAnsi" w:cstheme="minorHAnsi"/>
          <w:bCs/>
          <w:sz w:val="22"/>
          <w:szCs w:val="22"/>
          <w:lang w:eastAsia="en-US"/>
        </w:rPr>
        <w:t xml:space="preserve"> </w:t>
      </w:r>
      <w:r w:rsidRPr="00A705AB">
        <w:rPr>
          <w:rFonts w:asciiTheme="minorHAnsi" w:eastAsia="Arial Unicode MS" w:hAnsiTheme="minorHAnsi" w:cstheme="minorHAnsi"/>
          <w:bCs/>
          <w:sz w:val="22"/>
          <w:szCs w:val="22"/>
          <w:lang w:eastAsia="en-US"/>
        </w:rPr>
        <w:t>202</w:t>
      </w:r>
      <w:r w:rsidR="00C12BDE" w:rsidRPr="00A705AB">
        <w:rPr>
          <w:rFonts w:asciiTheme="minorHAnsi" w:eastAsia="Arial Unicode MS" w:hAnsiTheme="minorHAnsi" w:cstheme="minorHAnsi"/>
          <w:bCs/>
          <w:sz w:val="22"/>
          <w:szCs w:val="22"/>
          <w:lang w:eastAsia="en-US"/>
        </w:rPr>
        <w:t>6</w:t>
      </w:r>
    </w:p>
    <w:p w14:paraId="1A656D50" w14:textId="61C59E94" w:rsidR="00741458" w:rsidRPr="00FF5E9A" w:rsidRDefault="00DE16D1" w:rsidP="00491697">
      <w:pPr>
        <w:numPr>
          <w:ilvl w:val="1"/>
          <w:numId w:val="1"/>
        </w:numPr>
        <w:tabs>
          <w:tab w:val="clear" w:pos="1440"/>
          <w:tab w:val="num" w:pos="900"/>
        </w:tabs>
        <w:spacing w:line="360" w:lineRule="auto"/>
        <w:ind w:left="900"/>
        <w:jc w:val="both"/>
        <w:rPr>
          <w:rFonts w:asciiTheme="minorHAnsi" w:hAnsiTheme="minorHAnsi" w:cstheme="minorHAnsi"/>
          <w:bCs/>
          <w:sz w:val="22"/>
          <w:szCs w:val="22"/>
        </w:rPr>
      </w:pPr>
      <w:r w:rsidRPr="00A705AB">
        <w:rPr>
          <w:rFonts w:asciiTheme="minorHAnsi" w:eastAsia="Arial Unicode MS" w:hAnsiTheme="minorHAnsi" w:cstheme="minorHAnsi"/>
          <w:bCs/>
          <w:sz w:val="22"/>
          <w:szCs w:val="22"/>
          <w:lang w:eastAsia="en-US"/>
        </w:rPr>
        <w:t xml:space="preserve">Durée effective par mission : </w:t>
      </w:r>
      <w:r w:rsidR="00685C00" w:rsidRPr="00A705AB">
        <w:rPr>
          <w:rFonts w:asciiTheme="minorHAnsi" w:eastAsia="Arial Unicode MS" w:hAnsiTheme="minorHAnsi" w:cstheme="minorHAnsi"/>
          <w:bCs/>
          <w:sz w:val="22"/>
          <w:szCs w:val="22"/>
          <w:lang w:eastAsia="en-US"/>
        </w:rPr>
        <w:t>1</w:t>
      </w:r>
      <w:r w:rsidR="00CF0332">
        <w:rPr>
          <w:rFonts w:asciiTheme="minorHAnsi" w:eastAsia="Arial Unicode MS" w:hAnsiTheme="minorHAnsi" w:cstheme="minorHAnsi"/>
          <w:bCs/>
          <w:sz w:val="22"/>
          <w:szCs w:val="22"/>
          <w:lang w:eastAsia="en-US"/>
        </w:rPr>
        <w:t>2</w:t>
      </w:r>
      <w:r w:rsidRPr="00A705AB">
        <w:rPr>
          <w:rFonts w:asciiTheme="minorHAnsi" w:eastAsia="Arial Unicode MS" w:hAnsiTheme="minorHAnsi" w:cstheme="minorHAnsi"/>
          <w:bCs/>
          <w:sz w:val="22"/>
          <w:szCs w:val="22"/>
          <w:lang w:eastAsia="en-US"/>
        </w:rPr>
        <w:t xml:space="preserve"> mois</w:t>
      </w:r>
    </w:p>
    <w:p w14:paraId="0E576226" w14:textId="77777777" w:rsidR="00741458" w:rsidRPr="00A705AB" w:rsidRDefault="00741458" w:rsidP="00DB26B3">
      <w:pPr>
        <w:jc w:val="both"/>
        <w:rPr>
          <w:rFonts w:asciiTheme="minorHAnsi" w:hAnsiTheme="minorHAnsi" w:cstheme="minorHAnsi"/>
          <w:sz w:val="22"/>
          <w:szCs w:val="22"/>
        </w:rPr>
      </w:pPr>
    </w:p>
    <w:p w14:paraId="495D06EC" w14:textId="77777777" w:rsidR="00741458" w:rsidRPr="00A705AB" w:rsidRDefault="00DE16D1" w:rsidP="00DB26B3">
      <w:pPr>
        <w:jc w:val="both"/>
        <w:rPr>
          <w:rFonts w:asciiTheme="minorHAnsi" w:hAnsiTheme="minorHAnsi" w:cstheme="minorHAnsi"/>
          <w:iCs/>
          <w:sz w:val="22"/>
          <w:szCs w:val="22"/>
        </w:rPr>
      </w:pPr>
      <w:r w:rsidRPr="00A705AB">
        <w:rPr>
          <w:rFonts w:asciiTheme="minorHAnsi" w:hAnsiTheme="minorHAnsi" w:cstheme="minorHAnsi"/>
          <w:iCs/>
          <w:sz w:val="22"/>
          <w:szCs w:val="22"/>
        </w:rPr>
        <w:t>Le calendrier prévisionnel d’exécution des missions se présente comme suit :</w:t>
      </w:r>
    </w:p>
    <w:p w14:paraId="388A45E9" w14:textId="77777777" w:rsidR="00685C00" w:rsidRPr="00A705AB" w:rsidRDefault="00685C00" w:rsidP="00DB26B3">
      <w:pPr>
        <w:jc w:val="both"/>
        <w:rPr>
          <w:rFonts w:asciiTheme="minorHAnsi" w:hAnsiTheme="minorHAnsi" w:cstheme="minorHAnsi"/>
          <w:i/>
          <w:sz w:val="22"/>
          <w:szCs w:val="22"/>
        </w:rPr>
      </w:pPr>
    </w:p>
    <w:tbl>
      <w:tblPr>
        <w:tblStyle w:val="Grilledutableau"/>
        <w:tblW w:w="9115" w:type="dxa"/>
        <w:tblLook w:val="04A0" w:firstRow="1" w:lastRow="0" w:firstColumn="1" w:lastColumn="0" w:noHBand="0" w:noVBand="1"/>
      </w:tblPr>
      <w:tblGrid>
        <w:gridCol w:w="1747"/>
        <w:gridCol w:w="5953"/>
        <w:gridCol w:w="1415"/>
      </w:tblGrid>
      <w:tr w:rsidR="00685C00" w:rsidRPr="00FF5E9A" w14:paraId="5114403A" w14:textId="77777777" w:rsidTr="00FF5E9A">
        <w:trPr>
          <w:trHeight w:val="639"/>
        </w:trPr>
        <w:tc>
          <w:tcPr>
            <w:tcW w:w="1747" w:type="dxa"/>
          </w:tcPr>
          <w:p w14:paraId="66463207" w14:textId="77777777" w:rsidR="00685C00" w:rsidRPr="00FF5E9A" w:rsidRDefault="00685C00" w:rsidP="00DB26B3">
            <w:pPr>
              <w:pStyle w:val="NormalWeb"/>
              <w:spacing w:before="240" w:beforeAutospacing="0" w:after="240" w:afterAutospacing="0"/>
              <w:jc w:val="center"/>
              <w:rPr>
                <w:rStyle w:val="lev"/>
                <w:rFonts w:asciiTheme="minorHAnsi" w:hAnsiTheme="minorHAnsi" w:cstheme="minorHAnsi"/>
                <w:sz w:val="22"/>
                <w:szCs w:val="22"/>
              </w:rPr>
            </w:pPr>
            <w:r w:rsidRPr="00FF5E9A">
              <w:rPr>
                <w:rStyle w:val="lev"/>
                <w:rFonts w:asciiTheme="minorHAnsi" w:hAnsiTheme="minorHAnsi" w:cstheme="minorHAnsi"/>
                <w:sz w:val="22"/>
                <w:szCs w:val="22"/>
              </w:rPr>
              <w:t>Phases</w:t>
            </w:r>
          </w:p>
        </w:tc>
        <w:tc>
          <w:tcPr>
            <w:tcW w:w="5953" w:type="dxa"/>
          </w:tcPr>
          <w:p w14:paraId="2DFA2FA1" w14:textId="77777777" w:rsidR="00685C00" w:rsidRPr="00FF5E9A" w:rsidRDefault="00685C00" w:rsidP="00DB26B3">
            <w:pPr>
              <w:spacing w:before="240" w:after="240"/>
              <w:jc w:val="center"/>
              <w:rPr>
                <w:rFonts w:asciiTheme="minorHAnsi" w:hAnsiTheme="minorHAnsi" w:cstheme="minorHAnsi"/>
                <w:b/>
                <w:bCs/>
                <w:sz w:val="22"/>
                <w:szCs w:val="22"/>
              </w:rPr>
            </w:pPr>
            <w:r w:rsidRPr="00FF5E9A">
              <w:rPr>
                <w:rFonts w:asciiTheme="minorHAnsi" w:hAnsiTheme="minorHAnsi" w:cstheme="minorHAnsi"/>
                <w:b/>
                <w:bCs/>
                <w:sz w:val="22"/>
                <w:szCs w:val="22"/>
              </w:rPr>
              <w:t>Activités</w:t>
            </w:r>
          </w:p>
        </w:tc>
        <w:tc>
          <w:tcPr>
            <w:tcW w:w="1415" w:type="dxa"/>
          </w:tcPr>
          <w:p w14:paraId="7201FB57" w14:textId="77777777" w:rsidR="00685C00" w:rsidRPr="00FF5E9A" w:rsidRDefault="00685C00" w:rsidP="00DB26B3">
            <w:pPr>
              <w:pStyle w:val="NormalWeb"/>
              <w:spacing w:before="240" w:beforeAutospacing="0" w:after="240" w:afterAutospacing="0"/>
              <w:jc w:val="center"/>
              <w:rPr>
                <w:rFonts w:asciiTheme="minorHAnsi" w:hAnsiTheme="minorHAnsi" w:cstheme="minorHAnsi"/>
                <w:b/>
                <w:bCs/>
                <w:sz w:val="22"/>
                <w:szCs w:val="22"/>
              </w:rPr>
            </w:pPr>
            <w:r w:rsidRPr="00FF5E9A">
              <w:rPr>
                <w:rFonts w:asciiTheme="minorHAnsi" w:hAnsiTheme="minorHAnsi" w:cstheme="minorHAnsi"/>
                <w:b/>
                <w:bCs/>
                <w:sz w:val="22"/>
                <w:szCs w:val="22"/>
              </w:rPr>
              <w:t>Périodes</w:t>
            </w:r>
          </w:p>
        </w:tc>
      </w:tr>
      <w:tr w:rsidR="00685C00" w:rsidRPr="00A705AB" w14:paraId="7F4EFEFC" w14:textId="77777777" w:rsidTr="00FF5E9A">
        <w:trPr>
          <w:trHeight w:val="1126"/>
        </w:trPr>
        <w:tc>
          <w:tcPr>
            <w:tcW w:w="1747" w:type="dxa"/>
          </w:tcPr>
          <w:p w14:paraId="10F0C239"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b/>
                <w:bCs/>
                <w:sz w:val="22"/>
                <w:szCs w:val="22"/>
              </w:rPr>
            </w:pPr>
            <w:r w:rsidRPr="00A705AB">
              <w:rPr>
                <w:rStyle w:val="lev"/>
                <w:rFonts w:asciiTheme="minorHAnsi" w:hAnsiTheme="minorHAnsi" w:cstheme="minorHAnsi"/>
                <w:sz w:val="22"/>
                <w:szCs w:val="22"/>
              </w:rPr>
              <w:t>Phase 1 : Analyse et conception</w:t>
            </w:r>
          </w:p>
        </w:tc>
        <w:tc>
          <w:tcPr>
            <w:tcW w:w="5953" w:type="dxa"/>
          </w:tcPr>
          <w:p w14:paraId="7F57AD51"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Revue des besoins des IPM et des prestataires de santé.</w:t>
            </w:r>
          </w:p>
          <w:p w14:paraId="61A0E77F"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Conception de l'architecture technique et fonctionnelle du système OpenIMIS, y compris la définition des interfaces et de l’intégration avec les systèmes existants.</w:t>
            </w:r>
          </w:p>
        </w:tc>
        <w:tc>
          <w:tcPr>
            <w:tcW w:w="1415" w:type="dxa"/>
          </w:tcPr>
          <w:p w14:paraId="74DDE2B4"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Fonts w:asciiTheme="minorHAnsi" w:hAnsiTheme="minorHAnsi" w:cstheme="minorHAnsi"/>
                <w:sz w:val="22"/>
                <w:szCs w:val="22"/>
              </w:rPr>
              <w:t>1 – 3 mois</w:t>
            </w:r>
          </w:p>
        </w:tc>
      </w:tr>
      <w:tr w:rsidR="00685C00" w:rsidRPr="00A705AB" w14:paraId="72B729A7" w14:textId="77777777" w:rsidTr="00FF5E9A">
        <w:trPr>
          <w:trHeight w:val="1486"/>
        </w:trPr>
        <w:tc>
          <w:tcPr>
            <w:tcW w:w="1747" w:type="dxa"/>
          </w:tcPr>
          <w:p w14:paraId="14990375"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b/>
                <w:bCs/>
                <w:sz w:val="22"/>
                <w:szCs w:val="22"/>
              </w:rPr>
            </w:pPr>
            <w:r w:rsidRPr="00A705AB">
              <w:rPr>
                <w:rStyle w:val="lev"/>
                <w:rFonts w:asciiTheme="minorHAnsi" w:hAnsiTheme="minorHAnsi" w:cstheme="minorHAnsi"/>
                <w:sz w:val="22"/>
                <w:szCs w:val="22"/>
              </w:rPr>
              <w:t>Phase 2 : Développement et intégration</w:t>
            </w:r>
          </w:p>
        </w:tc>
        <w:tc>
          <w:tcPr>
            <w:tcW w:w="5953" w:type="dxa"/>
          </w:tcPr>
          <w:p w14:paraId="4D26675C"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Développement des modules fonctionnels (vérification des droits, facturation, gestion des réclamations, …).</w:t>
            </w:r>
          </w:p>
          <w:p w14:paraId="555815AE"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Intégration des modules développés avec les systèmes d'information des IPM et des prestataires de santé.</w:t>
            </w:r>
          </w:p>
        </w:tc>
        <w:tc>
          <w:tcPr>
            <w:tcW w:w="1415" w:type="dxa"/>
          </w:tcPr>
          <w:p w14:paraId="2F448536"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Fonts w:asciiTheme="minorHAnsi" w:hAnsiTheme="minorHAnsi" w:cstheme="minorHAnsi"/>
                <w:sz w:val="22"/>
                <w:szCs w:val="22"/>
              </w:rPr>
              <w:t>6 mois</w:t>
            </w:r>
          </w:p>
        </w:tc>
      </w:tr>
      <w:tr w:rsidR="00685C00" w:rsidRPr="00A705AB" w14:paraId="5BB57F40" w14:textId="77777777" w:rsidTr="00FF5E9A">
        <w:trPr>
          <w:trHeight w:val="1385"/>
        </w:trPr>
        <w:tc>
          <w:tcPr>
            <w:tcW w:w="1747" w:type="dxa"/>
          </w:tcPr>
          <w:p w14:paraId="77C5DEFB"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b/>
                <w:bCs/>
                <w:sz w:val="22"/>
                <w:szCs w:val="22"/>
              </w:rPr>
            </w:pPr>
            <w:r w:rsidRPr="00A705AB">
              <w:rPr>
                <w:rStyle w:val="lev"/>
                <w:rFonts w:asciiTheme="minorHAnsi" w:hAnsiTheme="minorHAnsi" w:cstheme="minorHAnsi"/>
                <w:sz w:val="22"/>
                <w:szCs w:val="22"/>
              </w:rPr>
              <w:t>Phase 3 : Tests et validation</w:t>
            </w:r>
          </w:p>
        </w:tc>
        <w:tc>
          <w:tcPr>
            <w:tcW w:w="5953" w:type="dxa"/>
          </w:tcPr>
          <w:p w14:paraId="7D083200"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Conduite de tests unitaires, d'intégration et d'acceptation pour valider la conformité des fonctionnalités développées aux exigences initiales.</w:t>
            </w:r>
          </w:p>
          <w:p w14:paraId="3E731CB7"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Correction des anomalies identifiées lors des phases de tests.</w:t>
            </w:r>
          </w:p>
        </w:tc>
        <w:tc>
          <w:tcPr>
            <w:tcW w:w="1415" w:type="dxa"/>
          </w:tcPr>
          <w:p w14:paraId="612175EA"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Fonts w:asciiTheme="minorHAnsi" w:hAnsiTheme="minorHAnsi" w:cstheme="minorHAnsi"/>
                <w:sz w:val="22"/>
                <w:szCs w:val="22"/>
              </w:rPr>
              <w:t>3 mois</w:t>
            </w:r>
          </w:p>
        </w:tc>
      </w:tr>
      <w:tr w:rsidR="00685C00" w:rsidRPr="00A705AB" w14:paraId="2577D9AB" w14:textId="77777777" w:rsidTr="00FF5E9A">
        <w:trPr>
          <w:trHeight w:val="974"/>
        </w:trPr>
        <w:tc>
          <w:tcPr>
            <w:tcW w:w="1747" w:type="dxa"/>
          </w:tcPr>
          <w:p w14:paraId="5CDFB402" w14:textId="77777777" w:rsidR="00685C00" w:rsidRPr="00A705AB" w:rsidRDefault="00685C00" w:rsidP="00DB26B3">
            <w:pPr>
              <w:pStyle w:val="NormalWeb"/>
              <w:spacing w:before="240" w:beforeAutospacing="0" w:after="240" w:afterAutospacing="0"/>
              <w:contextualSpacing/>
              <w:jc w:val="center"/>
              <w:rPr>
                <w:rFonts w:asciiTheme="minorHAnsi" w:hAnsiTheme="minorHAnsi" w:cstheme="minorHAnsi"/>
                <w:b/>
                <w:bCs/>
                <w:sz w:val="22"/>
                <w:szCs w:val="22"/>
              </w:rPr>
            </w:pPr>
            <w:r w:rsidRPr="00A705AB">
              <w:rPr>
                <w:rStyle w:val="lev"/>
                <w:rFonts w:asciiTheme="minorHAnsi" w:hAnsiTheme="minorHAnsi" w:cstheme="minorHAnsi"/>
                <w:sz w:val="22"/>
                <w:szCs w:val="22"/>
              </w:rPr>
              <w:t>Phase 4 : Déploiement et formation</w:t>
            </w:r>
          </w:p>
        </w:tc>
        <w:tc>
          <w:tcPr>
            <w:tcW w:w="5953" w:type="dxa"/>
          </w:tcPr>
          <w:p w14:paraId="0D0990F0"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 xml:space="preserve">Mise en production de CONNECT-AMO </w:t>
            </w:r>
          </w:p>
          <w:p w14:paraId="430A035B" w14:textId="77777777" w:rsidR="00685C00" w:rsidRPr="00A705AB" w:rsidRDefault="00685C00" w:rsidP="00491697">
            <w:pPr>
              <w:numPr>
                <w:ilvl w:val="0"/>
                <w:numId w:val="5"/>
              </w:numPr>
              <w:spacing w:before="240" w:after="240"/>
              <w:contextualSpacing/>
              <w:jc w:val="both"/>
              <w:rPr>
                <w:rFonts w:asciiTheme="minorHAnsi" w:hAnsiTheme="minorHAnsi" w:cstheme="minorHAnsi"/>
                <w:sz w:val="22"/>
                <w:szCs w:val="22"/>
              </w:rPr>
            </w:pPr>
            <w:r w:rsidRPr="00A705AB">
              <w:rPr>
                <w:rFonts w:asciiTheme="minorHAnsi" w:hAnsiTheme="minorHAnsi" w:cstheme="minorHAnsi"/>
                <w:sz w:val="22"/>
                <w:szCs w:val="22"/>
              </w:rPr>
              <w:t>Formation des utilisateurs finaux des entités pilotes (IPM et prestataires de santés) et des administrateurs système.</w:t>
            </w:r>
          </w:p>
        </w:tc>
        <w:tc>
          <w:tcPr>
            <w:tcW w:w="1415" w:type="dxa"/>
          </w:tcPr>
          <w:p w14:paraId="722F8E6D" w14:textId="0B8DE65A" w:rsidR="00685C00" w:rsidRPr="00A705AB" w:rsidRDefault="00C7705B" w:rsidP="00DB26B3">
            <w:pPr>
              <w:pStyle w:val="NormalWeb"/>
              <w:spacing w:before="240" w:beforeAutospacing="0" w:after="240" w:afterAutospacing="0"/>
              <w:contextualSpacing/>
              <w:jc w:val="center"/>
              <w:rPr>
                <w:rFonts w:asciiTheme="minorHAnsi" w:hAnsiTheme="minorHAnsi" w:cstheme="minorHAnsi"/>
                <w:sz w:val="22"/>
                <w:szCs w:val="22"/>
              </w:rPr>
            </w:pPr>
            <w:r w:rsidRPr="00A705AB">
              <w:rPr>
                <w:rFonts w:asciiTheme="minorHAnsi" w:hAnsiTheme="minorHAnsi" w:cstheme="minorHAnsi"/>
                <w:sz w:val="22"/>
                <w:szCs w:val="22"/>
              </w:rPr>
              <w:t>4</w:t>
            </w:r>
            <w:r w:rsidR="00685C00" w:rsidRPr="00A705AB">
              <w:rPr>
                <w:rFonts w:asciiTheme="minorHAnsi" w:hAnsiTheme="minorHAnsi" w:cstheme="minorHAnsi"/>
                <w:sz w:val="22"/>
                <w:szCs w:val="22"/>
              </w:rPr>
              <w:t xml:space="preserve"> mois</w:t>
            </w:r>
          </w:p>
        </w:tc>
      </w:tr>
    </w:tbl>
    <w:p w14:paraId="1F5EB6A0" w14:textId="77777777" w:rsidR="00685C00" w:rsidRPr="00A705AB" w:rsidRDefault="00685C00" w:rsidP="00DB26B3">
      <w:pPr>
        <w:jc w:val="both"/>
        <w:rPr>
          <w:rFonts w:asciiTheme="minorHAnsi" w:hAnsiTheme="minorHAnsi" w:cstheme="minorHAnsi"/>
          <w:i/>
          <w:sz w:val="22"/>
          <w:szCs w:val="22"/>
        </w:rPr>
      </w:pPr>
    </w:p>
    <w:p w14:paraId="3FDE6512" w14:textId="77777777" w:rsidR="00741458" w:rsidRPr="00A705AB" w:rsidRDefault="00741458" w:rsidP="00DB26B3">
      <w:pPr>
        <w:rPr>
          <w:rFonts w:asciiTheme="minorHAnsi" w:hAnsiTheme="minorHAnsi" w:cstheme="minorHAnsi"/>
          <w:sz w:val="22"/>
          <w:szCs w:val="22"/>
        </w:rPr>
      </w:pPr>
    </w:p>
    <w:p w14:paraId="51D827F3"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Expertise et profil demandés</w:t>
      </w:r>
    </w:p>
    <w:p w14:paraId="3441C4D2" w14:textId="77777777" w:rsidR="00B0774E" w:rsidRPr="00A705AB" w:rsidRDefault="00B0774E" w:rsidP="00DB26B3">
      <w:pPr>
        <w:pStyle w:val="NormalWeb"/>
        <w:spacing w:before="240" w:beforeAutospacing="0" w:after="240" w:afterAutospacing="0"/>
        <w:rPr>
          <w:rFonts w:asciiTheme="minorHAnsi" w:hAnsiTheme="minorHAnsi" w:cstheme="minorHAnsi"/>
          <w:sz w:val="22"/>
          <w:szCs w:val="22"/>
        </w:rPr>
      </w:pPr>
      <w:r w:rsidRPr="00A705AB">
        <w:rPr>
          <w:rFonts w:asciiTheme="minorHAnsi" w:hAnsiTheme="minorHAnsi" w:cstheme="minorHAnsi"/>
          <w:sz w:val="22"/>
          <w:szCs w:val="22"/>
        </w:rPr>
        <w:t>Le soumissionnaire devra fournir une équipe composée de profils spécialisés pour assurer la mise en œuvre, le déploiement, et le support du système. Les profils requis sont les suivants :</w:t>
      </w:r>
    </w:p>
    <w:p w14:paraId="5A28890D" w14:textId="184887DB" w:rsidR="00B0774E" w:rsidRPr="00FF5E9A" w:rsidRDefault="00B0774E" w:rsidP="00DB26B3">
      <w:pPr>
        <w:pStyle w:val="Titre2"/>
        <w:spacing w:before="240" w:after="240"/>
        <w:rPr>
          <w:rFonts w:asciiTheme="minorHAnsi" w:hAnsiTheme="minorHAnsi" w:cstheme="minorHAnsi"/>
          <w:b/>
          <w:bCs/>
          <w:color w:val="auto"/>
          <w:sz w:val="22"/>
          <w:szCs w:val="22"/>
        </w:rPr>
      </w:pPr>
      <w:bookmarkStart w:id="1" w:name="_Toc176794792"/>
      <w:r w:rsidRPr="00FF5E9A">
        <w:rPr>
          <w:rFonts w:asciiTheme="minorHAnsi" w:hAnsiTheme="minorHAnsi" w:cstheme="minorHAnsi"/>
          <w:b/>
          <w:bCs/>
          <w:color w:val="auto"/>
          <w:sz w:val="22"/>
          <w:szCs w:val="22"/>
        </w:rPr>
        <w:lastRenderedPageBreak/>
        <w:t>Chef de Projet</w:t>
      </w:r>
      <w:bookmarkEnd w:id="1"/>
      <w:r w:rsidR="00FF5E9A">
        <w:rPr>
          <w:rFonts w:asciiTheme="minorHAnsi" w:hAnsiTheme="minorHAnsi" w:cstheme="minorHAnsi"/>
          <w:b/>
          <w:bCs/>
          <w:color w:val="auto"/>
          <w:sz w:val="22"/>
          <w:szCs w:val="22"/>
        </w:rPr>
        <w:t xml:space="preserve"> : </w:t>
      </w:r>
    </w:p>
    <w:tbl>
      <w:tblPr>
        <w:tblStyle w:val="Grilledutableau"/>
        <w:tblW w:w="9086" w:type="dxa"/>
        <w:tblLook w:val="0420" w:firstRow="1" w:lastRow="0" w:firstColumn="0" w:lastColumn="0" w:noHBand="0" w:noVBand="1"/>
      </w:tblPr>
      <w:tblGrid>
        <w:gridCol w:w="1703"/>
        <w:gridCol w:w="7383"/>
      </w:tblGrid>
      <w:tr w:rsidR="00B0774E" w:rsidRPr="00A705AB" w14:paraId="2A628EE9" w14:textId="77777777" w:rsidTr="00FF5E9A">
        <w:trPr>
          <w:trHeight w:val="518"/>
        </w:trPr>
        <w:tc>
          <w:tcPr>
            <w:tcW w:w="1703" w:type="dxa"/>
          </w:tcPr>
          <w:p w14:paraId="5B94DA27" w14:textId="77777777" w:rsidR="00B0774E" w:rsidRPr="00A705AB" w:rsidRDefault="00B0774E" w:rsidP="00DB26B3">
            <w:pPr>
              <w:jc w:val="center"/>
              <w:rPr>
                <w:rFonts w:asciiTheme="minorHAnsi" w:hAnsiTheme="minorHAnsi" w:cstheme="minorHAnsi"/>
                <w:b/>
                <w:bCs/>
                <w:sz w:val="22"/>
                <w:szCs w:val="22"/>
              </w:rPr>
            </w:pPr>
            <w:r w:rsidRPr="00A705AB">
              <w:rPr>
                <w:rFonts w:asciiTheme="minorHAnsi" w:hAnsiTheme="minorHAnsi" w:cstheme="minorHAnsi"/>
                <w:b/>
                <w:bCs/>
                <w:sz w:val="22"/>
                <w:szCs w:val="22"/>
              </w:rPr>
              <w:t>Rôle</w:t>
            </w:r>
          </w:p>
        </w:tc>
        <w:tc>
          <w:tcPr>
            <w:tcW w:w="7383" w:type="dxa"/>
          </w:tcPr>
          <w:p w14:paraId="7881E607" w14:textId="77777777" w:rsidR="00B0774E" w:rsidRPr="00A705AB" w:rsidRDefault="00B0774E" w:rsidP="00491697">
            <w:pPr>
              <w:pStyle w:val="NormalWeb"/>
              <w:numPr>
                <w:ilvl w:val="0"/>
                <w:numId w:val="13"/>
              </w:numPr>
              <w:spacing w:before="240" w:beforeAutospacing="0" w:after="240" w:afterAutospacing="0"/>
              <w:jc w:val="both"/>
              <w:rPr>
                <w:rFonts w:asciiTheme="minorHAnsi" w:hAnsiTheme="minorHAnsi" w:cstheme="minorHAnsi"/>
                <w:sz w:val="22"/>
                <w:szCs w:val="22"/>
              </w:rPr>
            </w:pPr>
            <w:r w:rsidRPr="00A705AB">
              <w:rPr>
                <w:rFonts w:asciiTheme="minorHAnsi" w:hAnsiTheme="minorHAnsi" w:cstheme="minorHAnsi"/>
                <w:sz w:val="22"/>
                <w:szCs w:val="22"/>
              </w:rPr>
              <w:t>Le chef de projet sera responsable de la coordination globale du projet, en assurant la liaison entre les différentes parties prenantes, la gestion des ressources, le respect des délais et du budget.</w:t>
            </w:r>
          </w:p>
        </w:tc>
      </w:tr>
      <w:tr w:rsidR="00B0774E" w:rsidRPr="00A705AB" w14:paraId="6606814D" w14:textId="77777777" w:rsidTr="00FF5E9A">
        <w:trPr>
          <w:trHeight w:val="793"/>
        </w:trPr>
        <w:tc>
          <w:tcPr>
            <w:tcW w:w="1703" w:type="dxa"/>
          </w:tcPr>
          <w:p w14:paraId="22113792" w14:textId="77777777" w:rsidR="00B0774E" w:rsidRPr="00A705AB" w:rsidRDefault="00B0774E" w:rsidP="00DB26B3">
            <w:pPr>
              <w:pStyle w:val="NormalWeb"/>
              <w:spacing w:before="240" w:beforeAutospacing="0" w:after="24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Qualifications et expérience :</w:t>
            </w:r>
          </w:p>
          <w:p w14:paraId="098D94FD" w14:textId="77777777" w:rsidR="00B0774E" w:rsidRPr="00A705AB" w:rsidRDefault="00B0774E" w:rsidP="00DB26B3">
            <w:pPr>
              <w:jc w:val="center"/>
              <w:rPr>
                <w:rFonts w:asciiTheme="minorHAnsi" w:hAnsiTheme="minorHAnsi" w:cstheme="minorHAnsi"/>
                <w:sz w:val="22"/>
                <w:szCs w:val="22"/>
              </w:rPr>
            </w:pPr>
          </w:p>
        </w:tc>
        <w:tc>
          <w:tcPr>
            <w:tcW w:w="7383" w:type="dxa"/>
          </w:tcPr>
          <w:p w14:paraId="17996330" w14:textId="77777777" w:rsidR="00B0774E" w:rsidRPr="00A705AB" w:rsidRDefault="00B0774E" w:rsidP="00491697">
            <w:pPr>
              <w:pStyle w:val="Paragraphedeliste"/>
              <w:numPr>
                <w:ilvl w:val="0"/>
                <w:numId w:val="19"/>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Diplôme (bac +5) en gestion de projet, ingénierie informatique ou équivalent.</w:t>
            </w:r>
          </w:p>
          <w:p w14:paraId="727EE188" w14:textId="77777777" w:rsidR="00B0774E" w:rsidRPr="00A705AB" w:rsidRDefault="00B0774E" w:rsidP="00491697">
            <w:pPr>
              <w:pStyle w:val="Paragraphedeliste"/>
              <w:numPr>
                <w:ilvl w:val="0"/>
                <w:numId w:val="19"/>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Expérience prouvée en gestion de projets similaires dans le domaine des systèmes d’information de santé.</w:t>
            </w:r>
          </w:p>
          <w:p w14:paraId="089F07FC" w14:textId="77777777" w:rsidR="00B0774E" w:rsidRPr="00A705AB" w:rsidRDefault="00B0774E" w:rsidP="00491697">
            <w:pPr>
              <w:pStyle w:val="Paragraphedeliste"/>
              <w:numPr>
                <w:ilvl w:val="0"/>
                <w:numId w:val="19"/>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Compétences en communication, gestion des risques, et planification stratégique.</w:t>
            </w:r>
          </w:p>
          <w:p w14:paraId="5FB2B63F" w14:textId="0050908E" w:rsidR="00B0774E" w:rsidRPr="00A705AB" w:rsidRDefault="00B0774E" w:rsidP="00491697">
            <w:pPr>
              <w:pStyle w:val="Paragraphedeliste"/>
              <w:numPr>
                <w:ilvl w:val="0"/>
                <w:numId w:val="19"/>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Minimum 10 ans d’expériences</w:t>
            </w:r>
          </w:p>
        </w:tc>
      </w:tr>
      <w:tr w:rsidR="00B0774E" w:rsidRPr="00A705AB" w14:paraId="2AC29513" w14:textId="77777777" w:rsidTr="00FF5E9A">
        <w:trPr>
          <w:trHeight w:val="686"/>
        </w:trPr>
        <w:tc>
          <w:tcPr>
            <w:tcW w:w="1703" w:type="dxa"/>
          </w:tcPr>
          <w:p w14:paraId="229B4ED3" w14:textId="77777777" w:rsidR="00B0774E" w:rsidRPr="00A705AB" w:rsidRDefault="00B0774E" w:rsidP="00DB26B3">
            <w:pPr>
              <w:pStyle w:val="NormalWeb"/>
              <w:spacing w:before="240" w:beforeAutospacing="0" w:after="24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Responsabilités</w:t>
            </w:r>
          </w:p>
          <w:p w14:paraId="3B2BC50D" w14:textId="77777777" w:rsidR="00B0774E" w:rsidRPr="00A705AB" w:rsidRDefault="00B0774E" w:rsidP="00DB26B3">
            <w:pPr>
              <w:jc w:val="center"/>
              <w:rPr>
                <w:rFonts w:asciiTheme="minorHAnsi" w:hAnsiTheme="minorHAnsi" w:cstheme="minorHAnsi"/>
                <w:sz w:val="22"/>
                <w:szCs w:val="22"/>
              </w:rPr>
            </w:pPr>
          </w:p>
        </w:tc>
        <w:tc>
          <w:tcPr>
            <w:tcW w:w="7383" w:type="dxa"/>
          </w:tcPr>
          <w:p w14:paraId="193359BE" w14:textId="77777777" w:rsidR="00B0774E" w:rsidRPr="00A705AB" w:rsidRDefault="00B0774E" w:rsidP="00491697">
            <w:pPr>
              <w:numPr>
                <w:ilvl w:val="0"/>
                <w:numId w:val="6"/>
              </w:numPr>
              <w:jc w:val="both"/>
              <w:rPr>
                <w:rFonts w:asciiTheme="minorHAnsi" w:hAnsiTheme="minorHAnsi" w:cstheme="minorHAnsi"/>
                <w:sz w:val="22"/>
                <w:szCs w:val="22"/>
              </w:rPr>
            </w:pPr>
            <w:r w:rsidRPr="00A705AB">
              <w:rPr>
                <w:rFonts w:asciiTheme="minorHAnsi" w:hAnsiTheme="minorHAnsi" w:cstheme="minorHAnsi"/>
                <w:sz w:val="22"/>
                <w:szCs w:val="22"/>
              </w:rPr>
              <w:t>Coordination de l’ensemble des activités du projet.</w:t>
            </w:r>
          </w:p>
          <w:p w14:paraId="62069594" w14:textId="77777777" w:rsidR="00B0774E" w:rsidRPr="00A705AB" w:rsidRDefault="00B0774E" w:rsidP="00491697">
            <w:pPr>
              <w:numPr>
                <w:ilvl w:val="0"/>
                <w:numId w:val="6"/>
              </w:numPr>
              <w:jc w:val="both"/>
              <w:rPr>
                <w:rFonts w:asciiTheme="minorHAnsi" w:hAnsiTheme="minorHAnsi" w:cstheme="minorHAnsi"/>
                <w:sz w:val="22"/>
                <w:szCs w:val="22"/>
              </w:rPr>
            </w:pPr>
            <w:r w:rsidRPr="00A705AB">
              <w:rPr>
                <w:rFonts w:asciiTheme="minorHAnsi" w:hAnsiTheme="minorHAnsi" w:cstheme="minorHAnsi"/>
                <w:sz w:val="22"/>
                <w:szCs w:val="22"/>
              </w:rPr>
              <w:t>Suivi des délais, du budget, et des livrables.</w:t>
            </w:r>
          </w:p>
          <w:p w14:paraId="31A53A84" w14:textId="77777777" w:rsidR="00B0774E" w:rsidRPr="00A705AB" w:rsidRDefault="00B0774E" w:rsidP="00491697">
            <w:pPr>
              <w:numPr>
                <w:ilvl w:val="0"/>
                <w:numId w:val="6"/>
              </w:numPr>
              <w:jc w:val="both"/>
              <w:rPr>
                <w:rFonts w:asciiTheme="minorHAnsi" w:hAnsiTheme="minorHAnsi" w:cstheme="minorHAnsi"/>
                <w:sz w:val="22"/>
                <w:szCs w:val="22"/>
              </w:rPr>
            </w:pPr>
            <w:r w:rsidRPr="00A705AB">
              <w:rPr>
                <w:rFonts w:asciiTheme="minorHAnsi" w:hAnsiTheme="minorHAnsi" w:cstheme="minorHAnsi"/>
                <w:sz w:val="22"/>
                <w:szCs w:val="22"/>
              </w:rPr>
              <w:t>Gestion des réunions de pilotage et reporting régulier aux parties prenantes.</w:t>
            </w:r>
          </w:p>
        </w:tc>
      </w:tr>
    </w:tbl>
    <w:p w14:paraId="3489E36F" w14:textId="2C6DA236" w:rsidR="00B0774E" w:rsidRPr="00FF5E9A" w:rsidRDefault="00B0774E" w:rsidP="00DB26B3">
      <w:pPr>
        <w:pStyle w:val="Titre2"/>
        <w:spacing w:before="240" w:after="240"/>
        <w:rPr>
          <w:rFonts w:asciiTheme="minorHAnsi" w:hAnsiTheme="minorHAnsi" w:cstheme="minorHAnsi"/>
          <w:b/>
          <w:bCs/>
          <w:color w:val="auto"/>
          <w:sz w:val="22"/>
          <w:szCs w:val="22"/>
        </w:rPr>
      </w:pPr>
      <w:bookmarkStart w:id="2" w:name="_Toc176794794"/>
      <w:r w:rsidRPr="00FF5E9A">
        <w:rPr>
          <w:rFonts w:asciiTheme="minorHAnsi" w:hAnsiTheme="minorHAnsi" w:cstheme="minorHAnsi"/>
          <w:b/>
          <w:bCs/>
          <w:color w:val="auto"/>
          <w:sz w:val="22"/>
          <w:szCs w:val="22"/>
        </w:rPr>
        <w:t>Architecte Système</w:t>
      </w:r>
      <w:bookmarkEnd w:id="2"/>
      <w:r w:rsidR="00FF5E9A">
        <w:rPr>
          <w:rFonts w:asciiTheme="minorHAnsi" w:hAnsiTheme="minorHAnsi" w:cstheme="minorHAnsi"/>
          <w:b/>
          <w:bCs/>
          <w:color w:val="auto"/>
          <w:sz w:val="22"/>
          <w:szCs w:val="22"/>
        </w:rPr>
        <w:t xml:space="preserve"> : </w:t>
      </w:r>
    </w:p>
    <w:tbl>
      <w:tblPr>
        <w:tblStyle w:val="Grilledutableau"/>
        <w:tblW w:w="0" w:type="auto"/>
        <w:tblLook w:val="0420" w:firstRow="1" w:lastRow="0" w:firstColumn="0" w:lastColumn="0" w:noHBand="0" w:noVBand="1"/>
      </w:tblPr>
      <w:tblGrid>
        <w:gridCol w:w="1645"/>
        <w:gridCol w:w="7417"/>
      </w:tblGrid>
      <w:tr w:rsidR="00B0774E" w:rsidRPr="00FF5E9A" w14:paraId="00E42BE2" w14:textId="77777777" w:rsidTr="00FF5E9A">
        <w:trPr>
          <w:trHeight w:val="1027"/>
        </w:trPr>
        <w:tc>
          <w:tcPr>
            <w:tcW w:w="1645" w:type="dxa"/>
          </w:tcPr>
          <w:p w14:paraId="1826C7BF" w14:textId="77777777" w:rsidR="00B0774E" w:rsidRPr="00FF5E9A" w:rsidRDefault="00B0774E" w:rsidP="00FF5E9A">
            <w:pPr>
              <w:pStyle w:val="NormalWeb"/>
              <w:spacing w:before="240" w:beforeAutospacing="0" w:after="240" w:afterAutospacing="0"/>
              <w:jc w:val="center"/>
              <w:rPr>
                <w:rStyle w:val="lev"/>
                <w:rFonts w:asciiTheme="minorHAnsi" w:hAnsiTheme="minorHAnsi" w:cstheme="minorHAnsi"/>
                <w:sz w:val="22"/>
                <w:szCs w:val="22"/>
              </w:rPr>
            </w:pPr>
            <w:r w:rsidRPr="00FF5E9A">
              <w:rPr>
                <w:rStyle w:val="lev"/>
                <w:rFonts w:asciiTheme="minorHAnsi" w:hAnsiTheme="minorHAnsi" w:cstheme="minorHAnsi"/>
                <w:sz w:val="22"/>
                <w:szCs w:val="22"/>
              </w:rPr>
              <w:t>Rôle</w:t>
            </w:r>
          </w:p>
        </w:tc>
        <w:tc>
          <w:tcPr>
            <w:tcW w:w="7417" w:type="dxa"/>
          </w:tcPr>
          <w:p w14:paraId="2BFC15FC" w14:textId="5354724E" w:rsidR="00B0774E" w:rsidRPr="00FF5E9A" w:rsidRDefault="00B0774E" w:rsidP="00FF5E9A">
            <w:pPr>
              <w:pStyle w:val="NormalWeb"/>
              <w:spacing w:before="240" w:beforeAutospacing="0" w:after="240" w:afterAutospacing="0"/>
              <w:jc w:val="both"/>
              <w:rPr>
                <w:rStyle w:val="lev"/>
                <w:rFonts w:asciiTheme="minorHAnsi" w:hAnsiTheme="minorHAnsi" w:cstheme="minorHAnsi"/>
                <w:b w:val="0"/>
                <w:bCs w:val="0"/>
              </w:rPr>
            </w:pPr>
            <w:r w:rsidRPr="00FF5E9A">
              <w:rPr>
                <w:rStyle w:val="lev"/>
                <w:rFonts w:asciiTheme="minorHAnsi" w:hAnsiTheme="minorHAnsi" w:cstheme="minorHAnsi"/>
                <w:b w:val="0"/>
                <w:bCs w:val="0"/>
                <w:sz w:val="22"/>
                <w:szCs w:val="22"/>
              </w:rPr>
              <w:t>L’architecte système sera en charge de la conception de l’architecture technique du système CONNECT-AMO, en veillant à l’interopérabilité avec les systèmes existants et à la conformité aux standards.</w:t>
            </w:r>
          </w:p>
        </w:tc>
      </w:tr>
      <w:tr w:rsidR="00B0774E" w:rsidRPr="00A705AB" w14:paraId="726AB7F9" w14:textId="77777777" w:rsidTr="00FF5E9A">
        <w:tc>
          <w:tcPr>
            <w:tcW w:w="1645" w:type="dxa"/>
          </w:tcPr>
          <w:p w14:paraId="4C742D94" w14:textId="77777777" w:rsidR="00B0774E" w:rsidRPr="00A705AB" w:rsidRDefault="00B0774E" w:rsidP="00DB26B3">
            <w:pPr>
              <w:pStyle w:val="NormalWeb"/>
              <w:spacing w:before="240" w:beforeAutospacing="0" w:after="24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Qualifications et expérience</w:t>
            </w:r>
          </w:p>
        </w:tc>
        <w:tc>
          <w:tcPr>
            <w:tcW w:w="7417" w:type="dxa"/>
          </w:tcPr>
          <w:p w14:paraId="2005749D" w14:textId="77777777" w:rsidR="00B0774E" w:rsidRPr="00A705AB" w:rsidRDefault="00B0774E" w:rsidP="00491697">
            <w:pPr>
              <w:numPr>
                <w:ilvl w:val="0"/>
                <w:numId w:val="7"/>
              </w:numPr>
              <w:rPr>
                <w:rFonts w:asciiTheme="minorHAnsi" w:hAnsiTheme="minorHAnsi" w:cstheme="minorHAnsi"/>
                <w:sz w:val="22"/>
                <w:szCs w:val="22"/>
              </w:rPr>
            </w:pPr>
            <w:r w:rsidRPr="00A705AB">
              <w:rPr>
                <w:rFonts w:asciiTheme="minorHAnsi" w:hAnsiTheme="minorHAnsi" w:cstheme="minorHAnsi"/>
                <w:sz w:val="22"/>
                <w:szCs w:val="22"/>
              </w:rPr>
              <w:t>Diplôme en ingénierie informatique ou équivalent.</w:t>
            </w:r>
          </w:p>
          <w:p w14:paraId="0C5774EB" w14:textId="77777777" w:rsidR="00B0774E" w:rsidRPr="00A705AB" w:rsidRDefault="00B0774E" w:rsidP="00491697">
            <w:pPr>
              <w:numPr>
                <w:ilvl w:val="0"/>
                <w:numId w:val="7"/>
              </w:numPr>
              <w:rPr>
                <w:rFonts w:asciiTheme="minorHAnsi" w:hAnsiTheme="minorHAnsi" w:cstheme="minorHAnsi"/>
                <w:sz w:val="22"/>
                <w:szCs w:val="22"/>
              </w:rPr>
            </w:pPr>
            <w:r w:rsidRPr="00A705AB">
              <w:rPr>
                <w:rFonts w:asciiTheme="minorHAnsi" w:hAnsiTheme="minorHAnsi" w:cstheme="minorHAnsi"/>
                <w:sz w:val="22"/>
                <w:szCs w:val="22"/>
              </w:rPr>
              <w:t>Expérience significative en architecture de systèmes d’information complexes, idéalement dans le secteur de la santé.</w:t>
            </w:r>
          </w:p>
          <w:p w14:paraId="122D1299" w14:textId="77777777" w:rsidR="00B0774E" w:rsidRPr="00A705AB" w:rsidRDefault="00B0774E" w:rsidP="00491697">
            <w:pPr>
              <w:numPr>
                <w:ilvl w:val="0"/>
                <w:numId w:val="7"/>
              </w:numPr>
              <w:rPr>
                <w:rFonts w:asciiTheme="minorHAnsi" w:hAnsiTheme="minorHAnsi" w:cstheme="minorHAnsi"/>
                <w:sz w:val="22"/>
                <w:szCs w:val="22"/>
              </w:rPr>
            </w:pPr>
            <w:r w:rsidRPr="00A705AB">
              <w:rPr>
                <w:rFonts w:asciiTheme="minorHAnsi" w:hAnsiTheme="minorHAnsi" w:cstheme="minorHAnsi"/>
                <w:sz w:val="22"/>
                <w:szCs w:val="22"/>
              </w:rPr>
              <w:t>Connaissance des standards d’interopérabilité tels que FHIR et HL7.</w:t>
            </w:r>
          </w:p>
          <w:p w14:paraId="39D318C9" w14:textId="406B3729" w:rsidR="00B0774E" w:rsidRPr="00FF5E9A" w:rsidRDefault="00B0774E" w:rsidP="00491697">
            <w:pPr>
              <w:numPr>
                <w:ilvl w:val="0"/>
                <w:numId w:val="7"/>
              </w:numPr>
              <w:rPr>
                <w:rFonts w:asciiTheme="minorHAnsi" w:hAnsiTheme="minorHAnsi" w:cstheme="minorHAnsi"/>
                <w:sz w:val="22"/>
                <w:szCs w:val="22"/>
              </w:rPr>
            </w:pPr>
            <w:r w:rsidRPr="00A705AB">
              <w:rPr>
                <w:rFonts w:asciiTheme="minorHAnsi" w:hAnsiTheme="minorHAnsi" w:cstheme="minorHAnsi"/>
                <w:sz w:val="22"/>
                <w:szCs w:val="22"/>
              </w:rPr>
              <w:t>Minimum 10 ans d’expériences dont 5 en architecture de systèmes d’informations complexes</w:t>
            </w:r>
          </w:p>
        </w:tc>
      </w:tr>
      <w:tr w:rsidR="00B0774E" w:rsidRPr="00A705AB" w14:paraId="2C023035" w14:textId="77777777" w:rsidTr="00FF5E9A">
        <w:tc>
          <w:tcPr>
            <w:tcW w:w="1645" w:type="dxa"/>
          </w:tcPr>
          <w:p w14:paraId="0320CD50" w14:textId="77777777" w:rsidR="00B0774E" w:rsidRPr="00A705AB" w:rsidRDefault="00B0774E" w:rsidP="00DB26B3">
            <w:pPr>
              <w:pStyle w:val="NormalWeb"/>
              <w:spacing w:before="240" w:beforeAutospacing="0" w:after="24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Responsabilités</w:t>
            </w:r>
          </w:p>
          <w:p w14:paraId="1C71214C" w14:textId="77777777" w:rsidR="00B0774E" w:rsidRPr="00A705AB" w:rsidRDefault="00B0774E" w:rsidP="00DB26B3">
            <w:pPr>
              <w:jc w:val="center"/>
              <w:rPr>
                <w:rFonts w:asciiTheme="minorHAnsi" w:hAnsiTheme="minorHAnsi" w:cstheme="minorHAnsi"/>
                <w:sz w:val="22"/>
                <w:szCs w:val="22"/>
              </w:rPr>
            </w:pPr>
          </w:p>
        </w:tc>
        <w:tc>
          <w:tcPr>
            <w:tcW w:w="7417" w:type="dxa"/>
          </w:tcPr>
          <w:p w14:paraId="3B173309" w14:textId="77777777" w:rsidR="00B0774E" w:rsidRPr="00A705AB" w:rsidRDefault="00B0774E" w:rsidP="00491697">
            <w:pPr>
              <w:numPr>
                <w:ilvl w:val="0"/>
                <w:numId w:val="8"/>
              </w:numPr>
              <w:rPr>
                <w:rFonts w:asciiTheme="minorHAnsi" w:hAnsiTheme="minorHAnsi" w:cstheme="minorHAnsi"/>
                <w:sz w:val="22"/>
                <w:szCs w:val="22"/>
              </w:rPr>
            </w:pPr>
            <w:r w:rsidRPr="00A705AB">
              <w:rPr>
                <w:rFonts w:asciiTheme="minorHAnsi" w:hAnsiTheme="minorHAnsi" w:cstheme="minorHAnsi"/>
                <w:sz w:val="22"/>
                <w:szCs w:val="22"/>
              </w:rPr>
              <w:t>Conception de l’architecture technique du système.</w:t>
            </w:r>
          </w:p>
          <w:p w14:paraId="040DA342" w14:textId="77777777" w:rsidR="00B0774E" w:rsidRPr="00A705AB" w:rsidRDefault="00B0774E" w:rsidP="00491697">
            <w:pPr>
              <w:numPr>
                <w:ilvl w:val="0"/>
                <w:numId w:val="8"/>
              </w:numPr>
              <w:rPr>
                <w:rFonts w:asciiTheme="minorHAnsi" w:hAnsiTheme="minorHAnsi" w:cstheme="minorHAnsi"/>
                <w:sz w:val="22"/>
                <w:szCs w:val="22"/>
              </w:rPr>
            </w:pPr>
            <w:r w:rsidRPr="00A705AB">
              <w:rPr>
                <w:rFonts w:asciiTheme="minorHAnsi" w:hAnsiTheme="minorHAnsi" w:cstheme="minorHAnsi"/>
                <w:sz w:val="22"/>
                <w:szCs w:val="22"/>
              </w:rPr>
              <w:t>Définition des standards d’interopérabilité et des protocoles de communication.</w:t>
            </w:r>
          </w:p>
          <w:p w14:paraId="1A3CDD4A" w14:textId="77777777" w:rsidR="00B0774E" w:rsidRPr="00A705AB" w:rsidRDefault="00B0774E" w:rsidP="00491697">
            <w:pPr>
              <w:numPr>
                <w:ilvl w:val="0"/>
                <w:numId w:val="8"/>
              </w:numPr>
              <w:rPr>
                <w:rFonts w:asciiTheme="minorHAnsi" w:hAnsiTheme="minorHAnsi" w:cstheme="minorHAnsi"/>
                <w:sz w:val="22"/>
                <w:szCs w:val="22"/>
              </w:rPr>
            </w:pPr>
            <w:r w:rsidRPr="00A705AB">
              <w:rPr>
                <w:rFonts w:asciiTheme="minorHAnsi" w:hAnsiTheme="minorHAnsi" w:cstheme="minorHAnsi"/>
                <w:sz w:val="22"/>
                <w:szCs w:val="22"/>
              </w:rPr>
              <w:t>Supervision des choix technologiques et validation des configurations.</w:t>
            </w:r>
          </w:p>
        </w:tc>
      </w:tr>
    </w:tbl>
    <w:p w14:paraId="6B00304D" w14:textId="4F81F95B" w:rsidR="00B0774E" w:rsidRPr="00A705AB" w:rsidRDefault="00FF5E9A" w:rsidP="00DB26B3">
      <w:pPr>
        <w:spacing w:before="240" w:after="240"/>
        <w:rPr>
          <w:rFonts w:asciiTheme="minorHAnsi" w:hAnsiTheme="minorHAnsi" w:cstheme="minorHAnsi"/>
          <w:sz w:val="22"/>
          <w:szCs w:val="22"/>
        </w:rPr>
      </w:pPr>
      <w:r w:rsidRPr="00FF5E9A">
        <w:rPr>
          <w:rFonts w:asciiTheme="minorHAnsi" w:hAnsiTheme="minorHAnsi" w:cstheme="minorHAnsi"/>
          <w:b/>
          <w:bCs/>
          <w:sz w:val="22"/>
          <w:szCs w:val="22"/>
        </w:rPr>
        <w:t>Expert en Sécurité Informatique</w:t>
      </w:r>
      <w:r>
        <w:rPr>
          <w:rFonts w:asciiTheme="minorHAnsi" w:hAnsiTheme="minorHAnsi" w:cstheme="minorHAnsi"/>
          <w:b/>
          <w:bCs/>
          <w:sz w:val="22"/>
          <w:szCs w:val="22"/>
        </w:rPr>
        <w:t> :</w:t>
      </w:r>
    </w:p>
    <w:tbl>
      <w:tblPr>
        <w:tblStyle w:val="Grilledutableau"/>
        <w:tblW w:w="0" w:type="auto"/>
        <w:tblLook w:val="04A0" w:firstRow="1" w:lastRow="0" w:firstColumn="1" w:lastColumn="0" w:noHBand="0" w:noVBand="1"/>
      </w:tblPr>
      <w:tblGrid>
        <w:gridCol w:w="1645"/>
        <w:gridCol w:w="7417"/>
      </w:tblGrid>
      <w:tr w:rsidR="00B0774E" w:rsidRPr="00A705AB" w14:paraId="13226445" w14:textId="77777777" w:rsidTr="00FF5E9A">
        <w:tc>
          <w:tcPr>
            <w:tcW w:w="1645" w:type="dxa"/>
          </w:tcPr>
          <w:p w14:paraId="1539C59E" w14:textId="77777777" w:rsidR="00B0774E" w:rsidRPr="00A705AB" w:rsidRDefault="00B0774E"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t>Rôle</w:t>
            </w:r>
          </w:p>
          <w:p w14:paraId="645EEF70" w14:textId="77777777" w:rsidR="00B0774E" w:rsidRPr="00A705AB" w:rsidRDefault="00B0774E" w:rsidP="00DB26B3">
            <w:pPr>
              <w:jc w:val="center"/>
              <w:rPr>
                <w:rFonts w:asciiTheme="minorHAnsi" w:hAnsiTheme="minorHAnsi" w:cstheme="minorHAnsi"/>
                <w:sz w:val="22"/>
                <w:szCs w:val="22"/>
              </w:rPr>
            </w:pPr>
          </w:p>
        </w:tc>
        <w:tc>
          <w:tcPr>
            <w:tcW w:w="7417" w:type="dxa"/>
          </w:tcPr>
          <w:p w14:paraId="29148440" w14:textId="77777777" w:rsidR="00B0774E" w:rsidRPr="00A705AB" w:rsidRDefault="00B0774E" w:rsidP="00491697">
            <w:pPr>
              <w:pStyle w:val="Paragraphedeliste"/>
              <w:numPr>
                <w:ilvl w:val="0"/>
                <w:numId w:val="16"/>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L’expert en sécurité sera chargé de définir et de mettre en œuvre les mesures de sécurité pour protéger les données sensibles gérées par le système SIAMO.</w:t>
            </w:r>
          </w:p>
        </w:tc>
      </w:tr>
      <w:tr w:rsidR="00B0774E" w:rsidRPr="00A705AB" w14:paraId="46AD8F54" w14:textId="77777777" w:rsidTr="00FF5E9A">
        <w:tc>
          <w:tcPr>
            <w:tcW w:w="1645" w:type="dxa"/>
          </w:tcPr>
          <w:p w14:paraId="296D5674" w14:textId="77777777" w:rsidR="00B0774E" w:rsidRPr="00A705AB" w:rsidRDefault="00B0774E"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t>Qualifications et expérience</w:t>
            </w:r>
          </w:p>
        </w:tc>
        <w:tc>
          <w:tcPr>
            <w:tcW w:w="7417" w:type="dxa"/>
          </w:tcPr>
          <w:p w14:paraId="629A5A22" w14:textId="1C3CED94" w:rsidR="00B0774E" w:rsidRPr="00A705AB" w:rsidRDefault="00B0774E" w:rsidP="00491697">
            <w:pPr>
              <w:pStyle w:val="Paragraphedeliste"/>
              <w:numPr>
                <w:ilvl w:val="0"/>
                <w:numId w:val="15"/>
              </w:numPr>
              <w:spacing w:before="240" w:after="240"/>
              <w:rPr>
                <w:rFonts w:asciiTheme="minorHAnsi" w:hAnsiTheme="minorHAnsi" w:cstheme="minorHAnsi"/>
                <w:sz w:val="22"/>
                <w:szCs w:val="22"/>
              </w:rPr>
            </w:pPr>
            <w:r w:rsidRPr="00A705AB">
              <w:rPr>
                <w:rFonts w:asciiTheme="minorHAnsi" w:hAnsiTheme="minorHAnsi" w:cstheme="minorHAnsi"/>
                <w:sz w:val="22"/>
                <w:szCs w:val="22"/>
              </w:rPr>
              <w:t xml:space="preserve">Diplôme en </w:t>
            </w:r>
            <w:r w:rsidR="00FF5E9A" w:rsidRPr="00A705AB">
              <w:rPr>
                <w:rFonts w:asciiTheme="minorHAnsi" w:hAnsiTheme="minorHAnsi" w:cstheme="minorHAnsi"/>
                <w:sz w:val="22"/>
                <w:szCs w:val="22"/>
              </w:rPr>
              <w:t>cyber sécurité</w:t>
            </w:r>
            <w:r w:rsidRPr="00A705AB">
              <w:rPr>
                <w:rFonts w:asciiTheme="minorHAnsi" w:hAnsiTheme="minorHAnsi" w:cstheme="minorHAnsi"/>
                <w:sz w:val="22"/>
                <w:szCs w:val="22"/>
              </w:rPr>
              <w:t xml:space="preserve"> ou équivalent.</w:t>
            </w:r>
          </w:p>
          <w:p w14:paraId="5680BAD1" w14:textId="77777777" w:rsidR="00B0774E" w:rsidRPr="00A705AB" w:rsidRDefault="00B0774E" w:rsidP="00491697">
            <w:pPr>
              <w:pStyle w:val="Paragraphedeliste"/>
              <w:numPr>
                <w:ilvl w:val="0"/>
                <w:numId w:val="15"/>
              </w:numPr>
              <w:spacing w:before="240" w:after="240"/>
              <w:rPr>
                <w:rFonts w:asciiTheme="minorHAnsi" w:hAnsiTheme="minorHAnsi" w:cstheme="minorHAnsi"/>
                <w:sz w:val="22"/>
                <w:szCs w:val="22"/>
              </w:rPr>
            </w:pPr>
            <w:r w:rsidRPr="00A705AB">
              <w:rPr>
                <w:rFonts w:asciiTheme="minorHAnsi" w:hAnsiTheme="minorHAnsi" w:cstheme="minorHAnsi"/>
                <w:sz w:val="22"/>
                <w:szCs w:val="22"/>
              </w:rPr>
              <w:t>Expérience dans la mise en place de systèmes de sécurité dans des environnements de santé.</w:t>
            </w:r>
          </w:p>
          <w:p w14:paraId="238BD66B" w14:textId="77777777" w:rsidR="00B0774E" w:rsidRPr="00A705AB" w:rsidRDefault="00B0774E" w:rsidP="00491697">
            <w:pPr>
              <w:pStyle w:val="Paragraphedeliste"/>
              <w:numPr>
                <w:ilvl w:val="0"/>
                <w:numId w:val="15"/>
              </w:numPr>
              <w:spacing w:before="240" w:after="240"/>
              <w:rPr>
                <w:rFonts w:asciiTheme="minorHAnsi" w:hAnsiTheme="minorHAnsi" w:cstheme="minorHAnsi"/>
                <w:sz w:val="22"/>
                <w:szCs w:val="22"/>
              </w:rPr>
            </w:pPr>
            <w:r w:rsidRPr="00A705AB">
              <w:rPr>
                <w:rFonts w:asciiTheme="minorHAnsi" w:hAnsiTheme="minorHAnsi" w:cstheme="minorHAnsi"/>
                <w:sz w:val="22"/>
                <w:szCs w:val="22"/>
              </w:rPr>
              <w:lastRenderedPageBreak/>
              <w:t>Maîtrise des réglementations en matière de protection des données, telles que le RGPD.</w:t>
            </w:r>
          </w:p>
        </w:tc>
      </w:tr>
      <w:tr w:rsidR="00B0774E" w:rsidRPr="00A705AB" w14:paraId="2326C334" w14:textId="77777777" w:rsidTr="00FF5E9A">
        <w:tc>
          <w:tcPr>
            <w:tcW w:w="1645" w:type="dxa"/>
          </w:tcPr>
          <w:p w14:paraId="0B6055CC" w14:textId="77777777" w:rsidR="00B0774E" w:rsidRPr="00A705AB" w:rsidRDefault="00B0774E"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lastRenderedPageBreak/>
              <w:t>Responsabilités</w:t>
            </w:r>
          </w:p>
        </w:tc>
        <w:tc>
          <w:tcPr>
            <w:tcW w:w="7417" w:type="dxa"/>
          </w:tcPr>
          <w:p w14:paraId="09C82324" w14:textId="77777777" w:rsidR="00B0774E" w:rsidRPr="00A705AB" w:rsidRDefault="00B0774E" w:rsidP="00491697">
            <w:pPr>
              <w:pStyle w:val="Paragraphedeliste"/>
              <w:numPr>
                <w:ilvl w:val="0"/>
                <w:numId w:val="14"/>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Élaboration des politiques de sécurité des données.</w:t>
            </w:r>
          </w:p>
          <w:p w14:paraId="5DF8E01D" w14:textId="77777777" w:rsidR="00B0774E" w:rsidRPr="00A705AB" w:rsidRDefault="00B0774E" w:rsidP="00491697">
            <w:pPr>
              <w:pStyle w:val="Paragraphedeliste"/>
              <w:numPr>
                <w:ilvl w:val="0"/>
                <w:numId w:val="14"/>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Mise en œuvre des protocoles de cryptage et des mesures de protection des accès.</w:t>
            </w:r>
          </w:p>
          <w:p w14:paraId="2FBA8FAE" w14:textId="77777777" w:rsidR="00B0774E" w:rsidRPr="00A705AB" w:rsidRDefault="00B0774E" w:rsidP="00491697">
            <w:pPr>
              <w:pStyle w:val="Paragraphedeliste"/>
              <w:numPr>
                <w:ilvl w:val="0"/>
                <w:numId w:val="14"/>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Réalisation d’audits de sécurité réguliers et gestion des incidents de sécurité.</w:t>
            </w:r>
          </w:p>
        </w:tc>
      </w:tr>
      <w:tr w:rsidR="00B0774E" w:rsidRPr="00A705AB" w14:paraId="35EC25CA" w14:textId="77777777" w:rsidTr="00FF5E9A">
        <w:tc>
          <w:tcPr>
            <w:tcW w:w="1645" w:type="dxa"/>
          </w:tcPr>
          <w:p w14:paraId="211B7630" w14:textId="77777777" w:rsidR="00B0774E" w:rsidRPr="00A705AB" w:rsidRDefault="00B0774E" w:rsidP="00DB26B3">
            <w:pPr>
              <w:pStyle w:val="NormalWeb"/>
              <w:spacing w:before="240" w:beforeAutospacing="0" w:after="240" w:afterAutospacing="0"/>
              <w:jc w:val="center"/>
              <w:rPr>
                <w:rFonts w:asciiTheme="minorHAnsi" w:hAnsiTheme="minorHAnsi" w:cstheme="minorHAnsi"/>
                <w:b/>
                <w:bCs/>
                <w:sz w:val="22"/>
                <w:szCs w:val="22"/>
              </w:rPr>
            </w:pPr>
            <w:r w:rsidRPr="00A705AB">
              <w:rPr>
                <w:rStyle w:val="lev"/>
                <w:rFonts w:asciiTheme="minorHAnsi" w:hAnsiTheme="minorHAnsi" w:cstheme="minorHAnsi"/>
                <w:sz w:val="22"/>
                <w:szCs w:val="22"/>
              </w:rPr>
              <w:t>Rôle</w:t>
            </w:r>
          </w:p>
        </w:tc>
        <w:tc>
          <w:tcPr>
            <w:tcW w:w="7417" w:type="dxa"/>
          </w:tcPr>
          <w:p w14:paraId="3591D02D" w14:textId="77777777" w:rsidR="00B0774E" w:rsidRPr="00A705AB" w:rsidRDefault="00B0774E" w:rsidP="00491697">
            <w:pPr>
              <w:pStyle w:val="Paragraphedeliste"/>
              <w:numPr>
                <w:ilvl w:val="0"/>
                <w:numId w:val="17"/>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Les développeurs OpenIMIS seront responsables de la personnalisation, du développement, et de l'intégration des fonctionnalités spécifiques d'OpenIMIS dans le cadre du projet CONNECT-AMO.</w:t>
            </w:r>
          </w:p>
        </w:tc>
      </w:tr>
    </w:tbl>
    <w:p w14:paraId="3F728F40" w14:textId="2047F322" w:rsidR="00B0774E" w:rsidRPr="00A705AB" w:rsidRDefault="00FF5E9A" w:rsidP="00DB26B3">
      <w:pPr>
        <w:pStyle w:val="Titre2"/>
        <w:spacing w:before="240" w:after="240"/>
        <w:rPr>
          <w:rFonts w:asciiTheme="minorHAnsi" w:hAnsiTheme="minorHAnsi" w:cstheme="minorHAnsi"/>
          <w:sz w:val="22"/>
          <w:szCs w:val="22"/>
        </w:rPr>
      </w:pPr>
      <w:bookmarkStart w:id="3" w:name="_Toc176794797"/>
      <w:r w:rsidRPr="00FF5E9A">
        <w:rPr>
          <w:rFonts w:asciiTheme="minorHAnsi" w:hAnsiTheme="minorHAnsi" w:cstheme="minorHAnsi"/>
          <w:b/>
          <w:bCs/>
          <w:color w:val="auto"/>
          <w:sz w:val="22"/>
          <w:szCs w:val="22"/>
        </w:rPr>
        <w:t>Développeurs OpenIMIS</w:t>
      </w:r>
      <w:bookmarkEnd w:id="3"/>
      <w:r w:rsidR="003C0C66">
        <w:rPr>
          <w:rFonts w:asciiTheme="minorHAnsi" w:hAnsiTheme="minorHAnsi" w:cstheme="minorHAnsi"/>
          <w:b/>
          <w:bCs/>
          <w:color w:val="auto"/>
          <w:sz w:val="22"/>
          <w:szCs w:val="22"/>
        </w:rPr>
        <w:t> :</w:t>
      </w:r>
    </w:p>
    <w:tbl>
      <w:tblPr>
        <w:tblStyle w:val="Grilledutableau"/>
        <w:tblW w:w="0" w:type="auto"/>
        <w:tblLook w:val="0420" w:firstRow="1" w:lastRow="0" w:firstColumn="0" w:lastColumn="0" w:noHBand="0" w:noVBand="1"/>
      </w:tblPr>
      <w:tblGrid>
        <w:gridCol w:w="1696"/>
        <w:gridCol w:w="7360"/>
      </w:tblGrid>
      <w:tr w:rsidR="00B0774E" w:rsidRPr="00A705AB" w14:paraId="0EE1F025" w14:textId="77777777" w:rsidTr="00FF5E9A">
        <w:tc>
          <w:tcPr>
            <w:tcW w:w="1696" w:type="dxa"/>
            <w:vAlign w:val="center"/>
          </w:tcPr>
          <w:p w14:paraId="74318213" w14:textId="0AEB7DBB" w:rsidR="00B0774E" w:rsidRPr="00A705AB" w:rsidRDefault="00B0774E" w:rsidP="00FF5E9A">
            <w:pPr>
              <w:jc w:val="center"/>
              <w:rPr>
                <w:rFonts w:asciiTheme="minorHAnsi" w:hAnsiTheme="minorHAnsi" w:cstheme="minorHAnsi"/>
                <w:b/>
                <w:bCs/>
                <w:sz w:val="22"/>
                <w:szCs w:val="22"/>
              </w:rPr>
            </w:pPr>
            <w:r w:rsidRPr="00A705AB">
              <w:rPr>
                <w:rFonts w:asciiTheme="minorHAnsi" w:hAnsiTheme="minorHAnsi" w:cstheme="minorHAnsi"/>
                <w:b/>
                <w:bCs/>
                <w:sz w:val="22"/>
                <w:szCs w:val="22"/>
              </w:rPr>
              <w:t>Rôle</w:t>
            </w:r>
          </w:p>
        </w:tc>
        <w:tc>
          <w:tcPr>
            <w:tcW w:w="7360" w:type="dxa"/>
          </w:tcPr>
          <w:p w14:paraId="2A580C70" w14:textId="77777777" w:rsidR="00B0774E" w:rsidRPr="00A705AB" w:rsidRDefault="00B0774E" w:rsidP="00491697">
            <w:pPr>
              <w:pStyle w:val="Paragraphedeliste"/>
              <w:numPr>
                <w:ilvl w:val="0"/>
                <w:numId w:val="13"/>
              </w:numPr>
              <w:spacing w:before="240" w:after="160"/>
              <w:rPr>
                <w:rFonts w:asciiTheme="minorHAnsi" w:hAnsiTheme="minorHAnsi" w:cstheme="minorHAnsi"/>
                <w:sz w:val="22"/>
                <w:szCs w:val="22"/>
              </w:rPr>
            </w:pPr>
            <w:r w:rsidRPr="00A705AB">
              <w:rPr>
                <w:rFonts w:asciiTheme="minorHAnsi" w:hAnsiTheme="minorHAnsi" w:cstheme="minorHAnsi"/>
                <w:sz w:val="22"/>
                <w:szCs w:val="22"/>
              </w:rPr>
              <w:t>Les développeurs OpenIMIS seront responsables de la personnalisation, du développement, et de l'intégration des fonctionnalités spécifiques d'OpenIMIS dans le cadre du projet CONNECT-AMO.</w:t>
            </w:r>
          </w:p>
        </w:tc>
      </w:tr>
      <w:tr w:rsidR="00B0774E" w:rsidRPr="00A705AB" w14:paraId="65BD39EC" w14:textId="77777777" w:rsidTr="00FF5E9A">
        <w:trPr>
          <w:trHeight w:val="992"/>
        </w:trPr>
        <w:tc>
          <w:tcPr>
            <w:tcW w:w="1696" w:type="dxa"/>
            <w:vAlign w:val="center"/>
          </w:tcPr>
          <w:p w14:paraId="0CC66B8C" w14:textId="77777777" w:rsidR="00B0774E" w:rsidRPr="00A705AB" w:rsidRDefault="00B0774E" w:rsidP="00FF5E9A">
            <w:pPr>
              <w:pStyle w:val="NormalWeb"/>
              <w:spacing w:before="0" w:beforeAutospacing="0" w:after="0" w:afterAutospacing="0"/>
              <w:jc w:val="center"/>
              <w:rPr>
                <w:rStyle w:val="lev"/>
                <w:rFonts w:asciiTheme="minorHAnsi" w:hAnsiTheme="minorHAnsi" w:cstheme="minorHAnsi"/>
                <w:sz w:val="22"/>
                <w:szCs w:val="22"/>
              </w:rPr>
            </w:pPr>
            <w:r w:rsidRPr="00A705AB">
              <w:rPr>
                <w:rStyle w:val="lev"/>
                <w:rFonts w:asciiTheme="minorHAnsi" w:hAnsiTheme="minorHAnsi" w:cstheme="minorHAnsi"/>
                <w:sz w:val="22"/>
                <w:szCs w:val="22"/>
              </w:rPr>
              <w:t>Qualifications</w:t>
            </w:r>
          </w:p>
          <w:p w14:paraId="3318A4DD" w14:textId="77777777" w:rsidR="00B0774E" w:rsidRPr="00A705AB" w:rsidRDefault="00B0774E" w:rsidP="00FF5E9A">
            <w:pPr>
              <w:pStyle w:val="NormalWeb"/>
              <w:spacing w:before="0" w:beforeAutospacing="0" w:after="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et expérience :</w:t>
            </w:r>
          </w:p>
          <w:p w14:paraId="5379854E" w14:textId="77777777" w:rsidR="00B0774E" w:rsidRPr="00A705AB" w:rsidRDefault="00B0774E" w:rsidP="00FF5E9A">
            <w:pPr>
              <w:jc w:val="center"/>
              <w:rPr>
                <w:rFonts w:asciiTheme="minorHAnsi" w:hAnsiTheme="minorHAnsi" w:cstheme="minorHAnsi"/>
                <w:sz w:val="22"/>
                <w:szCs w:val="22"/>
              </w:rPr>
            </w:pPr>
          </w:p>
        </w:tc>
        <w:tc>
          <w:tcPr>
            <w:tcW w:w="7360" w:type="dxa"/>
          </w:tcPr>
          <w:p w14:paraId="77FBE510" w14:textId="77777777" w:rsidR="00B0774E" w:rsidRPr="00A705AB" w:rsidRDefault="00B0774E" w:rsidP="00491697">
            <w:pPr>
              <w:numPr>
                <w:ilvl w:val="0"/>
                <w:numId w:val="9"/>
              </w:numPr>
              <w:jc w:val="both"/>
              <w:rPr>
                <w:rFonts w:asciiTheme="minorHAnsi" w:hAnsiTheme="minorHAnsi" w:cstheme="minorHAnsi"/>
                <w:sz w:val="22"/>
                <w:szCs w:val="22"/>
              </w:rPr>
            </w:pPr>
            <w:r w:rsidRPr="00A705AB">
              <w:rPr>
                <w:rFonts w:asciiTheme="minorHAnsi" w:hAnsiTheme="minorHAnsi" w:cstheme="minorHAnsi"/>
                <w:sz w:val="22"/>
                <w:szCs w:val="22"/>
              </w:rPr>
              <w:t>Diplôme (bac+5) en développement logiciel ou équivalent.</w:t>
            </w:r>
          </w:p>
          <w:p w14:paraId="158F8DF4" w14:textId="77777777" w:rsidR="00B0774E" w:rsidRPr="00A705AB" w:rsidRDefault="00B0774E" w:rsidP="00491697">
            <w:pPr>
              <w:numPr>
                <w:ilvl w:val="0"/>
                <w:numId w:val="9"/>
              </w:numPr>
              <w:jc w:val="both"/>
              <w:rPr>
                <w:rFonts w:asciiTheme="minorHAnsi" w:hAnsiTheme="minorHAnsi" w:cstheme="minorHAnsi"/>
                <w:sz w:val="22"/>
                <w:szCs w:val="22"/>
              </w:rPr>
            </w:pPr>
            <w:r w:rsidRPr="00A705AB">
              <w:rPr>
                <w:rFonts w:asciiTheme="minorHAnsi" w:hAnsiTheme="minorHAnsi" w:cstheme="minorHAnsi"/>
                <w:sz w:val="22"/>
                <w:szCs w:val="22"/>
              </w:rPr>
              <w:t>Expérience confirmée dans le développement et la personnalisation de modules OpenIMIS, y compris la connaissance approfondie des API d’OpenIMIS et des standards HL7.</w:t>
            </w:r>
          </w:p>
          <w:p w14:paraId="3F4575EC" w14:textId="77777777" w:rsidR="00B0774E" w:rsidRPr="00A705AB" w:rsidRDefault="00B0774E" w:rsidP="00491697">
            <w:pPr>
              <w:numPr>
                <w:ilvl w:val="0"/>
                <w:numId w:val="9"/>
              </w:numPr>
              <w:jc w:val="both"/>
              <w:rPr>
                <w:rFonts w:asciiTheme="minorHAnsi" w:hAnsiTheme="minorHAnsi" w:cstheme="minorHAnsi"/>
                <w:sz w:val="22"/>
                <w:szCs w:val="22"/>
              </w:rPr>
            </w:pPr>
            <w:r w:rsidRPr="00A705AB">
              <w:rPr>
                <w:rFonts w:asciiTheme="minorHAnsi" w:hAnsiTheme="minorHAnsi" w:cstheme="minorHAnsi"/>
                <w:sz w:val="22"/>
                <w:szCs w:val="22"/>
              </w:rPr>
              <w:t>Compétences en programmation (Python, Java, etc.) et en gestion de bases de données.</w:t>
            </w:r>
          </w:p>
          <w:p w14:paraId="66C9C5FC" w14:textId="77777777" w:rsidR="00B0774E" w:rsidRPr="00A705AB" w:rsidRDefault="00B0774E" w:rsidP="00491697">
            <w:pPr>
              <w:numPr>
                <w:ilvl w:val="0"/>
                <w:numId w:val="9"/>
              </w:numPr>
              <w:jc w:val="both"/>
              <w:rPr>
                <w:rFonts w:asciiTheme="minorHAnsi" w:hAnsiTheme="minorHAnsi" w:cstheme="minorHAnsi"/>
                <w:sz w:val="22"/>
                <w:szCs w:val="22"/>
              </w:rPr>
            </w:pPr>
            <w:r w:rsidRPr="00A705AB">
              <w:rPr>
                <w:rFonts w:asciiTheme="minorHAnsi" w:hAnsiTheme="minorHAnsi" w:cstheme="minorHAnsi"/>
                <w:sz w:val="22"/>
                <w:szCs w:val="22"/>
              </w:rPr>
              <w:t>Minimum 5 ans d’expériences</w:t>
            </w:r>
          </w:p>
        </w:tc>
      </w:tr>
      <w:tr w:rsidR="00B0774E" w:rsidRPr="00A705AB" w14:paraId="51C205C1" w14:textId="77777777" w:rsidTr="00FF5E9A">
        <w:tc>
          <w:tcPr>
            <w:tcW w:w="1696" w:type="dxa"/>
            <w:vAlign w:val="center"/>
          </w:tcPr>
          <w:p w14:paraId="276409B9" w14:textId="77777777" w:rsidR="00B0774E" w:rsidRPr="00A705AB" w:rsidRDefault="00B0774E" w:rsidP="00FF5E9A">
            <w:pPr>
              <w:pStyle w:val="NormalWeb"/>
              <w:spacing w:before="0" w:beforeAutospacing="0" w:after="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Responsabilités</w:t>
            </w:r>
          </w:p>
          <w:p w14:paraId="43D5C2C4" w14:textId="77777777" w:rsidR="00B0774E" w:rsidRPr="00A705AB" w:rsidRDefault="00B0774E" w:rsidP="00FF5E9A">
            <w:pPr>
              <w:jc w:val="center"/>
              <w:rPr>
                <w:rFonts w:asciiTheme="minorHAnsi" w:hAnsiTheme="minorHAnsi" w:cstheme="minorHAnsi"/>
                <w:sz w:val="22"/>
                <w:szCs w:val="22"/>
              </w:rPr>
            </w:pPr>
          </w:p>
        </w:tc>
        <w:tc>
          <w:tcPr>
            <w:tcW w:w="7360" w:type="dxa"/>
          </w:tcPr>
          <w:p w14:paraId="7A9DBAC2" w14:textId="77777777" w:rsidR="00B0774E" w:rsidRPr="00A705AB" w:rsidRDefault="00B0774E" w:rsidP="00491697">
            <w:pPr>
              <w:numPr>
                <w:ilvl w:val="0"/>
                <w:numId w:val="10"/>
              </w:numPr>
              <w:jc w:val="both"/>
              <w:rPr>
                <w:rFonts w:asciiTheme="minorHAnsi" w:hAnsiTheme="minorHAnsi" w:cstheme="minorHAnsi"/>
                <w:sz w:val="22"/>
                <w:szCs w:val="22"/>
              </w:rPr>
            </w:pPr>
            <w:r w:rsidRPr="00A705AB">
              <w:rPr>
                <w:rFonts w:asciiTheme="minorHAnsi" w:hAnsiTheme="minorHAnsi" w:cstheme="minorHAnsi"/>
                <w:sz w:val="22"/>
                <w:szCs w:val="22"/>
              </w:rPr>
              <w:t>Développement de nouvelles fonctionnalités spécifiques à OpenIMIS pour répondre aux besoins des IPM et des prestataires de santé.</w:t>
            </w:r>
          </w:p>
          <w:p w14:paraId="1012915A" w14:textId="77777777" w:rsidR="00B0774E" w:rsidRPr="00A705AB" w:rsidRDefault="00B0774E" w:rsidP="00491697">
            <w:pPr>
              <w:numPr>
                <w:ilvl w:val="0"/>
                <w:numId w:val="10"/>
              </w:numPr>
              <w:jc w:val="both"/>
              <w:rPr>
                <w:rFonts w:asciiTheme="minorHAnsi" w:hAnsiTheme="minorHAnsi" w:cstheme="minorHAnsi"/>
                <w:sz w:val="22"/>
                <w:szCs w:val="22"/>
              </w:rPr>
            </w:pPr>
            <w:r w:rsidRPr="00A705AB">
              <w:rPr>
                <w:rFonts w:asciiTheme="minorHAnsi" w:hAnsiTheme="minorHAnsi" w:cstheme="minorHAnsi"/>
                <w:sz w:val="22"/>
                <w:szCs w:val="22"/>
              </w:rPr>
              <w:t>Personnalisation des modules existants d'OpenIMIS pour les adapter aux exigences locales.</w:t>
            </w:r>
          </w:p>
          <w:p w14:paraId="335EDA53" w14:textId="77777777" w:rsidR="00B0774E" w:rsidRPr="00A705AB" w:rsidRDefault="00B0774E" w:rsidP="00491697">
            <w:pPr>
              <w:numPr>
                <w:ilvl w:val="0"/>
                <w:numId w:val="10"/>
              </w:numPr>
              <w:jc w:val="both"/>
              <w:rPr>
                <w:rFonts w:asciiTheme="minorHAnsi" w:hAnsiTheme="minorHAnsi" w:cstheme="minorHAnsi"/>
                <w:sz w:val="22"/>
                <w:szCs w:val="22"/>
              </w:rPr>
            </w:pPr>
            <w:r w:rsidRPr="00A705AB">
              <w:rPr>
                <w:rFonts w:asciiTheme="minorHAnsi" w:hAnsiTheme="minorHAnsi" w:cstheme="minorHAnsi"/>
                <w:sz w:val="22"/>
                <w:szCs w:val="22"/>
              </w:rPr>
              <w:t>Intégration d'OpenIMIS avec les systèmes d'information des IPM et des prestataires de santé.</w:t>
            </w:r>
          </w:p>
          <w:p w14:paraId="58EA7792" w14:textId="77777777" w:rsidR="00B0774E" w:rsidRPr="00A705AB" w:rsidRDefault="00B0774E" w:rsidP="00491697">
            <w:pPr>
              <w:numPr>
                <w:ilvl w:val="0"/>
                <w:numId w:val="10"/>
              </w:numPr>
              <w:jc w:val="both"/>
              <w:rPr>
                <w:rFonts w:asciiTheme="minorHAnsi" w:hAnsiTheme="minorHAnsi" w:cstheme="minorHAnsi"/>
                <w:sz w:val="22"/>
                <w:szCs w:val="22"/>
              </w:rPr>
            </w:pPr>
            <w:r w:rsidRPr="00A705AB">
              <w:rPr>
                <w:rFonts w:asciiTheme="minorHAnsi" w:hAnsiTheme="minorHAnsi" w:cstheme="minorHAnsi"/>
                <w:sz w:val="22"/>
                <w:szCs w:val="22"/>
              </w:rPr>
              <w:t>Réalisation de tests unitaires, d'intégration, et de validation pour assurer la qualité des développements.</w:t>
            </w:r>
          </w:p>
          <w:p w14:paraId="35F9F894" w14:textId="77777777" w:rsidR="00B0774E" w:rsidRPr="00A705AB" w:rsidRDefault="00B0774E" w:rsidP="00FF5E9A">
            <w:pPr>
              <w:rPr>
                <w:rFonts w:asciiTheme="minorHAnsi" w:hAnsiTheme="minorHAnsi" w:cstheme="minorHAnsi"/>
                <w:sz w:val="22"/>
                <w:szCs w:val="22"/>
              </w:rPr>
            </w:pPr>
          </w:p>
        </w:tc>
      </w:tr>
    </w:tbl>
    <w:p w14:paraId="5755184B" w14:textId="606E4635" w:rsidR="00B0774E" w:rsidRPr="00FF5E9A" w:rsidRDefault="00FF5E9A" w:rsidP="00FF5E9A">
      <w:pPr>
        <w:pStyle w:val="Titre2"/>
        <w:spacing w:before="240" w:after="240"/>
        <w:rPr>
          <w:rFonts w:asciiTheme="minorHAnsi" w:hAnsiTheme="minorHAnsi" w:cstheme="minorHAnsi"/>
          <w:b/>
          <w:bCs/>
          <w:color w:val="auto"/>
          <w:sz w:val="22"/>
          <w:szCs w:val="22"/>
        </w:rPr>
      </w:pPr>
      <w:bookmarkStart w:id="4" w:name="_Toc176794798"/>
      <w:r w:rsidRPr="00FF5E9A">
        <w:rPr>
          <w:rFonts w:asciiTheme="minorHAnsi" w:hAnsiTheme="minorHAnsi" w:cstheme="minorHAnsi"/>
          <w:b/>
          <w:bCs/>
          <w:color w:val="auto"/>
          <w:sz w:val="22"/>
          <w:szCs w:val="22"/>
        </w:rPr>
        <w:t>Spécialiste en formation et conduite du changement</w:t>
      </w:r>
      <w:bookmarkEnd w:id="4"/>
      <w:r w:rsidR="003C0C66">
        <w:rPr>
          <w:rFonts w:asciiTheme="minorHAnsi" w:hAnsiTheme="minorHAnsi" w:cstheme="minorHAnsi"/>
          <w:b/>
          <w:bCs/>
          <w:color w:val="auto"/>
          <w:sz w:val="22"/>
          <w:szCs w:val="22"/>
        </w:rPr>
        <w:t> :</w:t>
      </w:r>
    </w:p>
    <w:tbl>
      <w:tblPr>
        <w:tblStyle w:val="Grilledutableau"/>
        <w:tblW w:w="0" w:type="auto"/>
        <w:tblLook w:val="0420" w:firstRow="1" w:lastRow="0" w:firstColumn="0" w:lastColumn="0" w:noHBand="0" w:noVBand="1"/>
      </w:tblPr>
      <w:tblGrid>
        <w:gridCol w:w="1645"/>
        <w:gridCol w:w="7392"/>
      </w:tblGrid>
      <w:tr w:rsidR="00B0774E" w:rsidRPr="00A705AB" w14:paraId="17155D23" w14:textId="77777777" w:rsidTr="00FF5E9A">
        <w:trPr>
          <w:trHeight w:val="565"/>
        </w:trPr>
        <w:tc>
          <w:tcPr>
            <w:tcW w:w="1645" w:type="dxa"/>
            <w:vAlign w:val="center"/>
          </w:tcPr>
          <w:p w14:paraId="61D2E0ED" w14:textId="77777777" w:rsidR="00B0774E" w:rsidRPr="00A705AB" w:rsidRDefault="00B0774E" w:rsidP="00FF5E9A">
            <w:pPr>
              <w:pStyle w:val="NormalWeb"/>
              <w:spacing w:before="0" w:beforeAutospacing="0" w:after="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Rôle</w:t>
            </w:r>
          </w:p>
        </w:tc>
        <w:tc>
          <w:tcPr>
            <w:tcW w:w="7392" w:type="dxa"/>
          </w:tcPr>
          <w:p w14:paraId="4B8A636E" w14:textId="2A320069" w:rsidR="00B0774E" w:rsidRPr="00A705AB" w:rsidRDefault="00B0774E" w:rsidP="00491697">
            <w:pPr>
              <w:pStyle w:val="Paragraphedeliste"/>
              <w:numPr>
                <w:ilvl w:val="0"/>
                <w:numId w:val="13"/>
              </w:numPr>
              <w:rPr>
                <w:rFonts w:asciiTheme="minorHAnsi" w:hAnsiTheme="minorHAnsi" w:cstheme="minorHAnsi"/>
                <w:sz w:val="22"/>
                <w:szCs w:val="22"/>
              </w:rPr>
            </w:pPr>
            <w:r w:rsidRPr="00A705AB">
              <w:rPr>
                <w:rFonts w:asciiTheme="minorHAnsi" w:hAnsiTheme="minorHAnsi" w:cstheme="minorHAnsi"/>
                <w:sz w:val="22"/>
                <w:szCs w:val="22"/>
              </w:rPr>
              <w:t>Ce spécialiste sera responsable de la formation des utilisateurs finaux et de la gestion du changement, assurant ainsi une adoption fluide du système SIAMO.</w:t>
            </w:r>
          </w:p>
        </w:tc>
      </w:tr>
      <w:tr w:rsidR="00B0774E" w:rsidRPr="00A705AB" w14:paraId="4D7AB9F0" w14:textId="77777777" w:rsidTr="002E6C19">
        <w:trPr>
          <w:trHeight w:val="240"/>
        </w:trPr>
        <w:tc>
          <w:tcPr>
            <w:tcW w:w="1645" w:type="dxa"/>
            <w:vAlign w:val="center"/>
          </w:tcPr>
          <w:p w14:paraId="29A2C9F4" w14:textId="77777777" w:rsidR="00B0774E" w:rsidRPr="00A705AB" w:rsidRDefault="00B0774E" w:rsidP="00FF5E9A">
            <w:pPr>
              <w:pStyle w:val="NormalWeb"/>
              <w:spacing w:before="0" w:beforeAutospacing="0" w:after="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Qualifications et expérience :</w:t>
            </w:r>
          </w:p>
        </w:tc>
        <w:tc>
          <w:tcPr>
            <w:tcW w:w="7392" w:type="dxa"/>
          </w:tcPr>
          <w:p w14:paraId="652A5EFE" w14:textId="77777777" w:rsidR="00B0774E" w:rsidRPr="00A705AB" w:rsidRDefault="00B0774E" w:rsidP="00491697">
            <w:pPr>
              <w:numPr>
                <w:ilvl w:val="0"/>
                <w:numId w:val="11"/>
              </w:numPr>
              <w:rPr>
                <w:rFonts w:asciiTheme="minorHAnsi" w:hAnsiTheme="minorHAnsi" w:cstheme="minorHAnsi"/>
                <w:sz w:val="22"/>
                <w:szCs w:val="22"/>
              </w:rPr>
            </w:pPr>
            <w:r w:rsidRPr="00A705AB">
              <w:rPr>
                <w:rFonts w:asciiTheme="minorHAnsi" w:hAnsiTheme="minorHAnsi" w:cstheme="minorHAnsi"/>
                <w:sz w:val="22"/>
                <w:szCs w:val="22"/>
              </w:rPr>
              <w:t>Diplôme (Bac+5) en information, en gestion des ressources humaines, pédagogie, ou équivalent.</w:t>
            </w:r>
          </w:p>
          <w:p w14:paraId="258B2FCF" w14:textId="77777777" w:rsidR="00B0774E" w:rsidRPr="00A705AB" w:rsidRDefault="00B0774E" w:rsidP="00491697">
            <w:pPr>
              <w:numPr>
                <w:ilvl w:val="0"/>
                <w:numId w:val="11"/>
              </w:numPr>
              <w:rPr>
                <w:rFonts w:asciiTheme="minorHAnsi" w:hAnsiTheme="minorHAnsi" w:cstheme="minorHAnsi"/>
                <w:sz w:val="22"/>
                <w:szCs w:val="22"/>
              </w:rPr>
            </w:pPr>
            <w:r w:rsidRPr="00A705AB">
              <w:rPr>
                <w:rFonts w:asciiTheme="minorHAnsi" w:hAnsiTheme="minorHAnsi" w:cstheme="minorHAnsi"/>
                <w:sz w:val="22"/>
                <w:szCs w:val="22"/>
              </w:rPr>
              <w:t>Expérience avérée dans la conduite de programmes de formation pour des systèmes d’information complexes.</w:t>
            </w:r>
          </w:p>
          <w:p w14:paraId="67B5E380" w14:textId="77777777" w:rsidR="00B0774E" w:rsidRPr="00A705AB" w:rsidRDefault="00B0774E" w:rsidP="00491697">
            <w:pPr>
              <w:numPr>
                <w:ilvl w:val="0"/>
                <w:numId w:val="11"/>
              </w:numPr>
              <w:rPr>
                <w:rFonts w:asciiTheme="minorHAnsi" w:hAnsiTheme="minorHAnsi" w:cstheme="minorHAnsi"/>
                <w:sz w:val="22"/>
                <w:szCs w:val="22"/>
              </w:rPr>
            </w:pPr>
            <w:r w:rsidRPr="00A705AB">
              <w:rPr>
                <w:rFonts w:asciiTheme="minorHAnsi" w:hAnsiTheme="minorHAnsi" w:cstheme="minorHAnsi"/>
                <w:sz w:val="22"/>
                <w:szCs w:val="22"/>
              </w:rPr>
              <w:t>Capacité à développer des supports de formation adaptés aux différents profils d’utilisateurs.</w:t>
            </w:r>
          </w:p>
          <w:p w14:paraId="47E59465" w14:textId="77777777" w:rsidR="00B0774E" w:rsidRPr="00A705AB" w:rsidRDefault="00B0774E" w:rsidP="00491697">
            <w:pPr>
              <w:numPr>
                <w:ilvl w:val="0"/>
                <w:numId w:val="11"/>
              </w:numPr>
              <w:rPr>
                <w:rFonts w:asciiTheme="minorHAnsi" w:hAnsiTheme="minorHAnsi" w:cstheme="minorHAnsi"/>
                <w:sz w:val="22"/>
                <w:szCs w:val="22"/>
              </w:rPr>
            </w:pPr>
            <w:r w:rsidRPr="00A705AB">
              <w:rPr>
                <w:rFonts w:asciiTheme="minorHAnsi" w:hAnsiTheme="minorHAnsi" w:cstheme="minorHAnsi"/>
                <w:sz w:val="22"/>
                <w:szCs w:val="22"/>
              </w:rPr>
              <w:lastRenderedPageBreak/>
              <w:t>Minimum 10ans d’expérience</w:t>
            </w:r>
          </w:p>
        </w:tc>
      </w:tr>
      <w:tr w:rsidR="00B0774E" w:rsidRPr="00A705AB" w14:paraId="14109824" w14:textId="77777777" w:rsidTr="00FF5E9A">
        <w:trPr>
          <w:trHeight w:val="945"/>
        </w:trPr>
        <w:tc>
          <w:tcPr>
            <w:tcW w:w="1645" w:type="dxa"/>
            <w:vAlign w:val="center"/>
          </w:tcPr>
          <w:p w14:paraId="783BFE75" w14:textId="77777777" w:rsidR="00B0774E" w:rsidRPr="00A705AB" w:rsidRDefault="00B0774E" w:rsidP="00FF5E9A">
            <w:pPr>
              <w:pStyle w:val="NormalWeb"/>
              <w:spacing w:before="0" w:beforeAutospacing="0" w:after="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lastRenderedPageBreak/>
              <w:t>Responsabilités</w:t>
            </w:r>
          </w:p>
          <w:p w14:paraId="309DB947" w14:textId="77777777" w:rsidR="00B0774E" w:rsidRPr="00A705AB" w:rsidRDefault="00B0774E" w:rsidP="00FF5E9A">
            <w:pPr>
              <w:jc w:val="center"/>
              <w:rPr>
                <w:rFonts w:asciiTheme="minorHAnsi" w:hAnsiTheme="minorHAnsi" w:cstheme="minorHAnsi"/>
                <w:sz w:val="22"/>
                <w:szCs w:val="22"/>
              </w:rPr>
            </w:pPr>
          </w:p>
        </w:tc>
        <w:tc>
          <w:tcPr>
            <w:tcW w:w="7392" w:type="dxa"/>
          </w:tcPr>
          <w:p w14:paraId="2DD9AC7D" w14:textId="77777777" w:rsidR="00B0774E" w:rsidRPr="00A705AB" w:rsidRDefault="00B0774E" w:rsidP="00491697">
            <w:pPr>
              <w:numPr>
                <w:ilvl w:val="0"/>
                <w:numId w:val="12"/>
              </w:numPr>
              <w:rPr>
                <w:rFonts w:asciiTheme="minorHAnsi" w:hAnsiTheme="minorHAnsi" w:cstheme="minorHAnsi"/>
                <w:sz w:val="22"/>
                <w:szCs w:val="22"/>
              </w:rPr>
            </w:pPr>
            <w:r w:rsidRPr="00A705AB">
              <w:rPr>
                <w:rFonts w:asciiTheme="minorHAnsi" w:hAnsiTheme="minorHAnsi" w:cstheme="minorHAnsi"/>
                <w:sz w:val="22"/>
                <w:szCs w:val="22"/>
              </w:rPr>
              <w:t>Élaboration du plan de formation et des supports pédagogiques.</w:t>
            </w:r>
          </w:p>
          <w:p w14:paraId="12BB0D22" w14:textId="77777777" w:rsidR="00B0774E" w:rsidRPr="00A705AB" w:rsidRDefault="00B0774E" w:rsidP="00491697">
            <w:pPr>
              <w:numPr>
                <w:ilvl w:val="0"/>
                <w:numId w:val="12"/>
              </w:numPr>
              <w:rPr>
                <w:rFonts w:asciiTheme="minorHAnsi" w:hAnsiTheme="minorHAnsi" w:cstheme="minorHAnsi"/>
                <w:sz w:val="22"/>
                <w:szCs w:val="22"/>
              </w:rPr>
            </w:pPr>
            <w:r w:rsidRPr="00A705AB">
              <w:rPr>
                <w:rFonts w:asciiTheme="minorHAnsi" w:hAnsiTheme="minorHAnsi" w:cstheme="minorHAnsi"/>
                <w:sz w:val="22"/>
                <w:szCs w:val="22"/>
              </w:rPr>
              <w:t>Animation des sessions de formation pour les utilisateurs finaux.</w:t>
            </w:r>
          </w:p>
          <w:p w14:paraId="2CF37D09" w14:textId="77777777" w:rsidR="00B0774E" w:rsidRPr="00A705AB" w:rsidRDefault="00B0774E" w:rsidP="00491697">
            <w:pPr>
              <w:numPr>
                <w:ilvl w:val="0"/>
                <w:numId w:val="12"/>
              </w:numPr>
              <w:rPr>
                <w:rFonts w:asciiTheme="minorHAnsi" w:hAnsiTheme="minorHAnsi" w:cstheme="minorHAnsi"/>
                <w:sz w:val="22"/>
                <w:szCs w:val="22"/>
              </w:rPr>
            </w:pPr>
            <w:r w:rsidRPr="00A705AB">
              <w:rPr>
                <w:rFonts w:asciiTheme="minorHAnsi" w:hAnsiTheme="minorHAnsi" w:cstheme="minorHAnsi"/>
                <w:sz w:val="22"/>
                <w:szCs w:val="22"/>
              </w:rPr>
              <w:t>Suivi et évaluation de l’adoption du système par les utilisateurs.</w:t>
            </w:r>
          </w:p>
        </w:tc>
      </w:tr>
    </w:tbl>
    <w:p w14:paraId="5BA956B2" w14:textId="1EAC230F" w:rsidR="00B0774E" w:rsidRPr="00FF5E9A" w:rsidRDefault="00FF5E9A" w:rsidP="00DB26B3">
      <w:pPr>
        <w:spacing w:before="240" w:after="240"/>
        <w:rPr>
          <w:rFonts w:asciiTheme="minorHAnsi" w:hAnsiTheme="minorHAnsi" w:cstheme="minorHAnsi"/>
          <w:b/>
          <w:bCs/>
          <w:sz w:val="22"/>
          <w:szCs w:val="22"/>
        </w:rPr>
      </w:pPr>
      <w:bookmarkStart w:id="5" w:name="_Toc176794799"/>
      <w:r w:rsidRPr="00FF5E9A">
        <w:rPr>
          <w:rFonts w:asciiTheme="minorHAnsi" w:hAnsiTheme="minorHAnsi" w:cstheme="minorHAnsi"/>
          <w:b/>
          <w:bCs/>
          <w:sz w:val="22"/>
          <w:szCs w:val="22"/>
        </w:rPr>
        <w:t>Consultant en gestion des données</w:t>
      </w:r>
      <w:bookmarkEnd w:id="5"/>
      <w:r>
        <w:rPr>
          <w:rFonts w:asciiTheme="minorHAnsi" w:hAnsiTheme="minorHAnsi" w:cstheme="minorHAnsi"/>
          <w:b/>
          <w:bCs/>
          <w:sz w:val="22"/>
          <w:szCs w:val="22"/>
        </w:rPr>
        <w:t> :</w:t>
      </w:r>
    </w:p>
    <w:tbl>
      <w:tblPr>
        <w:tblStyle w:val="Grilledutableau"/>
        <w:tblW w:w="0" w:type="auto"/>
        <w:tblLook w:val="0420" w:firstRow="1" w:lastRow="0" w:firstColumn="0" w:lastColumn="0" w:noHBand="0" w:noVBand="1"/>
      </w:tblPr>
      <w:tblGrid>
        <w:gridCol w:w="1671"/>
        <w:gridCol w:w="7385"/>
      </w:tblGrid>
      <w:tr w:rsidR="00B0774E" w:rsidRPr="00A705AB" w14:paraId="0F894A4C" w14:textId="77777777" w:rsidTr="00FF5E9A">
        <w:trPr>
          <w:trHeight w:val="621"/>
        </w:trPr>
        <w:tc>
          <w:tcPr>
            <w:tcW w:w="1671" w:type="dxa"/>
          </w:tcPr>
          <w:p w14:paraId="02E66F01" w14:textId="77777777" w:rsidR="00B0774E" w:rsidRPr="00A705AB" w:rsidRDefault="00B0774E" w:rsidP="00DB26B3">
            <w:pPr>
              <w:pStyle w:val="NormalWeb"/>
              <w:spacing w:before="240" w:beforeAutospacing="0" w:after="240" w:afterAutospacing="0"/>
              <w:jc w:val="center"/>
              <w:rPr>
                <w:rFonts w:asciiTheme="minorHAnsi" w:hAnsiTheme="minorHAnsi" w:cstheme="minorHAnsi"/>
                <w:sz w:val="22"/>
                <w:szCs w:val="22"/>
              </w:rPr>
            </w:pPr>
            <w:r w:rsidRPr="00A705AB">
              <w:rPr>
                <w:rStyle w:val="lev"/>
                <w:rFonts w:asciiTheme="minorHAnsi" w:hAnsiTheme="minorHAnsi" w:cstheme="minorHAnsi"/>
                <w:sz w:val="22"/>
                <w:szCs w:val="22"/>
              </w:rPr>
              <w:t>Rôle</w:t>
            </w:r>
          </w:p>
        </w:tc>
        <w:tc>
          <w:tcPr>
            <w:tcW w:w="7385" w:type="dxa"/>
          </w:tcPr>
          <w:p w14:paraId="5D3D30E3" w14:textId="77777777" w:rsidR="00B0774E" w:rsidRPr="00A705AB" w:rsidRDefault="00B0774E" w:rsidP="00491697">
            <w:pPr>
              <w:pStyle w:val="Paragraphedeliste"/>
              <w:numPr>
                <w:ilvl w:val="0"/>
                <w:numId w:val="13"/>
              </w:numPr>
              <w:spacing w:before="240" w:after="240"/>
              <w:jc w:val="both"/>
              <w:rPr>
                <w:rFonts w:asciiTheme="minorHAnsi" w:hAnsiTheme="minorHAnsi" w:cstheme="minorHAnsi"/>
                <w:sz w:val="22"/>
                <w:szCs w:val="22"/>
              </w:rPr>
            </w:pPr>
            <w:r w:rsidRPr="00A705AB">
              <w:rPr>
                <w:rFonts w:asciiTheme="minorHAnsi" w:hAnsiTheme="minorHAnsi" w:cstheme="minorHAnsi"/>
                <w:sz w:val="22"/>
                <w:szCs w:val="22"/>
              </w:rPr>
              <w:t>Le consultant en gestion des données sera chargé de définir les stratégies de gestion des données, y compris la migration des données existantes vers le nouveau système et l’assurance qualité des données.</w:t>
            </w:r>
          </w:p>
        </w:tc>
      </w:tr>
      <w:tr w:rsidR="00B0774E" w:rsidRPr="00A705AB" w14:paraId="02E6445E" w14:textId="77777777" w:rsidTr="00FF5E9A">
        <w:trPr>
          <w:trHeight w:val="1470"/>
        </w:trPr>
        <w:tc>
          <w:tcPr>
            <w:tcW w:w="1671" w:type="dxa"/>
          </w:tcPr>
          <w:p w14:paraId="20F3F7F7" w14:textId="77777777" w:rsidR="00B0774E" w:rsidRPr="00A705AB" w:rsidRDefault="00B0774E" w:rsidP="00DB26B3">
            <w:pPr>
              <w:pStyle w:val="NormalWeb"/>
              <w:spacing w:before="240" w:beforeAutospacing="0" w:after="240" w:afterAutospacing="0"/>
              <w:rPr>
                <w:rFonts w:asciiTheme="minorHAnsi" w:hAnsiTheme="minorHAnsi" w:cstheme="minorHAnsi"/>
                <w:sz w:val="22"/>
                <w:szCs w:val="22"/>
              </w:rPr>
            </w:pPr>
            <w:r w:rsidRPr="00A705AB">
              <w:rPr>
                <w:rStyle w:val="lev"/>
                <w:rFonts w:asciiTheme="minorHAnsi" w:hAnsiTheme="minorHAnsi" w:cstheme="minorHAnsi"/>
                <w:sz w:val="22"/>
                <w:szCs w:val="22"/>
              </w:rPr>
              <w:t>Qualifications et expérience :</w:t>
            </w:r>
          </w:p>
          <w:p w14:paraId="4A7C749B" w14:textId="77777777" w:rsidR="00B0774E" w:rsidRPr="00A705AB" w:rsidRDefault="00B0774E" w:rsidP="00DB26B3">
            <w:pPr>
              <w:rPr>
                <w:rFonts w:asciiTheme="minorHAnsi" w:hAnsiTheme="minorHAnsi" w:cstheme="minorHAnsi"/>
                <w:sz w:val="22"/>
                <w:szCs w:val="22"/>
              </w:rPr>
            </w:pPr>
          </w:p>
        </w:tc>
        <w:tc>
          <w:tcPr>
            <w:tcW w:w="7385" w:type="dxa"/>
          </w:tcPr>
          <w:p w14:paraId="239228CA" w14:textId="77777777" w:rsidR="00B0774E" w:rsidRPr="00A705AB" w:rsidRDefault="00B0774E" w:rsidP="00491697">
            <w:pPr>
              <w:pStyle w:val="Paragraphedeliste"/>
              <w:numPr>
                <w:ilvl w:val="0"/>
                <w:numId w:val="17"/>
              </w:numPr>
              <w:spacing w:before="240" w:after="240"/>
              <w:rPr>
                <w:rFonts w:asciiTheme="minorHAnsi" w:hAnsiTheme="minorHAnsi" w:cstheme="minorHAnsi"/>
                <w:sz w:val="22"/>
                <w:szCs w:val="22"/>
              </w:rPr>
            </w:pPr>
            <w:r w:rsidRPr="00A705AB">
              <w:rPr>
                <w:rFonts w:asciiTheme="minorHAnsi" w:hAnsiTheme="minorHAnsi" w:cstheme="minorHAnsi"/>
                <w:sz w:val="22"/>
                <w:szCs w:val="22"/>
              </w:rPr>
              <w:t>Diplôme en gestion des données, informatique décisionnelle, ou équivalent.</w:t>
            </w:r>
          </w:p>
          <w:p w14:paraId="393395FD" w14:textId="77777777" w:rsidR="00B0774E" w:rsidRPr="00A705AB" w:rsidRDefault="00B0774E" w:rsidP="00491697">
            <w:pPr>
              <w:pStyle w:val="Paragraphedeliste"/>
              <w:numPr>
                <w:ilvl w:val="0"/>
                <w:numId w:val="17"/>
              </w:numPr>
              <w:spacing w:before="240" w:after="240"/>
              <w:rPr>
                <w:rFonts w:asciiTheme="minorHAnsi" w:hAnsiTheme="minorHAnsi" w:cstheme="minorHAnsi"/>
                <w:sz w:val="22"/>
                <w:szCs w:val="22"/>
              </w:rPr>
            </w:pPr>
            <w:r w:rsidRPr="00A705AB">
              <w:rPr>
                <w:rFonts w:asciiTheme="minorHAnsi" w:hAnsiTheme="minorHAnsi" w:cstheme="minorHAnsi"/>
                <w:sz w:val="22"/>
                <w:szCs w:val="22"/>
              </w:rPr>
              <w:t>Expérience dans la gestion et la migration de données dans des systèmes d’information complexes.</w:t>
            </w:r>
          </w:p>
          <w:p w14:paraId="0B0DE521" w14:textId="77777777" w:rsidR="00B0774E" w:rsidRPr="00A705AB" w:rsidRDefault="00B0774E" w:rsidP="00491697">
            <w:pPr>
              <w:pStyle w:val="Paragraphedeliste"/>
              <w:numPr>
                <w:ilvl w:val="0"/>
                <w:numId w:val="17"/>
              </w:numPr>
              <w:spacing w:before="240" w:after="240"/>
              <w:rPr>
                <w:rFonts w:asciiTheme="minorHAnsi" w:hAnsiTheme="minorHAnsi" w:cstheme="minorHAnsi"/>
                <w:sz w:val="22"/>
                <w:szCs w:val="22"/>
              </w:rPr>
            </w:pPr>
            <w:r w:rsidRPr="00A705AB">
              <w:rPr>
                <w:rFonts w:asciiTheme="minorHAnsi" w:hAnsiTheme="minorHAnsi" w:cstheme="minorHAnsi"/>
                <w:sz w:val="22"/>
                <w:szCs w:val="22"/>
              </w:rPr>
              <w:t>Compétences en gestion de bases de données et en outils d’analyse de données.</w:t>
            </w:r>
          </w:p>
          <w:p w14:paraId="583EF913" w14:textId="0E3B12B2" w:rsidR="00B0774E" w:rsidRPr="00A705AB" w:rsidRDefault="00B0774E" w:rsidP="00491697">
            <w:pPr>
              <w:pStyle w:val="Paragraphedeliste"/>
              <w:numPr>
                <w:ilvl w:val="0"/>
                <w:numId w:val="17"/>
              </w:numPr>
              <w:spacing w:before="240" w:after="240"/>
              <w:rPr>
                <w:rFonts w:asciiTheme="minorHAnsi" w:hAnsiTheme="minorHAnsi" w:cstheme="minorHAnsi"/>
                <w:sz w:val="22"/>
                <w:szCs w:val="22"/>
              </w:rPr>
            </w:pPr>
            <w:r w:rsidRPr="00A705AB">
              <w:rPr>
                <w:rFonts w:asciiTheme="minorHAnsi" w:hAnsiTheme="minorHAnsi" w:cstheme="minorHAnsi"/>
                <w:sz w:val="22"/>
                <w:szCs w:val="22"/>
              </w:rPr>
              <w:t>Minimum 5 ans d’expérience</w:t>
            </w:r>
          </w:p>
        </w:tc>
      </w:tr>
      <w:tr w:rsidR="00B0774E" w:rsidRPr="00A705AB" w14:paraId="0E0E9CF2" w14:textId="77777777" w:rsidTr="00FF5E9A">
        <w:trPr>
          <w:trHeight w:val="135"/>
        </w:trPr>
        <w:tc>
          <w:tcPr>
            <w:tcW w:w="1671" w:type="dxa"/>
          </w:tcPr>
          <w:p w14:paraId="71B50949" w14:textId="060BA83A" w:rsidR="00B0774E" w:rsidRPr="00A705AB" w:rsidRDefault="00B0774E" w:rsidP="00FF5E9A">
            <w:pPr>
              <w:pStyle w:val="NormalWeb"/>
              <w:spacing w:before="240" w:beforeAutospacing="0" w:after="240" w:afterAutospacing="0"/>
              <w:rPr>
                <w:rFonts w:asciiTheme="minorHAnsi" w:hAnsiTheme="minorHAnsi" w:cstheme="minorHAnsi"/>
                <w:sz w:val="22"/>
                <w:szCs w:val="22"/>
              </w:rPr>
            </w:pPr>
            <w:r w:rsidRPr="00A705AB">
              <w:rPr>
                <w:rStyle w:val="lev"/>
                <w:rFonts w:asciiTheme="minorHAnsi" w:hAnsiTheme="minorHAnsi" w:cstheme="minorHAnsi"/>
                <w:sz w:val="22"/>
                <w:szCs w:val="22"/>
              </w:rPr>
              <w:t>Responsabilités</w:t>
            </w:r>
          </w:p>
        </w:tc>
        <w:tc>
          <w:tcPr>
            <w:tcW w:w="7385" w:type="dxa"/>
          </w:tcPr>
          <w:p w14:paraId="493236C5" w14:textId="77777777" w:rsidR="00B0774E" w:rsidRPr="00A705AB" w:rsidRDefault="00B0774E" w:rsidP="00491697">
            <w:pPr>
              <w:pStyle w:val="Paragraphedeliste"/>
              <w:numPr>
                <w:ilvl w:val="0"/>
                <w:numId w:val="18"/>
              </w:numPr>
              <w:spacing w:before="240" w:after="240"/>
              <w:rPr>
                <w:rFonts w:asciiTheme="minorHAnsi" w:hAnsiTheme="minorHAnsi" w:cstheme="minorHAnsi"/>
                <w:sz w:val="22"/>
                <w:szCs w:val="22"/>
              </w:rPr>
            </w:pPr>
            <w:r w:rsidRPr="00A705AB">
              <w:rPr>
                <w:rFonts w:asciiTheme="minorHAnsi" w:hAnsiTheme="minorHAnsi" w:cstheme="minorHAnsi"/>
                <w:sz w:val="22"/>
                <w:szCs w:val="22"/>
              </w:rPr>
              <w:t>Planification et supervision de la migration des données.</w:t>
            </w:r>
          </w:p>
          <w:p w14:paraId="266C0A25" w14:textId="77777777" w:rsidR="00B0774E" w:rsidRPr="00A705AB" w:rsidRDefault="00B0774E" w:rsidP="00491697">
            <w:pPr>
              <w:pStyle w:val="Paragraphedeliste"/>
              <w:numPr>
                <w:ilvl w:val="0"/>
                <w:numId w:val="18"/>
              </w:numPr>
              <w:spacing w:before="240" w:after="240"/>
              <w:rPr>
                <w:rFonts w:asciiTheme="minorHAnsi" w:hAnsiTheme="minorHAnsi" w:cstheme="minorHAnsi"/>
                <w:sz w:val="22"/>
                <w:szCs w:val="22"/>
              </w:rPr>
            </w:pPr>
            <w:r w:rsidRPr="00A705AB">
              <w:rPr>
                <w:rFonts w:asciiTheme="minorHAnsi" w:hAnsiTheme="minorHAnsi" w:cstheme="minorHAnsi"/>
                <w:sz w:val="22"/>
                <w:szCs w:val="22"/>
              </w:rPr>
              <w:t>Définition des politiques de qualité des données.</w:t>
            </w:r>
          </w:p>
          <w:p w14:paraId="19CDFA78" w14:textId="77777777" w:rsidR="00B0774E" w:rsidRPr="00A705AB" w:rsidRDefault="00B0774E" w:rsidP="00491697">
            <w:pPr>
              <w:pStyle w:val="Paragraphedeliste"/>
              <w:numPr>
                <w:ilvl w:val="0"/>
                <w:numId w:val="18"/>
              </w:numPr>
              <w:spacing w:before="240" w:after="240"/>
              <w:rPr>
                <w:rFonts w:asciiTheme="minorHAnsi" w:hAnsiTheme="minorHAnsi" w:cstheme="minorHAnsi"/>
                <w:sz w:val="22"/>
                <w:szCs w:val="22"/>
              </w:rPr>
            </w:pPr>
            <w:r w:rsidRPr="00A705AB">
              <w:rPr>
                <w:rFonts w:asciiTheme="minorHAnsi" w:hAnsiTheme="minorHAnsi" w:cstheme="minorHAnsi"/>
                <w:sz w:val="22"/>
                <w:szCs w:val="22"/>
              </w:rPr>
              <w:t>Mise en place des processus de gestion et de gouvernance des données.</w:t>
            </w:r>
          </w:p>
        </w:tc>
      </w:tr>
    </w:tbl>
    <w:p w14:paraId="1C460576" w14:textId="77777777" w:rsidR="00513EC7" w:rsidRPr="00A705AB" w:rsidRDefault="00513EC7" w:rsidP="00DB26B3">
      <w:pPr>
        <w:jc w:val="both"/>
        <w:rPr>
          <w:rFonts w:asciiTheme="minorHAnsi" w:eastAsia="Arial Unicode MS" w:hAnsiTheme="minorHAnsi" w:cstheme="minorHAnsi"/>
          <w:b/>
          <w:sz w:val="22"/>
          <w:szCs w:val="22"/>
          <w:lang w:eastAsia="en-US"/>
        </w:rPr>
      </w:pPr>
    </w:p>
    <w:p w14:paraId="74F2E91F" w14:textId="77777777" w:rsidR="00741458" w:rsidRPr="00A705AB" w:rsidRDefault="00741458" w:rsidP="00DB26B3">
      <w:pPr>
        <w:rPr>
          <w:rFonts w:asciiTheme="minorHAnsi" w:hAnsiTheme="minorHAnsi" w:cstheme="minorHAnsi"/>
          <w:sz w:val="22"/>
          <w:szCs w:val="22"/>
        </w:rPr>
      </w:pPr>
    </w:p>
    <w:p w14:paraId="25E641ED" w14:textId="77777777" w:rsidR="00741458" w:rsidRPr="00A705AB" w:rsidRDefault="00DE16D1"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705AB">
        <w:rPr>
          <w:rFonts w:asciiTheme="minorHAnsi" w:eastAsia="Arial Unicode MS" w:hAnsiTheme="minorHAnsi" w:cstheme="minorHAnsi"/>
          <w:b/>
          <w:sz w:val="22"/>
          <w:szCs w:val="22"/>
          <w:lang w:eastAsia="en-US"/>
        </w:rPr>
        <w:t>Compte-rendu de missions</w:t>
      </w:r>
    </w:p>
    <w:p w14:paraId="0D7BD7B9" w14:textId="77777777" w:rsidR="00741458" w:rsidRPr="00A705AB" w:rsidRDefault="00741458" w:rsidP="00DB26B3">
      <w:pPr>
        <w:jc w:val="both"/>
        <w:rPr>
          <w:rFonts w:asciiTheme="minorHAnsi" w:hAnsiTheme="minorHAnsi" w:cstheme="minorHAnsi"/>
          <w:sz w:val="22"/>
          <w:szCs w:val="22"/>
        </w:rPr>
      </w:pPr>
    </w:p>
    <w:p w14:paraId="630F97A4" w14:textId="77777777" w:rsidR="00741458" w:rsidRPr="00A705AB" w:rsidRDefault="00DE16D1" w:rsidP="00DB26B3">
      <w:pPr>
        <w:jc w:val="both"/>
        <w:rPr>
          <w:rFonts w:asciiTheme="minorHAnsi" w:eastAsia="Arial Unicode MS" w:hAnsiTheme="minorHAnsi" w:cstheme="minorHAnsi"/>
          <w:sz w:val="22"/>
          <w:szCs w:val="22"/>
          <w:lang w:eastAsia="en-US"/>
        </w:rPr>
      </w:pPr>
      <w:r w:rsidRPr="00A705AB">
        <w:rPr>
          <w:rFonts w:asciiTheme="minorHAnsi" w:hAnsiTheme="minorHAnsi" w:cstheme="minorHAnsi"/>
          <w:sz w:val="22"/>
          <w:szCs w:val="22"/>
        </w:rPr>
        <w:t xml:space="preserve">Un compte rendu (suivant le modèle fourni) devra être remis par </w:t>
      </w:r>
      <w:r w:rsidRPr="00A705AB">
        <w:rPr>
          <w:rFonts w:asciiTheme="minorHAnsi" w:eastAsia="Arial Unicode MS" w:hAnsiTheme="minorHAnsi" w:cstheme="minorHAnsi"/>
          <w:sz w:val="22"/>
          <w:szCs w:val="22"/>
          <w:lang w:eastAsia="en-US"/>
        </w:rPr>
        <w:t xml:space="preserve">mail </w:t>
      </w:r>
      <w:r w:rsidRPr="00A705AB">
        <w:rPr>
          <w:rFonts w:asciiTheme="minorHAnsi" w:hAnsiTheme="minorHAnsi" w:cstheme="minorHAnsi"/>
          <w:sz w:val="22"/>
          <w:szCs w:val="22"/>
        </w:rPr>
        <w:t>à l’issue de mission : il correspond au livrable r</w:t>
      </w:r>
      <w:r w:rsidRPr="00A705AB">
        <w:rPr>
          <w:rFonts w:asciiTheme="minorHAnsi" w:eastAsia="Arial Unicode MS" w:hAnsiTheme="minorHAnsi" w:cstheme="minorHAnsi"/>
          <w:sz w:val="22"/>
          <w:szCs w:val="22"/>
          <w:lang w:eastAsia="en-US"/>
        </w:rPr>
        <w:t>apport de diagnostic synthétique … </w:t>
      </w:r>
    </w:p>
    <w:p w14:paraId="7B6E76F1" w14:textId="77777777" w:rsidR="00B0774E" w:rsidRPr="00A705AB" w:rsidRDefault="00B0774E" w:rsidP="00DB26B3">
      <w:pPr>
        <w:jc w:val="both"/>
        <w:rPr>
          <w:rFonts w:asciiTheme="minorHAnsi" w:eastAsia="Arial Unicode MS" w:hAnsiTheme="minorHAnsi" w:cstheme="minorHAnsi"/>
          <w:sz w:val="22"/>
          <w:szCs w:val="22"/>
          <w:lang w:eastAsia="en-US"/>
        </w:rPr>
      </w:pPr>
    </w:p>
    <w:tbl>
      <w:tblPr>
        <w:tblStyle w:val="Grilledutableau"/>
        <w:tblW w:w="0" w:type="auto"/>
        <w:tblLook w:val="0420" w:firstRow="1" w:lastRow="0" w:firstColumn="0" w:lastColumn="0" w:noHBand="0" w:noVBand="1"/>
      </w:tblPr>
      <w:tblGrid>
        <w:gridCol w:w="1980"/>
        <w:gridCol w:w="7076"/>
      </w:tblGrid>
      <w:tr w:rsidR="00B0774E" w:rsidRPr="00A705AB" w14:paraId="7E831893" w14:textId="77777777" w:rsidTr="00FF5E9A">
        <w:tc>
          <w:tcPr>
            <w:tcW w:w="1980" w:type="dxa"/>
            <w:vAlign w:val="center"/>
          </w:tcPr>
          <w:p w14:paraId="0EF577DB" w14:textId="77777777" w:rsidR="00B0774E" w:rsidRPr="00FF5E9A" w:rsidRDefault="00B0774E" w:rsidP="00FF5E9A">
            <w:pPr>
              <w:pStyle w:val="NormalWeb"/>
              <w:spacing w:before="240" w:beforeAutospacing="0" w:after="240" w:afterAutospacing="0"/>
              <w:jc w:val="center"/>
              <w:rPr>
                <w:rStyle w:val="lev"/>
              </w:rPr>
            </w:pPr>
            <w:r w:rsidRPr="00A705AB">
              <w:rPr>
                <w:rStyle w:val="lev"/>
                <w:rFonts w:asciiTheme="minorHAnsi" w:hAnsiTheme="minorHAnsi" w:cstheme="minorHAnsi"/>
                <w:sz w:val="22"/>
                <w:szCs w:val="22"/>
              </w:rPr>
              <w:t>Rapports d'avancement</w:t>
            </w:r>
          </w:p>
        </w:tc>
        <w:tc>
          <w:tcPr>
            <w:tcW w:w="7076" w:type="dxa"/>
          </w:tcPr>
          <w:p w14:paraId="7A03CAAC" w14:textId="77777777" w:rsidR="00B0774E" w:rsidRPr="00A705AB" w:rsidRDefault="00B0774E" w:rsidP="00DB26B3">
            <w:pPr>
              <w:spacing w:before="240" w:after="240"/>
              <w:jc w:val="both"/>
              <w:rPr>
                <w:rFonts w:asciiTheme="minorHAnsi" w:hAnsiTheme="minorHAnsi" w:cstheme="minorHAnsi"/>
                <w:b/>
                <w:bCs/>
                <w:sz w:val="22"/>
                <w:szCs w:val="22"/>
                <w:lang w:val="fr-SN"/>
              </w:rPr>
            </w:pPr>
            <w:r w:rsidRPr="00A705AB">
              <w:rPr>
                <w:rFonts w:asciiTheme="minorHAnsi" w:hAnsiTheme="minorHAnsi" w:cstheme="minorHAnsi"/>
                <w:sz w:val="22"/>
                <w:szCs w:val="22"/>
              </w:rPr>
              <w:t>Des rapports réguliers détaillant l'avancement du projet, les risques identifiés, les mesures de mitigation, et les étapes suivantes.</w:t>
            </w:r>
          </w:p>
        </w:tc>
      </w:tr>
      <w:tr w:rsidR="00B0774E" w:rsidRPr="00A705AB" w14:paraId="4A820B50" w14:textId="77777777" w:rsidTr="00FF5E9A">
        <w:tc>
          <w:tcPr>
            <w:tcW w:w="1980" w:type="dxa"/>
          </w:tcPr>
          <w:p w14:paraId="0652B56B" w14:textId="77777777" w:rsidR="00B0774E" w:rsidRPr="00FF5E9A" w:rsidRDefault="00B0774E" w:rsidP="00FF5E9A">
            <w:pPr>
              <w:pStyle w:val="NormalWeb"/>
              <w:spacing w:before="240" w:beforeAutospacing="0" w:after="240" w:afterAutospacing="0"/>
              <w:jc w:val="center"/>
              <w:rPr>
                <w:rStyle w:val="lev"/>
              </w:rPr>
            </w:pPr>
            <w:r w:rsidRPr="00A705AB">
              <w:rPr>
                <w:rStyle w:val="lev"/>
                <w:rFonts w:asciiTheme="minorHAnsi" w:hAnsiTheme="minorHAnsi" w:cstheme="minorHAnsi"/>
                <w:sz w:val="22"/>
                <w:szCs w:val="22"/>
              </w:rPr>
              <w:t>Rapport final</w:t>
            </w:r>
          </w:p>
        </w:tc>
        <w:tc>
          <w:tcPr>
            <w:tcW w:w="7076" w:type="dxa"/>
          </w:tcPr>
          <w:p w14:paraId="2E0680A5" w14:textId="77777777" w:rsidR="00B0774E" w:rsidRPr="00A705AB" w:rsidRDefault="00B0774E" w:rsidP="00DB26B3">
            <w:pPr>
              <w:spacing w:before="240" w:after="240"/>
              <w:jc w:val="both"/>
              <w:rPr>
                <w:rFonts w:asciiTheme="minorHAnsi" w:hAnsiTheme="minorHAnsi" w:cstheme="minorHAnsi"/>
                <w:sz w:val="22"/>
                <w:szCs w:val="22"/>
                <w:lang w:val="fr-SN"/>
              </w:rPr>
            </w:pPr>
            <w:r w:rsidRPr="00A705AB">
              <w:rPr>
                <w:rFonts w:asciiTheme="minorHAnsi" w:hAnsiTheme="minorHAnsi" w:cstheme="minorHAnsi"/>
                <w:sz w:val="22"/>
                <w:szCs w:val="22"/>
              </w:rPr>
              <w:t>Un rapport de clôture du projet, incluant une rétrospective des travaux réalisés, les résultats obtenus, et les recommandations pour l'exploitation continue du système.</w:t>
            </w:r>
          </w:p>
        </w:tc>
      </w:tr>
    </w:tbl>
    <w:p w14:paraId="5731177B" w14:textId="77777777" w:rsidR="00B0774E" w:rsidRPr="00A705AB" w:rsidRDefault="00B0774E" w:rsidP="00DB26B3">
      <w:pPr>
        <w:jc w:val="both"/>
        <w:rPr>
          <w:rFonts w:asciiTheme="minorHAnsi" w:hAnsiTheme="minorHAnsi" w:cstheme="minorHAnsi"/>
          <w:sz w:val="22"/>
          <w:szCs w:val="22"/>
          <w:lang w:val="fr-SN"/>
        </w:rPr>
      </w:pPr>
    </w:p>
    <w:p w14:paraId="68395AB3" w14:textId="77777777" w:rsidR="00741458" w:rsidRPr="00A705AB" w:rsidRDefault="00741458" w:rsidP="00DB26B3">
      <w:pPr>
        <w:jc w:val="both"/>
        <w:rPr>
          <w:rFonts w:asciiTheme="minorHAnsi" w:eastAsia="Arial Unicode MS" w:hAnsiTheme="minorHAnsi" w:cstheme="minorHAnsi"/>
          <w:b/>
          <w:sz w:val="22"/>
          <w:szCs w:val="22"/>
          <w:lang w:eastAsia="en-US"/>
        </w:rPr>
      </w:pPr>
    </w:p>
    <w:p w14:paraId="377771B4" w14:textId="77777777" w:rsidR="00765CEF" w:rsidRPr="00A705AB" w:rsidRDefault="00765CEF" w:rsidP="00DB26B3">
      <w:pPr>
        <w:jc w:val="both"/>
        <w:rPr>
          <w:rFonts w:asciiTheme="minorHAnsi" w:eastAsia="Arial Unicode MS" w:hAnsiTheme="minorHAnsi" w:cstheme="minorHAnsi"/>
          <w:b/>
          <w:sz w:val="22"/>
          <w:szCs w:val="22"/>
          <w:lang w:eastAsia="en-US"/>
        </w:rPr>
      </w:pPr>
    </w:p>
    <w:p w14:paraId="69E38252" w14:textId="77777777" w:rsidR="00765CEF" w:rsidRPr="00A705AB" w:rsidRDefault="00765CEF" w:rsidP="00DB26B3">
      <w:pPr>
        <w:jc w:val="both"/>
        <w:rPr>
          <w:rFonts w:asciiTheme="minorHAnsi" w:eastAsia="Arial Unicode MS" w:hAnsiTheme="minorHAnsi" w:cstheme="minorHAnsi"/>
          <w:b/>
          <w:sz w:val="22"/>
          <w:szCs w:val="22"/>
          <w:lang w:eastAsia="en-US"/>
        </w:rPr>
      </w:pPr>
    </w:p>
    <w:p w14:paraId="4C777D15" w14:textId="77777777" w:rsidR="00765CEF" w:rsidRPr="00A705AB" w:rsidRDefault="00765CEF" w:rsidP="00DB26B3">
      <w:pPr>
        <w:jc w:val="both"/>
        <w:rPr>
          <w:rFonts w:asciiTheme="minorHAnsi" w:eastAsia="Arial Unicode MS" w:hAnsiTheme="minorHAnsi" w:cstheme="minorHAnsi"/>
          <w:b/>
          <w:sz w:val="22"/>
          <w:szCs w:val="22"/>
          <w:lang w:eastAsia="en-US"/>
        </w:rPr>
      </w:pPr>
    </w:p>
    <w:p w14:paraId="56553912" w14:textId="64DE57A1" w:rsidR="00765CEF" w:rsidRDefault="00765CEF" w:rsidP="00DB26B3">
      <w:pPr>
        <w:jc w:val="both"/>
        <w:rPr>
          <w:rFonts w:asciiTheme="minorHAnsi" w:eastAsia="Arial Unicode MS" w:hAnsiTheme="minorHAnsi" w:cstheme="minorHAnsi"/>
          <w:b/>
          <w:sz w:val="22"/>
          <w:szCs w:val="22"/>
          <w:lang w:eastAsia="en-US"/>
        </w:rPr>
      </w:pPr>
    </w:p>
    <w:p w14:paraId="40D49D58" w14:textId="7E668F25" w:rsidR="002E6C19" w:rsidRDefault="002E6C19" w:rsidP="00DB26B3">
      <w:pPr>
        <w:jc w:val="both"/>
        <w:rPr>
          <w:rFonts w:asciiTheme="minorHAnsi" w:eastAsia="Arial Unicode MS" w:hAnsiTheme="minorHAnsi" w:cstheme="minorHAnsi"/>
          <w:b/>
          <w:sz w:val="22"/>
          <w:szCs w:val="22"/>
          <w:lang w:eastAsia="en-US"/>
        </w:rPr>
      </w:pPr>
    </w:p>
    <w:p w14:paraId="3F8E7C52" w14:textId="77777777" w:rsidR="002E6C19" w:rsidRPr="00A705AB" w:rsidRDefault="002E6C19" w:rsidP="00DB26B3">
      <w:pPr>
        <w:jc w:val="both"/>
        <w:rPr>
          <w:rFonts w:asciiTheme="minorHAnsi" w:eastAsia="Arial Unicode MS" w:hAnsiTheme="minorHAnsi" w:cstheme="minorHAnsi"/>
          <w:b/>
          <w:sz w:val="22"/>
          <w:szCs w:val="22"/>
          <w:lang w:eastAsia="en-US"/>
        </w:rPr>
      </w:pPr>
    </w:p>
    <w:p w14:paraId="7CCF5225" w14:textId="77777777" w:rsidR="00765CEF" w:rsidRPr="00A705AB" w:rsidRDefault="00765CEF" w:rsidP="00DB26B3">
      <w:pPr>
        <w:jc w:val="both"/>
        <w:rPr>
          <w:rFonts w:asciiTheme="minorHAnsi" w:eastAsia="Arial Unicode MS" w:hAnsiTheme="minorHAnsi" w:cstheme="minorHAnsi"/>
          <w:b/>
          <w:sz w:val="22"/>
          <w:szCs w:val="22"/>
          <w:lang w:eastAsia="en-US"/>
        </w:rPr>
      </w:pPr>
    </w:p>
    <w:p w14:paraId="7B5962FC" w14:textId="0A7EAC10" w:rsidR="00741458" w:rsidRPr="00A705AB" w:rsidRDefault="00FF5E9A" w:rsidP="0049169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lastRenderedPageBreak/>
        <w:t xml:space="preserve">Critères de </w:t>
      </w:r>
      <w:r w:rsidR="003C0C66">
        <w:rPr>
          <w:rFonts w:asciiTheme="minorHAnsi" w:eastAsia="Arial Unicode MS" w:hAnsiTheme="minorHAnsi" w:cstheme="minorHAnsi"/>
          <w:b/>
          <w:sz w:val="22"/>
          <w:szCs w:val="22"/>
          <w:lang w:eastAsia="en-US"/>
        </w:rPr>
        <w:t>sélection</w:t>
      </w:r>
    </w:p>
    <w:p w14:paraId="2F375535" w14:textId="77777777" w:rsidR="00741458" w:rsidRPr="00A705AB" w:rsidRDefault="00741458" w:rsidP="00DB26B3">
      <w:pPr>
        <w:jc w:val="both"/>
        <w:rPr>
          <w:rFonts w:asciiTheme="minorHAnsi" w:eastAsia="Arial Unicode MS" w:hAnsiTheme="minorHAnsi" w:cstheme="minorHAnsi"/>
          <w:sz w:val="22"/>
          <w:szCs w:val="22"/>
          <w:lang w:eastAsia="en-US"/>
        </w:rPr>
      </w:pPr>
    </w:p>
    <w:p w14:paraId="7BAA17C7" w14:textId="0908B5E2" w:rsidR="003C0C66" w:rsidRDefault="003C0C66" w:rsidP="003C0C66">
      <w:pPr>
        <w:jc w:val="both"/>
        <w:rPr>
          <w:rFonts w:asciiTheme="minorHAnsi" w:eastAsia="Arial Unicode MS" w:hAnsiTheme="minorHAnsi" w:cstheme="minorHAnsi"/>
          <w:b/>
          <w:sz w:val="22"/>
          <w:szCs w:val="22"/>
          <w:lang w:eastAsia="en-US"/>
        </w:rPr>
      </w:pPr>
      <w:r w:rsidRPr="003C0C66">
        <w:rPr>
          <w:rFonts w:asciiTheme="minorHAnsi" w:eastAsia="Arial Unicode MS" w:hAnsiTheme="minorHAnsi" w:cstheme="minorHAnsi"/>
          <w:b/>
          <w:sz w:val="22"/>
          <w:szCs w:val="22"/>
          <w:lang w:eastAsia="en-US"/>
        </w:rPr>
        <w:t>Grille d’Évaluation des Soumissionnaires</w:t>
      </w:r>
    </w:p>
    <w:p w14:paraId="2E366323" w14:textId="05990DB5" w:rsidR="00D62648" w:rsidRDefault="00D62648" w:rsidP="003C0C66">
      <w:pPr>
        <w:jc w:val="both"/>
        <w:rPr>
          <w:rFonts w:asciiTheme="minorHAnsi" w:eastAsia="Arial Unicode MS" w:hAnsiTheme="minorHAnsi" w:cstheme="minorHAnsi"/>
          <w:b/>
          <w:sz w:val="22"/>
          <w:szCs w:val="22"/>
          <w:lang w:eastAsia="en-US"/>
        </w:rPr>
      </w:pPr>
    </w:p>
    <w:tbl>
      <w:tblPr>
        <w:tblStyle w:val="Grilledutableau"/>
        <w:tblW w:w="0" w:type="auto"/>
        <w:tblLook w:val="04A0" w:firstRow="1" w:lastRow="0" w:firstColumn="1" w:lastColumn="0" w:noHBand="0" w:noVBand="1"/>
      </w:tblPr>
      <w:tblGrid>
        <w:gridCol w:w="8163"/>
        <w:gridCol w:w="899"/>
      </w:tblGrid>
      <w:tr w:rsidR="00D62648" w:rsidRPr="00D62648" w14:paraId="31E6F8FF" w14:textId="77777777" w:rsidTr="0044665C">
        <w:tc>
          <w:tcPr>
            <w:tcW w:w="8274" w:type="dxa"/>
            <w:shd w:val="clear" w:color="auto" w:fill="D9D9D9" w:themeFill="background1" w:themeFillShade="D9"/>
            <w:vAlign w:val="center"/>
          </w:tcPr>
          <w:p w14:paraId="1686EF0B" w14:textId="6DFBB5BE" w:rsidR="00D62648" w:rsidRPr="00D62648" w:rsidRDefault="00D62648" w:rsidP="00D62648">
            <w:pPr>
              <w:jc w:val="both"/>
              <w:rPr>
                <w:rFonts w:asciiTheme="minorHAnsi" w:eastAsia="Arial Unicode MS" w:hAnsiTheme="minorHAnsi" w:cstheme="minorHAnsi"/>
                <w:b/>
                <w:bCs/>
                <w:sz w:val="22"/>
                <w:szCs w:val="22"/>
                <w:lang w:eastAsia="en-US"/>
              </w:rPr>
            </w:pPr>
            <w:r w:rsidRPr="00D62648">
              <w:rPr>
                <w:rFonts w:asciiTheme="minorHAnsi" w:hAnsiTheme="minorHAnsi" w:cstheme="minorHAnsi"/>
                <w:b/>
                <w:bCs/>
              </w:rPr>
              <w:t>CATEGORIES</w:t>
            </w:r>
          </w:p>
        </w:tc>
        <w:tc>
          <w:tcPr>
            <w:tcW w:w="788" w:type="dxa"/>
            <w:shd w:val="clear" w:color="auto" w:fill="D9D9D9" w:themeFill="background1" w:themeFillShade="D9"/>
            <w:vAlign w:val="center"/>
          </w:tcPr>
          <w:p w14:paraId="518D3995" w14:textId="347E79D4" w:rsidR="00D62648" w:rsidRPr="00D62648" w:rsidRDefault="00D62648" w:rsidP="00D62648">
            <w:pPr>
              <w:jc w:val="right"/>
              <w:rPr>
                <w:rFonts w:asciiTheme="minorHAnsi" w:eastAsia="Arial Unicode MS" w:hAnsiTheme="minorHAnsi" w:cstheme="minorHAnsi"/>
                <w:b/>
                <w:bCs/>
                <w:sz w:val="22"/>
                <w:szCs w:val="22"/>
                <w:lang w:eastAsia="en-US"/>
              </w:rPr>
            </w:pPr>
            <w:r w:rsidRPr="00D62648">
              <w:rPr>
                <w:rFonts w:asciiTheme="minorHAnsi" w:eastAsia="Arial Unicode MS" w:hAnsiTheme="minorHAnsi" w:cstheme="minorHAnsi"/>
                <w:b/>
                <w:bCs/>
                <w:sz w:val="22"/>
                <w:szCs w:val="22"/>
                <w:lang w:eastAsia="en-US"/>
              </w:rPr>
              <w:t>POINTS</w:t>
            </w:r>
          </w:p>
        </w:tc>
      </w:tr>
      <w:tr w:rsidR="00D62648" w:rsidRPr="00D62648" w14:paraId="7AA7D507" w14:textId="77777777" w:rsidTr="00D62648">
        <w:tc>
          <w:tcPr>
            <w:tcW w:w="8274" w:type="dxa"/>
            <w:shd w:val="clear" w:color="auto" w:fill="auto"/>
            <w:vAlign w:val="center"/>
          </w:tcPr>
          <w:p w14:paraId="40C4A4EA" w14:textId="3520E67D" w:rsidR="00D62648" w:rsidRPr="00D62648" w:rsidRDefault="00D62648" w:rsidP="00D62648">
            <w:pPr>
              <w:jc w:val="both"/>
              <w:rPr>
                <w:rFonts w:asciiTheme="minorHAnsi" w:hAnsiTheme="minorHAnsi" w:cstheme="minorHAnsi"/>
              </w:rPr>
            </w:pPr>
            <w:r w:rsidRPr="00D62648">
              <w:rPr>
                <w:rFonts w:asciiTheme="minorHAnsi" w:hAnsiTheme="minorHAnsi" w:cstheme="minorHAnsi"/>
              </w:rPr>
              <w:t>Critères Techniques et Fonctionnels</w:t>
            </w:r>
          </w:p>
        </w:tc>
        <w:tc>
          <w:tcPr>
            <w:tcW w:w="788" w:type="dxa"/>
            <w:shd w:val="clear" w:color="auto" w:fill="auto"/>
            <w:vAlign w:val="center"/>
          </w:tcPr>
          <w:p w14:paraId="52F77748" w14:textId="4B752BF8" w:rsidR="00D62648" w:rsidRPr="00D62648" w:rsidRDefault="00D62648" w:rsidP="00815C88">
            <w:pPr>
              <w:jc w:val="right"/>
              <w:rPr>
                <w:rFonts w:asciiTheme="minorHAnsi" w:eastAsia="Arial Unicode MS" w:hAnsiTheme="minorHAnsi" w:cstheme="minorHAnsi"/>
                <w:sz w:val="22"/>
                <w:szCs w:val="22"/>
                <w:lang w:eastAsia="en-US"/>
              </w:rPr>
            </w:pPr>
            <w:r w:rsidRPr="00D62648">
              <w:rPr>
                <w:rFonts w:asciiTheme="minorHAnsi" w:eastAsia="Arial Unicode MS" w:hAnsiTheme="minorHAnsi" w:cstheme="minorHAnsi"/>
                <w:sz w:val="22"/>
                <w:szCs w:val="22"/>
                <w:lang w:eastAsia="en-US"/>
              </w:rPr>
              <w:t>3</w:t>
            </w:r>
            <w:r w:rsidR="00815C88">
              <w:rPr>
                <w:rFonts w:asciiTheme="minorHAnsi" w:eastAsia="Arial Unicode MS" w:hAnsiTheme="minorHAnsi" w:cstheme="minorHAnsi"/>
                <w:sz w:val="22"/>
                <w:szCs w:val="22"/>
                <w:lang w:eastAsia="en-US"/>
              </w:rPr>
              <w:t>5</w:t>
            </w:r>
          </w:p>
        </w:tc>
      </w:tr>
      <w:tr w:rsidR="00D62648" w:rsidRPr="00D62648" w14:paraId="70A6B034" w14:textId="77777777" w:rsidTr="00D62648">
        <w:tc>
          <w:tcPr>
            <w:tcW w:w="8274" w:type="dxa"/>
            <w:shd w:val="clear" w:color="auto" w:fill="auto"/>
            <w:vAlign w:val="center"/>
          </w:tcPr>
          <w:p w14:paraId="3A9522CF" w14:textId="462C9C32" w:rsidR="00D62648" w:rsidRPr="00D62648" w:rsidRDefault="00D62648" w:rsidP="00D62648">
            <w:pPr>
              <w:jc w:val="both"/>
              <w:rPr>
                <w:rFonts w:asciiTheme="minorHAnsi" w:eastAsia="Arial Unicode MS" w:hAnsiTheme="minorHAnsi" w:cstheme="minorHAnsi"/>
                <w:sz w:val="22"/>
                <w:szCs w:val="22"/>
                <w:lang w:eastAsia="en-US"/>
              </w:rPr>
            </w:pPr>
            <w:r w:rsidRPr="00D62648">
              <w:rPr>
                <w:rFonts w:asciiTheme="minorHAnsi" w:hAnsiTheme="minorHAnsi" w:cstheme="minorHAnsi"/>
              </w:rPr>
              <w:t>Compétences et Expérience</w:t>
            </w:r>
          </w:p>
        </w:tc>
        <w:tc>
          <w:tcPr>
            <w:tcW w:w="788" w:type="dxa"/>
            <w:shd w:val="clear" w:color="auto" w:fill="auto"/>
            <w:vAlign w:val="center"/>
          </w:tcPr>
          <w:p w14:paraId="066520C4" w14:textId="22184D71" w:rsidR="00D62648" w:rsidRPr="00D62648" w:rsidRDefault="00815C88" w:rsidP="00D62648">
            <w:pPr>
              <w:jc w:val="right"/>
              <w:rPr>
                <w:rFonts w:asciiTheme="minorHAnsi" w:eastAsia="Arial Unicode MS" w:hAnsiTheme="minorHAnsi" w:cstheme="minorHAnsi"/>
                <w:sz w:val="22"/>
                <w:szCs w:val="22"/>
                <w:lang w:eastAsia="en-US"/>
              </w:rPr>
            </w:pPr>
            <w:r>
              <w:rPr>
                <w:rFonts w:asciiTheme="minorHAnsi" w:eastAsia="Arial Unicode MS" w:hAnsiTheme="minorHAnsi" w:cstheme="minorHAnsi"/>
                <w:sz w:val="22"/>
                <w:szCs w:val="22"/>
                <w:lang w:eastAsia="en-US"/>
              </w:rPr>
              <w:t>15</w:t>
            </w:r>
            <w:r w:rsidRPr="00D62648">
              <w:rPr>
                <w:rFonts w:asciiTheme="minorHAnsi" w:eastAsia="Arial Unicode MS" w:hAnsiTheme="minorHAnsi" w:cstheme="minorHAnsi"/>
                <w:sz w:val="22"/>
                <w:szCs w:val="22"/>
                <w:lang w:eastAsia="en-US"/>
              </w:rPr>
              <w:t xml:space="preserve"> </w:t>
            </w:r>
          </w:p>
        </w:tc>
      </w:tr>
      <w:tr w:rsidR="00D62648" w:rsidRPr="00D62648" w14:paraId="017CE4C7" w14:textId="77777777" w:rsidTr="00D62648">
        <w:tc>
          <w:tcPr>
            <w:tcW w:w="8274" w:type="dxa"/>
            <w:shd w:val="clear" w:color="auto" w:fill="auto"/>
            <w:vAlign w:val="center"/>
          </w:tcPr>
          <w:p w14:paraId="13D8164A" w14:textId="62B08C2A" w:rsidR="00D62648" w:rsidRPr="00D62648" w:rsidRDefault="00D62648" w:rsidP="00D62648">
            <w:pPr>
              <w:jc w:val="both"/>
              <w:rPr>
                <w:rFonts w:asciiTheme="minorHAnsi" w:eastAsia="Arial Unicode MS" w:hAnsiTheme="minorHAnsi" w:cstheme="minorHAnsi"/>
                <w:sz w:val="22"/>
                <w:szCs w:val="22"/>
                <w:lang w:eastAsia="en-US"/>
              </w:rPr>
            </w:pPr>
            <w:r w:rsidRPr="00D62648">
              <w:rPr>
                <w:rFonts w:asciiTheme="minorHAnsi" w:hAnsiTheme="minorHAnsi" w:cstheme="minorHAnsi"/>
              </w:rPr>
              <w:t>Méthodologie et Déploiement</w:t>
            </w:r>
          </w:p>
        </w:tc>
        <w:tc>
          <w:tcPr>
            <w:tcW w:w="788" w:type="dxa"/>
            <w:shd w:val="clear" w:color="auto" w:fill="auto"/>
            <w:vAlign w:val="center"/>
          </w:tcPr>
          <w:p w14:paraId="63DBC762" w14:textId="195FB7B4" w:rsidR="00D62648" w:rsidRPr="00D62648" w:rsidRDefault="00815C88" w:rsidP="00D62648">
            <w:pPr>
              <w:jc w:val="right"/>
              <w:rPr>
                <w:rFonts w:asciiTheme="minorHAnsi" w:eastAsia="Arial Unicode MS" w:hAnsiTheme="minorHAnsi" w:cstheme="minorHAnsi"/>
                <w:sz w:val="22"/>
                <w:szCs w:val="22"/>
                <w:lang w:eastAsia="en-US"/>
              </w:rPr>
            </w:pPr>
            <w:r>
              <w:rPr>
                <w:rFonts w:asciiTheme="minorHAnsi" w:eastAsia="Arial Unicode MS" w:hAnsiTheme="minorHAnsi" w:cstheme="minorHAnsi"/>
                <w:sz w:val="22"/>
                <w:szCs w:val="22"/>
                <w:lang w:eastAsia="en-US"/>
              </w:rPr>
              <w:t>25</w:t>
            </w:r>
            <w:r w:rsidRPr="00D62648">
              <w:rPr>
                <w:rFonts w:asciiTheme="minorHAnsi" w:eastAsia="Arial Unicode MS" w:hAnsiTheme="minorHAnsi" w:cstheme="minorHAnsi"/>
                <w:sz w:val="22"/>
                <w:szCs w:val="22"/>
                <w:lang w:eastAsia="en-US"/>
              </w:rPr>
              <w:t xml:space="preserve"> </w:t>
            </w:r>
          </w:p>
        </w:tc>
      </w:tr>
      <w:tr w:rsidR="00D62648" w:rsidRPr="00D62648" w14:paraId="540A2CA8" w14:textId="77777777" w:rsidTr="00D62648">
        <w:tc>
          <w:tcPr>
            <w:tcW w:w="8274" w:type="dxa"/>
            <w:shd w:val="clear" w:color="auto" w:fill="auto"/>
            <w:vAlign w:val="center"/>
          </w:tcPr>
          <w:p w14:paraId="13C998E9" w14:textId="1109C76C" w:rsidR="00D62648" w:rsidRPr="00D62648" w:rsidRDefault="00D62648" w:rsidP="00D62648">
            <w:pPr>
              <w:jc w:val="both"/>
              <w:rPr>
                <w:rFonts w:asciiTheme="minorHAnsi" w:eastAsia="Arial Unicode MS" w:hAnsiTheme="minorHAnsi" w:cstheme="minorHAnsi"/>
                <w:sz w:val="22"/>
                <w:szCs w:val="22"/>
                <w:lang w:eastAsia="en-US"/>
              </w:rPr>
            </w:pPr>
            <w:r w:rsidRPr="00D62648">
              <w:rPr>
                <w:rFonts w:asciiTheme="minorHAnsi" w:hAnsiTheme="minorHAnsi" w:cstheme="minorHAnsi"/>
              </w:rPr>
              <w:t>Offre Financière</w:t>
            </w:r>
          </w:p>
        </w:tc>
        <w:tc>
          <w:tcPr>
            <w:tcW w:w="788" w:type="dxa"/>
            <w:shd w:val="clear" w:color="auto" w:fill="auto"/>
            <w:vAlign w:val="center"/>
          </w:tcPr>
          <w:p w14:paraId="37FBDAEB" w14:textId="08172B18" w:rsidR="00D62648" w:rsidRPr="00D62648" w:rsidRDefault="00815C88" w:rsidP="00D62648">
            <w:pPr>
              <w:jc w:val="right"/>
              <w:rPr>
                <w:rFonts w:asciiTheme="minorHAnsi" w:eastAsia="Arial Unicode MS" w:hAnsiTheme="minorHAnsi" w:cstheme="minorHAnsi"/>
                <w:sz w:val="22"/>
                <w:szCs w:val="22"/>
                <w:lang w:eastAsia="en-US"/>
              </w:rPr>
            </w:pPr>
            <w:r>
              <w:rPr>
                <w:rFonts w:asciiTheme="minorHAnsi" w:eastAsia="Arial Unicode MS" w:hAnsiTheme="minorHAnsi" w:cstheme="minorHAnsi"/>
                <w:sz w:val="22"/>
                <w:szCs w:val="22"/>
                <w:lang w:eastAsia="en-US"/>
              </w:rPr>
              <w:t>25</w:t>
            </w:r>
          </w:p>
        </w:tc>
      </w:tr>
      <w:tr w:rsidR="00D62648" w:rsidRPr="0044665C" w14:paraId="31F896B1" w14:textId="77777777" w:rsidTr="00D62648">
        <w:tc>
          <w:tcPr>
            <w:tcW w:w="8274" w:type="dxa"/>
            <w:shd w:val="clear" w:color="auto" w:fill="auto"/>
            <w:vAlign w:val="center"/>
          </w:tcPr>
          <w:p w14:paraId="3C4F4FC9" w14:textId="6E59EFE2" w:rsidR="00D62648" w:rsidRPr="0044665C" w:rsidRDefault="00D62648" w:rsidP="00151055">
            <w:pPr>
              <w:jc w:val="right"/>
              <w:rPr>
                <w:rFonts w:asciiTheme="minorHAnsi" w:eastAsia="Arial Unicode MS" w:hAnsiTheme="minorHAnsi" w:cstheme="minorHAnsi"/>
                <w:b/>
                <w:lang w:eastAsia="en-US"/>
              </w:rPr>
            </w:pPr>
            <w:r w:rsidRPr="0044665C">
              <w:rPr>
                <w:rFonts w:asciiTheme="minorHAnsi" w:eastAsia="Arial Unicode MS" w:hAnsiTheme="minorHAnsi" w:cstheme="minorHAnsi"/>
                <w:b/>
                <w:lang w:eastAsia="en-US"/>
              </w:rPr>
              <w:t>TOTAL</w:t>
            </w:r>
          </w:p>
        </w:tc>
        <w:tc>
          <w:tcPr>
            <w:tcW w:w="788" w:type="dxa"/>
            <w:shd w:val="clear" w:color="auto" w:fill="auto"/>
            <w:vAlign w:val="center"/>
          </w:tcPr>
          <w:p w14:paraId="49B4A3B1" w14:textId="05E0A23F" w:rsidR="00D62648" w:rsidRPr="0044665C" w:rsidRDefault="00D62648" w:rsidP="00D62648">
            <w:pPr>
              <w:jc w:val="right"/>
              <w:rPr>
                <w:rFonts w:asciiTheme="minorHAnsi" w:eastAsia="Arial Unicode MS" w:hAnsiTheme="minorHAnsi" w:cstheme="minorHAnsi"/>
                <w:b/>
                <w:bCs/>
                <w:lang w:eastAsia="en-US"/>
              </w:rPr>
            </w:pPr>
            <w:r w:rsidRPr="0044665C">
              <w:rPr>
                <w:rFonts w:asciiTheme="minorHAnsi" w:eastAsia="Arial Unicode MS" w:hAnsiTheme="minorHAnsi" w:cstheme="minorHAnsi"/>
                <w:b/>
                <w:bCs/>
                <w:lang w:eastAsia="en-US"/>
              </w:rPr>
              <w:t>100</w:t>
            </w:r>
          </w:p>
        </w:tc>
      </w:tr>
    </w:tbl>
    <w:p w14:paraId="5BAF7AC5" w14:textId="77777777" w:rsidR="00D62648" w:rsidRDefault="00D62648" w:rsidP="003C0C66">
      <w:pPr>
        <w:jc w:val="both"/>
        <w:rPr>
          <w:rFonts w:asciiTheme="minorHAnsi" w:eastAsia="Arial Unicode MS" w:hAnsiTheme="minorHAnsi" w:cstheme="minorHAnsi"/>
          <w:b/>
          <w:sz w:val="22"/>
          <w:szCs w:val="22"/>
          <w:lang w:eastAsia="en-US"/>
        </w:rPr>
      </w:pPr>
    </w:p>
    <w:p w14:paraId="7CCD8BCD" w14:textId="77777777" w:rsidR="003C0C66" w:rsidRDefault="003C0C66" w:rsidP="003C0C66">
      <w:pPr>
        <w:jc w:val="both"/>
        <w:rPr>
          <w:rFonts w:asciiTheme="minorHAnsi" w:eastAsia="Arial Unicode MS" w:hAnsiTheme="minorHAnsi" w:cstheme="minorHAnsi"/>
          <w:b/>
          <w:sz w:val="22"/>
          <w:szCs w:val="22"/>
          <w:lang w:eastAsia="en-US"/>
        </w:rPr>
      </w:pPr>
    </w:p>
    <w:p w14:paraId="29F3AA07" w14:textId="77777777" w:rsidR="003C0C66" w:rsidRPr="003C0C66" w:rsidRDefault="003C0C66" w:rsidP="003C0C66">
      <w:pPr>
        <w:jc w:val="both"/>
        <w:rPr>
          <w:rFonts w:asciiTheme="minorHAnsi" w:eastAsia="Arial Unicode MS" w:hAnsiTheme="minorHAnsi" w:cstheme="minorHAnsi"/>
          <w:b/>
          <w:sz w:val="22"/>
          <w:szCs w:val="22"/>
          <w:lang w:eastAsia="en-US"/>
        </w:rPr>
      </w:pPr>
    </w:p>
    <w:p w14:paraId="475F1884" w14:textId="77777777" w:rsidR="003C0C66" w:rsidRPr="003C0C66" w:rsidRDefault="003C0C66" w:rsidP="003C0C66">
      <w:pPr>
        <w:jc w:val="both"/>
        <w:rPr>
          <w:rFonts w:asciiTheme="minorHAnsi" w:eastAsia="Arial Unicode MS" w:hAnsiTheme="minorHAnsi" w:cstheme="minorHAnsi"/>
          <w:b/>
          <w:sz w:val="22"/>
          <w:szCs w:val="22"/>
          <w:lang w:eastAsia="en-US"/>
        </w:rPr>
      </w:pPr>
    </w:p>
    <w:p w14:paraId="579ADB3A" w14:textId="1CBBF299" w:rsidR="00741458" w:rsidRPr="005D5FAE" w:rsidRDefault="00741458" w:rsidP="00DB26B3">
      <w:pPr>
        <w:rPr>
          <w:rFonts w:asciiTheme="minorHAnsi" w:hAnsiTheme="minorHAnsi" w:cstheme="minorHAnsi"/>
          <w:sz w:val="20"/>
          <w:szCs w:val="20"/>
        </w:rPr>
      </w:pPr>
    </w:p>
    <w:p w14:paraId="40AFA091" w14:textId="0B2D4CD1" w:rsidR="00741458" w:rsidRPr="00A705AB" w:rsidRDefault="00741458" w:rsidP="00DB26B3">
      <w:pPr>
        <w:jc w:val="both"/>
        <w:rPr>
          <w:rFonts w:asciiTheme="minorHAnsi" w:hAnsiTheme="minorHAnsi" w:cstheme="minorHAnsi"/>
          <w:b/>
          <w:bCs/>
          <w:sz w:val="22"/>
          <w:szCs w:val="22"/>
        </w:rPr>
      </w:pPr>
    </w:p>
    <w:sectPr w:rsidR="00741458" w:rsidRPr="00A705AB">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9BED9" w14:textId="77777777" w:rsidR="004817D5" w:rsidRDefault="004817D5">
      <w:r>
        <w:separator/>
      </w:r>
    </w:p>
  </w:endnote>
  <w:endnote w:type="continuationSeparator" w:id="0">
    <w:p w14:paraId="187434B2" w14:textId="77777777" w:rsidR="004817D5" w:rsidRDefault="00481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1A012" w14:textId="77777777" w:rsidR="00741458" w:rsidRDefault="00DE16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D26AEEE" w14:textId="77777777" w:rsidR="00741458" w:rsidRDefault="0074145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5101A" w14:textId="0A9BF20F" w:rsidR="00741458" w:rsidRDefault="00DE16D1">
    <w:pPr>
      <w:pStyle w:val="Pieddepage"/>
      <w:framePr w:wrap="around" w:vAnchor="text" w:hAnchor="margin" w:xAlign="right" w:y="1"/>
      <w:rPr>
        <w:rStyle w:val="Numrodepage"/>
        <w:rFonts w:ascii="Calibri" w:hAnsi="Calibri"/>
        <w:sz w:val="20"/>
        <w:szCs w:val="20"/>
      </w:rPr>
    </w:pPr>
    <w:r>
      <w:rPr>
        <w:rStyle w:val="Numrodepage"/>
        <w:rFonts w:ascii="Calibri" w:hAnsi="Calibri"/>
        <w:sz w:val="20"/>
        <w:szCs w:val="20"/>
      </w:rPr>
      <w:fldChar w:fldCharType="begin"/>
    </w:r>
    <w:r>
      <w:rPr>
        <w:rStyle w:val="Numrodepage"/>
        <w:rFonts w:ascii="Calibri" w:hAnsi="Calibri"/>
        <w:sz w:val="20"/>
        <w:szCs w:val="20"/>
      </w:rPr>
      <w:instrText xml:space="preserve">PAGE  </w:instrText>
    </w:r>
    <w:r>
      <w:rPr>
        <w:rStyle w:val="Numrodepage"/>
        <w:rFonts w:ascii="Calibri" w:hAnsi="Calibri"/>
        <w:sz w:val="20"/>
        <w:szCs w:val="20"/>
      </w:rPr>
      <w:fldChar w:fldCharType="separate"/>
    </w:r>
    <w:r w:rsidR="00121AD1">
      <w:rPr>
        <w:rStyle w:val="Numrodepage"/>
        <w:rFonts w:ascii="Calibri" w:hAnsi="Calibri"/>
        <w:noProof/>
        <w:sz w:val="20"/>
        <w:szCs w:val="20"/>
      </w:rPr>
      <w:t>12</w:t>
    </w:r>
    <w:r>
      <w:rPr>
        <w:rStyle w:val="Numrodepage"/>
        <w:rFonts w:ascii="Calibri" w:hAnsi="Calibri"/>
        <w:sz w:val="20"/>
        <w:szCs w:val="20"/>
      </w:rPr>
      <w:fldChar w:fldCharType="end"/>
    </w:r>
  </w:p>
  <w:p w14:paraId="16B78D6A" w14:textId="77777777" w:rsidR="00741458" w:rsidRDefault="00DE16D1">
    <w:pPr>
      <w:pStyle w:val="Pieddepage"/>
      <w:tabs>
        <w:tab w:val="clear" w:pos="4536"/>
      </w:tabs>
      <w:rPr>
        <w:rFonts w:asciiTheme="minorHAnsi" w:hAnsiTheme="minorHAnsi"/>
        <w:sz w:val="22"/>
      </w:rPr>
    </w:pPr>
    <w:r>
      <w:rPr>
        <w:rFonts w:asciiTheme="minorHAnsi" w:hAnsiTheme="minorHAnsi"/>
        <w:sz w:val="22"/>
      </w:rPr>
      <w:t>Ref : DAJ_M003_v02, Juin 2021</w:t>
    </w:r>
  </w:p>
  <w:p w14:paraId="1AB8D86D" w14:textId="77777777" w:rsidR="00741458" w:rsidRDefault="00DE16D1">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40539AED" w14:textId="77777777" w:rsidR="00741458" w:rsidRDefault="00741458">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E9251" w14:textId="77777777" w:rsidR="00741458" w:rsidRDefault="00DE16D1">
    <w:pPr>
      <w:pStyle w:val="Pieddepage"/>
      <w:tabs>
        <w:tab w:val="clear" w:pos="4536"/>
      </w:tabs>
      <w:rPr>
        <w:rFonts w:asciiTheme="minorHAnsi" w:hAnsiTheme="minorHAnsi"/>
        <w:sz w:val="22"/>
      </w:rPr>
    </w:pPr>
    <w:r>
      <w:rPr>
        <w:rFonts w:asciiTheme="minorHAnsi" w:hAnsiTheme="minorHAnsi"/>
        <w:sz w:val="22"/>
      </w:rPr>
      <w:t xml:space="preserve">Ref : </w:t>
    </w:r>
    <w:r>
      <w:rPr>
        <w:rFonts w:asciiTheme="minorHAnsi" w:hAnsiTheme="minorHAnsi"/>
        <w:sz w:val="20"/>
        <w:szCs w:val="20"/>
      </w:rPr>
      <w:t>DAJ_M003_v02, Juin 2021</w:t>
    </w:r>
  </w:p>
  <w:p w14:paraId="5EB00863" w14:textId="77777777" w:rsidR="00741458" w:rsidRDefault="00DE16D1">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223EAB70" w14:textId="48C6525D" w:rsidR="00741458" w:rsidRDefault="00DE16D1">
    <w:pPr>
      <w:pStyle w:val="Pieddepage"/>
      <w:tabs>
        <w:tab w:val="clear" w:pos="4536"/>
      </w:tabs>
      <w:rPr>
        <w:rFonts w:asciiTheme="minorHAnsi" w:hAnsiTheme="minorHAnsi"/>
        <w:sz w:val="22"/>
      </w:rPr>
    </w:pPr>
    <w:r>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Pr>
                <w:rFonts w:asciiTheme="minorHAnsi" w:hAnsiTheme="minorHAnsi"/>
                <w:sz w:val="22"/>
              </w:rPr>
              <w:t xml:space="preserve">Page </w:t>
            </w:r>
            <w:r>
              <w:rPr>
                <w:rFonts w:asciiTheme="minorHAnsi" w:hAnsiTheme="minorHAnsi"/>
                <w:b/>
                <w:bCs/>
                <w:sz w:val="22"/>
              </w:rPr>
              <w:fldChar w:fldCharType="begin"/>
            </w:r>
            <w:r>
              <w:rPr>
                <w:rFonts w:asciiTheme="minorHAnsi" w:hAnsiTheme="minorHAnsi"/>
                <w:b/>
                <w:bCs/>
                <w:sz w:val="22"/>
              </w:rPr>
              <w:instrText>PAGE</w:instrText>
            </w:r>
            <w:r>
              <w:rPr>
                <w:rFonts w:asciiTheme="minorHAnsi" w:hAnsiTheme="minorHAnsi"/>
                <w:b/>
                <w:bCs/>
                <w:sz w:val="22"/>
              </w:rPr>
              <w:fldChar w:fldCharType="separate"/>
            </w:r>
            <w:r w:rsidR="00121AD1">
              <w:rPr>
                <w:rFonts w:asciiTheme="minorHAnsi" w:hAnsiTheme="minorHAnsi"/>
                <w:b/>
                <w:bCs/>
                <w:noProof/>
                <w:sz w:val="22"/>
              </w:rPr>
              <w:t>1</w:t>
            </w:r>
            <w:r>
              <w:rPr>
                <w:rFonts w:asciiTheme="minorHAnsi" w:hAnsiTheme="minorHAnsi"/>
                <w:b/>
                <w:bCs/>
                <w:sz w:val="22"/>
              </w:rPr>
              <w:fldChar w:fldCharType="end"/>
            </w:r>
            <w:r>
              <w:rPr>
                <w:rFonts w:asciiTheme="minorHAnsi" w:hAnsiTheme="minorHAnsi"/>
                <w:sz w:val="22"/>
              </w:rPr>
              <w:t xml:space="preserve"> sur </w:t>
            </w:r>
            <w:r>
              <w:rPr>
                <w:rFonts w:asciiTheme="minorHAnsi" w:hAnsiTheme="minorHAnsi"/>
                <w:b/>
                <w:bCs/>
                <w:sz w:val="22"/>
              </w:rPr>
              <w:fldChar w:fldCharType="begin"/>
            </w:r>
            <w:r>
              <w:rPr>
                <w:rFonts w:asciiTheme="minorHAnsi" w:hAnsiTheme="minorHAnsi"/>
                <w:b/>
                <w:bCs/>
                <w:sz w:val="22"/>
              </w:rPr>
              <w:instrText>NUMPAGES</w:instrText>
            </w:r>
            <w:r>
              <w:rPr>
                <w:rFonts w:asciiTheme="minorHAnsi" w:hAnsiTheme="minorHAnsi"/>
                <w:b/>
                <w:bCs/>
                <w:sz w:val="22"/>
              </w:rPr>
              <w:fldChar w:fldCharType="separate"/>
            </w:r>
            <w:r w:rsidR="00121AD1">
              <w:rPr>
                <w:rFonts w:asciiTheme="minorHAnsi" w:hAnsiTheme="minorHAnsi"/>
                <w:b/>
                <w:bCs/>
                <w:noProof/>
                <w:sz w:val="22"/>
              </w:rPr>
              <w:t>12</w:t>
            </w:r>
            <w:r>
              <w:rPr>
                <w:rFonts w:asciiTheme="minorHAnsi" w:hAnsiTheme="minorHAnsi"/>
                <w:b/>
                <w:bCs/>
                <w:sz w:val="22"/>
              </w:rPr>
              <w:fldChar w:fldCharType="end"/>
            </w:r>
          </w:sdtContent>
        </w:sdt>
      </w:sdtContent>
    </w:sdt>
  </w:p>
  <w:p w14:paraId="5943A9A0" w14:textId="77777777" w:rsidR="00741458" w:rsidRDefault="00741458">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A500D" w14:textId="77777777" w:rsidR="004817D5" w:rsidRDefault="004817D5">
      <w:r>
        <w:separator/>
      </w:r>
    </w:p>
  </w:footnote>
  <w:footnote w:type="continuationSeparator" w:id="0">
    <w:p w14:paraId="0A68CB57" w14:textId="77777777" w:rsidR="004817D5" w:rsidRDefault="004817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67261" w14:textId="77777777" w:rsidR="00741458" w:rsidRDefault="00DE16D1">
    <w:pPr>
      <w:pStyle w:val="En-tte"/>
    </w:pPr>
    <w:r>
      <w:rPr>
        <w:noProof/>
      </w:rPr>
      <mc:AlternateContent>
        <mc:Choice Requires="wpg">
          <w:drawing>
            <wp:anchor distT="0" distB="0" distL="114300" distR="114300" simplePos="0" relativeHeight="251656192" behindDoc="1" locked="0" layoutInCell="0" allowOverlap="1" wp14:anchorId="10668B83" wp14:editId="4902D018">
              <wp:simplePos x="0" y="0"/>
              <wp:positionH relativeFrom="margin">
                <wp:align>center</wp:align>
              </wp:positionH>
              <wp:positionV relativeFrom="margin">
                <wp:align>center</wp:align>
              </wp:positionV>
              <wp:extent cx="10706100" cy="10693400"/>
              <wp:effectExtent l="19050" t="0" r="0" b="0"/>
              <wp:wrapNone/>
              <wp:docPr id="2"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pic:cNvPicPr>
                    </pic:nvPicPr>
                    <pic:blipFill>
                      <a:blip r:embed="rId1">
                        <a:lum bright="70000" contrast="-70000"/>
                      </a:blip>
                      <a:stretch/>
                    </pic:blipFill>
                    <pic:spPr bwMode="auto">
                      <a:xfrm>
                        <a:off x="0" y="0"/>
                        <a:ext cx="10706100" cy="10693400"/>
                      </a:xfrm>
                      <a:prstGeom prst="rect">
                        <a:avLst/>
                      </a:prstGeom>
                      <a:noFill/>
                    </pic:spPr>
                  </pic:pic>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6192;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anchor distT="0" distB="0" distL="114300" distR="114300" simplePos="0" relativeHeight="251657216" behindDoc="1" locked="0" layoutInCell="0" allowOverlap="1" wp14:anchorId="0BF608B5" wp14:editId="78B8AF03">
              <wp:simplePos x="0" y="0"/>
              <wp:positionH relativeFrom="margin">
                <wp:align>center</wp:align>
              </wp:positionH>
              <wp:positionV relativeFrom="margin">
                <wp:align>center</wp:align>
              </wp:positionV>
              <wp:extent cx="10706100" cy="10693400"/>
              <wp:effectExtent l="0" t="0" r="0" b="0"/>
              <wp:wrapNone/>
              <wp:docPr id="3" name="WordPictureWatermark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bwMode="auto">
                      <a:xfrm>
                        <a:off x="0" y="0"/>
                        <a:ext cx="10706100" cy="10693400"/>
                      </a:xfrm>
                      <a:prstGeom prst="rect">
                        <a:avLst/>
                      </a:prstGeom>
                      <a:noFill/>
                      <a:ln>
                        <a:noFill/>
                      </a:ln>
                    </pic:spPr>
                  </pic:pic>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 type="#_x0000_t75" style="position:absolute;z-index:-251657216;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
              <v:imagedata r:id="rId3" o:title=""/>
              <o:lock v:ext="edit" rotation="t"/>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BC9F0" w14:textId="77777777" w:rsidR="00741458" w:rsidRDefault="00DE16D1">
    <w:pPr>
      <w:pStyle w:val="En-tte"/>
      <w:rPr>
        <w:rFonts w:ascii="Calibri" w:hAnsi="Calibri" w:cs="Arial"/>
      </w:rPr>
    </w:pPr>
    <w:r>
      <w:rPr>
        <w:rFonts w:cs="Arial"/>
        <w:noProof/>
        <w:sz w:val="16"/>
        <w:szCs w:val="16"/>
      </w:rPr>
      <mc:AlternateContent>
        <mc:Choice Requires="wpg">
          <w:drawing>
            <wp:anchor distT="0" distB="0" distL="114300" distR="114300" simplePos="0" relativeHeight="251659264" behindDoc="0" locked="0" layoutInCell="1" allowOverlap="1" wp14:anchorId="601F0D2F" wp14:editId="2249B119">
              <wp:simplePos x="0" y="0"/>
              <wp:positionH relativeFrom="column">
                <wp:posOffset>-114300</wp:posOffset>
              </wp:positionH>
              <wp:positionV relativeFrom="paragraph">
                <wp:posOffset>-295910</wp:posOffset>
              </wp:positionV>
              <wp:extent cx="1259840" cy="4191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rcRect l="10815" t="27781" r="11039" b="29804"/>
                      <a:stretch/>
                    </pic:blipFill>
                    <pic:spPr bwMode="auto">
                      <a:xfrm>
                        <a:off x="0" y="0"/>
                        <a:ext cx="1259840" cy="419100"/>
                      </a:xfrm>
                      <a:prstGeom prst="rect">
                        <a:avLst/>
                      </a:prstGeom>
                      <a:ln>
                        <a:noFill/>
                      </a:ln>
                    </pic:spPr>
                  </pic:pic>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9.00pt;mso-position-horizontal:absolute;mso-position-vertical-relative:text;margin-top:-23.30pt;mso-position-vertical:absolute;width:99.20pt;height:33.00pt;mso-wrap-distance-left:9.00pt;mso-wrap-distance-top:0.00pt;mso-wrap-distance-right:9.00pt;mso-wrap-distance-bottom:0.00pt;z-index:1;" stroked="f">
              <w10:wrap type="square"/>
              <v:imagedata r:id="rId2" o:title=""/>
              <o:lock v:ext="edit" rotation="t"/>
            </v:shape>
          </w:pict>
        </mc:Fallback>
      </mc:AlternateContent>
    </w:r>
  </w:p>
  <w:p w14:paraId="11EEC6E5" w14:textId="77777777" w:rsidR="00741458" w:rsidRDefault="00DE16D1">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1050F658" w14:textId="77777777" w:rsidR="00741458" w:rsidRDefault="00DE16D1">
    <w:pPr>
      <w:pStyle w:val="En-tte"/>
      <w:tabs>
        <w:tab w:val="clear" w:pos="4536"/>
        <w:tab w:val="clear" w:pos="9072"/>
        <w:tab w:val="right" w:pos="9781"/>
      </w:tabs>
      <w:rPr>
        <w:rFonts w:ascii="Calibri" w:hAnsi="Calibri" w:cs="Arial"/>
        <w:sz w:val="18"/>
        <w:u w:val="single"/>
        <w:lang w:val="en-US"/>
      </w:rPr>
    </w:pPr>
    <w:r>
      <w:rPr>
        <w:rFonts w:ascii="Calibri" w:hAnsi="Calibri" w:cs="Arial"/>
        <w:sz w:val="18"/>
        <w:u w:val="single"/>
        <w:lang w:val="en-US"/>
      </w:rPr>
      <w:tab/>
    </w:r>
  </w:p>
  <w:p w14:paraId="0D073576" w14:textId="77777777" w:rsidR="00741458" w:rsidRDefault="00741458">
    <w:pPr>
      <w:pStyle w:val="En-tte"/>
      <w:tabs>
        <w:tab w:val="clear" w:pos="4536"/>
        <w:tab w:val="clear" w:pos="9072"/>
        <w:tab w:val="right" w:pos="9781"/>
      </w:tabs>
      <w:rPr>
        <w:rFonts w:ascii="Calibri" w:hAnsi="Calibri" w:cs="Arial"/>
        <w:sz w:val="18"/>
        <w:u w:val="single"/>
        <w:lang w:val="en-US"/>
      </w:rPr>
    </w:pPr>
  </w:p>
  <w:p w14:paraId="689A98C7" w14:textId="77777777" w:rsidR="00741458" w:rsidRDefault="00741458">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57296" w14:textId="77777777" w:rsidR="00741458" w:rsidRDefault="00DE16D1">
    <w:pPr>
      <w:pStyle w:val="En-tte"/>
    </w:pPr>
    <w:r>
      <w:rPr>
        <w:rFonts w:cs="Arial"/>
        <w:noProof/>
        <w:sz w:val="16"/>
        <w:szCs w:val="16"/>
      </w:rPr>
      <mc:AlternateContent>
        <mc:Choice Requires="wpg">
          <w:drawing>
            <wp:anchor distT="0" distB="0" distL="114300" distR="114300" simplePos="0" relativeHeight="251658240" behindDoc="0" locked="0" layoutInCell="1" allowOverlap="1" wp14:anchorId="001BCA94" wp14:editId="45372F9C">
              <wp:simplePos x="0" y="0"/>
              <wp:positionH relativeFrom="column">
                <wp:posOffset>-180975</wp:posOffset>
              </wp:positionH>
              <wp:positionV relativeFrom="paragraph">
                <wp:posOffset>-76835</wp:posOffset>
              </wp:positionV>
              <wp:extent cx="1259840" cy="419100"/>
              <wp:effectExtent l="0" t="0" r="0" b="0"/>
              <wp:wrapSquare wrapText="bothSides"/>
              <wp:docPr id="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rcRect l="10815" t="27781" r="11039" b="29804"/>
                      <a:stretch/>
                    </pic:blipFill>
                    <pic:spPr bwMode="auto">
                      <a:xfrm>
                        <a:off x="0" y="0"/>
                        <a:ext cx="1259840" cy="419100"/>
                      </a:xfrm>
                      <a:prstGeom prst="rect">
                        <a:avLst/>
                      </a:prstGeom>
                      <a:ln>
                        <a:noFill/>
                      </a:ln>
                    </pic:spPr>
                  </pic:pic>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251657216;o:allowoverlap:true;o:allowincell:true;mso-position-horizontal-relative:text;margin-left:-14.25pt;mso-position-horizontal:absolute;mso-position-vertical-relative:text;margin-top:-6.05pt;mso-position-vertical:absolute;width:99.20pt;height:33.00pt;mso-wrap-distance-left:9.00pt;mso-wrap-distance-top:0.00pt;mso-wrap-distance-right:9.00pt;mso-wrap-distance-bottom:0.00pt;z-index:1;" stroked="f">
              <w10:wrap type="squar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E193F"/>
    <w:multiLevelType w:val="multilevel"/>
    <w:tmpl w:val="15105B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1274183"/>
    <w:multiLevelType w:val="multilevel"/>
    <w:tmpl w:val="0122D7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8FD67FA"/>
    <w:multiLevelType w:val="hybridMultilevel"/>
    <w:tmpl w:val="7342424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D92974"/>
    <w:multiLevelType w:val="multilevel"/>
    <w:tmpl w:val="F13879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0661594"/>
    <w:multiLevelType w:val="multilevel"/>
    <w:tmpl w:val="15105B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27109DC"/>
    <w:multiLevelType w:val="multilevel"/>
    <w:tmpl w:val="15105B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4CC5E63"/>
    <w:multiLevelType w:val="multilevel"/>
    <w:tmpl w:val="15105B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293A5446"/>
    <w:multiLevelType w:val="multilevel"/>
    <w:tmpl w:val="9E5E2CF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DAB39C6"/>
    <w:multiLevelType w:val="hybridMultilevel"/>
    <w:tmpl w:val="3E103D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C12722"/>
    <w:multiLevelType w:val="multilevel"/>
    <w:tmpl w:val="E72E6A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9DA289D"/>
    <w:multiLevelType w:val="multilevel"/>
    <w:tmpl w:val="A2BE00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6D35A7C"/>
    <w:multiLevelType w:val="multilevel"/>
    <w:tmpl w:val="0C8800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547A14D0"/>
    <w:multiLevelType w:val="multilevel"/>
    <w:tmpl w:val="692E9D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5A4D73E4"/>
    <w:multiLevelType w:val="multilevel"/>
    <w:tmpl w:val="9CB8D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BE4784"/>
    <w:multiLevelType w:val="multilevel"/>
    <w:tmpl w:val="15105B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60944A5C"/>
    <w:multiLevelType w:val="multilevel"/>
    <w:tmpl w:val="15105B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635E5A7E"/>
    <w:multiLevelType w:val="multilevel"/>
    <w:tmpl w:val="AFC0C4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75C742F"/>
    <w:multiLevelType w:val="multilevel"/>
    <w:tmpl w:val="E72AD3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6D907A23"/>
    <w:multiLevelType w:val="multilevel"/>
    <w:tmpl w:val="AA98017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AD351EA"/>
    <w:multiLevelType w:val="hybridMultilevel"/>
    <w:tmpl w:val="5CBAC9F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AD008D"/>
    <w:multiLevelType w:val="multilevel"/>
    <w:tmpl w:val="BFA47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6"/>
  </w:num>
  <w:num w:numId="3">
    <w:abstractNumId w:val="8"/>
  </w:num>
  <w:num w:numId="4">
    <w:abstractNumId w:val="13"/>
  </w:num>
  <w:num w:numId="5">
    <w:abstractNumId w:val="7"/>
  </w:num>
  <w:num w:numId="6">
    <w:abstractNumId w:val="12"/>
  </w:num>
  <w:num w:numId="7">
    <w:abstractNumId w:val="11"/>
  </w:num>
  <w:num w:numId="8">
    <w:abstractNumId w:val="3"/>
  </w:num>
  <w:num w:numId="9">
    <w:abstractNumId w:val="10"/>
  </w:num>
  <w:num w:numId="10">
    <w:abstractNumId w:val="1"/>
  </w:num>
  <w:num w:numId="11">
    <w:abstractNumId w:val="17"/>
  </w:num>
  <w:num w:numId="12">
    <w:abstractNumId w:val="9"/>
  </w:num>
  <w:num w:numId="13">
    <w:abstractNumId w:val="2"/>
  </w:num>
  <w:num w:numId="14">
    <w:abstractNumId w:val="5"/>
  </w:num>
  <w:num w:numId="15">
    <w:abstractNumId w:val="14"/>
  </w:num>
  <w:num w:numId="16">
    <w:abstractNumId w:val="4"/>
  </w:num>
  <w:num w:numId="17">
    <w:abstractNumId w:val="15"/>
  </w:num>
  <w:num w:numId="18">
    <w:abstractNumId w:val="0"/>
  </w:num>
  <w:num w:numId="19">
    <w:abstractNumId w:val="6"/>
  </w:num>
  <w:num w:numId="20">
    <w:abstractNumId w:val="19"/>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458"/>
    <w:rsid w:val="00002694"/>
    <w:rsid w:val="0006531D"/>
    <w:rsid w:val="00121AD1"/>
    <w:rsid w:val="0015104D"/>
    <w:rsid w:val="00151055"/>
    <w:rsid w:val="00151B38"/>
    <w:rsid w:val="00156870"/>
    <w:rsid w:val="001D2783"/>
    <w:rsid w:val="001E1035"/>
    <w:rsid w:val="001E7583"/>
    <w:rsid w:val="00247C3A"/>
    <w:rsid w:val="00277016"/>
    <w:rsid w:val="00285C77"/>
    <w:rsid w:val="002D6850"/>
    <w:rsid w:val="002E6C19"/>
    <w:rsid w:val="002F1C54"/>
    <w:rsid w:val="002F1D76"/>
    <w:rsid w:val="0031738D"/>
    <w:rsid w:val="003C0C66"/>
    <w:rsid w:val="003E4C1D"/>
    <w:rsid w:val="004101C0"/>
    <w:rsid w:val="0044665C"/>
    <w:rsid w:val="004817D5"/>
    <w:rsid w:val="00482314"/>
    <w:rsid w:val="00491277"/>
    <w:rsid w:val="00491697"/>
    <w:rsid w:val="004920BB"/>
    <w:rsid w:val="00501148"/>
    <w:rsid w:val="00513EC7"/>
    <w:rsid w:val="005400A6"/>
    <w:rsid w:val="005523C9"/>
    <w:rsid w:val="005749FF"/>
    <w:rsid w:val="005912C3"/>
    <w:rsid w:val="00595321"/>
    <w:rsid w:val="005B0D33"/>
    <w:rsid w:val="005D1D37"/>
    <w:rsid w:val="005D5FAE"/>
    <w:rsid w:val="005E6753"/>
    <w:rsid w:val="0065092D"/>
    <w:rsid w:val="00651337"/>
    <w:rsid w:val="00685C00"/>
    <w:rsid w:val="00696518"/>
    <w:rsid w:val="007246FF"/>
    <w:rsid w:val="00725956"/>
    <w:rsid w:val="00741458"/>
    <w:rsid w:val="00753064"/>
    <w:rsid w:val="00765CEF"/>
    <w:rsid w:val="007840D5"/>
    <w:rsid w:val="00815C88"/>
    <w:rsid w:val="008305C6"/>
    <w:rsid w:val="00840929"/>
    <w:rsid w:val="00880382"/>
    <w:rsid w:val="008930F5"/>
    <w:rsid w:val="008B2440"/>
    <w:rsid w:val="008B4F25"/>
    <w:rsid w:val="008B5ED1"/>
    <w:rsid w:val="008D63B4"/>
    <w:rsid w:val="008E2869"/>
    <w:rsid w:val="009738BD"/>
    <w:rsid w:val="00974741"/>
    <w:rsid w:val="009B59B9"/>
    <w:rsid w:val="009C203D"/>
    <w:rsid w:val="009D54CE"/>
    <w:rsid w:val="00A34409"/>
    <w:rsid w:val="00A705AB"/>
    <w:rsid w:val="00AD7638"/>
    <w:rsid w:val="00AD7BFF"/>
    <w:rsid w:val="00AF73F8"/>
    <w:rsid w:val="00B0774E"/>
    <w:rsid w:val="00B13EAA"/>
    <w:rsid w:val="00B34F49"/>
    <w:rsid w:val="00B8001C"/>
    <w:rsid w:val="00B81170"/>
    <w:rsid w:val="00BB2359"/>
    <w:rsid w:val="00BC0146"/>
    <w:rsid w:val="00C12BDE"/>
    <w:rsid w:val="00C7705B"/>
    <w:rsid w:val="00CB27B9"/>
    <w:rsid w:val="00CF0332"/>
    <w:rsid w:val="00D0460F"/>
    <w:rsid w:val="00D24ED9"/>
    <w:rsid w:val="00D32A5E"/>
    <w:rsid w:val="00D54596"/>
    <w:rsid w:val="00D60399"/>
    <w:rsid w:val="00D62648"/>
    <w:rsid w:val="00D65667"/>
    <w:rsid w:val="00DA7D18"/>
    <w:rsid w:val="00DB26B3"/>
    <w:rsid w:val="00DE16D1"/>
    <w:rsid w:val="00DE7C70"/>
    <w:rsid w:val="00E77E58"/>
    <w:rsid w:val="00EB4813"/>
    <w:rsid w:val="00ED2BCA"/>
    <w:rsid w:val="00EE0875"/>
    <w:rsid w:val="00EF31B9"/>
    <w:rsid w:val="00F01AC2"/>
    <w:rsid w:val="00F10BB6"/>
    <w:rsid w:val="00FB74EA"/>
    <w:rsid w:val="00FC5FEE"/>
    <w:rsid w:val="00FE50F6"/>
    <w:rsid w:val="00FF5E9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1A804"/>
  <w15:docId w15:val="{0940227E-F7F8-471D-BD93-FA5B092A3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aliases w:val="Titre 2 - CACEIS,Chapter Title,H2,chapitre,t2,h2,chapitre 1.1,h21,h22,T2,Titre 21,t2.T2,l2,I2,Titre Parag,paragraphe,Contrat 2,Ctt,Heading2,Heading21,H21,Fonctionnalité,T21,T22,T211,Headnum 2,T23,T212,T221,T2111,chapitre1,Heading 21,t21"/>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qFormat/>
    <w:pPr>
      <w:keepNext/>
      <w:outlineLvl w:val="3"/>
    </w:pPr>
    <w:rPr>
      <w:rFonts w:ascii="Arial" w:hAnsi="Arial" w:cs="Arial"/>
      <w:b/>
      <w:bCs/>
      <w:i/>
      <w:iCs/>
      <w:sz w:val="22"/>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aliases w:val="Titre 2 - CACEIS Car,Chapter Title Car,H2 Car,chapitre Car,t2 Car,h2 Car,chapitre 1.1 Car,h21 Car,h22 Car,T2 Car,Titre 21 Car,t2.T2 Car,l2 Car,I2 Car,Titre Parag Car,paragraphe Car,Contrat 2 Car,Ctt Car,Heading2 Car,Heading21 Car,H21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character" w:customStyle="1" w:styleId="NotedebasdepageCar">
    <w:name w:val="Note de bas de page Car"/>
    <w:basedOn w:val="Policepardfaut"/>
    <w:link w:val="Notedebasdepage"/>
    <w:uiPriority w:val="99"/>
    <w:semiHidden/>
    <w:rPr>
      <w:sz w:val="20"/>
      <w:szCs w:val="20"/>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rpsdetexte">
    <w:name w:val="Body Text"/>
    <w:basedOn w:val="Normal"/>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jc w:val="both"/>
    </w:pPr>
    <w:rPr>
      <w:spacing w:val="-2"/>
      <w:sz w:val="22"/>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customStyle="1" w:styleId="En-tteCar">
    <w:name w:val="En-tête Car"/>
    <w:basedOn w:val="Policepardfaut"/>
    <w:link w:val="En-tte"/>
    <w:uiPriority w:val="99"/>
    <w:rPr>
      <w:sz w:val="24"/>
      <w:szCs w:val="24"/>
      <w:lang w:val="fr-FR" w:eastAsia="fr-FR" w:bidi="ar-SA"/>
    </w:rPr>
  </w:style>
  <w:style w:type="character" w:styleId="Numrodepage">
    <w:name w:val="page number"/>
    <w:basedOn w:val="Policepardfaut"/>
  </w:style>
  <w:style w:type="paragraph" w:customStyle="1" w:styleId="Paragraphedeliste1">
    <w:name w:val="Paragraphe de liste1"/>
    <w:basedOn w:val="Normal"/>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Pr>
      <w:sz w:val="24"/>
      <w:szCs w:val="24"/>
      <w:lang w:val="fr-FR" w:eastAsia="fr-FR" w:bidi="ar-SA"/>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character" w:styleId="Textedelespacerserv">
    <w:name w:val="Placeholder Text"/>
    <w:basedOn w:val="Policepardfaut"/>
    <w:uiPriority w:val="99"/>
    <w:semiHidden/>
    <w:rPr>
      <w:color w:val="808080"/>
    </w:rPr>
  </w:style>
  <w:style w:type="character" w:styleId="Lienhypertexte">
    <w:name w:val="Hyperlink"/>
    <w:basedOn w:val="Policepardfaut"/>
    <w:rPr>
      <w:color w:val="0000FF"/>
      <w:u w:val="single"/>
    </w:rPr>
  </w:style>
  <w:style w:type="paragraph" w:styleId="Paragraphedeliste">
    <w:name w:val="List Paragraph"/>
    <w:aliases w:val="Liste 1"/>
    <w:basedOn w:val="Normal"/>
    <w:link w:val="ParagraphedelisteCar"/>
    <w:uiPriority w:val="34"/>
    <w:qFormat/>
    <w:pPr>
      <w:ind w:left="720"/>
      <w:contextualSpacing/>
    </w:pPr>
  </w:style>
  <w:style w:type="paragraph" w:customStyle="1" w:styleId="Paragraphedeliste2">
    <w:name w:val="Paragraphe de liste2"/>
    <w:basedOn w:val="Normal"/>
    <w:uiPriority w:val="34"/>
    <w:qFormat/>
    <w:pPr>
      <w:ind w:left="708"/>
    </w:pPr>
  </w:style>
  <w:style w:type="table" w:customStyle="1" w:styleId="Grilledutableau1">
    <w:name w:val="Grille du tableau1"/>
    <w:basedOn w:val="TableauNormal"/>
    <w:next w:val="Grilledutableau"/>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Georgia" w:hAnsi="Georgia" w:cs="Georgia"/>
      <w:color w:val="000000"/>
      <w:sz w:val="24"/>
      <w:szCs w:val="24"/>
    </w:rPr>
  </w:style>
  <w:style w:type="character" w:customStyle="1" w:styleId="PieddepageCar">
    <w:name w:val="Pied de page Car"/>
    <w:basedOn w:val="Policepardfaut"/>
    <w:link w:val="Pieddepage"/>
    <w:uiPriority w:val="99"/>
    <w:rPr>
      <w:sz w:val="24"/>
      <w:szCs w:val="24"/>
    </w:rPr>
  </w:style>
  <w:style w:type="paragraph" w:customStyle="1" w:styleId="a">
    <w:name w:val="a"/>
    <w:basedOn w:val="Normal"/>
    <w:pPr>
      <w:jc w:val="both"/>
    </w:pPr>
    <w:rPr>
      <w:rFonts w:ascii="Arial" w:hAnsi="Arial"/>
      <w:sz w:val="22"/>
      <w:szCs w:val="20"/>
    </w:rPr>
  </w:style>
  <w:style w:type="paragraph" w:styleId="Rvision">
    <w:name w:val="Revision"/>
    <w:hidden/>
    <w:uiPriority w:val="99"/>
    <w:semiHidden/>
    <w:rPr>
      <w:sz w:val="24"/>
      <w:szCs w:val="24"/>
    </w:rPr>
  </w:style>
  <w:style w:type="character" w:styleId="Emphaseintense">
    <w:name w:val="Intense Emphasis"/>
    <w:basedOn w:val="Policepardfaut"/>
    <w:uiPriority w:val="21"/>
    <w:qFormat/>
    <w:rPr>
      <w:i/>
      <w:iCs/>
      <w:color w:val="4F81BD" w:themeColor="accent1"/>
    </w:rPr>
  </w:style>
  <w:style w:type="character" w:customStyle="1" w:styleId="UnresolvedMention">
    <w:name w:val="Unresolved Mention"/>
    <w:basedOn w:val="Policepardfaut"/>
    <w:uiPriority w:val="99"/>
    <w:semiHidden/>
    <w:unhideWhenUsed/>
    <w:rsid w:val="00880382"/>
    <w:rPr>
      <w:color w:val="605E5C"/>
      <w:shd w:val="clear" w:color="auto" w:fill="E1DFDD"/>
    </w:rPr>
  </w:style>
  <w:style w:type="paragraph" w:styleId="NormalWeb">
    <w:name w:val="Normal (Web)"/>
    <w:basedOn w:val="Normal"/>
    <w:uiPriority w:val="99"/>
    <w:unhideWhenUsed/>
    <w:rsid w:val="009D54CE"/>
    <w:pPr>
      <w:spacing w:before="100" w:beforeAutospacing="1" w:after="100" w:afterAutospacing="1"/>
    </w:pPr>
    <w:rPr>
      <w:lang w:val="fr-SN"/>
    </w:rPr>
  </w:style>
  <w:style w:type="table" w:styleId="TableauListe3-Accentuation1">
    <w:name w:val="List Table 3 Accent 1"/>
    <w:basedOn w:val="TableauNormal"/>
    <w:uiPriority w:val="48"/>
    <w:rsid w:val="00685C00"/>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aragraphedelisteCar">
    <w:name w:val="Paragraphe de liste Car"/>
    <w:aliases w:val="Liste 1 Car"/>
    <w:link w:val="Paragraphedeliste"/>
    <w:uiPriority w:val="34"/>
    <w:locked/>
    <w:rsid w:val="00B077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392580">
      <w:bodyDiv w:val="1"/>
      <w:marLeft w:val="0"/>
      <w:marRight w:val="0"/>
      <w:marTop w:val="0"/>
      <w:marBottom w:val="0"/>
      <w:divBdr>
        <w:top w:val="none" w:sz="0" w:space="0" w:color="auto"/>
        <w:left w:val="none" w:sz="0" w:space="0" w:color="auto"/>
        <w:bottom w:val="none" w:sz="0" w:space="0" w:color="auto"/>
        <w:right w:val="none" w:sz="0" w:space="0" w:color="auto"/>
      </w:divBdr>
    </w:div>
    <w:div w:id="559025567">
      <w:bodyDiv w:val="1"/>
      <w:marLeft w:val="0"/>
      <w:marRight w:val="0"/>
      <w:marTop w:val="0"/>
      <w:marBottom w:val="0"/>
      <w:divBdr>
        <w:top w:val="none" w:sz="0" w:space="0" w:color="auto"/>
        <w:left w:val="none" w:sz="0" w:space="0" w:color="auto"/>
        <w:bottom w:val="none" w:sz="0" w:space="0" w:color="auto"/>
        <w:right w:val="none" w:sz="0" w:space="0" w:color="auto"/>
      </w:divBdr>
      <w:divsChild>
        <w:div w:id="805583396">
          <w:marLeft w:val="0"/>
          <w:marRight w:val="0"/>
          <w:marTop w:val="0"/>
          <w:marBottom w:val="0"/>
          <w:divBdr>
            <w:top w:val="none" w:sz="0" w:space="0" w:color="auto"/>
            <w:left w:val="none" w:sz="0" w:space="0" w:color="auto"/>
            <w:bottom w:val="none" w:sz="0" w:space="0" w:color="auto"/>
            <w:right w:val="none" w:sz="0" w:space="0" w:color="auto"/>
          </w:divBdr>
        </w:div>
      </w:divsChild>
    </w:div>
    <w:div w:id="781069766">
      <w:bodyDiv w:val="1"/>
      <w:marLeft w:val="0"/>
      <w:marRight w:val="0"/>
      <w:marTop w:val="0"/>
      <w:marBottom w:val="0"/>
      <w:divBdr>
        <w:top w:val="none" w:sz="0" w:space="0" w:color="auto"/>
        <w:left w:val="none" w:sz="0" w:space="0" w:color="auto"/>
        <w:bottom w:val="none" w:sz="0" w:space="0" w:color="auto"/>
        <w:right w:val="none" w:sz="0" w:space="0" w:color="auto"/>
      </w:divBdr>
    </w:div>
    <w:div w:id="1859929364">
      <w:bodyDiv w:val="1"/>
      <w:marLeft w:val="0"/>
      <w:marRight w:val="0"/>
      <w:marTop w:val="0"/>
      <w:marBottom w:val="0"/>
      <w:divBdr>
        <w:top w:val="none" w:sz="0" w:space="0" w:color="auto"/>
        <w:left w:val="none" w:sz="0" w:space="0" w:color="auto"/>
        <w:bottom w:val="none" w:sz="0" w:space="0" w:color="auto"/>
        <w:right w:val="none" w:sz="0" w:space="0" w:color="auto"/>
      </w:divBdr>
    </w:div>
    <w:div w:id="198542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mine.fall@expertisefrance.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EC6B7-2988-41B3-B410-DDFA4E02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12</Pages>
  <Words>3694</Words>
  <Characters>20317</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Thioro SARR</cp:lastModifiedBy>
  <cp:revision>4</cp:revision>
  <dcterms:created xsi:type="dcterms:W3CDTF">2025-03-17T10:27:00Z</dcterms:created>
  <dcterms:modified xsi:type="dcterms:W3CDTF">2025-03-21T15:49:00Z</dcterms:modified>
</cp:coreProperties>
</file>