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B66DE" w14:textId="41FC38D2" w:rsidR="002F4A8E" w:rsidRPr="00887C46" w:rsidRDefault="002F4A8E" w:rsidP="002F4A8E">
      <w:pPr>
        <w:pStyle w:val="En-tte"/>
        <w:ind w:left="567"/>
        <w:rPr>
          <w:rFonts w:cs="Calibri"/>
        </w:rPr>
      </w:pPr>
      <w:bookmarkStart w:id="0" w:name="_GoBack"/>
      <w:bookmarkEnd w:id="0"/>
      <w:r w:rsidRPr="00887C46">
        <w:rPr>
          <w:rFonts w:cs="Calibri"/>
          <w:noProof/>
        </w:rPr>
        <w:drawing>
          <wp:inline distT="0" distB="0" distL="0" distR="0" wp14:anchorId="3C2B6601" wp14:editId="5183A275">
            <wp:extent cx="5572125" cy="8763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626DE" w14:textId="77777777" w:rsidR="002F4A8E" w:rsidRDefault="002F4A8E" w:rsidP="002F4A8E">
      <w:pPr>
        <w:contextualSpacing/>
        <w:jc w:val="center"/>
        <w:rPr>
          <w:rFonts w:ascii="Arial,Bold" w:hAnsi="Arial,Bold" w:cs="Arial,Bold"/>
          <w:b/>
          <w:bCs/>
          <w:sz w:val="20"/>
          <w:szCs w:val="20"/>
          <w:lang w:val="en-US"/>
        </w:rPr>
      </w:pPr>
    </w:p>
    <w:p w14:paraId="701DF2C7" w14:textId="77777777" w:rsidR="002F4A8E" w:rsidRDefault="002F4A8E" w:rsidP="002F4A8E">
      <w:pPr>
        <w:contextualSpacing/>
        <w:jc w:val="center"/>
        <w:rPr>
          <w:rFonts w:ascii="Arial,Bold" w:hAnsi="Arial,Bold" w:cs="Arial,Bold"/>
          <w:b/>
          <w:bCs/>
          <w:sz w:val="20"/>
          <w:szCs w:val="20"/>
          <w:lang w:val="en-US"/>
        </w:rPr>
      </w:pPr>
    </w:p>
    <w:p w14:paraId="47F7BE38" w14:textId="77777777" w:rsidR="002F4A8E" w:rsidRDefault="002F4A8E" w:rsidP="002F4A8E">
      <w:pPr>
        <w:contextualSpacing/>
        <w:jc w:val="center"/>
        <w:rPr>
          <w:rFonts w:ascii="Arial,Bold" w:hAnsi="Arial,Bold" w:cs="Arial,Bold"/>
          <w:b/>
          <w:bCs/>
          <w:sz w:val="20"/>
          <w:szCs w:val="20"/>
          <w:lang w:val="en-US"/>
        </w:rPr>
      </w:pPr>
    </w:p>
    <w:p w14:paraId="064942FD" w14:textId="77777777" w:rsidR="002F4A8E" w:rsidRDefault="002F4A8E" w:rsidP="002F4A8E">
      <w:pPr>
        <w:contextualSpacing/>
        <w:jc w:val="center"/>
        <w:rPr>
          <w:rFonts w:ascii="Arial,Bold" w:hAnsi="Arial,Bold" w:cs="Arial,Bold"/>
          <w:b/>
          <w:bCs/>
          <w:sz w:val="20"/>
          <w:szCs w:val="20"/>
          <w:lang w:val="en-US"/>
        </w:rPr>
      </w:pPr>
    </w:p>
    <w:p w14:paraId="439B92D1" w14:textId="77777777" w:rsidR="002F4A8E" w:rsidRPr="00ED3202" w:rsidRDefault="002F4A8E" w:rsidP="002F4A8E">
      <w:pPr>
        <w:contextualSpacing/>
        <w:jc w:val="center"/>
        <w:rPr>
          <w:rFonts w:cs="Myriad Pro Cond"/>
          <w:b/>
          <w:bCs/>
          <w:spacing w:val="-3"/>
          <w:szCs w:val="14"/>
        </w:rPr>
      </w:pPr>
      <w:r w:rsidRPr="00ED3202">
        <w:rPr>
          <w:rFonts w:cs="Myriad Pro Cond"/>
          <w:b/>
          <w:bCs/>
          <w:color w:val="000000"/>
          <w:spacing w:val="-3"/>
          <w:szCs w:val="14"/>
        </w:rPr>
        <w:t>Marché public de services</w:t>
      </w:r>
    </w:p>
    <w:p w14:paraId="425C2A87" w14:textId="77777777" w:rsidR="002F4A8E" w:rsidRPr="007A1E9F" w:rsidRDefault="002F4A8E" w:rsidP="002F4A8E">
      <w:pPr>
        <w:contextualSpacing/>
        <w:jc w:val="center"/>
        <w:rPr>
          <w:rFonts w:cs="Myriad Pro Cond"/>
          <w:b/>
          <w:bCs/>
          <w:spacing w:val="-3"/>
          <w:szCs w:val="14"/>
        </w:rPr>
      </w:pPr>
    </w:p>
    <w:p w14:paraId="64D84546" w14:textId="77777777" w:rsidR="002F4A8E" w:rsidRPr="00315C42" w:rsidRDefault="002F4A8E" w:rsidP="002F4A8E">
      <w:pPr>
        <w:contextualSpacing/>
        <w:jc w:val="center"/>
        <w:rPr>
          <w:rFonts w:cs="Calibri"/>
          <w:i/>
          <w:iCs/>
          <w:szCs w:val="18"/>
          <w:lang w:bidi="ar-LY"/>
        </w:rPr>
      </w:pPr>
      <w:r w:rsidRPr="00315C42">
        <w:rPr>
          <w:rFonts w:cs="Calibri"/>
          <w:i/>
          <w:iCs/>
          <w:color w:val="000000"/>
          <w:szCs w:val="18"/>
          <w:lang w:bidi="ar-LY"/>
        </w:rPr>
        <w:t>Procédure adaptée</w:t>
      </w:r>
    </w:p>
    <w:p w14:paraId="57E66C2A" w14:textId="77777777" w:rsidR="002F4A8E" w:rsidRPr="00ED3202" w:rsidRDefault="002F4A8E" w:rsidP="002F4A8E">
      <w:pPr>
        <w:contextualSpacing/>
        <w:jc w:val="center"/>
        <w:rPr>
          <w:rFonts w:cs="Calibri"/>
          <w:i/>
          <w:iCs/>
          <w:szCs w:val="18"/>
          <w:lang w:val="fr-BE" w:bidi="ar-LY"/>
        </w:rPr>
      </w:pPr>
      <w:r w:rsidRPr="00ED3202">
        <w:rPr>
          <w:rFonts w:cs="Calibri"/>
          <w:i/>
          <w:iCs/>
          <w:szCs w:val="18"/>
          <w:lang w:val="fr-BE" w:bidi="ar-LY"/>
        </w:rPr>
        <w:t xml:space="preserve">En application de l’article </w:t>
      </w:r>
      <w:r w:rsidRPr="00ED3202">
        <w:rPr>
          <w:rFonts w:cs="Calibri"/>
          <w:i/>
          <w:iCs/>
          <w:color w:val="000000"/>
          <w:szCs w:val="18"/>
          <w:lang w:val="fr-BE" w:bidi="ar-LY"/>
        </w:rPr>
        <w:t>R. 2123-1, 1°</w:t>
      </w:r>
      <w:r w:rsidRPr="00ED3202">
        <w:rPr>
          <w:rFonts w:cs="Calibri"/>
          <w:i/>
          <w:iCs/>
          <w:szCs w:val="18"/>
          <w:lang w:val="fr-BE" w:bidi="ar-LY"/>
        </w:rPr>
        <w:t xml:space="preserve"> </w:t>
      </w:r>
      <w:r>
        <w:rPr>
          <w:rFonts w:cs="Calibri"/>
          <w:i/>
          <w:iCs/>
          <w:szCs w:val="18"/>
          <w:lang w:val="fr-BE" w:bidi="ar-LY"/>
        </w:rPr>
        <w:t>du code de la commande publique</w:t>
      </w:r>
    </w:p>
    <w:p w14:paraId="3DD06A04" w14:textId="77777777" w:rsidR="002F4A8E" w:rsidRPr="007A1E9F" w:rsidRDefault="002F4A8E" w:rsidP="002F4A8E">
      <w:pPr>
        <w:contextualSpacing/>
        <w:jc w:val="center"/>
        <w:rPr>
          <w:rFonts w:cs="Myriad Pro Cond"/>
          <w:bCs/>
          <w:i/>
          <w:spacing w:val="-3"/>
          <w:sz w:val="18"/>
          <w:szCs w:val="14"/>
        </w:rPr>
      </w:pPr>
    </w:p>
    <w:p w14:paraId="7F7FDE5C" w14:textId="77777777" w:rsidR="002F4A8E" w:rsidRPr="007A1E9F" w:rsidRDefault="002F4A8E" w:rsidP="002F4A8E">
      <w:pPr>
        <w:jc w:val="center"/>
        <w:rPr>
          <w:rFonts w:cs="Myriad Pro Cond"/>
          <w:b/>
          <w:bCs/>
          <w:spacing w:val="-3"/>
          <w:sz w:val="26"/>
          <w:szCs w:val="14"/>
        </w:rPr>
      </w:pPr>
    </w:p>
    <w:p w14:paraId="6782777D" w14:textId="77777777" w:rsidR="002F4A8E" w:rsidRDefault="002F4A8E" w:rsidP="002F4A8E">
      <w:pPr>
        <w:pBdr>
          <w:top w:val="thinThickSmallGap" w:sz="24" w:space="1" w:color="00A3A6"/>
          <w:left w:val="thinThickSmallGap" w:sz="24" w:space="4" w:color="00A3A6"/>
          <w:bottom w:val="thickThinSmallGap" w:sz="24" w:space="1" w:color="00A3A6"/>
          <w:right w:val="thickThinSmallGap" w:sz="24" w:space="4" w:color="00A3A6"/>
        </w:pBdr>
        <w:jc w:val="center"/>
        <w:rPr>
          <w:rFonts w:cs="Myriad Pro Cond"/>
          <w:b/>
          <w:bCs/>
          <w:color w:val="000000"/>
          <w:spacing w:val="-3"/>
          <w:sz w:val="36"/>
          <w:szCs w:val="36"/>
        </w:rPr>
      </w:pPr>
    </w:p>
    <w:p w14:paraId="132EF138" w14:textId="77777777" w:rsidR="002F4A8E" w:rsidRPr="002F4A8E" w:rsidRDefault="002F4A8E" w:rsidP="002F4A8E">
      <w:pPr>
        <w:pBdr>
          <w:top w:val="thinThickSmallGap" w:sz="24" w:space="1" w:color="00A3A6"/>
          <w:left w:val="thinThickSmallGap" w:sz="24" w:space="4" w:color="00A3A6"/>
          <w:bottom w:val="thickThinSmallGap" w:sz="24" w:space="1" w:color="00A3A6"/>
          <w:right w:val="thickThinSmallGap" w:sz="24" w:space="4" w:color="00A3A6"/>
        </w:pBdr>
        <w:jc w:val="center"/>
        <w:rPr>
          <w:rFonts w:cs="Myriad Pro Cond"/>
          <w:b/>
          <w:bCs/>
          <w:color w:val="000000"/>
          <w:spacing w:val="-3"/>
          <w:sz w:val="32"/>
          <w:szCs w:val="32"/>
        </w:rPr>
      </w:pPr>
      <w:r w:rsidRPr="002F4A8E">
        <w:rPr>
          <w:rFonts w:cs="Myriad Pro Cond"/>
          <w:b/>
          <w:bCs/>
          <w:color w:val="000000"/>
          <w:spacing w:val="-3"/>
          <w:sz w:val="32"/>
          <w:szCs w:val="32"/>
        </w:rPr>
        <w:t>CONCEPTION ET GESTION ANNUELLE D'UN STAND SUR MESURE INRAE / INSTITUT AGRO, POUR LE SPACE 2025-2026-2027-2028, SALON INTERNATIONAL DE L'ELEVAGE A RENNES</w:t>
      </w:r>
    </w:p>
    <w:p w14:paraId="0AE8C006" w14:textId="77777777" w:rsidR="002F4A8E" w:rsidRPr="00746775" w:rsidRDefault="002F4A8E" w:rsidP="002F4A8E">
      <w:pPr>
        <w:pBdr>
          <w:top w:val="thinThickSmallGap" w:sz="24" w:space="1" w:color="00A3A6"/>
          <w:left w:val="thinThickSmallGap" w:sz="24" w:space="4" w:color="00A3A6"/>
          <w:bottom w:val="thickThinSmallGap" w:sz="24" w:space="1" w:color="00A3A6"/>
          <w:right w:val="thickThinSmallGap" w:sz="24" w:space="4" w:color="00A3A6"/>
        </w:pBdr>
        <w:jc w:val="center"/>
        <w:rPr>
          <w:rFonts w:cs="Myriad Pro Cond"/>
          <w:b/>
          <w:bCs/>
          <w:color w:val="000000"/>
          <w:spacing w:val="-3"/>
          <w:sz w:val="36"/>
          <w:szCs w:val="36"/>
        </w:rPr>
      </w:pPr>
    </w:p>
    <w:p w14:paraId="440D3FB2" w14:textId="77777777" w:rsidR="009E2F98" w:rsidRPr="002757A2" w:rsidRDefault="009E2F98">
      <w:pPr>
        <w:rPr>
          <w:rFonts w:ascii="Arial" w:hAnsi="Arial" w:cs="Arial"/>
          <w:sz w:val="20"/>
          <w:szCs w:val="20"/>
        </w:rPr>
      </w:pPr>
    </w:p>
    <w:p w14:paraId="440D3FB3" w14:textId="2E8DD89E" w:rsidR="009E2F98" w:rsidRDefault="009E2F98">
      <w:pPr>
        <w:rPr>
          <w:rFonts w:ascii="Arial" w:hAnsi="Arial" w:cs="Arial"/>
          <w:sz w:val="20"/>
          <w:szCs w:val="20"/>
        </w:rPr>
      </w:pPr>
    </w:p>
    <w:p w14:paraId="12BBF32D" w14:textId="77777777" w:rsidR="002F4A8E" w:rsidRPr="002757A2" w:rsidRDefault="002F4A8E">
      <w:pPr>
        <w:rPr>
          <w:rFonts w:ascii="Arial" w:hAnsi="Arial" w:cs="Arial"/>
          <w:sz w:val="20"/>
          <w:szCs w:val="20"/>
        </w:rPr>
      </w:pPr>
    </w:p>
    <w:p w14:paraId="440D3FB5" w14:textId="1AA0C3D7" w:rsidR="009E2F98" w:rsidRPr="002F4A8E" w:rsidRDefault="00DC24FF">
      <w:pPr>
        <w:pStyle w:val="Titre1"/>
        <w:rPr>
          <w:b/>
          <w:lang w:val="fr-FR"/>
        </w:rPr>
      </w:pPr>
      <w:r w:rsidRPr="002F4A8E">
        <w:rPr>
          <w:b/>
          <w:lang w:val="fr-FR"/>
        </w:rPr>
        <w:t>CADRE D</w:t>
      </w:r>
      <w:r w:rsidR="002F4A8E" w:rsidRPr="002F4A8E">
        <w:rPr>
          <w:b/>
          <w:lang w:val="fr-FR"/>
        </w:rPr>
        <w:t>E</w:t>
      </w:r>
      <w:r w:rsidRPr="002F4A8E">
        <w:rPr>
          <w:b/>
          <w:lang w:val="fr-FR"/>
        </w:rPr>
        <w:t xml:space="preserve"> </w:t>
      </w:r>
      <w:r w:rsidR="002F4A8E" w:rsidRPr="002F4A8E">
        <w:rPr>
          <w:b/>
          <w:lang w:val="fr-FR"/>
        </w:rPr>
        <w:t>REPONSE</w:t>
      </w:r>
      <w:r w:rsidR="009E2F98" w:rsidRPr="002F4A8E">
        <w:rPr>
          <w:b/>
          <w:lang w:val="fr-FR"/>
        </w:rPr>
        <w:t xml:space="preserve"> TECHNIQUE</w:t>
      </w:r>
    </w:p>
    <w:p w14:paraId="440D3FB6" w14:textId="4F6CCDA7" w:rsidR="009E2F98" w:rsidRDefault="009E2F98" w:rsidP="002F4A8E">
      <w:pPr>
        <w:rPr>
          <w:rFonts w:ascii="Arial" w:hAnsi="Arial" w:cs="Arial"/>
          <w:sz w:val="20"/>
          <w:szCs w:val="20"/>
        </w:rPr>
      </w:pPr>
    </w:p>
    <w:p w14:paraId="1C1A6460" w14:textId="77777777" w:rsidR="002F4A8E" w:rsidRPr="002757A2" w:rsidRDefault="002F4A8E" w:rsidP="002F4A8E">
      <w:pPr>
        <w:rPr>
          <w:rFonts w:ascii="Arial" w:hAnsi="Arial" w:cs="Arial"/>
          <w:sz w:val="20"/>
          <w:szCs w:val="20"/>
        </w:rPr>
      </w:pPr>
    </w:p>
    <w:p w14:paraId="440D3FB9" w14:textId="77777777" w:rsidR="009E2F98" w:rsidRPr="002757A2" w:rsidRDefault="009E2F98">
      <w:pPr>
        <w:rPr>
          <w:rFonts w:ascii="Arial" w:hAnsi="Arial" w:cs="Arial"/>
          <w:sz w:val="20"/>
          <w:szCs w:val="20"/>
        </w:rPr>
      </w:pPr>
    </w:p>
    <w:p w14:paraId="440D3FBD" w14:textId="77777777" w:rsidR="009E2F98" w:rsidRPr="002757A2" w:rsidRDefault="009E2F98">
      <w:pPr>
        <w:rPr>
          <w:rFonts w:ascii="Arial" w:hAnsi="Arial" w:cs="Arial"/>
          <w:sz w:val="20"/>
          <w:szCs w:val="20"/>
        </w:rPr>
      </w:pPr>
    </w:p>
    <w:p w14:paraId="440D3FBF" w14:textId="77777777" w:rsidR="00DC24FF" w:rsidRPr="002757A2" w:rsidRDefault="00DC24FF" w:rsidP="00DC24FF">
      <w:pPr>
        <w:pStyle w:val="Normalcentr"/>
        <w:spacing w:line="360" w:lineRule="auto"/>
        <w:ind w:left="0" w:right="0"/>
        <w:jc w:val="left"/>
      </w:pPr>
      <w:r w:rsidRPr="002757A2">
        <w:t>Ce document regroupe l’ensemble des thèmes auxquels le candidat doit répondre dans son mémoire technique.</w:t>
      </w:r>
    </w:p>
    <w:p w14:paraId="440D3FC1" w14:textId="53C7AEE8" w:rsidR="009E2F98" w:rsidRPr="002757A2" w:rsidRDefault="00DC24FF" w:rsidP="002F4A8E">
      <w:pPr>
        <w:pStyle w:val="Normalcentr"/>
        <w:spacing w:line="360" w:lineRule="auto"/>
        <w:ind w:left="0" w:right="0"/>
        <w:jc w:val="left"/>
      </w:pPr>
      <w:r>
        <w:t xml:space="preserve">Le mémoire technique servant </w:t>
      </w:r>
      <w:r w:rsidR="009E2F98">
        <w:t>à l’analyse des offres des entreprises, l’absence de ce document</w:t>
      </w:r>
      <w:r>
        <w:t xml:space="preserve"> dans l’offre</w:t>
      </w:r>
      <w:r w:rsidR="009E2F98">
        <w:t>, entraîne l’ELIMINATION de l’offre de l’entreprise concernée.</w:t>
      </w:r>
    </w:p>
    <w:p w14:paraId="440D3FC3" w14:textId="2485C7E7" w:rsidR="009E2F98" w:rsidRDefault="009E2F9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13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0"/>
      </w:tblGrid>
      <w:tr w:rsidR="00454017" w:rsidRPr="00194A8F" w14:paraId="71AA1A59" w14:textId="77777777" w:rsidTr="00C429E2">
        <w:trPr>
          <w:trHeight w:val="651"/>
        </w:trPr>
        <w:tc>
          <w:tcPr>
            <w:tcW w:w="11340" w:type="dxa"/>
            <w:shd w:val="clear" w:color="auto" w:fill="FFFFCC"/>
          </w:tcPr>
          <w:p w14:paraId="5AE84FE7" w14:textId="77777777" w:rsidR="00454017" w:rsidRPr="00C429E2" w:rsidRDefault="00454017" w:rsidP="00CE093B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B15E2C9" w14:textId="2A4821E7" w:rsidR="00454017" w:rsidRPr="00C429E2" w:rsidRDefault="00454017" w:rsidP="00C429E2">
            <w:pPr>
              <w:ind w:left="939" w:right="175" w:hanging="939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429E2">
              <w:rPr>
                <w:rFonts w:ascii="Arial" w:hAnsi="Arial" w:cs="Arial"/>
                <w:b/>
                <w:sz w:val="20"/>
                <w:szCs w:val="20"/>
              </w:rPr>
              <w:t>INFORMATION SUR LE CANDIDAT</w:t>
            </w:r>
          </w:p>
        </w:tc>
      </w:tr>
      <w:tr w:rsidR="00454017" w:rsidRPr="00194A8F" w14:paraId="74E5416E" w14:textId="77777777" w:rsidTr="00454017">
        <w:trPr>
          <w:trHeight w:val="3990"/>
        </w:trPr>
        <w:tc>
          <w:tcPr>
            <w:tcW w:w="11340" w:type="dxa"/>
            <w:shd w:val="clear" w:color="auto" w:fill="auto"/>
          </w:tcPr>
          <w:p w14:paraId="25C1C6AA" w14:textId="77777777" w:rsidR="00454017" w:rsidRPr="00C429E2" w:rsidRDefault="00454017" w:rsidP="00CE09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0" w:type="auto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33"/>
              <w:gridCol w:w="6510"/>
            </w:tblGrid>
            <w:tr w:rsidR="00454017" w:rsidRPr="00C429E2" w14:paraId="36A52CFD" w14:textId="77777777" w:rsidTr="00CE093B">
              <w:trPr>
                <w:trHeight w:val="567"/>
              </w:trPr>
              <w:tc>
                <w:tcPr>
                  <w:tcW w:w="4961" w:type="dxa"/>
                  <w:shd w:val="clear" w:color="auto" w:fill="FFFFCC"/>
                  <w:vAlign w:val="center"/>
                </w:tcPr>
                <w:p w14:paraId="15EF24D4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29E2">
                    <w:rPr>
                      <w:rFonts w:ascii="Arial" w:hAnsi="Arial" w:cs="Arial"/>
                      <w:sz w:val="20"/>
                      <w:szCs w:val="20"/>
                    </w:rPr>
                    <w:t>Dénomination </w:t>
                  </w:r>
                </w:p>
              </w:tc>
              <w:tc>
                <w:tcPr>
                  <w:tcW w:w="8046" w:type="dxa"/>
                  <w:shd w:val="clear" w:color="auto" w:fill="auto"/>
                  <w:vAlign w:val="center"/>
                </w:tcPr>
                <w:p w14:paraId="12648DEB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54017" w:rsidRPr="00C429E2" w14:paraId="35A1AFA7" w14:textId="77777777" w:rsidTr="00CE093B">
              <w:trPr>
                <w:trHeight w:val="567"/>
              </w:trPr>
              <w:tc>
                <w:tcPr>
                  <w:tcW w:w="4961" w:type="dxa"/>
                  <w:shd w:val="clear" w:color="auto" w:fill="FFFFCC"/>
                  <w:vAlign w:val="center"/>
                </w:tcPr>
                <w:p w14:paraId="79BBBDB9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29E2">
                    <w:rPr>
                      <w:rFonts w:ascii="Arial" w:hAnsi="Arial" w:cs="Arial"/>
                      <w:sz w:val="20"/>
                      <w:szCs w:val="20"/>
                    </w:rPr>
                    <w:t>Adresse :</w:t>
                  </w:r>
                </w:p>
              </w:tc>
              <w:tc>
                <w:tcPr>
                  <w:tcW w:w="8046" w:type="dxa"/>
                  <w:shd w:val="clear" w:color="auto" w:fill="auto"/>
                  <w:vAlign w:val="center"/>
                </w:tcPr>
                <w:p w14:paraId="326A5DEA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54017" w:rsidRPr="00C429E2" w14:paraId="6600BB7B" w14:textId="77777777" w:rsidTr="00CE093B">
              <w:trPr>
                <w:trHeight w:val="567"/>
              </w:trPr>
              <w:tc>
                <w:tcPr>
                  <w:tcW w:w="4961" w:type="dxa"/>
                  <w:shd w:val="clear" w:color="auto" w:fill="FFFFCC"/>
                  <w:vAlign w:val="center"/>
                </w:tcPr>
                <w:p w14:paraId="16DC64C0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29E2">
                    <w:rPr>
                      <w:rFonts w:ascii="Arial" w:hAnsi="Arial" w:cs="Arial"/>
                      <w:sz w:val="20"/>
                      <w:szCs w:val="20"/>
                    </w:rPr>
                    <w:t>SIRET :</w:t>
                  </w:r>
                </w:p>
              </w:tc>
              <w:tc>
                <w:tcPr>
                  <w:tcW w:w="8046" w:type="dxa"/>
                  <w:shd w:val="clear" w:color="auto" w:fill="auto"/>
                  <w:vAlign w:val="center"/>
                </w:tcPr>
                <w:p w14:paraId="2011CD61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54017" w:rsidRPr="00C429E2" w14:paraId="39F0DFCA" w14:textId="77777777" w:rsidTr="00CE093B">
              <w:trPr>
                <w:trHeight w:val="567"/>
              </w:trPr>
              <w:tc>
                <w:tcPr>
                  <w:tcW w:w="4961" w:type="dxa"/>
                  <w:shd w:val="clear" w:color="auto" w:fill="FFFFCC"/>
                  <w:vAlign w:val="center"/>
                </w:tcPr>
                <w:p w14:paraId="45255532" w14:textId="77777777" w:rsidR="00454017" w:rsidRPr="00C429E2" w:rsidRDefault="00454017" w:rsidP="00CE093B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429E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Interlocuteur (identité et qualité) : </w:t>
                  </w:r>
                </w:p>
              </w:tc>
              <w:tc>
                <w:tcPr>
                  <w:tcW w:w="8046" w:type="dxa"/>
                  <w:shd w:val="clear" w:color="auto" w:fill="auto"/>
                  <w:vAlign w:val="center"/>
                </w:tcPr>
                <w:p w14:paraId="44422E23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54017" w:rsidRPr="00C429E2" w14:paraId="76DA4302" w14:textId="77777777" w:rsidTr="00CE093B">
              <w:trPr>
                <w:trHeight w:val="567"/>
              </w:trPr>
              <w:tc>
                <w:tcPr>
                  <w:tcW w:w="4961" w:type="dxa"/>
                  <w:shd w:val="clear" w:color="auto" w:fill="FFFFCC"/>
                  <w:vAlign w:val="center"/>
                </w:tcPr>
                <w:p w14:paraId="68C61183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29E2">
                    <w:rPr>
                      <w:rFonts w:ascii="Arial" w:hAnsi="Arial" w:cs="Arial"/>
                      <w:sz w:val="20"/>
                      <w:szCs w:val="20"/>
                    </w:rPr>
                    <w:t>Tél :</w:t>
                  </w:r>
                </w:p>
              </w:tc>
              <w:tc>
                <w:tcPr>
                  <w:tcW w:w="8046" w:type="dxa"/>
                  <w:shd w:val="clear" w:color="auto" w:fill="auto"/>
                  <w:vAlign w:val="center"/>
                </w:tcPr>
                <w:p w14:paraId="119AB339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454017" w:rsidRPr="00C429E2" w14:paraId="08981783" w14:textId="77777777" w:rsidTr="00CE093B">
              <w:trPr>
                <w:trHeight w:val="567"/>
              </w:trPr>
              <w:tc>
                <w:tcPr>
                  <w:tcW w:w="4961" w:type="dxa"/>
                  <w:shd w:val="clear" w:color="auto" w:fill="FFFFCC"/>
                  <w:vAlign w:val="center"/>
                </w:tcPr>
                <w:p w14:paraId="2E49917F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29E2">
                    <w:rPr>
                      <w:rFonts w:ascii="Arial" w:hAnsi="Arial" w:cs="Arial"/>
                      <w:sz w:val="20"/>
                      <w:szCs w:val="20"/>
                    </w:rPr>
                    <w:t xml:space="preserve">Mail : </w:t>
                  </w:r>
                </w:p>
              </w:tc>
              <w:tc>
                <w:tcPr>
                  <w:tcW w:w="8046" w:type="dxa"/>
                  <w:shd w:val="clear" w:color="auto" w:fill="auto"/>
                  <w:vAlign w:val="center"/>
                </w:tcPr>
                <w:p w14:paraId="575F9305" w14:textId="77777777" w:rsidR="00454017" w:rsidRPr="00C429E2" w:rsidRDefault="00454017" w:rsidP="00CE093B">
                  <w:pPr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4DCAB742" w14:textId="77777777" w:rsidR="00454017" w:rsidRPr="00C429E2" w:rsidRDefault="00454017" w:rsidP="00CE093B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28"/>
        <w:gridCol w:w="4467"/>
      </w:tblGrid>
      <w:tr w:rsidR="00423F45" w:rsidRPr="00E04B3E" w14:paraId="1DF6506E" w14:textId="586D8B9A" w:rsidTr="0025284A">
        <w:tc>
          <w:tcPr>
            <w:tcW w:w="10195" w:type="dxa"/>
            <w:gridSpan w:val="2"/>
            <w:shd w:val="clear" w:color="auto" w:fill="DBE5F1" w:themeFill="accent1" w:themeFillTint="33"/>
          </w:tcPr>
          <w:p w14:paraId="377005B1" w14:textId="77777777" w:rsidR="00423F45" w:rsidRPr="00E04B3E" w:rsidRDefault="00423F45" w:rsidP="00C429E2">
            <w:pPr>
              <w:tabs>
                <w:tab w:val="right" w:leader="dot" w:pos="10120"/>
              </w:tabs>
              <w:ind w:left="42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973509" w14:textId="48E51680" w:rsidR="00423F45" w:rsidRPr="00E04B3E" w:rsidRDefault="00423F45" w:rsidP="00C429E2">
            <w:pPr>
              <w:tabs>
                <w:tab w:val="right" w:leader="dot" w:pos="10120"/>
              </w:tabs>
              <w:ind w:left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B3E">
              <w:rPr>
                <w:rFonts w:ascii="Arial" w:hAnsi="Arial" w:cs="Arial"/>
                <w:b/>
                <w:sz w:val="20"/>
                <w:szCs w:val="20"/>
              </w:rPr>
              <w:t>VALEUR TECHNIQUE</w:t>
            </w:r>
            <w:r w:rsidR="00917FC3">
              <w:rPr>
                <w:rFonts w:ascii="Arial" w:hAnsi="Arial" w:cs="Arial"/>
                <w:b/>
                <w:sz w:val="20"/>
                <w:szCs w:val="20"/>
              </w:rPr>
              <w:t> : 60</w:t>
            </w:r>
            <w:r w:rsidRPr="00E04B3E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  <w:p w14:paraId="7D917BC4" w14:textId="77777777" w:rsidR="00423F45" w:rsidRPr="00E04B3E" w:rsidRDefault="00423F45" w:rsidP="00C429E2">
            <w:pPr>
              <w:tabs>
                <w:tab w:val="right" w:leader="dot" w:pos="10120"/>
              </w:tabs>
              <w:ind w:left="42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F45" w:rsidRPr="00E04B3E" w14:paraId="09F4F2DC" w14:textId="514612D3" w:rsidTr="00E04B3E">
        <w:tc>
          <w:tcPr>
            <w:tcW w:w="10195" w:type="dxa"/>
            <w:gridSpan w:val="2"/>
            <w:shd w:val="clear" w:color="auto" w:fill="D9D9D9" w:themeFill="background1" w:themeFillShade="D9"/>
          </w:tcPr>
          <w:p w14:paraId="54D9F650" w14:textId="77777777" w:rsidR="00423F45" w:rsidRPr="00E04B3E" w:rsidRDefault="00423F45" w:rsidP="00C429E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CB2E02" w14:textId="117AA95C" w:rsidR="00423F45" w:rsidRPr="00E04B3E" w:rsidRDefault="006B7EF0" w:rsidP="00C429E2">
            <w:pPr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Modalités de mise en œuvre, et b</w:t>
            </w:r>
            <w:r w:rsidR="00317AEF" w:rsidRPr="00317AEF">
              <w:rPr>
                <w:rFonts w:ascii="Arial" w:hAnsi="Arial" w:cs="Arial"/>
                <w:b/>
                <w:bCs/>
                <w:sz w:val="20"/>
                <w:szCs w:val="20"/>
              </w:rPr>
              <w:t>onne compréhension et le respect des impératifs techniques déc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rits dans le cahier des charges</w:t>
            </w:r>
            <w:r w:rsidR="00423F45" w:rsidRPr="00E04B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: </w:t>
            </w:r>
            <w:r w:rsidR="00317A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423F45" w:rsidRPr="00E04B3E">
              <w:rPr>
                <w:rFonts w:ascii="Arial" w:hAnsi="Arial" w:cs="Arial"/>
                <w:b/>
                <w:bCs/>
                <w:sz w:val="20"/>
                <w:szCs w:val="20"/>
              </w:rPr>
              <w:t>0%</w:t>
            </w:r>
          </w:p>
          <w:p w14:paraId="084D15FA" w14:textId="6732D3D7" w:rsidR="00423F45" w:rsidRPr="00E04B3E" w:rsidRDefault="00423F45" w:rsidP="00C429E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F45" w:rsidRPr="003743C3" w14:paraId="5C34D9C7" w14:textId="1050CBD3" w:rsidTr="00B3343D">
        <w:tc>
          <w:tcPr>
            <w:tcW w:w="10195" w:type="dxa"/>
            <w:gridSpan w:val="2"/>
            <w:shd w:val="clear" w:color="auto" w:fill="FFFFFF" w:themeFill="background1"/>
          </w:tcPr>
          <w:p w14:paraId="55D77828" w14:textId="77777777" w:rsidR="00423F45" w:rsidRPr="003743C3" w:rsidRDefault="00423F45" w:rsidP="003743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A30F76" w14:textId="4C08539B" w:rsidR="00575E07" w:rsidRPr="003743C3" w:rsidRDefault="00575E07" w:rsidP="00E04B3E">
            <w:pPr>
              <w:ind w:lef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3C3">
              <w:rPr>
                <w:rFonts w:ascii="Arial" w:hAnsi="Arial" w:cs="Arial"/>
                <w:sz w:val="20"/>
                <w:szCs w:val="20"/>
              </w:rPr>
              <w:t>Le candidat décrit de façon détaillée la composition de l’équipe d’intervention (chargé d’affaires et techniciens : liste des personnels concernés, CV, fonction, compétences, qualifications et domaines d’intervention, encadrement), les étapes de la réalisa</w:t>
            </w:r>
            <w:r w:rsidR="00AE04D1" w:rsidRPr="003743C3">
              <w:rPr>
                <w:rFonts w:ascii="Arial" w:hAnsi="Arial" w:cs="Arial"/>
                <w:sz w:val="20"/>
                <w:szCs w:val="20"/>
              </w:rPr>
              <w:t>tion du projet (</w:t>
            </w:r>
            <w:proofErr w:type="spellStart"/>
            <w:r w:rsidR="00AE04D1" w:rsidRPr="003743C3">
              <w:rPr>
                <w:rFonts w:ascii="Arial" w:hAnsi="Arial" w:cs="Arial"/>
                <w:sz w:val="20"/>
                <w:szCs w:val="20"/>
              </w:rPr>
              <w:t>rétroplanning</w:t>
            </w:r>
            <w:proofErr w:type="spellEnd"/>
            <w:r w:rsidR="00AE04D1" w:rsidRPr="003743C3">
              <w:rPr>
                <w:rFonts w:ascii="Arial" w:hAnsi="Arial" w:cs="Arial"/>
                <w:sz w:val="20"/>
                <w:szCs w:val="20"/>
              </w:rPr>
              <w:t>)</w:t>
            </w:r>
            <w:r w:rsidR="006A720A" w:rsidRPr="003743C3">
              <w:rPr>
                <w:rFonts w:ascii="Arial" w:hAnsi="Arial" w:cs="Arial"/>
                <w:sz w:val="20"/>
                <w:szCs w:val="20"/>
              </w:rPr>
              <w:t>, la procédure de gestion annuelle et l’utilisation des différents espaces</w:t>
            </w:r>
            <w:r w:rsidRPr="003743C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A81361" w14:textId="77777777" w:rsidR="00423F45" w:rsidRPr="003743C3" w:rsidRDefault="00423F45" w:rsidP="003743C3">
            <w:pPr>
              <w:ind w:left="3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E07" w:rsidRPr="003743C3" w14:paraId="28CEDB01" w14:textId="77777777" w:rsidTr="00423F45">
        <w:tc>
          <w:tcPr>
            <w:tcW w:w="5728" w:type="dxa"/>
            <w:shd w:val="clear" w:color="auto" w:fill="FFFFFF" w:themeFill="background1"/>
          </w:tcPr>
          <w:p w14:paraId="690E997D" w14:textId="590416C4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Composition de l’équipe d’intervention</w:t>
            </w:r>
          </w:p>
          <w:p w14:paraId="70233171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12C9E82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B1A6EB8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3E7244E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568896C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512CBB0" w14:textId="26736D8D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0D1CE6CC" w14:textId="5FC4E574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E07" w:rsidRPr="003743C3" w14:paraId="6AA9919A" w14:textId="77777777" w:rsidTr="00423F45">
        <w:tc>
          <w:tcPr>
            <w:tcW w:w="5728" w:type="dxa"/>
            <w:shd w:val="clear" w:color="auto" w:fill="FFFFFF" w:themeFill="background1"/>
          </w:tcPr>
          <w:p w14:paraId="366CB9D8" w14:textId="54513AE4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Etapes de réalisation du projet (</w:t>
            </w:r>
            <w:proofErr w:type="spellStart"/>
            <w:r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rétroplanning</w:t>
            </w:r>
            <w:proofErr w:type="spellEnd"/>
            <w:r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0422637F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64FB250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3D21C64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C4F0B94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F7C1FDB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2B4865D" w14:textId="065DEB81" w:rsidR="00575E07" w:rsidRPr="003743C3" w:rsidRDefault="00575E07" w:rsidP="00575E07">
            <w:pPr>
              <w:ind w:left="1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02935ED4" w14:textId="3165B2A8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E07" w:rsidRPr="003743C3" w14:paraId="5E109D0A" w14:textId="77777777" w:rsidTr="00423F45">
        <w:tc>
          <w:tcPr>
            <w:tcW w:w="5728" w:type="dxa"/>
            <w:shd w:val="clear" w:color="auto" w:fill="FFFFFF" w:themeFill="background1"/>
          </w:tcPr>
          <w:p w14:paraId="47DEEE66" w14:textId="2919F825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Procédure de mise en œuvre de la maintenance</w:t>
            </w:r>
          </w:p>
          <w:p w14:paraId="4E6C90BA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5F908F6" w14:textId="49488360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F96DA83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DD99398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EFFF9F9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1D42775" w14:textId="6B5D14B1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02FA796B" w14:textId="110A665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F45" w:rsidRPr="003743C3" w14:paraId="386243BE" w14:textId="78FC2CC7" w:rsidTr="00423F45">
        <w:tc>
          <w:tcPr>
            <w:tcW w:w="5728" w:type="dxa"/>
            <w:shd w:val="clear" w:color="auto" w:fill="FFFFFF" w:themeFill="background1"/>
          </w:tcPr>
          <w:p w14:paraId="2BBACC5A" w14:textId="621E4DBF" w:rsidR="00E04B3E" w:rsidRPr="003743C3" w:rsidRDefault="00423F45" w:rsidP="00575E07">
            <w:pPr>
              <w:rPr>
                <w:rFonts w:ascii="Arial" w:eastAsia="CIDFont+F5" w:hAnsi="Arial" w:cs="Arial"/>
                <w:sz w:val="20"/>
                <w:szCs w:val="20"/>
              </w:rPr>
            </w:pPr>
            <w:r w:rsidRPr="003743C3">
              <w:rPr>
                <w:rFonts w:ascii="Arial" w:eastAsia="CIDFont+F5" w:hAnsi="Arial" w:cs="Arial"/>
                <w:sz w:val="20"/>
                <w:szCs w:val="20"/>
              </w:rPr>
              <w:t>Fonctionnalités des espaces et exploitation des emplacements</w:t>
            </w:r>
          </w:p>
          <w:p w14:paraId="75DAC292" w14:textId="64674C7B" w:rsidR="00575E07" w:rsidRPr="003743C3" w:rsidRDefault="00575E07" w:rsidP="00575E07">
            <w:pPr>
              <w:rPr>
                <w:rFonts w:ascii="Arial" w:eastAsia="CIDFont+F5" w:hAnsi="Arial" w:cs="Arial"/>
                <w:sz w:val="20"/>
                <w:szCs w:val="20"/>
              </w:rPr>
            </w:pPr>
          </w:p>
          <w:p w14:paraId="69EDE4D2" w14:textId="667039D5" w:rsidR="00575E07" w:rsidRPr="003743C3" w:rsidRDefault="00575E07" w:rsidP="00575E07">
            <w:pPr>
              <w:rPr>
                <w:rFonts w:ascii="Arial" w:eastAsia="CIDFont+F5" w:hAnsi="Arial" w:cs="Arial"/>
                <w:sz w:val="20"/>
                <w:szCs w:val="20"/>
              </w:rPr>
            </w:pPr>
          </w:p>
          <w:p w14:paraId="7A678FA5" w14:textId="71FEA307" w:rsidR="00575E07" w:rsidRPr="003743C3" w:rsidRDefault="00575E07" w:rsidP="00575E07">
            <w:pPr>
              <w:rPr>
                <w:rFonts w:ascii="Arial" w:eastAsia="CIDFont+F5" w:hAnsi="Arial" w:cs="Arial"/>
                <w:sz w:val="20"/>
                <w:szCs w:val="20"/>
              </w:rPr>
            </w:pPr>
          </w:p>
          <w:p w14:paraId="3BAF19D2" w14:textId="477E63FB" w:rsidR="00575E07" w:rsidRPr="003743C3" w:rsidRDefault="00575E07" w:rsidP="00575E07">
            <w:pPr>
              <w:rPr>
                <w:rFonts w:ascii="Arial" w:eastAsia="CIDFont+F5" w:hAnsi="Arial" w:cs="Arial"/>
                <w:sz w:val="20"/>
                <w:szCs w:val="20"/>
              </w:rPr>
            </w:pPr>
          </w:p>
          <w:p w14:paraId="56CE7417" w14:textId="77777777" w:rsidR="00575E07" w:rsidRPr="003743C3" w:rsidRDefault="00575E07" w:rsidP="00575E07">
            <w:pPr>
              <w:rPr>
                <w:rFonts w:ascii="Arial" w:eastAsia="CIDFont+F5" w:hAnsi="Arial" w:cs="Arial"/>
                <w:sz w:val="20"/>
                <w:szCs w:val="20"/>
              </w:rPr>
            </w:pPr>
          </w:p>
          <w:p w14:paraId="0FF8019B" w14:textId="41287149" w:rsidR="00E04B3E" w:rsidRPr="003743C3" w:rsidRDefault="00E04B3E" w:rsidP="00575E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7D4EC580" w14:textId="669BFDFF" w:rsidR="00B007F7" w:rsidRPr="003743C3" w:rsidRDefault="00B007F7" w:rsidP="00575E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F45" w:rsidRPr="003743C3" w14:paraId="7E27D3A1" w14:textId="77777777" w:rsidTr="00E04B3E">
        <w:trPr>
          <w:trHeight w:val="300"/>
        </w:trPr>
        <w:tc>
          <w:tcPr>
            <w:tcW w:w="10195" w:type="dxa"/>
            <w:gridSpan w:val="2"/>
            <w:shd w:val="clear" w:color="auto" w:fill="D9D9D9" w:themeFill="background1" w:themeFillShade="D9"/>
          </w:tcPr>
          <w:p w14:paraId="52A5DCFA" w14:textId="77777777" w:rsidR="00E04B3E" w:rsidRPr="003743C3" w:rsidRDefault="00E04B3E" w:rsidP="00C429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0696843" w14:textId="1679BAB8" w:rsidR="00423F45" w:rsidRPr="003743C3" w:rsidRDefault="00317AEF" w:rsidP="00C429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Originalité du projet et de la scénographie</w:t>
            </w:r>
            <w:r w:rsidR="00423F45" w:rsidRPr="003743C3">
              <w:rPr>
                <w:rFonts w:ascii="Arial" w:hAnsi="Arial" w:cs="Arial"/>
                <w:sz w:val="20"/>
                <w:szCs w:val="20"/>
              </w:rPr>
              <w:t> </w:t>
            </w:r>
            <w:r w:rsidR="00423F45" w:rsidRPr="003743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="00917FC3"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C429E2"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01C5039A" w14:textId="2B0B1F86" w:rsidR="00E04B3E" w:rsidRPr="003743C3" w:rsidRDefault="00E04B3E" w:rsidP="00C429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3F45" w:rsidRPr="003743C3" w14:paraId="59317573" w14:textId="51FBBF67" w:rsidTr="00D31104">
        <w:trPr>
          <w:trHeight w:val="300"/>
        </w:trPr>
        <w:tc>
          <w:tcPr>
            <w:tcW w:w="10195" w:type="dxa"/>
            <w:gridSpan w:val="2"/>
            <w:shd w:val="clear" w:color="auto" w:fill="FFFFFF" w:themeFill="background1"/>
          </w:tcPr>
          <w:p w14:paraId="0DAD049E" w14:textId="77777777" w:rsidR="00C429E2" w:rsidRPr="003743C3" w:rsidRDefault="00C429E2" w:rsidP="00E04B3E">
            <w:pPr>
              <w:ind w:left="32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9B643DB" w14:textId="439A2B96" w:rsidR="00575E07" w:rsidRPr="003743C3" w:rsidRDefault="00575E07" w:rsidP="00575E07">
            <w:pPr>
              <w:ind w:left="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43C3">
              <w:rPr>
                <w:rFonts w:ascii="Arial" w:hAnsi="Arial" w:cs="Arial"/>
                <w:sz w:val="20"/>
                <w:szCs w:val="20"/>
              </w:rPr>
              <w:t>Le candidat présentera l’agencement des</w:t>
            </w:r>
            <w:r w:rsidR="003743C3" w:rsidRPr="003743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720A" w:rsidRPr="003743C3">
              <w:rPr>
                <w:rFonts w:ascii="Arial" w:hAnsi="Arial" w:cs="Arial"/>
                <w:sz w:val="20"/>
                <w:szCs w:val="20"/>
              </w:rPr>
              <w:t>espaces</w:t>
            </w:r>
            <w:r w:rsidRPr="003743C3">
              <w:rPr>
                <w:rFonts w:ascii="Arial" w:hAnsi="Arial" w:cs="Arial"/>
                <w:sz w:val="20"/>
                <w:szCs w:val="20"/>
              </w:rPr>
              <w:t>, de la signalétique, des visuels afin que l’</w:t>
            </w:r>
            <w:r w:rsidR="006B7EF0">
              <w:rPr>
                <w:rFonts w:ascii="Arial" w:hAnsi="Arial" w:cs="Arial"/>
                <w:sz w:val="20"/>
                <w:szCs w:val="20"/>
              </w:rPr>
              <w:t>a</w:t>
            </w:r>
            <w:r w:rsidRPr="003743C3">
              <w:rPr>
                <w:rFonts w:ascii="Arial" w:hAnsi="Arial" w:cs="Arial"/>
                <w:sz w:val="20"/>
                <w:szCs w:val="20"/>
              </w:rPr>
              <w:t>cheteur puisse se représenter au mieux la réalité du projet et qu’il en apprécie chacune de ses composantes. Le candidat fournira une maquette 3 D (ou équivalent).</w:t>
            </w:r>
          </w:p>
          <w:p w14:paraId="41EAAEA8" w14:textId="79C4B08E" w:rsidR="00423F45" w:rsidRPr="003743C3" w:rsidRDefault="00423F45" w:rsidP="00E04B3E">
            <w:pPr>
              <w:ind w:left="3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75E07" w:rsidRPr="003743C3" w14:paraId="1A838A8B" w14:textId="633B2D82" w:rsidTr="00423F45">
        <w:trPr>
          <w:trHeight w:val="300"/>
        </w:trPr>
        <w:tc>
          <w:tcPr>
            <w:tcW w:w="5728" w:type="dxa"/>
            <w:shd w:val="clear" w:color="auto" w:fill="FFFFFF" w:themeFill="background1"/>
          </w:tcPr>
          <w:p w14:paraId="02850FF3" w14:textId="76CC728C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  <w:r w:rsidRPr="003743C3">
              <w:rPr>
                <w:rFonts w:ascii="Arial" w:hAnsi="Arial" w:cs="Arial"/>
                <w:sz w:val="20"/>
                <w:szCs w:val="20"/>
              </w:rPr>
              <w:t>Visibilité du stand</w:t>
            </w:r>
            <w:r w:rsidR="0047406C" w:rsidRPr="003743C3">
              <w:rPr>
                <w:rFonts w:ascii="Arial" w:hAnsi="Arial" w:cs="Arial"/>
                <w:sz w:val="20"/>
                <w:szCs w:val="20"/>
              </w:rPr>
              <w:t xml:space="preserve"> et signalétique</w:t>
            </w:r>
          </w:p>
          <w:p w14:paraId="45C1921A" w14:textId="294999B9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9B28A6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EF352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F94457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BF9640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63747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704DC331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5E07" w:rsidRPr="003743C3" w14:paraId="6CC7F250" w14:textId="77777777" w:rsidTr="00423F45">
        <w:trPr>
          <w:trHeight w:val="300"/>
        </w:trPr>
        <w:tc>
          <w:tcPr>
            <w:tcW w:w="5728" w:type="dxa"/>
            <w:shd w:val="clear" w:color="auto" w:fill="FFFFFF" w:themeFill="background1"/>
          </w:tcPr>
          <w:p w14:paraId="5BF3C427" w14:textId="21DCC06F" w:rsidR="00575E07" w:rsidRPr="003743C3" w:rsidRDefault="0047406C" w:rsidP="00575E07">
            <w:pPr>
              <w:rPr>
                <w:rFonts w:ascii="Arial" w:hAnsi="Arial" w:cs="Arial"/>
                <w:sz w:val="20"/>
                <w:szCs w:val="20"/>
              </w:rPr>
            </w:pPr>
            <w:r w:rsidRPr="003743C3">
              <w:rPr>
                <w:rFonts w:ascii="Arial" w:hAnsi="Arial" w:cs="Arial"/>
                <w:sz w:val="20"/>
                <w:szCs w:val="20"/>
              </w:rPr>
              <w:t xml:space="preserve">Intégration des identités visuelles </w:t>
            </w:r>
          </w:p>
          <w:p w14:paraId="31B90122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6D3D96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E05ADC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0AB30B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6EB8BA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A54C84" w14:textId="39BF8EED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357536E6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75E07" w:rsidRPr="003743C3" w14:paraId="4A602D07" w14:textId="77777777" w:rsidTr="00423F45">
        <w:trPr>
          <w:trHeight w:val="300"/>
        </w:trPr>
        <w:tc>
          <w:tcPr>
            <w:tcW w:w="5728" w:type="dxa"/>
            <w:shd w:val="clear" w:color="auto" w:fill="FFFFFF" w:themeFill="background1"/>
          </w:tcPr>
          <w:p w14:paraId="7ADE8FE0" w14:textId="2286887D" w:rsidR="00575E07" w:rsidRPr="003743C3" w:rsidRDefault="003743C3" w:rsidP="00575E07">
            <w:pPr>
              <w:rPr>
                <w:rFonts w:ascii="Arial" w:hAnsi="Arial" w:cs="Arial"/>
                <w:sz w:val="20"/>
                <w:szCs w:val="20"/>
              </w:rPr>
            </w:pPr>
            <w:r w:rsidRPr="003743C3">
              <w:rPr>
                <w:rFonts w:ascii="Arial" w:hAnsi="Arial" w:cs="Arial"/>
                <w:sz w:val="20"/>
                <w:szCs w:val="20"/>
              </w:rPr>
              <w:t xml:space="preserve">Agencement et originalité des espaces </w:t>
            </w:r>
          </w:p>
          <w:p w14:paraId="47429104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0772CC" w14:textId="6FB9A685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62F08" w14:textId="77777777" w:rsidR="003743C3" w:rsidRPr="003743C3" w:rsidRDefault="003743C3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CBDE0A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D59C02" w14:textId="77777777" w:rsidR="00575E07" w:rsidRPr="003743C3" w:rsidRDefault="00575E07" w:rsidP="00575E0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DF7616" w14:textId="31C1F123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74C1D047" w14:textId="77777777" w:rsidR="00575E07" w:rsidRPr="003743C3" w:rsidRDefault="00575E07" w:rsidP="00575E0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429E2" w:rsidRPr="003743C3" w14:paraId="735838F6" w14:textId="72462F60" w:rsidTr="00317AEF">
        <w:trPr>
          <w:trHeight w:val="300"/>
        </w:trPr>
        <w:tc>
          <w:tcPr>
            <w:tcW w:w="10195" w:type="dxa"/>
            <w:gridSpan w:val="2"/>
            <w:shd w:val="clear" w:color="auto" w:fill="D9D9D9" w:themeFill="background1" w:themeFillShade="D9"/>
          </w:tcPr>
          <w:p w14:paraId="6F941555" w14:textId="77777777" w:rsidR="00E04B3E" w:rsidRPr="003743C3" w:rsidRDefault="00E04B3E" w:rsidP="00C429E2">
            <w:pPr>
              <w:tabs>
                <w:tab w:val="right" w:leader="dot" w:pos="10120"/>
              </w:tabs>
              <w:ind w:left="42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4E0808" w14:textId="257ED5D2" w:rsidR="00C429E2" w:rsidRPr="003743C3" w:rsidRDefault="00317AEF" w:rsidP="00C429E2">
            <w:pPr>
              <w:tabs>
                <w:tab w:val="right" w:leader="dot" w:pos="10120"/>
              </w:tabs>
              <w:ind w:left="42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Qualité des matériaux</w:t>
            </w:r>
            <w:r w:rsidR="00C429E2"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 : 1</w:t>
            </w:r>
            <w:r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C429E2" w:rsidRPr="003743C3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09946A64" w14:textId="77777777" w:rsidR="00C429E2" w:rsidRPr="003743C3" w:rsidRDefault="00C429E2" w:rsidP="00C429E2">
            <w:pPr>
              <w:tabs>
                <w:tab w:val="right" w:leader="dot" w:pos="10120"/>
              </w:tabs>
              <w:ind w:left="42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429E2" w:rsidRPr="00E04B3E" w14:paraId="2DA182D3" w14:textId="1DC24331" w:rsidTr="001C24D7">
        <w:trPr>
          <w:trHeight w:val="300"/>
        </w:trPr>
        <w:tc>
          <w:tcPr>
            <w:tcW w:w="10195" w:type="dxa"/>
            <w:gridSpan w:val="2"/>
            <w:shd w:val="clear" w:color="auto" w:fill="FFFFFF" w:themeFill="background1"/>
          </w:tcPr>
          <w:p w14:paraId="071BC6F3" w14:textId="77777777" w:rsidR="003743C3" w:rsidRDefault="003743C3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DE7A607" w14:textId="1E2EDE88" w:rsidR="00C429E2" w:rsidRPr="003743C3" w:rsidRDefault="00C429E2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Description des </w:t>
            </w:r>
            <w:r w:rsidR="00575E07"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matériaux utilisés (joindre fiches techniques).</w:t>
            </w:r>
          </w:p>
          <w:p w14:paraId="41248FFE" w14:textId="007D8BCA" w:rsidR="00C429E2" w:rsidRPr="003743C3" w:rsidRDefault="00575E07" w:rsidP="00C429E2">
            <w:pPr>
              <w:autoSpaceDE w:val="0"/>
              <w:autoSpaceDN w:val="0"/>
              <w:adjustRightInd w:val="0"/>
              <w:rPr>
                <w:rFonts w:ascii="Arial" w:eastAsia="CIDFont+F5" w:hAnsi="Arial" w:cs="Arial"/>
                <w:sz w:val="20"/>
                <w:szCs w:val="20"/>
              </w:rPr>
            </w:pPr>
            <w:r w:rsidRPr="003743C3">
              <w:rPr>
                <w:rFonts w:ascii="Arial" w:eastAsia="CIDFont+F5" w:hAnsi="Arial" w:cs="Arial"/>
                <w:sz w:val="20"/>
                <w:szCs w:val="20"/>
              </w:rPr>
              <w:t>Réutilisation des matériaux.</w:t>
            </w:r>
          </w:p>
          <w:p w14:paraId="32B4E787" w14:textId="48381D17" w:rsidR="00C429E2" w:rsidRPr="003743C3" w:rsidRDefault="00C429E2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743C3">
              <w:rPr>
                <w:rFonts w:ascii="Arial" w:eastAsia="CIDFont+F5" w:hAnsi="Arial" w:cs="Arial"/>
                <w:sz w:val="20"/>
                <w:szCs w:val="20"/>
              </w:rPr>
              <w:t>Gestion des déchets et emballages</w:t>
            </w:r>
            <w:r w:rsidR="00575E07"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123013B" w14:textId="77777777" w:rsidR="00C429E2" w:rsidRPr="00E04B3E" w:rsidRDefault="00C429E2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743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…..</w:t>
            </w:r>
          </w:p>
          <w:p w14:paraId="40985F81" w14:textId="77777777" w:rsidR="00C429E2" w:rsidRPr="00E04B3E" w:rsidRDefault="00C429E2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23F45" w:rsidRPr="00E04B3E" w14:paraId="7E351679" w14:textId="3094B440" w:rsidTr="00423F45">
        <w:trPr>
          <w:trHeight w:val="300"/>
        </w:trPr>
        <w:tc>
          <w:tcPr>
            <w:tcW w:w="5728" w:type="dxa"/>
            <w:shd w:val="clear" w:color="auto" w:fill="FFFFFF" w:themeFill="background1"/>
          </w:tcPr>
          <w:p w14:paraId="5C8E1C35" w14:textId="77777777" w:rsidR="00423F45" w:rsidRDefault="00423F45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5CE998E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C5F03CF" w14:textId="5B7E24DA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31CEF82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012D74F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AD10090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867405F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FED852E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9B728CC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C242EF9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48BB47D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83BF2AD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88E5B7D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F5C520F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638DE0F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ECAA08F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74E696F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7A36F57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684CDAE" w14:textId="77777777" w:rsid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059347C5" w14:textId="77777777" w:rsidR="00E04B3E" w:rsidRPr="00E04B3E" w:rsidRDefault="00E04B3E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67" w:type="dxa"/>
            <w:shd w:val="clear" w:color="auto" w:fill="FFFFFF" w:themeFill="background1"/>
          </w:tcPr>
          <w:p w14:paraId="53D3D3AA" w14:textId="77777777" w:rsidR="00423F45" w:rsidRPr="00E04B3E" w:rsidRDefault="00423F45" w:rsidP="00C429E2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AA4BB69" w14:textId="5479F380" w:rsidR="006B414D" w:rsidRDefault="006B414D" w:rsidP="00575E07">
      <w:pPr>
        <w:rPr>
          <w:rFonts w:ascii="Arial" w:hAnsi="Arial" w:cs="Arial"/>
          <w:b/>
          <w:bCs/>
        </w:rPr>
      </w:pPr>
    </w:p>
    <w:sectPr w:rsidR="006B414D" w:rsidSect="009973D2">
      <w:footerReference w:type="default" r:id="rId12"/>
      <w:type w:val="continuous"/>
      <w:pgSz w:w="11907" w:h="16840" w:code="9"/>
      <w:pgMar w:top="1134" w:right="851" w:bottom="1134" w:left="851" w:header="278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B2127" w14:textId="77777777" w:rsidR="00307C68" w:rsidRDefault="00307C68" w:rsidP="00B03F4B">
      <w:r>
        <w:separator/>
      </w:r>
    </w:p>
  </w:endnote>
  <w:endnote w:type="continuationSeparator" w:id="0">
    <w:p w14:paraId="038D4594" w14:textId="77777777" w:rsidR="00307C68" w:rsidRDefault="00307C68" w:rsidP="00B0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Cond">
    <w:altName w:val="Franklin Gothic Medium Cond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IDFont+F5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D40C9" w14:textId="0EFFC4DB" w:rsidR="00607097" w:rsidRPr="00B03F4B" w:rsidRDefault="00685C38">
    <w:pPr>
      <w:pStyle w:val="Pieddepage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 xml:space="preserve">Cadre </w:t>
    </w:r>
    <w:r w:rsidR="00317AEF">
      <w:rPr>
        <w:color w:val="808080" w:themeColor="background1" w:themeShade="80"/>
        <w:sz w:val="16"/>
        <w:szCs w:val="16"/>
      </w:rPr>
      <w:t>réponse</w:t>
    </w:r>
    <w:r>
      <w:rPr>
        <w:color w:val="808080" w:themeColor="background1" w:themeShade="80"/>
        <w:sz w:val="16"/>
        <w:szCs w:val="16"/>
      </w:rPr>
      <w:t xml:space="preserve">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FAC4D" w14:textId="77777777" w:rsidR="00307C68" w:rsidRDefault="00307C68" w:rsidP="00B03F4B">
      <w:r>
        <w:separator/>
      </w:r>
    </w:p>
  </w:footnote>
  <w:footnote w:type="continuationSeparator" w:id="0">
    <w:p w14:paraId="183FFC19" w14:textId="77777777" w:rsidR="00307C68" w:rsidRDefault="00307C68" w:rsidP="00B03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58B"/>
    <w:multiLevelType w:val="hybridMultilevel"/>
    <w:tmpl w:val="1F36E21E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A5C6A5D"/>
    <w:multiLevelType w:val="hybridMultilevel"/>
    <w:tmpl w:val="0A1C141A"/>
    <w:lvl w:ilvl="0" w:tplc="EE9C89A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936BE"/>
    <w:multiLevelType w:val="multilevel"/>
    <w:tmpl w:val="BCE4E5E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5A9C6CF9"/>
    <w:multiLevelType w:val="hybridMultilevel"/>
    <w:tmpl w:val="959624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916BB2"/>
    <w:multiLevelType w:val="hybridMultilevel"/>
    <w:tmpl w:val="969E9A46"/>
    <w:lvl w:ilvl="0" w:tplc="1D2A44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A3F7B"/>
    <w:multiLevelType w:val="hybridMultilevel"/>
    <w:tmpl w:val="E0325D1A"/>
    <w:lvl w:ilvl="0" w:tplc="AB54390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E0868"/>
    <w:multiLevelType w:val="hybridMultilevel"/>
    <w:tmpl w:val="306CFE70"/>
    <w:lvl w:ilvl="0" w:tplc="7ADCE17E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F98"/>
    <w:rsid w:val="00025149"/>
    <w:rsid w:val="00034373"/>
    <w:rsid w:val="0006063E"/>
    <w:rsid w:val="00064422"/>
    <w:rsid w:val="00070512"/>
    <w:rsid w:val="00070C7D"/>
    <w:rsid w:val="00072D2D"/>
    <w:rsid w:val="000B3307"/>
    <w:rsid w:val="000E18EE"/>
    <w:rsid w:val="000F4199"/>
    <w:rsid w:val="000F5514"/>
    <w:rsid w:val="00151718"/>
    <w:rsid w:val="00187DC4"/>
    <w:rsid w:val="001926BB"/>
    <w:rsid w:val="00202AF7"/>
    <w:rsid w:val="00222A7F"/>
    <w:rsid w:val="002411EF"/>
    <w:rsid w:val="002757A2"/>
    <w:rsid w:val="0028118A"/>
    <w:rsid w:val="002A5ED5"/>
    <w:rsid w:val="002A78F8"/>
    <w:rsid w:val="002D3732"/>
    <w:rsid w:val="002F4A8E"/>
    <w:rsid w:val="00302F4F"/>
    <w:rsid w:val="00307C68"/>
    <w:rsid w:val="00317AEF"/>
    <w:rsid w:val="003604CA"/>
    <w:rsid w:val="0036580D"/>
    <w:rsid w:val="003743C3"/>
    <w:rsid w:val="00383B43"/>
    <w:rsid w:val="00397D61"/>
    <w:rsid w:val="003C5A51"/>
    <w:rsid w:val="003D47FD"/>
    <w:rsid w:val="003F7F95"/>
    <w:rsid w:val="004154E0"/>
    <w:rsid w:val="00423F45"/>
    <w:rsid w:val="00454017"/>
    <w:rsid w:val="00460923"/>
    <w:rsid w:val="0047406C"/>
    <w:rsid w:val="00493EDA"/>
    <w:rsid w:val="004F7CAF"/>
    <w:rsid w:val="00504381"/>
    <w:rsid w:val="005105C3"/>
    <w:rsid w:val="00550354"/>
    <w:rsid w:val="00560099"/>
    <w:rsid w:val="00575E07"/>
    <w:rsid w:val="005959BD"/>
    <w:rsid w:val="005C05A1"/>
    <w:rsid w:val="00607097"/>
    <w:rsid w:val="006120A3"/>
    <w:rsid w:val="00660EEA"/>
    <w:rsid w:val="00667092"/>
    <w:rsid w:val="00680A2E"/>
    <w:rsid w:val="0068431C"/>
    <w:rsid w:val="00685C38"/>
    <w:rsid w:val="00685ED0"/>
    <w:rsid w:val="006A08A8"/>
    <w:rsid w:val="006A720A"/>
    <w:rsid w:val="006B414D"/>
    <w:rsid w:val="006B7EF0"/>
    <w:rsid w:val="006C2408"/>
    <w:rsid w:val="006F560B"/>
    <w:rsid w:val="00705413"/>
    <w:rsid w:val="007076A9"/>
    <w:rsid w:val="00714825"/>
    <w:rsid w:val="00724251"/>
    <w:rsid w:val="007250E9"/>
    <w:rsid w:val="00735A80"/>
    <w:rsid w:val="00742B4B"/>
    <w:rsid w:val="00756111"/>
    <w:rsid w:val="00761ADD"/>
    <w:rsid w:val="007A6D77"/>
    <w:rsid w:val="007C4A8E"/>
    <w:rsid w:val="007D59CC"/>
    <w:rsid w:val="00826562"/>
    <w:rsid w:val="00836849"/>
    <w:rsid w:val="00875913"/>
    <w:rsid w:val="008A70B0"/>
    <w:rsid w:val="008E0516"/>
    <w:rsid w:val="009135A0"/>
    <w:rsid w:val="00917FC3"/>
    <w:rsid w:val="009256C4"/>
    <w:rsid w:val="00940A7F"/>
    <w:rsid w:val="00987E26"/>
    <w:rsid w:val="009973D2"/>
    <w:rsid w:val="009C1AD7"/>
    <w:rsid w:val="009D429E"/>
    <w:rsid w:val="009E2F98"/>
    <w:rsid w:val="00A51D15"/>
    <w:rsid w:val="00A6598F"/>
    <w:rsid w:val="00A9294E"/>
    <w:rsid w:val="00AE04D1"/>
    <w:rsid w:val="00AE5AEA"/>
    <w:rsid w:val="00B007F7"/>
    <w:rsid w:val="00B03F4B"/>
    <w:rsid w:val="00B1317A"/>
    <w:rsid w:val="00B54AA8"/>
    <w:rsid w:val="00B60FF4"/>
    <w:rsid w:val="00BB616C"/>
    <w:rsid w:val="00BD7EE0"/>
    <w:rsid w:val="00BF7647"/>
    <w:rsid w:val="00C160B2"/>
    <w:rsid w:val="00C41D17"/>
    <w:rsid w:val="00C429E2"/>
    <w:rsid w:val="00C440FC"/>
    <w:rsid w:val="00C81E9F"/>
    <w:rsid w:val="00C82D33"/>
    <w:rsid w:val="00CC2FC7"/>
    <w:rsid w:val="00CF38D0"/>
    <w:rsid w:val="00D034E8"/>
    <w:rsid w:val="00D07FB0"/>
    <w:rsid w:val="00D33FAC"/>
    <w:rsid w:val="00D35F8E"/>
    <w:rsid w:val="00D603C7"/>
    <w:rsid w:val="00D71868"/>
    <w:rsid w:val="00D74AD9"/>
    <w:rsid w:val="00D95577"/>
    <w:rsid w:val="00DB13D8"/>
    <w:rsid w:val="00DC06AD"/>
    <w:rsid w:val="00DC24FF"/>
    <w:rsid w:val="00DE2342"/>
    <w:rsid w:val="00DF237E"/>
    <w:rsid w:val="00E04B3E"/>
    <w:rsid w:val="00E46370"/>
    <w:rsid w:val="00E54C40"/>
    <w:rsid w:val="00E7229D"/>
    <w:rsid w:val="00EA4921"/>
    <w:rsid w:val="00EA493B"/>
    <w:rsid w:val="00ED4D83"/>
    <w:rsid w:val="00F15AC9"/>
    <w:rsid w:val="00F4027B"/>
    <w:rsid w:val="00F44D7C"/>
    <w:rsid w:val="00F476BD"/>
    <w:rsid w:val="00F56325"/>
    <w:rsid w:val="00FA2539"/>
    <w:rsid w:val="00FD2F7A"/>
    <w:rsid w:val="00FD44B1"/>
    <w:rsid w:val="00FE6E47"/>
    <w:rsid w:val="0226E292"/>
    <w:rsid w:val="081037BF"/>
    <w:rsid w:val="08C6FC9C"/>
    <w:rsid w:val="0A705154"/>
    <w:rsid w:val="0B73392D"/>
    <w:rsid w:val="0C0C21B5"/>
    <w:rsid w:val="0CE1E040"/>
    <w:rsid w:val="0FBBFBA5"/>
    <w:rsid w:val="137F28BF"/>
    <w:rsid w:val="17CFC1CE"/>
    <w:rsid w:val="1E34E9E3"/>
    <w:rsid w:val="223D15EE"/>
    <w:rsid w:val="252AB08E"/>
    <w:rsid w:val="27CB7E76"/>
    <w:rsid w:val="28F14534"/>
    <w:rsid w:val="29B9B6A9"/>
    <w:rsid w:val="2A685086"/>
    <w:rsid w:val="2EA27DFB"/>
    <w:rsid w:val="376FD566"/>
    <w:rsid w:val="3C2825C5"/>
    <w:rsid w:val="3D732243"/>
    <w:rsid w:val="3DDC7202"/>
    <w:rsid w:val="52AA8979"/>
    <w:rsid w:val="55057B22"/>
    <w:rsid w:val="57995CD1"/>
    <w:rsid w:val="58A43853"/>
    <w:rsid w:val="5B356B4F"/>
    <w:rsid w:val="5F2D6C40"/>
    <w:rsid w:val="60262663"/>
    <w:rsid w:val="61A2EDD4"/>
    <w:rsid w:val="6D981412"/>
    <w:rsid w:val="7161FAC7"/>
    <w:rsid w:val="738E698F"/>
    <w:rsid w:val="74C3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0D3FA7"/>
  <w14:defaultImageDpi w14:val="0"/>
  <w15:docId w15:val="{872C19A0-58A8-4F7A-BA76-F726F529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E0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jc w:val="center"/>
      <w:outlineLvl w:val="0"/>
    </w:pPr>
    <w:rPr>
      <w:rFonts w:ascii="Arial" w:hAnsi="Arial" w:cs="Arial"/>
      <w:sz w:val="28"/>
      <w:szCs w:val="28"/>
      <w:lang w:val="de-DE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Arial" w:hAnsi="Arial" w:cs="Arial"/>
      <w:sz w:val="20"/>
      <w:szCs w:val="20"/>
      <w:u w:val="single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both"/>
      <w:outlineLvl w:val="2"/>
    </w:pPr>
    <w:rPr>
      <w:rFonts w:ascii="Arial" w:hAnsi="Arial" w:cs="Arial"/>
      <w:sz w:val="20"/>
      <w:szCs w:val="20"/>
      <w:u w:val="das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ormalcentr">
    <w:name w:val="Block Text"/>
    <w:basedOn w:val="Normal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right="1701"/>
      <w:jc w:val="center"/>
    </w:pPr>
    <w:rPr>
      <w:rFonts w:ascii="Arial" w:hAnsi="Arial" w:cs="Arial"/>
      <w:sz w:val="22"/>
      <w:szCs w:val="22"/>
    </w:rPr>
  </w:style>
  <w:style w:type="paragraph" w:styleId="Corpsdetexte2">
    <w:name w:val="Body Text 2"/>
    <w:basedOn w:val="Normal"/>
    <w:link w:val="Corpsdetexte2Car"/>
    <w:uiPriority w:val="99"/>
    <w:pPr>
      <w:jc w:val="both"/>
    </w:pPr>
    <w:rPr>
      <w:rFonts w:ascii="Arial" w:hAnsi="Arial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Pr>
      <w:rFonts w:ascii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b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firstLine="700"/>
      <w:jc w:val="both"/>
    </w:pPr>
    <w:rPr>
      <w:rFonts w:ascii="Arial" w:hAnsi="Arial" w:cs="Arial"/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925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B03F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B03F4B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03F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03F4B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autoRedefine/>
    <w:uiPriority w:val="99"/>
    <w:rsid w:val="00C41D17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41D17"/>
    <w:pPr>
      <w:ind w:left="708"/>
    </w:pPr>
  </w:style>
  <w:style w:type="paragraph" w:customStyle="1" w:styleId="Normal2">
    <w:name w:val="Normal2"/>
    <w:basedOn w:val="Normal"/>
    <w:rsid w:val="0046092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rsid w:val="005959B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595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7488E68FFC6247ABC246AA0D118896" ma:contentTypeVersion="15" ma:contentTypeDescription="Crée un document." ma:contentTypeScope="" ma:versionID="a815485c4551a4e578fa05a818792f13">
  <xsd:schema xmlns:xsd="http://www.w3.org/2001/XMLSchema" xmlns:xs="http://www.w3.org/2001/XMLSchema" xmlns:p="http://schemas.microsoft.com/office/2006/metadata/properties" xmlns:ns1="http://schemas.microsoft.com/sharepoint/v3" xmlns:ns2="db811403-1a87-4a97-bfb2-a36bbaddbff8" xmlns:ns3="904cb042-0b82-47a2-ae33-aa10a82997c4" targetNamespace="http://schemas.microsoft.com/office/2006/metadata/properties" ma:root="true" ma:fieldsID="401519060d58ec9f238bd33418a79191" ns1:_="" ns2:_="" ns3:_="">
    <xsd:import namespace="http://schemas.microsoft.com/sharepoint/v3"/>
    <xsd:import namespace="db811403-1a87-4a97-bfb2-a36bbaddbff8"/>
    <xsd:import namespace="904cb042-0b82-47a2-ae33-aa10a8299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11403-1a87-4a97-bfb2-a36bbaddbf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9d923347-dc7b-455c-be78-9d44e97fbc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cb042-0b82-47a2-ae33-aa10a8299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79c08a4-f6d8-4776-af23-f661f4ca845c}" ma:internalName="TaxCatchAll" ma:showField="CatchAllData" ma:web="904cb042-0b82-47a2-ae33-aa10a82997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904cb042-0b82-47a2-ae33-aa10a82997c4" xsi:nil="true"/>
    <lcf76f155ced4ddcb4097134ff3c332f xmlns="db811403-1a87-4a97-bfb2-a36bbaddbff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1C0F5-AAC5-4919-B7B3-3E2D523E6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811403-1a87-4a97-bfb2-a36bbaddbff8"/>
    <ds:schemaRef ds:uri="904cb042-0b82-47a2-ae33-aa10a8299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59AB97-E4BF-4424-86E1-37DE7A9906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C27B9-AA6F-41A7-8A75-0FDB0713340E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904cb042-0b82-47a2-ae33-aa10a82997c4"/>
    <ds:schemaRef ds:uri="http://schemas.microsoft.com/office/infopath/2007/PartnerControls"/>
    <ds:schemaRef ds:uri="http://purl.org/dc/elements/1.1/"/>
    <ds:schemaRef ds:uri="db811403-1a87-4a97-bfb2-a36bbaddbff8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971D5F-5C44-4521-9CBD-3D237FDC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CONSEIL GENERAL</vt:lpstr>
    </vt:vector>
  </TitlesOfParts>
  <Company>CG17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GENERAL</dc:title>
  <dc:creator>cg17</dc:creator>
  <cp:lastModifiedBy>David Chasserieau</cp:lastModifiedBy>
  <cp:revision>2</cp:revision>
  <cp:lastPrinted>2022-03-23T09:55:00Z</cp:lastPrinted>
  <dcterms:created xsi:type="dcterms:W3CDTF">2025-03-28T08:34:00Z</dcterms:created>
  <dcterms:modified xsi:type="dcterms:W3CDTF">2025-03-28T08:34:00Z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0x010100CE7488E68FFC6247ABC246AA0D118896</vt:lpwstr>
  </property>
  <property fmtid="{D5CDD505-2E9C-101B-9397-08002B2CF9AE}" pid="3" name="MediaServiceImageTags">
    <vt:lpwstr/>
  </property>
</Properties>
</file>