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641B87" w14:textId="77777777" w:rsidR="00347F08" w:rsidRPr="009026DC" w:rsidRDefault="00C677EA" w:rsidP="005D01A7">
      <w:pPr>
        <w:pStyle w:val="Lgende"/>
      </w:pPr>
      <w:r>
        <w:rPr>
          <w:noProof/>
        </w:rPr>
        <w:drawing>
          <wp:inline distT="0" distB="0" distL="0" distR="0" wp14:anchorId="6CDF5F6C" wp14:editId="505CAC4B">
            <wp:extent cx="1745615" cy="985520"/>
            <wp:effectExtent l="0" t="0" r="6985" b="5080"/>
            <wp:docPr id="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5615" cy="985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B810839" w14:textId="77777777" w:rsidR="00347F08" w:rsidRPr="009026DC" w:rsidRDefault="00347F08" w:rsidP="00347F08"/>
    <w:p w14:paraId="3025480D" w14:textId="77777777" w:rsidR="009026DC" w:rsidRPr="009026DC" w:rsidRDefault="009026DC" w:rsidP="009026DC">
      <w:pPr>
        <w:pBdr>
          <w:bottom w:val="single" w:sz="4" w:space="1" w:color="auto"/>
        </w:pBdr>
        <w:ind w:right="-25"/>
        <w:jc w:val="center"/>
        <w:rPr>
          <w:sz w:val="32"/>
        </w:rPr>
      </w:pPr>
    </w:p>
    <w:p w14:paraId="2C94315C" w14:textId="68DCCFDF" w:rsidR="009026DC" w:rsidRPr="009026DC" w:rsidRDefault="009026DC" w:rsidP="009026DC">
      <w:pPr>
        <w:pBdr>
          <w:bottom w:val="single" w:sz="4" w:space="1" w:color="auto"/>
        </w:pBdr>
        <w:ind w:right="-25"/>
        <w:jc w:val="center"/>
        <w:rPr>
          <w:sz w:val="32"/>
        </w:rPr>
      </w:pPr>
    </w:p>
    <w:p w14:paraId="50D5E840" w14:textId="4E873B50" w:rsidR="00D5290B" w:rsidRDefault="00D5290B" w:rsidP="009026DC">
      <w:pPr>
        <w:pBdr>
          <w:bottom w:val="single" w:sz="4" w:space="1" w:color="auto"/>
        </w:pBdr>
        <w:ind w:right="-25"/>
        <w:jc w:val="center"/>
        <w:rPr>
          <w:sz w:val="32"/>
        </w:rPr>
      </w:pPr>
      <w:r>
        <w:rPr>
          <w:sz w:val="32"/>
        </w:rPr>
        <w:t>ACCORD CADRE N° 202</w:t>
      </w:r>
      <w:r w:rsidR="00032E25">
        <w:rPr>
          <w:sz w:val="32"/>
        </w:rPr>
        <w:t>5</w:t>
      </w:r>
      <w:r>
        <w:rPr>
          <w:sz w:val="32"/>
        </w:rPr>
        <w:t>-</w:t>
      </w:r>
      <w:r w:rsidR="00032E25">
        <w:rPr>
          <w:sz w:val="32"/>
        </w:rPr>
        <w:t>22</w:t>
      </w:r>
      <w:r>
        <w:rPr>
          <w:sz w:val="32"/>
        </w:rPr>
        <w:t xml:space="preserve"> </w:t>
      </w:r>
    </w:p>
    <w:p w14:paraId="7118DA9E" w14:textId="77777777" w:rsidR="00D5290B" w:rsidRDefault="00D5290B" w:rsidP="009026DC">
      <w:pPr>
        <w:pBdr>
          <w:bottom w:val="single" w:sz="4" w:space="1" w:color="auto"/>
        </w:pBdr>
        <w:ind w:right="-25"/>
        <w:jc w:val="center"/>
        <w:rPr>
          <w:sz w:val="32"/>
        </w:rPr>
      </w:pPr>
    </w:p>
    <w:p w14:paraId="6003A676" w14:textId="0F08F18A" w:rsidR="00D5290B" w:rsidRDefault="00D5290B" w:rsidP="009026DC">
      <w:pPr>
        <w:pBdr>
          <w:bottom w:val="single" w:sz="4" w:space="1" w:color="auto"/>
        </w:pBdr>
        <w:ind w:right="-25"/>
        <w:jc w:val="center"/>
        <w:rPr>
          <w:sz w:val="32"/>
        </w:rPr>
      </w:pPr>
      <w:r w:rsidRPr="00D5290B">
        <w:rPr>
          <w:sz w:val="32"/>
        </w:rPr>
        <w:t>Réalisation d’études qualitatives, quantitatives, de conception d’intervention et d’évaluation d’impact auprès de différents publics dans le domaine de la santé, et suivi de terrain</w:t>
      </w:r>
      <w:r w:rsidR="00A47412">
        <w:rPr>
          <w:sz w:val="32"/>
        </w:rPr>
        <w:t>s</w:t>
      </w:r>
      <w:bookmarkStart w:id="0" w:name="_GoBack"/>
      <w:bookmarkEnd w:id="0"/>
      <w:r w:rsidRPr="00D5290B">
        <w:rPr>
          <w:sz w:val="32"/>
        </w:rPr>
        <w:t xml:space="preserve"> d’études</w:t>
      </w:r>
    </w:p>
    <w:p w14:paraId="2DA916DA" w14:textId="77777777" w:rsidR="00D5290B" w:rsidRDefault="00D5290B" w:rsidP="009026DC">
      <w:pPr>
        <w:pBdr>
          <w:bottom w:val="single" w:sz="4" w:space="1" w:color="auto"/>
        </w:pBdr>
        <w:ind w:right="-25"/>
        <w:jc w:val="center"/>
        <w:rPr>
          <w:sz w:val="32"/>
        </w:rPr>
      </w:pPr>
    </w:p>
    <w:p w14:paraId="6F4AF43A" w14:textId="77777777" w:rsidR="009026DC" w:rsidRPr="009026DC" w:rsidRDefault="009026DC" w:rsidP="009026DC">
      <w:pPr>
        <w:rPr>
          <w:b/>
          <w:sz w:val="28"/>
        </w:rPr>
      </w:pPr>
    </w:p>
    <w:p w14:paraId="298838A7" w14:textId="77777777" w:rsidR="009026DC" w:rsidRPr="009026DC" w:rsidRDefault="009026DC" w:rsidP="009026DC">
      <w:pPr>
        <w:ind w:right="-25"/>
        <w:jc w:val="both"/>
        <w:rPr>
          <w:sz w:val="32"/>
        </w:rPr>
      </w:pPr>
    </w:p>
    <w:p w14:paraId="69F22194" w14:textId="77777777" w:rsidR="009026DC" w:rsidRPr="00B73E4A" w:rsidRDefault="009026DC" w:rsidP="009026DC">
      <w:pPr>
        <w:jc w:val="center"/>
        <w:rPr>
          <w:b/>
          <w:sz w:val="28"/>
          <w:szCs w:val="28"/>
        </w:rPr>
      </w:pPr>
      <w:r w:rsidRPr="00B73E4A">
        <w:rPr>
          <w:b/>
          <w:sz w:val="28"/>
          <w:szCs w:val="28"/>
        </w:rPr>
        <w:t>Lot n°1</w:t>
      </w:r>
    </w:p>
    <w:p w14:paraId="08FF0C7A" w14:textId="77777777" w:rsidR="009026DC" w:rsidRPr="00B73E4A" w:rsidRDefault="009026DC" w:rsidP="009026DC">
      <w:pPr>
        <w:jc w:val="center"/>
        <w:rPr>
          <w:b/>
          <w:sz w:val="28"/>
          <w:szCs w:val="28"/>
        </w:rPr>
      </w:pPr>
      <w:r w:rsidRPr="00B73E4A">
        <w:rPr>
          <w:b/>
          <w:sz w:val="28"/>
          <w:szCs w:val="28"/>
        </w:rPr>
        <w:t>Réalisation d’études qualitatives auprès de différents publics, dans le domaine de la santé</w:t>
      </w:r>
    </w:p>
    <w:p w14:paraId="3B8E5267" w14:textId="77777777" w:rsidR="009026DC" w:rsidRPr="00B73E4A" w:rsidRDefault="009026DC" w:rsidP="006D06EC">
      <w:pPr>
        <w:rPr>
          <w:b/>
          <w:sz w:val="28"/>
          <w:szCs w:val="28"/>
        </w:rPr>
      </w:pPr>
    </w:p>
    <w:p w14:paraId="5DFC0817" w14:textId="77777777" w:rsidR="009026DC" w:rsidRPr="009026DC" w:rsidRDefault="009026DC" w:rsidP="009026DC">
      <w:pPr>
        <w:jc w:val="center"/>
        <w:rPr>
          <w:b/>
          <w:sz w:val="28"/>
        </w:rPr>
      </w:pPr>
    </w:p>
    <w:p w14:paraId="5A5F3457" w14:textId="77777777" w:rsidR="000C66F9" w:rsidRDefault="009026DC" w:rsidP="009026DC">
      <w:pPr>
        <w:jc w:val="center"/>
        <w:rPr>
          <w:b/>
          <w:sz w:val="28"/>
        </w:rPr>
      </w:pPr>
      <w:r w:rsidRPr="009026DC">
        <w:rPr>
          <w:b/>
          <w:sz w:val="28"/>
        </w:rPr>
        <w:t xml:space="preserve">Annexe financière </w:t>
      </w:r>
    </w:p>
    <w:p w14:paraId="7BAB90DA" w14:textId="77777777" w:rsidR="000C66F9" w:rsidRDefault="000C66F9" w:rsidP="009026DC">
      <w:pPr>
        <w:jc w:val="center"/>
        <w:rPr>
          <w:b/>
          <w:sz w:val="28"/>
        </w:rPr>
      </w:pPr>
      <w:r>
        <w:rPr>
          <w:b/>
          <w:sz w:val="28"/>
        </w:rPr>
        <w:t xml:space="preserve">Délais </w:t>
      </w:r>
    </w:p>
    <w:p w14:paraId="0B81B32E" w14:textId="54D7F3AA" w:rsidR="000C66F9" w:rsidRDefault="00AD4540" w:rsidP="009026DC">
      <w:pPr>
        <w:jc w:val="center"/>
        <w:rPr>
          <w:b/>
          <w:sz w:val="28"/>
        </w:rPr>
      </w:pPr>
      <w:r>
        <w:rPr>
          <w:b/>
          <w:sz w:val="28"/>
        </w:rPr>
        <w:t xml:space="preserve">et </w:t>
      </w:r>
    </w:p>
    <w:p w14:paraId="28CF4FEB" w14:textId="4862A5DC" w:rsidR="009026DC" w:rsidRPr="009026DC" w:rsidRDefault="00AD4540" w:rsidP="009026DC">
      <w:pPr>
        <w:jc w:val="center"/>
        <w:rPr>
          <w:b/>
          <w:sz w:val="28"/>
        </w:rPr>
      </w:pPr>
      <w:r>
        <w:rPr>
          <w:b/>
          <w:sz w:val="28"/>
        </w:rPr>
        <w:t>équipe dédiée</w:t>
      </w:r>
    </w:p>
    <w:p w14:paraId="3439C3FD" w14:textId="73AD0B17" w:rsidR="009026DC" w:rsidRDefault="00347F08" w:rsidP="006E2F3B">
      <w:pPr>
        <w:jc w:val="center"/>
        <w:rPr>
          <w:lang w:eastAsia="ar-SA"/>
        </w:rPr>
      </w:pPr>
      <w:r w:rsidRPr="009026DC">
        <w:br w:type="page"/>
      </w:r>
      <w:r w:rsidR="009026DC" w:rsidRPr="009026DC">
        <w:rPr>
          <w:lang w:eastAsia="ar-SA"/>
        </w:rPr>
        <w:lastRenderedPageBreak/>
        <w:t>SOMMAIRE</w:t>
      </w:r>
    </w:p>
    <w:p w14:paraId="508F602C" w14:textId="70A9E56E" w:rsidR="00921FD2" w:rsidRDefault="00921FD2" w:rsidP="006E2F3B">
      <w:pPr>
        <w:jc w:val="center"/>
        <w:rPr>
          <w:lang w:eastAsia="ar-SA"/>
        </w:rPr>
      </w:pPr>
    </w:p>
    <w:p w14:paraId="40D39F3A" w14:textId="75D8E8D7" w:rsidR="00921FD2" w:rsidRDefault="00921FD2" w:rsidP="006E2F3B">
      <w:pPr>
        <w:jc w:val="center"/>
        <w:rPr>
          <w:lang w:eastAsia="ar-SA"/>
        </w:rPr>
      </w:pPr>
    </w:p>
    <w:p w14:paraId="1D697838" w14:textId="2FBE900E" w:rsidR="00921FD2" w:rsidRDefault="00921FD2" w:rsidP="006E2F3B">
      <w:pPr>
        <w:jc w:val="center"/>
        <w:rPr>
          <w:lang w:eastAsia="ar-SA"/>
        </w:rPr>
      </w:pPr>
    </w:p>
    <w:p w14:paraId="3CA92F85" w14:textId="77777777" w:rsidR="00921FD2" w:rsidRDefault="00921FD2" w:rsidP="006E2F3B">
      <w:pPr>
        <w:jc w:val="center"/>
        <w:rPr>
          <w:lang w:eastAsia="ar-SA"/>
        </w:rPr>
      </w:pPr>
    </w:p>
    <w:p w14:paraId="7DB93155" w14:textId="77777777" w:rsidR="00A638D1" w:rsidRPr="006E2F3B" w:rsidRDefault="00A638D1" w:rsidP="006E2F3B">
      <w:pPr>
        <w:rPr>
          <w:lang w:eastAsia="ar-SA"/>
        </w:rPr>
      </w:pPr>
    </w:p>
    <w:p w14:paraId="65F73B62" w14:textId="34FB45D4" w:rsidR="000F61D1" w:rsidRDefault="009026DC">
      <w:pPr>
        <w:pStyle w:val="TM1"/>
        <w:rPr>
          <w:rFonts w:asciiTheme="minorHAnsi" w:eastAsiaTheme="minorEastAsia" w:hAnsiTheme="minorHAnsi" w:cstheme="minorBidi"/>
          <w:sz w:val="22"/>
          <w:szCs w:val="22"/>
        </w:rPr>
      </w:pPr>
      <w:r w:rsidRPr="000F61D1">
        <w:fldChar w:fldCharType="begin"/>
      </w:r>
      <w:r w:rsidRPr="000F61D1">
        <w:instrText xml:space="preserve"> TOC \o "1-3" \h \z \u </w:instrText>
      </w:r>
      <w:r w:rsidRPr="000F61D1">
        <w:fldChar w:fldCharType="separate"/>
      </w:r>
      <w:hyperlink w:anchor="_Toc192240984" w:history="1">
        <w:r w:rsidR="000F61D1" w:rsidRPr="005D3037">
          <w:rPr>
            <w:rStyle w:val="Lienhypertexte"/>
          </w:rPr>
          <w:t>Tableau 1 : Réunion de groupe en face-à-face région parisienne et visioconférence de 8 à 10 personnes prix unitaire, cible simple (€ HT)</w:t>
        </w:r>
        <w:r w:rsidR="000F61D1">
          <w:rPr>
            <w:webHidden/>
          </w:rPr>
          <w:tab/>
        </w:r>
        <w:r w:rsidR="000F61D1">
          <w:rPr>
            <w:webHidden/>
          </w:rPr>
          <w:fldChar w:fldCharType="begin"/>
        </w:r>
        <w:r w:rsidR="000F61D1">
          <w:rPr>
            <w:webHidden/>
          </w:rPr>
          <w:instrText xml:space="preserve"> PAGEREF _Toc192240984 \h </w:instrText>
        </w:r>
        <w:r w:rsidR="000F61D1">
          <w:rPr>
            <w:webHidden/>
          </w:rPr>
        </w:r>
        <w:r w:rsidR="000F61D1">
          <w:rPr>
            <w:webHidden/>
          </w:rPr>
          <w:fldChar w:fldCharType="separate"/>
        </w:r>
        <w:r w:rsidR="00032E25">
          <w:rPr>
            <w:webHidden/>
          </w:rPr>
          <w:t>3</w:t>
        </w:r>
        <w:r w:rsidR="000F61D1">
          <w:rPr>
            <w:webHidden/>
          </w:rPr>
          <w:fldChar w:fldCharType="end"/>
        </w:r>
      </w:hyperlink>
    </w:p>
    <w:p w14:paraId="58ADFB36" w14:textId="26B2A0B9" w:rsidR="000F61D1" w:rsidRDefault="00A47412">
      <w:pPr>
        <w:pStyle w:val="TM1"/>
        <w:rPr>
          <w:rFonts w:asciiTheme="minorHAnsi" w:eastAsiaTheme="minorEastAsia" w:hAnsiTheme="minorHAnsi" w:cstheme="minorBidi"/>
          <w:sz w:val="22"/>
          <w:szCs w:val="22"/>
        </w:rPr>
      </w:pPr>
      <w:hyperlink w:anchor="_Toc192240985" w:history="1">
        <w:r w:rsidR="000F61D1" w:rsidRPr="005D3037">
          <w:rPr>
            <w:rStyle w:val="Lienhypertexte"/>
          </w:rPr>
          <w:t>Tableau 2 : Minigroupe en face-à-face région parisienne et visioconférence de 4 à 5 personnes prix unitaire, cible simple (€HT)</w:t>
        </w:r>
        <w:r w:rsidR="000F61D1">
          <w:rPr>
            <w:webHidden/>
          </w:rPr>
          <w:tab/>
        </w:r>
        <w:r w:rsidR="000F61D1">
          <w:rPr>
            <w:webHidden/>
          </w:rPr>
          <w:fldChar w:fldCharType="begin"/>
        </w:r>
        <w:r w:rsidR="000F61D1">
          <w:rPr>
            <w:webHidden/>
          </w:rPr>
          <w:instrText xml:space="preserve"> PAGEREF _Toc192240985 \h </w:instrText>
        </w:r>
        <w:r w:rsidR="000F61D1">
          <w:rPr>
            <w:webHidden/>
          </w:rPr>
        </w:r>
        <w:r w:rsidR="000F61D1">
          <w:rPr>
            <w:webHidden/>
          </w:rPr>
          <w:fldChar w:fldCharType="separate"/>
        </w:r>
        <w:r w:rsidR="00032E25">
          <w:rPr>
            <w:webHidden/>
          </w:rPr>
          <w:t>4</w:t>
        </w:r>
        <w:r w:rsidR="000F61D1">
          <w:rPr>
            <w:webHidden/>
          </w:rPr>
          <w:fldChar w:fldCharType="end"/>
        </w:r>
      </w:hyperlink>
    </w:p>
    <w:p w14:paraId="258B33F1" w14:textId="2DCC905B" w:rsidR="000F61D1" w:rsidRDefault="00A47412">
      <w:pPr>
        <w:pStyle w:val="TM1"/>
        <w:rPr>
          <w:rFonts w:asciiTheme="minorHAnsi" w:eastAsiaTheme="minorEastAsia" w:hAnsiTheme="minorHAnsi" w:cstheme="minorBidi"/>
          <w:sz w:val="22"/>
          <w:szCs w:val="22"/>
        </w:rPr>
      </w:pPr>
      <w:hyperlink w:anchor="_Toc192240986" w:history="1">
        <w:r w:rsidR="000F61D1" w:rsidRPr="005D3037">
          <w:rPr>
            <w:rStyle w:val="Lienhypertexte"/>
          </w:rPr>
          <w:t>Tableau 3 : Entretiens individuels en face à face région parisienne et visioconférence (semi-directifs, directifs, non directifs) prix unitaire, cible simple (€HT)</w:t>
        </w:r>
        <w:r w:rsidR="000F61D1">
          <w:rPr>
            <w:webHidden/>
          </w:rPr>
          <w:tab/>
        </w:r>
        <w:r w:rsidR="000F61D1">
          <w:rPr>
            <w:webHidden/>
          </w:rPr>
          <w:fldChar w:fldCharType="begin"/>
        </w:r>
        <w:r w:rsidR="000F61D1">
          <w:rPr>
            <w:webHidden/>
          </w:rPr>
          <w:instrText xml:space="preserve"> PAGEREF _Toc192240986 \h </w:instrText>
        </w:r>
        <w:r w:rsidR="000F61D1">
          <w:rPr>
            <w:webHidden/>
          </w:rPr>
        </w:r>
        <w:r w:rsidR="000F61D1">
          <w:rPr>
            <w:webHidden/>
          </w:rPr>
          <w:fldChar w:fldCharType="separate"/>
        </w:r>
        <w:r w:rsidR="00032E25">
          <w:rPr>
            <w:webHidden/>
          </w:rPr>
          <w:t>5</w:t>
        </w:r>
        <w:r w:rsidR="000F61D1">
          <w:rPr>
            <w:webHidden/>
          </w:rPr>
          <w:fldChar w:fldCharType="end"/>
        </w:r>
      </w:hyperlink>
    </w:p>
    <w:p w14:paraId="6854588D" w14:textId="1BCAC0E9" w:rsidR="000F61D1" w:rsidRDefault="00A47412">
      <w:pPr>
        <w:pStyle w:val="TM1"/>
        <w:rPr>
          <w:rFonts w:asciiTheme="minorHAnsi" w:eastAsiaTheme="minorEastAsia" w:hAnsiTheme="minorHAnsi" w:cstheme="minorBidi"/>
          <w:sz w:val="22"/>
          <w:szCs w:val="22"/>
        </w:rPr>
      </w:pPr>
      <w:hyperlink w:anchor="_Toc192240987" w:history="1">
        <w:r w:rsidR="000F61D1" w:rsidRPr="005D3037">
          <w:rPr>
            <w:rStyle w:val="Lienhypertexte"/>
          </w:rPr>
          <w:t>Tableau 4 : Entretiens individuels par téléphone ou système de communication vocale apparenté, cible simple, France hexagonale (€ HT)</w:t>
        </w:r>
        <w:r w:rsidR="000F61D1">
          <w:rPr>
            <w:webHidden/>
          </w:rPr>
          <w:tab/>
        </w:r>
        <w:r w:rsidR="000F61D1">
          <w:rPr>
            <w:webHidden/>
          </w:rPr>
          <w:fldChar w:fldCharType="begin"/>
        </w:r>
        <w:r w:rsidR="000F61D1">
          <w:rPr>
            <w:webHidden/>
          </w:rPr>
          <w:instrText xml:space="preserve"> PAGEREF _Toc192240987 \h </w:instrText>
        </w:r>
        <w:r w:rsidR="000F61D1">
          <w:rPr>
            <w:webHidden/>
          </w:rPr>
        </w:r>
        <w:r w:rsidR="000F61D1">
          <w:rPr>
            <w:webHidden/>
          </w:rPr>
          <w:fldChar w:fldCharType="separate"/>
        </w:r>
        <w:r w:rsidR="00032E25">
          <w:rPr>
            <w:webHidden/>
          </w:rPr>
          <w:t>7</w:t>
        </w:r>
        <w:r w:rsidR="000F61D1">
          <w:rPr>
            <w:webHidden/>
          </w:rPr>
          <w:fldChar w:fldCharType="end"/>
        </w:r>
      </w:hyperlink>
    </w:p>
    <w:p w14:paraId="06D5F550" w14:textId="4C5779EB" w:rsidR="000F61D1" w:rsidRDefault="00A47412">
      <w:pPr>
        <w:pStyle w:val="TM1"/>
        <w:rPr>
          <w:rFonts w:asciiTheme="minorHAnsi" w:eastAsiaTheme="minorEastAsia" w:hAnsiTheme="minorHAnsi" w:cstheme="minorBidi"/>
          <w:sz w:val="22"/>
          <w:szCs w:val="22"/>
        </w:rPr>
      </w:pPr>
      <w:hyperlink w:anchor="_Toc192240988" w:history="1">
        <w:r w:rsidR="000F61D1" w:rsidRPr="005D3037">
          <w:rPr>
            <w:rStyle w:val="Lienhypertexte"/>
          </w:rPr>
          <w:t>Tableau 5 : Entretiens individuels par téléphone ou système de communication vocale apparenté, cible simple, départements et régions d’outre-mer (€HT)</w:t>
        </w:r>
        <w:r w:rsidR="000F61D1">
          <w:rPr>
            <w:webHidden/>
          </w:rPr>
          <w:tab/>
        </w:r>
        <w:r w:rsidR="000F61D1">
          <w:rPr>
            <w:webHidden/>
          </w:rPr>
          <w:fldChar w:fldCharType="begin"/>
        </w:r>
        <w:r w:rsidR="000F61D1">
          <w:rPr>
            <w:webHidden/>
          </w:rPr>
          <w:instrText xml:space="preserve"> PAGEREF _Toc192240988 \h </w:instrText>
        </w:r>
        <w:r w:rsidR="000F61D1">
          <w:rPr>
            <w:webHidden/>
          </w:rPr>
        </w:r>
        <w:r w:rsidR="000F61D1">
          <w:rPr>
            <w:webHidden/>
          </w:rPr>
          <w:fldChar w:fldCharType="separate"/>
        </w:r>
        <w:r w:rsidR="00032E25">
          <w:rPr>
            <w:webHidden/>
          </w:rPr>
          <w:t>8</w:t>
        </w:r>
        <w:r w:rsidR="000F61D1">
          <w:rPr>
            <w:webHidden/>
          </w:rPr>
          <w:fldChar w:fldCharType="end"/>
        </w:r>
      </w:hyperlink>
    </w:p>
    <w:p w14:paraId="5930BA9A" w14:textId="52ED0CF4" w:rsidR="000F61D1" w:rsidRDefault="00A47412">
      <w:pPr>
        <w:pStyle w:val="TM1"/>
        <w:rPr>
          <w:rFonts w:asciiTheme="minorHAnsi" w:eastAsiaTheme="minorEastAsia" w:hAnsiTheme="minorHAnsi" w:cstheme="minorBidi"/>
          <w:sz w:val="22"/>
          <w:szCs w:val="22"/>
        </w:rPr>
      </w:pPr>
      <w:hyperlink w:anchor="_Toc192240989" w:history="1">
        <w:r w:rsidR="000F61D1" w:rsidRPr="005D3037">
          <w:rPr>
            <w:rStyle w:val="Lienhypertexte"/>
          </w:rPr>
          <w:t>Tableau 6 : Etudes par sollicitations en ligne (€ HT)</w:t>
        </w:r>
        <w:r w:rsidR="000F61D1">
          <w:rPr>
            <w:webHidden/>
          </w:rPr>
          <w:tab/>
        </w:r>
        <w:r w:rsidR="000F61D1">
          <w:rPr>
            <w:webHidden/>
          </w:rPr>
          <w:fldChar w:fldCharType="begin"/>
        </w:r>
        <w:r w:rsidR="000F61D1">
          <w:rPr>
            <w:webHidden/>
          </w:rPr>
          <w:instrText xml:space="preserve"> PAGEREF _Toc192240989 \h </w:instrText>
        </w:r>
        <w:r w:rsidR="000F61D1">
          <w:rPr>
            <w:webHidden/>
          </w:rPr>
        </w:r>
        <w:r w:rsidR="000F61D1">
          <w:rPr>
            <w:webHidden/>
          </w:rPr>
          <w:fldChar w:fldCharType="separate"/>
        </w:r>
        <w:r w:rsidR="00032E25">
          <w:rPr>
            <w:webHidden/>
          </w:rPr>
          <w:t>9</w:t>
        </w:r>
        <w:r w:rsidR="000F61D1">
          <w:rPr>
            <w:webHidden/>
          </w:rPr>
          <w:fldChar w:fldCharType="end"/>
        </w:r>
      </w:hyperlink>
    </w:p>
    <w:p w14:paraId="3D739D28" w14:textId="6B16CBA6" w:rsidR="000F61D1" w:rsidRDefault="00A47412">
      <w:pPr>
        <w:pStyle w:val="TM1"/>
        <w:rPr>
          <w:rFonts w:asciiTheme="minorHAnsi" w:eastAsiaTheme="minorEastAsia" w:hAnsiTheme="minorHAnsi" w:cstheme="minorBidi"/>
          <w:sz w:val="22"/>
          <w:szCs w:val="22"/>
        </w:rPr>
      </w:pPr>
      <w:hyperlink w:anchor="_Toc192240990" w:history="1">
        <w:r w:rsidR="000F61D1" w:rsidRPr="005D3037">
          <w:rPr>
            <w:rStyle w:val="Lienhypertexte"/>
          </w:rPr>
          <w:t>Tableau 6 bis : Etude de matériel digital (€ HT)</w:t>
        </w:r>
        <w:r w:rsidR="000F61D1">
          <w:rPr>
            <w:webHidden/>
          </w:rPr>
          <w:tab/>
        </w:r>
        <w:r w:rsidR="000F61D1">
          <w:rPr>
            <w:webHidden/>
          </w:rPr>
          <w:fldChar w:fldCharType="begin"/>
        </w:r>
        <w:r w:rsidR="000F61D1">
          <w:rPr>
            <w:webHidden/>
          </w:rPr>
          <w:instrText xml:space="preserve"> PAGEREF _Toc192240990 \h </w:instrText>
        </w:r>
        <w:r w:rsidR="000F61D1">
          <w:rPr>
            <w:webHidden/>
          </w:rPr>
        </w:r>
        <w:r w:rsidR="000F61D1">
          <w:rPr>
            <w:webHidden/>
          </w:rPr>
          <w:fldChar w:fldCharType="separate"/>
        </w:r>
        <w:r w:rsidR="00032E25">
          <w:rPr>
            <w:webHidden/>
          </w:rPr>
          <w:t>10</w:t>
        </w:r>
        <w:r w:rsidR="000F61D1">
          <w:rPr>
            <w:webHidden/>
          </w:rPr>
          <w:fldChar w:fldCharType="end"/>
        </w:r>
      </w:hyperlink>
    </w:p>
    <w:p w14:paraId="1760E100" w14:textId="648F856E" w:rsidR="000F61D1" w:rsidRDefault="00A47412">
      <w:pPr>
        <w:pStyle w:val="TM1"/>
        <w:rPr>
          <w:rFonts w:asciiTheme="minorHAnsi" w:eastAsiaTheme="minorEastAsia" w:hAnsiTheme="minorHAnsi" w:cstheme="minorBidi"/>
          <w:sz w:val="22"/>
          <w:szCs w:val="22"/>
        </w:rPr>
      </w:pPr>
      <w:hyperlink w:anchor="_Toc192240991" w:history="1">
        <w:r w:rsidR="000F61D1" w:rsidRPr="005D3037">
          <w:rPr>
            <w:rStyle w:val="Lienhypertexte"/>
          </w:rPr>
          <w:t>Tableau 7 : Surcoût d’éléments de rapport (€HT)</w:t>
        </w:r>
        <w:r w:rsidR="000F61D1">
          <w:rPr>
            <w:webHidden/>
          </w:rPr>
          <w:tab/>
        </w:r>
        <w:r w:rsidR="000F61D1">
          <w:rPr>
            <w:webHidden/>
          </w:rPr>
          <w:fldChar w:fldCharType="begin"/>
        </w:r>
        <w:r w:rsidR="000F61D1">
          <w:rPr>
            <w:webHidden/>
          </w:rPr>
          <w:instrText xml:space="preserve"> PAGEREF _Toc192240991 \h </w:instrText>
        </w:r>
        <w:r w:rsidR="000F61D1">
          <w:rPr>
            <w:webHidden/>
          </w:rPr>
        </w:r>
        <w:r w:rsidR="000F61D1">
          <w:rPr>
            <w:webHidden/>
          </w:rPr>
          <w:fldChar w:fldCharType="separate"/>
        </w:r>
        <w:r w:rsidR="00032E25">
          <w:rPr>
            <w:webHidden/>
          </w:rPr>
          <w:t>11</w:t>
        </w:r>
        <w:r w:rsidR="000F61D1">
          <w:rPr>
            <w:webHidden/>
          </w:rPr>
          <w:fldChar w:fldCharType="end"/>
        </w:r>
      </w:hyperlink>
    </w:p>
    <w:p w14:paraId="7AA46BD4" w14:textId="70FEBCFA" w:rsidR="000F61D1" w:rsidRDefault="00A47412">
      <w:pPr>
        <w:pStyle w:val="TM1"/>
        <w:rPr>
          <w:rFonts w:asciiTheme="minorHAnsi" w:eastAsiaTheme="minorEastAsia" w:hAnsiTheme="minorHAnsi" w:cstheme="minorBidi"/>
          <w:sz w:val="22"/>
          <w:szCs w:val="22"/>
        </w:rPr>
      </w:pPr>
      <w:hyperlink w:anchor="_Toc192240992" w:history="1">
        <w:r w:rsidR="000F61D1" w:rsidRPr="005D3037">
          <w:rPr>
            <w:rStyle w:val="Lienhypertexte"/>
          </w:rPr>
          <w:t>Tableau 8 : Surcoût de recrutement pour les publics spécifiques (comprenant un temps de recherche) (€HT)</w:t>
        </w:r>
        <w:r w:rsidR="000F61D1">
          <w:rPr>
            <w:webHidden/>
          </w:rPr>
          <w:tab/>
        </w:r>
        <w:r w:rsidR="000F61D1">
          <w:rPr>
            <w:webHidden/>
          </w:rPr>
          <w:fldChar w:fldCharType="begin"/>
        </w:r>
        <w:r w:rsidR="000F61D1">
          <w:rPr>
            <w:webHidden/>
          </w:rPr>
          <w:instrText xml:space="preserve"> PAGEREF _Toc192240992 \h </w:instrText>
        </w:r>
        <w:r w:rsidR="000F61D1">
          <w:rPr>
            <w:webHidden/>
          </w:rPr>
        </w:r>
        <w:r w:rsidR="000F61D1">
          <w:rPr>
            <w:webHidden/>
          </w:rPr>
          <w:fldChar w:fldCharType="separate"/>
        </w:r>
        <w:r w:rsidR="00032E25">
          <w:rPr>
            <w:webHidden/>
          </w:rPr>
          <w:t>12</w:t>
        </w:r>
        <w:r w:rsidR="000F61D1">
          <w:rPr>
            <w:webHidden/>
          </w:rPr>
          <w:fldChar w:fldCharType="end"/>
        </w:r>
      </w:hyperlink>
    </w:p>
    <w:p w14:paraId="10C99203" w14:textId="77A4B1DC" w:rsidR="000F61D1" w:rsidRDefault="00A47412">
      <w:pPr>
        <w:pStyle w:val="TM1"/>
        <w:rPr>
          <w:rFonts w:asciiTheme="minorHAnsi" w:eastAsiaTheme="minorEastAsia" w:hAnsiTheme="minorHAnsi" w:cstheme="minorBidi"/>
          <w:sz w:val="22"/>
          <w:szCs w:val="22"/>
        </w:rPr>
      </w:pPr>
      <w:hyperlink w:anchor="_Toc192240993" w:history="1">
        <w:r w:rsidR="000F61D1" w:rsidRPr="005D3037">
          <w:rPr>
            <w:rStyle w:val="Lienhypertexte"/>
          </w:rPr>
          <w:t>Tableau 9 : Coût de mise en place d’études à recrutement indirect (€HT)</w:t>
        </w:r>
        <w:r w:rsidR="000F61D1">
          <w:rPr>
            <w:webHidden/>
          </w:rPr>
          <w:tab/>
        </w:r>
        <w:r w:rsidR="000F61D1">
          <w:rPr>
            <w:webHidden/>
          </w:rPr>
          <w:fldChar w:fldCharType="begin"/>
        </w:r>
        <w:r w:rsidR="000F61D1">
          <w:rPr>
            <w:webHidden/>
          </w:rPr>
          <w:instrText xml:space="preserve"> PAGEREF _Toc192240993 \h </w:instrText>
        </w:r>
        <w:r w:rsidR="000F61D1">
          <w:rPr>
            <w:webHidden/>
          </w:rPr>
        </w:r>
        <w:r w:rsidR="000F61D1">
          <w:rPr>
            <w:webHidden/>
          </w:rPr>
          <w:fldChar w:fldCharType="separate"/>
        </w:r>
        <w:r w:rsidR="00032E25">
          <w:rPr>
            <w:webHidden/>
          </w:rPr>
          <w:t>13</w:t>
        </w:r>
        <w:r w:rsidR="000F61D1">
          <w:rPr>
            <w:webHidden/>
          </w:rPr>
          <w:fldChar w:fldCharType="end"/>
        </w:r>
      </w:hyperlink>
    </w:p>
    <w:p w14:paraId="1FF34972" w14:textId="04484C9F" w:rsidR="000F61D1" w:rsidRDefault="00A47412">
      <w:pPr>
        <w:pStyle w:val="TM1"/>
        <w:rPr>
          <w:rFonts w:asciiTheme="minorHAnsi" w:eastAsiaTheme="minorEastAsia" w:hAnsiTheme="minorHAnsi" w:cstheme="minorBidi"/>
          <w:sz w:val="22"/>
          <w:szCs w:val="22"/>
        </w:rPr>
      </w:pPr>
      <w:hyperlink w:anchor="_Toc192240994" w:history="1">
        <w:r w:rsidR="000F61D1" w:rsidRPr="005D3037">
          <w:rPr>
            <w:rStyle w:val="Lienhypertexte"/>
          </w:rPr>
          <w:t>Tableau 10 : Surcoût d’enquête selon la localisation (comprenant les frais de déplacement et le temps homme) (€ HT)</w:t>
        </w:r>
        <w:r w:rsidR="000F61D1">
          <w:rPr>
            <w:webHidden/>
          </w:rPr>
          <w:tab/>
        </w:r>
        <w:r w:rsidR="000F61D1">
          <w:rPr>
            <w:webHidden/>
          </w:rPr>
          <w:fldChar w:fldCharType="begin"/>
        </w:r>
        <w:r w:rsidR="000F61D1">
          <w:rPr>
            <w:webHidden/>
          </w:rPr>
          <w:instrText xml:space="preserve"> PAGEREF _Toc192240994 \h </w:instrText>
        </w:r>
        <w:r w:rsidR="000F61D1">
          <w:rPr>
            <w:webHidden/>
          </w:rPr>
        </w:r>
        <w:r w:rsidR="000F61D1">
          <w:rPr>
            <w:webHidden/>
          </w:rPr>
          <w:fldChar w:fldCharType="separate"/>
        </w:r>
        <w:r w:rsidR="00032E25">
          <w:rPr>
            <w:webHidden/>
          </w:rPr>
          <w:t>14</w:t>
        </w:r>
        <w:r w:rsidR="000F61D1">
          <w:rPr>
            <w:webHidden/>
          </w:rPr>
          <w:fldChar w:fldCharType="end"/>
        </w:r>
      </w:hyperlink>
    </w:p>
    <w:p w14:paraId="53555169" w14:textId="53FFAFEF" w:rsidR="000F61D1" w:rsidRDefault="00A47412">
      <w:pPr>
        <w:pStyle w:val="TM1"/>
        <w:rPr>
          <w:rFonts w:asciiTheme="minorHAnsi" w:eastAsiaTheme="minorEastAsia" w:hAnsiTheme="minorHAnsi" w:cstheme="minorBidi"/>
          <w:sz w:val="22"/>
          <w:szCs w:val="22"/>
        </w:rPr>
      </w:pPr>
      <w:hyperlink w:anchor="_Toc192240995" w:history="1">
        <w:r w:rsidR="000F61D1" w:rsidRPr="005D3037">
          <w:rPr>
            <w:rStyle w:val="Lienhypertexte"/>
          </w:rPr>
          <w:t>Tableau 11 : In</w:t>
        </w:r>
        <w:r w:rsidR="002C095B">
          <w:rPr>
            <w:rStyle w:val="Lienhypertexte"/>
          </w:rPr>
          <w:t xml:space="preserve">demnités de participation </w:t>
        </w:r>
        <w:r w:rsidR="000F61D1" w:rsidRPr="005D3037">
          <w:rPr>
            <w:rStyle w:val="Lienhypertexte"/>
          </w:rPr>
          <w:t xml:space="preserve"> à l’étude : uniquement à la demande de Santé publique France (€HT)</w:t>
        </w:r>
        <w:r w:rsidR="000F61D1">
          <w:rPr>
            <w:webHidden/>
          </w:rPr>
          <w:tab/>
        </w:r>
        <w:r w:rsidR="000F61D1">
          <w:rPr>
            <w:webHidden/>
          </w:rPr>
          <w:fldChar w:fldCharType="begin"/>
        </w:r>
        <w:r w:rsidR="000F61D1">
          <w:rPr>
            <w:webHidden/>
          </w:rPr>
          <w:instrText xml:space="preserve"> PAGEREF _Toc192240995 \h </w:instrText>
        </w:r>
        <w:r w:rsidR="000F61D1">
          <w:rPr>
            <w:webHidden/>
          </w:rPr>
        </w:r>
        <w:r w:rsidR="000F61D1">
          <w:rPr>
            <w:webHidden/>
          </w:rPr>
          <w:fldChar w:fldCharType="separate"/>
        </w:r>
        <w:r w:rsidR="00032E25">
          <w:rPr>
            <w:webHidden/>
          </w:rPr>
          <w:t>15</w:t>
        </w:r>
        <w:r w:rsidR="000F61D1">
          <w:rPr>
            <w:webHidden/>
          </w:rPr>
          <w:fldChar w:fldCharType="end"/>
        </w:r>
      </w:hyperlink>
    </w:p>
    <w:p w14:paraId="0B210F6D" w14:textId="130D5365" w:rsidR="000F61D1" w:rsidRDefault="00A47412">
      <w:pPr>
        <w:pStyle w:val="TM1"/>
        <w:rPr>
          <w:rFonts w:asciiTheme="minorHAnsi" w:eastAsiaTheme="minorEastAsia" w:hAnsiTheme="minorHAnsi" w:cstheme="minorBidi"/>
          <w:sz w:val="22"/>
          <w:szCs w:val="22"/>
        </w:rPr>
      </w:pPr>
      <w:hyperlink w:anchor="_Toc192240996" w:history="1">
        <w:r w:rsidR="000F61D1" w:rsidRPr="005D3037">
          <w:rPr>
            <w:rStyle w:val="Lienhypertexte"/>
          </w:rPr>
          <w:t>Tableau 12 : Surcoût lié à la mise à disposition et l’envoi à domicile de matériel spécifique pour la réalisation de l’étude (€HT)</w:t>
        </w:r>
        <w:r w:rsidR="000F61D1">
          <w:rPr>
            <w:webHidden/>
          </w:rPr>
          <w:tab/>
        </w:r>
        <w:r w:rsidR="000F61D1">
          <w:rPr>
            <w:webHidden/>
          </w:rPr>
          <w:fldChar w:fldCharType="begin"/>
        </w:r>
        <w:r w:rsidR="000F61D1">
          <w:rPr>
            <w:webHidden/>
          </w:rPr>
          <w:instrText xml:space="preserve"> PAGEREF _Toc192240996 \h </w:instrText>
        </w:r>
        <w:r w:rsidR="000F61D1">
          <w:rPr>
            <w:webHidden/>
          </w:rPr>
        </w:r>
        <w:r w:rsidR="000F61D1">
          <w:rPr>
            <w:webHidden/>
          </w:rPr>
          <w:fldChar w:fldCharType="separate"/>
        </w:r>
        <w:r w:rsidR="00032E25">
          <w:rPr>
            <w:webHidden/>
          </w:rPr>
          <w:t>16</w:t>
        </w:r>
        <w:r w:rsidR="000F61D1">
          <w:rPr>
            <w:webHidden/>
          </w:rPr>
          <w:fldChar w:fldCharType="end"/>
        </w:r>
      </w:hyperlink>
    </w:p>
    <w:p w14:paraId="0E5979C1" w14:textId="01450EEE" w:rsidR="000F61D1" w:rsidRDefault="00A47412">
      <w:pPr>
        <w:pStyle w:val="TM1"/>
        <w:rPr>
          <w:rFonts w:asciiTheme="minorHAnsi" w:eastAsiaTheme="minorEastAsia" w:hAnsiTheme="minorHAnsi" w:cstheme="minorBidi"/>
          <w:sz w:val="22"/>
          <w:szCs w:val="22"/>
        </w:rPr>
      </w:pPr>
      <w:hyperlink w:anchor="_Toc192240997" w:history="1">
        <w:r w:rsidR="000F61D1" w:rsidRPr="005D3037">
          <w:rPr>
            <w:rStyle w:val="Lienhypertexte"/>
          </w:rPr>
          <w:t>Tableau 13 : Surcoût lié à l’utilisation d’une technologie de recueil de données non verbale (€ HT)</w:t>
        </w:r>
        <w:r w:rsidR="000F61D1">
          <w:rPr>
            <w:webHidden/>
          </w:rPr>
          <w:tab/>
        </w:r>
        <w:r w:rsidR="000F61D1">
          <w:rPr>
            <w:webHidden/>
          </w:rPr>
          <w:fldChar w:fldCharType="begin"/>
        </w:r>
        <w:r w:rsidR="000F61D1">
          <w:rPr>
            <w:webHidden/>
          </w:rPr>
          <w:instrText xml:space="preserve"> PAGEREF _Toc192240997 \h </w:instrText>
        </w:r>
        <w:r w:rsidR="000F61D1">
          <w:rPr>
            <w:webHidden/>
          </w:rPr>
        </w:r>
        <w:r w:rsidR="000F61D1">
          <w:rPr>
            <w:webHidden/>
          </w:rPr>
          <w:fldChar w:fldCharType="separate"/>
        </w:r>
        <w:r w:rsidR="00032E25">
          <w:rPr>
            <w:webHidden/>
          </w:rPr>
          <w:t>17</w:t>
        </w:r>
        <w:r w:rsidR="000F61D1">
          <w:rPr>
            <w:webHidden/>
          </w:rPr>
          <w:fldChar w:fldCharType="end"/>
        </w:r>
      </w:hyperlink>
    </w:p>
    <w:p w14:paraId="19A09A96" w14:textId="515A6DA4" w:rsidR="000F61D1" w:rsidRDefault="00A47412">
      <w:pPr>
        <w:pStyle w:val="TM1"/>
        <w:rPr>
          <w:rFonts w:asciiTheme="minorHAnsi" w:eastAsiaTheme="minorEastAsia" w:hAnsiTheme="minorHAnsi" w:cstheme="minorBidi"/>
          <w:sz w:val="22"/>
          <w:szCs w:val="22"/>
        </w:rPr>
      </w:pPr>
      <w:hyperlink w:anchor="_Toc192240998" w:history="1">
        <w:r w:rsidR="000F61D1" w:rsidRPr="005D3037">
          <w:rPr>
            <w:rStyle w:val="Lienhypertexte"/>
          </w:rPr>
          <w:t>Tableau 14 : Surcoût lié à l’envoi préalable d’un document supérieur à 100g (€HT) et au renvoi (€ HT)</w:t>
        </w:r>
        <w:r w:rsidR="000F61D1">
          <w:rPr>
            <w:webHidden/>
          </w:rPr>
          <w:tab/>
        </w:r>
        <w:r w:rsidR="000F61D1">
          <w:rPr>
            <w:webHidden/>
          </w:rPr>
          <w:fldChar w:fldCharType="begin"/>
        </w:r>
        <w:r w:rsidR="000F61D1">
          <w:rPr>
            <w:webHidden/>
          </w:rPr>
          <w:instrText xml:space="preserve"> PAGEREF _Toc192240998 \h </w:instrText>
        </w:r>
        <w:r w:rsidR="000F61D1">
          <w:rPr>
            <w:webHidden/>
          </w:rPr>
        </w:r>
        <w:r w:rsidR="000F61D1">
          <w:rPr>
            <w:webHidden/>
          </w:rPr>
          <w:fldChar w:fldCharType="separate"/>
        </w:r>
        <w:r w:rsidR="00032E25">
          <w:rPr>
            <w:webHidden/>
          </w:rPr>
          <w:t>19</w:t>
        </w:r>
        <w:r w:rsidR="000F61D1">
          <w:rPr>
            <w:webHidden/>
          </w:rPr>
          <w:fldChar w:fldCharType="end"/>
        </w:r>
      </w:hyperlink>
    </w:p>
    <w:p w14:paraId="41572C2E" w14:textId="152D1ABA" w:rsidR="000F61D1" w:rsidRDefault="00A47412">
      <w:pPr>
        <w:pStyle w:val="TM1"/>
        <w:rPr>
          <w:rFonts w:asciiTheme="minorHAnsi" w:eastAsiaTheme="minorEastAsia" w:hAnsiTheme="minorHAnsi" w:cstheme="minorBidi"/>
          <w:sz w:val="22"/>
          <w:szCs w:val="22"/>
        </w:rPr>
      </w:pPr>
      <w:hyperlink w:anchor="_Toc192240999" w:history="1">
        <w:r w:rsidR="000F61D1" w:rsidRPr="005D3037">
          <w:rPr>
            <w:rStyle w:val="Lienhypertexte"/>
          </w:rPr>
          <w:t>Tableau 15 : Surcoût lié à la mise à disposition d’animateurs spécialisés pour des publics spécifiques (€HT)</w:t>
        </w:r>
        <w:r w:rsidR="000F61D1">
          <w:rPr>
            <w:webHidden/>
          </w:rPr>
          <w:tab/>
        </w:r>
        <w:r w:rsidR="000F61D1">
          <w:rPr>
            <w:webHidden/>
          </w:rPr>
          <w:fldChar w:fldCharType="begin"/>
        </w:r>
        <w:r w:rsidR="000F61D1">
          <w:rPr>
            <w:webHidden/>
          </w:rPr>
          <w:instrText xml:space="preserve"> PAGEREF _Toc192240999 \h </w:instrText>
        </w:r>
        <w:r w:rsidR="000F61D1">
          <w:rPr>
            <w:webHidden/>
          </w:rPr>
        </w:r>
        <w:r w:rsidR="000F61D1">
          <w:rPr>
            <w:webHidden/>
          </w:rPr>
          <w:fldChar w:fldCharType="separate"/>
        </w:r>
        <w:r w:rsidR="00032E25">
          <w:rPr>
            <w:webHidden/>
          </w:rPr>
          <w:t>20</w:t>
        </w:r>
        <w:r w:rsidR="000F61D1">
          <w:rPr>
            <w:webHidden/>
          </w:rPr>
          <w:fldChar w:fldCharType="end"/>
        </w:r>
      </w:hyperlink>
    </w:p>
    <w:p w14:paraId="4846C9AF" w14:textId="7E6710F5" w:rsidR="000F61D1" w:rsidRDefault="00A47412">
      <w:pPr>
        <w:pStyle w:val="TM1"/>
        <w:rPr>
          <w:rFonts w:asciiTheme="minorHAnsi" w:eastAsiaTheme="minorEastAsia" w:hAnsiTheme="minorHAnsi" w:cstheme="minorBidi"/>
          <w:sz w:val="22"/>
          <w:szCs w:val="22"/>
        </w:rPr>
      </w:pPr>
      <w:hyperlink w:anchor="_Toc192241000" w:history="1">
        <w:r w:rsidR="000F61D1" w:rsidRPr="005D3037">
          <w:rPr>
            <w:rStyle w:val="Lienhypertexte"/>
          </w:rPr>
          <w:t>Tableau 16 : Etude d’observation sur site (€HT)</w:t>
        </w:r>
        <w:r w:rsidR="000F61D1">
          <w:rPr>
            <w:webHidden/>
          </w:rPr>
          <w:tab/>
        </w:r>
        <w:r w:rsidR="000F61D1">
          <w:rPr>
            <w:webHidden/>
          </w:rPr>
          <w:fldChar w:fldCharType="begin"/>
        </w:r>
        <w:r w:rsidR="000F61D1">
          <w:rPr>
            <w:webHidden/>
          </w:rPr>
          <w:instrText xml:space="preserve"> PAGEREF _Toc192241000 \h </w:instrText>
        </w:r>
        <w:r w:rsidR="000F61D1">
          <w:rPr>
            <w:webHidden/>
          </w:rPr>
        </w:r>
        <w:r w:rsidR="000F61D1">
          <w:rPr>
            <w:webHidden/>
          </w:rPr>
          <w:fldChar w:fldCharType="separate"/>
        </w:r>
        <w:r w:rsidR="00032E25">
          <w:rPr>
            <w:webHidden/>
          </w:rPr>
          <w:t>21</w:t>
        </w:r>
        <w:r w:rsidR="000F61D1">
          <w:rPr>
            <w:webHidden/>
          </w:rPr>
          <w:fldChar w:fldCharType="end"/>
        </w:r>
      </w:hyperlink>
    </w:p>
    <w:p w14:paraId="5EB42AC5" w14:textId="53027A78" w:rsidR="000F61D1" w:rsidRDefault="00A47412">
      <w:pPr>
        <w:pStyle w:val="TM1"/>
        <w:rPr>
          <w:rFonts w:asciiTheme="minorHAnsi" w:eastAsiaTheme="minorEastAsia" w:hAnsiTheme="minorHAnsi" w:cstheme="minorBidi"/>
          <w:sz w:val="22"/>
          <w:szCs w:val="22"/>
        </w:rPr>
      </w:pPr>
      <w:hyperlink w:anchor="_Toc192241001" w:history="1">
        <w:r w:rsidR="000F61D1" w:rsidRPr="005D3037">
          <w:rPr>
            <w:rStyle w:val="Lienhypertexte"/>
          </w:rPr>
          <w:t>Tableau 17 : Analyse sémiologique d’un document, d’une collection de document ou de contenus en ligne (€ HT)</w:t>
        </w:r>
        <w:r w:rsidR="000F61D1">
          <w:rPr>
            <w:webHidden/>
          </w:rPr>
          <w:tab/>
        </w:r>
        <w:r w:rsidR="000F61D1">
          <w:rPr>
            <w:webHidden/>
          </w:rPr>
          <w:fldChar w:fldCharType="begin"/>
        </w:r>
        <w:r w:rsidR="000F61D1">
          <w:rPr>
            <w:webHidden/>
          </w:rPr>
          <w:instrText xml:space="preserve"> PAGEREF _Toc192241001 \h </w:instrText>
        </w:r>
        <w:r w:rsidR="000F61D1">
          <w:rPr>
            <w:webHidden/>
          </w:rPr>
        </w:r>
        <w:r w:rsidR="000F61D1">
          <w:rPr>
            <w:webHidden/>
          </w:rPr>
          <w:fldChar w:fldCharType="separate"/>
        </w:r>
        <w:r w:rsidR="00032E25">
          <w:rPr>
            <w:webHidden/>
          </w:rPr>
          <w:t>22</w:t>
        </w:r>
        <w:r w:rsidR="000F61D1">
          <w:rPr>
            <w:webHidden/>
          </w:rPr>
          <w:fldChar w:fldCharType="end"/>
        </w:r>
      </w:hyperlink>
    </w:p>
    <w:p w14:paraId="40D9AC7F" w14:textId="212123FD" w:rsidR="000F61D1" w:rsidRDefault="00A47412">
      <w:pPr>
        <w:pStyle w:val="TM1"/>
        <w:rPr>
          <w:rFonts w:asciiTheme="minorHAnsi" w:eastAsiaTheme="minorEastAsia" w:hAnsiTheme="minorHAnsi" w:cstheme="minorBidi"/>
          <w:sz w:val="22"/>
          <w:szCs w:val="22"/>
        </w:rPr>
      </w:pPr>
      <w:hyperlink w:anchor="_Toc192241002" w:history="1">
        <w:r w:rsidR="000F61D1" w:rsidRPr="005D3037">
          <w:rPr>
            <w:rStyle w:val="Lienhypertexte"/>
          </w:rPr>
          <w:t>Tableau 18 : Analyse lexicographique d’un document (€ HT)</w:t>
        </w:r>
        <w:r w:rsidR="000F61D1">
          <w:rPr>
            <w:webHidden/>
          </w:rPr>
          <w:tab/>
        </w:r>
        <w:r w:rsidR="000F61D1">
          <w:rPr>
            <w:webHidden/>
          </w:rPr>
          <w:fldChar w:fldCharType="begin"/>
        </w:r>
        <w:r w:rsidR="000F61D1">
          <w:rPr>
            <w:webHidden/>
          </w:rPr>
          <w:instrText xml:space="preserve"> PAGEREF _Toc192241002 \h </w:instrText>
        </w:r>
        <w:r w:rsidR="000F61D1">
          <w:rPr>
            <w:webHidden/>
          </w:rPr>
        </w:r>
        <w:r w:rsidR="000F61D1">
          <w:rPr>
            <w:webHidden/>
          </w:rPr>
          <w:fldChar w:fldCharType="separate"/>
        </w:r>
        <w:r w:rsidR="00032E25">
          <w:rPr>
            <w:webHidden/>
          </w:rPr>
          <w:t>23</w:t>
        </w:r>
        <w:r w:rsidR="000F61D1">
          <w:rPr>
            <w:webHidden/>
          </w:rPr>
          <w:fldChar w:fldCharType="end"/>
        </w:r>
      </w:hyperlink>
    </w:p>
    <w:p w14:paraId="79BB514F" w14:textId="0F6E64F3" w:rsidR="000F61D1" w:rsidRDefault="00A47412">
      <w:pPr>
        <w:pStyle w:val="TM1"/>
        <w:rPr>
          <w:rFonts w:asciiTheme="minorHAnsi" w:eastAsiaTheme="minorEastAsia" w:hAnsiTheme="minorHAnsi" w:cstheme="minorBidi"/>
          <w:sz w:val="22"/>
          <w:szCs w:val="22"/>
        </w:rPr>
      </w:pPr>
      <w:hyperlink w:anchor="_Toc192241003" w:history="1">
        <w:r w:rsidR="000F61D1" w:rsidRPr="005D3037">
          <w:rPr>
            <w:rStyle w:val="Lienhypertexte"/>
          </w:rPr>
          <w:t>Tableau 19 : Surcoût de prestations spécifiques supplémentaires lors du terrain et de l’analyse d'études qualitatives (€ HT)</w:t>
        </w:r>
        <w:r w:rsidR="000F61D1">
          <w:rPr>
            <w:webHidden/>
          </w:rPr>
          <w:tab/>
        </w:r>
        <w:r w:rsidR="000F61D1">
          <w:rPr>
            <w:webHidden/>
          </w:rPr>
          <w:fldChar w:fldCharType="begin"/>
        </w:r>
        <w:r w:rsidR="000F61D1">
          <w:rPr>
            <w:webHidden/>
          </w:rPr>
          <w:instrText xml:space="preserve"> PAGEREF _Toc192241003 \h </w:instrText>
        </w:r>
        <w:r w:rsidR="000F61D1">
          <w:rPr>
            <w:webHidden/>
          </w:rPr>
        </w:r>
        <w:r w:rsidR="000F61D1">
          <w:rPr>
            <w:webHidden/>
          </w:rPr>
          <w:fldChar w:fldCharType="separate"/>
        </w:r>
        <w:r w:rsidR="00032E25">
          <w:rPr>
            <w:webHidden/>
          </w:rPr>
          <w:t>24</w:t>
        </w:r>
        <w:r w:rsidR="000F61D1">
          <w:rPr>
            <w:webHidden/>
          </w:rPr>
          <w:fldChar w:fldCharType="end"/>
        </w:r>
      </w:hyperlink>
    </w:p>
    <w:p w14:paraId="222B475A" w14:textId="19236F0F" w:rsidR="000F61D1" w:rsidRDefault="00A47412">
      <w:pPr>
        <w:pStyle w:val="TM1"/>
        <w:rPr>
          <w:rFonts w:asciiTheme="minorHAnsi" w:eastAsiaTheme="minorEastAsia" w:hAnsiTheme="minorHAnsi" w:cstheme="minorBidi"/>
          <w:sz w:val="22"/>
          <w:szCs w:val="22"/>
        </w:rPr>
      </w:pPr>
      <w:hyperlink w:anchor="_Toc192241004" w:history="1">
        <w:r w:rsidR="000F61D1" w:rsidRPr="005D3037">
          <w:rPr>
            <w:rStyle w:val="Lienhypertexte"/>
          </w:rPr>
          <w:t xml:space="preserve">Tableau 20 : </w:t>
        </w:r>
        <w:r w:rsidR="000F61D1" w:rsidRPr="005D3037">
          <w:rPr>
            <w:rStyle w:val="Lienhypertexte"/>
            <w:rFonts w:eastAsia="Calibri"/>
            <w:lang w:eastAsia="en-US"/>
          </w:rPr>
          <w:t>Hébergement des données d’études auprès d’un hébergeur de données de santé agréé sur demande de Santé publique France</w:t>
        </w:r>
        <w:r w:rsidR="000F61D1" w:rsidRPr="005D3037">
          <w:rPr>
            <w:rStyle w:val="Lienhypertexte"/>
          </w:rPr>
          <w:t xml:space="preserve"> (€ HT)</w:t>
        </w:r>
        <w:r w:rsidR="000F61D1">
          <w:rPr>
            <w:webHidden/>
          </w:rPr>
          <w:tab/>
        </w:r>
        <w:r w:rsidR="000F61D1">
          <w:rPr>
            <w:webHidden/>
          </w:rPr>
          <w:fldChar w:fldCharType="begin"/>
        </w:r>
        <w:r w:rsidR="000F61D1">
          <w:rPr>
            <w:webHidden/>
          </w:rPr>
          <w:instrText xml:space="preserve"> PAGEREF _Toc192241004 \h </w:instrText>
        </w:r>
        <w:r w:rsidR="000F61D1">
          <w:rPr>
            <w:webHidden/>
          </w:rPr>
        </w:r>
        <w:r w:rsidR="000F61D1">
          <w:rPr>
            <w:webHidden/>
          </w:rPr>
          <w:fldChar w:fldCharType="separate"/>
        </w:r>
        <w:r w:rsidR="00032E25">
          <w:rPr>
            <w:webHidden/>
          </w:rPr>
          <w:t>26</w:t>
        </w:r>
        <w:r w:rsidR="000F61D1">
          <w:rPr>
            <w:webHidden/>
          </w:rPr>
          <w:fldChar w:fldCharType="end"/>
        </w:r>
      </w:hyperlink>
    </w:p>
    <w:p w14:paraId="715D00B7" w14:textId="7F684F70" w:rsidR="000F61D1" w:rsidRDefault="00A47412">
      <w:pPr>
        <w:pStyle w:val="TM1"/>
        <w:rPr>
          <w:rFonts w:asciiTheme="minorHAnsi" w:eastAsiaTheme="minorEastAsia" w:hAnsiTheme="minorHAnsi" w:cstheme="minorBidi"/>
          <w:sz w:val="22"/>
          <w:szCs w:val="22"/>
        </w:rPr>
      </w:pPr>
      <w:hyperlink w:anchor="_Toc192241005" w:history="1">
        <w:r w:rsidR="000F61D1" w:rsidRPr="005D3037">
          <w:rPr>
            <w:rStyle w:val="Lienhypertexte"/>
          </w:rPr>
          <w:t>Tableau 21 : Tableau de dégressivité tarifaire en fonction de la taille de l’enquête et de la fourniture de fichiers contacts (€HT)</w:t>
        </w:r>
        <w:r w:rsidR="000F61D1">
          <w:rPr>
            <w:webHidden/>
          </w:rPr>
          <w:tab/>
        </w:r>
        <w:r w:rsidR="000F61D1">
          <w:rPr>
            <w:webHidden/>
          </w:rPr>
          <w:fldChar w:fldCharType="begin"/>
        </w:r>
        <w:r w:rsidR="000F61D1">
          <w:rPr>
            <w:webHidden/>
          </w:rPr>
          <w:instrText xml:space="preserve"> PAGEREF _Toc192241005 \h </w:instrText>
        </w:r>
        <w:r w:rsidR="000F61D1">
          <w:rPr>
            <w:webHidden/>
          </w:rPr>
        </w:r>
        <w:r w:rsidR="000F61D1">
          <w:rPr>
            <w:webHidden/>
          </w:rPr>
          <w:fldChar w:fldCharType="separate"/>
        </w:r>
        <w:r w:rsidR="00032E25">
          <w:rPr>
            <w:webHidden/>
          </w:rPr>
          <w:t>27</w:t>
        </w:r>
        <w:r w:rsidR="000F61D1">
          <w:rPr>
            <w:webHidden/>
          </w:rPr>
          <w:fldChar w:fldCharType="end"/>
        </w:r>
      </w:hyperlink>
    </w:p>
    <w:p w14:paraId="17F14F17" w14:textId="5FBC7658" w:rsidR="000F61D1" w:rsidRDefault="00A47412">
      <w:pPr>
        <w:pStyle w:val="TM1"/>
        <w:rPr>
          <w:rFonts w:asciiTheme="minorHAnsi" w:eastAsiaTheme="minorEastAsia" w:hAnsiTheme="minorHAnsi" w:cstheme="minorBidi"/>
          <w:sz w:val="22"/>
          <w:szCs w:val="22"/>
        </w:rPr>
      </w:pPr>
      <w:hyperlink w:anchor="_Toc192241006" w:history="1">
        <w:r w:rsidR="000F61D1" w:rsidRPr="005D3037">
          <w:rPr>
            <w:rStyle w:val="Lienhypertexte"/>
          </w:rPr>
          <w:t>Tableau 22 : Délais de réalisation - exemples</w:t>
        </w:r>
        <w:r w:rsidR="000F61D1">
          <w:rPr>
            <w:webHidden/>
          </w:rPr>
          <w:tab/>
        </w:r>
        <w:r w:rsidR="000F61D1">
          <w:rPr>
            <w:webHidden/>
          </w:rPr>
          <w:fldChar w:fldCharType="begin"/>
        </w:r>
        <w:r w:rsidR="000F61D1">
          <w:rPr>
            <w:webHidden/>
          </w:rPr>
          <w:instrText xml:space="preserve"> PAGEREF _Toc192241006 \h </w:instrText>
        </w:r>
        <w:r w:rsidR="000F61D1">
          <w:rPr>
            <w:webHidden/>
          </w:rPr>
        </w:r>
        <w:r w:rsidR="000F61D1">
          <w:rPr>
            <w:webHidden/>
          </w:rPr>
          <w:fldChar w:fldCharType="separate"/>
        </w:r>
        <w:r w:rsidR="00032E25">
          <w:rPr>
            <w:webHidden/>
          </w:rPr>
          <w:t>28</w:t>
        </w:r>
        <w:r w:rsidR="000F61D1">
          <w:rPr>
            <w:webHidden/>
          </w:rPr>
          <w:fldChar w:fldCharType="end"/>
        </w:r>
      </w:hyperlink>
    </w:p>
    <w:p w14:paraId="1F73DA55" w14:textId="5C14F525" w:rsidR="000F61D1" w:rsidRDefault="00A47412">
      <w:pPr>
        <w:pStyle w:val="TM1"/>
        <w:rPr>
          <w:rFonts w:asciiTheme="minorHAnsi" w:eastAsiaTheme="minorEastAsia" w:hAnsiTheme="minorHAnsi" w:cstheme="minorBidi"/>
          <w:sz w:val="22"/>
          <w:szCs w:val="22"/>
        </w:rPr>
      </w:pPr>
      <w:hyperlink w:anchor="_Toc192241007" w:history="1">
        <w:r w:rsidR="000F61D1" w:rsidRPr="005D3037">
          <w:rPr>
            <w:rStyle w:val="Lienhypertexte"/>
          </w:rPr>
          <w:t>Composition de l’équipe dédiée</w:t>
        </w:r>
        <w:r w:rsidR="000F61D1">
          <w:rPr>
            <w:webHidden/>
          </w:rPr>
          <w:tab/>
        </w:r>
        <w:r w:rsidR="000F61D1">
          <w:rPr>
            <w:webHidden/>
          </w:rPr>
          <w:fldChar w:fldCharType="begin"/>
        </w:r>
        <w:r w:rsidR="000F61D1">
          <w:rPr>
            <w:webHidden/>
          </w:rPr>
          <w:instrText xml:space="preserve"> PAGEREF _Toc192241007 \h </w:instrText>
        </w:r>
        <w:r w:rsidR="000F61D1">
          <w:rPr>
            <w:webHidden/>
          </w:rPr>
        </w:r>
        <w:r w:rsidR="000F61D1">
          <w:rPr>
            <w:webHidden/>
          </w:rPr>
          <w:fldChar w:fldCharType="separate"/>
        </w:r>
        <w:r w:rsidR="00032E25">
          <w:rPr>
            <w:webHidden/>
          </w:rPr>
          <w:t>30</w:t>
        </w:r>
        <w:r w:rsidR="000F61D1">
          <w:rPr>
            <w:webHidden/>
          </w:rPr>
          <w:fldChar w:fldCharType="end"/>
        </w:r>
      </w:hyperlink>
    </w:p>
    <w:p w14:paraId="6695827B" w14:textId="38ECE1BF" w:rsidR="00F26AE0" w:rsidRPr="000F61D1" w:rsidRDefault="009026DC" w:rsidP="000F61D1">
      <w:pPr>
        <w:pStyle w:val="TM1"/>
      </w:pPr>
      <w:r w:rsidRPr="000F61D1">
        <w:rPr>
          <w:sz w:val="20"/>
        </w:rPr>
        <w:fldChar w:fldCharType="end"/>
      </w:r>
    </w:p>
    <w:p w14:paraId="680E0C4A" w14:textId="2B0D6ADA" w:rsidR="00347F08" w:rsidRPr="00F8331B" w:rsidRDefault="009026DC" w:rsidP="006E2F3B">
      <w:pPr>
        <w:pStyle w:val="Titre1"/>
      </w:pPr>
      <w:r w:rsidRPr="006E2F3B">
        <w:br w:type="page"/>
      </w:r>
      <w:bookmarkStart w:id="1" w:name="_Toc192237254"/>
      <w:bookmarkStart w:id="2" w:name="_Toc192237555"/>
      <w:bookmarkStart w:id="3" w:name="_Toc192239810"/>
      <w:bookmarkStart w:id="4" w:name="_Toc192240984"/>
      <w:r w:rsidR="00347F08" w:rsidRPr="006E2F3B">
        <w:lastRenderedPageBreak/>
        <w:t xml:space="preserve">Tableau </w:t>
      </w:r>
      <w:r w:rsidR="00347F08" w:rsidRPr="006E2F3B">
        <w:fldChar w:fldCharType="begin"/>
      </w:r>
      <w:r w:rsidR="00347F08" w:rsidRPr="006E2F3B">
        <w:instrText xml:space="preserve"> </w:instrText>
      </w:r>
      <w:r w:rsidR="00C758FA" w:rsidRPr="006E2F3B">
        <w:instrText>SEQ</w:instrText>
      </w:r>
      <w:r w:rsidR="00347F08" w:rsidRPr="006E2F3B">
        <w:instrText xml:space="preserve"> Tableau \* ARABIC </w:instrText>
      </w:r>
      <w:r w:rsidR="00347F08" w:rsidRPr="006E2F3B">
        <w:fldChar w:fldCharType="separate"/>
      </w:r>
      <w:r w:rsidR="00032E25">
        <w:rPr>
          <w:noProof/>
        </w:rPr>
        <w:t>1</w:t>
      </w:r>
      <w:r w:rsidR="00347F08" w:rsidRPr="006E2F3B">
        <w:fldChar w:fldCharType="end"/>
      </w:r>
      <w:r w:rsidR="00347F08" w:rsidRPr="006E2F3B">
        <w:t> : Réunion de groupe</w:t>
      </w:r>
      <w:r w:rsidR="00970513" w:rsidRPr="006E2F3B">
        <w:t xml:space="preserve"> en face-à-face</w:t>
      </w:r>
      <w:r w:rsidR="00347F08" w:rsidRPr="006E2F3B">
        <w:t xml:space="preserve"> </w:t>
      </w:r>
      <w:r w:rsidR="00D662EB" w:rsidRPr="006E2F3B">
        <w:t xml:space="preserve">région parisienne </w:t>
      </w:r>
      <w:r w:rsidR="00085992" w:rsidRPr="006E2F3B">
        <w:t xml:space="preserve">et visioconférence </w:t>
      </w:r>
      <w:r w:rsidR="00347F08" w:rsidRPr="006E2F3B">
        <w:t>de 8 à 10 personnes prix u</w:t>
      </w:r>
      <w:r w:rsidR="00FA4E49" w:rsidRPr="006E2F3B">
        <w:t xml:space="preserve">nitaire, cible simple </w:t>
      </w:r>
      <w:r w:rsidR="00347F08" w:rsidRPr="006E2F3B">
        <w:t>(€</w:t>
      </w:r>
      <w:r w:rsidR="00776C72" w:rsidRPr="006E2F3B">
        <w:t xml:space="preserve"> </w:t>
      </w:r>
      <w:r w:rsidR="00347F08" w:rsidRPr="006E2F3B">
        <w:t>HT)</w:t>
      </w:r>
      <w:bookmarkEnd w:id="1"/>
      <w:bookmarkEnd w:id="2"/>
      <w:bookmarkEnd w:id="3"/>
      <w:bookmarkEnd w:id="4"/>
    </w:p>
    <w:p w14:paraId="7DFA6D16" w14:textId="77777777" w:rsidR="00347F08" w:rsidRPr="009026DC" w:rsidRDefault="00347F08" w:rsidP="00347F08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07"/>
        <w:gridCol w:w="2784"/>
        <w:gridCol w:w="2693"/>
      </w:tblGrid>
      <w:tr w:rsidR="00537B1A" w:rsidRPr="009026DC" w14:paraId="0623A413" w14:textId="77777777" w:rsidTr="00D5290B">
        <w:trPr>
          <w:jc w:val="center"/>
        </w:trPr>
        <w:tc>
          <w:tcPr>
            <w:tcW w:w="3307" w:type="dxa"/>
            <w:tcBorders>
              <w:bottom w:val="single" w:sz="4" w:space="0" w:color="auto"/>
            </w:tcBorders>
          </w:tcPr>
          <w:p w14:paraId="0B37EF03" w14:textId="77777777" w:rsidR="00537B1A" w:rsidRPr="009026DC" w:rsidRDefault="00537B1A" w:rsidP="00347F08">
            <w:pPr>
              <w:rPr>
                <w:szCs w:val="24"/>
              </w:rPr>
            </w:pPr>
          </w:p>
        </w:tc>
        <w:tc>
          <w:tcPr>
            <w:tcW w:w="2784" w:type="dxa"/>
            <w:tcBorders>
              <w:bottom w:val="single" w:sz="4" w:space="0" w:color="auto"/>
            </w:tcBorders>
          </w:tcPr>
          <w:p w14:paraId="7BD9100A" w14:textId="52701D1D" w:rsidR="00537B1A" w:rsidRPr="009026DC" w:rsidRDefault="00537B1A" w:rsidP="0086264C">
            <w:pPr>
              <w:jc w:val="center"/>
              <w:rPr>
                <w:szCs w:val="24"/>
              </w:rPr>
            </w:pPr>
            <w:r w:rsidRPr="009026DC">
              <w:rPr>
                <w:szCs w:val="24"/>
              </w:rPr>
              <w:t>R</w:t>
            </w:r>
            <w:r>
              <w:rPr>
                <w:szCs w:val="24"/>
              </w:rPr>
              <w:t>éalisation de l’étude complète</w:t>
            </w:r>
            <w:r w:rsidR="006A5C45">
              <w:rPr>
                <w:szCs w:val="24"/>
              </w:rPr>
              <w:t xml:space="preserve"> en </w:t>
            </w:r>
            <w:r w:rsidR="00D5290B">
              <w:rPr>
                <w:szCs w:val="24"/>
              </w:rPr>
              <w:t>face-à-face</w:t>
            </w:r>
            <w:r w:rsidR="006A5C45">
              <w:rPr>
                <w:szCs w:val="24"/>
              </w:rPr>
              <w:t xml:space="preserve"> 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14:paraId="51495A8D" w14:textId="73932E4F" w:rsidR="00537B1A" w:rsidRPr="009026DC" w:rsidRDefault="006A5C45" w:rsidP="006A5C45">
            <w:pPr>
              <w:jc w:val="center"/>
              <w:rPr>
                <w:szCs w:val="24"/>
              </w:rPr>
            </w:pPr>
            <w:r w:rsidRPr="009026DC">
              <w:rPr>
                <w:szCs w:val="24"/>
              </w:rPr>
              <w:t>R</w:t>
            </w:r>
            <w:r>
              <w:rPr>
                <w:szCs w:val="24"/>
              </w:rPr>
              <w:t>éalisation de l’étude complète en visioconférence</w:t>
            </w:r>
          </w:p>
        </w:tc>
      </w:tr>
      <w:tr w:rsidR="002F326F" w:rsidRPr="009026DC" w14:paraId="006B900C" w14:textId="77777777" w:rsidTr="00D5290B">
        <w:trPr>
          <w:jc w:val="center"/>
        </w:trPr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A2001" w14:textId="77777777" w:rsidR="002F326F" w:rsidRDefault="002F326F" w:rsidP="002F326F">
            <w:pPr>
              <w:rPr>
                <w:szCs w:val="24"/>
              </w:rPr>
            </w:pPr>
            <w:r w:rsidRPr="009026DC">
              <w:rPr>
                <w:szCs w:val="24"/>
              </w:rPr>
              <w:t>Réunion de groupe de 2 heures</w:t>
            </w:r>
          </w:p>
          <w:p w14:paraId="3C8A9B8F" w14:textId="77777777" w:rsidR="002F326F" w:rsidRPr="009026DC" w:rsidRDefault="002F326F" w:rsidP="002F326F">
            <w:pPr>
              <w:rPr>
                <w:szCs w:val="24"/>
              </w:rPr>
            </w:pPr>
          </w:p>
        </w:tc>
        <w:tc>
          <w:tcPr>
            <w:tcW w:w="2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E8495" w14:textId="7074FE08" w:rsidR="002F326F" w:rsidRPr="009026DC" w:rsidRDefault="002F326F" w:rsidP="006E2F3B">
            <w:pPr>
              <w:jc w:val="right"/>
              <w:rPr>
                <w:i/>
                <w:szCs w:val="24"/>
              </w:rPr>
            </w:pPr>
            <w:r>
              <w:t>€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1147C" w14:textId="54A1F9AC" w:rsidR="002F326F" w:rsidRPr="009026DC" w:rsidRDefault="002F326F" w:rsidP="006E2F3B">
            <w:pPr>
              <w:jc w:val="right"/>
              <w:rPr>
                <w:i/>
                <w:szCs w:val="24"/>
              </w:rPr>
            </w:pPr>
            <w:r>
              <w:t>€</w:t>
            </w:r>
          </w:p>
        </w:tc>
      </w:tr>
      <w:tr w:rsidR="002F326F" w:rsidRPr="009026DC" w14:paraId="780F06EE" w14:textId="77777777" w:rsidTr="00D5290B">
        <w:trPr>
          <w:jc w:val="center"/>
        </w:trPr>
        <w:tc>
          <w:tcPr>
            <w:tcW w:w="3307" w:type="dxa"/>
            <w:tcBorders>
              <w:right w:val="single" w:sz="4" w:space="0" w:color="auto"/>
            </w:tcBorders>
          </w:tcPr>
          <w:p w14:paraId="3981DC46" w14:textId="77777777" w:rsidR="002F326F" w:rsidRDefault="002F326F" w:rsidP="002F326F">
            <w:pPr>
              <w:rPr>
                <w:szCs w:val="24"/>
              </w:rPr>
            </w:pPr>
            <w:r w:rsidRPr="009026DC">
              <w:rPr>
                <w:szCs w:val="24"/>
              </w:rPr>
              <w:t>Réunion de groupe de 2 heures 30</w:t>
            </w:r>
          </w:p>
          <w:p w14:paraId="45EC40F2" w14:textId="77777777" w:rsidR="002F326F" w:rsidRPr="009026DC" w:rsidRDefault="002F326F" w:rsidP="002F326F">
            <w:pPr>
              <w:rPr>
                <w:szCs w:val="24"/>
              </w:rPr>
            </w:pPr>
          </w:p>
        </w:tc>
        <w:tc>
          <w:tcPr>
            <w:tcW w:w="2784" w:type="dxa"/>
            <w:tcBorders>
              <w:left w:val="single" w:sz="4" w:space="0" w:color="auto"/>
              <w:right w:val="single" w:sz="4" w:space="0" w:color="auto"/>
            </w:tcBorders>
          </w:tcPr>
          <w:p w14:paraId="13846F37" w14:textId="534269D3" w:rsidR="002F326F" w:rsidRPr="009026DC" w:rsidRDefault="002F326F" w:rsidP="006E2F3B">
            <w:pPr>
              <w:jc w:val="right"/>
              <w:rPr>
                <w:szCs w:val="24"/>
              </w:rPr>
            </w:pPr>
            <w:r>
              <w:t>€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14:paraId="5AAB48A7" w14:textId="64F4237C" w:rsidR="002F326F" w:rsidRPr="009026DC" w:rsidRDefault="002F326F" w:rsidP="006E2F3B">
            <w:pPr>
              <w:jc w:val="right"/>
              <w:rPr>
                <w:szCs w:val="24"/>
              </w:rPr>
            </w:pPr>
            <w:r>
              <w:t>€</w:t>
            </w:r>
          </w:p>
        </w:tc>
      </w:tr>
      <w:tr w:rsidR="002F326F" w:rsidRPr="009026DC" w14:paraId="59118A6A" w14:textId="77777777" w:rsidTr="00D5290B">
        <w:trPr>
          <w:jc w:val="center"/>
        </w:trPr>
        <w:tc>
          <w:tcPr>
            <w:tcW w:w="3307" w:type="dxa"/>
            <w:tcBorders>
              <w:right w:val="single" w:sz="4" w:space="0" w:color="auto"/>
            </w:tcBorders>
          </w:tcPr>
          <w:p w14:paraId="7389D79D" w14:textId="77777777" w:rsidR="002F326F" w:rsidRDefault="002F326F" w:rsidP="002F326F">
            <w:pPr>
              <w:rPr>
                <w:szCs w:val="24"/>
              </w:rPr>
            </w:pPr>
            <w:r w:rsidRPr="009026DC">
              <w:rPr>
                <w:szCs w:val="24"/>
              </w:rPr>
              <w:t>Réunion de groupe de 3 heures</w:t>
            </w:r>
          </w:p>
          <w:p w14:paraId="0A218552" w14:textId="77777777" w:rsidR="002F326F" w:rsidRPr="009026DC" w:rsidRDefault="002F326F" w:rsidP="002F326F">
            <w:pPr>
              <w:rPr>
                <w:szCs w:val="24"/>
              </w:rPr>
            </w:pPr>
          </w:p>
        </w:tc>
        <w:tc>
          <w:tcPr>
            <w:tcW w:w="2784" w:type="dxa"/>
            <w:tcBorders>
              <w:left w:val="single" w:sz="4" w:space="0" w:color="auto"/>
              <w:right w:val="single" w:sz="4" w:space="0" w:color="auto"/>
            </w:tcBorders>
          </w:tcPr>
          <w:p w14:paraId="430441D4" w14:textId="35E2934D" w:rsidR="002F326F" w:rsidRPr="009026DC" w:rsidRDefault="002F326F" w:rsidP="006E2F3B">
            <w:pPr>
              <w:jc w:val="right"/>
              <w:rPr>
                <w:szCs w:val="24"/>
              </w:rPr>
            </w:pPr>
            <w:r>
              <w:t>€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14:paraId="155E2DD9" w14:textId="05022A63" w:rsidR="002F326F" w:rsidRPr="009026DC" w:rsidRDefault="002F326F" w:rsidP="006E2F3B">
            <w:pPr>
              <w:jc w:val="right"/>
              <w:rPr>
                <w:szCs w:val="24"/>
              </w:rPr>
            </w:pPr>
            <w:r>
              <w:t>€</w:t>
            </w:r>
          </w:p>
        </w:tc>
      </w:tr>
      <w:tr w:rsidR="002F326F" w:rsidRPr="009026DC" w14:paraId="074773C1" w14:textId="77777777" w:rsidTr="00D5290B">
        <w:trPr>
          <w:jc w:val="center"/>
        </w:trPr>
        <w:tc>
          <w:tcPr>
            <w:tcW w:w="3307" w:type="dxa"/>
            <w:tcBorders>
              <w:right w:val="single" w:sz="4" w:space="0" w:color="auto"/>
            </w:tcBorders>
          </w:tcPr>
          <w:p w14:paraId="10F7E146" w14:textId="77777777" w:rsidR="002F326F" w:rsidRDefault="002F326F" w:rsidP="002F326F">
            <w:pPr>
              <w:rPr>
                <w:szCs w:val="24"/>
              </w:rPr>
            </w:pPr>
            <w:r w:rsidRPr="009026DC">
              <w:rPr>
                <w:szCs w:val="24"/>
              </w:rPr>
              <w:t>Réunion de groupe de 3 heures 30</w:t>
            </w:r>
          </w:p>
          <w:p w14:paraId="1089E8F7" w14:textId="77777777" w:rsidR="002F326F" w:rsidRPr="009026DC" w:rsidRDefault="002F326F" w:rsidP="002F326F">
            <w:pPr>
              <w:rPr>
                <w:szCs w:val="24"/>
              </w:rPr>
            </w:pPr>
          </w:p>
        </w:tc>
        <w:tc>
          <w:tcPr>
            <w:tcW w:w="2784" w:type="dxa"/>
            <w:tcBorders>
              <w:left w:val="single" w:sz="4" w:space="0" w:color="auto"/>
              <w:right w:val="single" w:sz="4" w:space="0" w:color="auto"/>
            </w:tcBorders>
          </w:tcPr>
          <w:p w14:paraId="15BAF77E" w14:textId="5039CE08" w:rsidR="002F326F" w:rsidRPr="009026DC" w:rsidRDefault="002F326F" w:rsidP="006E2F3B">
            <w:pPr>
              <w:jc w:val="right"/>
              <w:rPr>
                <w:szCs w:val="24"/>
              </w:rPr>
            </w:pPr>
            <w:r>
              <w:t>€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14:paraId="40B5533F" w14:textId="3F20BF61" w:rsidR="002F326F" w:rsidRPr="009026DC" w:rsidRDefault="002F326F" w:rsidP="006E2F3B">
            <w:pPr>
              <w:jc w:val="right"/>
              <w:rPr>
                <w:szCs w:val="24"/>
              </w:rPr>
            </w:pPr>
            <w:r>
              <w:t>€</w:t>
            </w:r>
          </w:p>
        </w:tc>
      </w:tr>
    </w:tbl>
    <w:p w14:paraId="18F87FEB" w14:textId="77777777" w:rsidR="00C73763" w:rsidRDefault="00C73763" w:rsidP="0033143B">
      <w:pPr>
        <w:jc w:val="both"/>
        <w:rPr>
          <w:b/>
          <w:bCs/>
          <w:szCs w:val="24"/>
        </w:rPr>
      </w:pPr>
    </w:p>
    <w:p w14:paraId="691654F5" w14:textId="53360343" w:rsidR="00D1429A" w:rsidRPr="00C73763" w:rsidRDefault="00D1429A" w:rsidP="0033143B">
      <w:pPr>
        <w:jc w:val="both"/>
        <w:rPr>
          <w:sz w:val="22"/>
          <w:szCs w:val="22"/>
        </w:rPr>
      </w:pPr>
      <w:r w:rsidRPr="00C73763">
        <w:rPr>
          <w:b/>
          <w:bCs/>
          <w:sz w:val="22"/>
          <w:szCs w:val="22"/>
        </w:rPr>
        <w:t>La réalisation d’une étude complète comprend</w:t>
      </w:r>
      <w:r w:rsidRPr="00C73763">
        <w:rPr>
          <w:bCs/>
          <w:sz w:val="22"/>
          <w:szCs w:val="22"/>
        </w:rPr>
        <w:t> :</w:t>
      </w:r>
      <w:r w:rsidR="0033143B" w:rsidRPr="00C73763">
        <w:rPr>
          <w:bCs/>
          <w:sz w:val="22"/>
          <w:szCs w:val="22"/>
        </w:rPr>
        <w:t xml:space="preserve"> </w:t>
      </w:r>
      <w:r w:rsidR="00561DC6" w:rsidRPr="00C73763">
        <w:rPr>
          <w:bCs/>
          <w:sz w:val="22"/>
          <w:szCs w:val="22"/>
        </w:rPr>
        <w:t xml:space="preserve">le protocole d’étude, </w:t>
      </w:r>
      <w:r w:rsidR="0033143B" w:rsidRPr="00C73763">
        <w:rPr>
          <w:bCs/>
          <w:sz w:val="22"/>
          <w:szCs w:val="22"/>
        </w:rPr>
        <w:t xml:space="preserve">le recrutement des cibles simples (voir tableau de surcoût de recrutement pour les publics plus difficiles à trouver), les </w:t>
      </w:r>
      <w:r w:rsidR="00032E25">
        <w:rPr>
          <w:bCs/>
          <w:sz w:val="22"/>
          <w:szCs w:val="22"/>
        </w:rPr>
        <w:t xml:space="preserve">indemnités </w:t>
      </w:r>
      <w:r w:rsidR="00085992" w:rsidRPr="00C73763">
        <w:rPr>
          <w:bCs/>
          <w:sz w:val="22"/>
          <w:szCs w:val="22"/>
        </w:rPr>
        <w:t>de participation</w:t>
      </w:r>
      <w:r w:rsidR="00324532">
        <w:rPr>
          <w:bCs/>
          <w:sz w:val="22"/>
          <w:szCs w:val="22"/>
        </w:rPr>
        <w:t xml:space="preserve"> </w:t>
      </w:r>
      <w:r w:rsidR="0033143B" w:rsidRPr="00C73763">
        <w:rPr>
          <w:bCs/>
          <w:sz w:val="22"/>
          <w:szCs w:val="22"/>
        </w:rPr>
        <w:t>(à discrétion du Titulaire),</w:t>
      </w:r>
      <w:r w:rsidR="002C6D84" w:rsidRPr="00C73763">
        <w:rPr>
          <w:bCs/>
          <w:sz w:val="22"/>
          <w:szCs w:val="22"/>
        </w:rPr>
        <w:t xml:space="preserve"> une collation pour les participants</w:t>
      </w:r>
      <w:r w:rsidR="00085992" w:rsidRPr="00C73763">
        <w:rPr>
          <w:bCs/>
          <w:sz w:val="22"/>
          <w:szCs w:val="22"/>
        </w:rPr>
        <w:t xml:space="preserve"> à la réunion</w:t>
      </w:r>
      <w:r w:rsidR="003F15B9" w:rsidRPr="00C73763">
        <w:rPr>
          <w:bCs/>
          <w:sz w:val="22"/>
          <w:szCs w:val="22"/>
        </w:rPr>
        <w:t xml:space="preserve"> (à discrétion du Titulaire)</w:t>
      </w:r>
      <w:r w:rsidR="002C6D84" w:rsidRPr="00C73763">
        <w:rPr>
          <w:bCs/>
          <w:sz w:val="22"/>
          <w:szCs w:val="22"/>
        </w:rPr>
        <w:t>,</w:t>
      </w:r>
      <w:r w:rsidR="0033143B" w:rsidRPr="00C73763">
        <w:rPr>
          <w:bCs/>
          <w:sz w:val="22"/>
          <w:szCs w:val="22"/>
        </w:rPr>
        <w:t xml:space="preserve"> le coût d’envoi préalable d’un document jusqu’à 100 g, la proposition d’un guide d’animation, la réalisation et l’enregistrement des animations en région parisienne, la retranscription </w:t>
      </w:r>
      <w:r w:rsidR="00537B1A" w:rsidRPr="00C73763">
        <w:rPr>
          <w:bCs/>
          <w:sz w:val="22"/>
          <w:szCs w:val="22"/>
        </w:rPr>
        <w:t>intégrale à partir des enregistrements</w:t>
      </w:r>
      <w:r w:rsidR="0033143B" w:rsidRPr="00C73763">
        <w:rPr>
          <w:bCs/>
          <w:sz w:val="22"/>
          <w:szCs w:val="22"/>
        </w:rPr>
        <w:t xml:space="preserve"> et leur livraison sous format Word de tous les groupes, l’analyse </w:t>
      </w:r>
      <w:r w:rsidR="00537B1A" w:rsidRPr="00C73763">
        <w:rPr>
          <w:bCs/>
          <w:sz w:val="22"/>
          <w:szCs w:val="22"/>
        </w:rPr>
        <w:t>du corpus</w:t>
      </w:r>
      <w:r w:rsidR="003C797B" w:rsidRPr="00C73763">
        <w:rPr>
          <w:bCs/>
          <w:sz w:val="22"/>
          <w:szCs w:val="22"/>
        </w:rPr>
        <w:t>.</w:t>
      </w:r>
      <w:r w:rsidR="0033143B" w:rsidRPr="00C73763">
        <w:rPr>
          <w:bCs/>
          <w:sz w:val="22"/>
          <w:szCs w:val="22"/>
        </w:rPr>
        <w:t xml:space="preserve"> </w:t>
      </w:r>
    </w:p>
    <w:p w14:paraId="18C639B6" w14:textId="77777777" w:rsidR="00C36D58" w:rsidRPr="00C73763" w:rsidRDefault="00C36D58" w:rsidP="00D1429A">
      <w:pPr>
        <w:rPr>
          <w:sz w:val="22"/>
          <w:szCs w:val="22"/>
        </w:rPr>
      </w:pPr>
    </w:p>
    <w:p w14:paraId="07A0B484" w14:textId="77777777" w:rsidR="00F53094" w:rsidRPr="00C73763" w:rsidRDefault="00F53094" w:rsidP="006E2F3B">
      <w:bookmarkStart w:id="5" w:name="_Toc192235235"/>
      <w:bookmarkStart w:id="6" w:name="_Toc192235501"/>
      <w:r w:rsidRPr="006E2F3B">
        <w:rPr>
          <w:sz w:val="22"/>
          <w:szCs w:val="22"/>
        </w:rPr>
        <w:t>En cas de surcoût lié à des éléments de rapport, se reporter au tableau 7</w:t>
      </w:r>
      <w:bookmarkEnd w:id="5"/>
      <w:bookmarkEnd w:id="6"/>
    </w:p>
    <w:p w14:paraId="3B39E4AD" w14:textId="77777777" w:rsidR="0079718C" w:rsidRPr="00C73763" w:rsidRDefault="00444AA1" w:rsidP="00D1429A">
      <w:pPr>
        <w:rPr>
          <w:sz w:val="22"/>
          <w:szCs w:val="22"/>
        </w:rPr>
      </w:pPr>
      <w:r w:rsidRPr="00C73763">
        <w:rPr>
          <w:sz w:val="22"/>
          <w:szCs w:val="22"/>
        </w:rPr>
        <w:t xml:space="preserve">En cas de surcoût lié à </w:t>
      </w:r>
      <w:r w:rsidR="0079718C" w:rsidRPr="00C73763">
        <w:rPr>
          <w:sz w:val="22"/>
          <w:szCs w:val="22"/>
        </w:rPr>
        <w:t xml:space="preserve">un recrutement de public spécifique, se reporter au tableau </w:t>
      </w:r>
      <w:r w:rsidR="004F52D6" w:rsidRPr="00C73763">
        <w:rPr>
          <w:sz w:val="22"/>
          <w:szCs w:val="22"/>
        </w:rPr>
        <w:t>8</w:t>
      </w:r>
    </w:p>
    <w:p w14:paraId="37068795" w14:textId="77777777" w:rsidR="00A71150" w:rsidRPr="00C73763" w:rsidRDefault="00A71150" w:rsidP="00D1429A">
      <w:pPr>
        <w:rPr>
          <w:sz w:val="22"/>
          <w:szCs w:val="22"/>
        </w:rPr>
      </w:pPr>
      <w:r w:rsidRPr="00C73763">
        <w:rPr>
          <w:sz w:val="22"/>
          <w:szCs w:val="22"/>
        </w:rPr>
        <w:t>En cas de surcoût lié à la mise en place d’études à recrutement indirect, se reporter au tableau 9</w:t>
      </w:r>
    </w:p>
    <w:p w14:paraId="108C2497" w14:textId="1BFAE97E" w:rsidR="00C24BDB" w:rsidRPr="00C73763" w:rsidRDefault="00C24BDB" w:rsidP="00C24BDB">
      <w:pPr>
        <w:ind w:right="-314"/>
        <w:rPr>
          <w:sz w:val="22"/>
          <w:szCs w:val="22"/>
        </w:rPr>
      </w:pPr>
      <w:r w:rsidRPr="00C73763">
        <w:rPr>
          <w:sz w:val="22"/>
          <w:szCs w:val="22"/>
        </w:rPr>
        <w:t xml:space="preserve">En cas de surcoût lié à la localisation de l’étude, se reporter au tableau </w:t>
      </w:r>
      <w:r w:rsidR="00940DB6" w:rsidRPr="00C73763">
        <w:rPr>
          <w:sz w:val="22"/>
          <w:szCs w:val="22"/>
        </w:rPr>
        <w:t>10</w:t>
      </w:r>
    </w:p>
    <w:p w14:paraId="03DC4EC9" w14:textId="09F488CD" w:rsidR="006D71C2" w:rsidRPr="00C73763" w:rsidRDefault="006D71C2" w:rsidP="00C24BDB">
      <w:pPr>
        <w:ind w:right="-314"/>
        <w:rPr>
          <w:sz w:val="22"/>
          <w:szCs w:val="22"/>
        </w:rPr>
      </w:pPr>
      <w:r w:rsidRPr="00C73763">
        <w:rPr>
          <w:sz w:val="22"/>
          <w:szCs w:val="22"/>
        </w:rPr>
        <w:t>En cas de surcoût lié à des in</w:t>
      </w:r>
      <w:r w:rsidR="0055073A">
        <w:rPr>
          <w:sz w:val="22"/>
          <w:szCs w:val="22"/>
        </w:rPr>
        <w:t>demnités de participation</w:t>
      </w:r>
      <w:r w:rsidRPr="00C73763">
        <w:rPr>
          <w:sz w:val="22"/>
          <w:szCs w:val="22"/>
        </w:rPr>
        <w:t xml:space="preserve">, se reporter tableau </w:t>
      </w:r>
      <w:r w:rsidR="00CF6B2E" w:rsidRPr="00C73763">
        <w:rPr>
          <w:sz w:val="22"/>
          <w:szCs w:val="22"/>
        </w:rPr>
        <w:t>11</w:t>
      </w:r>
    </w:p>
    <w:p w14:paraId="6B6476F1" w14:textId="69D6EB94" w:rsidR="0079718C" w:rsidRPr="00C73763" w:rsidRDefault="0079718C" w:rsidP="0079718C">
      <w:pPr>
        <w:rPr>
          <w:sz w:val="22"/>
          <w:szCs w:val="22"/>
        </w:rPr>
      </w:pPr>
      <w:r w:rsidRPr="00C73763">
        <w:rPr>
          <w:sz w:val="22"/>
          <w:szCs w:val="22"/>
        </w:rPr>
        <w:t>En cas de surcoût lié à l’envoi préalable d’un document supérieur à 100g</w:t>
      </w:r>
      <w:r w:rsidR="00B84C8C" w:rsidRPr="00C73763">
        <w:rPr>
          <w:sz w:val="22"/>
          <w:szCs w:val="22"/>
        </w:rPr>
        <w:t xml:space="preserve"> ou </w:t>
      </w:r>
      <w:r w:rsidR="003F15B9" w:rsidRPr="00C73763">
        <w:rPr>
          <w:sz w:val="22"/>
          <w:szCs w:val="22"/>
        </w:rPr>
        <w:t>au renvoi</w:t>
      </w:r>
      <w:r w:rsidRPr="00C73763">
        <w:rPr>
          <w:sz w:val="22"/>
          <w:szCs w:val="22"/>
        </w:rPr>
        <w:t xml:space="preserve">, se reporter au tableau </w:t>
      </w:r>
      <w:r w:rsidR="0021654C" w:rsidRPr="00C73763">
        <w:rPr>
          <w:sz w:val="22"/>
          <w:szCs w:val="22"/>
        </w:rPr>
        <w:t>1</w:t>
      </w:r>
      <w:r w:rsidR="00940DB6" w:rsidRPr="00C73763">
        <w:rPr>
          <w:sz w:val="22"/>
          <w:szCs w:val="22"/>
        </w:rPr>
        <w:t>4</w:t>
      </w:r>
    </w:p>
    <w:p w14:paraId="65028958" w14:textId="36B63ED6" w:rsidR="00FB61FD" w:rsidRPr="00C73763" w:rsidRDefault="00FB61FD" w:rsidP="00FB61FD">
      <w:pPr>
        <w:ind w:right="-314"/>
        <w:rPr>
          <w:sz w:val="22"/>
          <w:szCs w:val="22"/>
        </w:rPr>
      </w:pPr>
      <w:r w:rsidRPr="00C73763">
        <w:rPr>
          <w:sz w:val="22"/>
          <w:szCs w:val="22"/>
        </w:rPr>
        <w:t>En cas de surcoût lié à l’achat et l’envoi à domicile de matériel informatique spécifique pour la réalisation de l’étude, se reporter au tableau 12</w:t>
      </w:r>
    </w:p>
    <w:p w14:paraId="0833DD56" w14:textId="3483AEB6" w:rsidR="0079718C" w:rsidRPr="00C73763" w:rsidRDefault="0079718C" w:rsidP="00440C41">
      <w:pPr>
        <w:ind w:right="-314"/>
        <w:rPr>
          <w:sz w:val="22"/>
          <w:szCs w:val="22"/>
        </w:rPr>
      </w:pPr>
      <w:r w:rsidRPr="00C73763">
        <w:rPr>
          <w:sz w:val="22"/>
          <w:szCs w:val="22"/>
        </w:rPr>
        <w:t xml:space="preserve">En cas de surcoût lié à </w:t>
      </w:r>
      <w:r w:rsidR="00440C41" w:rsidRPr="00C73763">
        <w:rPr>
          <w:sz w:val="22"/>
          <w:szCs w:val="22"/>
        </w:rPr>
        <w:t>mise à disposition d’animateurs spécialisés pour des publics spécifiques</w:t>
      </w:r>
      <w:r w:rsidRPr="00C73763">
        <w:rPr>
          <w:sz w:val="22"/>
          <w:szCs w:val="22"/>
        </w:rPr>
        <w:t xml:space="preserve">, se reporter au tableau </w:t>
      </w:r>
      <w:r w:rsidR="0021654C" w:rsidRPr="00C73763">
        <w:rPr>
          <w:sz w:val="22"/>
          <w:szCs w:val="22"/>
        </w:rPr>
        <w:t>1</w:t>
      </w:r>
      <w:r w:rsidR="00940DB6" w:rsidRPr="00C73763">
        <w:rPr>
          <w:sz w:val="22"/>
          <w:szCs w:val="22"/>
        </w:rPr>
        <w:t>5</w:t>
      </w:r>
    </w:p>
    <w:p w14:paraId="3AD2585B" w14:textId="496EC2D0" w:rsidR="006D71C2" w:rsidRPr="00C73763" w:rsidRDefault="006D71C2" w:rsidP="00440C41">
      <w:pPr>
        <w:ind w:right="-314"/>
        <w:rPr>
          <w:sz w:val="22"/>
          <w:szCs w:val="22"/>
        </w:rPr>
      </w:pPr>
      <w:r w:rsidRPr="00C73763">
        <w:rPr>
          <w:sz w:val="22"/>
          <w:szCs w:val="22"/>
        </w:rPr>
        <w:t xml:space="preserve">En cas de surcoût lié à </w:t>
      </w:r>
      <w:r w:rsidR="0032521C" w:rsidRPr="00C73763">
        <w:rPr>
          <w:sz w:val="22"/>
          <w:szCs w:val="22"/>
        </w:rPr>
        <w:t xml:space="preserve">l’utilisation de méthodes particulières pour l’analyse </w:t>
      </w:r>
      <w:r w:rsidR="00085992" w:rsidRPr="00C73763">
        <w:rPr>
          <w:sz w:val="22"/>
          <w:szCs w:val="22"/>
        </w:rPr>
        <w:t xml:space="preserve">se reporter au tableau 19 pour le </w:t>
      </w:r>
      <w:r w:rsidR="0032521C" w:rsidRPr="00C73763">
        <w:rPr>
          <w:sz w:val="22"/>
          <w:szCs w:val="22"/>
        </w:rPr>
        <w:t>codage des données</w:t>
      </w:r>
      <w:r w:rsidR="00CF6B2E" w:rsidRPr="00C73763">
        <w:rPr>
          <w:sz w:val="22"/>
          <w:szCs w:val="22"/>
        </w:rPr>
        <w:t xml:space="preserve"> par logiciel</w:t>
      </w:r>
      <w:r w:rsidR="003F15B9" w:rsidRPr="00C73763">
        <w:rPr>
          <w:sz w:val="22"/>
          <w:szCs w:val="22"/>
        </w:rPr>
        <w:t>,</w:t>
      </w:r>
      <w:r w:rsidR="00BE6DCF" w:rsidRPr="00C73763">
        <w:rPr>
          <w:sz w:val="22"/>
          <w:szCs w:val="22"/>
        </w:rPr>
        <w:t xml:space="preserve"> au </w:t>
      </w:r>
      <w:r w:rsidR="00085992" w:rsidRPr="00C73763">
        <w:rPr>
          <w:sz w:val="22"/>
          <w:szCs w:val="22"/>
        </w:rPr>
        <w:t>tableau 17 pour l’analyse sémiologique</w:t>
      </w:r>
      <w:r w:rsidR="00BE6DCF" w:rsidRPr="00C73763">
        <w:rPr>
          <w:sz w:val="22"/>
          <w:szCs w:val="22"/>
        </w:rPr>
        <w:t xml:space="preserve"> et </w:t>
      </w:r>
      <w:r w:rsidR="00085992" w:rsidRPr="00C73763">
        <w:rPr>
          <w:sz w:val="22"/>
          <w:szCs w:val="22"/>
        </w:rPr>
        <w:t>tableau 18 pour l’analyse lexicométrique</w:t>
      </w:r>
      <w:r w:rsidR="00BE6DCF" w:rsidRPr="00C73763">
        <w:rPr>
          <w:sz w:val="22"/>
          <w:szCs w:val="22"/>
        </w:rPr>
        <w:t>.</w:t>
      </w:r>
    </w:p>
    <w:p w14:paraId="5B3225F0" w14:textId="6A16F551" w:rsidR="00C24BDB" w:rsidRPr="00C73763" w:rsidRDefault="001D3288" w:rsidP="00C24BDB">
      <w:pPr>
        <w:rPr>
          <w:sz w:val="22"/>
          <w:szCs w:val="22"/>
        </w:rPr>
      </w:pPr>
      <w:r w:rsidRPr="00C73763">
        <w:rPr>
          <w:sz w:val="22"/>
          <w:szCs w:val="22"/>
        </w:rPr>
        <w:t xml:space="preserve">En cas de </w:t>
      </w:r>
      <w:r w:rsidR="00DC38D3" w:rsidRPr="00C73763">
        <w:rPr>
          <w:sz w:val="22"/>
          <w:szCs w:val="22"/>
        </w:rPr>
        <w:t xml:space="preserve">participation d’une personne </w:t>
      </w:r>
      <w:r w:rsidRPr="00C73763">
        <w:rPr>
          <w:sz w:val="22"/>
          <w:szCs w:val="22"/>
        </w:rPr>
        <w:t>à mobilité réduite</w:t>
      </w:r>
      <w:r w:rsidR="00DC38D3" w:rsidRPr="00C73763">
        <w:rPr>
          <w:sz w:val="22"/>
          <w:szCs w:val="22"/>
        </w:rPr>
        <w:t xml:space="preserve">, les frais de </w:t>
      </w:r>
      <w:r w:rsidRPr="00C73763">
        <w:rPr>
          <w:sz w:val="22"/>
          <w:szCs w:val="22"/>
        </w:rPr>
        <w:t xml:space="preserve">déplacement </w:t>
      </w:r>
      <w:r w:rsidR="00DC38D3" w:rsidRPr="00C73763">
        <w:rPr>
          <w:sz w:val="22"/>
          <w:szCs w:val="22"/>
        </w:rPr>
        <w:t xml:space="preserve">seront pris en charge par </w:t>
      </w:r>
      <w:r w:rsidR="00AD414D" w:rsidRPr="00C73763">
        <w:rPr>
          <w:sz w:val="22"/>
          <w:szCs w:val="22"/>
        </w:rPr>
        <w:t>Santé publique France</w:t>
      </w:r>
      <w:r w:rsidR="00DC38D3" w:rsidRPr="00C73763">
        <w:rPr>
          <w:sz w:val="22"/>
          <w:szCs w:val="22"/>
        </w:rPr>
        <w:t xml:space="preserve"> sur présentation des justificatifs (facture du taxi aller/retour entre le domicile et le lieu de l’enquête + photocopie de la carte d’invalidité</w:t>
      </w:r>
      <w:r w:rsidR="00466C9A" w:rsidRPr="00C73763">
        <w:rPr>
          <w:sz w:val="22"/>
          <w:szCs w:val="22"/>
        </w:rPr>
        <w:t>)</w:t>
      </w:r>
      <w:r w:rsidR="00DC38D3" w:rsidRPr="00C73763">
        <w:rPr>
          <w:sz w:val="22"/>
          <w:szCs w:val="22"/>
        </w:rPr>
        <w:t>.</w:t>
      </w:r>
    </w:p>
    <w:p w14:paraId="70AE9D97" w14:textId="1D772FB1" w:rsidR="00C73763" w:rsidRDefault="00C73763" w:rsidP="00C24BDB">
      <w:pPr>
        <w:rPr>
          <w:sz w:val="22"/>
          <w:szCs w:val="22"/>
        </w:rPr>
      </w:pPr>
    </w:p>
    <w:p w14:paraId="006D50FA" w14:textId="3DF7DAAC" w:rsidR="00C73763" w:rsidRPr="00C73763" w:rsidRDefault="00C73763" w:rsidP="00C24BDB">
      <w:pPr>
        <w:rPr>
          <w:sz w:val="22"/>
          <w:szCs w:val="22"/>
        </w:rPr>
      </w:pPr>
      <w:r>
        <w:rPr>
          <w:sz w:val="22"/>
          <w:szCs w:val="22"/>
        </w:rPr>
        <w:t>Application de la dégressivité tarifaire en fonction de la taille de l’enquête et de la fourniture de fichiers contacts</w:t>
      </w:r>
      <w:r w:rsidR="0055073A">
        <w:rPr>
          <w:sz w:val="22"/>
          <w:szCs w:val="22"/>
        </w:rPr>
        <w:t>, se reporter au tableau</w:t>
      </w:r>
      <w:r>
        <w:rPr>
          <w:sz w:val="22"/>
          <w:szCs w:val="22"/>
        </w:rPr>
        <w:t xml:space="preserve"> 21</w:t>
      </w:r>
    </w:p>
    <w:p w14:paraId="2DE63EA8" w14:textId="688CD6AB" w:rsidR="00347F08" w:rsidRPr="009026DC" w:rsidRDefault="00347F08" w:rsidP="00032E25">
      <w:pPr>
        <w:pStyle w:val="Titre1"/>
      </w:pPr>
      <w:r w:rsidRPr="009026DC">
        <w:br w:type="page"/>
      </w:r>
      <w:bookmarkStart w:id="7" w:name="_Toc192235236"/>
      <w:bookmarkStart w:id="8" w:name="_Toc192235502"/>
      <w:bookmarkStart w:id="9" w:name="_Toc192236171"/>
      <w:bookmarkStart w:id="10" w:name="_Toc192236260"/>
      <w:bookmarkStart w:id="11" w:name="_Toc192237255"/>
      <w:bookmarkStart w:id="12" w:name="_Toc192237556"/>
      <w:bookmarkStart w:id="13" w:name="_Toc192239811"/>
      <w:bookmarkStart w:id="14" w:name="_Toc192240985"/>
      <w:r w:rsidRPr="009026DC">
        <w:lastRenderedPageBreak/>
        <w:t xml:space="preserve">Tableau </w:t>
      </w:r>
      <w:r w:rsidRPr="009026DC">
        <w:fldChar w:fldCharType="begin"/>
      </w:r>
      <w:r w:rsidRPr="009026DC">
        <w:instrText xml:space="preserve"> </w:instrText>
      </w:r>
      <w:r w:rsidR="00C758FA" w:rsidRPr="009026DC">
        <w:instrText>SEQ</w:instrText>
      </w:r>
      <w:r w:rsidRPr="009026DC">
        <w:instrText xml:space="preserve"> Tableau \* ARABIC </w:instrText>
      </w:r>
      <w:r w:rsidRPr="009026DC">
        <w:fldChar w:fldCharType="separate"/>
      </w:r>
      <w:r w:rsidR="00032E25">
        <w:rPr>
          <w:noProof/>
        </w:rPr>
        <w:t>2</w:t>
      </w:r>
      <w:r w:rsidRPr="009026DC">
        <w:fldChar w:fldCharType="end"/>
      </w:r>
      <w:r w:rsidRPr="009026DC">
        <w:t xml:space="preserve"> : Minigroupe </w:t>
      </w:r>
      <w:r w:rsidR="00A30800">
        <w:t>en face-à-face</w:t>
      </w:r>
      <w:r w:rsidR="00D662EB">
        <w:t xml:space="preserve"> région parisienne</w:t>
      </w:r>
      <w:r w:rsidR="00A30800">
        <w:t xml:space="preserve"> </w:t>
      </w:r>
      <w:r w:rsidR="00085992">
        <w:t xml:space="preserve">et visioconférence </w:t>
      </w:r>
      <w:r w:rsidRPr="009026DC">
        <w:t>de 4 à 5 personnes prix unitaire</w:t>
      </w:r>
      <w:r w:rsidR="00FA4E49" w:rsidRPr="009026DC">
        <w:t>,</w:t>
      </w:r>
      <w:r w:rsidRPr="009026DC">
        <w:t xml:space="preserve"> </w:t>
      </w:r>
      <w:r w:rsidR="00FA4E49" w:rsidRPr="009026DC">
        <w:t xml:space="preserve">cible simple </w:t>
      </w:r>
      <w:r w:rsidRPr="009026DC">
        <w:t>(€HT)</w:t>
      </w:r>
      <w:bookmarkEnd w:id="7"/>
      <w:bookmarkEnd w:id="8"/>
      <w:bookmarkEnd w:id="9"/>
      <w:bookmarkEnd w:id="10"/>
      <w:bookmarkEnd w:id="11"/>
      <w:bookmarkEnd w:id="12"/>
      <w:bookmarkEnd w:id="13"/>
      <w:bookmarkEnd w:id="14"/>
    </w:p>
    <w:p w14:paraId="74FE7E08" w14:textId="77777777" w:rsidR="00347F08" w:rsidRPr="009026DC" w:rsidRDefault="00347F08" w:rsidP="00347F08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68"/>
        <w:gridCol w:w="2347"/>
        <w:gridCol w:w="2347"/>
      </w:tblGrid>
      <w:tr w:rsidR="006A5C45" w:rsidRPr="009026DC" w14:paraId="61CC76B2" w14:textId="77777777" w:rsidTr="001A2765">
        <w:trPr>
          <w:jc w:val="center"/>
        </w:trPr>
        <w:tc>
          <w:tcPr>
            <w:tcW w:w="2568" w:type="dxa"/>
            <w:tcBorders>
              <w:bottom w:val="single" w:sz="4" w:space="0" w:color="auto"/>
            </w:tcBorders>
          </w:tcPr>
          <w:p w14:paraId="6235F24A" w14:textId="77777777" w:rsidR="006A5C45" w:rsidRPr="009026DC" w:rsidRDefault="006A5C45" w:rsidP="006A5C45">
            <w:pPr>
              <w:rPr>
                <w:szCs w:val="24"/>
              </w:rPr>
            </w:pPr>
          </w:p>
        </w:tc>
        <w:tc>
          <w:tcPr>
            <w:tcW w:w="2347" w:type="dxa"/>
            <w:tcBorders>
              <w:bottom w:val="single" w:sz="4" w:space="0" w:color="auto"/>
            </w:tcBorders>
          </w:tcPr>
          <w:p w14:paraId="4A9CE49D" w14:textId="636F4CCC" w:rsidR="006A5C45" w:rsidRPr="009026DC" w:rsidRDefault="006A5C45" w:rsidP="006A5C45">
            <w:pPr>
              <w:jc w:val="center"/>
              <w:rPr>
                <w:szCs w:val="24"/>
              </w:rPr>
            </w:pPr>
            <w:r w:rsidRPr="009026DC">
              <w:rPr>
                <w:szCs w:val="24"/>
              </w:rPr>
              <w:t>R</w:t>
            </w:r>
            <w:r>
              <w:rPr>
                <w:szCs w:val="24"/>
              </w:rPr>
              <w:t xml:space="preserve">éalisation de l’étude complète en </w:t>
            </w:r>
            <w:r w:rsidR="00D5290B">
              <w:rPr>
                <w:szCs w:val="24"/>
              </w:rPr>
              <w:t>face-à-face</w:t>
            </w:r>
            <w:r>
              <w:rPr>
                <w:szCs w:val="24"/>
              </w:rPr>
              <w:t xml:space="preserve"> </w:t>
            </w:r>
          </w:p>
        </w:tc>
        <w:tc>
          <w:tcPr>
            <w:tcW w:w="2347" w:type="dxa"/>
            <w:tcBorders>
              <w:bottom w:val="single" w:sz="4" w:space="0" w:color="auto"/>
            </w:tcBorders>
          </w:tcPr>
          <w:p w14:paraId="7FFB2BCE" w14:textId="427842CF" w:rsidR="006A5C45" w:rsidRPr="009026DC" w:rsidRDefault="006A5C45" w:rsidP="006A5C45">
            <w:pPr>
              <w:jc w:val="center"/>
              <w:rPr>
                <w:szCs w:val="24"/>
              </w:rPr>
            </w:pPr>
            <w:r w:rsidRPr="009026DC">
              <w:rPr>
                <w:szCs w:val="24"/>
              </w:rPr>
              <w:t>R</w:t>
            </w:r>
            <w:r>
              <w:rPr>
                <w:szCs w:val="24"/>
              </w:rPr>
              <w:t>éalisation de l’étude complète en visioconférence</w:t>
            </w:r>
          </w:p>
        </w:tc>
      </w:tr>
      <w:tr w:rsidR="002F326F" w:rsidRPr="009026DC" w14:paraId="188336CE" w14:textId="77777777" w:rsidTr="001A2765">
        <w:trPr>
          <w:jc w:val="center"/>
        </w:trPr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2640D" w14:textId="77777777" w:rsidR="002F326F" w:rsidRDefault="002F326F" w:rsidP="002F326F">
            <w:pPr>
              <w:rPr>
                <w:szCs w:val="24"/>
              </w:rPr>
            </w:pPr>
            <w:r w:rsidRPr="009026DC">
              <w:rPr>
                <w:szCs w:val="24"/>
              </w:rPr>
              <w:t>Minigroupe de 2 heures</w:t>
            </w:r>
          </w:p>
          <w:p w14:paraId="1CF53B50" w14:textId="77777777" w:rsidR="002F326F" w:rsidRPr="009026DC" w:rsidRDefault="002F326F" w:rsidP="002F326F">
            <w:pPr>
              <w:rPr>
                <w:szCs w:val="24"/>
              </w:rPr>
            </w:pP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137D2" w14:textId="52E07BB9" w:rsidR="002F326F" w:rsidRPr="009026DC" w:rsidRDefault="002F326F" w:rsidP="006E2F3B">
            <w:pPr>
              <w:jc w:val="right"/>
              <w:rPr>
                <w:i/>
                <w:szCs w:val="24"/>
              </w:rPr>
            </w:pPr>
            <w:r>
              <w:t>€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718E7" w14:textId="7B258B11" w:rsidR="002F326F" w:rsidRPr="009026DC" w:rsidRDefault="002F326F" w:rsidP="006E2F3B">
            <w:pPr>
              <w:jc w:val="right"/>
              <w:rPr>
                <w:i/>
                <w:szCs w:val="24"/>
              </w:rPr>
            </w:pPr>
            <w:r>
              <w:t>€</w:t>
            </w:r>
          </w:p>
        </w:tc>
      </w:tr>
      <w:tr w:rsidR="002F326F" w:rsidRPr="009026DC" w14:paraId="39EB0C2E" w14:textId="77777777" w:rsidTr="001A2765">
        <w:trPr>
          <w:jc w:val="center"/>
        </w:trPr>
        <w:tc>
          <w:tcPr>
            <w:tcW w:w="2568" w:type="dxa"/>
            <w:tcBorders>
              <w:right w:val="single" w:sz="4" w:space="0" w:color="auto"/>
            </w:tcBorders>
          </w:tcPr>
          <w:p w14:paraId="7CDA2B10" w14:textId="77777777" w:rsidR="002F326F" w:rsidRDefault="002F326F" w:rsidP="002F326F">
            <w:pPr>
              <w:rPr>
                <w:szCs w:val="24"/>
              </w:rPr>
            </w:pPr>
            <w:r w:rsidRPr="009026DC">
              <w:rPr>
                <w:szCs w:val="24"/>
              </w:rPr>
              <w:t>Minigroupe de 2 heures 30</w:t>
            </w:r>
          </w:p>
          <w:p w14:paraId="58B307C9" w14:textId="77777777" w:rsidR="002F326F" w:rsidRPr="009026DC" w:rsidRDefault="002F326F" w:rsidP="002F326F">
            <w:pPr>
              <w:rPr>
                <w:szCs w:val="24"/>
              </w:rPr>
            </w:pPr>
          </w:p>
        </w:tc>
        <w:tc>
          <w:tcPr>
            <w:tcW w:w="2347" w:type="dxa"/>
            <w:tcBorders>
              <w:left w:val="single" w:sz="4" w:space="0" w:color="auto"/>
              <w:right w:val="single" w:sz="4" w:space="0" w:color="auto"/>
            </w:tcBorders>
          </w:tcPr>
          <w:p w14:paraId="673E9756" w14:textId="08F73829" w:rsidR="002F326F" w:rsidRPr="009026DC" w:rsidRDefault="002F326F" w:rsidP="006E2F3B">
            <w:pPr>
              <w:jc w:val="right"/>
              <w:rPr>
                <w:szCs w:val="24"/>
              </w:rPr>
            </w:pPr>
            <w:r>
              <w:t>€</w:t>
            </w:r>
          </w:p>
        </w:tc>
        <w:tc>
          <w:tcPr>
            <w:tcW w:w="2347" w:type="dxa"/>
            <w:tcBorders>
              <w:left w:val="single" w:sz="4" w:space="0" w:color="auto"/>
              <w:right w:val="single" w:sz="4" w:space="0" w:color="auto"/>
            </w:tcBorders>
          </w:tcPr>
          <w:p w14:paraId="6740BEF8" w14:textId="6A5501C9" w:rsidR="002F326F" w:rsidRPr="009026DC" w:rsidRDefault="002F326F" w:rsidP="006E2F3B">
            <w:pPr>
              <w:jc w:val="right"/>
              <w:rPr>
                <w:szCs w:val="24"/>
              </w:rPr>
            </w:pPr>
            <w:r>
              <w:t>€</w:t>
            </w:r>
          </w:p>
        </w:tc>
      </w:tr>
      <w:tr w:rsidR="002F326F" w:rsidRPr="009026DC" w14:paraId="02AD8277" w14:textId="77777777" w:rsidTr="001A2765">
        <w:trPr>
          <w:jc w:val="center"/>
        </w:trPr>
        <w:tc>
          <w:tcPr>
            <w:tcW w:w="2568" w:type="dxa"/>
            <w:tcBorders>
              <w:right w:val="single" w:sz="4" w:space="0" w:color="auto"/>
            </w:tcBorders>
          </w:tcPr>
          <w:p w14:paraId="093F239F" w14:textId="77777777" w:rsidR="002F326F" w:rsidRDefault="002F326F" w:rsidP="002F326F">
            <w:pPr>
              <w:rPr>
                <w:szCs w:val="24"/>
              </w:rPr>
            </w:pPr>
            <w:r w:rsidRPr="009026DC">
              <w:rPr>
                <w:szCs w:val="24"/>
              </w:rPr>
              <w:t>Minigroupe de 3 heures</w:t>
            </w:r>
          </w:p>
          <w:p w14:paraId="5646353F" w14:textId="77777777" w:rsidR="002F326F" w:rsidRPr="009026DC" w:rsidRDefault="002F326F" w:rsidP="002F326F">
            <w:pPr>
              <w:rPr>
                <w:szCs w:val="24"/>
              </w:rPr>
            </w:pPr>
          </w:p>
        </w:tc>
        <w:tc>
          <w:tcPr>
            <w:tcW w:w="2347" w:type="dxa"/>
            <w:tcBorders>
              <w:left w:val="single" w:sz="4" w:space="0" w:color="auto"/>
              <w:right w:val="single" w:sz="4" w:space="0" w:color="auto"/>
            </w:tcBorders>
          </w:tcPr>
          <w:p w14:paraId="5E758B59" w14:textId="0F32291B" w:rsidR="002F326F" w:rsidRPr="009026DC" w:rsidRDefault="002F326F" w:rsidP="006E2F3B">
            <w:pPr>
              <w:jc w:val="right"/>
              <w:rPr>
                <w:szCs w:val="24"/>
              </w:rPr>
            </w:pPr>
            <w:r>
              <w:t>€</w:t>
            </w:r>
          </w:p>
        </w:tc>
        <w:tc>
          <w:tcPr>
            <w:tcW w:w="2347" w:type="dxa"/>
            <w:tcBorders>
              <w:left w:val="single" w:sz="4" w:space="0" w:color="auto"/>
              <w:right w:val="single" w:sz="4" w:space="0" w:color="auto"/>
            </w:tcBorders>
          </w:tcPr>
          <w:p w14:paraId="5E6FD0E3" w14:textId="5A326A8A" w:rsidR="002F326F" w:rsidRPr="009026DC" w:rsidRDefault="002F326F" w:rsidP="006E2F3B">
            <w:pPr>
              <w:jc w:val="right"/>
              <w:rPr>
                <w:szCs w:val="24"/>
              </w:rPr>
            </w:pPr>
            <w:r>
              <w:t>€</w:t>
            </w:r>
          </w:p>
        </w:tc>
      </w:tr>
      <w:tr w:rsidR="002F326F" w:rsidRPr="009026DC" w14:paraId="4DD5A58E" w14:textId="77777777" w:rsidTr="001A2765">
        <w:trPr>
          <w:jc w:val="center"/>
        </w:trPr>
        <w:tc>
          <w:tcPr>
            <w:tcW w:w="2568" w:type="dxa"/>
            <w:tcBorders>
              <w:right w:val="single" w:sz="4" w:space="0" w:color="auto"/>
            </w:tcBorders>
          </w:tcPr>
          <w:p w14:paraId="5572B538" w14:textId="77777777" w:rsidR="002F326F" w:rsidRDefault="002F326F" w:rsidP="002F326F">
            <w:pPr>
              <w:rPr>
                <w:szCs w:val="24"/>
              </w:rPr>
            </w:pPr>
            <w:r w:rsidRPr="009026DC">
              <w:rPr>
                <w:szCs w:val="24"/>
              </w:rPr>
              <w:t>Minigroupe de 3 heures 30</w:t>
            </w:r>
          </w:p>
          <w:p w14:paraId="2C9F02B5" w14:textId="77777777" w:rsidR="002F326F" w:rsidRPr="009026DC" w:rsidRDefault="002F326F" w:rsidP="002F326F">
            <w:pPr>
              <w:rPr>
                <w:szCs w:val="24"/>
              </w:rPr>
            </w:pPr>
          </w:p>
        </w:tc>
        <w:tc>
          <w:tcPr>
            <w:tcW w:w="2347" w:type="dxa"/>
            <w:tcBorders>
              <w:left w:val="single" w:sz="4" w:space="0" w:color="auto"/>
              <w:right w:val="single" w:sz="4" w:space="0" w:color="auto"/>
            </w:tcBorders>
          </w:tcPr>
          <w:p w14:paraId="6B37B0AB" w14:textId="125FAABB" w:rsidR="002F326F" w:rsidRPr="009026DC" w:rsidRDefault="002F326F" w:rsidP="006E2F3B">
            <w:pPr>
              <w:jc w:val="right"/>
              <w:rPr>
                <w:szCs w:val="24"/>
              </w:rPr>
            </w:pPr>
            <w:r>
              <w:t>€</w:t>
            </w:r>
          </w:p>
        </w:tc>
        <w:tc>
          <w:tcPr>
            <w:tcW w:w="2347" w:type="dxa"/>
            <w:tcBorders>
              <w:left w:val="single" w:sz="4" w:space="0" w:color="auto"/>
              <w:right w:val="single" w:sz="4" w:space="0" w:color="auto"/>
            </w:tcBorders>
          </w:tcPr>
          <w:p w14:paraId="528184EF" w14:textId="5B2E06E6" w:rsidR="002F326F" w:rsidRPr="009026DC" w:rsidRDefault="002F326F" w:rsidP="006E2F3B">
            <w:pPr>
              <w:jc w:val="right"/>
              <w:rPr>
                <w:szCs w:val="24"/>
              </w:rPr>
            </w:pPr>
            <w:r>
              <w:t>€</w:t>
            </w:r>
          </w:p>
        </w:tc>
      </w:tr>
    </w:tbl>
    <w:p w14:paraId="74E87D60" w14:textId="77777777" w:rsidR="00970513" w:rsidRDefault="00970513" w:rsidP="00887A9B">
      <w:pPr>
        <w:jc w:val="both"/>
        <w:rPr>
          <w:b/>
          <w:bCs/>
          <w:szCs w:val="24"/>
        </w:rPr>
      </w:pPr>
    </w:p>
    <w:p w14:paraId="45D402A3" w14:textId="5F13101F" w:rsidR="00CF6B2E" w:rsidRPr="00C73763" w:rsidRDefault="00CF6B2E" w:rsidP="00887A9B">
      <w:pPr>
        <w:jc w:val="both"/>
        <w:rPr>
          <w:bCs/>
          <w:sz w:val="22"/>
          <w:szCs w:val="22"/>
        </w:rPr>
      </w:pPr>
      <w:r w:rsidRPr="00C73763">
        <w:rPr>
          <w:b/>
          <w:bCs/>
          <w:sz w:val="22"/>
          <w:szCs w:val="22"/>
        </w:rPr>
        <w:t>La réalisation d’une étude complète comprend</w:t>
      </w:r>
      <w:r w:rsidRPr="00C73763">
        <w:rPr>
          <w:bCs/>
          <w:sz w:val="22"/>
          <w:szCs w:val="22"/>
        </w:rPr>
        <w:t> : le protocole d’étude, le recrutement des cibles simples (voir tableau de surcoût de recrutement pour les publics plus difficiles à trouver), les in</w:t>
      </w:r>
      <w:r w:rsidR="00032E25">
        <w:rPr>
          <w:bCs/>
          <w:sz w:val="22"/>
          <w:szCs w:val="22"/>
        </w:rPr>
        <w:t>demnités</w:t>
      </w:r>
      <w:r w:rsidRPr="00C73763">
        <w:rPr>
          <w:bCs/>
          <w:sz w:val="22"/>
          <w:szCs w:val="22"/>
        </w:rPr>
        <w:t xml:space="preserve"> de participation</w:t>
      </w:r>
      <w:r w:rsidR="00324532">
        <w:rPr>
          <w:bCs/>
          <w:sz w:val="22"/>
          <w:szCs w:val="22"/>
        </w:rPr>
        <w:t xml:space="preserve"> </w:t>
      </w:r>
      <w:r w:rsidRPr="00C73763">
        <w:rPr>
          <w:bCs/>
          <w:sz w:val="22"/>
          <w:szCs w:val="22"/>
        </w:rPr>
        <w:t>(à discrétion du Titulaire), une collation pour les participants à la réunion</w:t>
      </w:r>
      <w:r w:rsidR="00044FDB" w:rsidRPr="00C73763">
        <w:rPr>
          <w:bCs/>
          <w:sz w:val="22"/>
          <w:szCs w:val="22"/>
        </w:rPr>
        <w:t xml:space="preserve"> (à discrétion du Titulaire)</w:t>
      </w:r>
      <w:r w:rsidRPr="00C73763">
        <w:rPr>
          <w:bCs/>
          <w:sz w:val="22"/>
          <w:szCs w:val="22"/>
        </w:rPr>
        <w:t xml:space="preserve">, le coût d’envoi préalable d’un document jusqu’à 100 g, la proposition d’un guide d’animation, la réalisation et l’enregistrement des animations en région parisienne, la retranscription intégrale à partir des enregistrements et leur livraison sous format Word de tous les groupes, l’analyse du corpus. </w:t>
      </w:r>
    </w:p>
    <w:p w14:paraId="1A9EA370" w14:textId="77777777" w:rsidR="00C36D58" w:rsidRPr="00C73763" w:rsidRDefault="00C36D58" w:rsidP="00D669E4">
      <w:pPr>
        <w:rPr>
          <w:sz w:val="22"/>
          <w:szCs w:val="22"/>
        </w:rPr>
      </w:pPr>
    </w:p>
    <w:p w14:paraId="52F0BBC7" w14:textId="77777777" w:rsidR="00F53094" w:rsidRPr="006E2F3B" w:rsidRDefault="00F53094" w:rsidP="006E2F3B">
      <w:pPr>
        <w:rPr>
          <w:sz w:val="22"/>
          <w:szCs w:val="22"/>
        </w:rPr>
      </w:pPr>
      <w:bookmarkStart w:id="15" w:name="_Toc192235237"/>
      <w:bookmarkStart w:id="16" w:name="_Toc192235503"/>
      <w:r w:rsidRPr="006E2F3B">
        <w:rPr>
          <w:sz w:val="22"/>
          <w:szCs w:val="22"/>
        </w:rPr>
        <w:t>En cas de surcoût lié à des éléments de rapport, se reporter au tableau 7</w:t>
      </w:r>
      <w:bookmarkEnd w:id="15"/>
      <w:bookmarkEnd w:id="16"/>
    </w:p>
    <w:p w14:paraId="7860B50E" w14:textId="77777777" w:rsidR="0079718C" w:rsidRPr="00C73763" w:rsidRDefault="0079718C" w:rsidP="0079718C">
      <w:pPr>
        <w:rPr>
          <w:sz w:val="22"/>
          <w:szCs w:val="22"/>
        </w:rPr>
      </w:pPr>
      <w:r w:rsidRPr="00C73763">
        <w:rPr>
          <w:sz w:val="22"/>
          <w:szCs w:val="22"/>
        </w:rPr>
        <w:t xml:space="preserve">En cas de surcoût lié à un recrutement de public spécifique, se reporter au tableau </w:t>
      </w:r>
      <w:r w:rsidR="004F52D6" w:rsidRPr="00C73763">
        <w:rPr>
          <w:sz w:val="22"/>
          <w:szCs w:val="22"/>
        </w:rPr>
        <w:t>8</w:t>
      </w:r>
    </w:p>
    <w:p w14:paraId="310ECC47" w14:textId="77777777" w:rsidR="00A71150" w:rsidRPr="00C73763" w:rsidRDefault="00A71150" w:rsidP="0079718C">
      <w:pPr>
        <w:rPr>
          <w:sz w:val="22"/>
          <w:szCs w:val="22"/>
        </w:rPr>
      </w:pPr>
      <w:r w:rsidRPr="00C73763">
        <w:rPr>
          <w:sz w:val="22"/>
          <w:szCs w:val="22"/>
        </w:rPr>
        <w:t>En cas de surcoût lié à la mise en place d’études à recrutement indirect, se reporter au tableau 9</w:t>
      </w:r>
    </w:p>
    <w:p w14:paraId="1FBF92BE" w14:textId="77777777" w:rsidR="0079718C" w:rsidRPr="00C73763" w:rsidRDefault="0079718C" w:rsidP="0079718C">
      <w:pPr>
        <w:ind w:right="-314"/>
        <w:rPr>
          <w:sz w:val="22"/>
          <w:szCs w:val="22"/>
        </w:rPr>
      </w:pPr>
      <w:r w:rsidRPr="00C73763">
        <w:rPr>
          <w:sz w:val="22"/>
          <w:szCs w:val="22"/>
        </w:rPr>
        <w:t xml:space="preserve">En cas de surcoût lié à la localisation de l’étude, se reporter au tableau </w:t>
      </w:r>
      <w:r w:rsidR="00940DB6" w:rsidRPr="00C73763">
        <w:rPr>
          <w:sz w:val="22"/>
          <w:szCs w:val="22"/>
        </w:rPr>
        <w:t>10</w:t>
      </w:r>
    </w:p>
    <w:p w14:paraId="580DCC90" w14:textId="0DC3C8EF" w:rsidR="00CF6B2E" w:rsidRPr="00C73763" w:rsidRDefault="00CF6B2E" w:rsidP="00CF6B2E">
      <w:pPr>
        <w:ind w:right="-314"/>
        <w:rPr>
          <w:sz w:val="22"/>
          <w:szCs w:val="22"/>
        </w:rPr>
      </w:pPr>
      <w:r w:rsidRPr="00C73763">
        <w:rPr>
          <w:sz w:val="22"/>
          <w:szCs w:val="22"/>
        </w:rPr>
        <w:t>En cas de surcoût lié à des in</w:t>
      </w:r>
      <w:r w:rsidR="0055073A">
        <w:rPr>
          <w:sz w:val="22"/>
          <w:szCs w:val="22"/>
        </w:rPr>
        <w:t>demnités de participation</w:t>
      </w:r>
      <w:r w:rsidRPr="00C73763">
        <w:rPr>
          <w:sz w:val="22"/>
          <w:szCs w:val="22"/>
        </w:rPr>
        <w:t>, se reporter tableau 11</w:t>
      </w:r>
    </w:p>
    <w:p w14:paraId="246DA188" w14:textId="72BB4F02" w:rsidR="00CF6B2E" w:rsidRPr="00C73763" w:rsidRDefault="00CF6B2E" w:rsidP="00CF6B2E">
      <w:pPr>
        <w:rPr>
          <w:sz w:val="22"/>
          <w:szCs w:val="22"/>
        </w:rPr>
      </w:pPr>
      <w:r w:rsidRPr="00C73763">
        <w:rPr>
          <w:sz w:val="22"/>
          <w:szCs w:val="22"/>
        </w:rPr>
        <w:t xml:space="preserve">En cas de surcoût lié à l’envoi préalable d’un document supérieur à 100g </w:t>
      </w:r>
      <w:r w:rsidR="00044FDB" w:rsidRPr="00C73763">
        <w:rPr>
          <w:sz w:val="22"/>
          <w:szCs w:val="22"/>
        </w:rPr>
        <w:t>ou au</w:t>
      </w:r>
      <w:r w:rsidRPr="00C73763">
        <w:rPr>
          <w:sz w:val="22"/>
          <w:szCs w:val="22"/>
        </w:rPr>
        <w:t xml:space="preserve"> renvoi, se reporter au tableau 14</w:t>
      </w:r>
    </w:p>
    <w:p w14:paraId="2E0F2749" w14:textId="77777777" w:rsidR="00FB61FD" w:rsidRPr="00C73763" w:rsidRDefault="00FB61FD" w:rsidP="00FB61FD">
      <w:pPr>
        <w:ind w:right="-314"/>
        <w:rPr>
          <w:sz w:val="22"/>
          <w:szCs w:val="22"/>
        </w:rPr>
      </w:pPr>
      <w:r w:rsidRPr="00C73763">
        <w:rPr>
          <w:sz w:val="22"/>
          <w:szCs w:val="22"/>
        </w:rPr>
        <w:t>En cas de surcoût lié à l’achat et l’envoi à domicile de matériel informatique spécifique pour la réalisation de l’étude, se reporter au tableau 12</w:t>
      </w:r>
    </w:p>
    <w:p w14:paraId="1CDAA37E" w14:textId="77777777" w:rsidR="00CF6B2E" w:rsidRPr="00C73763" w:rsidRDefault="00CF6B2E" w:rsidP="00CF6B2E">
      <w:pPr>
        <w:ind w:right="-314"/>
        <w:rPr>
          <w:sz w:val="22"/>
          <w:szCs w:val="22"/>
        </w:rPr>
      </w:pPr>
      <w:r w:rsidRPr="00C73763">
        <w:rPr>
          <w:sz w:val="22"/>
          <w:szCs w:val="22"/>
        </w:rPr>
        <w:t>En cas de surcoût lié à mise à disposition d’animateurs spécialisés pour des publics spécifiques, se reporter au tableau 15</w:t>
      </w:r>
    </w:p>
    <w:p w14:paraId="0B461200" w14:textId="77777777" w:rsidR="003F15B9" w:rsidRPr="00C73763" w:rsidRDefault="003F15B9" w:rsidP="003F15B9">
      <w:pPr>
        <w:ind w:right="-314"/>
        <w:rPr>
          <w:sz w:val="22"/>
          <w:szCs w:val="22"/>
        </w:rPr>
      </w:pPr>
      <w:r w:rsidRPr="00C73763">
        <w:rPr>
          <w:sz w:val="22"/>
          <w:szCs w:val="22"/>
        </w:rPr>
        <w:t>En cas de surcoût lié à l’utilisation de méthodes particulières pour l’analyse se reporter au tableau 19 pour le codage des données par logiciel, au tableau 17 pour l’analyse sémiologique et tableau 18 pour l’analyse lexicométrique.</w:t>
      </w:r>
    </w:p>
    <w:p w14:paraId="2E0AF91C" w14:textId="77777777" w:rsidR="0079718C" w:rsidRPr="00C73763" w:rsidRDefault="0079718C" w:rsidP="0079718C">
      <w:pPr>
        <w:rPr>
          <w:sz w:val="22"/>
          <w:szCs w:val="22"/>
        </w:rPr>
      </w:pPr>
    </w:p>
    <w:p w14:paraId="76038401" w14:textId="7ED54BE6" w:rsidR="0079718C" w:rsidRPr="00C73763" w:rsidRDefault="0079718C" w:rsidP="0079718C">
      <w:pPr>
        <w:rPr>
          <w:sz w:val="22"/>
          <w:szCs w:val="22"/>
        </w:rPr>
      </w:pPr>
      <w:r w:rsidRPr="00C73763">
        <w:rPr>
          <w:sz w:val="22"/>
          <w:szCs w:val="22"/>
        </w:rPr>
        <w:t xml:space="preserve">En cas de participation d’une personne à mobilité réduite, les frais de déplacement seront pris en charge par </w:t>
      </w:r>
      <w:r w:rsidR="00AD414D" w:rsidRPr="00C73763">
        <w:rPr>
          <w:sz w:val="22"/>
          <w:szCs w:val="22"/>
        </w:rPr>
        <w:t>Santé publique France</w:t>
      </w:r>
      <w:r w:rsidRPr="00C73763">
        <w:rPr>
          <w:sz w:val="22"/>
          <w:szCs w:val="22"/>
        </w:rPr>
        <w:t xml:space="preserve"> sur présentation des justificatifs (facture du taxi aller/retour entre le domicile et le lieu de l’enquête + photocopie de la carte d’invalidité).</w:t>
      </w:r>
    </w:p>
    <w:p w14:paraId="704C44D5" w14:textId="2B0027F5" w:rsidR="00C73763" w:rsidRPr="00C73763" w:rsidRDefault="00C73763" w:rsidP="00C73763">
      <w:pPr>
        <w:rPr>
          <w:sz w:val="22"/>
          <w:szCs w:val="22"/>
        </w:rPr>
      </w:pPr>
      <w:r w:rsidRPr="00C73763">
        <w:rPr>
          <w:sz w:val="22"/>
          <w:szCs w:val="22"/>
        </w:rPr>
        <w:t>Application de la dégressivité tarifaire en fonction de la taille de l’enquête et de la fourniture de fichiers contacts</w:t>
      </w:r>
      <w:r w:rsidR="0055073A">
        <w:rPr>
          <w:sz w:val="22"/>
          <w:szCs w:val="22"/>
        </w:rPr>
        <w:t>, se reporter au</w:t>
      </w:r>
      <w:r w:rsidRPr="00C73763">
        <w:rPr>
          <w:sz w:val="22"/>
          <w:szCs w:val="22"/>
        </w:rPr>
        <w:t xml:space="preserve"> tableau 21</w:t>
      </w:r>
    </w:p>
    <w:p w14:paraId="57CDAA3F" w14:textId="77777777" w:rsidR="00C73763" w:rsidRPr="009026DC" w:rsidRDefault="00C73763" w:rsidP="0079718C"/>
    <w:p w14:paraId="7FEC1C96" w14:textId="2FF71558" w:rsidR="00347F08" w:rsidRPr="009026DC" w:rsidRDefault="00347F08" w:rsidP="006E2F3B">
      <w:pPr>
        <w:pStyle w:val="Titre1"/>
      </w:pPr>
      <w:r w:rsidRPr="009026DC">
        <w:br w:type="page"/>
      </w:r>
      <w:bookmarkStart w:id="17" w:name="_Toc192235238"/>
      <w:bookmarkStart w:id="18" w:name="_Toc192235504"/>
      <w:bookmarkStart w:id="19" w:name="_Toc192236172"/>
      <w:bookmarkStart w:id="20" w:name="_Toc192236261"/>
      <w:bookmarkStart w:id="21" w:name="_Toc192237256"/>
      <w:bookmarkStart w:id="22" w:name="_Toc192237557"/>
      <w:bookmarkStart w:id="23" w:name="_Toc192239812"/>
      <w:bookmarkStart w:id="24" w:name="_Toc192240986"/>
      <w:r w:rsidRPr="009026DC">
        <w:lastRenderedPageBreak/>
        <w:t xml:space="preserve">Tableau </w:t>
      </w:r>
      <w:r w:rsidRPr="009026DC">
        <w:rPr>
          <w:noProof/>
        </w:rPr>
        <w:t>3</w:t>
      </w:r>
      <w:r w:rsidRPr="009026DC">
        <w:t> : Entretiens individuels</w:t>
      </w:r>
      <w:r w:rsidR="00A71150">
        <w:t xml:space="preserve"> en face à face</w:t>
      </w:r>
      <w:r w:rsidR="00D662EB">
        <w:t xml:space="preserve"> région parisienne</w:t>
      </w:r>
      <w:r w:rsidRPr="009026DC">
        <w:t xml:space="preserve"> </w:t>
      </w:r>
      <w:r w:rsidR="00085992">
        <w:t xml:space="preserve">et visioconférence </w:t>
      </w:r>
      <w:r w:rsidR="00C24BDB" w:rsidRPr="009026DC">
        <w:t>prix unitaire</w:t>
      </w:r>
      <w:r w:rsidR="00FA4E49" w:rsidRPr="009026DC">
        <w:t>, cible simple</w:t>
      </w:r>
      <w:r w:rsidRPr="009026DC">
        <w:t xml:space="preserve"> (€HT)</w:t>
      </w:r>
      <w:bookmarkEnd w:id="17"/>
      <w:bookmarkEnd w:id="18"/>
      <w:bookmarkEnd w:id="19"/>
      <w:bookmarkEnd w:id="20"/>
      <w:bookmarkEnd w:id="21"/>
      <w:bookmarkEnd w:id="22"/>
      <w:bookmarkEnd w:id="23"/>
      <w:bookmarkEnd w:id="24"/>
    </w:p>
    <w:p w14:paraId="20119B02" w14:textId="77777777" w:rsidR="00347F08" w:rsidRPr="009026DC" w:rsidRDefault="00347F08" w:rsidP="00347F08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17"/>
        <w:gridCol w:w="2329"/>
        <w:gridCol w:w="2329"/>
      </w:tblGrid>
      <w:tr w:rsidR="006A5C45" w:rsidRPr="009026DC" w14:paraId="415816A8" w14:textId="77777777" w:rsidTr="001A2765">
        <w:trPr>
          <w:jc w:val="center"/>
        </w:trPr>
        <w:tc>
          <w:tcPr>
            <w:tcW w:w="2617" w:type="dxa"/>
            <w:tcBorders>
              <w:bottom w:val="single" w:sz="4" w:space="0" w:color="auto"/>
            </w:tcBorders>
          </w:tcPr>
          <w:p w14:paraId="5E746096" w14:textId="77777777" w:rsidR="006A5C45" w:rsidRPr="009026DC" w:rsidRDefault="006A5C45" w:rsidP="006A5C45">
            <w:pPr>
              <w:rPr>
                <w:szCs w:val="24"/>
              </w:rPr>
            </w:pPr>
          </w:p>
        </w:tc>
        <w:tc>
          <w:tcPr>
            <w:tcW w:w="2329" w:type="dxa"/>
            <w:tcBorders>
              <w:bottom w:val="single" w:sz="4" w:space="0" w:color="auto"/>
            </w:tcBorders>
          </w:tcPr>
          <w:p w14:paraId="31AA318F" w14:textId="2A223588" w:rsidR="006A5C45" w:rsidRPr="009026DC" w:rsidRDefault="006A5C45" w:rsidP="006A5C45">
            <w:pPr>
              <w:jc w:val="center"/>
              <w:rPr>
                <w:szCs w:val="24"/>
              </w:rPr>
            </w:pPr>
            <w:r w:rsidRPr="009026DC">
              <w:rPr>
                <w:szCs w:val="24"/>
              </w:rPr>
              <w:t>R</w:t>
            </w:r>
            <w:r>
              <w:rPr>
                <w:szCs w:val="24"/>
              </w:rPr>
              <w:t xml:space="preserve">éalisation de l’étude complète en </w:t>
            </w:r>
            <w:r w:rsidR="00970513">
              <w:rPr>
                <w:szCs w:val="24"/>
              </w:rPr>
              <w:t>face-à-face</w:t>
            </w:r>
            <w:r>
              <w:rPr>
                <w:szCs w:val="24"/>
              </w:rPr>
              <w:t xml:space="preserve"> </w:t>
            </w:r>
          </w:p>
        </w:tc>
        <w:tc>
          <w:tcPr>
            <w:tcW w:w="2329" w:type="dxa"/>
            <w:tcBorders>
              <w:bottom w:val="single" w:sz="4" w:space="0" w:color="auto"/>
            </w:tcBorders>
          </w:tcPr>
          <w:p w14:paraId="693C1755" w14:textId="5E75D0E5" w:rsidR="006A5C45" w:rsidRPr="009026DC" w:rsidRDefault="006A5C45" w:rsidP="006A5C45">
            <w:pPr>
              <w:jc w:val="center"/>
              <w:rPr>
                <w:szCs w:val="24"/>
              </w:rPr>
            </w:pPr>
            <w:r w:rsidRPr="009026DC">
              <w:rPr>
                <w:szCs w:val="24"/>
              </w:rPr>
              <w:t>R</w:t>
            </w:r>
            <w:r>
              <w:rPr>
                <w:szCs w:val="24"/>
              </w:rPr>
              <w:t>éalisation de l’étude complète en visioconférence</w:t>
            </w:r>
          </w:p>
        </w:tc>
      </w:tr>
      <w:tr w:rsidR="002F326F" w:rsidRPr="009026DC" w14:paraId="3DD58901" w14:textId="77777777" w:rsidTr="001A2765">
        <w:trPr>
          <w:jc w:val="center"/>
        </w:trPr>
        <w:tc>
          <w:tcPr>
            <w:tcW w:w="2617" w:type="dxa"/>
            <w:tcBorders>
              <w:bottom w:val="single" w:sz="4" w:space="0" w:color="auto"/>
            </w:tcBorders>
          </w:tcPr>
          <w:p w14:paraId="6B6A11C1" w14:textId="77777777" w:rsidR="002F326F" w:rsidRDefault="002F326F" w:rsidP="002F326F">
            <w:pPr>
              <w:rPr>
                <w:szCs w:val="24"/>
              </w:rPr>
            </w:pPr>
            <w:r w:rsidRPr="009026DC">
              <w:rPr>
                <w:szCs w:val="24"/>
              </w:rPr>
              <w:t>Entretien de 30 minutes</w:t>
            </w:r>
          </w:p>
          <w:p w14:paraId="5F381A70" w14:textId="77777777" w:rsidR="002F326F" w:rsidRPr="009026DC" w:rsidRDefault="002F326F" w:rsidP="002F326F">
            <w:pPr>
              <w:rPr>
                <w:szCs w:val="24"/>
              </w:rPr>
            </w:pPr>
          </w:p>
        </w:tc>
        <w:tc>
          <w:tcPr>
            <w:tcW w:w="2329" w:type="dxa"/>
            <w:tcBorders>
              <w:bottom w:val="single" w:sz="4" w:space="0" w:color="auto"/>
            </w:tcBorders>
          </w:tcPr>
          <w:p w14:paraId="065B2850" w14:textId="1E2ACB94" w:rsidR="002F326F" w:rsidRPr="009026DC" w:rsidRDefault="002F326F" w:rsidP="006E2F3B">
            <w:pPr>
              <w:jc w:val="right"/>
              <w:rPr>
                <w:szCs w:val="24"/>
              </w:rPr>
            </w:pPr>
            <w:r>
              <w:t>€</w:t>
            </w:r>
          </w:p>
        </w:tc>
        <w:tc>
          <w:tcPr>
            <w:tcW w:w="2329" w:type="dxa"/>
            <w:tcBorders>
              <w:bottom w:val="single" w:sz="4" w:space="0" w:color="auto"/>
            </w:tcBorders>
          </w:tcPr>
          <w:p w14:paraId="72262E92" w14:textId="75A979AA" w:rsidR="002F326F" w:rsidRPr="009026DC" w:rsidRDefault="002F326F" w:rsidP="006E2F3B">
            <w:pPr>
              <w:jc w:val="right"/>
              <w:rPr>
                <w:szCs w:val="24"/>
              </w:rPr>
            </w:pPr>
            <w:r>
              <w:t>€</w:t>
            </w:r>
          </w:p>
        </w:tc>
      </w:tr>
      <w:tr w:rsidR="002F326F" w:rsidRPr="009026DC" w14:paraId="4C09B0B3" w14:textId="77777777" w:rsidTr="001A2765">
        <w:trPr>
          <w:jc w:val="center"/>
        </w:trPr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5CFD8" w14:textId="77777777" w:rsidR="002F326F" w:rsidRDefault="002F326F" w:rsidP="002F326F">
            <w:pPr>
              <w:rPr>
                <w:szCs w:val="24"/>
              </w:rPr>
            </w:pPr>
            <w:r w:rsidRPr="009026DC">
              <w:rPr>
                <w:szCs w:val="24"/>
              </w:rPr>
              <w:t>Entretien de 45 minutes</w:t>
            </w:r>
          </w:p>
          <w:p w14:paraId="48335B33" w14:textId="77777777" w:rsidR="002F326F" w:rsidRPr="009026DC" w:rsidRDefault="002F326F" w:rsidP="002F326F">
            <w:pPr>
              <w:rPr>
                <w:szCs w:val="24"/>
              </w:rPr>
            </w:pP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E832C" w14:textId="6AD0A5A2" w:rsidR="002F326F" w:rsidRPr="009026DC" w:rsidRDefault="002F326F" w:rsidP="006E2F3B">
            <w:pPr>
              <w:jc w:val="right"/>
              <w:rPr>
                <w:i/>
                <w:szCs w:val="24"/>
              </w:rPr>
            </w:pPr>
            <w:r>
              <w:t>€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B3268" w14:textId="01AD5F14" w:rsidR="002F326F" w:rsidRPr="009026DC" w:rsidRDefault="002F326F" w:rsidP="006E2F3B">
            <w:pPr>
              <w:jc w:val="right"/>
              <w:rPr>
                <w:i/>
                <w:szCs w:val="24"/>
              </w:rPr>
            </w:pPr>
            <w:r>
              <w:t>€</w:t>
            </w:r>
          </w:p>
        </w:tc>
      </w:tr>
      <w:tr w:rsidR="002F326F" w:rsidRPr="009026DC" w14:paraId="39CB47C2" w14:textId="77777777" w:rsidTr="001A2765">
        <w:trPr>
          <w:jc w:val="center"/>
        </w:trPr>
        <w:tc>
          <w:tcPr>
            <w:tcW w:w="2617" w:type="dxa"/>
            <w:tcBorders>
              <w:right w:val="single" w:sz="4" w:space="0" w:color="auto"/>
            </w:tcBorders>
          </w:tcPr>
          <w:p w14:paraId="2ACC92AE" w14:textId="77777777" w:rsidR="002F326F" w:rsidRDefault="002F326F" w:rsidP="002F326F">
            <w:pPr>
              <w:rPr>
                <w:szCs w:val="24"/>
              </w:rPr>
            </w:pPr>
            <w:r w:rsidRPr="009026DC">
              <w:rPr>
                <w:szCs w:val="24"/>
              </w:rPr>
              <w:t>Entretien de 1 heure</w:t>
            </w:r>
          </w:p>
          <w:p w14:paraId="0523D3EA" w14:textId="77777777" w:rsidR="002F326F" w:rsidRPr="009026DC" w:rsidRDefault="002F326F" w:rsidP="002F326F">
            <w:pPr>
              <w:rPr>
                <w:szCs w:val="24"/>
              </w:rPr>
            </w:pPr>
          </w:p>
        </w:tc>
        <w:tc>
          <w:tcPr>
            <w:tcW w:w="2329" w:type="dxa"/>
            <w:tcBorders>
              <w:left w:val="single" w:sz="4" w:space="0" w:color="auto"/>
              <w:right w:val="single" w:sz="4" w:space="0" w:color="auto"/>
            </w:tcBorders>
          </w:tcPr>
          <w:p w14:paraId="4A855C0C" w14:textId="616F32E2" w:rsidR="002F326F" w:rsidRPr="009026DC" w:rsidRDefault="002F326F" w:rsidP="006E2F3B">
            <w:pPr>
              <w:jc w:val="right"/>
              <w:rPr>
                <w:szCs w:val="24"/>
              </w:rPr>
            </w:pPr>
            <w:r>
              <w:t>€</w:t>
            </w:r>
          </w:p>
        </w:tc>
        <w:tc>
          <w:tcPr>
            <w:tcW w:w="2329" w:type="dxa"/>
            <w:tcBorders>
              <w:left w:val="single" w:sz="4" w:space="0" w:color="auto"/>
              <w:right w:val="single" w:sz="4" w:space="0" w:color="auto"/>
            </w:tcBorders>
          </w:tcPr>
          <w:p w14:paraId="7929205B" w14:textId="73254087" w:rsidR="002F326F" w:rsidRPr="009026DC" w:rsidRDefault="002F326F" w:rsidP="006E2F3B">
            <w:pPr>
              <w:jc w:val="right"/>
              <w:rPr>
                <w:szCs w:val="24"/>
              </w:rPr>
            </w:pPr>
            <w:r>
              <w:t>€</w:t>
            </w:r>
          </w:p>
        </w:tc>
      </w:tr>
      <w:tr w:rsidR="002F326F" w:rsidRPr="009026DC" w14:paraId="5D10F3C9" w14:textId="77777777" w:rsidTr="001A2765">
        <w:trPr>
          <w:jc w:val="center"/>
        </w:trPr>
        <w:tc>
          <w:tcPr>
            <w:tcW w:w="2617" w:type="dxa"/>
            <w:tcBorders>
              <w:right w:val="single" w:sz="4" w:space="0" w:color="auto"/>
            </w:tcBorders>
          </w:tcPr>
          <w:p w14:paraId="468CAB54" w14:textId="77777777" w:rsidR="002F326F" w:rsidRDefault="002F326F" w:rsidP="002F326F">
            <w:pPr>
              <w:rPr>
                <w:szCs w:val="24"/>
              </w:rPr>
            </w:pPr>
            <w:r w:rsidRPr="009026DC">
              <w:rPr>
                <w:szCs w:val="24"/>
              </w:rPr>
              <w:t>Entretien de 1 heure 30</w:t>
            </w:r>
          </w:p>
          <w:p w14:paraId="1D9584CB" w14:textId="77777777" w:rsidR="002F326F" w:rsidRPr="009026DC" w:rsidRDefault="002F326F" w:rsidP="002F326F">
            <w:pPr>
              <w:rPr>
                <w:szCs w:val="24"/>
              </w:rPr>
            </w:pPr>
          </w:p>
        </w:tc>
        <w:tc>
          <w:tcPr>
            <w:tcW w:w="2329" w:type="dxa"/>
            <w:tcBorders>
              <w:left w:val="single" w:sz="4" w:space="0" w:color="auto"/>
              <w:right w:val="single" w:sz="4" w:space="0" w:color="auto"/>
            </w:tcBorders>
          </w:tcPr>
          <w:p w14:paraId="0C1419F8" w14:textId="01FFEBD6" w:rsidR="002F326F" w:rsidRPr="009026DC" w:rsidRDefault="002F326F" w:rsidP="006E2F3B">
            <w:pPr>
              <w:jc w:val="right"/>
              <w:rPr>
                <w:szCs w:val="24"/>
              </w:rPr>
            </w:pPr>
            <w:r>
              <w:t>€</w:t>
            </w:r>
          </w:p>
        </w:tc>
        <w:tc>
          <w:tcPr>
            <w:tcW w:w="2329" w:type="dxa"/>
            <w:tcBorders>
              <w:left w:val="single" w:sz="4" w:space="0" w:color="auto"/>
              <w:right w:val="single" w:sz="4" w:space="0" w:color="auto"/>
            </w:tcBorders>
          </w:tcPr>
          <w:p w14:paraId="7A34F7BC" w14:textId="77297912" w:rsidR="002F326F" w:rsidRPr="009026DC" w:rsidRDefault="002F326F" w:rsidP="006E2F3B">
            <w:pPr>
              <w:jc w:val="right"/>
              <w:rPr>
                <w:szCs w:val="24"/>
              </w:rPr>
            </w:pPr>
            <w:r>
              <w:t>€</w:t>
            </w:r>
          </w:p>
        </w:tc>
      </w:tr>
      <w:tr w:rsidR="002F326F" w:rsidRPr="009026DC" w14:paraId="0DB4CE51" w14:textId="77777777" w:rsidTr="001A2765">
        <w:trPr>
          <w:jc w:val="center"/>
        </w:trPr>
        <w:tc>
          <w:tcPr>
            <w:tcW w:w="2617" w:type="dxa"/>
            <w:tcBorders>
              <w:right w:val="single" w:sz="4" w:space="0" w:color="auto"/>
            </w:tcBorders>
          </w:tcPr>
          <w:p w14:paraId="6E655609" w14:textId="77777777" w:rsidR="002F326F" w:rsidRDefault="002F326F" w:rsidP="002F326F">
            <w:pPr>
              <w:rPr>
                <w:szCs w:val="24"/>
              </w:rPr>
            </w:pPr>
            <w:r w:rsidRPr="009026DC">
              <w:rPr>
                <w:szCs w:val="24"/>
              </w:rPr>
              <w:t>Entretien de 2 heures 30</w:t>
            </w:r>
          </w:p>
          <w:p w14:paraId="40A28650" w14:textId="77777777" w:rsidR="002F326F" w:rsidRPr="009026DC" w:rsidRDefault="002F326F" w:rsidP="002F326F">
            <w:pPr>
              <w:rPr>
                <w:szCs w:val="24"/>
              </w:rPr>
            </w:pPr>
          </w:p>
        </w:tc>
        <w:tc>
          <w:tcPr>
            <w:tcW w:w="2329" w:type="dxa"/>
            <w:tcBorders>
              <w:left w:val="single" w:sz="4" w:space="0" w:color="auto"/>
              <w:right w:val="single" w:sz="4" w:space="0" w:color="auto"/>
            </w:tcBorders>
          </w:tcPr>
          <w:p w14:paraId="36078C65" w14:textId="52071B27" w:rsidR="002F326F" w:rsidRPr="009026DC" w:rsidRDefault="002F326F" w:rsidP="006E2F3B">
            <w:pPr>
              <w:jc w:val="right"/>
              <w:rPr>
                <w:szCs w:val="24"/>
              </w:rPr>
            </w:pPr>
            <w:r>
              <w:t>€</w:t>
            </w:r>
          </w:p>
        </w:tc>
        <w:tc>
          <w:tcPr>
            <w:tcW w:w="2329" w:type="dxa"/>
            <w:tcBorders>
              <w:left w:val="single" w:sz="4" w:space="0" w:color="auto"/>
              <w:right w:val="single" w:sz="4" w:space="0" w:color="auto"/>
            </w:tcBorders>
          </w:tcPr>
          <w:p w14:paraId="5AA1D6A8" w14:textId="0D16AC64" w:rsidR="002F326F" w:rsidRPr="009026DC" w:rsidRDefault="002F326F" w:rsidP="006E2F3B">
            <w:pPr>
              <w:jc w:val="right"/>
              <w:rPr>
                <w:szCs w:val="24"/>
              </w:rPr>
            </w:pPr>
            <w:r>
              <w:t>€</w:t>
            </w:r>
          </w:p>
        </w:tc>
      </w:tr>
    </w:tbl>
    <w:p w14:paraId="6C5BA063" w14:textId="77777777" w:rsidR="00347F08" w:rsidRPr="009026DC" w:rsidRDefault="00347F08" w:rsidP="000F61D1">
      <w:pPr>
        <w:pStyle w:val="Lgende"/>
      </w:pPr>
    </w:p>
    <w:p w14:paraId="069D2BB6" w14:textId="002362D0" w:rsidR="00CF6B2E" w:rsidRDefault="00CF6B2E" w:rsidP="00CF6B2E">
      <w:pPr>
        <w:jc w:val="both"/>
        <w:rPr>
          <w:bCs/>
          <w:szCs w:val="24"/>
        </w:rPr>
      </w:pPr>
      <w:r w:rsidRPr="00970513">
        <w:rPr>
          <w:b/>
          <w:bCs/>
          <w:szCs w:val="24"/>
        </w:rPr>
        <w:t>La réalisation d’une étude complète comprend </w:t>
      </w:r>
      <w:r w:rsidRPr="009026DC">
        <w:rPr>
          <w:bCs/>
          <w:szCs w:val="24"/>
        </w:rPr>
        <w:t xml:space="preserve">: </w:t>
      </w:r>
      <w:r>
        <w:rPr>
          <w:bCs/>
          <w:szCs w:val="24"/>
        </w:rPr>
        <w:t xml:space="preserve">le protocole d’étude, </w:t>
      </w:r>
      <w:r w:rsidRPr="009026DC">
        <w:rPr>
          <w:bCs/>
          <w:szCs w:val="24"/>
        </w:rPr>
        <w:t xml:space="preserve">le recrutement des cibles simples (voir tableau de surcoût de recrutement pour les publics plus difficiles à trouver), les </w:t>
      </w:r>
      <w:r>
        <w:rPr>
          <w:bCs/>
          <w:szCs w:val="24"/>
        </w:rPr>
        <w:t>in</w:t>
      </w:r>
      <w:r w:rsidR="00032E25">
        <w:rPr>
          <w:bCs/>
          <w:szCs w:val="24"/>
        </w:rPr>
        <w:t xml:space="preserve">demnités </w:t>
      </w:r>
      <w:r>
        <w:rPr>
          <w:bCs/>
          <w:szCs w:val="24"/>
        </w:rPr>
        <w:t xml:space="preserve"> </w:t>
      </w:r>
      <w:r w:rsidRPr="009026DC">
        <w:rPr>
          <w:bCs/>
          <w:szCs w:val="24"/>
        </w:rPr>
        <w:t>de participation</w:t>
      </w:r>
      <w:r w:rsidR="00D5290B">
        <w:rPr>
          <w:bCs/>
          <w:szCs w:val="24"/>
        </w:rPr>
        <w:t xml:space="preserve"> </w:t>
      </w:r>
      <w:r w:rsidRPr="009026DC">
        <w:rPr>
          <w:bCs/>
          <w:szCs w:val="24"/>
        </w:rPr>
        <w:t>(à discrétion du Titulaire),</w:t>
      </w:r>
      <w:r>
        <w:rPr>
          <w:bCs/>
          <w:szCs w:val="24"/>
        </w:rPr>
        <w:t xml:space="preserve"> </w:t>
      </w:r>
      <w:r w:rsidRPr="009026DC">
        <w:rPr>
          <w:bCs/>
          <w:szCs w:val="24"/>
        </w:rPr>
        <w:t>le coût d’envoi préalable d’un document jusqu’à 100 g, la proposition d’un guide d’animation, la réalisation et l’enregistrement des</w:t>
      </w:r>
      <w:r w:rsidR="001B3001">
        <w:rPr>
          <w:bCs/>
          <w:szCs w:val="24"/>
        </w:rPr>
        <w:t xml:space="preserve"> entretiens</w:t>
      </w:r>
      <w:r w:rsidRPr="009026DC">
        <w:rPr>
          <w:bCs/>
          <w:szCs w:val="24"/>
        </w:rPr>
        <w:t xml:space="preserve">, la retranscription </w:t>
      </w:r>
      <w:r>
        <w:rPr>
          <w:bCs/>
          <w:szCs w:val="24"/>
        </w:rPr>
        <w:t>intégrale à partir des enregistrements</w:t>
      </w:r>
      <w:r w:rsidRPr="009026DC">
        <w:rPr>
          <w:bCs/>
          <w:szCs w:val="24"/>
        </w:rPr>
        <w:t xml:space="preserve"> et leur livraison sous format Word de tous les </w:t>
      </w:r>
      <w:r>
        <w:rPr>
          <w:bCs/>
          <w:szCs w:val="24"/>
        </w:rPr>
        <w:t>entretiens</w:t>
      </w:r>
      <w:r w:rsidRPr="009026DC">
        <w:rPr>
          <w:bCs/>
          <w:szCs w:val="24"/>
        </w:rPr>
        <w:t xml:space="preserve">, l’analyse </w:t>
      </w:r>
      <w:r>
        <w:rPr>
          <w:bCs/>
          <w:szCs w:val="24"/>
        </w:rPr>
        <w:t>du corpus</w:t>
      </w:r>
      <w:r w:rsidRPr="009026DC">
        <w:rPr>
          <w:bCs/>
          <w:szCs w:val="24"/>
        </w:rPr>
        <w:t xml:space="preserve">. </w:t>
      </w:r>
    </w:p>
    <w:p w14:paraId="1224E131" w14:textId="00F5E12F" w:rsidR="002D530F" w:rsidRPr="009026DC" w:rsidRDefault="002D530F" w:rsidP="002D530F">
      <w:pPr>
        <w:jc w:val="both"/>
      </w:pPr>
    </w:p>
    <w:p w14:paraId="42ABA21F" w14:textId="77777777" w:rsidR="00F53094" w:rsidRPr="00F26AE0" w:rsidRDefault="00F53094" w:rsidP="006E2F3B">
      <w:pPr>
        <w:rPr>
          <w:szCs w:val="24"/>
        </w:rPr>
      </w:pPr>
      <w:bookmarkStart w:id="25" w:name="_Toc192235239"/>
      <w:bookmarkStart w:id="26" w:name="_Toc192235505"/>
      <w:r w:rsidRPr="00F26AE0">
        <w:rPr>
          <w:szCs w:val="24"/>
        </w:rPr>
        <w:t>En cas de surcoût lié à des éléments de rapport, se reporter au tableau 7</w:t>
      </w:r>
      <w:bookmarkEnd w:id="25"/>
      <w:bookmarkEnd w:id="26"/>
    </w:p>
    <w:p w14:paraId="4D77538E" w14:textId="77777777" w:rsidR="0079718C" w:rsidRDefault="0079718C" w:rsidP="0079718C">
      <w:pPr>
        <w:rPr>
          <w:szCs w:val="24"/>
        </w:rPr>
      </w:pPr>
      <w:r w:rsidRPr="009026DC">
        <w:rPr>
          <w:szCs w:val="24"/>
        </w:rPr>
        <w:t xml:space="preserve">En cas de surcoût lié à un recrutement de public spécifique, se reporter au tableau </w:t>
      </w:r>
      <w:r w:rsidR="004F52D6" w:rsidRPr="009026DC">
        <w:rPr>
          <w:szCs w:val="24"/>
        </w:rPr>
        <w:t>8</w:t>
      </w:r>
    </w:p>
    <w:p w14:paraId="75CD55AF" w14:textId="77777777" w:rsidR="00A71150" w:rsidRPr="009026DC" w:rsidRDefault="00A71150" w:rsidP="0079718C">
      <w:pPr>
        <w:rPr>
          <w:szCs w:val="24"/>
        </w:rPr>
      </w:pPr>
      <w:r w:rsidRPr="009026DC">
        <w:rPr>
          <w:szCs w:val="24"/>
        </w:rPr>
        <w:t xml:space="preserve">En cas de surcoût lié à </w:t>
      </w:r>
      <w:r>
        <w:rPr>
          <w:szCs w:val="24"/>
        </w:rPr>
        <w:t>la</w:t>
      </w:r>
      <w:r w:rsidRPr="00A71150">
        <w:rPr>
          <w:szCs w:val="24"/>
        </w:rPr>
        <w:t xml:space="preserve"> mise en place d’études à recrutement indirect</w:t>
      </w:r>
      <w:r>
        <w:rPr>
          <w:szCs w:val="24"/>
        </w:rPr>
        <w:t>, se reporter au tableau 9</w:t>
      </w:r>
    </w:p>
    <w:p w14:paraId="615D1861" w14:textId="77777777" w:rsidR="0079718C" w:rsidRPr="009026DC" w:rsidRDefault="0079718C" w:rsidP="0079718C">
      <w:pPr>
        <w:ind w:right="-314"/>
        <w:rPr>
          <w:szCs w:val="24"/>
        </w:rPr>
      </w:pPr>
      <w:r w:rsidRPr="009026DC">
        <w:rPr>
          <w:szCs w:val="24"/>
        </w:rPr>
        <w:t>En cas de surcoût lié à la localisation de l’étude</w:t>
      </w:r>
      <w:r w:rsidR="0021654C" w:rsidRPr="009026DC">
        <w:rPr>
          <w:szCs w:val="24"/>
        </w:rPr>
        <w:t xml:space="preserve">, se reporter au tableau </w:t>
      </w:r>
      <w:r w:rsidR="00940DB6" w:rsidRPr="009026DC">
        <w:rPr>
          <w:szCs w:val="24"/>
        </w:rPr>
        <w:t>10</w:t>
      </w:r>
    </w:p>
    <w:p w14:paraId="4B7D1A2E" w14:textId="34AC7141" w:rsidR="00A71150" w:rsidRPr="009026DC" w:rsidRDefault="00A71150" w:rsidP="00A71150">
      <w:pPr>
        <w:rPr>
          <w:szCs w:val="24"/>
        </w:rPr>
      </w:pPr>
      <w:r w:rsidRPr="00044FDB">
        <w:rPr>
          <w:szCs w:val="24"/>
        </w:rPr>
        <w:t xml:space="preserve">En cas de surcoût lié à </w:t>
      </w:r>
      <w:r w:rsidR="00380AB9">
        <w:rPr>
          <w:szCs w:val="24"/>
        </w:rPr>
        <w:t xml:space="preserve">l’utilisation </w:t>
      </w:r>
      <w:r w:rsidRPr="00044FDB">
        <w:rPr>
          <w:szCs w:val="24"/>
        </w:rPr>
        <w:t>d’une technologie de recueil de données non verbale</w:t>
      </w:r>
      <w:r w:rsidR="009E797E" w:rsidRPr="00044FDB">
        <w:rPr>
          <w:szCs w:val="24"/>
        </w:rPr>
        <w:t>s</w:t>
      </w:r>
      <w:r w:rsidRPr="00044FDB">
        <w:rPr>
          <w:szCs w:val="24"/>
        </w:rPr>
        <w:t xml:space="preserve"> pour la réalisation de l’étude, se reporter au</w:t>
      </w:r>
      <w:r w:rsidRPr="009026DC">
        <w:rPr>
          <w:szCs w:val="24"/>
        </w:rPr>
        <w:t xml:space="preserve"> tableau 13</w:t>
      </w:r>
    </w:p>
    <w:p w14:paraId="56B2C166" w14:textId="6892652E" w:rsidR="00CF6B2E" w:rsidRPr="009026DC" w:rsidRDefault="00CF6B2E" w:rsidP="00CF6B2E">
      <w:pPr>
        <w:ind w:right="-314"/>
        <w:rPr>
          <w:szCs w:val="24"/>
        </w:rPr>
      </w:pPr>
      <w:r>
        <w:rPr>
          <w:szCs w:val="24"/>
        </w:rPr>
        <w:t>En cas de surcoût lié à des in</w:t>
      </w:r>
      <w:r w:rsidR="00374D48">
        <w:rPr>
          <w:szCs w:val="24"/>
        </w:rPr>
        <w:t>demnités de participation</w:t>
      </w:r>
      <w:r>
        <w:rPr>
          <w:szCs w:val="24"/>
        </w:rPr>
        <w:t>, se reporter tableau 11</w:t>
      </w:r>
    </w:p>
    <w:p w14:paraId="22B23E06" w14:textId="502528DF" w:rsidR="00CF6B2E" w:rsidRPr="009026DC" w:rsidRDefault="00CF6B2E" w:rsidP="00CF6B2E">
      <w:pPr>
        <w:rPr>
          <w:szCs w:val="24"/>
        </w:rPr>
      </w:pPr>
      <w:r w:rsidRPr="009026DC">
        <w:rPr>
          <w:szCs w:val="24"/>
        </w:rPr>
        <w:t>En cas de surcoût lié à l’envoi préalable d’un document supérieur à 100g</w:t>
      </w:r>
      <w:r>
        <w:rPr>
          <w:szCs w:val="24"/>
        </w:rPr>
        <w:t xml:space="preserve"> ou </w:t>
      </w:r>
      <w:r w:rsidR="00044FDB">
        <w:rPr>
          <w:szCs w:val="24"/>
        </w:rPr>
        <w:t>au</w:t>
      </w:r>
      <w:r>
        <w:rPr>
          <w:szCs w:val="24"/>
        </w:rPr>
        <w:t xml:space="preserve"> renvoi</w:t>
      </w:r>
      <w:r w:rsidRPr="009026DC">
        <w:rPr>
          <w:szCs w:val="24"/>
        </w:rPr>
        <w:t>, se reporter au tableau 14</w:t>
      </w:r>
    </w:p>
    <w:p w14:paraId="7892C438" w14:textId="77777777" w:rsidR="00FB61FD" w:rsidRPr="009026DC" w:rsidRDefault="00FB61FD" w:rsidP="00FB61FD">
      <w:pPr>
        <w:ind w:right="-314"/>
        <w:rPr>
          <w:szCs w:val="24"/>
        </w:rPr>
      </w:pPr>
      <w:r w:rsidRPr="009026DC">
        <w:rPr>
          <w:szCs w:val="24"/>
        </w:rPr>
        <w:t>En cas de surcoût lié à l’achat et l’envoi à domicile de matériel</w:t>
      </w:r>
      <w:r>
        <w:rPr>
          <w:szCs w:val="24"/>
        </w:rPr>
        <w:t xml:space="preserve"> informatique spécifique pour la</w:t>
      </w:r>
      <w:r w:rsidRPr="009026DC">
        <w:rPr>
          <w:szCs w:val="24"/>
        </w:rPr>
        <w:t xml:space="preserve"> réalisation de l’étude, se reporter au tableau </w:t>
      </w:r>
      <w:r>
        <w:rPr>
          <w:szCs w:val="24"/>
        </w:rPr>
        <w:t>1</w:t>
      </w:r>
      <w:r w:rsidRPr="009026DC">
        <w:rPr>
          <w:szCs w:val="24"/>
        </w:rPr>
        <w:t>2</w:t>
      </w:r>
    </w:p>
    <w:p w14:paraId="55F29E34" w14:textId="62D849BF" w:rsidR="00C73763" w:rsidRDefault="00CF6B2E" w:rsidP="00CF6B2E">
      <w:pPr>
        <w:ind w:right="-314"/>
        <w:rPr>
          <w:szCs w:val="24"/>
        </w:rPr>
      </w:pPr>
      <w:r w:rsidRPr="009026DC">
        <w:rPr>
          <w:szCs w:val="24"/>
        </w:rPr>
        <w:t>En cas de surcoût lié à mise à disposition d’animateurs spécialisés pour des publics spécifiques, se reporter au tableau 15</w:t>
      </w:r>
    </w:p>
    <w:p w14:paraId="00117C5F" w14:textId="77777777" w:rsidR="003F15B9" w:rsidRPr="009026DC" w:rsidRDefault="003F15B9" w:rsidP="003F15B9">
      <w:pPr>
        <w:ind w:right="-314"/>
        <w:rPr>
          <w:szCs w:val="24"/>
        </w:rPr>
      </w:pPr>
      <w:r>
        <w:rPr>
          <w:szCs w:val="24"/>
        </w:rPr>
        <w:lastRenderedPageBreak/>
        <w:t>En cas de surcoût lié à l’utilisation de méthodes particulières pour l’analyse se reporter au tableau 19 pour le codage des données par logiciel, au tableau 17 pour l’analyse sémiologique et tableau 18 pour l’analyse lexicométrique.</w:t>
      </w:r>
    </w:p>
    <w:p w14:paraId="26AEA08F" w14:textId="77777777" w:rsidR="0079718C" w:rsidRPr="009026DC" w:rsidRDefault="0079718C" w:rsidP="0079718C">
      <w:pPr>
        <w:rPr>
          <w:szCs w:val="24"/>
        </w:rPr>
      </w:pPr>
    </w:p>
    <w:p w14:paraId="14525D9A" w14:textId="61C59FD2" w:rsidR="00A153B1" w:rsidRDefault="0079718C" w:rsidP="00C24BDB">
      <w:pPr>
        <w:rPr>
          <w:szCs w:val="24"/>
        </w:rPr>
      </w:pPr>
      <w:r w:rsidRPr="009026DC">
        <w:rPr>
          <w:szCs w:val="24"/>
        </w:rPr>
        <w:t xml:space="preserve">En cas de participation d’une personne à mobilité réduite, les frais de déplacement seront pris en charge par </w:t>
      </w:r>
      <w:r w:rsidR="00AD414D">
        <w:rPr>
          <w:szCs w:val="24"/>
        </w:rPr>
        <w:t>Santé publique France</w:t>
      </w:r>
      <w:r w:rsidRPr="009026DC">
        <w:rPr>
          <w:szCs w:val="24"/>
        </w:rPr>
        <w:t xml:space="preserve"> sur présentation des justificatifs (facture du taxi aller/retour entre le domicile et le lieu de l’enquête + photocopie de la carte d’invalidité).</w:t>
      </w:r>
    </w:p>
    <w:p w14:paraId="75912A08" w14:textId="7C14B14E" w:rsidR="00C73763" w:rsidRDefault="00C73763" w:rsidP="00C24BDB">
      <w:pPr>
        <w:rPr>
          <w:szCs w:val="24"/>
        </w:rPr>
      </w:pPr>
    </w:p>
    <w:p w14:paraId="3E860E10" w14:textId="6DC46915" w:rsidR="00C73763" w:rsidRPr="00C73763" w:rsidRDefault="00C73763" w:rsidP="00C73763">
      <w:pPr>
        <w:rPr>
          <w:szCs w:val="24"/>
        </w:rPr>
      </w:pPr>
      <w:r w:rsidRPr="00C73763">
        <w:rPr>
          <w:szCs w:val="24"/>
        </w:rPr>
        <w:t>Application de la dégressivité tarifaire en fonction de la taille de l’enquête et de la fourniture de fichiers contacts</w:t>
      </w:r>
      <w:r w:rsidR="00374D48">
        <w:rPr>
          <w:szCs w:val="24"/>
        </w:rPr>
        <w:t xml:space="preserve">, se reporter au </w:t>
      </w:r>
      <w:r w:rsidRPr="00C73763">
        <w:rPr>
          <w:szCs w:val="24"/>
        </w:rPr>
        <w:t>tableau 21</w:t>
      </w:r>
    </w:p>
    <w:p w14:paraId="40E2EACE" w14:textId="77777777" w:rsidR="00C73763" w:rsidRPr="009026DC" w:rsidRDefault="00C73763" w:rsidP="00C24BDB"/>
    <w:p w14:paraId="36DD93A5" w14:textId="5D2CA029" w:rsidR="00667672" w:rsidRDefault="00940DB6" w:rsidP="006E2F3B">
      <w:pPr>
        <w:pStyle w:val="Titre1"/>
      </w:pPr>
      <w:r w:rsidRPr="009026DC">
        <w:br w:type="page"/>
      </w:r>
      <w:bookmarkStart w:id="27" w:name="_Toc192235240"/>
      <w:bookmarkStart w:id="28" w:name="_Toc192235506"/>
      <w:bookmarkStart w:id="29" w:name="_Toc192236173"/>
      <w:bookmarkStart w:id="30" w:name="_Toc192236262"/>
      <w:bookmarkStart w:id="31" w:name="_Toc192237257"/>
      <w:bookmarkStart w:id="32" w:name="_Toc192237558"/>
      <w:bookmarkStart w:id="33" w:name="_Toc192239813"/>
      <w:bookmarkStart w:id="34" w:name="_Toc192240987"/>
      <w:r w:rsidR="00667672" w:rsidRPr="009026DC">
        <w:lastRenderedPageBreak/>
        <w:t xml:space="preserve">Tableau 4 : </w:t>
      </w:r>
      <w:r w:rsidR="00296293" w:rsidRPr="009026DC">
        <w:t>Entretien</w:t>
      </w:r>
      <w:r w:rsidR="00896183">
        <w:t>s</w:t>
      </w:r>
      <w:r w:rsidR="00296293" w:rsidRPr="009026DC">
        <w:t xml:space="preserve"> individuels</w:t>
      </w:r>
      <w:r w:rsidR="00667672" w:rsidRPr="009026DC">
        <w:t xml:space="preserve"> par téléphone</w:t>
      </w:r>
      <w:r w:rsidR="00D6723F" w:rsidRPr="009026DC">
        <w:t xml:space="preserve"> ou système de communication vocale apparenté</w:t>
      </w:r>
      <w:r w:rsidR="00667672" w:rsidRPr="009026DC">
        <w:t xml:space="preserve">, cible simple, France </w:t>
      </w:r>
      <w:r w:rsidR="00324532">
        <w:t>hexagonale</w:t>
      </w:r>
      <w:r w:rsidR="00324532" w:rsidRPr="009026DC">
        <w:t xml:space="preserve"> </w:t>
      </w:r>
      <w:r w:rsidR="00887A9B" w:rsidRPr="009026DC">
        <w:t>(€</w:t>
      </w:r>
      <w:r w:rsidR="00970513">
        <w:t xml:space="preserve"> </w:t>
      </w:r>
      <w:r w:rsidR="00887A9B" w:rsidRPr="009026DC">
        <w:t>HT)</w:t>
      </w:r>
      <w:bookmarkEnd w:id="27"/>
      <w:bookmarkEnd w:id="28"/>
      <w:bookmarkEnd w:id="29"/>
      <w:bookmarkEnd w:id="30"/>
      <w:bookmarkEnd w:id="31"/>
      <w:bookmarkEnd w:id="32"/>
      <w:bookmarkEnd w:id="33"/>
      <w:bookmarkEnd w:id="34"/>
    </w:p>
    <w:p w14:paraId="6D75EB58" w14:textId="77777777" w:rsidR="009A2CC6" w:rsidRPr="009A2CC6" w:rsidRDefault="009A2CC6" w:rsidP="009A2CC6"/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27"/>
        <w:gridCol w:w="1134"/>
        <w:gridCol w:w="1276"/>
        <w:gridCol w:w="1276"/>
        <w:gridCol w:w="1276"/>
        <w:gridCol w:w="1275"/>
        <w:gridCol w:w="2127"/>
      </w:tblGrid>
      <w:tr w:rsidR="00347F08" w:rsidRPr="009026DC" w14:paraId="1D9D51DB" w14:textId="77777777">
        <w:tc>
          <w:tcPr>
            <w:tcW w:w="3827" w:type="dxa"/>
          </w:tcPr>
          <w:p w14:paraId="5FD276F8" w14:textId="77777777" w:rsidR="00347F08" w:rsidRPr="009026DC" w:rsidRDefault="00347F08" w:rsidP="00347F08">
            <w:pPr>
              <w:pStyle w:val="NormalWeb"/>
            </w:pPr>
          </w:p>
        </w:tc>
        <w:tc>
          <w:tcPr>
            <w:tcW w:w="1134" w:type="dxa"/>
          </w:tcPr>
          <w:p w14:paraId="282AE66E" w14:textId="77777777" w:rsidR="00347F08" w:rsidRPr="009026DC" w:rsidRDefault="00347F08" w:rsidP="00347F08">
            <w:pPr>
              <w:pStyle w:val="NormalWeb"/>
              <w:jc w:val="center"/>
            </w:pPr>
            <w:r w:rsidRPr="009026DC">
              <w:t>5 minutes</w:t>
            </w:r>
          </w:p>
        </w:tc>
        <w:tc>
          <w:tcPr>
            <w:tcW w:w="1276" w:type="dxa"/>
          </w:tcPr>
          <w:p w14:paraId="10D6D7BD" w14:textId="77777777" w:rsidR="00347F08" w:rsidRPr="009026DC" w:rsidRDefault="00347F08" w:rsidP="00347F08">
            <w:pPr>
              <w:pStyle w:val="NormalWeb"/>
              <w:jc w:val="center"/>
            </w:pPr>
            <w:r w:rsidRPr="009026DC">
              <w:t>10 minutes</w:t>
            </w:r>
          </w:p>
        </w:tc>
        <w:tc>
          <w:tcPr>
            <w:tcW w:w="1276" w:type="dxa"/>
          </w:tcPr>
          <w:p w14:paraId="1D1F35F8" w14:textId="77777777" w:rsidR="00347F08" w:rsidRPr="009026DC" w:rsidRDefault="00347F08" w:rsidP="00347F08">
            <w:pPr>
              <w:pStyle w:val="NormalWeb"/>
              <w:jc w:val="center"/>
            </w:pPr>
            <w:r w:rsidRPr="009026DC">
              <w:t>20 minutes</w:t>
            </w:r>
          </w:p>
        </w:tc>
        <w:tc>
          <w:tcPr>
            <w:tcW w:w="1276" w:type="dxa"/>
          </w:tcPr>
          <w:p w14:paraId="5166296F" w14:textId="77777777" w:rsidR="00347F08" w:rsidRPr="009026DC" w:rsidRDefault="00347F08" w:rsidP="00347F08">
            <w:pPr>
              <w:pStyle w:val="NormalWeb"/>
              <w:jc w:val="center"/>
            </w:pPr>
            <w:r w:rsidRPr="009026DC">
              <w:t>30 minutes</w:t>
            </w:r>
          </w:p>
        </w:tc>
        <w:tc>
          <w:tcPr>
            <w:tcW w:w="1275" w:type="dxa"/>
          </w:tcPr>
          <w:p w14:paraId="575065F5" w14:textId="77777777" w:rsidR="00347F08" w:rsidRPr="009026DC" w:rsidRDefault="00347F08" w:rsidP="00347F08">
            <w:pPr>
              <w:pStyle w:val="NormalWeb"/>
              <w:jc w:val="center"/>
            </w:pPr>
            <w:r w:rsidRPr="009026DC">
              <w:t>40 minutes</w:t>
            </w:r>
          </w:p>
        </w:tc>
        <w:tc>
          <w:tcPr>
            <w:tcW w:w="2127" w:type="dxa"/>
          </w:tcPr>
          <w:p w14:paraId="426451A7" w14:textId="47386415" w:rsidR="00347F08" w:rsidRPr="009026DC" w:rsidRDefault="00347F08" w:rsidP="00347F08">
            <w:pPr>
              <w:pStyle w:val="NormalWeb"/>
              <w:jc w:val="center"/>
            </w:pPr>
            <w:r w:rsidRPr="009026DC">
              <w:t>Par 10 minutes supplémentaires au-delà de la 40</w:t>
            </w:r>
            <w:r w:rsidRPr="00D5290B">
              <w:rPr>
                <w:vertAlign w:val="superscript"/>
              </w:rPr>
              <w:t>ème</w:t>
            </w:r>
            <w:r w:rsidR="00D5290B">
              <w:t xml:space="preserve"> </w:t>
            </w:r>
          </w:p>
        </w:tc>
      </w:tr>
      <w:tr w:rsidR="002F326F" w:rsidRPr="009026DC" w14:paraId="11D4B0BB" w14:textId="77777777">
        <w:tc>
          <w:tcPr>
            <w:tcW w:w="3827" w:type="dxa"/>
          </w:tcPr>
          <w:p w14:paraId="3759FE66" w14:textId="77777777" w:rsidR="002F326F" w:rsidRDefault="002F326F" w:rsidP="002F326F">
            <w:pPr>
              <w:pStyle w:val="NormalWeb"/>
            </w:pPr>
            <w:r w:rsidRPr="009026DC">
              <w:t xml:space="preserve">Prix unitaire d’un entretien téléphonique </w:t>
            </w:r>
          </w:p>
          <w:p w14:paraId="12815F9B" w14:textId="77777777" w:rsidR="002F326F" w:rsidRPr="009026DC" w:rsidRDefault="002F326F" w:rsidP="002F326F">
            <w:pPr>
              <w:pStyle w:val="NormalWeb"/>
            </w:pPr>
          </w:p>
        </w:tc>
        <w:tc>
          <w:tcPr>
            <w:tcW w:w="1134" w:type="dxa"/>
          </w:tcPr>
          <w:p w14:paraId="083D7AE7" w14:textId="7E5E9A1C" w:rsidR="002F326F" w:rsidRPr="009026DC" w:rsidRDefault="002F326F" w:rsidP="006E2F3B">
            <w:pPr>
              <w:pStyle w:val="NormalWeb"/>
              <w:jc w:val="right"/>
            </w:pPr>
            <w:r>
              <w:t>€</w:t>
            </w:r>
          </w:p>
        </w:tc>
        <w:tc>
          <w:tcPr>
            <w:tcW w:w="1276" w:type="dxa"/>
          </w:tcPr>
          <w:p w14:paraId="39A0AF3C" w14:textId="0E4B2D5E" w:rsidR="002F326F" w:rsidRPr="009026DC" w:rsidRDefault="002F326F" w:rsidP="006E2F3B">
            <w:pPr>
              <w:pStyle w:val="NormalWeb"/>
              <w:jc w:val="right"/>
            </w:pPr>
            <w:r>
              <w:t>€</w:t>
            </w:r>
          </w:p>
        </w:tc>
        <w:tc>
          <w:tcPr>
            <w:tcW w:w="1276" w:type="dxa"/>
          </w:tcPr>
          <w:p w14:paraId="646F56EE" w14:textId="7518391A" w:rsidR="002F326F" w:rsidRPr="009026DC" w:rsidRDefault="002F326F" w:rsidP="006E2F3B">
            <w:pPr>
              <w:pStyle w:val="NormalWeb"/>
              <w:jc w:val="right"/>
            </w:pPr>
            <w:r>
              <w:t>€</w:t>
            </w:r>
          </w:p>
        </w:tc>
        <w:tc>
          <w:tcPr>
            <w:tcW w:w="1276" w:type="dxa"/>
          </w:tcPr>
          <w:p w14:paraId="1E66C2E7" w14:textId="3D537F00" w:rsidR="002F326F" w:rsidRPr="009026DC" w:rsidRDefault="002F326F" w:rsidP="006E2F3B">
            <w:pPr>
              <w:pStyle w:val="NormalWeb"/>
              <w:jc w:val="right"/>
            </w:pPr>
            <w:r>
              <w:t>€</w:t>
            </w:r>
          </w:p>
        </w:tc>
        <w:tc>
          <w:tcPr>
            <w:tcW w:w="1275" w:type="dxa"/>
          </w:tcPr>
          <w:p w14:paraId="674FD49C" w14:textId="473BF3D9" w:rsidR="002F326F" w:rsidRPr="009026DC" w:rsidRDefault="002F326F" w:rsidP="006E2F3B">
            <w:pPr>
              <w:pStyle w:val="NormalWeb"/>
              <w:jc w:val="right"/>
            </w:pPr>
            <w:r>
              <w:t>€</w:t>
            </w:r>
          </w:p>
        </w:tc>
        <w:tc>
          <w:tcPr>
            <w:tcW w:w="2127" w:type="dxa"/>
          </w:tcPr>
          <w:p w14:paraId="7C9C4374" w14:textId="6206A54B" w:rsidR="002F326F" w:rsidRPr="009026DC" w:rsidRDefault="002F326F" w:rsidP="006E2F3B">
            <w:pPr>
              <w:pStyle w:val="NormalWeb"/>
              <w:jc w:val="right"/>
            </w:pPr>
            <w:r>
              <w:t>€</w:t>
            </w:r>
          </w:p>
        </w:tc>
      </w:tr>
    </w:tbl>
    <w:p w14:paraId="278CA584" w14:textId="77777777" w:rsidR="00347F08" w:rsidRPr="009026DC" w:rsidRDefault="00347F08" w:rsidP="00347F08">
      <w:pPr>
        <w:pStyle w:val="NormalWeb"/>
      </w:pP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796"/>
        <w:gridCol w:w="4395"/>
      </w:tblGrid>
      <w:tr w:rsidR="002F326F" w:rsidRPr="009026DC" w14:paraId="6251481B" w14:textId="77777777">
        <w:tc>
          <w:tcPr>
            <w:tcW w:w="7796" w:type="dxa"/>
          </w:tcPr>
          <w:p w14:paraId="59B6798A" w14:textId="77777777" w:rsidR="002F326F" w:rsidRPr="009026DC" w:rsidRDefault="002F326F" w:rsidP="002F326F">
            <w:pPr>
              <w:pStyle w:val="NormalWeb"/>
            </w:pPr>
            <w:r w:rsidRPr="009026DC">
              <w:t>Qualification d’une adresse insuffisamment renseignée (ex : absence de numéro de téléphone). Coût par adresse renseignée (euros HT)</w:t>
            </w:r>
          </w:p>
        </w:tc>
        <w:tc>
          <w:tcPr>
            <w:tcW w:w="4395" w:type="dxa"/>
          </w:tcPr>
          <w:p w14:paraId="48619300" w14:textId="5150B771" w:rsidR="002F326F" w:rsidRPr="009026DC" w:rsidRDefault="002F326F" w:rsidP="006E2F3B">
            <w:pPr>
              <w:pStyle w:val="NormalWeb"/>
              <w:jc w:val="right"/>
            </w:pPr>
            <w:r>
              <w:t>€</w:t>
            </w:r>
          </w:p>
        </w:tc>
      </w:tr>
    </w:tbl>
    <w:p w14:paraId="46E35D13" w14:textId="77777777" w:rsidR="00D5290B" w:rsidRPr="006D748F" w:rsidRDefault="00D5290B" w:rsidP="006E2F3B"/>
    <w:p w14:paraId="018ADB79" w14:textId="7A2564A5" w:rsidR="00F53094" w:rsidRPr="00F26AE0" w:rsidRDefault="00FB61FD" w:rsidP="006E2F3B">
      <w:pPr>
        <w:rPr>
          <w:szCs w:val="24"/>
        </w:rPr>
      </w:pPr>
      <w:bookmarkStart w:id="35" w:name="_Toc192235241"/>
      <w:bookmarkStart w:id="36" w:name="_Toc192235507"/>
      <w:bookmarkStart w:id="37" w:name="_Toc192236174"/>
      <w:bookmarkStart w:id="38" w:name="_Toc192236263"/>
      <w:r w:rsidRPr="006E2F3B">
        <w:rPr>
          <w:b/>
          <w:szCs w:val="24"/>
        </w:rPr>
        <w:t>La réalisation d’une étude complète comprend</w:t>
      </w:r>
      <w:r w:rsidRPr="00F26AE0">
        <w:rPr>
          <w:szCs w:val="24"/>
        </w:rPr>
        <w:t xml:space="preserve"> : le protocole d’étude, le recrutement des cibles simples (voir tableau de surcoût de recrutement pour les publics plus difficiles à trouver), les </w:t>
      </w:r>
      <w:r w:rsidR="00D36744">
        <w:rPr>
          <w:szCs w:val="24"/>
        </w:rPr>
        <w:t xml:space="preserve">indemnités </w:t>
      </w:r>
      <w:r w:rsidRPr="00F26AE0">
        <w:rPr>
          <w:szCs w:val="24"/>
        </w:rPr>
        <w:t xml:space="preserve">de participation (à discrétion du Titulaire), le coût d’envoi préalable d’un document jusqu’à 100 g, la proposition d’un guide d’animation, la réalisation et l’enregistrement des </w:t>
      </w:r>
      <w:r w:rsidR="001B3001" w:rsidRPr="00F26AE0">
        <w:rPr>
          <w:szCs w:val="24"/>
        </w:rPr>
        <w:t>entretiens</w:t>
      </w:r>
      <w:r w:rsidRPr="00F26AE0">
        <w:rPr>
          <w:szCs w:val="24"/>
        </w:rPr>
        <w:t>, la retranscription intégrale à partir des enregistrements et leur livraison sous format Word de tous les entretiens, l’analyse du corpus</w:t>
      </w:r>
      <w:r w:rsidR="001B3001" w:rsidRPr="00F26AE0">
        <w:rPr>
          <w:szCs w:val="24"/>
        </w:rPr>
        <w:t>.</w:t>
      </w:r>
      <w:bookmarkEnd w:id="35"/>
      <w:bookmarkEnd w:id="36"/>
      <w:bookmarkEnd w:id="37"/>
      <w:bookmarkEnd w:id="38"/>
    </w:p>
    <w:p w14:paraId="2A084897" w14:textId="778BF44D" w:rsidR="00D5290B" w:rsidRPr="00F26AE0" w:rsidRDefault="00D5290B" w:rsidP="006E2F3B">
      <w:pPr>
        <w:rPr>
          <w:szCs w:val="24"/>
        </w:rPr>
      </w:pPr>
    </w:p>
    <w:p w14:paraId="47125A05" w14:textId="77777777" w:rsidR="00F53094" w:rsidRPr="00444AA1" w:rsidRDefault="00F53094" w:rsidP="006E2F3B">
      <w:bookmarkStart w:id="39" w:name="_Toc192235242"/>
      <w:bookmarkStart w:id="40" w:name="_Toc192235508"/>
      <w:r w:rsidRPr="00F26AE0">
        <w:rPr>
          <w:szCs w:val="24"/>
        </w:rPr>
        <w:t>En cas de surcoût lié à des éléments de rapport, se reporter au tableau 7</w:t>
      </w:r>
      <w:bookmarkEnd w:id="39"/>
      <w:bookmarkEnd w:id="40"/>
    </w:p>
    <w:p w14:paraId="261439FA" w14:textId="77777777" w:rsidR="00C24BDB" w:rsidRPr="009026DC" w:rsidRDefault="00C24BDB" w:rsidP="00C24BDB">
      <w:pPr>
        <w:ind w:right="-314"/>
        <w:rPr>
          <w:szCs w:val="24"/>
        </w:rPr>
      </w:pPr>
      <w:r w:rsidRPr="009026DC">
        <w:rPr>
          <w:szCs w:val="24"/>
        </w:rPr>
        <w:t xml:space="preserve">En cas de surcoût lié à un recrutement pour les </w:t>
      </w:r>
      <w:r w:rsidR="004F52D6" w:rsidRPr="009026DC">
        <w:rPr>
          <w:szCs w:val="24"/>
        </w:rPr>
        <w:t>publics spécifiques, se reporter au tableau 8</w:t>
      </w:r>
    </w:p>
    <w:p w14:paraId="4AC529CC" w14:textId="77777777" w:rsidR="00A71150" w:rsidRPr="009026DC" w:rsidRDefault="00A71150" w:rsidP="00A71150">
      <w:pPr>
        <w:ind w:right="-314"/>
        <w:rPr>
          <w:szCs w:val="24"/>
        </w:rPr>
      </w:pPr>
      <w:r w:rsidRPr="009026DC">
        <w:rPr>
          <w:szCs w:val="24"/>
        </w:rPr>
        <w:t>En cas de surcoût lié à l’achat et l’envoi à domicile de matériel</w:t>
      </w:r>
      <w:r>
        <w:rPr>
          <w:szCs w:val="24"/>
        </w:rPr>
        <w:t xml:space="preserve"> informatique spécifique pour la</w:t>
      </w:r>
      <w:r w:rsidRPr="009026DC">
        <w:rPr>
          <w:szCs w:val="24"/>
        </w:rPr>
        <w:t xml:space="preserve"> réalisation de l’étude, se reporter au tableau </w:t>
      </w:r>
      <w:r>
        <w:rPr>
          <w:szCs w:val="24"/>
        </w:rPr>
        <w:t>1</w:t>
      </w:r>
      <w:r w:rsidRPr="009026DC">
        <w:rPr>
          <w:szCs w:val="24"/>
        </w:rPr>
        <w:t>2</w:t>
      </w:r>
    </w:p>
    <w:p w14:paraId="0964B99B" w14:textId="4B68E50E" w:rsidR="00FB61FD" w:rsidRPr="009026DC" w:rsidRDefault="00FB61FD" w:rsidP="00FB61FD">
      <w:pPr>
        <w:ind w:right="-314"/>
        <w:rPr>
          <w:szCs w:val="24"/>
        </w:rPr>
      </w:pPr>
      <w:r>
        <w:rPr>
          <w:szCs w:val="24"/>
        </w:rPr>
        <w:t>En cas de surcoût lié à des in</w:t>
      </w:r>
      <w:r w:rsidR="00374D48">
        <w:rPr>
          <w:szCs w:val="24"/>
        </w:rPr>
        <w:t>demnités de participation</w:t>
      </w:r>
      <w:r>
        <w:rPr>
          <w:szCs w:val="24"/>
        </w:rPr>
        <w:t>, se reporter tableau 11</w:t>
      </w:r>
      <w:r w:rsidR="002C095B">
        <w:rPr>
          <w:szCs w:val="24"/>
        </w:rPr>
        <w:t>(uniquement à la demande de Santé publique France)</w:t>
      </w:r>
    </w:p>
    <w:p w14:paraId="783121F5" w14:textId="2C3A1C14" w:rsidR="00FB61FD" w:rsidRPr="009026DC" w:rsidRDefault="00FB61FD" w:rsidP="00FB61FD">
      <w:pPr>
        <w:rPr>
          <w:szCs w:val="24"/>
        </w:rPr>
      </w:pPr>
      <w:r w:rsidRPr="009026DC">
        <w:rPr>
          <w:szCs w:val="24"/>
        </w:rPr>
        <w:t>En cas de surcoût lié à l’envoi préalable d’un document supérieur à 100g</w:t>
      </w:r>
      <w:r>
        <w:rPr>
          <w:szCs w:val="24"/>
        </w:rPr>
        <w:t xml:space="preserve"> ou </w:t>
      </w:r>
      <w:r w:rsidR="00044FDB">
        <w:rPr>
          <w:szCs w:val="24"/>
        </w:rPr>
        <w:t>au renvoi</w:t>
      </w:r>
      <w:r w:rsidRPr="009026DC">
        <w:rPr>
          <w:szCs w:val="24"/>
        </w:rPr>
        <w:t>, se reporter au tableau 14</w:t>
      </w:r>
    </w:p>
    <w:p w14:paraId="1F07B4F8" w14:textId="77777777" w:rsidR="00FB61FD" w:rsidRDefault="00FB61FD" w:rsidP="00FB61FD">
      <w:pPr>
        <w:ind w:right="-314"/>
        <w:rPr>
          <w:szCs w:val="24"/>
        </w:rPr>
      </w:pPr>
      <w:r w:rsidRPr="009026DC">
        <w:rPr>
          <w:szCs w:val="24"/>
        </w:rPr>
        <w:t>En cas de surcoût lié à mise à disposition d’animateurs spécialisés pour des publics spécifiques, se reporter au tableau 15</w:t>
      </w:r>
    </w:p>
    <w:p w14:paraId="3D16D6FD" w14:textId="77777777" w:rsidR="003F15B9" w:rsidRPr="009026DC" w:rsidRDefault="003F15B9" w:rsidP="003F15B9">
      <w:pPr>
        <w:ind w:right="-314"/>
        <w:rPr>
          <w:szCs w:val="24"/>
        </w:rPr>
      </w:pPr>
      <w:r>
        <w:rPr>
          <w:szCs w:val="24"/>
        </w:rPr>
        <w:t>En cas de surcoût lié à l’utilisation de méthodes particulières pour l’analyse se reporter au tableau 19 pour le codage des données par logiciel, au tableau 17 pour l’analyse sémiologique et tableau 18 pour l’analyse lexicométrique.</w:t>
      </w:r>
    </w:p>
    <w:p w14:paraId="2E4D3CDB" w14:textId="77777777" w:rsidR="00AB18D9" w:rsidRPr="009026DC" w:rsidRDefault="00AB18D9" w:rsidP="00C24BDB">
      <w:pPr>
        <w:ind w:right="-314"/>
        <w:rPr>
          <w:szCs w:val="24"/>
        </w:rPr>
      </w:pPr>
    </w:p>
    <w:p w14:paraId="3961EF11" w14:textId="12282ECB" w:rsidR="00C73763" w:rsidRPr="00C73763" w:rsidRDefault="00C73763" w:rsidP="00C73763">
      <w:pPr>
        <w:rPr>
          <w:szCs w:val="24"/>
        </w:rPr>
      </w:pPr>
      <w:r w:rsidRPr="00C73763">
        <w:rPr>
          <w:szCs w:val="24"/>
        </w:rPr>
        <w:t>Application de la dégressivité tarifaire en fonction de la taille de l’enquête et de la fourniture de fichiers contacts</w:t>
      </w:r>
      <w:r w:rsidR="00374D48">
        <w:rPr>
          <w:szCs w:val="24"/>
        </w:rPr>
        <w:t xml:space="preserve">, se reporter au </w:t>
      </w:r>
      <w:r w:rsidRPr="00C73763">
        <w:rPr>
          <w:szCs w:val="24"/>
        </w:rPr>
        <w:t>tableau 21</w:t>
      </w:r>
    </w:p>
    <w:p w14:paraId="6424644A" w14:textId="77777777" w:rsidR="00AB18D9" w:rsidRPr="009026DC" w:rsidRDefault="00AB18D9" w:rsidP="000F61D1">
      <w:pPr>
        <w:pStyle w:val="Lgende"/>
      </w:pPr>
    </w:p>
    <w:p w14:paraId="632856B4" w14:textId="2A97DA05" w:rsidR="00347F08" w:rsidRPr="009026DC" w:rsidRDefault="0086264C" w:rsidP="006E2F3B">
      <w:pPr>
        <w:pStyle w:val="Titre1"/>
      </w:pPr>
      <w:r w:rsidRPr="009026DC">
        <w:br w:type="page"/>
      </w:r>
      <w:bookmarkStart w:id="41" w:name="_Toc192235243"/>
      <w:bookmarkStart w:id="42" w:name="_Toc192235509"/>
      <w:bookmarkStart w:id="43" w:name="_Toc192236175"/>
      <w:bookmarkStart w:id="44" w:name="_Toc192236264"/>
      <w:bookmarkStart w:id="45" w:name="_Toc192237258"/>
      <w:bookmarkStart w:id="46" w:name="_Toc192237559"/>
      <w:bookmarkStart w:id="47" w:name="_Toc192239814"/>
      <w:bookmarkStart w:id="48" w:name="_Toc192240988"/>
      <w:r w:rsidR="00347F08" w:rsidRPr="009026DC">
        <w:lastRenderedPageBreak/>
        <w:t xml:space="preserve">Tableau 5 : </w:t>
      </w:r>
      <w:r w:rsidR="00296293" w:rsidRPr="009026DC">
        <w:t>Entretiens individuels</w:t>
      </w:r>
      <w:r w:rsidR="00667672" w:rsidRPr="009026DC">
        <w:t xml:space="preserve"> par téléphone</w:t>
      </w:r>
      <w:r w:rsidR="00D6723F" w:rsidRPr="009026DC">
        <w:t xml:space="preserve"> ou système de communication vocale apparenté</w:t>
      </w:r>
      <w:r w:rsidR="00667672" w:rsidRPr="009026DC">
        <w:t xml:space="preserve">, cible simple, départements </w:t>
      </w:r>
      <w:r w:rsidR="00324532">
        <w:t xml:space="preserve">et régions </w:t>
      </w:r>
      <w:r w:rsidR="00667672" w:rsidRPr="009026DC">
        <w:t>d’</w:t>
      </w:r>
      <w:r w:rsidR="001D4BD3">
        <w:t>o</w:t>
      </w:r>
      <w:r w:rsidR="00667672" w:rsidRPr="009026DC">
        <w:t xml:space="preserve">utre-mer </w:t>
      </w:r>
      <w:r w:rsidR="00347F08" w:rsidRPr="009026DC">
        <w:t>(€HT)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</w:p>
    <w:p w14:paraId="1D931FD8" w14:textId="77777777" w:rsidR="00347F08" w:rsidRPr="009026DC" w:rsidRDefault="00347F08" w:rsidP="00347F08"/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27"/>
        <w:gridCol w:w="1134"/>
        <w:gridCol w:w="1276"/>
        <w:gridCol w:w="1276"/>
        <w:gridCol w:w="1276"/>
        <w:gridCol w:w="1275"/>
        <w:gridCol w:w="2127"/>
      </w:tblGrid>
      <w:tr w:rsidR="00347F08" w:rsidRPr="009026DC" w14:paraId="4F586D1B" w14:textId="77777777">
        <w:tc>
          <w:tcPr>
            <w:tcW w:w="3827" w:type="dxa"/>
          </w:tcPr>
          <w:p w14:paraId="30395CE3" w14:textId="77777777" w:rsidR="00347F08" w:rsidRPr="009026DC" w:rsidRDefault="00347F08" w:rsidP="00347F08">
            <w:pPr>
              <w:pStyle w:val="NormalWeb"/>
            </w:pPr>
          </w:p>
        </w:tc>
        <w:tc>
          <w:tcPr>
            <w:tcW w:w="1134" w:type="dxa"/>
          </w:tcPr>
          <w:p w14:paraId="23AD4BE1" w14:textId="77777777" w:rsidR="00347F08" w:rsidRPr="009026DC" w:rsidRDefault="00347F08" w:rsidP="00347F08">
            <w:pPr>
              <w:pStyle w:val="NormalWeb"/>
              <w:jc w:val="center"/>
            </w:pPr>
            <w:r w:rsidRPr="009026DC">
              <w:t>5 minutes</w:t>
            </w:r>
          </w:p>
        </w:tc>
        <w:tc>
          <w:tcPr>
            <w:tcW w:w="1276" w:type="dxa"/>
          </w:tcPr>
          <w:p w14:paraId="4A44C14B" w14:textId="77777777" w:rsidR="00347F08" w:rsidRPr="009026DC" w:rsidRDefault="00347F08" w:rsidP="00347F08">
            <w:pPr>
              <w:pStyle w:val="NormalWeb"/>
              <w:jc w:val="center"/>
            </w:pPr>
            <w:r w:rsidRPr="009026DC">
              <w:t>10 minutes</w:t>
            </w:r>
          </w:p>
        </w:tc>
        <w:tc>
          <w:tcPr>
            <w:tcW w:w="1276" w:type="dxa"/>
          </w:tcPr>
          <w:p w14:paraId="4AB829D2" w14:textId="77777777" w:rsidR="00347F08" w:rsidRPr="009026DC" w:rsidRDefault="00347F08" w:rsidP="00347F08">
            <w:pPr>
              <w:pStyle w:val="NormalWeb"/>
              <w:jc w:val="center"/>
            </w:pPr>
            <w:r w:rsidRPr="009026DC">
              <w:t>20 minutes</w:t>
            </w:r>
          </w:p>
        </w:tc>
        <w:tc>
          <w:tcPr>
            <w:tcW w:w="1276" w:type="dxa"/>
          </w:tcPr>
          <w:p w14:paraId="16293362" w14:textId="77777777" w:rsidR="00347F08" w:rsidRPr="009026DC" w:rsidRDefault="00347F08" w:rsidP="00347F08">
            <w:pPr>
              <w:pStyle w:val="NormalWeb"/>
              <w:jc w:val="center"/>
            </w:pPr>
            <w:r w:rsidRPr="009026DC">
              <w:t>30 minutes</w:t>
            </w:r>
          </w:p>
        </w:tc>
        <w:tc>
          <w:tcPr>
            <w:tcW w:w="1275" w:type="dxa"/>
          </w:tcPr>
          <w:p w14:paraId="45A50520" w14:textId="77777777" w:rsidR="00347F08" w:rsidRPr="009026DC" w:rsidRDefault="00347F08" w:rsidP="00347F08">
            <w:pPr>
              <w:pStyle w:val="NormalWeb"/>
              <w:jc w:val="center"/>
            </w:pPr>
            <w:r w:rsidRPr="009026DC">
              <w:t>40 minutes</w:t>
            </w:r>
          </w:p>
        </w:tc>
        <w:tc>
          <w:tcPr>
            <w:tcW w:w="2127" w:type="dxa"/>
          </w:tcPr>
          <w:p w14:paraId="66C28440" w14:textId="77777777" w:rsidR="00347F08" w:rsidRPr="009026DC" w:rsidRDefault="00347F08" w:rsidP="00347F08">
            <w:pPr>
              <w:pStyle w:val="NormalWeb"/>
              <w:jc w:val="center"/>
            </w:pPr>
            <w:r w:rsidRPr="009026DC">
              <w:t>Par 10 minutes supplémentaires au-delà de la 40 ème</w:t>
            </w:r>
          </w:p>
        </w:tc>
      </w:tr>
      <w:tr w:rsidR="002F326F" w:rsidRPr="009026DC" w14:paraId="2D68CFC7" w14:textId="77777777">
        <w:tc>
          <w:tcPr>
            <w:tcW w:w="3827" w:type="dxa"/>
          </w:tcPr>
          <w:p w14:paraId="0E5E8731" w14:textId="77777777" w:rsidR="002F326F" w:rsidRDefault="002F326F" w:rsidP="002F326F">
            <w:pPr>
              <w:pStyle w:val="NormalWeb"/>
            </w:pPr>
            <w:r w:rsidRPr="009026DC">
              <w:t xml:space="preserve">Prix unitaire d’un entretien téléphonique </w:t>
            </w:r>
          </w:p>
          <w:p w14:paraId="5B75293B" w14:textId="77777777" w:rsidR="002F326F" w:rsidRPr="009026DC" w:rsidRDefault="002F326F" w:rsidP="002F326F">
            <w:pPr>
              <w:pStyle w:val="NormalWeb"/>
            </w:pPr>
          </w:p>
        </w:tc>
        <w:tc>
          <w:tcPr>
            <w:tcW w:w="1134" w:type="dxa"/>
          </w:tcPr>
          <w:p w14:paraId="38BBB2BF" w14:textId="4ADFF7AC" w:rsidR="002F326F" w:rsidRPr="009026DC" w:rsidRDefault="002F326F" w:rsidP="006E2F3B">
            <w:pPr>
              <w:pStyle w:val="NormalWeb"/>
              <w:jc w:val="right"/>
            </w:pPr>
            <w:r>
              <w:t>€</w:t>
            </w:r>
          </w:p>
        </w:tc>
        <w:tc>
          <w:tcPr>
            <w:tcW w:w="1276" w:type="dxa"/>
          </w:tcPr>
          <w:p w14:paraId="13C51BF6" w14:textId="423481A7" w:rsidR="002F326F" w:rsidRPr="009026DC" w:rsidRDefault="002F326F" w:rsidP="006E2F3B">
            <w:pPr>
              <w:pStyle w:val="NormalWeb"/>
              <w:jc w:val="right"/>
            </w:pPr>
            <w:r>
              <w:t>€</w:t>
            </w:r>
          </w:p>
        </w:tc>
        <w:tc>
          <w:tcPr>
            <w:tcW w:w="1276" w:type="dxa"/>
          </w:tcPr>
          <w:p w14:paraId="0BCE664A" w14:textId="735EB244" w:rsidR="002F326F" w:rsidRPr="009026DC" w:rsidRDefault="002F326F" w:rsidP="006E2F3B">
            <w:pPr>
              <w:pStyle w:val="NormalWeb"/>
              <w:jc w:val="right"/>
            </w:pPr>
            <w:r>
              <w:t>€</w:t>
            </w:r>
          </w:p>
        </w:tc>
        <w:tc>
          <w:tcPr>
            <w:tcW w:w="1276" w:type="dxa"/>
          </w:tcPr>
          <w:p w14:paraId="0836E806" w14:textId="12E9D4C4" w:rsidR="002F326F" w:rsidRPr="009026DC" w:rsidRDefault="002F326F" w:rsidP="006E2F3B">
            <w:pPr>
              <w:pStyle w:val="NormalWeb"/>
              <w:jc w:val="right"/>
            </w:pPr>
            <w:r>
              <w:t>€</w:t>
            </w:r>
          </w:p>
        </w:tc>
        <w:tc>
          <w:tcPr>
            <w:tcW w:w="1275" w:type="dxa"/>
          </w:tcPr>
          <w:p w14:paraId="3D6FD811" w14:textId="2F9412A2" w:rsidR="002F326F" w:rsidRPr="009026DC" w:rsidRDefault="002F326F" w:rsidP="006E2F3B">
            <w:pPr>
              <w:pStyle w:val="NormalWeb"/>
              <w:jc w:val="right"/>
            </w:pPr>
            <w:r>
              <w:t>€</w:t>
            </w:r>
          </w:p>
        </w:tc>
        <w:tc>
          <w:tcPr>
            <w:tcW w:w="2127" w:type="dxa"/>
          </w:tcPr>
          <w:p w14:paraId="06C0CC43" w14:textId="5E9BA9DD" w:rsidR="002F326F" w:rsidRPr="009026DC" w:rsidRDefault="002F326F" w:rsidP="006E2F3B">
            <w:pPr>
              <w:pStyle w:val="NormalWeb"/>
              <w:jc w:val="right"/>
            </w:pPr>
            <w:r>
              <w:t>€</w:t>
            </w:r>
          </w:p>
        </w:tc>
      </w:tr>
    </w:tbl>
    <w:p w14:paraId="28F7C9EE" w14:textId="77777777" w:rsidR="00347F08" w:rsidRPr="009026DC" w:rsidRDefault="00347F08" w:rsidP="00347F08">
      <w:pPr>
        <w:pStyle w:val="NormalWeb"/>
      </w:pP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796"/>
        <w:gridCol w:w="4395"/>
      </w:tblGrid>
      <w:tr w:rsidR="00347F08" w:rsidRPr="009026DC" w14:paraId="25007DE2" w14:textId="77777777">
        <w:tc>
          <w:tcPr>
            <w:tcW w:w="7796" w:type="dxa"/>
          </w:tcPr>
          <w:p w14:paraId="450A719F" w14:textId="77777777" w:rsidR="00347F08" w:rsidRPr="009026DC" w:rsidRDefault="00347F08" w:rsidP="00347F08">
            <w:pPr>
              <w:pStyle w:val="NormalWeb"/>
            </w:pPr>
            <w:r w:rsidRPr="009026DC">
              <w:t>Qualification d’une adresse insuffisamment renseignée (ex : absence de numéro de téléphone). Coût par adresse renseignée (euros HT)</w:t>
            </w:r>
          </w:p>
        </w:tc>
        <w:tc>
          <w:tcPr>
            <w:tcW w:w="4395" w:type="dxa"/>
          </w:tcPr>
          <w:p w14:paraId="3CB5C983" w14:textId="2EFA1543" w:rsidR="00347F08" w:rsidRPr="009026DC" w:rsidRDefault="002F326F" w:rsidP="006E2F3B">
            <w:pPr>
              <w:pStyle w:val="NormalWeb"/>
              <w:jc w:val="right"/>
            </w:pPr>
            <w:r>
              <w:t>€</w:t>
            </w:r>
          </w:p>
        </w:tc>
      </w:tr>
    </w:tbl>
    <w:p w14:paraId="1EEA1208" w14:textId="77777777" w:rsidR="00C24BDB" w:rsidRPr="009026DC" w:rsidRDefault="00C24BDB" w:rsidP="00C24BDB">
      <w:pPr>
        <w:ind w:right="-314"/>
        <w:rPr>
          <w:szCs w:val="24"/>
        </w:rPr>
      </w:pPr>
    </w:p>
    <w:p w14:paraId="060D06DC" w14:textId="1E93B51B" w:rsidR="00B84C8C" w:rsidRDefault="001B3001" w:rsidP="000F3EB8">
      <w:pPr>
        <w:rPr>
          <w:bCs/>
          <w:szCs w:val="24"/>
        </w:rPr>
      </w:pPr>
      <w:r w:rsidRPr="0076111B">
        <w:rPr>
          <w:b/>
          <w:bCs/>
          <w:szCs w:val="24"/>
        </w:rPr>
        <w:t>La réalisation d’une étude complète comprend</w:t>
      </w:r>
      <w:r w:rsidRPr="0076111B">
        <w:rPr>
          <w:bCs/>
          <w:szCs w:val="24"/>
        </w:rPr>
        <w:t xml:space="preserve"> : le protocole d’étude, le recrutement des cibles simples (voir tableau de surcoût de recrutement pour les publics plus difficiles à trouver), les </w:t>
      </w:r>
      <w:r w:rsidR="00D36744">
        <w:rPr>
          <w:bCs/>
          <w:szCs w:val="24"/>
        </w:rPr>
        <w:t xml:space="preserve">indemnités </w:t>
      </w:r>
      <w:r w:rsidRPr="0076111B">
        <w:rPr>
          <w:bCs/>
          <w:szCs w:val="24"/>
        </w:rPr>
        <w:t>de participation (à discrétion du Titulaire), le coût d’envoi préalable d’un document jusqu’à 100 g, la proposition d’un guide d’animation, la réalisation et l’enregistrement des entretiens, la retranscription intégrale à partir des enregistrements et leur livraison sous format Word de tous les entretiens, l’analyse du corpus.</w:t>
      </w:r>
    </w:p>
    <w:p w14:paraId="14154343" w14:textId="77777777" w:rsidR="0076111B" w:rsidRPr="0076111B" w:rsidRDefault="0076111B" w:rsidP="00C24BDB">
      <w:pPr>
        <w:ind w:right="-314"/>
        <w:rPr>
          <w:szCs w:val="24"/>
        </w:rPr>
      </w:pPr>
    </w:p>
    <w:p w14:paraId="3CCCCFF5" w14:textId="77777777" w:rsidR="00F53094" w:rsidRPr="00444AA1" w:rsidRDefault="00F53094" w:rsidP="006E2F3B">
      <w:bookmarkStart w:id="49" w:name="_Toc192235244"/>
      <w:bookmarkStart w:id="50" w:name="_Toc192235510"/>
      <w:r w:rsidRPr="00F26AE0">
        <w:rPr>
          <w:szCs w:val="24"/>
        </w:rPr>
        <w:t>En cas de surcoût lié à des éléments de rapport, se reporter au tableau 7</w:t>
      </w:r>
      <w:bookmarkEnd w:id="49"/>
      <w:bookmarkEnd w:id="50"/>
    </w:p>
    <w:p w14:paraId="1852C006" w14:textId="77777777" w:rsidR="00C24BDB" w:rsidRPr="009026DC" w:rsidRDefault="00C24BDB" w:rsidP="00C24BDB">
      <w:pPr>
        <w:ind w:right="-314"/>
        <w:rPr>
          <w:szCs w:val="24"/>
        </w:rPr>
      </w:pPr>
      <w:r w:rsidRPr="009026DC">
        <w:rPr>
          <w:szCs w:val="24"/>
        </w:rPr>
        <w:t xml:space="preserve">En cas de surcoût lié à un recrutement pour les </w:t>
      </w:r>
      <w:r w:rsidR="004F52D6" w:rsidRPr="009026DC">
        <w:rPr>
          <w:szCs w:val="24"/>
        </w:rPr>
        <w:t>publics spécifiques</w:t>
      </w:r>
      <w:r w:rsidRPr="009026DC">
        <w:rPr>
          <w:szCs w:val="24"/>
        </w:rPr>
        <w:t xml:space="preserve">, se reporter au tableau </w:t>
      </w:r>
      <w:r w:rsidR="004F52D6" w:rsidRPr="009026DC">
        <w:rPr>
          <w:szCs w:val="24"/>
        </w:rPr>
        <w:t>8</w:t>
      </w:r>
    </w:p>
    <w:p w14:paraId="399D6DBD" w14:textId="239784A2" w:rsidR="00AB18D9" w:rsidRPr="009026DC" w:rsidRDefault="00C24BDB" w:rsidP="00A71150">
      <w:pPr>
        <w:ind w:right="-314"/>
        <w:rPr>
          <w:szCs w:val="24"/>
        </w:rPr>
      </w:pPr>
      <w:r w:rsidRPr="009026DC">
        <w:rPr>
          <w:szCs w:val="24"/>
        </w:rPr>
        <w:t>En cas de surcoût lié aux in</w:t>
      </w:r>
      <w:r w:rsidR="00374D48">
        <w:rPr>
          <w:szCs w:val="24"/>
        </w:rPr>
        <w:t xml:space="preserve">demnités de participation </w:t>
      </w:r>
      <w:r w:rsidRPr="009026DC">
        <w:rPr>
          <w:szCs w:val="24"/>
        </w:rPr>
        <w:t xml:space="preserve">, se reporter au tableau </w:t>
      </w:r>
      <w:r w:rsidR="00A71150">
        <w:rPr>
          <w:szCs w:val="24"/>
        </w:rPr>
        <w:t>11</w:t>
      </w:r>
      <w:r w:rsidRPr="009026DC">
        <w:rPr>
          <w:szCs w:val="24"/>
        </w:rPr>
        <w:t xml:space="preserve"> (uniquement à la demande de </w:t>
      </w:r>
      <w:r w:rsidR="00AD414D">
        <w:rPr>
          <w:szCs w:val="24"/>
        </w:rPr>
        <w:t>Santé publique France</w:t>
      </w:r>
      <w:r w:rsidRPr="009026DC">
        <w:rPr>
          <w:szCs w:val="24"/>
        </w:rPr>
        <w:t>)</w:t>
      </w:r>
    </w:p>
    <w:p w14:paraId="6787B10B" w14:textId="77777777" w:rsidR="00A71150" w:rsidRPr="009026DC" w:rsidRDefault="00A71150" w:rsidP="00A71150">
      <w:pPr>
        <w:pStyle w:val="NormalWeb"/>
        <w:spacing w:before="0" w:beforeAutospacing="0" w:after="0" w:afterAutospacing="0"/>
      </w:pPr>
      <w:r w:rsidRPr="009026DC">
        <w:t>En cas de surcoût lié à l’achat et l’envoi à domicile de matériel informatique spécifique pour l</w:t>
      </w:r>
      <w:r>
        <w:t>a</w:t>
      </w:r>
      <w:r w:rsidRPr="009026DC">
        <w:t xml:space="preserve"> réalisation de l’étude, se reporter au tableau 12</w:t>
      </w:r>
    </w:p>
    <w:p w14:paraId="5B9FD47A" w14:textId="4DE72B4C" w:rsidR="00AB18D9" w:rsidRPr="009026DC" w:rsidRDefault="00AB18D9" w:rsidP="00A71150">
      <w:pPr>
        <w:rPr>
          <w:szCs w:val="24"/>
        </w:rPr>
      </w:pPr>
      <w:r w:rsidRPr="009026DC">
        <w:rPr>
          <w:szCs w:val="24"/>
        </w:rPr>
        <w:t>En cas de surcoût lié à l’envoi préalable d’un document supérieur à 100g</w:t>
      </w:r>
      <w:r w:rsidR="00B84C8C">
        <w:rPr>
          <w:szCs w:val="24"/>
        </w:rPr>
        <w:t xml:space="preserve"> ou </w:t>
      </w:r>
      <w:r w:rsidR="00044FDB">
        <w:rPr>
          <w:szCs w:val="24"/>
        </w:rPr>
        <w:t>au renvoi</w:t>
      </w:r>
      <w:r w:rsidRPr="009026DC">
        <w:rPr>
          <w:szCs w:val="24"/>
        </w:rPr>
        <w:t xml:space="preserve">, se reporter au tableau </w:t>
      </w:r>
      <w:r w:rsidR="0021654C" w:rsidRPr="009026DC">
        <w:rPr>
          <w:szCs w:val="24"/>
        </w:rPr>
        <w:t>1</w:t>
      </w:r>
      <w:r w:rsidR="00940DB6" w:rsidRPr="009026DC">
        <w:rPr>
          <w:szCs w:val="24"/>
        </w:rPr>
        <w:t>4</w:t>
      </w:r>
    </w:p>
    <w:p w14:paraId="1DA7323A" w14:textId="77777777" w:rsidR="00BB2197" w:rsidRPr="009026DC" w:rsidRDefault="00AB18D9" w:rsidP="00BB2197">
      <w:pPr>
        <w:ind w:right="-314"/>
        <w:rPr>
          <w:szCs w:val="24"/>
        </w:rPr>
      </w:pPr>
      <w:r w:rsidRPr="009026DC">
        <w:rPr>
          <w:szCs w:val="24"/>
        </w:rPr>
        <w:t xml:space="preserve">En cas de surcoût lié à la </w:t>
      </w:r>
      <w:r w:rsidR="00440C41" w:rsidRPr="009026DC">
        <w:rPr>
          <w:szCs w:val="24"/>
        </w:rPr>
        <w:t>mise à disposition d’animateurs spécialisés pour des publics spécifiques</w:t>
      </w:r>
      <w:r w:rsidRPr="009026DC">
        <w:rPr>
          <w:szCs w:val="24"/>
        </w:rPr>
        <w:t xml:space="preserve">, se reporter au tableau </w:t>
      </w:r>
      <w:r w:rsidR="0021654C" w:rsidRPr="009026DC">
        <w:rPr>
          <w:szCs w:val="24"/>
        </w:rPr>
        <w:t>1</w:t>
      </w:r>
      <w:r w:rsidR="00940DB6" w:rsidRPr="009026DC">
        <w:rPr>
          <w:szCs w:val="24"/>
        </w:rPr>
        <w:t>5</w:t>
      </w:r>
    </w:p>
    <w:p w14:paraId="7E312148" w14:textId="77777777" w:rsidR="003F15B9" w:rsidRPr="009026DC" w:rsidRDefault="003F15B9" w:rsidP="003F15B9">
      <w:pPr>
        <w:ind w:right="-314"/>
        <w:rPr>
          <w:szCs w:val="24"/>
        </w:rPr>
      </w:pPr>
      <w:r>
        <w:rPr>
          <w:szCs w:val="24"/>
        </w:rPr>
        <w:t>En cas de surcoût lié à l’utilisation de méthodes particulières pour l’analyse se reporter au tableau 19 pour le codage des données par logiciel, au tableau 17 pour l’analyse sémiologique et tableau 18 pour l’analyse lexicométrique.</w:t>
      </w:r>
    </w:p>
    <w:p w14:paraId="4A8587E8" w14:textId="086A8107" w:rsidR="00EB5F59" w:rsidRPr="009026DC" w:rsidRDefault="00EB5F59" w:rsidP="00EB5F59">
      <w:pPr>
        <w:ind w:right="-314"/>
        <w:rPr>
          <w:szCs w:val="24"/>
        </w:rPr>
      </w:pPr>
    </w:p>
    <w:p w14:paraId="12738B37" w14:textId="06C7FAB2" w:rsidR="00C73763" w:rsidRPr="00C73763" w:rsidRDefault="00C73763" w:rsidP="00C73763">
      <w:pPr>
        <w:rPr>
          <w:szCs w:val="24"/>
        </w:rPr>
      </w:pPr>
      <w:r w:rsidRPr="00C73763">
        <w:rPr>
          <w:szCs w:val="24"/>
        </w:rPr>
        <w:t>Application de la dégressivité tarifaire en fonction de la taille de l’enquête et de la fourniture de fichiers contacts</w:t>
      </w:r>
      <w:r w:rsidR="00374D48">
        <w:rPr>
          <w:szCs w:val="24"/>
        </w:rPr>
        <w:t xml:space="preserve">, se reporter au </w:t>
      </w:r>
      <w:r w:rsidRPr="00C73763">
        <w:rPr>
          <w:szCs w:val="24"/>
        </w:rPr>
        <w:t>tableau 21</w:t>
      </w:r>
    </w:p>
    <w:p w14:paraId="323E8FBF" w14:textId="2A9AC4B1" w:rsidR="00C21384" w:rsidRDefault="0086264C" w:rsidP="006E2F3B">
      <w:pPr>
        <w:pStyle w:val="Titre1"/>
      </w:pPr>
      <w:r w:rsidRPr="009026DC">
        <w:br w:type="page"/>
      </w:r>
      <w:bookmarkStart w:id="51" w:name="_Toc192235245"/>
      <w:bookmarkStart w:id="52" w:name="_Toc192235511"/>
      <w:bookmarkStart w:id="53" w:name="_Toc192236176"/>
      <w:bookmarkStart w:id="54" w:name="_Toc192236265"/>
      <w:bookmarkStart w:id="55" w:name="_Toc192237259"/>
      <w:bookmarkStart w:id="56" w:name="_Toc192237560"/>
      <w:bookmarkStart w:id="57" w:name="_Toc192239815"/>
      <w:bookmarkStart w:id="58" w:name="_Toc192240989"/>
      <w:r w:rsidR="00C21384" w:rsidRPr="009026DC">
        <w:lastRenderedPageBreak/>
        <w:t>Tableau 6</w:t>
      </w:r>
      <w:r w:rsidR="00D259C8" w:rsidRPr="009026DC">
        <w:t xml:space="preserve"> : Etudes </w:t>
      </w:r>
      <w:r w:rsidR="00B84C8C">
        <w:t xml:space="preserve">par sollicitations </w:t>
      </w:r>
      <w:r w:rsidR="00D259C8" w:rsidRPr="009026DC">
        <w:t>en ligne</w:t>
      </w:r>
      <w:r w:rsidR="00B84C8C">
        <w:t xml:space="preserve"> </w:t>
      </w:r>
      <w:r w:rsidR="00A71150" w:rsidRPr="009026DC">
        <w:t>(€</w:t>
      </w:r>
      <w:r w:rsidR="00776C72">
        <w:t xml:space="preserve"> </w:t>
      </w:r>
      <w:r w:rsidR="00A71150" w:rsidRPr="009026DC">
        <w:t>HT)</w:t>
      </w:r>
      <w:bookmarkEnd w:id="51"/>
      <w:bookmarkEnd w:id="52"/>
      <w:bookmarkEnd w:id="53"/>
      <w:bookmarkEnd w:id="54"/>
      <w:bookmarkEnd w:id="55"/>
      <w:bookmarkEnd w:id="56"/>
      <w:bookmarkEnd w:id="57"/>
      <w:bookmarkEnd w:id="58"/>
    </w:p>
    <w:p w14:paraId="25B1A96E" w14:textId="77777777" w:rsidR="00B64B9F" w:rsidRDefault="00B64B9F" w:rsidP="000F61D1">
      <w:pPr>
        <w:pStyle w:val="Lgende"/>
      </w:pPr>
    </w:p>
    <w:tbl>
      <w:tblPr>
        <w:tblW w:w="8372" w:type="dxa"/>
        <w:tblInd w:w="2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42"/>
        <w:gridCol w:w="1590"/>
        <w:gridCol w:w="1748"/>
        <w:gridCol w:w="2492"/>
      </w:tblGrid>
      <w:tr w:rsidR="00610E6B" w:rsidRPr="009026DC" w14:paraId="6EF3889B" w14:textId="77777777" w:rsidTr="00A52D38">
        <w:trPr>
          <w:trHeight w:val="867"/>
        </w:trPr>
        <w:tc>
          <w:tcPr>
            <w:tcW w:w="2542" w:type="dxa"/>
          </w:tcPr>
          <w:p w14:paraId="68A9C77F" w14:textId="77777777" w:rsidR="00610E6B" w:rsidRPr="009026DC" w:rsidRDefault="00610E6B" w:rsidP="00A52D38">
            <w:pPr>
              <w:pStyle w:val="NormalWeb"/>
            </w:pPr>
          </w:p>
        </w:tc>
        <w:tc>
          <w:tcPr>
            <w:tcW w:w="1590" w:type="dxa"/>
          </w:tcPr>
          <w:p w14:paraId="54572F5F" w14:textId="77777777" w:rsidR="00610E6B" w:rsidRPr="009026DC" w:rsidRDefault="00610E6B" w:rsidP="00A52D38">
            <w:pPr>
              <w:pStyle w:val="NormalWeb"/>
              <w:jc w:val="center"/>
            </w:pPr>
            <w:r>
              <w:t>1 à 5 sollicitations</w:t>
            </w:r>
          </w:p>
        </w:tc>
        <w:tc>
          <w:tcPr>
            <w:tcW w:w="1748" w:type="dxa"/>
          </w:tcPr>
          <w:p w14:paraId="2FC1405B" w14:textId="77777777" w:rsidR="00610E6B" w:rsidRDefault="00610E6B" w:rsidP="00A52D38">
            <w:pPr>
              <w:pStyle w:val="NormalWeb"/>
              <w:jc w:val="center"/>
            </w:pPr>
            <w:r>
              <w:t>6 à 10 sollicitations</w:t>
            </w:r>
          </w:p>
          <w:p w14:paraId="23CEABAB" w14:textId="77777777" w:rsidR="00610E6B" w:rsidRPr="009026DC" w:rsidRDefault="00610E6B" w:rsidP="00A52D38">
            <w:pPr>
              <w:pStyle w:val="NormalWeb"/>
              <w:jc w:val="center"/>
            </w:pPr>
          </w:p>
        </w:tc>
        <w:tc>
          <w:tcPr>
            <w:tcW w:w="2492" w:type="dxa"/>
          </w:tcPr>
          <w:p w14:paraId="4A9C72F9" w14:textId="37EACAA6" w:rsidR="00610E6B" w:rsidRPr="009026DC" w:rsidRDefault="00610E6B" w:rsidP="00A52D38">
            <w:pPr>
              <w:pStyle w:val="NormalWeb"/>
              <w:jc w:val="center"/>
            </w:pPr>
            <w:r w:rsidRPr="009026DC">
              <w:t xml:space="preserve">Par </w:t>
            </w:r>
            <w:r>
              <w:t>sollicitation</w:t>
            </w:r>
            <w:r w:rsidRPr="009026DC">
              <w:t xml:space="preserve"> supplémentaires au-delà de la </w:t>
            </w:r>
            <w:r w:rsidR="0076111B">
              <w:t>10</w:t>
            </w:r>
            <w:r w:rsidRPr="0076111B">
              <w:rPr>
                <w:vertAlign w:val="superscript"/>
              </w:rPr>
              <w:t>ème</w:t>
            </w:r>
            <w:r w:rsidR="0076111B">
              <w:t xml:space="preserve"> </w:t>
            </w:r>
          </w:p>
        </w:tc>
      </w:tr>
      <w:tr w:rsidR="002F326F" w:rsidRPr="009026DC" w14:paraId="75B3EA5D" w14:textId="77777777" w:rsidTr="00A52D38">
        <w:trPr>
          <w:trHeight w:val="283"/>
        </w:trPr>
        <w:tc>
          <w:tcPr>
            <w:tcW w:w="2542" w:type="dxa"/>
          </w:tcPr>
          <w:p w14:paraId="0FCC8D76" w14:textId="77777777" w:rsidR="002F326F" w:rsidRPr="009026DC" w:rsidRDefault="002F326F" w:rsidP="002F326F">
            <w:pPr>
              <w:pStyle w:val="NormalWeb"/>
            </w:pPr>
            <w:r>
              <w:t>5 personnes</w:t>
            </w:r>
          </w:p>
        </w:tc>
        <w:tc>
          <w:tcPr>
            <w:tcW w:w="1590" w:type="dxa"/>
          </w:tcPr>
          <w:p w14:paraId="355B91C1" w14:textId="21B22370" w:rsidR="002F326F" w:rsidRPr="009026DC" w:rsidRDefault="002F326F" w:rsidP="006E2F3B">
            <w:pPr>
              <w:pStyle w:val="NormalWeb"/>
              <w:jc w:val="right"/>
            </w:pPr>
            <w:r>
              <w:t>€</w:t>
            </w:r>
          </w:p>
        </w:tc>
        <w:tc>
          <w:tcPr>
            <w:tcW w:w="1748" w:type="dxa"/>
          </w:tcPr>
          <w:p w14:paraId="14F36132" w14:textId="4CC50709" w:rsidR="002F326F" w:rsidRPr="009026DC" w:rsidRDefault="002F326F" w:rsidP="006E2F3B">
            <w:pPr>
              <w:pStyle w:val="NormalWeb"/>
              <w:jc w:val="right"/>
            </w:pPr>
            <w:r w:rsidRPr="00633B28">
              <w:t>€</w:t>
            </w:r>
          </w:p>
        </w:tc>
        <w:tc>
          <w:tcPr>
            <w:tcW w:w="2492" w:type="dxa"/>
          </w:tcPr>
          <w:p w14:paraId="57E48AF6" w14:textId="3DABC108" w:rsidR="002F326F" w:rsidRPr="009026DC" w:rsidRDefault="002F326F" w:rsidP="006E2F3B">
            <w:pPr>
              <w:pStyle w:val="NormalWeb"/>
              <w:jc w:val="right"/>
            </w:pPr>
            <w:r w:rsidRPr="00633B28">
              <w:t>€</w:t>
            </w:r>
          </w:p>
        </w:tc>
      </w:tr>
      <w:tr w:rsidR="002F326F" w:rsidRPr="009026DC" w14:paraId="462B20D9" w14:textId="77777777" w:rsidTr="00A52D38">
        <w:trPr>
          <w:trHeight w:val="283"/>
        </w:trPr>
        <w:tc>
          <w:tcPr>
            <w:tcW w:w="2542" w:type="dxa"/>
          </w:tcPr>
          <w:p w14:paraId="1232DA50" w14:textId="77777777" w:rsidR="002F326F" w:rsidRPr="009026DC" w:rsidRDefault="002F326F" w:rsidP="002F326F">
            <w:pPr>
              <w:pStyle w:val="NormalWeb"/>
            </w:pPr>
            <w:r>
              <w:t>10 personnes</w:t>
            </w:r>
          </w:p>
        </w:tc>
        <w:tc>
          <w:tcPr>
            <w:tcW w:w="1590" w:type="dxa"/>
          </w:tcPr>
          <w:p w14:paraId="43EDF186" w14:textId="1560EA4F" w:rsidR="002F326F" w:rsidRPr="009026DC" w:rsidRDefault="002F326F" w:rsidP="006E2F3B">
            <w:pPr>
              <w:pStyle w:val="NormalWeb"/>
              <w:jc w:val="right"/>
            </w:pPr>
            <w:r w:rsidRPr="001A093F">
              <w:t>€</w:t>
            </w:r>
          </w:p>
        </w:tc>
        <w:tc>
          <w:tcPr>
            <w:tcW w:w="1748" w:type="dxa"/>
          </w:tcPr>
          <w:p w14:paraId="1A577FF1" w14:textId="70FC9389" w:rsidR="002F326F" w:rsidRPr="009026DC" w:rsidRDefault="002F326F" w:rsidP="006E2F3B">
            <w:pPr>
              <w:pStyle w:val="NormalWeb"/>
              <w:jc w:val="right"/>
            </w:pPr>
            <w:r w:rsidRPr="001A093F">
              <w:t>€</w:t>
            </w:r>
          </w:p>
        </w:tc>
        <w:tc>
          <w:tcPr>
            <w:tcW w:w="2492" w:type="dxa"/>
          </w:tcPr>
          <w:p w14:paraId="29D4075C" w14:textId="008278C4" w:rsidR="002F326F" w:rsidRPr="009026DC" w:rsidRDefault="002F326F" w:rsidP="006E2F3B">
            <w:pPr>
              <w:pStyle w:val="NormalWeb"/>
              <w:jc w:val="right"/>
            </w:pPr>
            <w:r w:rsidRPr="001A093F">
              <w:t>€</w:t>
            </w:r>
          </w:p>
        </w:tc>
      </w:tr>
      <w:tr w:rsidR="002F326F" w:rsidRPr="009026DC" w14:paraId="3AE50890" w14:textId="77777777" w:rsidTr="00A52D38">
        <w:trPr>
          <w:trHeight w:val="283"/>
        </w:trPr>
        <w:tc>
          <w:tcPr>
            <w:tcW w:w="2542" w:type="dxa"/>
          </w:tcPr>
          <w:p w14:paraId="7F980928" w14:textId="77777777" w:rsidR="002F326F" w:rsidRPr="009026DC" w:rsidRDefault="002F326F" w:rsidP="002F326F">
            <w:pPr>
              <w:pStyle w:val="NormalWeb"/>
            </w:pPr>
            <w:r>
              <w:t>20 personnes</w:t>
            </w:r>
          </w:p>
        </w:tc>
        <w:tc>
          <w:tcPr>
            <w:tcW w:w="1590" w:type="dxa"/>
          </w:tcPr>
          <w:p w14:paraId="06A44C0E" w14:textId="42099338" w:rsidR="002F326F" w:rsidRPr="009026DC" w:rsidRDefault="002F326F" w:rsidP="006E2F3B">
            <w:pPr>
              <w:pStyle w:val="NormalWeb"/>
              <w:jc w:val="right"/>
            </w:pPr>
            <w:r w:rsidRPr="001A093F">
              <w:t>€</w:t>
            </w:r>
          </w:p>
        </w:tc>
        <w:tc>
          <w:tcPr>
            <w:tcW w:w="1748" w:type="dxa"/>
          </w:tcPr>
          <w:p w14:paraId="680666C3" w14:textId="24B4EF20" w:rsidR="002F326F" w:rsidRPr="009026DC" w:rsidRDefault="002F326F" w:rsidP="006E2F3B">
            <w:pPr>
              <w:pStyle w:val="NormalWeb"/>
              <w:jc w:val="right"/>
            </w:pPr>
            <w:r w:rsidRPr="001A093F">
              <w:t>€</w:t>
            </w:r>
          </w:p>
        </w:tc>
        <w:tc>
          <w:tcPr>
            <w:tcW w:w="2492" w:type="dxa"/>
          </w:tcPr>
          <w:p w14:paraId="58A13116" w14:textId="285F95ED" w:rsidR="002F326F" w:rsidRPr="009026DC" w:rsidRDefault="002F326F" w:rsidP="006E2F3B">
            <w:pPr>
              <w:pStyle w:val="NormalWeb"/>
              <w:jc w:val="right"/>
            </w:pPr>
            <w:r w:rsidRPr="001A093F">
              <w:t>€</w:t>
            </w:r>
          </w:p>
        </w:tc>
      </w:tr>
      <w:tr w:rsidR="002F326F" w:rsidRPr="009026DC" w14:paraId="198964F5" w14:textId="77777777" w:rsidTr="00A52D38">
        <w:trPr>
          <w:trHeight w:val="273"/>
        </w:trPr>
        <w:tc>
          <w:tcPr>
            <w:tcW w:w="2542" w:type="dxa"/>
          </w:tcPr>
          <w:p w14:paraId="7F86418B" w14:textId="77777777" w:rsidR="002F326F" w:rsidRPr="009026DC" w:rsidRDefault="002F326F" w:rsidP="002F326F">
            <w:pPr>
              <w:pStyle w:val="NormalWeb"/>
            </w:pPr>
            <w:r>
              <w:t>30 personnes</w:t>
            </w:r>
          </w:p>
        </w:tc>
        <w:tc>
          <w:tcPr>
            <w:tcW w:w="1590" w:type="dxa"/>
          </w:tcPr>
          <w:p w14:paraId="5C8D6B67" w14:textId="04619FDE" w:rsidR="002F326F" w:rsidRPr="009026DC" w:rsidRDefault="002F326F" w:rsidP="006E2F3B">
            <w:pPr>
              <w:pStyle w:val="NormalWeb"/>
              <w:jc w:val="right"/>
            </w:pPr>
            <w:r w:rsidRPr="001A093F">
              <w:t>€</w:t>
            </w:r>
          </w:p>
        </w:tc>
        <w:tc>
          <w:tcPr>
            <w:tcW w:w="1748" w:type="dxa"/>
          </w:tcPr>
          <w:p w14:paraId="385E3CA3" w14:textId="4C4657F2" w:rsidR="002F326F" w:rsidRPr="009026DC" w:rsidRDefault="002F326F" w:rsidP="006E2F3B">
            <w:pPr>
              <w:pStyle w:val="NormalWeb"/>
              <w:jc w:val="right"/>
            </w:pPr>
            <w:r w:rsidRPr="001A093F">
              <w:t>€</w:t>
            </w:r>
          </w:p>
        </w:tc>
        <w:tc>
          <w:tcPr>
            <w:tcW w:w="2492" w:type="dxa"/>
          </w:tcPr>
          <w:p w14:paraId="12491A7A" w14:textId="76076AB4" w:rsidR="002F326F" w:rsidRPr="009026DC" w:rsidRDefault="002F326F" w:rsidP="006E2F3B">
            <w:pPr>
              <w:pStyle w:val="NormalWeb"/>
              <w:jc w:val="right"/>
            </w:pPr>
            <w:r w:rsidRPr="001A093F">
              <w:t>€</w:t>
            </w:r>
          </w:p>
        </w:tc>
      </w:tr>
      <w:tr w:rsidR="002F326F" w:rsidRPr="009026DC" w14:paraId="7BC353A4" w14:textId="77777777" w:rsidTr="00A52D38">
        <w:trPr>
          <w:trHeight w:val="405"/>
        </w:trPr>
        <w:tc>
          <w:tcPr>
            <w:tcW w:w="2542" w:type="dxa"/>
          </w:tcPr>
          <w:p w14:paraId="46F2CC0B" w14:textId="77777777" w:rsidR="002F326F" w:rsidRDefault="002F326F" w:rsidP="002F326F">
            <w:pPr>
              <w:pStyle w:val="NormalWeb"/>
            </w:pPr>
            <w:r>
              <w:t xml:space="preserve">Par tranche de 10 personnes au-delà de 30 </w:t>
            </w:r>
          </w:p>
        </w:tc>
        <w:tc>
          <w:tcPr>
            <w:tcW w:w="1590" w:type="dxa"/>
          </w:tcPr>
          <w:p w14:paraId="6B8A8EF2" w14:textId="303EB6EE" w:rsidR="002F326F" w:rsidRPr="009026DC" w:rsidRDefault="002F326F" w:rsidP="006E2F3B">
            <w:pPr>
              <w:pStyle w:val="NormalWeb"/>
              <w:jc w:val="right"/>
            </w:pPr>
            <w:r w:rsidRPr="001A093F">
              <w:t>€</w:t>
            </w:r>
          </w:p>
        </w:tc>
        <w:tc>
          <w:tcPr>
            <w:tcW w:w="1748" w:type="dxa"/>
          </w:tcPr>
          <w:p w14:paraId="3D9AC8A9" w14:textId="41A8B708" w:rsidR="002F326F" w:rsidRPr="009026DC" w:rsidRDefault="002F326F" w:rsidP="006E2F3B">
            <w:pPr>
              <w:pStyle w:val="NormalWeb"/>
              <w:jc w:val="right"/>
            </w:pPr>
            <w:r w:rsidRPr="001A093F">
              <w:t>€</w:t>
            </w:r>
          </w:p>
        </w:tc>
        <w:tc>
          <w:tcPr>
            <w:tcW w:w="2492" w:type="dxa"/>
          </w:tcPr>
          <w:p w14:paraId="7610C0DA" w14:textId="15957D48" w:rsidR="002F326F" w:rsidRPr="009026DC" w:rsidRDefault="002F326F" w:rsidP="006E2F3B">
            <w:pPr>
              <w:pStyle w:val="NormalWeb"/>
              <w:jc w:val="right"/>
            </w:pPr>
            <w:r w:rsidRPr="001A093F">
              <w:t>€</w:t>
            </w:r>
          </w:p>
        </w:tc>
      </w:tr>
    </w:tbl>
    <w:p w14:paraId="0FE3D887" w14:textId="77777777" w:rsidR="00B64B9F" w:rsidRDefault="00B64B9F" w:rsidP="000F61D1">
      <w:pPr>
        <w:pStyle w:val="Lgende"/>
      </w:pPr>
    </w:p>
    <w:p w14:paraId="70C7E5A3" w14:textId="40E928D9" w:rsidR="0054102E" w:rsidRPr="0054102E" w:rsidRDefault="0054102E" w:rsidP="006E2F3B">
      <w:r w:rsidRPr="006E2F3B">
        <w:rPr>
          <w:b/>
        </w:rPr>
        <w:t xml:space="preserve">La réalisation d’une étude </w:t>
      </w:r>
      <w:r w:rsidR="00906C93">
        <w:rPr>
          <w:b/>
        </w:rPr>
        <w:t xml:space="preserve">par sollicitation d’une communauté </w:t>
      </w:r>
      <w:r w:rsidRPr="006E2F3B">
        <w:rPr>
          <w:b/>
        </w:rPr>
        <w:t>en ligne comprend</w:t>
      </w:r>
      <w:r w:rsidRPr="0054102E">
        <w:t xml:space="preserve"> : le protocole d’étude, le recrutement des cibles simples (grand public divers, voir tableau de coût de recrutement pour les publics plus difficiles à trouver), les indemnités de participation pour les participants (à discrétion du </w:t>
      </w:r>
      <w:r w:rsidRPr="00044FDB">
        <w:t>Titulaire), la mise à disposition des espaces d’échanges (plateforme), le coût d’envoi préalable d’un document jusqu’à 100</w:t>
      </w:r>
      <w:r w:rsidR="00044FDB">
        <w:t>g</w:t>
      </w:r>
      <w:r w:rsidRPr="00044FDB">
        <w:t xml:space="preserve">, la </w:t>
      </w:r>
      <w:r w:rsidRPr="00044FDB">
        <w:rPr>
          <w:szCs w:val="24"/>
        </w:rPr>
        <w:t>proposition d’un guide d’animation pour chaque sollicitation, l’animation de la plateforme, la com</w:t>
      </w:r>
      <w:r w:rsidR="0070195F" w:rsidRPr="00044FDB">
        <w:rPr>
          <w:szCs w:val="24"/>
        </w:rPr>
        <w:t>pilation des réponses écrites /</w:t>
      </w:r>
      <w:r w:rsidRPr="00044FDB">
        <w:rPr>
          <w:szCs w:val="24"/>
        </w:rPr>
        <w:t xml:space="preserve"> du matériel</w:t>
      </w:r>
      <w:r w:rsidR="0070195F" w:rsidRPr="00044FDB">
        <w:rPr>
          <w:szCs w:val="24"/>
        </w:rPr>
        <w:t xml:space="preserve"> </w:t>
      </w:r>
      <w:r w:rsidRPr="00044FDB">
        <w:rPr>
          <w:szCs w:val="24"/>
        </w:rPr>
        <w:t>,</w:t>
      </w:r>
      <w:r w:rsidR="00324532">
        <w:rPr>
          <w:szCs w:val="24"/>
        </w:rPr>
        <w:t xml:space="preserve"> </w:t>
      </w:r>
      <w:r w:rsidRPr="00044FDB">
        <w:t xml:space="preserve">la retranscription </w:t>
      </w:r>
      <w:r w:rsidR="00F8331B">
        <w:t xml:space="preserve">intégrale </w:t>
      </w:r>
      <w:r w:rsidRPr="00044FDB">
        <w:t>des discours</w:t>
      </w:r>
      <w:r w:rsidR="0070195F">
        <w:t xml:space="preserve"> en format </w:t>
      </w:r>
      <w:r w:rsidR="00044FDB">
        <w:t>W</w:t>
      </w:r>
      <w:r w:rsidR="0070195F">
        <w:t>ord</w:t>
      </w:r>
      <w:r w:rsidRPr="0054102E">
        <w:t>, l’analyse des discours</w:t>
      </w:r>
      <w:r w:rsidR="00C20E0D">
        <w:t xml:space="preserve"> pour chaque sollicitation.</w:t>
      </w:r>
    </w:p>
    <w:p w14:paraId="5BEFAB99" w14:textId="77777777" w:rsidR="00FB7690" w:rsidRPr="00F26AE0" w:rsidRDefault="00FB7690" w:rsidP="006E2F3B">
      <w:pPr>
        <w:rPr>
          <w:szCs w:val="24"/>
        </w:rPr>
      </w:pPr>
      <w:bookmarkStart w:id="59" w:name="_Toc192235246"/>
      <w:bookmarkStart w:id="60" w:name="_Toc192235512"/>
      <w:r w:rsidRPr="00F26AE0">
        <w:rPr>
          <w:szCs w:val="24"/>
        </w:rPr>
        <w:t>En cas de surcoût lié à des éléments de rapport, se reporter au tableau 7</w:t>
      </w:r>
      <w:bookmarkEnd w:id="59"/>
      <w:bookmarkEnd w:id="60"/>
    </w:p>
    <w:p w14:paraId="1496EAC5" w14:textId="77777777" w:rsidR="00FB7690" w:rsidRPr="009026DC" w:rsidRDefault="00FB7690" w:rsidP="00FB7690">
      <w:pPr>
        <w:ind w:right="-314"/>
        <w:rPr>
          <w:szCs w:val="24"/>
        </w:rPr>
      </w:pPr>
      <w:r w:rsidRPr="009026DC">
        <w:rPr>
          <w:szCs w:val="24"/>
        </w:rPr>
        <w:t>En cas de surcoût lié à un recrutement pour les publics spécifiques, se reporter au tableau 8</w:t>
      </w:r>
    </w:p>
    <w:p w14:paraId="7CB94767" w14:textId="19FD1AC3" w:rsidR="00FB7690" w:rsidRPr="009026DC" w:rsidRDefault="00FB7690" w:rsidP="00FB7690">
      <w:pPr>
        <w:ind w:right="-314"/>
        <w:rPr>
          <w:szCs w:val="24"/>
        </w:rPr>
      </w:pPr>
      <w:r w:rsidRPr="009026DC">
        <w:rPr>
          <w:szCs w:val="24"/>
        </w:rPr>
        <w:t>En cas de surcoût lié aux in</w:t>
      </w:r>
      <w:r w:rsidR="001255F2">
        <w:rPr>
          <w:szCs w:val="24"/>
        </w:rPr>
        <w:t>demnités de participation</w:t>
      </w:r>
      <w:r w:rsidRPr="009026DC">
        <w:rPr>
          <w:szCs w:val="24"/>
        </w:rPr>
        <w:t xml:space="preserve">, se reporter au tableau </w:t>
      </w:r>
      <w:r>
        <w:rPr>
          <w:szCs w:val="24"/>
        </w:rPr>
        <w:t>11</w:t>
      </w:r>
      <w:r w:rsidRPr="009026DC">
        <w:rPr>
          <w:szCs w:val="24"/>
        </w:rPr>
        <w:t xml:space="preserve"> (uniquement à la demande de </w:t>
      </w:r>
      <w:r>
        <w:rPr>
          <w:szCs w:val="24"/>
        </w:rPr>
        <w:t>Santé publique France</w:t>
      </w:r>
      <w:r w:rsidRPr="009026DC">
        <w:rPr>
          <w:szCs w:val="24"/>
        </w:rPr>
        <w:t>)</w:t>
      </w:r>
    </w:p>
    <w:p w14:paraId="6AF53154" w14:textId="77777777" w:rsidR="00FB7690" w:rsidRPr="009026DC" w:rsidRDefault="00FB7690" w:rsidP="00FB7690">
      <w:pPr>
        <w:pStyle w:val="NormalWeb"/>
        <w:spacing w:before="0" w:beforeAutospacing="0" w:after="0" w:afterAutospacing="0"/>
      </w:pPr>
      <w:r w:rsidRPr="009026DC">
        <w:t>En cas de surcoût lié à l’achat et l’envoi à domicile de matériel informatique spécifique pour l</w:t>
      </w:r>
      <w:r>
        <w:t>a</w:t>
      </w:r>
      <w:r w:rsidRPr="009026DC">
        <w:t xml:space="preserve"> réalisation de l’étude, se reporter au tableau 12</w:t>
      </w:r>
    </w:p>
    <w:p w14:paraId="4A2F8C37" w14:textId="77777777" w:rsidR="00FB7690" w:rsidRPr="009026DC" w:rsidRDefault="00FB7690" w:rsidP="00FB7690">
      <w:pPr>
        <w:rPr>
          <w:szCs w:val="24"/>
        </w:rPr>
      </w:pPr>
      <w:r w:rsidRPr="009026DC">
        <w:rPr>
          <w:szCs w:val="24"/>
        </w:rPr>
        <w:t>En cas de surcoût lié à l’envoi préalable d’un document supérieur à 100g</w:t>
      </w:r>
      <w:r>
        <w:rPr>
          <w:szCs w:val="24"/>
        </w:rPr>
        <w:t xml:space="preserve"> ou le renvoi par les participants</w:t>
      </w:r>
      <w:r w:rsidRPr="009026DC">
        <w:rPr>
          <w:szCs w:val="24"/>
        </w:rPr>
        <w:t>, se reporter au tableau 14</w:t>
      </w:r>
    </w:p>
    <w:p w14:paraId="1D230954" w14:textId="77777777" w:rsidR="00FB7690" w:rsidRPr="009026DC" w:rsidRDefault="00FB7690" w:rsidP="00FB7690">
      <w:pPr>
        <w:ind w:right="-314"/>
        <w:rPr>
          <w:szCs w:val="24"/>
        </w:rPr>
      </w:pPr>
      <w:r w:rsidRPr="009026DC">
        <w:rPr>
          <w:szCs w:val="24"/>
        </w:rPr>
        <w:t>En cas de surcoût lié à la mise à disposition d’animateurs spécialisés pour des publics spécifiques, se reporter au tableau 15</w:t>
      </w:r>
    </w:p>
    <w:p w14:paraId="45C21F97" w14:textId="77777777" w:rsidR="003F15B9" w:rsidRPr="009026DC" w:rsidRDefault="003F15B9" w:rsidP="003F15B9">
      <w:pPr>
        <w:ind w:right="-314"/>
        <w:rPr>
          <w:szCs w:val="24"/>
        </w:rPr>
      </w:pPr>
      <w:r>
        <w:rPr>
          <w:szCs w:val="24"/>
        </w:rPr>
        <w:t>En cas de surcoût lié à l’utilisation de méthodes particulières pour l’analyse se reporter au tableau 19 pour le codage des données par logiciel, au tableau 17 pour l’analyse sémiologique et tableau 18 pour l’analyse lexicométrique.</w:t>
      </w:r>
    </w:p>
    <w:p w14:paraId="64298BD8" w14:textId="30BD5CBA" w:rsidR="00FB7690" w:rsidRPr="009026DC" w:rsidRDefault="00FB7690" w:rsidP="00FB7690">
      <w:pPr>
        <w:ind w:right="-314"/>
        <w:rPr>
          <w:szCs w:val="24"/>
        </w:rPr>
      </w:pPr>
    </w:p>
    <w:p w14:paraId="1FFC3EF0" w14:textId="1DF863A3" w:rsidR="00C73763" w:rsidRPr="00C73763" w:rsidRDefault="00C73763" w:rsidP="00C73763">
      <w:pPr>
        <w:rPr>
          <w:szCs w:val="24"/>
        </w:rPr>
      </w:pPr>
      <w:r w:rsidRPr="00C73763">
        <w:rPr>
          <w:szCs w:val="24"/>
        </w:rPr>
        <w:t>Application de la dégressivité tarifaire en fonction de la taille de l’enquête et de la fourniture de fichiers contacts</w:t>
      </w:r>
      <w:r w:rsidR="00D21435">
        <w:rPr>
          <w:szCs w:val="24"/>
        </w:rPr>
        <w:t xml:space="preserve">, se reporter au </w:t>
      </w:r>
      <w:r w:rsidRPr="00C73763">
        <w:rPr>
          <w:szCs w:val="24"/>
        </w:rPr>
        <w:t>tableau 21</w:t>
      </w:r>
    </w:p>
    <w:p w14:paraId="44C9C0E7" w14:textId="2C8E1BED" w:rsidR="00FB7690" w:rsidRDefault="00FB7690">
      <w:pPr>
        <w:rPr>
          <w:b/>
          <w:bCs/>
        </w:rPr>
      </w:pPr>
    </w:p>
    <w:p w14:paraId="62D22179" w14:textId="17CB3122" w:rsidR="00610E6B" w:rsidRDefault="00610E6B">
      <w:pPr>
        <w:rPr>
          <w:b/>
          <w:bCs/>
        </w:rPr>
      </w:pPr>
    </w:p>
    <w:p w14:paraId="692891EF" w14:textId="77777777" w:rsidR="0076111B" w:rsidRDefault="0076111B">
      <w:pPr>
        <w:rPr>
          <w:b/>
          <w:bCs/>
        </w:rPr>
      </w:pPr>
    </w:p>
    <w:p w14:paraId="0499E3BC" w14:textId="446EC5B5" w:rsidR="006E5C22" w:rsidRDefault="006E5C22" w:rsidP="006E2F3B">
      <w:pPr>
        <w:pStyle w:val="Titre1"/>
      </w:pPr>
      <w:bookmarkStart w:id="61" w:name="_Toc192235247"/>
      <w:bookmarkStart w:id="62" w:name="_Toc192235513"/>
      <w:bookmarkStart w:id="63" w:name="_Toc192236177"/>
      <w:bookmarkStart w:id="64" w:name="_Toc192236266"/>
      <w:bookmarkStart w:id="65" w:name="_Toc192237260"/>
      <w:bookmarkStart w:id="66" w:name="_Toc192237561"/>
      <w:bookmarkStart w:id="67" w:name="_Toc192239816"/>
      <w:bookmarkStart w:id="68" w:name="_Toc192240990"/>
      <w:r w:rsidRPr="009F1E55">
        <w:t xml:space="preserve">Tableau </w:t>
      </w:r>
      <w:r w:rsidRPr="00B73E4A">
        <w:t>6 bis</w:t>
      </w:r>
      <w:r w:rsidR="002F326F">
        <w:t> :</w:t>
      </w:r>
      <w:r w:rsidR="00447786">
        <w:t xml:space="preserve"> </w:t>
      </w:r>
      <w:r w:rsidR="002F326F">
        <w:t>E</w:t>
      </w:r>
      <w:r w:rsidR="00447786">
        <w:t xml:space="preserve">tude </w:t>
      </w:r>
      <w:r w:rsidR="009F1E55">
        <w:t xml:space="preserve">de matériel digital </w:t>
      </w:r>
      <w:r w:rsidR="009F1E55" w:rsidRPr="009026DC">
        <w:t>(€</w:t>
      </w:r>
      <w:r w:rsidR="009F1E55">
        <w:t xml:space="preserve"> </w:t>
      </w:r>
      <w:r w:rsidR="009F1E55" w:rsidRPr="009026DC">
        <w:t>HT)</w:t>
      </w:r>
      <w:bookmarkEnd w:id="61"/>
      <w:bookmarkEnd w:id="62"/>
      <w:bookmarkEnd w:id="63"/>
      <w:bookmarkEnd w:id="64"/>
      <w:bookmarkEnd w:id="65"/>
      <w:bookmarkEnd w:id="66"/>
      <w:bookmarkEnd w:id="67"/>
      <w:bookmarkEnd w:id="68"/>
    </w:p>
    <w:p w14:paraId="1EF32378" w14:textId="77777777" w:rsidR="009F1E55" w:rsidRDefault="009F1E55" w:rsidP="006E5C22"/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21"/>
        <w:gridCol w:w="3827"/>
        <w:gridCol w:w="1843"/>
      </w:tblGrid>
      <w:tr w:rsidR="002F326F" w:rsidRPr="009026DC" w14:paraId="79FF7089" w14:textId="77777777" w:rsidTr="00FB7690">
        <w:trPr>
          <w:trHeight w:val="504"/>
        </w:trPr>
        <w:tc>
          <w:tcPr>
            <w:tcW w:w="6521" w:type="dxa"/>
          </w:tcPr>
          <w:p w14:paraId="19574D57" w14:textId="76ECC0D6" w:rsidR="002F326F" w:rsidRPr="009026DC" w:rsidRDefault="002F326F" w:rsidP="002F326F">
            <w:pPr>
              <w:pStyle w:val="NormalWeb"/>
              <w:spacing w:before="0" w:beforeAutospacing="0" w:after="0" w:afterAutospacing="0"/>
            </w:pPr>
            <w:r>
              <w:t xml:space="preserve">Analyse de contenu en ligne et matériel digital </w:t>
            </w:r>
          </w:p>
        </w:tc>
        <w:tc>
          <w:tcPr>
            <w:tcW w:w="3827" w:type="dxa"/>
          </w:tcPr>
          <w:p w14:paraId="453EC24B" w14:textId="08932FB8" w:rsidR="002F326F" w:rsidRPr="009026DC" w:rsidRDefault="002F326F" w:rsidP="002F326F">
            <w:pPr>
              <w:pStyle w:val="NormalWeb"/>
              <w:spacing w:before="0" w:beforeAutospacing="0" w:after="0" w:afterAutospacing="0"/>
            </w:pPr>
            <w:r>
              <w:t>Par page de 3500 signes</w:t>
            </w:r>
          </w:p>
        </w:tc>
        <w:tc>
          <w:tcPr>
            <w:tcW w:w="1843" w:type="dxa"/>
          </w:tcPr>
          <w:p w14:paraId="13B0A039" w14:textId="5A7CB44C" w:rsidR="002F326F" w:rsidRPr="009026DC" w:rsidRDefault="002F326F" w:rsidP="006E2F3B">
            <w:pPr>
              <w:pStyle w:val="NormalWeb"/>
              <w:spacing w:before="0" w:beforeAutospacing="0" w:after="0" w:afterAutospacing="0"/>
              <w:jc w:val="right"/>
            </w:pPr>
            <w:r>
              <w:t>€</w:t>
            </w:r>
          </w:p>
        </w:tc>
      </w:tr>
    </w:tbl>
    <w:p w14:paraId="46368D5A" w14:textId="7E2D248B" w:rsidR="006E5C22" w:rsidRDefault="006E5C22" w:rsidP="006E5C22"/>
    <w:p w14:paraId="24DFF464" w14:textId="77777777" w:rsidR="006E5C22" w:rsidRPr="006E5C22" w:rsidRDefault="006E5C22" w:rsidP="006E5C22"/>
    <w:p w14:paraId="4374F1E7" w14:textId="68A39994" w:rsidR="00561DC6" w:rsidRPr="006D06EC" w:rsidRDefault="00561DC6" w:rsidP="000F3EB8">
      <w:pPr>
        <w:pStyle w:val="NormalWeb"/>
        <w:tabs>
          <w:tab w:val="left" w:pos="0"/>
        </w:tabs>
        <w:spacing w:before="0" w:beforeAutospacing="0" w:after="0" w:afterAutospacing="0"/>
        <w:ind w:right="142"/>
        <w:jc w:val="both"/>
      </w:pPr>
      <w:r w:rsidRPr="0076111B">
        <w:rPr>
          <w:b/>
          <w:bCs/>
        </w:rPr>
        <w:t xml:space="preserve">La réalisation d’une étude </w:t>
      </w:r>
      <w:r w:rsidR="0089068D" w:rsidRPr="0076111B">
        <w:rPr>
          <w:b/>
          <w:bCs/>
        </w:rPr>
        <w:t xml:space="preserve">à partir de matériel digital </w:t>
      </w:r>
      <w:r w:rsidRPr="0076111B">
        <w:rPr>
          <w:b/>
          <w:bCs/>
        </w:rPr>
        <w:t>comprend</w:t>
      </w:r>
      <w:r w:rsidRPr="006D06EC">
        <w:rPr>
          <w:bCs/>
        </w:rPr>
        <w:t xml:space="preserve"> : le protocole d’étude, </w:t>
      </w:r>
      <w:r w:rsidR="00610E6B">
        <w:rPr>
          <w:bCs/>
        </w:rPr>
        <w:t xml:space="preserve">la compilation du matériel, </w:t>
      </w:r>
      <w:r w:rsidRPr="006D06EC">
        <w:rPr>
          <w:bCs/>
        </w:rPr>
        <w:t xml:space="preserve">l’analyse des discours, et la fourniture </w:t>
      </w:r>
      <w:r w:rsidR="00610E6B">
        <w:rPr>
          <w:bCs/>
        </w:rPr>
        <w:t>du matériel analysé</w:t>
      </w:r>
      <w:r w:rsidRPr="006D06EC">
        <w:rPr>
          <w:bCs/>
        </w:rPr>
        <w:t xml:space="preserve"> </w:t>
      </w:r>
      <w:r w:rsidR="00A638D1">
        <w:rPr>
          <w:bCs/>
        </w:rPr>
        <w:t xml:space="preserve">dans son intégralité </w:t>
      </w:r>
      <w:r w:rsidRPr="006D06EC">
        <w:rPr>
          <w:bCs/>
        </w:rPr>
        <w:t>en format Word.</w:t>
      </w:r>
      <w:r w:rsidR="008F3C29">
        <w:rPr>
          <w:bCs/>
        </w:rPr>
        <w:t xml:space="preserve"> </w:t>
      </w:r>
    </w:p>
    <w:p w14:paraId="787102F5" w14:textId="77777777" w:rsidR="006D06EC" w:rsidRPr="006D06EC" w:rsidRDefault="006D06EC" w:rsidP="000F3EB8">
      <w:pPr>
        <w:ind w:right="142"/>
        <w:rPr>
          <w:rFonts w:cs="Arial"/>
          <w:szCs w:val="24"/>
        </w:rPr>
      </w:pPr>
    </w:p>
    <w:p w14:paraId="573895F8" w14:textId="77777777" w:rsidR="006D06EC" w:rsidRPr="006D06EC" w:rsidRDefault="006D06EC" w:rsidP="000F3EB8">
      <w:pPr>
        <w:ind w:right="142"/>
      </w:pPr>
    </w:p>
    <w:p w14:paraId="30DE1E44" w14:textId="3401AE5F" w:rsidR="00A71150" w:rsidRPr="00F26AE0" w:rsidRDefault="00444AA1" w:rsidP="006E2F3B">
      <w:pPr>
        <w:rPr>
          <w:szCs w:val="24"/>
        </w:rPr>
      </w:pPr>
      <w:bookmarkStart w:id="69" w:name="_Toc192235248"/>
      <w:bookmarkStart w:id="70" w:name="_Toc192235514"/>
      <w:r w:rsidRPr="00F26AE0">
        <w:rPr>
          <w:szCs w:val="24"/>
        </w:rPr>
        <w:t>En cas de surcoût lié à des éléments de rapport, se reporter au tableau 7</w:t>
      </w:r>
      <w:bookmarkEnd w:id="69"/>
      <w:bookmarkEnd w:id="70"/>
    </w:p>
    <w:p w14:paraId="7CE6529A" w14:textId="59395C3D" w:rsidR="00BE6DCF" w:rsidRPr="009026DC" w:rsidRDefault="00D16312" w:rsidP="000F3EB8">
      <w:pPr>
        <w:ind w:right="142"/>
        <w:rPr>
          <w:szCs w:val="24"/>
        </w:rPr>
      </w:pPr>
      <w:r>
        <w:rPr>
          <w:szCs w:val="24"/>
        </w:rPr>
        <w:t>En cas de surcoût lié à l’utilisation de méthodes particulières pour l’analyse se reporter au tableau 19 pour le codage des données par logiciel</w:t>
      </w:r>
      <w:r w:rsidR="00BE6DCF">
        <w:rPr>
          <w:szCs w:val="24"/>
        </w:rPr>
        <w:t>.</w:t>
      </w:r>
      <w:r w:rsidR="00BE6DCF" w:rsidRPr="00BE6DCF">
        <w:rPr>
          <w:szCs w:val="24"/>
        </w:rPr>
        <w:t xml:space="preserve"> </w:t>
      </w:r>
      <w:r w:rsidR="00BE6DCF">
        <w:rPr>
          <w:szCs w:val="24"/>
        </w:rPr>
        <w:t>Se reporter directement au tableau 17 pour l’analyse sémiologique et tableau 18 pour l’analyse lexicométrique.</w:t>
      </w:r>
    </w:p>
    <w:p w14:paraId="1A9FBF26" w14:textId="2671F590" w:rsidR="00D16312" w:rsidRPr="009026DC" w:rsidRDefault="00D16312" w:rsidP="00D16312">
      <w:pPr>
        <w:ind w:right="-314"/>
        <w:rPr>
          <w:szCs w:val="24"/>
        </w:rPr>
      </w:pPr>
    </w:p>
    <w:p w14:paraId="3F8B307B" w14:textId="77777777" w:rsidR="00D16312" w:rsidRPr="00D16312" w:rsidRDefault="00D16312" w:rsidP="00D16312"/>
    <w:p w14:paraId="0F9BD7DC" w14:textId="6747A106" w:rsidR="00505377" w:rsidRDefault="00FE330B" w:rsidP="006E2F3B">
      <w:pPr>
        <w:pStyle w:val="Titre1"/>
      </w:pPr>
      <w:r w:rsidRPr="009026DC">
        <w:br w:type="page"/>
      </w:r>
      <w:r w:rsidR="00505377" w:rsidRPr="009026DC" w:rsidDel="00505377">
        <w:lastRenderedPageBreak/>
        <w:t xml:space="preserve"> </w:t>
      </w:r>
      <w:bookmarkStart w:id="71" w:name="_Toc192235249"/>
      <w:bookmarkStart w:id="72" w:name="_Toc192235515"/>
      <w:bookmarkStart w:id="73" w:name="_Toc192236178"/>
      <w:bookmarkStart w:id="74" w:name="_Toc192236267"/>
      <w:bookmarkStart w:id="75" w:name="_Toc192237261"/>
      <w:bookmarkStart w:id="76" w:name="_Toc192237562"/>
      <w:bookmarkStart w:id="77" w:name="_Toc192239817"/>
      <w:bookmarkStart w:id="78" w:name="_Toc192240991"/>
      <w:r w:rsidR="00505377" w:rsidRPr="009026DC">
        <w:t xml:space="preserve">Tableau 7 : </w:t>
      </w:r>
      <w:r w:rsidR="002F326F">
        <w:t>S</w:t>
      </w:r>
      <w:r w:rsidR="00444AA1">
        <w:t>urc</w:t>
      </w:r>
      <w:r w:rsidR="00505377" w:rsidRPr="009026DC">
        <w:t xml:space="preserve">oût d’éléments de rapport </w:t>
      </w:r>
      <w:r w:rsidR="00A71150" w:rsidRPr="009026DC">
        <w:t>(€HT)</w:t>
      </w:r>
      <w:bookmarkEnd w:id="71"/>
      <w:bookmarkEnd w:id="72"/>
      <w:bookmarkEnd w:id="73"/>
      <w:bookmarkEnd w:id="74"/>
      <w:bookmarkEnd w:id="75"/>
      <w:bookmarkEnd w:id="76"/>
      <w:bookmarkEnd w:id="77"/>
      <w:bookmarkEnd w:id="78"/>
    </w:p>
    <w:p w14:paraId="68B4C2B9" w14:textId="77777777" w:rsidR="00A71150" w:rsidRPr="00A71150" w:rsidRDefault="00A71150" w:rsidP="00A7115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17"/>
        <w:gridCol w:w="3365"/>
      </w:tblGrid>
      <w:tr w:rsidR="00505377" w:rsidRPr="009026DC" w14:paraId="492B71A8" w14:textId="77777777" w:rsidTr="0076111B">
        <w:tc>
          <w:tcPr>
            <w:tcW w:w="8217" w:type="dxa"/>
            <w:shd w:val="clear" w:color="auto" w:fill="auto"/>
          </w:tcPr>
          <w:p w14:paraId="799F2F0F" w14:textId="77777777" w:rsidR="00505377" w:rsidRPr="009026DC" w:rsidRDefault="007F5CD8" w:rsidP="000F61D1">
            <w:pPr>
              <w:pStyle w:val="Lgende"/>
            </w:pPr>
            <w:r w:rsidRPr="009026DC">
              <w:t>Matériel</w:t>
            </w:r>
            <w:r w:rsidR="00505377" w:rsidRPr="009026DC">
              <w:t xml:space="preserve"> à </w:t>
            </w:r>
            <w:r w:rsidRPr="009026DC">
              <w:t>fournir</w:t>
            </w:r>
          </w:p>
        </w:tc>
        <w:tc>
          <w:tcPr>
            <w:tcW w:w="3365" w:type="dxa"/>
            <w:shd w:val="clear" w:color="auto" w:fill="auto"/>
          </w:tcPr>
          <w:p w14:paraId="6ADD5C51" w14:textId="77777777" w:rsidR="00505377" w:rsidRPr="009026DC" w:rsidRDefault="00A71150" w:rsidP="000F61D1">
            <w:pPr>
              <w:pStyle w:val="Lgende"/>
            </w:pPr>
            <w:r w:rsidRPr="009026DC">
              <w:t>(€HT)</w:t>
            </w:r>
          </w:p>
        </w:tc>
      </w:tr>
      <w:tr w:rsidR="002F326F" w:rsidRPr="009026DC" w14:paraId="00F8EA88" w14:textId="77777777" w:rsidTr="006E2F3B">
        <w:tc>
          <w:tcPr>
            <w:tcW w:w="8217" w:type="dxa"/>
            <w:shd w:val="clear" w:color="auto" w:fill="auto"/>
          </w:tcPr>
          <w:p w14:paraId="22B418F8" w14:textId="24E64038" w:rsidR="002F326F" w:rsidRPr="009026DC" w:rsidRDefault="002F326F" w:rsidP="006E2F3B">
            <w:pPr>
              <w:pStyle w:val="NormalWeb"/>
              <w:jc w:val="right"/>
            </w:pPr>
            <w:r w:rsidRPr="009026DC">
              <w:t xml:space="preserve">Coût d’une synthèse opérationnelle  (moins de 30 pages) </w:t>
            </w:r>
            <w:r>
              <w:t>en format W</w:t>
            </w:r>
            <w:r w:rsidRPr="009026DC">
              <w:t xml:space="preserve">ord </w:t>
            </w:r>
            <w:r>
              <w:t>en version numérique</w:t>
            </w:r>
          </w:p>
        </w:tc>
        <w:tc>
          <w:tcPr>
            <w:tcW w:w="3365" w:type="dxa"/>
            <w:shd w:val="clear" w:color="auto" w:fill="auto"/>
          </w:tcPr>
          <w:p w14:paraId="722E9AE3" w14:textId="1C06FEFA" w:rsidR="002F326F" w:rsidRPr="000F61D1" w:rsidRDefault="002F326F" w:rsidP="000F61D1">
            <w:pPr>
              <w:pStyle w:val="Lgende"/>
            </w:pPr>
            <w:r w:rsidRPr="000F61D1">
              <w:t>€</w:t>
            </w:r>
          </w:p>
        </w:tc>
      </w:tr>
      <w:tr w:rsidR="002F326F" w:rsidRPr="009026DC" w14:paraId="06AC5973" w14:textId="77777777" w:rsidTr="006E2F3B">
        <w:tc>
          <w:tcPr>
            <w:tcW w:w="8217" w:type="dxa"/>
            <w:shd w:val="clear" w:color="auto" w:fill="auto"/>
          </w:tcPr>
          <w:p w14:paraId="684A24D1" w14:textId="381B6035" w:rsidR="002F326F" w:rsidRPr="009026DC" w:rsidRDefault="002F326F" w:rsidP="006E2F3B">
            <w:pPr>
              <w:pStyle w:val="NormalWeb"/>
              <w:jc w:val="right"/>
            </w:pPr>
            <w:r w:rsidRPr="009026DC">
              <w:t>Coût d’un rapport complet</w:t>
            </w:r>
            <w:r>
              <w:t xml:space="preserve"> en format W</w:t>
            </w:r>
            <w:r w:rsidRPr="009026DC">
              <w:t>ord</w:t>
            </w:r>
            <w:r>
              <w:t xml:space="preserve"> en version numérique </w:t>
            </w:r>
          </w:p>
        </w:tc>
        <w:tc>
          <w:tcPr>
            <w:tcW w:w="3365" w:type="dxa"/>
            <w:shd w:val="clear" w:color="auto" w:fill="auto"/>
          </w:tcPr>
          <w:p w14:paraId="7F7355B7" w14:textId="3B04EC2F" w:rsidR="002F326F" w:rsidRPr="000F61D1" w:rsidRDefault="002F326F" w:rsidP="000F61D1">
            <w:pPr>
              <w:pStyle w:val="Lgende"/>
            </w:pPr>
            <w:r w:rsidRPr="000F61D1">
              <w:t>€</w:t>
            </w:r>
          </w:p>
        </w:tc>
      </w:tr>
      <w:tr w:rsidR="002F326F" w:rsidRPr="009026DC" w14:paraId="5545A7DA" w14:textId="77777777" w:rsidTr="006E2F3B">
        <w:tc>
          <w:tcPr>
            <w:tcW w:w="8217" w:type="dxa"/>
            <w:shd w:val="clear" w:color="auto" w:fill="auto"/>
          </w:tcPr>
          <w:p w14:paraId="1CF04FF2" w14:textId="435574AF" w:rsidR="002F326F" w:rsidRPr="009026DC" w:rsidRDefault="002F326F" w:rsidP="006E2F3B">
            <w:pPr>
              <w:pStyle w:val="NormalWeb"/>
              <w:jc w:val="right"/>
            </w:pPr>
            <w:r w:rsidRPr="009026DC">
              <w:t xml:space="preserve">Coût d’un rapport </w:t>
            </w:r>
            <w:r>
              <w:t>d’étape en format W</w:t>
            </w:r>
            <w:r w:rsidRPr="009026DC">
              <w:t xml:space="preserve">ord </w:t>
            </w:r>
            <w:r>
              <w:t xml:space="preserve">en version numérique </w:t>
            </w:r>
          </w:p>
        </w:tc>
        <w:tc>
          <w:tcPr>
            <w:tcW w:w="3365" w:type="dxa"/>
            <w:shd w:val="clear" w:color="auto" w:fill="auto"/>
          </w:tcPr>
          <w:p w14:paraId="4A37AF1C" w14:textId="49AD2C16" w:rsidR="002F326F" w:rsidRPr="000F61D1" w:rsidRDefault="002F326F" w:rsidP="000F61D1">
            <w:pPr>
              <w:pStyle w:val="Lgende"/>
            </w:pPr>
            <w:r w:rsidRPr="000F61D1">
              <w:t>€</w:t>
            </w:r>
          </w:p>
        </w:tc>
      </w:tr>
      <w:tr w:rsidR="002F326F" w:rsidRPr="009026DC" w14:paraId="3A8287D6" w14:textId="77777777" w:rsidTr="006E2F3B">
        <w:tc>
          <w:tcPr>
            <w:tcW w:w="8217" w:type="dxa"/>
            <w:shd w:val="clear" w:color="auto" w:fill="auto"/>
          </w:tcPr>
          <w:p w14:paraId="6E759AC5" w14:textId="2787EEC1" w:rsidR="002F326F" w:rsidRPr="009026DC" w:rsidRDefault="002F326F" w:rsidP="006E2F3B">
            <w:pPr>
              <w:pStyle w:val="NormalWeb"/>
              <w:jc w:val="right"/>
            </w:pPr>
            <w:r>
              <w:t>Coût d’une synthèse pour une sollicitation en ligne en format W</w:t>
            </w:r>
            <w:r w:rsidRPr="009026DC">
              <w:t>ord</w:t>
            </w:r>
            <w:r>
              <w:t xml:space="preserve"> en version numérique</w:t>
            </w:r>
          </w:p>
        </w:tc>
        <w:tc>
          <w:tcPr>
            <w:tcW w:w="3365" w:type="dxa"/>
            <w:shd w:val="clear" w:color="auto" w:fill="auto"/>
          </w:tcPr>
          <w:p w14:paraId="30BF6B42" w14:textId="34879E19" w:rsidR="002F326F" w:rsidRPr="000F61D1" w:rsidRDefault="002F326F" w:rsidP="000F61D1">
            <w:pPr>
              <w:pStyle w:val="Lgende"/>
            </w:pPr>
            <w:r w:rsidRPr="000F61D1">
              <w:t>€</w:t>
            </w:r>
          </w:p>
        </w:tc>
      </w:tr>
      <w:tr w:rsidR="002F326F" w:rsidRPr="009026DC" w14:paraId="1D69A6AA" w14:textId="77777777" w:rsidTr="006E2F3B">
        <w:tc>
          <w:tcPr>
            <w:tcW w:w="8217" w:type="dxa"/>
            <w:shd w:val="clear" w:color="auto" w:fill="auto"/>
          </w:tcPr>
          <w:p w14:paraId="6C453880" w14:textId="148C5920" w:rsidR="002F326F" w:rsidRPr="009026DC" w:rsidRDefault="002F326F" w:rsidP="006E2F3B">
            <w:pPr>
              <w:pStyle w:val="NormalWeb"/>
              <w:jc w:val="right"/>
            </w:pPr>
            <w:r w:rsidRPr="009026DC">
              <w:t>Coût d’une Fiche synthétique (par entretien indiv</w:t>
            </w:r>
            <w:r>
              <w:t>iduel</w:t>
            </w:r>
            <w:r w:rsidRPr="009026DC">
              <w:t>)</w:t>
            </w:r>
            <w:r>
              <w:t xml:space="preserve"> en format W</w:t>
            </w:r>
            <w:r w:rsidRPr="009026DC">
              <w:t>ord</w:t>
            </w:r>
            <w:r>
              <w:t xml:space="preserve"> fourni en version numérique</w:t>
            </w:r>
          </w:p>
        </w:tc>
        <w:tc>
          <w:tcPr>
            <w:tcW w:w="3365" w:type="dxa"/>
            <w:shd w:val="clear" w:color="auto" w:fill="auto"/>
          </w:tcPr>
          <w:p w14:paraId="36956C54" w14:textId="098D7EB1" w:rsidR="002F326F" w:rsidRPr="000F61D1" w:rsidRDefault="002F326F" w:rsidP="000F61D1">
            <w:pPr>
              <w:pStyle w:val="Lgende"/>
            </w:pPr>
            <w:r w:rsidRPr="000F61D1">
              <w:t>€</w:t>
            </w:r>
          </w:p>
        </w:tc>
      </w:tr>
      <w:tr w:rsidR="002F326F" w:rsidRPr="009026DC" w14:paraId="503DE20B" w14:textId="77777777" w:rsidTr="006E2F3B">
        <w:tc>
          <w:tcPr>
            <w:tcW w:w="8217" w:type="dxa"/>
            <w:shd w:val="clear" w:color="auto" w:fill="auto"/>
          </w:tcPr>
          <w:p w14:paraId="792B7A8E" w14:textId="31BF2903" w:rsidR="002F326F" w:rsidRPr="009026DC" w:rsidRDefault="002F326F" w:rsidP="006E2F3B">
            <w:pPr>
              <w:pStyle w:val="NormalWeb"/>
              <w:jc w:val="right"/>
            </w:pPr>
            <w:r w:rsidRPr="009026DC">
              <w:t>Présentation orale des résultats</w:t>
            </w:r>
            <w:r>
              <w:t xml:space="preserve">  accompagnée d’un support de présentation de type PowerPoint synthétisant le rapport complet</w:t>
            </w:r>
          </w:p>
        </w:tc>
        <w:tc>
          <w:tcPr>
            <w:tcW w:w="3365" w:type="dxa"/>
            <w:shd w:val="clear" w:color="auto" w:fill="auto"/>
          </w:tcPr>
          <w:p w14:paraId="14099FA3" w14:textId="41DFC05D" w:rsidR="002F326F" w:rsidRPr="000F61D1" w:rsidRDefault="002F326F" w:rsidP="000F61D1">
            <w:pPr>
              <w:pStyle w:val="Lgende"/>
            </w:pPr>
            <w:r w:rsidRPr="000F61D1">
              <w:t>€</w:t>
            </w:r>
          </w:p>
        </w:tc>
      </w:tr>
    </w:tbl>
    <w:p w14:paraId="711591D1" w14:textId="77777777" w:rsidR="0086264C" w:rsidRPr="009026DC" w:rsidRDefault="0086264C" w:rsidP="000F61D1">
      <w:pPr>
        <w:pStyle w:val="Lgende"/>
      </w:pPr>
    </w:p>
    <w:p w14:paraId="6F9911AB" w14:textId="77777777" w:rsidR="00FE330B" w:rsidRPr="009026DC" w:rsidRDefault="00FE330B" w:rsidP="000F61D1">
      <w:pPr>
        <w:pStyle w:val="Lgende"/>
      </w:pPr>
    </w:p>
    <w:p w14:paraId="5E47C6F4" w14:textId="30DAC4C4" w:rsidR="00A71150" w:rsidRDefault="00A71150" w:rsidP="00A71150">
      <w:pPr>
        <w:ind w:right="-314"/>
        <w:rPr>
          <w:szCs w:val="24"/>
        </w:rPr>
      </w:pPr>
      <w:r w:rsidRPr="00DB18A7">
        <w:rPr>
          <w:szCs w:val="24"/>
        </w:rPr>
        <w:t>Les coûts du tableau 7 peuvent être associés aux prestations des tableaux 1 à 6</w:t>
      </w:r>
      <w:r w:rsidR="0076111B" w:rsidRPr="00DB18A7">
        <w:rPr>
          <w:szCs w:val="24"/>
        </w:rPr>
        <w:t xml:space="preserve"> </w:t>
      </w:r>
      <w:r w:rsidR="00B54ACA" w:rsidRPr="00DB18A7">
        <w:rPr>
          <w:szCs w:val="24"/>
        </w:rPr>
        <w:t>bis</w:t>
      </w:r>
      <w:r w:rsidRPr="00DB18A7">
        <w:rPr>
          <w:szCs w:val="24"/>
        </w:rPr>
        <w:t xml:space="preserve">, </w:t>
      </w:r>
      <w:r w:rsidR="00F53094" w:rsidRPr="00DB18A7">
        <w:rPr>
          <w:szCs w:val="24"/>
        </w:rPr>
        <w:t>16</w:t>
      </w:r>
      <w:r w:rsidR="00D5290B" w:rsidRPr="00DB18A7">
        <w:rPr>
          <w:szCs w:val="24"/>
        </w:rPr>
        <w:t xml:space="preserve">, </w:t>
      </w:r>
      <w:r w:rsidRPr="00DB18A7">
        <w:rPr>
          <w:szCs w:val="24"/>
        </w:rPr>
        <w:t xml:space="preserve">17 et </w:t>
      </w:r>
      <w:r w:rsidR="004F7A81" w:rsidRPr="00DB18A7">
        <w:rPr>
          <w:szCs w:val="24"/>
        </w:rPr>
        <w:t>18</w:t>
      </w:r>
    </w:p>
    <w:p w14:paraId="02A865F9" w14:textId="77777777" w:rsidR="00887A9B" w:rsidRPr="009026DC" w:rsidRDefault="00FE330B" w:rsidP="006E2F3B">
      <w:pPr>
        <w:pStyle w:val="Titre1"/>
      </w:pPr>
      <w:r w:rsidRPr="009026DC">
        <w:br w:type="page"/>
      </w:r>
      <w:bookmarkStart w:id="79" w:name="_Toc192235250"/>
      <w:bookmarkStart w:id="80" w:name="_Toc192235516"/>
      <w:bookmarkStart w:id="81" w:name="_Toc192236179"/>
      <w:bookmarkStart w:id="82" w:name="_Toc192236268"/>
      <w:bookmarkStart w:id="83" w:name="_Toc192237262"/>
      <w:bookmarkStart w:id="84" w:name="_Toc192237563"/>
      <w:bookmarkStart w:id="85" w:name="_Toc192239818"/>
      <w:bookmarkStart w:id="86" w:name="_Toc192240992"/>
      <w:r w:rsidR="00887A9B" w:rsidRPr="009026DC">
        <w:lastRenderedPageBreak/>
        <w:t xml:space="preserve">Tableau </w:t>
      </w:r>
      <w:r w:rsidR="00C21384" w:rsidRPr="009026DC">
        <w:t>8</w:t>
      </w:r>
      <w:r w:rsidR="00A71150">
        <w:t xml:space="preserve"> </w:t>
      </w:r>
      <w:r w:rsidR="00887A9B" w:rsidRPr="009026DC">
        <w:t xml:space="preserve">: Surcoût de recrutement </w:t>
      </w:r>
      <w:r w:rsidR="00887A9B" w:rsidRPr="009026DC">
        <w:rPr>
          <w:rFonts w:cs="Arial"/>
        </w:rPr>
        <w:t>pour les publics spécifiques</w:t>
      </w:r>
      <w:r w:rsidR="00887A9B" w:rsidRPr="009026DC">
        <w:t xml:space="preserve"> (comprenant </w:t>
      </w:r>
      <w:r w:rsidR="00DC0160">
        <w:t xml:space="preserve">un </w:t>
      </w:r>
      <w:r w:rsidR="00887A9B" w:rsidRPr="009026DC">
        <w:t>temps de recherche) (€HT)</w:t>
      </w:r>
      <w:bookmarkEnd w:id="79"/>
      <w:bookmarkEnd w:id="80"/>
      <w:bookmarkEnd w:id="81"/>
      <w:bookmarkEnd w:id="82"/>
      <w:bookmarkEnd w:id="83"/>
      <w:bookmarkEnd w:id="84"/>
      <w:bookmarkEnd w:id="85"/>
      <w:bookmarkEnd w:id="86"/>
    </w:p>
    <w:p w14:paraId="115CA114" w14:textId="77777777" w:rsidR="00887A9B" w:rsidRPr="009026DC" w:rsidRDefault="00887A9B" w:rsidP="00887A9B">
      <w:pPr>
        <w:rPr>
          <w:szCs w:val="24"/>
        </w:rPr>
      </w:pPr>
    </w:p>
    <w:p w14:paraId="299C48C5" w14:textId="77777777" w:rsidR="001B0700" w:rsidRPr="009026DC" w:rsidRDefault="001B0700" w:rsidP="00887A9B">
      <w:pPr>
        <w:rPr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10"/>
        <w:gridCol w:w="1939"/>
      </w:tblGrid>
      <w:tr w:rsidR="004B306F" w:rsidRPr="009026DC" w14:paraId="35A0483F" w14:textId="77777777" w:rsidTr="0076111B">
        <w:trPr>
          <w:jc w:val="center"/>
        </w:trPr>
        <w:tc>
          <w:tcPr>
            <w:tcW w:w="4010" w:type="dxa"/>
          </w:tcPr>
          <w:p w14:paraId="6BA08980" w14:textId="77777777" w:rsidR="004B306F" w:rsidRPr="009026DC" w:rsidRDefault="004B306F" w:rsidP="001B0700">
            <w:pPr>
              <w:jc w:val="center"/>
              <w:rPr>
                <w:szCs w:val="24"/>
              </w:rPr>
            </w:pPr>
          </w:p>
          <w:p w14:paraId="08C7EED6" w14:textId="77777777" w:rsidR="004B306F" w:rsidRPr="009026DC" w:rsidRDefault="004B306F" w:rsidP="001B0700">
            <w:pPr>
              <w:jc w:val="center"/>
              <w:rPr>
                <w:szCs w:val="24"/>
              </w:rPr>
            </w:pPr>
            <w:r w:rsidRPr="009026DC">
              <w:rPr>
                <w:szCs w:val="24"/>
              </w:rPr>
              <w:t>Statut</w:t>
            </w:r>
          </w:p>
          <w:p w14:paraId="79223A9E" w14:textId="77777777" w:rsidR="004B306F" w:rsidRPr="009026DC" w:rsidRDefault="004B306F" w:rsidP="001B0700">
            <w:pPr>
              <w:jc w:val="center"/>
              <w:rPr>
                <w:szCs w:val="24"/>
              </w:rPr>
            </w:pPr>
          </w:p>
        </w:tc>
        <w:tc>
          <w:tcPr>
            <w:tcW w:w="1939" w:type="dxa"/>
          </w:tcPr>
          <w:p w14:paraId="312FA60D" w14:textId="77777777" w:rsidR="004B306F" w:rsidRPr="009026DC" w:rsidRDefault="004B306F" w:rsidP="001B0700">
            <w:pPr>
              <w:jc w:val="center"/>
              <w:rPr>
                <w:szCs w:val="24"/>
              </w:rPr>
            </w:pPr>
          </w:p>
          <w:p w14:paraId="0C0214DF" w14:textId="6B53E084" w:rsidR="004B306F" w:rsidRPr="009026DC" w:rsidRDefault="004B306F" w:rsidP="001B0700">
            <w:pPr>
              <w:jc w:val="center"/>
              <w:rPr>
                <w:szCs w:val="24"/>
              </w:rPr>
            </w:pPr>
            <w:r w:rsidRPr="009026DC">
              <w:rPr>
                <w:szCs w:val="24"/>
              </w:rPr>
              <w:t>Surcoût</w:t>
            </w:r>
            <w:r>
              <w:rPr>
                <w:szCs w:val="24"/>
              </w:rPr>
              <w:t xml:space="preserve"> en € / personne</w:t>
            </w:r>
          </w:p>
        </w:tc>
      </w:tr>
      <w:tr w:rsidR="004B306F" w:rsidRPr="009026DC" w14:paraId="10439493" w14:textId="77777777" w:rsidTr="0076111B">
        <w:trPr>
          <w:jc w:val="center"/>
        </w:trPr>
        <w:tc>
          <w:tcPr>
            <w:tcW w:w="4010" w:type="dxa"/>
            <w:vAlign w:val="center"/>
          </w:tcPr>
          <w:p w14:paraId="61007100" w14:textId="77777777" w:rsidR="004B306F" w:rsidRPr="009026DC" w:rsidRDefault="004B306F" w:rsidP="00BD56C1">
            <w:pPr>
              <w:rPr>
                <w:szCs w:val="24"/>
              </w:rPr>
            </w:pPr>
            <w:r>
              <w:rPr>
                <w:szCs w:val="24"/>
              </w:rPr>
              <w:t>P</w:t>
            </w:r>
            <w:r w:rsidRPr="009026DC">
              <w:rPr>
                <w:szCs w:val="24"/>
              </w:rPr>
              <w:t>ublic</w:t>
            </w:r>
            <w:r>
              <w:rPr>
                <w:szCs w:val="24"/>
              </w:rPr>
              <w:t xml:space="preserve"> difficilement accessible*</w:t>
            </w:r>
          </w:p>
        </w:tc>
        <w:tc>
          <w:tcPr>
            <w:tcW w:w="1939" w:type="dxa"/>
          </w:tcPr>
          <w:p w14:paraId="68FBFE37" w14:textId="480FA013" w:rsidR="004B306F" w:rsidRPr="000F61D1" w:rsidRDefault="000E6C35" w:rsidP="000F61D1">
            <w:pPr>
              <w:pStyle w:val="Lgende"/>
            </w:pPr>
            <w:r w:rsidRPr="000F61D1">
              <w:t>€</w:t>
            </w:r>
          </w:p>
        </w:tc>
      </w:tr>
      <w:tr w:rsidR="004B306F" w:rsidRPr="009026DC" w14:paraId="5AF8736E" w14:textId="77777777" w:rsidTr="0076111B">
        <w:trPr>
          <w:jc w:val="center"/>
        </w:trPr>
        <w:tc>
          <w:tcPr>
            <w:tcW w:w="4010" w:type="dxa"/>
            <w:vAlign w:val="center"/>
          </w:tcPr>
          <w:p w14:paraId="0BA77511" w14:textId="77777777" w:rsidR="004B306F" w:rsidRPr="009026DC" w:rsidDel="00505377" w:rsidRDefault="004B306F" w:rsidP="00BD56C1">
            <w:pPr>
              <w:rPr>
                <w:szCs w:val="24"/>
              </w:rPr>
            </w:pPr>
            <w:r w:rsidRPr="009026DC">
              <w:rPr>
                <w:szCs w:val="24"/>
              </w:rPr>
              <w:t>Professionnel non cadre</w:t>
            </w:r>
          </w:p>
        </w:tc>
        <w:tc>
          <w:tcPr>
            <w:tcW w:w="1939" w:type="dxa"/>
          </w:tcPr>
          <w:p w14:paraId="3242C05A" w14:textId="19C9EC4C" w:rsidR="004B306F" w:rsidRPr="000F61D1" w:rsidRDefault="000E6C35" w:rsidP="000F61D1">
            <w:pPr>
              <w:pStyle w:val="Lgende"/>
            </w:pPr>
            <w:r w:rsidRPr="000F61D1">
              <w:t>€</w:t>
            </w:r>
          </w:p>
        </w:tc>
      </w:tr>
      <w:tr w:rsidR="004B306F" w:rsidRPr="009026DC" w14:paraId="0F4F8817" w14:textId="77777777" w:rsidTr="0076111B">
        <w:trPr>
          <w:jc w:val="center"/>
        </w:trPr>
        <w:tc>
          <w:tcPr>
            <w:tcW w:w="4010" w:type="dxa"/>
            <w:vAlign w:val="center"/>
          </w:tcPr>
          <w:p w14:paraId="0871360E" w14:textId="77777777" w:rsidR="004B306F" w:rsidRPr="009026DC" w:rsidDel="00505377" w:rsidRDefault="004B306F" w:rsidP="00BD56C1">
            <w:pPr>
              <w:rPr>
                <w:szCs w:val="24"/>
              </w:rPr>
            </w:pPr>
            <w:r w:rsidRPr="009026DC">
              <w:rPr>
                <w:szCs w:val="24"/>
              </w:rPr>
              <w:t>Professionnel cadre</w:t>
            </w:r>
          </w:p>
        </w:tc>
        <w:tc>
          <w:tcPr>
            <w:tcW w:w="1939" w:type="dxa"/>
          </w:tcPr>
          <w:p w14:paraId="7A336A8F" w14:textId="77EF3103" w:rsidR="004B306F" w:rsidRPr="000F61D1" w:rsidRDefault="000E6C35" w:rsidP="000F61D1">
            <w:pPr>
              <w:pStyle w:val="Lgende"/>
            </w:pPr>
            <w:r w:rsidRPr="000F61D1">
              <w:t>€</w:t>
            </w:r>
          </w:p>
        </w:tc>
      </w:tr>
      <w:tr w:rsidR="004B306F" w:rsidRPr="009026DC" w14:paraId="0B81FEEC" w14:textId="77777777" w:rsidTr="0076111B">
        <w:trPr>
          <w:jc w:val="center"/>
        </w:trPr>
        <w:tc>
          <w:tcPr>
            <w:tcW w:w="4010" w:type="dxa"/>
            <w:vAlign w:val="center"/>
          </w:tcPr>
          <w:p w14:paraId="79249027" w14:textId="77777777" w:rsidR="004B306F" w:rsidRPr="009026DC" w:rsidDel="00505377" w:rsidRDefault="004B306F" w:rsidP="00BD56C1">
            <w:pPr>
              <w:rPr>
                <w:szCs w:val="24"/>
              </w:rPr>
            </w:pPr>
            <w:r w:rsidRPr="009026DC">
              <w:rPr>
                <w:szCs w:val="24"/>
              </w:rPr>
              <w:t>Professionnel cadre supérieur</w:t>
            </w:r>
          </w:p>
        </w:tc>
        <w:tc>
          <w:tcPr>
            <w:tcW w:w="1939" w:type="dxa"/>
          </w:tcPr>
          <w:p w14:paraId="0ABB120C" w14:textId="617BB1F7" w:rsidR="004B306F" w:rsidRPr="000F61D1" w:rsidRDefault="000E6C35" w:rsidP="000F61D1">
            <w:pPr>
              <w:pStyle w:val="Lgende"/>
            </w:pPr>
            <w:r w:rsidRPr="000F61D1">
              <w:t>€</w:t>
            </w:r>
          </w:p>
        </w:tc>
      </w:tr>
      <w:tr w:rsidR="00C0076D" w:rsidRPr="009026DC" w14:paraId="2FD07639" w14:textId="77777777" w:rsidTr="00250DF3">
        <w:trPr>
          <w:jc w:val="center"/>
        </w:trPr>
        <w:tc>
          <w:tcPr>
            <w:tcW w:w="4010" w:type="dxa"/>
            <w:vAlign w:val="center"/>
          </w:tcPr>
          <w:p w14:paraId="6BAC5960" w14:textId="0D952FFC" w:rsidR="00C0076D" w:rsidRDefault="00C0076D" w:rsidP="00250DF3">
            <w:pPr>
              <w:rPr>
                <w:szCs w:val="24"/>
              </w:rPr>
            </w:pPr>
            <w:r>
              <w:rPr>
                <w:szCs w:val="24"/>
              </w:rPr>
              <w:t xml:space="preserve">Public Hors France </w:t>
            </w:r>
            <w:r w:rsidR="00A93DC1">
              <w:rPr>
                <w:szCs w:val="24"/>
              </w:rPr>
              <w:t xml:space="preserve">hexagonale </w:t>
            </w:r>
            <w:r w:rsidR="00AE17A4">
              <w:rPr>
                <w:szCs w:val="24"/>
              </w:rPr>
              <w:t>ou</w:t>
            </w:r>
            <w:r>
              <w:rPr>
                <w:szCs w:val="24"/>
              </w:rPr>
              <w:t xml:space="preserve"> </w:t>
            </w:r>
            <w:r w:rsidR="00DF1681">
              <w:rPr>
                <w:szCs w:val="24"/>
              </w:rPr>
              <w:t xml:space="preserve">Hors </w:t>
            </w:r>
            <w:r>
              <w:rPr>
                <w:szCs w:val="24"/>
              </w:rPr>
              <w:t xml:space="preserve">DROM </w:t>
            </w:r>
            <w:r w:rsidR="00A93DC1">
              <w:rPr>
                <w:szCs w:val="24"/>
              </w:rPr>
              <w:t>(international)</w:t>
            </w:r>
          </w:p>
        </w:tc>
        <w:tc>
          <w:tcPr>
            <w:tcW w:w="1939" w:type="dxa"/>
          </w:tcPr>
          <w:p w14:paraId="4DED9DED" w14:textId="77777777" w:rsidR="00C0076D" w:rsidRPr="00C0076D" w:rsidRDefault="00C0076D" w:rsidP="000F61D1">
            <w:pPr>
              <w:pStyle w:val="Lgende"/>
            </w:pPr>
            <w:r w:rsidRPr="00C0076D">
              <w:t>Sur devis **</w:t>
            </w:r>
          </w:p>
        </w:tc>
      </w:tr>
    </w:tbl>
    <w:p w14:paraId="28E9B0A3" w14:textId="77777777" w:rsidR="00887A9B" w:rsidRPr="009026DC" w:rsidRDefault="00887A9B" w:rsidP="000F61D1">
      <w:pPr>
        <w:pStyle w:val="Lgende"/>
      </w:pPr>
    </w:p>
    <w:p w14:paraId="4FF6F4DF" w14:textId="3CA6D32A" w:rsidR="00D5290B" w:rsidRPr="00032E25" w:rsidRDefault="00C0076D" w:rsidP="006E2F3B">
      <w:pPr>
        <w:rPr>
          <w:rStyle w:val="lev"/>
          <w:b w:val="0"/>
        </w:rPr>
      </w:pPr>
      <w:r w:rsidRPr="00F8331B">
        <w:rPr>
          <w:rStyle w:val="lev"/>
          <w:b w:val="0"/>
          <w:bCs w:val="0"/>
        </w:rPr>
        <w:t>(</w:t>
      </w:r>
      <w:r w:rsidR="00CB5EB3" w:rsidRPr="00F8331B">
        <w:rPr>
          <w:rStyle w:val="lev"/>
          <w:b w:val="0"/>
          <w:bCs w:val="0"/>
        </w:rPr>
        <w:t>*</w:t>
      </w:r>
      <w:r w:rsidRPr="00F8331B">
        <w:rPr>
          <w:rStyle w:val="lev"/>
          <w:b w:val="0"/>
          <w:bCs w:val="0"/>
        </w:rPr>
        <w:t>)</w:t>
      </w:r>
      <w:r w:rsidR="00CB5EB3" w:rsidRPr="00032E25">
        <w:rPr>
          <w:rStyle w:val="lev"/>
          <w:b w:val="0"/>
          <w:bCs w:val="0"/>
        </w:rPr>
        <w:t xml:space="preserve"> </w:t>
      </w:r>
      <w:r w:rsidR="000F7974" w:rsidRPr="00032E25">
        <w:rPr>
          <w:rStyle w:val="lev"/>
          <w:b w:val="0"/>
          <w:bCs w:val="0"/>
        </w:rPr>
        <w:t xml:space="preserve">cf définition dans le glossaire du CCTP. </w:t>
      </w:r>
    </w:p>
    <w:p w14:paraId="282A23A6" w14:textId="126C9279" w:rsidR="00DC0160" w:rsidRPr="00A638D1" w:rsidRDefault="00CB5EB3" w:rsidP="006E2F3B">
      <w:r w:rsidRPr="00A638D1">
        <w:t xml:space="preserve">Par exemple : personnes souffrant d’une pathologie particulière, personnes </w:t>
      </w:r>
      <w:r w:rsidR="004E0D6E" w:rsidRPr="00A638D1">
        <w:t xml:space="preserve">vivant avec le </w:t>
      </w:r>
      <w:r w:rsidRPr="00A638D1">
        <w:t xml:space="preserve">VIH, </w:t>
      </w:r>
      <w:r w:rsidR="004E0D6E" w:rsidRPr="00F8331B">
        <w:rPr>
          <w:rStyle w:val="lev"/>
          <w:b w:val="0"/>
          <w:bCs w:val="0"/>
          <w:szCs w:val="24"/>
        </w:rPr>
        <w:t>hommes ayant des relations sexuelles avec des hommes</w:t>
      </w:r>
      <w:r w:rsidRPr="00A638D1">
        <w:t>, usagers de d</w:t>
      </w:r>
      <w:r w:rsidR="00C73763" w:rsidRPr="00A638D1">
        <w:t xml:space="preserve">rogues par voie intraveineuse, </w:t>
      </w:r>
      <w:r w:rsidRPr="00A638D1">
        <w:t>personnes présentant un handicap physique, personnes sourdes ou malentendantes, personnes migrantes. Cette liste n'est pas exhaustive.</w:t>
      </w:r>
      <w:r w:rsidR="004E0D6E" w:rsidRPr="00A638D1">
        <w:t xml:space="preserve"> </w:t>
      </w:r>
    </w:p>
    <w:p w14:paraId="0E541F78" w14:textId="0D7C932D" w:rsidR="00C0076D" w:rsidRDefault="00C0076D" w:rsidP="00C0076D">
      <w:r>
        <w:rPr>
          <w:b/>
          <w:szCs w:val="24"/>
        </w:rPr>
        <w:t xml:space="preserve">(**) </w:t>
      </w:r>
      <w:r w:rsidRPr="003E513B">
        <w:rPr>
          <w:szCs w:val="24"/>
        </w:rPr>
        <w:t>Pou</w:t>
      </w:r>
      <w:r>
        <w:rPr>
          <w:szCs w:val="24"/>
        </w:rPr>
        <w:t xml:space="preserve">r tenir compte </w:t>
      </w:r>
      <w:r w:rsidRPr="003E513B">
        <w:rPr>
          <w:szCs w:val="24"/>
        </w:rPr>
        <w:t>de la spécificité de certaines prestations</w:t>
      </w:r>
      <w:r w:rsidR="001D4BD3">
        <w:rPr>
          <w:szCs w:val="24"/>
        </w:rPr>
        <w:t>,</w:t>
      </w:r>
      <w:r w:rsidRPr="003E513B">
        <w:rPr>
          <w:szCs w:val="24"/>
        </w:rPr>
        <w:t xml:space="preserve"> les prix seront soumis à </w:t>
      </w:r>
      <w:r>
        <w:rPr>
          <w:szCs w:val="24"/>
        </w:rPr>
        <w:t>Santé publique France</w:t>
      </w:r>
      <w:r w:rsidRPr="003E513B">
        <w:rPr>
          <w:szCs w:val="24"/>
        </w:rPr>
        <w:t xml:space="preserve"> par le Titulaire sur la base de devis.</w:t>
      </w:r>
      <w:r w:rsidRPr="00C94C6F">
        <w:t xml:space="preserve"> </w:t>
      </w:r>
    </w:p>
    <w:p w14:paraId="4C4804BA" w14:textId="77777777" w:rsidR="00C0076D" w:rsidRDefault="00C0076D" w:rsidP="00C0076D">
      <w:pPr>
        <w:rPr>
          <w:bCs/>
        </w:rPr>
      </w:pPr>
      <w:r w:rsidRPr="003E513B">
        <w:rPr>
          <w:szCs w:val="24"/>
        </w:rPr>
        <w:t xml:space="preserve">Après acceptation du devis, </w:t>
      </w:r>
      <w:r>
        <w:rPr>
          <w:szCs w:val="24"/>
        </w:rPr>
        <w:t>Santé publique France</w:t>
      </w:r>
      <w:r w:rsidRPr="003E513B">
        <w:rPr>
          <w:szCs w:val="24"/>
        </w:rPr>
        <w:t xml:space="preserve"> adresse un bon de commande au Titulaire.</w:t>
      </w:r>
      <w:r w:rsidRPr="00C94C6F">
        <w:t xml:space="preserve"> </w:t>
      </w:r>
      <w:r>
        <w:rPr>
          <w:bCs/>
        </w:rPr>
        <w:t xml:space="preserve">Le règlement s’effectuera sur présentation des justificatifs correspondants. </w:t>
      </w:r>
    </w:p>
    <w:p w14:paraId="438EDB96" w14:textId="0283E25C" w:rsidR="00C0076D" w:rsidRDefault="00C0076D" w:rsidP="000F61D1">
      <w:pPr>
        <w:pStyle w:val="Lgende"/>
      </w:pPr>
    </w:p>
    <w:p w14:paraId="51D3FB2F" w14:textId="17556EF8" w:rsidR="00C24BDB" w:rsidRDefault="00440C41" w:rsidP="006E2F3B">
      <w:r w:rsidRPr="009026DC">
        <w:t>Ce surcoût s’ajoute au</w:t>
      </w:r>
      <w:r w:rsidR="00776C72">
        <w:t>x</w:t>
      </w:r>
      <w:r w:rsidRPr="009026DC">
        <w:t xml:space="preserve"> prix proposé</w:t>
      </w:r>
      <w:r w:rsidR="00776C72">
        <w:t>s pour</w:t>
      </w:r>
      <w:r w:rsidRPr="009026DC">
        <w:t xml:space="preserve"> la réalisation d’une étude complè</w:t>
      </w:r>
      <w:r w:rsidR="00A71150">
        <w:t xml:space="preserve">te figurant dans les tableaux 1 à </w:t>
      </w:r>
      <w:r w:rsidR="00A71150" w:rsidRPr="00D5290B">
        <w:t>6</w:t>
      </w:r>
      <w:r w:rsidR="00204994">
        <w:t>.</w:t>
      </w:r>
    </w:p>
    <w:p w14:paraId="4C581A82" w14:textId="6A28D95D" w:rsidR="000116B6" w:rsidRPr="000116B6" w:rsidRDefault="000116B6" w:rsidP="00112E86">
      <w:pPr>
        <w:ind w:right="-314"/>
      </w:pPr>
      <w:r>
        <w:rPr>
          <w:szCs w:val="24"/>
        </w:rPr>
        <w:t>Les coûts du tableau 8 peuvent être associés aux prestations des tableaux 1 à 6</w:t>
      </w:r>
      <w:r w:rsidR="00204994">
        <w:rPr>
          <w:szCs w:val="24"/>
        </w:rPr>
        <w:t>.</w:t>
      </w:r>
    </w:p>
    <w:p w14:paraId="6AFDBE4C" w14:textId="3C27C164" w:rsidR="00667672" w:rsidRPr="009026DC" w:rsidRDefault="001B0700" w:rsidP="006E2F3B">
      <w:pPr>
        <w:pStyle w:val="Titre1"/>
      </w:pPr>
      <w:r w:rsidRPr="009026DC">
        <w:br w:type="page"/>
      </w:r>
      <w:bookmarkStart w:id="87" w:name="_Toc192235251"/>
      <w:bookmarkStart w:id="88" w:name="_Toc192235517"/>
      <w:bookmarkStart w:id="89" w:name="_Toc192236180"/>
      <w:bookmarkStart w:id="90" w:name="_Toc192236269"/>
      <w:bookmarkStart w:id="91" w:name="_Toc192237263"/>
      <w:bookmarkStart w:id="92" w:name="_Toc192237564"/>
      <w:bookmarkStart w:id="93" w:name="_Toc192239819"/>
      <w:bookmarkStart w:id="94" w:name="_Toc192240993"/>
      <w:r w:rsidR="00667672" w:rsidRPr="009026DC">
        <w:lastRenderedPageBreak/>
        <w:t xml:space="preserve">Tableau </w:t>
      </w:r>
      <w:r w:rsidR="00C21384" w:rsidRPr="009026DC">
        <w:t>9</w:t>
      </w:r>
      <w:r w:rsidR="00667672" w:rsidRPr="009026DC">
        <w:t xml:space="preserve"> : </w:t>
      </w:r>
      <w:r w:rsidR="00EF4C39">
        <w:t>C</w:t>
      </w:r>
      <w:r w:rsidR="00667672" w:rsidRPr="009026DC">
        <w:t>oût de mise en place d’études à recrutement indirect (€HT)</w:t>
      </w:r>
      <w:bookmarkEnd w:id="87"/>
      <w:bookmarkEnd w:id="88"/>
      <w:bookmarkEnd w:id="89"/>
      <w:bookmarkEnd w:id="90"/>
      <w:bookmarkEnd w:id="91"/>
      <w:bookmarkEnd w:id="92"/>
      <w:bookmarkEnd w:id="93"/>
      <w:bookmarkEnd w:id="94"/>
    </w:p>
    <w:p w14:paraId="237A57FB" w14:textId="77777777" w:rsidR="00667672" w:rsidRPr="009026DC" w:rsidRDefault="00667672" w:rsidP="00667672"/>
    <w:p w14:paraId="278E0117" w14:textId="77777777" w:rsidR="00440C41" w:rsidRPr="009026DC" w:rsidRDefault="00440C41" w:rsidP="00440C41">
      <w:pPr>
        <w:pStyle w:val="NormalWeb"/>
      </w:pPr>
      <w:r w:rsidRPr="009026DC">
        <w:t xml:space="preserve">Cette mise en place se justifie quand il est nécessaire d’investir dans une phase préparatoire auprès de structures intermédiaires avant de pouvoir réaliser l’étude (comme des associations à but non lucratif, des associations professionnelles, des établissements scolaires, des collectivités locales, des services déconcentrés de l’Etat, des lieux de soins, des institutions diverses, etc.). </w:t>
      </w:r>
    </w:p>
    <w:p w14:paraId="0DCC9F15" w14:textId="77777777" w:rsidR="00FA4E49" w:rsidRPr="009026DC" w:rsidRDefault="00FA4E49" w:rsidP="00667672"/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938"/>
        <w:gridCol w:w="2552"/>
      </w:tblGrid>
      <w:tr w:rsidR="009A2CC6" w:rsidRPr="009026DC" w14:paraId="0E534E5B" w14:textId="77777777">
        <w:tc>
          <w:tcPr>
            <w:tcW w:w="7938" w:type="dxa"/>
          </w:tcPr>
          <w:p w14:paraId="7DFFA64B" w14:textId="77777777" w:rsidR="009A2CC6" w:rsidRPr="009026DC" w:rsidRDefault="009A2CC6" w:rsidP="007B075B">
            <w:pPr>
              <w:pStyle w:val="NormalWeb"/>
              <w:jc w:val="both"/>
            </w:pPr>
          </w:p>
        </w:tc>
        <w:tc>
          <w:tcPr>
            <w:tcW w:w="2552" w:type="dxa"/>
          </w:tcPr>
          <w:p w14:paraId="539B77E4" w14:textId="4D3488D3" w:rsidR="009A2CC6" w:rsidRPr="009026DC" w:rsidRDefault="009A2CC6" w:rsidP="009A2CC6">
            <w:pPr>
              <w:pStyle w:val="NormalWeb"/>
              <w:jc w:val="center"/>
            </w:pPr>
            <w:r w:rsidRPr="009026DC">
              <w:t>Par site</w:t>
            </w:r>
            <w:r w:rsidR="00C73763">
              <w:t xml:space="preserve"> - € HT</w:t>
            </w:r>
          </w:p>
        </w:tc>
      </w:tr>
      <w:tr w:rsidR="009A2CC6" w:rsidRPr="009026DC" w14:paraId="36EDFAA1" w14:textId="77777777">
        <w:tc>
          <w:tcPr>
            <w:tcW w:w="7938" w:type="dxa"/>
          </w:tcPr>
          <w:p w14:paraId="2CF1BB72" w14:textId="77777777" w:rsidR="009A2CC6" w:rsidRPr="009A2CC6" w:rsidRDefault="009A2CC6" w:rsidP="009A2CC6">
            <w:pPr>
              <w:pStyle w:val="NormalWeb"/>
              <w:jc w:val="both"/>
            </w:pPr>
            <w:r w:rsidRPr="009A2CC6">
              <w:t>Mise en place d’une étude par site en région parisienne.</w:t>
            </w:r>
          </w:p>
          <w:p w14:paraId="50B0DBB4" w14:textId="77777777" w:rsidR="009A2CC6" w:rsidRPr="009026DC" w:rsidRDefault="009A2CC6" w:rsidP="009A2CC6">
            <w:pPr>
              <w:pStyle w:val="NormalWeb"/>
              <w:tabs>
                <w:tab w:val="left" w:pos="1272"/>
              </w:tabs>
              <w:jc w:val="both"/>
            </w:pPr>
            <w:r w:rsidRPr="009A2CC6">
              <w:t>Cette prestation comprend l’organisation d’un comité de pilotage (1 à 5 réunions), les prises de rendez-vous, la rencontre des correspondants (de 1 à 10), la visite de sites (1 à 5), l’analyse de la situation, la restitution orale et écrite d’une synthèse opérationnelle, et les prises de rendez-vous pour enquête ultérieure</w:t>
            </w:r>
          </w:p>
        </w:tc>
        <w:tc>
          <w:tcPr>
            <w:tcW w:w="2552" w:type="dxa"/>
          </w:tcPr>
          <w:p w14:paraId="4408D050" w14:textId="77777777" w:rsidR="009A2CC6" w:rsidRDefault="009A2CC6" w:rsidP="00667672">
            <w:pPr>
              <w:pStyle w:val="NormalWeb"/>
            </w:pPr>
          </w:p>
          <w:p w14:paraId="2932600E" w14:textId="21889AB4" w:rsidR="00C73763" w:rsidRDefault="00C73763" w:rsidP="00C73763">
            <w:pPr>
              <w:pStyle w:val="NormalWeb"/>
              <w:jc w:val="right"/>
            </w:pPr>
            <w:r>
              <w:t>€</w:t>
            </w:r>
          </w:p>
          <w:p w14:paraId="2BE979AF" w14:textId="76C61C23" w:rsidR="00C73763" w:rsidRPr="009026DC" w:rsidRDefault="00C73763" w:rsidP="00667672">
            <w:pPr>
              <w:pStyle w:val="NormalWeb"/>
            </w:pPr>
          </w:p>
        </w:tc>
      </w:tr>
    </w:tbl>
    <w:p w14:paraId="62B4B3F9" w14:textId="77777777" w:rsidR="00C24BDB" w:rsidRPr="009026DC" w:rsidRDefault="00C24BDB" w:rsidP="00C24BDB">
      <w:pPr>
        <w:ind w:right="-314"/>
        <w:rPr>
          <w:szCs w:val="24"/>
        </w:rPr>
      </w:pPr>
    </w:p>
    <w:p w14:paraId="49694E38" w14:textId="77777777" w:rsidR="00C24BDB" w:rsidRPr="009026DC" w:rsidRDefault="00C24BDB" w:rsidP="00C24BDB">
      <w:pPr>
        <w:ind w:right="-314"/>
        <w:rPr>
          <w:szCs w:val="24"/>
        </w:rPr>
      </w:pPr>
      <w:r w:rsidRPr="009026DC">
        <w:rPr>
          <w:szCs w:val="24"/>
        </w:rPr>
        <w:t>En cas de surcoût lié à la localisation de l’étude</w:t>
      </w:r>
      <w:r w:rsidR="0021654C" w:rsidRPr="009026DC">
        <w:rPr>
          <w:szCs w:val="24"/>
        </w:rPr>
        <w:t xml:space="preserve">, se reporter au tableau </w:t>
      </w:r>
      <w:r w:rsidR="004F52D6" w:rsidRPr="009026DC">
        <w:rPr>
          <w:szCs w:val="24"/>
        </w:rPr>
        <w:t>10</w:t>
      </w:r>
    </w:p>
    <w:p w14:paraId="67EA905C" w14:textId="77777777" w:rsidR="000116B6" w:rsidRDefault="000116B6" w:rsidP="000116B6">
      <w:pPr>
        <w:ind w:right="-314"/>
        <w:rPr>
          <w:szCs w:val="24"/>
        </w:rPr>
      </w:pPr>
      <w:r>
        <w:rPr>
          <w:szCs w:val="24"/>
        </w:rPr>
        <w:t>Les surcoûts du tableau 9 peuvent être associés aux prestations des tableaux 1, 2, 3 et 6.</w:t>
      </w:r>
    </w:p>
    <w:p w14:paraId="2CB10758" w14:textId="77777777" w:rsidR="00667672" w:rsidRPr="009026DC" w:rsidRDefault="00667672" w:rsidP="00667672">
      <w:pPr>
        <w:pStyle w:val="NormalWeb"/>
      </w:pPr>
    </w:p>
    <w:p w14:paraId="1E73805B" w14:textId="2F5E8C7F" w:rsidR="00667672" w:rsidRPr="009026DC" w:rsidRDefault="00667672" w:rsidP="006E2F3B">
      <w:pPr>
        <w:pStyle w:val="Titre1"/>
      </w:pPr>
      <w:r w:rsidRPr="009026DC">
        <w:br w:type="page"/>
      </w:r>
      <w:bookmarkStart w:id="95" w:name="_Toc192235252"/>
      <w:bookmarkStart w:id="96" w:name="_Toc192235518"/>
      <w:bookmarkStart w:id="97" w:name="_Toc192236181"/>
      <w:bookmarkStart w:id="98" w:name="_Toc192236270"/>
      <w:bookmarkStart w:id="99" w:name="_Toc192237264"/>
      <w:bookmarkStart w:id="100" w:name="_Toc192237565"/>
      <w:bookmarkStart w:id="101" w:name="_Toc192239820"/>
      <w:bookmarkStart w:id="102" w:name="_Toc192240994"/>
      <w:r w:rsidRPr="009026DC">
        <w:lastRenderedPageBreak/>
        <w:t xml:space="preserve">Tableau </w:t>
      </w:r>
      <w:r w:rsidR="00C21384" w:rsidRPr="009026DC">
        <w:t>10</w:t>
      </w:r>
      <w:r w:rsidRPr="009026DC">
        <w:t xml:space="preserve"> : Surcoût </w:t>
      </w:r>
      <w:r w:rsidR="00A429CA" w:rsidRPr="009026DC">
        <w:t>d’</w:t>
      </w:r>
      <w:r w:rsidR="00A429CA">
        <w:t>étude</w:t>
      </w:r>
      <w:r w:rsidR="00A429CA" w:rsidRPr="009026DC">
        <w:t xml:space="preserve"> </w:t>
      </w:r>
      <w:r w:rsidRPr="009026DC">
        <w:t>selon la localisation (comprenant les frais de déplacement et le temps homme) (€</w:t>
      </w:r>
      <w:r w:rsidR="00C73763">
        <w:t xml:space="preserve"> </w:t>
      </w:r>
      <w:r w:rsidRPr="009026DC">
        <w:t>HT)</w:t>
      </w:r>
      <w:bookmarkEnd w:id="95"/>
      <w:bookmarkEnd w:id="96"/>
      <w:bookmarkEnd w:id="97"/>
      <w:bookmarkEnd w:id="98"/>
      <w:bookmarkEnd w:id="99"/>
      <w:bookmarkEnd w:id="100"/>
      <w:bookmarkEnd w:id="101"/>
      <w:bookmarkEnd w:id="102"/>
    </w:p>
    <w:p w14:paraId="500FDE2D" w14:textId="77777777" w:rsidR="0021654C" w:rsidRPr="009026DC" w:rsidRDefault="0021654C" w:rsidP="0021654C"/>
    <w:p w14:paraId="0BCB4A41" w14:textId="77777777" w:rsidR="0021654C" w:rsidRPr="009026DC" w:rsidRDefault="0021654C" w:rsidP="0021654C"/>
    <w:p w14:paraId="10EC544B" w14:textId="77777777" w:rsidR="00667672" w:rsidRPr="009026DC" w:rsidRDefault="00667672" w:rsidP="00667672"/>
    <w:tbl>
      <w:tblPr>
        <w:tblW w:w="0" w:type="auto"/>
        <w:tblInd w:w="7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505"/>
        <w:gridCol w:w="2929"/>
        <w:gridCol w:w="2929"/>
      </w:tblGrid>
      <w:tr w:rsidR="00733B19" w:rsidRPr="009026DC" w14:paraId="071FDB62" w14:textId="77777777">
        <w:tc>
          <w:tcPr>
            <w:tcW w:w="7505" w:type="dxa"/>
          </w:tcPr>
          <w:p w14:paraId="556A68F5" w14:textId="77777777" w:rsidR="00733B19" w:rsidRPr="009026DC" w:rsidRDefault="00733B19" w:rsidP="000F61D1">
            <w:pPr>
              <w:pStyle w:val="Lgende"/>
            </w:pPr>
          </w:p>
        </w:tc>
        <w:tc>
          <w:tcPr>
            <w:tcW w:w="2929" w:type="dxa"/>
          </w:tcPr>
          <w:p w14:paraId="6E49632E" w14:textId="77777777" w:rsidR="00733B19" w:rsidRPr="009026DC" w:rsidRDefault="00733B19" w:rsidP="000F61D1">
            <w:pPr>
              <w:pStyle w:val="Lgende"/>
            </w:pPr>
            <w:r w:rsidRPr="009026DC">
              <w:t>Pour un jour (déplacement + repas)</w:t>
            </w:r>
            <w:r w:rsidR="00B4285D" w:rsidRPr="009026DC">
              <w:t xml:space="preserve"> par enquêteur</w:t>
            </w:r>
          </w:p>
        </w:tc>
        <w:tc>
          <w:tcPr>
            <w:tcW w:w="2929" w:type="dxa"/>
          </w:tcPr>
          <w:p w14:paraId="106ED64C" w14:textId="77777777" w:rsidR="00733B19" w:rsidRPr="009026DC" w:rsidRDefault="00733B19" w:rsidP="00921FD2">
            <w:pPr>
              <w:pStyle w:val="Lgende"/>
            </w:pPr>
            <w:r w:rsidRPr="009026DC">
              <w:t>Par journée supplémentaire (hôtel inclus)</w:t>
            </w:r>
            <w:r w:rsidR="00B4285D" w:rsidRPr="009026DC">
              <w:t xml:space="preserve"> par enquêteur</w:t>
            </w:r>
          </w:p>
        </w:tc>
      </w:tr>
      <w:tr w:rsidR="00C73763" w:rsidRPr="009026DC" w14:paraId="2A96AA87" w14:textId="77777777">
        <w:tc>
          <w:tcPr>
            <w:tcW w:w="7505" w:type="dxa"/>
          </w:tcPr>
          <w:p w14:paraId="6C2FF3CC" w14:textId="5940B595" w:rsidR="00C73763" w:rsidRPr="00921FD2" w:rsidRDefault="00C73763" w:rsidP="000F61D1">
            <w:pPr>
              <w:pStyle w:val="Lgende"/>
            </w:pPr>
            <w:r w:rsidRPr="000F61D1">
              <w:t xml:space="preserve">Par site d’étude en </w:t>
            </w:r>
            <w:r w:rsidR="00A638D1" w:rsidRPr="000F61D1">
              <w:t xml:space="preserve">France hexagonale hors région parisienne </w:t>
            </w:r>
            <w:r w:rsidRPr="00921FD2">
              <w:t>(par journée de présence)</w:t>
            </w:r>
          </w:p>
        </w:tc>
        <w:tc>
          <w:tcPr>
            <w:tcW w:w="2929" w:type="dxa"/>
          </w:tcPr>
          <w:p w14:paraId="06A8D7F8" w14:textId="59A53967" w:rsidR="00C73763" w:rsidRPr="00921FD2" w:rsidRDefault="00C73763">
            <w:pPr>
              <w:pStyle w:val="Lgende"/>
            </w:pPr>
            <w:r w:rsidRPr="00921FD2">
              <w:t>€</w:t>
            </w:r>
          </w:p>
        </w:tc>
        <w:tc>
          <w:tcPr>
            <w:tcW w:w="2929" w:type="dxa"/>
          </w:tcPr>
          <w:p w14:paraId="1671E624" w14:textId="63C9B717" w:rsidR="00C73763" w:rsidRPr="001D4BD3" w:rsidRDefault="00C73763">
            <w:pPr>
              <w:pStyle w:val="Lgende"/>
            </w:pPr>
            <w:r w:rsidRPr="001D4BD3">
              <w:t>€</w:t>
            </w:r>
          </w:p>
        </w:tc>
      </w:tr>
      <w:tr w:rsidR="00C73763" w:rsidRPr="009026DC" w14:paraId="4A67C0ED" w14:textId="77777777">
        <w:tc>
          <w:tcPr>
            <w:tcW w:w="7505" w:type="dxa"/>
          </w:tcPr>
          <w:p w14:paraId="7118C067" w14:textId="2282FFFB" w:rsidR="00C73763" w:rsidRPr="000F61D1" w:rsidRDefault="00C73763">
            <w:pPr>
              <w:pStyle w:val="Lgende"/>
            </w:pPr>
            <w:r w:rsidRPr="000F61D1">
              <w:t xml:space="preserve">Par site </w:t>
            </w:r>
            <w:r w:rsidR="00556DB8" w:rsidRPr="000F61D1">
              <w:t>d’</w:t>
            </w:r>
            <w:r w:rsidR="00556DB8">
              <w:t>étude</w:t>
            </w:r>
            <w:r w:rsidR="00556DB8" w:rsidRPr="000F61D1">
              <w:t xml:space="preserve"> </w:t>
            </w:r>
            <w:r w:rsidRPr="000F61D1">
              <w:t>dans les départements de la Guyane, Guadeloupe ou Martinique (par journée de présence)</w:t>
            </w:r>
          </w:p>
        </w:tc>
        <w:tc>
          <w:tcPr>
            <w:tcW w:w="2929" w:type="dxa"/>
          </w:tcPr>
          <w:p w14:paraId="5D9A1492" w14:textId="06C443F4" w:rsidR="00C73763" w:rsidRPr="00921FD2" w:rsidRDefault="00C73763">
            <w:pPr>
              <w:pStyle w:val="Lgende"/>
            </w:pPr>
            <w:r w:rsidRPr="000F61D1">
              <w:t>€</w:t>
            </w:r>
          </w:p>
        </w:tc>
        <w:tc>
          <w:tcPr>
            <w:tcW w:w="2929" w:type="dxa"/>
          </w:tcPr>
          <w:p w14:paraId="7B140744" w14:textId="4C81CD91" w:rsidR="00C73763" w:rsidRPr="001D4BD3" w:rsidRDefault="00C73763">
            <w:pPr>
              <w:pStyle w:val="Lgende"/>
            </w:pPr>
            <w:r w:rsidRPr="001D4BD3">
              <w:t>€</w:t>
            </w:r>
          </w:p>
        </w:tc>
      </w:tr>
      <w:tr w:rsidR="00C73763" w:rsidRPr="009026DC" w14:paraId="0F500D4F" w14:textId="77777777">
        <w:tc>
          <w:tcPr>
            <w:tcW w:w="7505" w:type="dxa"/>
          </w:tcPr>
          <w:p w14:paraId="09611C71" w14:textId="16A2F469" w:rsidR="00C73763" w:rsidRPr="000F61D1" w:rsidRDefault="00C73763">
            <w:pPr>
              <w:pStyle w:val="Lgende"/>
            </w:pPr>
            <w:r w:rsidRPr="000F61D1">
              <w:t xml:space="preserve">Par site </w:t>
            </w:r>
            <w:r w:rsidR="00556DB8" w:rsidRPr="000F61D1">
              <w:t>d’</w:t>
            </w:r>
            <w:r w:rsidR="00556DB8">
              <w:t>étude</w:t>
            </w:r>
            <w:r w:rsidR="00556DB8" w:rsidRPr="000F61D1">
              <w:t xml:space="preserve"> </w:t>
            </w:r>
            <w:r w:rsidRPr="000F61D1">
              <w:t>à la Réunion ou Mayotte (par journée de présence)</w:t>
            </w:r>
          </w:p>
        </w:tc>
        <w:tc>
          <w:tcPr>
            <w:tcW w:w="2929" w:type="dxa"/>
          </w:tcPr>
          <w:p w14:paraId="6D8CD472" w14:textId="53C0265F" w:rsidR="00C73763" w:rsidRPr="000F61D1" w:rsidRDefault="00C73763">
            <w:pPr>
              <w:pStyle w:val="Lgende"/>
            </w:pPr>
            <w:r w:rsidRPr="000F61D1">
              <w:t>€</w:t>
            </w:r>
          </w:p>
        </w:tc>
        <w:tc>
          <w:tcPr>
            <w:tcW w:w="2929" w:type="dxa"/>
          </w:tcPr>
          <w:p w14:paraId="4EBEF87F" w14:textId="2AB806D9" w:rsidR="00C73763" w:rsidRPr="00921FD2" w:rsidRDefault="00C73763">
            <w:pPr>
              <w:pStyle w:val="Lgende"/>
            </w:pPr>
            <w:r w:rsidRPr="00921FD2">
              <w:t>€</w:t>
            </w:r>
          </w:p>
        </w:tc>
      </w:tr>
    </w:tbl>
    <w:p w14:paraId="0D1B5C21" w14:textId="77777777" w:rsidR="00667672" w:rsidRPr="009026DC" w:rsidRDefault="00667672" w:rsidP="000F61D1">
      <w:pPr>
        <w:pStyle w:val="Lgende"/>
      </w:pPr>
    </w:p>
    <w:p w14:paraId="6DAA1BF4" w14:textId="77777777" w:rsidR="00347F08" w:rsidRPr="009026DC" w:rsidRDefault="00347F08" w:rsidP="00347F08">
      <w:pPr>
        <w:pStyle w:val="NormalWeb"/>
        <w:rPr>
          <w:i/>
        </w:rPr>
      </w:pPr>
    </w:p>
    <w:p w14:paraId="31FF41CC" w14:textId="5080C479" w:rsidR="007B075B" w:rsidRDefault="007B075B" w:rsidP="006E2F3B">
      <w:pPr>
        <w:pStyle w:val="Titre1"/>
      </w:pPr>
      <w:r w:rsidRPr="009026DC">
        <w:br w:type="page"/>
      </w:r>
      <w:bookmarkStart w:id="103" w:name="_Toc192235253"/>
      <w:bookmarkStart w:id="104" w:name="_Toc192235519"/>
      <w:bookmarkStart w:id="105" w:name="_Toc192236182"/>
      <w:bookmarkStart w:id="106" w:name="_Toc192236271"/>
      <w:bookmarkStart w:id="107" w:name="_Toc192237265"/>
      <w:bookmarkStart w:id="108" w:name="_Toc192237566"/>
      <w:bookmarkStart w:id="109" w:name="_Toc192239821"/>
      <w:bookmarkStart w:id="110" w:name="_Toc192240995"/>
      <w:r w:rsidRPr="009026DC">
        <w:lastRenderedPageBreak/>
        <w:t xml:space="preserve">Tableau </w:t>
      </w:r>
      <w:r w:rsidR="002A2119" w:rsidRPr="009026DC">
        <w:t>1</w:t>
      </w:r>
      <w:r w:rsidR="00C21384" w:rsidRPr="009026DC">
        <w:t>1</w:t>
      </w:r>
      <w:r w:rsidRPr="009026DC">
        <w:t xml:space="preserve"> : </w:t>
      </w:r>
      <w:r w:rsidR="002C095B">
        <w:t xml:space="preserve">Indemnités de participation </w:t>
      </w:r>
      <w:r w:rsidR="00B67D39" w:rsidRPr="009026DC">
        <w:t xml:space="preserve">à l’étude : uniquement à la demande de </w:t>
      </w:r>
      <w:r w:rsidR="00AD414D">
        <w:t>Santé publique France</w:t>
      </w:r>
      <w:r w:rsidR="001B0700" w:rsidRPr="009026DC">
        <w:t xml:space="preserve"> </w:t>
      </w:r>
      <w:r w:rsidR="00B67D39" w:rsidRPr="009026DC">
        <w:t>(</w:t>
      </w:r>
      <w:r w:rsidRPr="009026DC">
        <w:t>€HT)</w:t>
      </w:r>
      <w:bookmarkEnd w:id="103"/>
      <w:bookmarkEnd w:id="104"/>
      <w:bookmarkEnd w:id="105"/>
      <w:bookmarkEnd w:id="106"/>
      <w:bookmarkEnd w:id="107"/>
      <w:bookmarkEnd w:id="108"/>
      <w:bookmarkEnd w:id="109"/>
      <w:bookmarkEnd w:id="110"/>
    </w:p>
    <w:tbl>
      <w:tblPr>
        <w:tblW w:w="0" w:type="auto"/>
        <w:tblInd w:w="7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71"/>
        <w:gridCol w:w="3334"/>
        <w:gridCol w:w="3029"/>
      </w:tblGrid>
      <w:tr w:rsidR="00C24BDB" w:rsidRPr="009026DC" w14:paraId="530D313A" w14:textId="77777777">
        <w:tc>
          <w:tcPr>
            <w:tcW w:w="3971" w:type="dxa"/>
          </w:tcPr>
          <w:p w14:paraId="1EFB270E" w14:textId="77777777" w:rsidR="00C24BDB" w:rsidRPr="009026DC" w:rsidRDefault="00C24BDB" w:rsidP="000F61D1">
            <w:pPr>
              <w:pStyle w:val="Lgende"/>
            </w:pPr>
          </w:p>
        </w:tc>
        <w:tc>
          <w:tcPr>
            <w:tcW w:w="3334" w:type="dxa"/>
          </w:tcPr>
          <w:p w14:paraId="24160D4B" w14:textId="77777777" w:rsidR="00C24BDB" w:rsidRPr="009026DC" w:rsidRDefault="00C24BDB" w:rsidP="000F61D1">
            <w:pPr>
              <w:pStyle w:val="Lgende"/>
            </w:pPr>
            <w:r w:rsidRPr="009026DC">
              <w:t>Par personne en entretien individuel et par heure</w:t>
            </w:r>
            <w:r w:rsidR="0054158E" w:rsidRPr="009026DC">
              <w:t>*</w:t>
            </w:r>
          </w:p>
        </w:tc>
        <w:tc>
          <w:tcPr>
            <w:tcW w:w="3029" w:type="dxa"/>
          </w:tcPr>
          <w:p w14:paraId="7D08BB7A" w14:textId="77777777" w:rsidR="00C24BDB" w:rsidRPr="009026DC" w:rsidRDefault="00C24BDB" w:rsidP="00921FD2">
            <w:pPr>
              <w:pStyle w:val="Lgende"/>
            </w:pPr>
            <w:r w:rsidRPr="009026DC">
              <w:t>Par personne en entretien de groupe et par heure</w:t>
            </w:r>
            <w:r w:rsidR="0054158E" w:rsidRPr="009026DC">
              <w:t>*</w:t>
            </w:r>
          </w:p>
        </w:tc>
      </w:tr>
      <w:tr w:rsidR="00C73763" w:rsidRPr="009026DC" w14:paraId="59BB324D" w14:textId="77777777" w:rsidTr="00BD56C1">
        <w:tc>
          <w:tcPr>
            <w:tcW w:w="3971" w:type="dxa"/>
            <w:vAlign w:val="center"/>
          </w:tcPr>
          <w:p w14:paraId="3C266C4A" w14:textId="42410FF4" w:rsidR="00C73763" w:rsidRPr="009026DC" w:rsidRDefault="00C73763" w:rsidP="00C73763">
            <w:pPr>
              <w:pStyle w:val="NormalWeb"/>
              <w:rPr>
                <w:bCs/>
                <w:szCs w:val="20"/>
              </w:rPr>
            </w:pPr>
            <w:r w:rsidRPr="009026DC">
              <w:rPr>
                <w:bCs/>
                <w:szCs w:val="20"/>
              </w:rPr>
              <w:t>si Interviewé grand public</w:t>
            </w:r>
            <w:r>
              <w:rPr>
                <w:bCs/>
                <w:szCs w:val="20"/>
              </w:rPr>
              <w:t xml:space="preserve"> (cible simple et cible spécifique)</w:t>
            </w:r>
          </w:p>
        </w:tc>
        <w:tc>
          <w:tcPr>
            <w:tcW w:w="3334" w:type="dxa"/>
          </w:tcPr>
          <w:p w14:paraId="29153424" w14:textId="0D9132BC" w:rsidR="00C73763" w:rsidRPr="00C73763" w:rsidRDefault="00C73763" w:rsidP="00C73763">
            <w:pPr>
              <w:pStyle w:val="Corpsdetexte2"/>
              <w:jc w:val="right"/>
              <w:rPr>
                <w:szCs w:val="24"/>
              </w:rPr>
            </w:pPr>
            <w:r w:rsidRPr="00C73763">
              <w:rPr>
                <w:szCs w:val="24"/>
              </w:rPr>
              <w:t>€</w:t>
            </w:r>
          </w:p>
        </w:tc>
        <w:tc>
          <w:tcPr>
            <w:tcW w:w="3029" w:type="dxa"/>
          </w:tcPr>
          <w:p w14:paraId="2D7E1A14" w14:textId="2867A913" w:rsidR="00C73763" w:rsidRPr="00C73763" w:rsidRDefault="00C73763" w:rsidP="00C73763">
            <w:pPr>
              <w:pStyle w:val="Corpsdetexte2"/>
              <w:jc w:val="right"/>
              <w:rPr>
                <w:szCs w:val="24"/>
              </w:rPr>
            </w:pPr>
            <w:r w:rsidRPr="00C73763">
              <w:rPr>
                <w:szCs w:val="24"/>
              </w:rPr>
              <w:t>€</w:t>
            </w:r>
          </w:p>
        </w:tc>
      </w:tr>
      <w:tr w:rsidR="00C73763" w:rsidRPr="009026DC" w14:paraId="2463C559" w14:textId="77777777" w:rsidTr="00BD56C1">
        <w:tc>
          <w:tcPr>
            <w:tcW w:w="3971" w:type="dxa"/>
            <w:vAlign w:val="center"/>
          </w:tcPr>
          <w:p w14:paraId="7D85A749" w14:textId="77777777" w:rsidR="00C73763" w:rsidRPr="009026DC" w:rsidRDefault="00C73763" w:rsidP="00C73763">
            <w:pPr>
              <w:pStyle w:val="NormalWeb"/>
              <w:rPr>
                <w:bCs/>
                <w:szCs w:val="20"/>
              </w:rPr>
            </w:pPr>
            <w:r w:rsidRPr="009026DC">
              <w:rPr>
                <w:bCs/>
                <w:szCs w:val="20"/>
              </w:rPr>
              <w:t>si Interviewé professionnel non cadre</w:t>
            </w:r>
          </w:p>
        </w:tc>
        <w:tc>
          <w:tcPr>
            <w:tcW w:w="3334" w:type="dxa"/>
          </w:tcPr>
          <w:p w14:paraId="0B6F8A44" w14:textId="1654019C" w:rsidR="00C73763" w:rsidRPr="00C73763" w:rsidRDefault="00C73763" w:rsidP="00C73763">
            <w:pPr>
              <w:pStyle w:val="Corpsdetexte2"/>
              <w:jc w:val="right"/>
              <w:rPr>
                <w:szCs w:val="24"/>
              </w:rPr>
            </w:pPr>
            <w:r w:rsidRPr="00C73763">
              <w:rPr>
                <w:szCs w:val="24"/>
              </w:rPr>
              <w:t>€</w:t>
            </w:r>
          </w:p>
        </w:tc>
        <w:tc>
          <w:tcPr>
            <w:tcW w:w="3029" w:type="dxa"/>
          </w:tcPr>
          <w:p w14:paraId="51181829" w14:textId="2BCE10D9" w:rsidR="00C73763" w:rsidRPr="00C73763" w:rsidRDefault="00C73763" w:rsidP="00C73763">
            <w:pPr>
              <w:pStyle w:val="Corpsdetexte2"/>
              <w:jc w:val="right"/>
              <w:rPr>
                <w:szCs w:val="24"/>
              </w:rPr>
            </w:pPr>
            <w:r w:rsidRPr="00C73763">
              <w:rPr>
                <w:szCs w:val="24"/>
              </w:rPr>
              <w:t>€</w:t>
            </w:r>
          </w:p>
        </w:tc>
      </w:tr>
      <w:tr w:rsidR="00C73763" w:rsidRPr="009026DC" w14:paraId="56462F23" w14:textId="77777777" w:rsidTr="00BD56C1">
        <w:tc>
          <w:tcPr>
            <w:tcW w:w="3971" w:type="dxa"/>
            <w:vAlign w:val="center"/>
          </w:tcPr>
          <w:p w14:paraId="2296A2C1" w14:textId="77777777" w:rsidR="00C73763" w:rsidRPr="009026DC" w:rsidRDefault="00C73763" w:rsidP="00C73763">
            <w:pPr>
              <w:pStyle w:val="NormalWeb"/>
              <w:rPr>
                <w:bCs/>
                <w:szCs w:val="20"/>
              </w:rPr>
            </w:pPr>
            <w:r w:rsidRPr="009026DC">
              <w:rPr>
                <w:bCs/>
                <w:szCs w:val="20"/>
              </w:rPr>
              <w:t>si Interviewé professionnel cadre</w:t>
            </w:r>
          </w:p>
        </w:tc>
        <w:tc>
          <w:tcPr>
            <w:tcW w:w="3334" w:type="dxa"/>
          </w:tcPr>
          <w:p w14:paraId="07EE7B2B" w14:textId="2FCE70B3" w:rsidR="00C73763" w:rsidRPr="00C73763" w:rsidRDefault="00C73763" w:rsidP="00C73763">
            <w:pPr>
              <w:pStyle w:val="Corpsdetexte2"/>
              <w:jc w:val="right"/>
              <w:rPr>
                <w:szCs w:val="24"/>
              </w:rPr>
            </w:pPr>
            <w:r w:rsidRPr="00C73763">
              <w:rPr>
                <w:szCs w:val="24"/>
              </w:rPr>
              <w:t>€</w:t>
            </w:r>
          </w:p>
        </w:tc>
        <w:tc>
          <w:tcPr>
            <w:tcW w:w="3029" w:type="dxa"/>
          </w:tcPr>
          <w:p w14:paraId="62F7C4CF" w14:textId="1B693199" w:rsidR="00C73763" w:rsidRPr="00C73763" w:rsidRDefault="00C73763" w:rsidP="00C73763">
            <w:pPr>
              <w:pStyle w:val="Corpsdetexte2"/>
              <w:jc w:val="right"/>
              <w:rPr>
                <w:szCs w:val="24"/>
              </w:rPr>
            </w:pPr>
            <w:r w:rsidRPr="00C73763">
              <w:rPr>
                <w:szCs w:val="24"/>
              </w:rPr>
              <w:t>€</w:t>
            </w:r>
          </w:p>
        </w:tc>
      </w:tr>
      <w:tr w:rsidR="00C73763" w:rsidRPr="009026DC" w14:paraId="4D0E5B3C" w14:textId="77777777" w:rsidTr="00BD56C1">
        <w:tc>
          <w:tcPr>
            <w:tcW w:w="3971" w:type="dxa"/>
            <w:vAlign w:val="center"/>
          </w:tcPr>
          <w:p w14:paraId="5D8B27CE" w14:textId="77777777" w:rsidR="00C73763" w:rsidRPr="009026DC" w:rsidRDefault="00C73763" w:rsidP="00C73763">
            <w:pPr>
              <w:pStyle w:val="NormalWeb"/>
              <w:rPr>
                <w:bCs/>
                <w:szCs w:val="20"/>
              </w:rPr>
            </w:pPr>
            <w:r w:rsidRPr="009026DC">
              <w:rPr>
                <w:bCs/>
                <w:szCs w:val="20"/>
              </w:rPr>
              <w:t>si Interviewé professionnel cadre supérieur</w:t>
            </w:r>
          </w:p>
        </w:tc>
        <w:tc>
          <w:tcPr>
            <w:tcW w:w="3334" w:type="dxa"/>
          </w:tcPr>
          <w:p w14:paraId="3E82FEB9" w14:textId="11DD6D1B" w:rsidR="00C73763" w:rsidRPr="000F61D1" w:rsidRDefault="00C73763">
            <w:pPr>
              <w:pStyle w:val="Lgende"/>
            </w:pPr>
            <w:r w:rsidRPr="000F61D1">
              <w:t>€</w:t>
            </w:r>
          </w:p>
        </w:tc>
        <w:tc>
          <w:tcPr>
            <w:tcW w:w="3029" w:type="dxa"/>
          </w:tcPr>
          <w:p w14:paraId="4272E6D5" w14:textId="293EE72A" w:rsidR="00C73763" w:rsidRPr="000F61D1" w:rsidRDefault="00C73763">
            <w:pPr>
              <w:pStyle w:val="Lgende"/>
            </w:pPr>
            <w:r w:rsidRPr="000F61D1">
              <w:t>€</w:t>
            </w:r>
          </w:p>
        </w:tc>
      </w:tr>
    </w:tbl>
    <w:p w14:paraId="3ACEEF2E" w14:textId="77777777" w:rsidR="007B075B" w:rsidRPr="009026DC" w:rsidRDefault="007B075B" w:rsidP="000F61D1">
      <w:pPr>
        <w:pStyle w:val="Lgende"/>
      </w:pPr>
    </w:p>
    <w:p w14:paraId="2FBA7E25" w14:textId="77777777" w:rsidR="0054158E" w:rsidRPr="009026DC" w:rsidRDefault="009A2CC6" w:rsidP="0054158E">
      <w:pPr>
        <w:rPr>
          <w:bCs/>
        </w:rPr>
      </w:pPr>
      <w:r>
        <w:rPr>
          <w:bCs/>
        </w:rPr>
        <w:t>* </w:t>
      </w:r>
      <w:r w:rsidR="0054158E" w:rsidRPr="009026DC">
        <w:rPr>
          <w:bCs/>
        </w:rPr>
        <w:t xml:space="preserve"> le coût des durées différentes de l’heure (en plus comme en moins) seront calculées selon la règle de la proportionnalité. Ainsi, pour un entretien de 30 minutes avec </w:t>
      </w:r>
      <w:r>
        <w:rPr>
          <w:bCs/>
        </w:rPr>
        <w:t>un</w:t>
      </w:r>
      <w:r w:rsidR="0054158E" w:rsidRPr="009026DC">
        <w:rPr>
          <w:bCs/>
        </w:rPr>
        <w:t xml:space="preserve"> prix de base</w:t>
      </w:r>
      <w:r>
        <w:rPr>
          <w:bCs/>
        </w:rPr>
        <w:t xml:space="preserve"> à </w:t>
      </w:r>
      <w:r w:rsidR="0054158E" w:rsidRPr="009026DC">
        <w:rPr>
          <w:bCs/>
        </w:rPr>
        <w:t>l’heure de 100, coûtera 50.</w:t>
      </w:r>
    </w:p>
    <w:p w14:paraId="20862164" w14:textId="77777777" w:rsidR="0054158E" w:rsidRPr="009026DC" w:rsidRDefault="0054158E" w:rsidP="0054158E"/>
    <w:p w14:paraId="54BBCBE6" w14:textId="77777777" w:rsidR="00BB2197" w:rsidRPr="009026DC" w:rsidRDefault="00BB2197" w:rsidP="000F61D1">
      <w:pPr>
        <w:pStyle w:val="Lgende"/>
      </w:pPr>
    </w:p>
    <w:p w14:paraId="438A16D6" w14:textId="77777777" w:rsidR="00BB2197" w:rsidRPr="009026DC" w:rsidRDefault="004B56D3" w:rsidP="006E2F3B">
      <w:pPr>
        <w:pStyle w:val="Titre1"/>
      </w:pPr>
      <w:r>
        <w:br w:type="column"/>
      </w:r>
      <w:bookmarkStart w:id="111" w:name="_Toc192235254"/>
      <w:bookmarkStart w:id="112" w:name="_Toc192235520"/>
      <w:bookmarkStart w:id="113" w:name="_Toc192236183"/>
      <w:bookmarkStart w:id="114" w:name="_Toc192236272"/>
      <w:bookmarkStart w:id="115" w:name="_Toc192237266"/>
      <w:bookmarkStart w:id="116" w:name="_Toc192237567"/>
      <w:bookmarkStart w:id="117" w:name="_Toc192239822"/>
      <w:bookmarkStart w:id="118" w:name="_Toc192240996"/>
      <w:r w:rsidR="00D05132" w:rsidRPr="009026DC">
        <w:lastRenderedPageBreak/>
        <w:t>Tableau 1</w:t>
      </w:r>
      <w:r w:rsidR="00C21384" w:rsidRPr="009026DC">
        <w:t>2</w:t>
      </w:r>
      <w:r w:rsidR="00C62304" w:rsidRPr="009026DC">
        <w:t xml:space="preserve"> : </w:t>
      </w:r>
      <w:r w:rsidR="00FB5D98" w:rsidRPr="009026DC">
        <w:t>Sur</w:t>
      </w:r>
      <w:r w:rsidR="00C62304" w:rsidRPr="009026DC">
        <w:t xml:space="preserve">coût lié à </w:t>
      </w:r>
      <w:r w:rsidR="00B054CE">
        <w:t>la mise à disposition</w:t>
      </w:r>
      <w:r w:rsidR="00C62304" w:rsidRPr="009026DC">
        <w:t xml:space="preserve"> et l’en</w:t>
      </w:r>
      <w:r w:rsidR="00BD56C1" w:rsidRPr="009026DC">
        <w:t xml:space="preserve">voi à domicile de matériel </w:t>
      </w:r>
      <w:r w:rsidR="006F7769" w:rsidRPr="009026DC">
        <w:t>spécifique pour la</w:t>
      </w:r>
      <w:r w:rsidR="00C62304" w:rsidRPr="009026DC">
        <w:t xml:space="preserve"> </w:t>
      </w:r>
      <w:r w:rsidR="00BD56C1" w:rsidRPr="009026DC">
        <w:t>réalisation de l’étude</w:t>
      </w:r>
      <w:r w:rsidR="00B054CE">
        <w:t xml:space="preserve"> </w:t>
      </w:r>
      <w:r w:rsidR="00B054CE" w:rsidRPr="009026DC">
        <w:t>(€HT)</w:t>
      </w:r>
      <w:bookmarkEnd w:id="111"/>
      <w:bookmarkEnd w:id="112"/>
      <w:bookmarkEnd w:id="113"/>
      <w:bookmarkEnd w:id="114"/>
      <w:bookmarkEnd w:id="115"/>
      <w:bookmarkEnd w:id="116"/>
      <w:bookmarkEnd w:id="117"/>
      <w:bookmarkEnd w:id="118"/>
    </w:p>
    <w:p w14:paraId="239AF93E" w14:textId="77777777" w:rsidR="00C662C9" w:rsidRPr="009026DC" w:rsidRDefault="00C662C9" w:rsidP="00C662C9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87"/>
        <w:gridCol w:w="1918"/>
      </w:tblGrid>
      <w:tr w:rsidR="00C62304" w:rsidRPr="009026DC" w14:paraId="41CCADE4" w14:textId="77777777" w:rsidTr="00C662C9">
        <w:trPr>
          <w:jc w:val="center"/>
        </w:trPr>
        <w:tc>
          <w:tcPr>
            <w:tcW w:w="5387" w:type="dxa"/>
          </w:tcPr>
          <w:p w14:paraId="0B588FC6" w14:textId="77777777" w:rsidR="00C62304" w:rsidRPr="009026DC" w:rsidRDefault="00C62304" w:rsidP="000F61D1">
            <w:pPr>
              <w:pStyle w:val="Lgende"/>
            </w:pPr>
          </w:p>
        </w:tc>
        <w:tc>
          <w:tcPr>
            <w:tcW w:w="1918" w:type="dxa"/>
          </w:tcPr>
          <w:p w14:paraId="5F906702" w14:textId="5E2D38CD" w:rsidR="00C62304" w:rsidRPr="009026DC" w:rsidRDefault="00C62304" w:rsidP="000F61D1">
            <w:pPr>
              <w:pStyle w:val="Lgende"/>
            </w:pPr>
            <w:r w:rsidRPr="009026DC">
              <w:t xml:space="preserve">Par personne </w:t>
            </w:r>
            <w:r w:rsidR="00CD7C34">
              <w:t>interrogée</w:t>
            </w:r>
            <w:r w:rsidR="00C73763">
              <w:t xml:space="preserve"> </w:t>
            </w:r>
          </w:p>
        </w:tc>
      </w:tr>
      <w:tr w:rsidR="00C73763" w:rsidRPr="009026DC" w14:paraId="1616C815" w14:textId="77777777" w:rsidTr="006E2F3B">
        <w:trPr>
          <w:jc w:val="center"/>
        </w:trPr>
        <w:tc>
          <w:tcPr>
            <w:tcW w:w="5387" w:type="dxa"/>
            <w:vAlign w:val="center"/>
          </w:tcPr>
          <w:p w14:paraId="6437C876" w14:textId="77777777" w:rsidR="00C73763" w:rsidRPr="009026DC" w:rsidRDefault="00C73763" w:rsidP="00C73763">
            <w:pPr>
              <w:pStyle w:val="NormalWeb"/>
              <w:rPr>
                <w:bCs/>
                <w:szCs w:val="20"/>
              </w:rPr>
            </w:pPr>
            <w:r>
              <w:rPr>
                <w:bCs/>
                <w:szCs w:val="20"/>
              </w:rPr>
              <w:t>Mise à disposition</w:t>
            </w:r>
            <w:r w:rsidRPr="009026DC">
              <w:rPr>
                <w:bCs/>
                <w:szCs w:val="20"/>
              </w:rPr>
              <w:t xml:space="preserve"> et envoi de webcam</w:t>
            </w:r>
          </w:p>
        </w:tc>
        <w:tc>
          <w:tcPr>
            <w:tcW w:w="1918" w:type="dxa"/>
            <w:vAlign w:val="center"/>
          </w:tcPr>
          <w:p w14:paraId="4B123F64" w14:textId="0B1034BE" w:rsidR="00C73763" w:rsidRPr="00C73763" w:rsidRDefault="00C73763" w:rsidP="006E2F3B">
            <w:pPr>
              <w:pStyle w:val="Corpsdetexte2"/>
              <w:spacing w:after="0"/>
              <w:jc w:val="right"/>
              <w:rPr>
                <w:szCs w:val="24"/>
              </w:rPr>
            </w:pPr>
            <w:r w:rsidRPr="00C73763">
              <w:rPr>
                <w:szCs w:val="24"/>
              </w:rPr>
              <w:t>€</w:t>
            </w:r>
          </w:p>
        </w:tc>
      </w:tr>
      <w:tr w:rsidR="00C73763" w:rsidRPr="009026DC" w14:paraId="380BC9CB" w14:textId="77777777" w:rsidTr="006E2F3B">
        <w:trPr>
          <w:jc w:val="center"/>
        </w:trPr>
        <w:tc>
          <w:tcPr>
            <w:tcW w:w="5387" w:type="dxa"/>
            <w:vAlign w:val="center"/>
          </w:tcPr>
          <w:p w14:paraId="03067E90" w14:textId="77777777" w:rsidR="00C73763" w:rsidRPr="009026DC" w:rsidRDefault="00C73763" w:rsidP="00C73763">
            <w:pPr>
              <w:pStyle w:val="NormalWeb"/>
              <w:rPr>
                <w:bCs/>
                <w:szCs w:val="20"/>
              </w:rPr>
            </w:pPr>
            <w:r>
              <w:rPr>
                <w:bCs/>
                <w:szCs w:val="20"/>
              </w:rPr>
              <w:t>Mise à disposition</w:t>
            </w:r>
            <w:r w:rsidRPr="009026DC">
              <w:rPr>
                <w:bCs/>
                <w:szCs w:val="20"/>
              </w:rPr>
              <w:t xml:space="preserve"> et envoi de micro</w:t>
            </w:r>
          </w:p>
        </w:tc>
        <w:tc>
          <w:tcPr>
            <w:tcW w:w="1918" w:type="dxa"/>
            <w:vAlign w:val="center"/>
          </w:tcPr>
          <w:p w14:paraId="2B31FEE1" w14:textId="07C41500" w:rsidR="00C73763" w:rsidRPr="00C73763" w:rsidRDefault="00C73763" w:rsidP="006E2F3B">
            <w:pPr>
              <w:pStyle w:val="Corpsdetexte2"/>
              <w:spacing w:after="0"/>
              <w:jc w:val="right"/>
              <w:rPr>
                <w:szCs w:val="24"/>
              </w:rPr>
            </w:pPr>
            <w:r w:rsidRPr="00C73763">
              <w:rPr>
                <w:szCs w:val="24"/>
              </w:rPr>
              <w:t>€</w:t>
            </w:r>
          </w:p>
        </w:tc>
      </w:tr>
      <w:tr w:rsidR="00C73763" w:rsidRPr="009026DC" w14:paraId="2D67689E" w14:textId="77777777" w:rsidTr="006E2F3B">
        <w:trPr>
          <w:jc w:val="center"/>
        </w:trPr>
        <w:tc>
          <w:tcPr>
            <w:tcW w:w="5387" w:type="dxa"/>
            <w:vAlign w:val="center"/>
          </w:tcPr>
          <w:p w14:paraId="3749493D" w14:textId="77777777" w:rsidR="00C73763" w:rsidRPr="009026DC" w:rsidRDefault="00C73763" w:rsidP="00C73763">
            <w:pPr>
              <w:pStyle w:val="NormalWeb"/>
              <w:rPr>
                <w:bCs/>
                <w:szCs w:val="20"/>
              </w:rPr>
            </w:pPr>
            <w:r>
              <w:rPr>
                <w:bCs/>
                <w:szCs w:val="20"/>
              </w:rPr>
              <w:t>Mise à disposition</w:t>
            </w:r>
            <w:r w:rsidRPr="009026DC">
              <w:rPr>
                <w:bCs/>
                <w:szCs w:val="20"/>
              </w:rPr>
              <w:t xml:space="preserve"> et envoi de casque-micro</w:t>
            </w:r>
          </w:p>
        </w:tc>
        <w:tc>
          <w:tcPr>
            <w:tcW w:w="1918" w:type="dxa"/>
            <w:vAlign w:val="center"/>
          </w:tcPr>
          <w:p w14:paraId="118B707F" w14:textId="0866486A" w:rsidR="00C73763" w:rsidRPr="00C73763" w:rsidRDefault="00C73763" w:rsidP="006E2F3B">
            <w:pPr>
              <w:pStyle w:val="Corpsdetexte2"/>
              <w:spacing w:after="0"/>
              <w:jc w:val="right"/>
              <w:rPr>
                <w:szCs w:val="24"/>
              </w:rPr>
            </w:pPr>
            <w:r w:rsidRPr="00C73763">
              <w:rPr>
                <w:szCs w:val="24"/>
              </w:rPr>
              <w:t>€</w:t>
            </w:r>
          </w:p>
        </w:tc>
      </w:tr>
      <w:tr w:rsidR="00192548" w:rsidRPr="009026DC" w14:paraId="1EC9E0B1" w14:textId="77777777" w:rsidTr="00C662C9">
        <w:trPr>
          <w:jc w:val="center"/>
        </w:trPr>
        <w:tc>
          <w:tcPr>
            <w:tcW w:w="5387" w:type="dxa"/>
            <w:vAlign w:val="center"/>
          </w:tcPr>
          <w:p w14:paraId="70D74A43" w14:textId="77777777" w:rsidR="00192548" w:rsidRPr="009026DC" w:rsidRDefault="007A24BE" w:rsidP="00BD56C1">
            <w:pPr>
              <w:pStyle w:val="NormalWeb"/>
              <w:rPr>
                <w:bCs/>
                <w:szCs w:val="20"/>
              </w:rPr>
            </w:pPr>
            <w:r>
              <w:rPr>
                <w:bCs/>
                <w:szCs w:val="20"/>
              </w:rPr>
              <w:t xml:space="preserve">Mise à disposition et/ou envoi de tout autre </w:t>
            </w:r>
            <w:r w:rsidR="004B56D3">
              <w:rPr>
                <w:bCs/>
                <w:szCs w:val="20"/>
              </w:rPr>
              <w:t>matériel</w:t>
            </w:r>
            <w:r>
              <w:rPr>
                <w:bCs/>
                <w:szCs w:val="20"/>
              </w:rPr>
              <w:t xml:space="preserve"> spécifique de recueil de données </w:t>
            </w:r>
            <w:r w:rsidR="004B56D3">
              <w:rPr>
                <w:bCs/>
                <w:szCs w:val="20"/>
              </w:rPr>
              <w:t>nécessaire</w:t>
            </w:r>
            <w:r>
              <w:rPr>
                <w:bCs/>
                <w:szCs w:val="20"/>
              </w:rPr>
              <w:t xml:space="preserve"> à la réalisation de l’étude</w:t>
            </w:r>
          </w:p>
        </w:tc>
        <w:tc>
          <w:tcPr>
            <w:tcW w:w="1918" w:type="dxa"/>
          </w:tcPr>
          <w:p w14:paraId="0E48ED72" w14:textId="4191FD6F" w:rsidR="00192548" w:rsidRPr="009026DC" w:rsidRDefault="007A24BE" w:rsidP="000F61D1">
            <w:pPr>
              <w:pStyle w:val="Lgende"/>
            </w:pPr>
            <w:r>
              <w:t>Sur devis</w:t>
            </w:r>
            <w:r w:rsidR="005D01A7">
              <w:t>(</w:t>
            </w:r>
            <w:r w:rsidR="004B56D3">
              <w:t>*</w:t>
            </w:r>
            <w:r w:rsidR="005D01A7">
              <w:t>)</w:t>
            </w:r>
          </w:p>
        </w:tc>
      </w:tr>
    </w:tbl>
    <w:p w14:paraId="41BDBB92" w14:textId="77777777" w:rsidR="00CD7C34" w:rsidRDefault="00CD7C34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87"/>
        <w:gridCol w:w="1918"/>
      </w:tblGrid>
      <w:tr w:rsidR="00CD7C34" w:rsidRPr="009026DC" w14:paraId="217AFFF0" w14:textId="77777777" w:rsidTr="00C662C9">
        <w:trPr>
          <w:jc w:val="center"/>
        </w:trPr>
        <w:tc>
          <w:tcPr>
            <w:tcW w:w="5387" w:type="dxa"/>
            <w:vAlign w:val="center"/>
          </w:tcPr>
          <w:p w14:paraId="26D19EA4" w14:textId="77777777" w:rsidR="00CD7C34" w:rsidRPr="009026DC" w:rsidRDefault="00CD7C34" w:rsidP="00BD56C1">
            <w:pPr>
              <w:pStyle w:val="NormalWeb"/>
              <w:rPr>
                <w:bCs/>
                <w:szCs w:val="20"/>
              </w:rPr>
            </w:pPr>
          </w:p>
        </w:tc>
        <w:tc>
          <w:tcPr>
            <w:tcW w:w="1918" w:type="dxa"/>
          </w:tcPr>
          <w:p w14:paraId="52BFC1CF" w14:textId="77777777" w:rsidR="00CD7C34" w:rsidRPr="00CD7C34" w:rsidRDefault="00CD7C34" w:rsidP="000F61D1">
            <w:pPr>
              <w:pStyle w:val="Lgende"/>
            </w:pPr>
            <w:r w:rsidRPr="00CD7C34">
              <w:t>Forfait défini</w:t>
            </w:r>
            <w:r w:rsidR="004B56D3">
              <w:t xml:space="preserve"> par semaine d’é</w:t>
            </w:r>
            <w:r w:rsidR="00471536">
              <w:t>tude</w:t>
            </w:r>
          </w:p>
        </w:tc>
      </w:tr>
      <w:tr w:rsidR="00BD56C1" w:rsidRPr="009026DC" w14:paraId="723A4256" w14:textId="77777777" w:rsidTr="00C662C9">
        <w:trPr>
          <w:jc w:val="center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95695" w14:textId="77777777" w:rsidR="00BD56C1" w:rsidRPr="009026DC" w:rsidRDefault="00BD56C1" w:rsidP="00BD56C1">
            <w:pPr>
              <w:pStyle w:val="NormalWeb"/>
              <w:rPr>
                <w:bCs/>
                <w:szCs w:val="20"/>
              </w:rPr>
            </w:pPr>
            <w:r w:rsidRPr="009026DC">
              <w:rPr>
                <w:bCs/>
                <w:szCs w:val="20"/>
              </w:rPr>
              <w:t xml:space="preserve">Assistance </w:t>
            </w:r>
            <w:r w:rsidR="00CD7C34">
              <w:rPr>
                <w:bCs/>
                <w:szCs w:val="20"/>
              </w:rPr>
              <w:t xml:space="preserve"> téléphonique </w:t>
            </w:r>
            <w:r w:rsidRPr="009026DC">
              <w:rPr>
                <w:bCs/>
                <w:szCs w:val="20"/>
              </w:rPr>
              <w:t>à l’installation du matériel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B550B" w14:textId="476493D2" w:rsidR="00BD56C1" w:rsidRPr="009026DC" w:rsidRDefault="005D01A7" w:rsidP="000F61D1">
            <w:pPr>
              <w:pStyle w:val="Lgende"/>
            </w:pPr>
            <w:r w:rsidRPr="00C73763">
              <w:t>€</w:t>
            </w:r>
          </w:p>
        </w:tc>
      </w:tr>
    </w:tbl>
    <w:p w14:paraId="400FD80D" w14:textId="77777777" w:rsidR="00C21384" w:rsidRPr="009026DC" w:rsidRDefault="00C21384" w:rsidP="00C62304"/>
    <w:p w14:paraId="3AE03979" w14:textId="77777777" w:rsidR="00CD7C34" w:rsidRPr="003600D1" w:rsidRDefault="00CD7C34" w:rsidP="001014F9">
      <w:pPr>
        <w:rPr>
          <w:bCs/>
        </w:rPr>
      </w:pPr>
      <w:r w:rsidRPr="003600D1">
        <w:rPr>
          <w:bCs/>
        </w:rPr>
        <w:t>Le prix des éléments suscités s’entend pour toute la durée du marché</w:t>
      </w:r>
    </w:p>
    <w:p w14:paraId="4709AD20" w14:textId="77777777" w:rsidR="00982731" w:rsidRDefault="007A24BE" w:rsidP="001014F9">
      <w:pPr>
        <w:rPr>
          <w:bCs/>
        </w:rPr>
      </w:pPr>
      <w:r w:rsidRPr="003600D1">
        <w:rPr>
          <w:bCs/>
        </w:rPr>
        <w:t>Le titulaire assure l’entretien</w:t>
      </w:r>
      <w:r w:rsidR="00CD7C34" w:rsidRPr="003600D1">
        <w:rPr>
          <w:bCs/>
        </w:rPr>
        <w:t>, la maintenance, l</w:t>
      </w:r>
      <w:r w:rsidRPr="003600D1">
        <w:rPr>
          <w:bCs/>
        </w:rPr>
        <w:t xml:space="preserve">e transport sur le site d’étude </w:t>
      </w:r>
      <w:r w:rsidR="00CD7C34" w:rsidRPr="003600D1">
        <w:rPr>
          <w:bCs/>
        </w:rPr>
        <w:t xml:space="preserve">et l’assurance du </w:t>
      </w:r>
      <w:r w:rsidR="004B56D3" w:rsidRPr="003600D1">
        <w:rPr>
          <w:bCs/>
        </w:rPr>
        <w:t>matériel</w:t>
      </w:r>
      <w:r w:rsidR="00CD7C34" w:rsidRPr="003600D1">
        <w:rPr>
          <w:bCs/>
        </w:rPr>
        <w:t xml:space="preserve"> mis à disposition</w:t>
      </w:r>
      <w:r w:rsidR="003600D1">
        <w:rPr>
          <w:bCs/>
        </w:rPr>
        <w:t>.</w:t>
      </w:r>
    </w:p>
    <w:p w14:paraId="4EE257C7" w14:textId="77777777" w:rsidR="0076111B" w:rsidRDefault="0076111B" w:rsidP="003E513B">
      <w:pPr>
        <w:rPr>
          <w:bCs/>
        </w:rPr>
      </w:pPr>
    </w:p>
    <w:p w14:paraId="2F5E4D0A" w14:textId="77777777" w:rsidR="000F3EB8" w:rsidRDefault="004B56D3" w:rsidP="003E513B">
      <w:r>
        <w:rPr>
          <w:bCs/>
        </w:rPr>
        <w:t>(*)</w:t>
      </w:r>
      <w:r w:rsidR="003E513B">
        <w:rPr>
          <w:bCs/>
        </w:rPr>
        <w:t xml:space="preserve"> </w:t>
      </w:r>
      <w:r w:rsidR="003E513B" w:rsidRPr="003E513B">
        <w:rPr>
          <w:szCs w:val="24"/>
        </w:rPr>
        <w:t>Pou</w:t>
      </w:r>
      <w:r w:rsidR="0076111B">
        <w:rPr>
          <w:szCs w:val="24"/>
        </w:rPr>
        <w:t xml:space="preserve">r tenir compte </w:t>
      </w:r>
      <w:r w:rsidR="003E513B" w:rsidRPr="003E513B">
        <w:rPr>
          <w:szCs w:val="24"/>
        </w:rPr>
        <w:t xml:space="preserve">de la spécificité de certaines prestations les prix seront soumis à </w:t>
      </w:r>
      <w:r w:rsidR="00AD414D">
        <w:rPr>
          <w:szCs w:val="24"/>
        </w:rPr>
        <w:t>Santé publique France</w:t>
      </w:r>
      <w:r w:rsidR="003E513B" w:rsidRPr="003E513B">
        <w:rPr>
          <w:szCs w:val="24"/>
        </w:rPr>
        <w:t xml:space="preserve"> par le Titulaire sur la base de devis.</w:t>
      </w:r>
      <w:r w:rsidR="003E513B" w:rsidRPr="00C94C6F">
        <w:t xml:space="preserve"> </w:t>
      </w:r>
    </w:p>
    <w:p w14:paraId="59437A1E" w14:textId="357046F1" w:rsidR="003E513B" w:rsidRDefault="003E513B" w:rsidP="003E513B">
      <w:pPr>
        <w:rPr>
          <w:bCs/>
        </w:rPr>
      </w:pPr>
      <w:r w:rsidRPr="003E513B">
        <w:rPr>
          <w:szCs w:val="24"/>
        </w:rPr>
        <w:t xml:space="preserve">Après acceptation du devis, </w:t>
      </w:r>
      <w:r w:rsidR="00AD414D">
        <w:rPr>
          <w:szCs w:val="24"/>
        </w:rPr>
        <w:t>Santé publique France</w:t>
      </w:r>
      <w:r w:rsidRPr="003E513B">
        <w:rPr>
          <w:szCs w:val="24"/>
        </w:rPr>
        <w:t xml:space="preserve"> adresse un bon de commande au Titulaire.</w:t>
      </w:r>
      <w:r w:rsidRPr="00C94C6F">
        <w:t xml:space="preserve"> </w:t>
      </w:r>
      <w:r>
        <w:rPr>
          <w:bCs/>
        </w:rPr>
        <w:t xml:space="preserve">Le règlement s’effectuera sur présentation des justificatifs correspondants. </w:t>
      </w:r>
    </w:p>
    <w:p w14:paraId="0CB0B468" w14:textId="0B6B67BF" w:rsidR="00C62304" w:rsidRDefault="00C62304" w:rsidP="001014F9"/>
    <w:p w14:paraId="3277C582" w14:textId="44D9DE57" w:rsidR="0076111B" w:rsidRDefault="0076111B" w:rsidP="001014F9"/>
    <w:p w14:paraId="753387B8" w14:textId="3B670016" w:rsidR="0076111B" w:rsidRDefault="0076111B" w:rsidP="001014F9"/>
    <w:p w14:paraId="797B2FDE" w14:textId="37124D66" w:rsidR="0076111B" w:rsidRDefault="0076111B" w:rsidP="001014F9"/>
    <w:p w14:paraId="798495F0" w14:textId="55220023" w:rsidR="0076111B" w:rsidRPr="009026DC" w:rsidRDefault="0076111B" w:rsidP="001014F9">
      <w:r>
        <w:br w:type="column"/>
      </w:r>
    </w:p>
    <w:p w14:paraId="7205B5A5" w14:textId="76FE27ED" w:rsidR="00C62304" w:rsidRPr="009026DC" w:rsidRDefault="00BB2197" w:rsidP="006E2F3B">
      <w:pPr>
        <w:pStyle w:val="Titre1"/>
      </w:pPr>
      <w:bookmarkStart w:id="119" w:name="_Toc192235255"/>
      <w:bookmarkStart w:id="120" w:name="_Toc192235521"/>
      <w:bookmarkStart w:id="121" w:name="_Toc192236184"/>
      <w:bookmarkStart w:id="122" w:name="_Toc192236273"/>
      <w:bookmarkStart w:id="123" w:name="_Toc192237267"/>
      <w:bookmarkStart w:id="124" w:name="_Toc192237568"/>
      <w:bookmarkStart w:id="125" w:name="_Toc192239823"/>
      <w:bookmarkStart w:id="126" w:name="_Toc192240997"/>
      <w:r w:rsidRPr="009026DC">
        <w:t xml:space="preserve">Tableau </w:t>
      </w:r>
      <w:r w:rsidR="00C21384" w:rsidRPr="009026DC">
        <w:t>13</w:t>
      </w:r>
      <w:r w:rsidR="000F1938" w:rsidRPr="009026DC">
        <w:t> </w:t>
      </w:r>
      <w:r w:rsidR="00C62304" w:rsidRPr="009026DC">
        <w:t xml:space="preserve">: </w:t>
      </w:r>
      <w:r w:rsidR="002F326F">
        <w:t>S</w:t>
      </w:r>
      <w:r w:rsidR="00C62304" w:rsidRPr="009026DC">
        <w:t xml:space="preserve">urcoût lié à </w:t>
      </w:r>
      <w:r w:rsidR="00CF1498">
        <w:t xml:space="preserve">l’utilisation </w:t>
      </w:r>
      <w:r w:rsidR="00C62304" w:rsidRPr="009026DC">
        <w:t xml:space="preserve">d’une technologie de recueil de données non verbale </w:t>
      </w:r>
      <w:r w:rsidR="00C73763">
        <w:t>(€ HT)</w:t>
      </w:r>
      <w:bookmarkEnd w:id="119"/>
      <w:bookmarkEnd w:id="120"/>
      <w:bookmarkEnd w:id="121"/>
      <w:bookmarkEnd w:id="122"/>
      <w:bookmarkEnd w:id="123"/>
      <w:bookmarkEnd w:id="124"/>
      <w:bookmarkEnd w:id="125"/>
      <w:bookmarkEnd w:id="126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02"/>
        <w:gridCol w:w="2552"/>
      </w:tblGrid>
      <w:tr w:rsidR="009457E0" w:rsidRPr="009026DC" w14:paraId="56740457" w14:textId="77777777" w:rsidTr="0076111B">
        <w:trPr>
          <w:jc w:val="center"/>
        </w:trPr>
        <w:tc>
          <w:tcPr>
            <w:tcW w:w="9502" w:type="dxa"/>
          </w:tcPr>
          <w:p w14:paraId="6016802A" w14:textId="77777777" w:rsidR="009457E0" w:rsidRPr="009026DC" w:rsidRDefault="009457E0" w:rsidP="000F61D1">
            <w:pPr>
              <w:pStyle w:val="Lgende"/>
            </w:pPr>
          </w:p>
        </w:tc>
        <w:tc>
          <w:tcPr>
            <w:tcW w:w="2552" w:type="dxa"/>
          </w:tcPr>
          <w:p w14:paraId="5A3FA399" w14:textId="77777777" w:rsidR="009457E0" w:rsidRPr="0076111B" w:rsidRDefault="009457E0" w:rsidP="000F61D1">
            <w:pPr>
              <w:pStyle w:val="Lgende"/>
            </w:pPr>
            <w:r w:rsidRPr="0076111B">
              <w:t>Par personne en entretien individuel et par heure*</w:t>
            </w:r>
          </w:p>
        </w:tc>
      </w:tr>
      <w:tr w:rsidR="009457E0" w:rsidRPr="009026DC" w14:paraId="6CC653BA" w14:textId="77777777" w:rsidTr="0076111B">
        <w:trPr>
          <w:jc w:val="center"/>
        </w:trPr>
        <w:tc>
          <w:tcPr>
            <w:tcW w:w="9502" w:type="dxa"/>
            <w:vAlign w:val="center"/>
          </w:tcPr>
          <w:p w14:paraId="3BD75CB1" w14:textId="77777777" w:rsidR="009457E0" w:rsidRPr="009026DC" w:rsidRDefault="009457E0" w:rsidP="00BD56C1">
            <w:pPr>
              <w:pStyle w:val="NormalWeb"/>
              <w:rPr>
                <w:bCs/>
                <w:szCs w:val="20"/>
              </w:rPr>
            </w:pPr>
            <w:r w:rsidRPr="009026DC">
              <w:rPr>
                <w:bCs/>
                <w:szCs w:val="20"/>
              </w:rPr>
              <w:t>Mise à disposition de matériel informatique</w:t>
            </w:r>
            <w:r w:rsidR="003E513B">
              <w:rPr>
                <w:bCs/>
                <w:szCs w:val="20"/>
              </w:rPr>
              <w:t xml:space="preserve"> (</w:t>
            </w:r>
            <w:r w:rsidR="003600D1">
              <w:rPr>
                <w:bCs/>
                <w:szCs w:val="20"/>
              </w:rPr>
              <w:t>t</w:t>
            </w:r>
            <w:r w:rsidR="003E513B">
              <w:rPr>
                <w:bCs/>
                <w:szCs w:val="20"/>
              </w:rPr>
              <w:t>ype tablette informatique, ordi</w:t>
            </w:r>
            <w:r w:rsidR="003600D1">
              <w:rPr>
                <w:bCs/>
                <w:szCs w:val="20"/>
              </w:rPr>
              <w:t>nateur portable, PDA…)</w:t>
            </w:r>
          </w:p>
        </w:tc>
        <w:tc>
          <w:tcPr>
            <w:tcW w:w="2552" w:type="dxa"/>
          </w:tcPr>
          <w:p w14:paraId="500BB908" w14:textId="1D71F2E5" w:rsidR="009457E0" w:rsidRPr="0076111B" w:rsidRDefault="00C73763" w:rsidP="00C73763">
            <w:pPr>
              <w:pStyle w:val="Corpsdetexte2"/>
              <w:jc w:val="right"/>
              <w:rPr>
                <w:szCs w:val="24"/>
              </w:rPr>
            </w:pPr>
            <w:r>
              <w:rPr>
                <w:szCs w:val="24"/>
              </w:rPr>
              <w:t>€</w:t>
            </w:r>
          </w:p>
        </w:tc>
      </w:tr>
      <w:tr w:rsidR="009457E0" w:rsidRPr="009026DC" w14:paraId="1567ACBD" w14:textId="77777777" w:rsidTr="0076111B">
        <w:trPr>
          <w:jc w:val="center"/>
        </w:trPr>
        <w:tc>
          <w:tcPr>
            <w:tcW w:w="9502" w:type="dxa"/>
            <w:vAlign w:val="center"/>
          </w:tcPr>
          <w:p w14:paraId="0F86EF06" w14:textId="77777777" w:rsidR="009457E0" w:rsidRPr="009026DC" w:rsidRDefault="009457E0" w:rsidP="00BD56C1">
            <w:pPr>
              <w:pStyle w:val="NormalWeb"/>
              <w:rPr>
                <w:bCs/>
                <w:szCs w:val="20"/>
              </w:rPr>
            </w:pPr>
            <w:r w:rsidRPr="009026DC">
              <w:rPr>
                <w:bCs/>
                <w:szCs w:val="20"/>
              </w:rPr>
              <w:t xml:space="preserve">Mise à disposition de matériel spécifique </w:t>
            </w:r>
            <w:r w:rsidR="00CE3860" w:rsidRPr="009026DC">
              <w:rPr>
                <w:bCs/>
                <w:szCs w:val="20"/>
              </w:rPr>
              <w:t>à l’e</w:t>
            </w:r>
            <w:r w:rsidR="00BD56C1" w:rsidRPr="009026DC">
              <w:rPr>
                <w:bCs/>
                <w:szCs w:val="20"/>
              </w:rPr>
              <w:t>ye</w:t>
            </w:r>
            <w:r w:rsidR="00687B36">
              <w:rPr>
                <w:bCs/>
                <w:szCs w:val="20"/>
              </w:rPr>
              <w:t xml:space="preserve"> </w:t>
            </w:r>
            <w:r w:rsidRPr="009026DC">
              <w:rPr>
                <w:bCs/>
                <w:szCs w:val="20"/>
              </w:rPr>
              <w:t>tracking</w:t>
            </w:r>
          </w:p>
        </w:tc>
        <w:tc>
          <w:tcPr>
            <w:tcW w:w="2552" w:type="dxa"/>
          </w:tcPr>
          <w:p w14:paraId="468C74BF" w14:textId="2E7F7CE9" w:rsidR="009457E0" w:rsidRPr="0076111B" w:rsidRDefault="00C73763" w:rsidP="00C73763">
            <w:pPr>
              <w:pStyle w:val="Corpsdetexte2"/>
              <w:jc w:val="right"/>
              <w:rPr>
                <w:szCs w:val="24"/>
              </w:rPr>
            </w:pPr>
            <w:r>
              <w:rPr>
                <w:szCs w:val="24"/>
              </w:rPr>
              <w:t>€</w:t>
            </w:r>
          </w:p>
        </w:tc>
      </w:tr>
      <w:tr w:rsidR="00CF1498" w:rsidRPr="009026DC" w14:paraId="698A4487" w14:textId="77777777" w:rsidTr="0076111B">
        <w:trPr>
          <w:jc w:val="center"/>
        </w:trPr>
        <w:tc>
          <w:tcPr>
            <w:tcW w:w="9502" w:type="dxa"/>
            <w:vAlign w:val="center"/>
          </w:tcPr>
          <w:p w14:paraId="2817CF47" w14:textId="4AC3D09D" w:rsidR="00CF1498" w:rsidRPr="009026DC" w:rsidRDefault="00CF1498" w:rsidP="00CF1498">
            <w:pPr>
              <w:pStyle w:val="NormalWeb"/>
              <w:rPr>
                <w:bCs/>
                <w:szCs w:val="20"/>
              </w:rPr>
            </w:pPr>
            <w:r>
              <w:rPr>
                <w:bCs/>
                <w:szCs w:val="20"/>
              </w:rPr>
              <w:t>Traitement des données recueillies par eye tracking</w:t>
            </w:r>
          </w:p>
        </w:tc>
        <w:tc>
          <w:tcPr>
            <w:tcW w:w="2552" w:type="dxa"/>
          </w:tcPr>
          <w:p w14:paraId="34778DDE" w14:textId="471D9C2E" w:rsidR="00CF1498" w:rsidRPr="0076111B" w:rsidRDefault="00C73763" w:rsidP="00204994">
            <w:pPr>
              <w:pStyle w:val="Corpsdetexte2"/>
              <w:jc w:val="right"/>
              <w:rPr>
                <w:szCs w:val="24"/>
              </w:rPr>
            </w:pPr>
            <w:r>
              <w:rPr>
                <w:szCs w:val="24"/>
              </w:rPr>
              <w:t>€</w:t>
            </w:r>
            <w:r w:rsidR="00CF1498" w:rsidRPr="0076111B">
              <w:rPr>
                <w:szCs w:val="24"/>
              </w:rPr>
              <w:t>/ enquêté</w:t>
            </w:r>
          </w:p>
        </w:tc>
      </w:tr>
      <w:tr w:rsidR="00CF1498" w:rsidRPr="009026DC" w14:paraId="2D8B77B5" w14:textId="77777777" w:rsidTr="0076111B">
        <w:trPr>
          <w:jc w:val="center"/>
        </w:trPr>
        <w:tc>
          <w:tcPr>
            <w:tcW w:w="9502" w:type="dxa"/>
            <w:vAlign w:val="center"/>
          </w:tcPr>
          <w:p w14:paraId="455A90F9" w14:textId="77777777" w:rsidR="00CF1498" w:rsidRPr="009026DC" w:rsidRDefault="00CF1498" w:rsidP="00CF1498">
            <w:pPr>
              <w:pStyle w:val="NormalWeb"/>
              <w:rPr>
                <w:bCs/>
                <w:szCs w:val="20"/>
              </w:rPr>
            </w:pPr>
            <w:r w:rsidRPr="009026DC">
              <w:rPr>
                <w:bCs/>
                <w:szCs w:val="20"/>
              </w:rPr>
              <w:t>Mise à disposition de matériel de mesure de réponse électrodermale (</w:t>
            </w:r>
            <w:r w:rsidRPr="009026DC">
              <w:rPr>
                <w:bCs/>
                <w:i/>
                <w:szCs w:val="20"/>
              </w:rPr>
              <w:t>galvanic skin res</w:t>
            </w:r>
            <w:r w:rsidRPr="006E2F3B">
              <w:rPr>
                <w:bCs/>
                <w:i/>
                <w:szCs w:val="20"/>
              </w:rPr>
              <w:t>ponse</w:t>
            </w:r>
            <w:r w:rsidRPr="009026DC">
              <w:rPr>
                <w:bCs/>
                <w:szCs w:val="20"/>
              </w:rPr>
              <w:t>)</w:t>
            </w:r>
          </w:p>
        </w:tc>
        <w:tc>
          <w:tcPr>
            <w:tcW w:w="2552" w:type="dxa"/>
          </w:tcPr>
          <w:p w14:paraId="3E7870C8" w14:textId="171EEF3A" w:rsidR="00CF1498" w:rsidRPr="0076111B" w:rsidRDefault="00C73763" w:rsidP="00204994">
            <w:pPr>
              <w:pStyle w:val="Corpsdetexte2"/>
              <w:jc w:val="right"/>
              <w:rPr>
                <w:szCs w:val="24"/>
              </w:rPr>
            </w:pPr>
            <w:r>
              <w:rPr>
                <w:szCs w:val="24"/>
              </w:rPr>
              <w:t>€</w:t>
            </w:r>
          </w:p>
        </w:tc>
      </w:tr>
      <w:tr w:rsidR="00CF1498" w:rsidRPr="009026DC" w14:paraId="6EEBE40D" w14:textId="77777777" w:rsidTr="0076111B">
        <w:trPr>
          <w:jc w:val="center"/>
        </w:trPr>
        <w:tc>
          <w:tcPr>
            <w:tcW w:w="9502" w:type="dxa"/>
            <w:vAlign w:val="center"/>
          </w:tcPr>
          <w:p w14:paraId="6A681692" w14:textId="5449E57F" w:rsidR="00CF1498" w:rsidRPr="009026DC" w:rsidRDefault="00CF1498" w:rsidP="00CF1498">
            <w:pPr>
              <w:pStyle w:val="NormalWeb"/>
              <w:rPr>
                <w:bCs/>
                <w:szCs w:val="20"/>
              </w:rPr>
            </w:pPr>
            <w:r>
              <w:rPr>
                <w:bCs/>
                <w:szCs w:val="20"/>
              </w:rPr>
              <w:t xml:space="preserve">Traitement des données recueillies par </w:t>
            </w:r>
            <w:r w:rsidRPr="009026DC">
              <w:rPr>
                <w:bCs/>
                <w:i/>
                <w:szCs w:val="20"/>
              </w:rPr>
              <w:t>galvanic skin res</w:t>
            </w:r>
            <w:r w:rsidRPr="006E2F3B">
              <w:rPr>
                <w:bCs/>
                <w:i/>
                <w:szCs w:val="20"/>
              </w:rPr>
              <w:t>ponse</w:t>
            </w:r>
          </w:p>
        </w:tc>
        <w:tc>
          <w:tcPr>
            <w:tcW w:w="2552" w:type="dxa"/>
          </w:tcPr>
          <w:p w14:paraId="3636C9E3" w14:textId="7CFCE66E" w:rsidR="00CF1498" w:rsidRPr="0076111B" w:rsidRDefault="00C73763" w:rsidP="00204994">
            <w:pPr>
              <w:pStyle w:val="Corpsdetexte2"/>
              <w:jc w:val="right"/>
              <w:rPr>
                <w:szCs w:val="24"/>
              </w:rPr>
            </w:pPr>
            <w:r>
              <w:rPr>
                <w:szCs w:val="24"/>
              </w:rPr>
              <w:t xml:space="preserve">€ </w:t>
            </w:r>
            <w:r w:rsidR="00CF1498" w:rsidRPr="0076111B">
              <w:rPr>
                <w:szCs w:val="24"/>
              </w:rPr>
              <w:t>/ enquêté</w:t>
            </w:r>
          </w:p>
        </w:tc>
      </w:tr>
      <w:tr w:rsidR="00CF1498" w:rsidRPr="009026DC" w14:paraId="5F99E2E1" w14:textId="77777777" w:rsidTr="0076111B">
        <w:trPr>
          <w:jc w:val="center"/>
        </w:trPr>
        <w:tc>
          <w:tcPr>
            <w:tcW w:w="9502" w:type="dxa"/>
            <w:vAlign w:val="center"/>
          </w:tcPr>
          <w:p w14:paraId="5A7C266E" w14:textId="77777777" w:rsidR="00CF1498" w:rsidRPr="009026DC" w:rsidRDefault="00CF1498" w:rsidP="00CF1498">
            <w:pPr>
              <w:pStyle w:val="NormalWeb"/>
              <w:rPr>
                <w:bCs/>
                <w:szCs w:val="20"/>
              </w:rPr>
            </w:pPr>
            <w:r w:rsidRPr="009026DC">
              <w:rPr>
                <w:bCs/>
                <w:szCs w:val="20"/>
              </w:rPr>
              <w:t>Mise à disposition de matériel de mesure des stimuli préattentifs (mesures implicites)</w:t>
            </w:r>
          </w:p>
        </w:tc>
        <w:tc>
          <w:tcPr>
            <w:tcW w:w="2552" w:type="dxa"/>
          </w:tcPr>
          <w:p w14:paraId="67DB3555" w14:textId="50D8572C" w:rsidR="00CF1498" w:rsidRPr="000F61D1" w:rsidRDefault="00C73763">
            <w:pPr>
              <w:pStyle w:val="Lgende"/>
            </w:pPr>
            <w:r w:rsidRPr="000F61D1">
              <w:t>€</w:t>
            </w:r>
          </w:p>
        </w:tc>
      </w:tr>
      <w:tr w:rsidR="00CF1498" w:rsidRPr="009026DC" w14:paraId="14381DAA" w14:textId="77777777" w:rsidTr="0076111B">
        <w:trPr>
          <w:jc w:val="center"/>
        </w:trPr>
        <w:tc>
          <w:tcPr>
            <w:tcW w:w="9502" w:type="dxa"/>
            <w:vAlign w:val="center"/>
          </w:tcPr>
          <w:p w14:paraId="43550DAD" w14:textId="245B58D4" w:rsidR="00CF1498" w:rsidRPr="009026DC" w:rsidRDefault="00CF1498" w:rsidP="00CF1498">
            <w:pPr>
              <w:pStyle w:val="NormalWeb"/>
              <w:rPr>
                <w:bCs/>
                <w:szCs w:val="20"/>
              </w:rPr>
            </w:pPr>
            <w:r w:rsidRPr="009026DC">
              <w:rPr>
                <w:bCs/>
                <w:szCs w:val="20"/>
              </w:rPr>
              <w:t>Mise à disposition de matériel spécifique</w:t>
            </w:r>
            <w:r>
              <w:rPr>
                <w:bCs/>
                <w:szCs w:val="20"/>
              </w:rPr>
              <w:t xml:space="preserve"> pour facial coding</w:t>
            </w:r>
          </w:p>
        </w:tc>
        <w:tc>
          <w:tcPr>
            <w:tcW w:w="2552" w:type="dxa"/>
          </w:tcPr>
          <w:p w14:paraId="30FA7A71" w14:textId="431BEC34" w:rsidR="00CF1498" w:rsidRPr="000F61D1" w:rsidRDefault="00C73763">
            <w:pPr>
              <w:pStyle w:val="Lgende"/>
            </w:pPr>
            <w:r w:rsidRPr="000F61D1">
              <w:t>€</w:t>
            </w:r>
          </w:p>
        </w:tc>
      </w:tr>
      <w:tr w:rsidR="00CF1498" w:rsidRPr="009026DC" w14:paraId="2F4C2088" w14:textId="77777777" w:rsidTr="0076111B">
        <w:trPr>
          <w:jc w:val="center"/>
        </w:trPr>
        <w:tc>
          <w:tcPr>
            <w:tcW w:w="9502" w:type="dxa"/>
            <w:vAlign w:val="center"/>
          </w:tcPr>
          <w:p w14:paraId="66B35849" w14:textId="2E71BFE0" w:rsidR="00CF1498" w:rsidRPr="009026DC" w:rsidRDefault="00CF1498" w:rsidP="00CF1498">
            <w:pPr>
              <w:pStyle w:val="NormalWeb"/>
              <w:rPr>
                <w:bCs/>
                <w:szCs w:val="20"/>
              </w:rPr>
            </w:pPr>
            <w:r>
              <w:rPr>
                <w:bCs/>
                <w:szCs w:val="20"/>
              </w:rPr>
              <w:t>Traitement des données recueillies par facial coding</w:t>
            </w:r>
          </w:p>
        </w:tc>
        <w:tc>
          <w:tcPr>
            <w:tcW w:w="2552" w:type="dxa"/>
          </w:tcPr>
          <w:p w14:paraId="094ECE47" w14:textId="3C0897FE" w:rsidR="00CF1498" w:rsidRPr="000F61D1" w:rsidRDefault="00C73763">
            <w:pPr>
              <w:pStyle w:val="Lgende"/>
            </w:pPr>
            <w:r w:rsidRPr="000F61D1">
              <w:t xml:space="preserve">€ </w:t>
            </w:r>
            <w:r w:rsidR="00CF1498" w:rsidRPr="000F61D1">
              <w:t>/ enquêté</w:t>
            </w:r>
          </w:p>
        </w:tc>
      </w:tr>
      <w:tr w:rsidR="00CF1498" w:rsidRPr="009026DC" w14:paraId="3CC8E068" w14:textId="77777777" w:rsidTr="0076111B">
        <w:trPr>
          <w:jc w:val="center"/>
        </w:trPr>
        <w:tc>
          <w:tcPr>
            <w:tcW w:w="9502" w:type="dxa"/>
            <w:vAlign w:val="center"/>
          </w:tcPr>
          <w:p w14:paraId="2DA1CC3F" w14:textId="41C26D2F" w:rsidR="00CF1498" w:rsidRPr="003600D1" w:rsidRDefault="00CF1498" w:rsidP="006E2F3B">
            <w:pPr>
              <w:pStyle w:val="NormalWeb"/>
              <w:rPr>
                <w:b/>
              </w:rPr>
            </w:pPr>
            <w:bookmarkStart w:id="127" w:name="_Toc192235256"/>
            <w:bookmarkStart w:id="128" w:name="_Toc192235522"/>
            <w:bookmarkStart w:id="129" w:name="_Toc192236185"/>
            <w:bookmarkStart w:id="130" w:name="_Toc192236274"/>
            <w:r w:rsidRPr="00F26AE0">
              <w:rPr>
                <w:bCs/>
                <w:szCs w:val="20"/>
              </w:rPr>
              <w:t xml:space="preserve">Mise à disposition et/ou envoi de tout autre matériel et/ou d’une technologie de recueil de données non verbale pour la réalisation de l’étude et du personnel nécessaire à l’utilisation de ces technologies spécifiques et non prévues </w:t>
            </w:r>
            <w:r w:rsidR="003D3A34" w:rsidRPr="00F26AE0">
              <w:rPr>
                <w:bCs/>
                <w:szCs w:val="20"/>
              </w:rPr>
              <w:t>dans ces grilles</w:t>
            </w:r>
            <w:bookmarkEnd w:id="127"/>
            <w:bookmarkEnd w:id="128"/>
            <w:bookmarkEnd w:id="129"/>
            <w:bookmarkEnd w:id="130"/>
          </w:p>
        </w:tc>
        <w:tc>
          <w:tcPr>
            <w:tcW w:w="2552" w:type="dxa"/>
          </w:tcPr>
          <w:p w14:paraId="3325660D" w14:textId="77777777" w:rsidR="00CF1498" w:rsidRPr="0076111B" w:rsidRDefault="00CF1498" w:rsidP="000F61D1">
            <w:pPr>
              <w:pStyle w:val="Lgende"/>
            </w:pPr>
            <w:r w:rsidRPr="0076111B">
              <w:t>Sur devis (*)</w:t>
            </w:r>
          </w:p>
        </w:tc>
      </w:tr>
    </w:tbl>
    <w:p w14:paraId="73EADCF0" w14:textId="77777777" w:rsidR="00660891" w:rsidRDefault="00660891" w:rsidP="00C62304">
      <w:pPr>
        <w:rPr>
          <w:b/>
        </w:rPr>
      </w:pPr>
    </w:p>
    <w:p w14:paraId="2C2F90C1" w14:textId="77777777" w:rsidR="0076111B" w:rsidRPr="006E2F3B" w:rsidRDefault="00CF1498" w:rsidP="00C62304">
      <w:pPr>
        <w:rPr>
          <w:szCs w:val="24"/>
        </w:rPr>
      </w:pPr>
      <w:r w:rsidRPr="006E2F3B">
        <w:rPr>
          <w:szCs w:val="24"/>
        </w:rPr>
        <w:t>Dans le cadre d’une réalisation d’étude de recueil de données non verbales, le coût de la mise à disposition de matériel et du traitement des données s’ajoute au prix de l’entretien individuel nécessaire (tableau 3).</w:t>
      </w:r>
    </w:p>
    <w:p w14:paraId="53C8BB68" w14:textId="52DE1099" w:rsidR="00C62304" w:rsidRPr="0076111B" w:rsidRDefault="00687B36" w:rsidP="00C62304">
      <w:pPr>
        <w:rPr>
          <w:bCs/>
          <w:szCs w:val="24"/>
        </w:rPr>
      </w:pPr>
      <w:r w:rsidRPr="0076111B">
        <w:rPr>
          <w:bCs/>
          <w:szCs w:val="24"/>
        </w:rPr>
        <w:t>* </w:t>
      </w:r>
      <w:r w:rsidR="00C62304" w:rsidRPr="0076111B">
        <w:rPr>
          <w:bCs/>
          <w:szCs w:val="24"/>
        </w:rPr>
        <w:t xml:space="preserve"> le coût des durées différentes de l’heure (en plus comme en moins) seront calculées selon la règle de la pro</w:t>
      </w:r>
      <w:r w:rsidR="006F7769" w:rsidRPr="0076111B">
        <w:rPr>
          <w:bCs/>
          <w:szCs w:val="24"/>
        </w:rPr>
        <w:t>portionnalité. Ainsi,</w:t>
      </w:r>
      <w:r w:rsidR="00C62304" w:rsidRPr="0076111B">
        <w:rPr>
          <w:bCs/>
          <w:szCs w:val="24"/>
        </w:rPr>
        <w:t xml:space="preserve"> un entretien de 30 minutes avec comme prix de base pour l’heure de 100, coûtera 50.</w:t>
      </w:r>
    </w:p>
    <w:p w14:paraId="2F405882" w14:textId="77777777" w:rsidR="003600D1" w:rsidRPr="0076111B" w:rsidRDefault="003600D1" w:rsidP="006E2F3B">
      <w:bookmarkStart w:id="131" w:name="_Toc192235257"/>
      <w:bookmarkStart w:id="132" w:name="_Toc192235523"/>
      <w:bookmarkStart w:id="133" w:name="_Toc192236186"/>
      <w:bookmarkStart w:id="134" w:name="_Toc192236275"/>
      <w:r w:rsidRPr="0076111B">
        <w:t xml:space="preserve">Le titulaire assure l’entretien, la maintenance, le transport sur le site d’étude et l’assurance du </w:t>
      </w:r>
      <w:r w:rsidR="003E513B" w:rsidRPr="0076111B">
        <w:t>matériel</w:t>
      </w:r>
      <w:r w:rsidRPr="0076111B">
        <w:t xml:space="preserve"> mis à disposition.</w:t>
      </w:r>
      <w:bookmarkEnd w:id="131"/>
      <w:bookmarkEnd w:id="132"/>
      <w:bookmarkEnd w:id="133"/>
      <w:bookmarkEnd w:id="134"/>
    </w:p>
    <w:p w14:paraId="52903B3B" w14:textId="0BBD6BD1" w:rsidR="00982731" w:rsidRPr="0076111B" w:rsidRDefault="003600D1" w:rsidP="006E2F3B">
      <w:bookmarkStart w:id="135" w:name="_Toc192235258"/>
      <w:bookmarkStart w:id="136" w:name="_Toc192235524"/>
      <w:bookmarkStart w:id="137" w:name="_Toc192236187"/>
      <w:bookmarkStart w:id="138" w:name="_Toc192236276"/>
      <w:r w:rsidRPr="0076111B">
        <w:lastRenderedPageBreak/>
        <w:t>Le titulaire peut faire appel à des prestat</w:t>
      </w:r>
      <w:r w:rsidR="003E513B" w:rsidRPr="0076111B">
        <w:t>aires spécialisés pour assurer l</w:t>
      </w:r>
      <w:r w:rsidRPr="0076111B">
        <w:t>e service.</w:t>
      </w:r>
      <w:bookmarkEnd w:id="135"/>
      <w:bookmarkEnd w:id="136"/>
      <w:bookmarkEnd w:id="137"/>
      <w:bookmarkEnd w:id="138"/>
    </w:p>
    <w:p w14:paraId="023D35A2" w14:textId="007842D9" w:rsidR="003E513B" w:rsidRPr="0076111B" w:rsidRDefault="003E513B" w:rsidP="00F26AE0">
      <w:r w:rsidRPr="0076111B">
        <w:t xml:space="preserve">(*) Pour tenir compte de la spécificité de certaines prestations, les prix seront soumis à </w:t>
      </w:r>
      <w:r w:rsidR="00AD414D" w:rsidRPr="0076111B">
        <w:t>Santé publique France</w:t>
      </w:r>
      <w:r w:rsidRPr="0076111B">
        <w:t xml:space="preserve"> par le Titulaire sur la base de devis. Après acceptation du devis, </w:t>
      </w:r>
      <w:r w:rsidR="00AD414D" w:rsidRPr="0076111B">
        <w:t>Santé publique France</w:t>
      </w:r>
      <w:r w:rsidRPr="0076111B">
        <w:t xml:space="preserve"> adresse un bon de commande au Titulaire. Le règlement s’effectuera sur présentation des justificatifs correspondants. </w:t>
      </w:r>
    </w:p>
    <w:p w14:paraId="5666197D" w14:textId="1E2B0FAD" w:rsidR="00A338A3" w:rsidRPr="0076111B" w:rsidRDefault="0076111B" w:rsidP="006E2F3B">
      <w:pPr>
        <w:pStyle w:val="Lgende"/>
      </w:pPr>
      <w:r>
        <w:br w:type="column"/>
      </w:r>
    </w:p>
    <w:p w14:paraId="303CEDC1" w14:textId="3D9A51FF" w:rsidR="00B2636C" w:rsidRPr="009026DC" w:rsidRDefault="00B2636C" w:rsidP="006E2F3B">
      <w:pPr>
        <w:pStyle w:val="Titre1"/>
        <w:rPr>
          <w:rFonts w:cs="Arial"/>
        </w:rPr>
      </w:pPr>
      <w:bookmarkStart w:id="139" w:name="_Toc192235259"/>
      <w:bookmarkStart w:id="140" w:name="_Toc192235525"/>
      <w:bookmarkStart w:id="141" w:name="_Toc192236188"/>
      <w:bookmarkStart w:id="142" w:name="_Toc192236277"/>
      <w:bookmarkStart w:id="143" w:name="_Toc192237268"/>
      <w:bookmarkStart w:id="144" w:name="_Toc192237569"/>
      <w:bookmarkStart w:id="145" w:name="_Toc192239824"/>
      <w:bookmarkStart w:id="146" w:name="_Toc192240998"/>
      <w:r w:rsidRPr="009026DC">
        <w:t xml:space="preserve">Tableau </w:t>
      </w:r>
      <w:r w:rsidR="002A2119" w:rsidRPr="009026DC">
        <w:t>1</w:t>
      </w:r>
      <w:r w:rsidR="00C21384" w:rsidRPr="009026DC">
        <w:t>4</w:t>
      </w:r>
      <w:r w:rsidR="0021654C" w:rsidRPr="009026DC">
        <w:t> : S</w:t>
      </w:r>
      <w:r w:rsidRPr="009026DC">
        <w:t>urcoût lié à l’envoi préalable d’un document supérieur à 100g</w:t>
      </w:r>
      <w:r w:rsidR="00887A9B" w:rsidRPr="009026DC">
        <w:t xml:space="preserve"> (€HT)</w:t>
      </w:r>
      <w:r w:rsidR="0069142A">
        <w:t xml:space="preserve"> et </w:t>
      </w:r>
      <w:r w:rsidR="003D3A34">
        <w:t>au</w:t>
      </w:r>
      <w:r w:rsidR="0069142A">
        <w:t xml:space="preserve"> renvoi</w:t>
      </w:r>
      <w:bookmarkEnd w:id="139"/>
      <w:bookmarkEnd w:id="140"/>
      <w:bookmarkEnd w:id="141"/>
      <w:bookmarkEnd w:id="142"/>
      <w:bookmarkEnd w:id="143"/>
      <w:bookmarkEnd w:id="144"/>
      <w:r w:rsidR="000E6C35" w:rsidRPr="009026DC">
        <w:t xml:space="preserve"> (€ HT)</w:t>
      </w:r>
      <w:bookmarkEnd w:id="145"/>
      <w:bookmarkEnd w:id="146"/>
    </w:p>
    <w:p w14:paraId="2C79D4EA" w14:textId="77777777" w:rsidR="00B2636C" w:rsidRPr="009026DC" w:rsidRDefault="00B2636C" w:rsidP="000F61D1">
      <w:pPr>
        <w:pStyle w:val="Lgende"/>
      </w:pPr>
    </w:p>
    <w:p w14:paraId="58E9D9A4" w14:textId="77777777" w:rsidR="00B2636C" w:rsidRPr="009026DC" w:rsidRDefault="00B2636C" w:rsidP="00B2636C">
      <w:pPr>
        <w:rPr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5"/>
        <w:gridCol w:w="1414"/>
        <w:gridCol w:w="1414"/>
        <w:gridCol w:w="1414"/>
        <w:gridCol w:w="1414"/>
        <w:gridCol w:w="1486"/>
      </w:tblGrid>
      <w:tr w:rsidR="00B2636C" w:rsidRPr="009026DC" w14:paraId="18689679" w14:textId="77777777" w:rsidTr="0069142A">
        <w:trPr>
          <w:jc w:val="center"/>
        </w:trPr>
        <w:tc>
          <w:tcPr>
            <w:tcW w:w="2695" w:type="dxa"/>
          </w:tcPr>
          <w:p w14:paraId="1E4F511B" w14:textId="77777777" w:rsidR="00B2636C" w:rsidRPr="009026DC" w:rsidRDefault="00B2636C" w:rsidP="00B2636C">
            <w:pPr>
              <w:jc w:val="center"/>
              <w:rPr>
                <w:szCs w:val="24"/>
              </w:rPr>
            </w:pPr>
          </w:p>
          <w:p w14:paraId="63E73B31" w14:textId="77777777" w:rsidR="00B2636C" w:rsidRPr="009026DC" w:rsidRDefault="00B2636C" w:rsidP="00B2636C">
            <w:pPr>
              <w:jc w:val="center"/>
              <w:rPr>
                <w:szCs w:val="24"/>
              </w:rPr>
            </w:pPr>
            <w:r w:rsidRPr="009026DC">
              <w:rPr>
                <w:szCs w:val="24"/>
              </w:rPr>
              <w:t>Poids du document</w:t>
            </w:r>
          </w:p>
          <w:p w14:paraId="38D6C475" w14:textId="77777777" w:rsidR="00B2636C" w:rsidRPr="009026DC" w:rsidRDefault="00B2636C" w:rsidP="00B2636C">
            <w:pPr>
              <w:jc w:val="center"/>
              <w:rPr>
                <w:szCs w:val="24"/>
              </w:rPr>
            </w:pPr>
          </w:p>
        </w:tc>
        <w:tc>
          <w:tcPr>
            <w:tcW w:w="1414" w:type="dxa"/>
          </w:tcPr>
          <w:p w14:paraId="223B876F" w14:textId="77777777" w:rsidR="00B2636C" w:rsidRPr="009026DC" w:rsidRDefault="00B2636C" w:rsidP="00B2636C">
            <w:pPr>
              <w:jc w:val="center"/>
              <w:rPr>
                <w:szCs w:val="24"/>
              </w:rPr>
            </w:pPr>
          </w:p>
          <w:p w14:paraId="60C77960" w14:textId="77777777" w:rsidR="00B2636C" w:rsidRPr="009026DC" w:rsidRDefault="00B2636C" w:rsidP="00B2636C">
            <w:pPr>
              <w:jc w:val="center"/>
              <w:rPr>
                <w:szCs w:val="24"/>
              </w:rPr>
            </w:pPr>
            <w:r w:rsidRPr="009026DC">
              <w:rPr>
                <w:szCs w:val="24"/>
              </w:rPr>
              <w:t>&lt;ou= 100g</w:t>
            </w:r>
          </w:p>
        </w:tc>
        <w:tc>
          <w:tcPr>
            <w:tcW w:w="1414" w:type="dxa"/>
          </w:tcPr>
          <w:p w14:paraId="5F883FB9" w14:textId="77777777" w:rsidR="00B2636C" w:rsidRPr="009026DC" w:rsidRDefault="00B2636C" w:rsidP="00B2636C">
            <w:pPr>
              <w:jc w:val="center"/>
              <w:rPr>
                <w:szCs w:val="24"/>
              </w:rPr>
            </w:pPr>
          </w:p>
          <w:p w14:paraId="090192F9" w14:textId="77777777" w:rsidR="00B2636C" w:rsidRPr="009026DC" w:rsidRDefault="00B2636C" w:rsidP="00B2636C">
            <w:pPr>
              <w:jc w:val="center"/>
              <w:rPr>
                <w:szCs w:val="24"/>
              </w:rPr>
            </w:pPr>
            <w:r w:rsidRPr="009026DC">
              <w:rPr>
                <w:szCs w:val="24"/>
              </w:rPr>
              <w:t>101 à 300g</w:t>
            </w:r>
          </w:p>
        </w:tc>
        <w:tc>
          <w:tcPr>
            <w:tcW w:w="1414" w:type="dxa"/>
          </w:tcPr>
          <w:p w14:paraId="1C700A1D" w14:textId="77777777" w:rsidR="00B2636C" w:rsidRPr="009026DC" w:rsidRDefault="00B2636C" w:rsidP="00B2636C">
            <w:pPr>
              <w:jc w:val="center"/>
              <w:rPr>
                <w:szCs w:val="24"/>
              </w:rPr>
            </w:pPr>
          </w:p>
          <w:p w14:paraId="1140C218" w14:textId="77777777" w:rsidR="00B2636C" w:rsidRPr="009026DC" w:rsidRDefault="00B2636C" w:rsidP="00B2636C">
            <w:pPr>
              <w:jc w:val="center"/>
              <w:rPr>
                <w:szCs w:val="24"/>
              </w:rPr>
            </w:pPr>
            <w:r w:rsidRPr="009026DC">
              <w:rPr>
                <w:szCs w:val="24"/>
              </w:rPr>
              <w:t>301 à 500g</w:t>
            </w:r>
          </w:p>
        </w:tc>
        <w:tc>
          <w:tcPr>
            <w:tcW w:w="1414" w:type="dxa"/>
          </w:tcPr>
          <w:p w14:paraId="7C62D819" w14:textId="77777777" w:rsidR="00B2636C" w:rsidRPr="009026DC" w:rsidRDefault="00B2636C" w:rsidP="00B2636C">
            <w:pPr>
              <w:jc w:val="center"/>
              <w:rPr>
                <w:szCs w:val="24"/>
              </w:rPr>
            </w:pPr>
          </w:p>
          <w:p w14:paraId="77093EED" w14:textId="77777777" w:rsidR="00B2636C" w:rsidRPr="009026DC" w:rsidRDefault="00B2636C" w:rsidP="00B2636C">
            <w:pPr>
              <w:jc w:val="center"/>
              <w:rPr>
                <w:szCs w:val="24"/>
              </w:rPr>
            </w:pPr>
            <w:r w:rsidRPr="009026DC">
              <w:rPr>
                <w:szCs w:val="24"/>
              </w:rPr>
              <w:t>501 à 1kg</w:t>
            </w:r>
          </w:p>
        </w:tc>
        <w:tc>
          <w:tcPr>
            <w:tcW w:w="1486" w:type="dxa"/>
          </w:tcPr>
          <w:p w14:paraId="38BFF013" w14:textId="77777777" w:rsidR="00B2636C" w:rsidRPr="009026DC" w:rsidRDefault="00B2636C" w:rsidP="00B2636C">
            <w:pPr>
              <w:jc w:val="center"/>
              <w:rPr>
                <w:szCs w:val="24"/>
              </w:rPr>
            </w:pPr>
          </w:p>
          <w:p w14:paraId="3669EAFC" w14:textId="77777777" w:rsidR="00B2636C" w:rsidRPr="009026DC" w:rsidRDefault="00B4285D" w:rsidP="00B2636C">
            <w:pPr>
              <w:jc w:val="center"/>
              <w:rPr>
                <w:szCs w:val="24"/>
              </w:rPr>
            </w:pPr>
            <w:r w:rsidRPr="009026DC">
              <w:rPr>
                <w:szCs w:val="24"/>
              </w:rPr>
              <w:t xml:space="preserve">Par </w:t>
            </w:r>
            <w:r w:rsidR="00B2636C" w:rsidRPr="009026DC">
              <w:rPr>
                <w:szCs w:val="24"/>
              </w:rPr>
              <w:t>kg</w:t>
            </w:r>
            <w:r w:rsidRPr="009026DC">
              <w:rPr>
                <w:szCs w:val="24"/>
              </w:rPr>
              <w:t xml:space="preserve"> supplémentaire jusqu’à 3kg</w:t>
            </w:r>
          </w:p>
        </w:tc>
      </w:tr>
      <w:tr w:rsidR="00B2636C" w:rsidRPr="009026DC" w14:paraId="592FFA5C" w14:textId="77777777" w:rsidTr="0069142A">
        <w:trPr>
          <w:jc w:val="center"/>
        </w:trPr>
        <w:tc>
          <w:tcPr>
            <w:tcW w:w="2695" w:type="dxa"/>
            <w:vAlign w:val="center"/>
          </w:tcPr>
          <w:p w14:paraId="7F615A06" w14:textId="7EE125B4" w:rsidR="00B2636C" w:rsidRPr="009026DC" w:rsidRDefault="001A4B58" w:rsidP="00BD56C1">
            <w:pPr>
              <w:rPr>
                <w:szCs w:val="24"/>
              </w:rPr>
            </w:pPr>
            <w:r w:rsidRPr="009026DC">
              <w:rPr>
                <w:szCs w:val="24"/>
              </w:rPr>
              <w:t>C</w:t>
            </w:r>
            <w:r w:rsidR="00B2636C" w:rsidRPr="009026DC">
              <w:rPr>
                <w:szCs w:val="24"/>
              </w:rPr>
              <w:t>oût</w:t>
            </w:r>
            <w:r w:rsidRPr="009026DC">
              <w:rPr>
                <w:szCs w:val="24"/>
              </w:rPr>
              <w:t xml:space="preserve"> </w:t>
            </w:r>
            <w:r w:rsidR="0069142A">
              <w:rPr>
                <w:szCs w:val="24"/>
              </w:rPr>
              <w:t xml:space="preserve">de l’envoi </w:t>
            </w:r>
            <w:r w:rsidRPr="009026DC">
              <w:rPr>
                <w:szCs w:val="24"/>
              </w:rPr>
              <w:t xml:space="preserve">(tarif </w:t>
            </w:r>
            <w:r w:rsidR="0021654C" w:rsidRPr="009026DC">
              <w:rPr>
                <w:szCs w:val="24"/>
              </w:rPr>
              <w:t>rapide</w:t>
            </w:r>
            <w:r w:rsidRPr="009026DC">
              <w:rPr>
                <w:szCs w:val="24"/>
              </w:rPr>
              <w:t>)</w:t>
            </w:r>
          </w:p>
        </w:tc>
        <w:tc>
          <w:tcPr>
            <w:tcW w:w="1414" w:type="dxa"/>
          </w:tcPr>
          <w:p w14:paraId="54C78F9D" w14:textId="77777777" w:rsidR="00B2636C" w:rsidRPr="009026DC" w:rsidRDefault="001A4B58" w:rsidP="000F61D1">
            <w:pPr>
              <w:pStyle w:val="Lgende"/>
            </w:pPr>
            <w:r w:rsidRPr="009026DC">
              <w:t>Pas de surcoût</w:t>
            </w:r>
          </w:p>
        </w:tc>
        <w:tc>
          <w:tcPr>
            <w:tcW w:w="1414" w:type="dxa"/>
          </w:tcPr>
          <w:p w14:paraId="06DD688F" w14:textId="0C75CC95" w:rsidR="00B2636C" w:rsidRPr="009026DC" w:rsidRDefault="000E6C35" w:rsidP="000F61D1">
            <w:pPr>
              <w:pStyle w:val="Lgende"/>
            </w:pPr>
            <w:r>
              <w:t>€</w:t>
            </w:r>
          </w:p>
        </w:tc>
        <w:tc>
          <w:tcPr>
            <w:tcW w:w="1414" w:type="dxa"/>
          </w:tcPr>
          <w:p w14:paraId="7700E65A" w14:textId="4AED4106" w:rsidR="00B2636C" w:rsidRPr="009026DC" w:rsidRDefault="000E6C35" w:rsidP="00921FD2">
            <w:pPr>
              <w:pStyle w:val="Lgende"/>
            </w:pPr>
            <w:r>
              <w:t>€</w:t>
            </w:r>
          </w:p>
        </w:tc>
        <w:tc>
          <w:tcPr>
            <w:tcW w:w="1414" w:type="dxa"/>
          </w:tcPr>
          <w:p w14:paraId="7891F192" w14:textId="60B2590B" w:rsidR="00B2636C" w:rsidRPr="009026DC" w:rsidRDefault="000E6C35">
            <w:pPr>
              <w:pStyle w:val="Lgende"/>
            </w:pPr>
            <w:r>
              <w:t>€</w:t>
            </w:r>
          </w:p>
        </w:tc>
        <w:tc>
          <w:tcPr>
            <w:tcW w:w="1486" w:type="dxa"/>
          </w:tcPr>
          <w:p w14:paraId="11ED5704" w14:textId="5E49B9CD" w:rsidR="00B2636C" w:rsidRPr="009026DC" w:rsidRDefault="000E6C35">
            <w:pPr>
              <w:pStyle w:val="Lgende"/>
            </w:pPr>
            <w:r>
              <w:t>€</w:t>
            </w:r>
          </w:p>
        </w:tc>
      </w:tr>
      <w:tr w:rsidR="0069142A" w:rsidRPr="009026DC" w14:paraId="679FA5CF" w14:textId="77777777" w:rsidTr="0069142A">
        <w:trPr>
          <w:jc w:val="center"/>
        </w:trPr>
        <w:tc>
          <w:tcPr>
            <w:tcW w:w="2695" w:type="dxa"/>
            <w:vAlign w:val="center"/>
          </w:tcPr>
          <w:p w14:paraId="6DC1DF8F" w14:textId="46B317BB" w:rsidR="0069142A" w:rsidRPr="009026DC" w:rsidRDefault="0069142A" w:rsidP="00BD56C1">
            <w:pPr>
              <w:rPr>
                <w:szCs w:val="24"/>
              </w:rPr>
            </w:pPr>
            <w:r>
              <w:rPr>
                <w:szCs w:val="24"/>
              </w:rPr>
              <w:t xml:space="preserve">Coût du renvoi (tarif lent, enveloppe </w:t>
            </w:r>
            <w:r w:rsidR="005C59FA">
              <w:rPr>
                <w:szCs w:val="24"/>
              </w:rPr>
              <w:t xml:space="preserve">T </w:t>
            </w:r>
            <w:r>
              <w:rPr>
                <w:szCs w:val="24"/>
              </w:rPr>
              <w:t>pré-payée</w:t>
            </w:r>
            <w:r w:rsidR="000E45A3">
              <w:rPr>
                <w:szCs w:val="24"/>
              </w:rPr>
              <w:t xml:space="preserve"> pour les participants</w:t>
            </w:r>
            <w:r>
              <w:rPr>
                <w:szCs w:val="24"/>
              </w:rPr>
              <w:t>)</w:t>
            </w:r>
          </w:p>
        </w:tc>
        <w:tc>
          <w:tcPr>
            <w:tcW w:w="1414" w:type="dxa"/>
          </w:tcPr>
          <w:p w14:paraId="41AA7114" w14:textId="4D007977" w:rsidR="0069142A" w:rsidRPr="009026DC" w:rsidRDefault="000E6C35" w:rsidP="000F61D1">
            <w:pPr>
              <w:pStyle w:val="Lgende"/>
            </w:pPr>
            <w:r>
              <w:t>€</w:t>
            </w:r>
          </w:p>
        </w:tc>
        <w:tc>
          <w:tcPr>
            <w:tcW w:w="1414" w:type="dxa"/>
          </w:tcPr>
          <w:p w14:paraId="42C0D71F" w14:textId="2AE73E28" w:rsidR="0069142A" w:rsidRPr="009026DC" w:rsidRDefault="000E6C35" w:rsidP="000F61D1">
            <w:pPr>
              <w:pStyle w:val="Lgende"/>
            </w:pPr>
            <w:r>
              <w:t>€</w:t>
            </w:r>
          </w:p>
        </w:tc>
        <w:tc>
          <w:tcPr>
            <w:tcW w:w="1414" w:type="dxa"/>
          </w:tcPr>
          <w:p w14:paraId="7B098558" w14:textId="5DA3404E" w:rsidR="0069142A" w:rsidRPr="009026DC" w:rsidRDefault="000E6C35" w:rsidP="00921FD2">
            <w:pPr>
              <w:pStyle w:val="Lgende"/>
            </w:pPr>
            <w:r>
              <w:t>€</w:t>
            </w:r>
          </w:p>
        </w:tc>
        <w:tc>
          <w:tcPr>
            <w:tcW w:w="1414" w:type="dxa"/>
          </w:tcPr>
          <w:p w14:paraId="374D6CF1" w14:textId="0090B370" w:rsidR="0069142A" w:rsidRPr="009026DC" w:rsidRDefault="000E6C35">
            <w:pPr>
              <w:pStyle w:val="Lgende"/>
            </w:pPr>
            <w:r>
              <w:t>€</w:t>
            </w:r>
          </w:p>
        </w:tc>
        <w:tc>
          <w:tcPr>
            <w:tcW w:w="1486" w:type="dxa"/>
          </w:tcPr>
          <w:p w14:paraId="305929A7" w14:textId="5A082933" w:rsidR="0069142A" w:rsidRPr="009026DC" w:rsidRDefault="000E6C35">
            <w:pPr>
              <w:pStyle w:val="Lgende"/>
            </w:pPr>
            <w:r>
              <w:t>€</w:t>
            </w:r>
          </w:p>
        </w:tc>
      </w:tr>
      <w:tr w:rsidR="002E7B82" w:rsidRPr="009026DC" w14:paraId="716D7159" w14:textId="77777777" w:rsidTr="0069142A">
        <w:trPr>
          <w:jc w:val="center"/>
        </w:trPr>
        <w:tc>
          <w:tcPr>
            <w:tcW w:w="2695" w:type="dxa"/>
            <w:vAlign w:val="center"/>
          </w:tcPr>
          <w:p w14:paraId="0AE0B998" w14:textId="497D44F4" w:rsidR="002E7B82" w:rsidRDefault="002E7B82" w:rsidP="00BD56C1">
            <w:pPr>
              <w:rPr>
                <w:szCs w:val="24"/>
              </w:rPr>
            </w:pPr>
            <w:r>
              <w:rPr>
                <w:szCs w:val="24"/>
              </w:rPr>
              <w:t>Coût du renvoi par le Titulaire à Santé publique France</w:t>
            </w:r>
          </w:p>
        </w:tc>
        <w:tc>
          <w:tcPr>
            <w:tcW w:w="1414" w:type="dxa"/>
          </w:tcPr>
          <w:p w14:paraId="6A3CC0ED" w14:textId="7CA5EBB7" w:rsidR="002E7B82" w:rsidRPr="009026DC" w:rsidRDefault="000E6C35" w:rsidP="000F61D1">
            <w:pPr>
              <w:pStyle w:val="Lgende"/>
            </w:pPr>
            <w:r>
              <w:t>€</w:t>
            </w:r>
          </w:p>
        </w:tc>
        <w:tc>
          <w:tcPr>
            <w:tcW w:w="1414" w:type="dxa"/>
          </w:tcPr>
          <w:p w14:paraId="37C23397" w14:textId="5B1F3FAC" w:rsidR="002E7B82" w:rsidRPr="009026DC" w:rsidRDefault="000E6C35" w:rsidP="000F61D1">
            <w:pPr>
              <w:pStyle w:val="Lgende"/>
            </w:pPr>
            <w:r>
              <w:t>€</w:t>
            </w:r>
          </w:p>
        </w:tc>
        <w:tc>
          <w:tcPr>
            <w:tcW w:w="1414" w:type="dxa"/>
          </w:tcPr>
          <w:p w14:paraId="30420C7C" w14:textId="443E00F6" w:rsidR="002E7B82" w:rsidRPr="009026DC" w:rsidRDefault="000E6C35" w:rsidP="00921FD2">
            <w:pPr>
              <w:pStyle w:val="Lgende"/>
            </w:pPr>
            <w:r>
              <w:t>€</w:t>
            </w:r>
          </w:p>
        </w:tc>
        <w:tc>
          <w:tcPr>
            <w:tcW w:w="1414" w:type="dxa"/>
          </w:tcPr>
          <w:p w14:paraId="70E5C8B6" w14:textId="26FA434F" w:rsidR="002E7B82" w:rsidRPr="009026DC" w:rsidRDefault="000E6C35">
            <w:pPr>
              <w:pStyle w:val="Lgende"/>
            </w:pPr>
            <w:r>
              <w:t>€</w:t>
            </w:r>
          </w:p>
        </w:tc>
        <w:tc>
          <w:tcPr>
            <w:tcW w:w="1486" w:type="dxa"/>
          </w:tcPr>
          <w:p w14:paraId="3A51DBE3" w14:textId="2B4D417F" w:rsidR="002E7B82" w:rsidRPr="009026DC" w:rsidRDefault="000E6C35">
            <w:pPr>
              <w:pStyle w:val="Lgende"/>
            </w:pPr>
            <w:r>
              <w:t>€</w:t>
            </w:r>
          </w:p>
        </w:tc>
      </w:tr>
    </w:tbl>
    <w:p w14:paraId="20A48752" w14:textId="77777777" w:rsidR="007A2E42" w:rsidRPr="009026DC" w:rsidRDefault="007A2E42" w:rsidP="000F61D1">
      <w:pPr>
        <w:pStyle w:val="Lgende"/>
      </w:pPr>
    </w:p>
    <w:p w14:paraId="62E81DD8" w14:textId="77777777" w:rsidR="007A2E42" w:rsidRPr="009026DC" w:rsidRDefault="007A2E42" w:rsidP="006E2F3B">
      <w:pPr>
        <w:pStyle w:val="Titre1"/>
      </w:pPr>
      <w:r w:rsidRPr="009026DC">
        <w:br w:type="page"/>
      </w:r>
      <w:bookmarkStart w:id="147" w:name="_Toc192235260"/>
      <w:bookmarkStart w:id="148" w:name="_Toc192235526"/>
      <w:bookmarkStart w:id="149" w:name="_Toc192236189"/>
      <w:bookmarkStart w:id="150" w:name="_Toc192236278"/>
      <w:bookmarkStart w:id="151" w:name="_Toc192237269"/>
      <w:bookmarkStart w:id="152" w:name="_Toc192237570"/>
      <w:bookmarkStart w:id="153" w:name="_Toc192239825"/>
      <w:bookmarkStart w:id="154" w:name="_Toc192240999"/>
      <w:r w:rsidRPr="009026DC">
        <w:lastRenderedPageBreak/>
        <w:t xml:space="preserve">Tableau </w:t>
      </w:r>
      <w:r w:rsidR="002A2119" w:rsidRPr="009026DC">
        <w:t>1</w:t>
      </w:r>
      <w:r w:rsidR="00C21384" w:rsidRPr="009026DC">
        <w:t>5</w:t>
      </w:r>
      <w:r w:rsidRPr="009026DC">
        <w:t xml:space="preserve"> : </w:t>
      </w:r>
      <w:r w:rsidR="0021654C" w:rsidRPr="009026DC">
        <w:t>S</w:t>
      </w:r>
      <w:r w:rsidRPr="009026DC">
        <w:t xml:space="preserve">urcoût lié à la </w:t>
      </w:r>
      <w:r w:rsidR="00440C41" w:rsidRPr="009026DC">
        <w:t>mise à disposition d’animateurs spécialisés pour des publics spécifiques</w:t>
      </w:r>
      <w:r w:rsidR="00887A9B" w:rsidRPr="009026DC">
        <w:t xml:space="preserve"> (€HT)</w:t>
      </w:r>
      <w:bookmarkEnd w:id="147"/>
      <w:bookmarkEnd w:id="148"/>
      <w:bookmarkEnd w:id="149"/>
      <w:bookmarkEnd w:id="150"/>
      <w:bookmarkEnd w:id="151"/>
      <w:bookmarkEnd w:id="152"/>
      <w:bookmarkEnd w:id="153"/>
      <w:bookmarkEnd w:id="154"/>
    </w:p>
    <w:p w14:paraId="7DCDC520" w14:textId="77777777" w:rsidR="00440C41" w:rsidRPr="009026DC" w:rsidRDefault="00440C41" w:rsidP="007A2E42">
      <w:pPr>
        <w:rPr>
          <w:szCs w:val="24"/>
        </w:rPr>
      </w:pPr>
    </w:p>
    <w:p w14:paraId="5A105EC6" w14:textId="77777777" w:rsidR="00440C41" w:rsidRPr="009026DC" w:rsidRDefault="00440C41" w:rsidP="007A2E42"/>
    <w:tbl>
      <w:tblPr>
        <w:tblW w:w="0" w:type="auto"/>
        <w:tblInd w:w="7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19"/>
        <w:gridCol w:w="3334"/>
        <w:gridCol w:w="3029"/>
      </w:tblGrid>
      <w:tr w:rsidR="007A2E42" w:rsidRPr="009026DC" w14:paraId="512B9392" w14:textId="77777777" w:rsidTr="0076111B">
        <w:tc>
          <w:tcPr>
            <w:tcW w:w="4319" w:type="dxa"/>
          </w:tcPr>
          <w:p w14:paraId="4110BF66" w14:textId="77777777" w:rsidR="007A2E42" w:rsidRPr="009026DC" w:rsidRDefault="007A2E42" w:rsidP="000F61D1">
            <w:pPr>
              <w:pStyle w:val="Lgende"/>
            </w:pPr>
          </w:p>
        </w:tc>
        <w:tc>
          <w:tcPr>
            <w:tcW w:w="3334" w:type="dxa"/>
          </w:tcPr>
          <w:p w14:paraId="3A8B945B" w14:textId="77777777" w:rsidR="007A2E42" w:rsidRPr="009026DC" w:rsidRDefault="007A2E42" w:rsidP="000F61D1">
            <w:pPr>
              <w:pStyle w:val="Lgende"/>
            </w:pPr>
            <w:r w:rsidRPr="009026DC">
              <w:t>Par entretien individuel et par heure*</w:t>
            </w:r>
          </w:p>
        </w:tc>
        <w:tc>
          <w:tcPr>
            <w:tcW w:w="3029" w:type="dxa"/>
          </w:tcPr>
          <w:p w14:paraId="17C73AE8" w14:textId="77777777" w:rsidR="007A2E42" w:rsidRPr="009026DC" w:rsidRDefault="007A2E42" w:rsidP="00921FD2">
            <w:pPr>
              <w:pStyle w:val="Lgende"/>
            </w:pPr>
            <w:r w:rsidRPr="009026DC">
              <w:t>Par entretien de groupe et par heure*</w:t>
            </w:r>
          </w:p>
        </w:tc>
      </w:tr>
      <w:tr w:rsidR="00C73763" w:rsidRPr="009026DC" w14:paraId="16DB096C" w14:textId="77777777" w:rsidTr="0076111B">
        <w:tc>
          <w:tcPr>
            <w:tcW w:w="4319" w:type="dxa"/>
          </w:tcPr>
          <w:p w14:paraId="0FC93836" w14:textId="77777777" w:rsidR="00C73763" w:rsidRPr="009026DC" w:rsidRDefault="00C73763" w:rsidP="00C73763">
            <w:pPr>
              <w:pStyle w:val="NormalWeb"/>
              <w:rPr>
                <w:bCs/>
                <w:szCs w:val="20"/>
              </w:rPr>
            </w:pPr>
            <w:r w:rsidRPr="009026DC">
              <w:rPr>
                <w:bCs/>
                <w:szCs w:val="20"/>
              </w:rPr>
              <w:t xml:space="preserve">si </w:t>
            </w:r>
            <w:r>
              <w:rPr>
                <w:bCs/>
                <w:szCs w:val="20"/>
              </w:rPr>
              <w:t>animateur</w:t>
            </w:r>
            <w:r w:rsidRPr="009026DC">
              <w:rPr>
                <w:bCs/>
                <w:szCs w:val="20"/>
              </w:rPr>
              <w:t xml:space="preserve"> </w:t>
            </w:r>
            <w:r>
              <w:rPr>
                <w:bCs/>
                <w:szCs w:val="20"/>
              </w:rPr>
              <w:t>médecin</w:t>
            </w:r>
          </w:p>
        </w:tc>
        <w:tc>
          <w:tcPr>
            <w:tcW w:w="3334" w:type="dxa"/>
          </w:tcPr>
          <w:p w14:paraId="357E1FDF" w14:textId="346E4C39" w:rsidR="00C73763" w:rsidRPr="00C73763" w:rsidRDefault="00C73763" w:rsidP="00C73763">
            <w:pPr>
              <w:pStyle w:val="Corpsdetexte2"/>
              <w:jc w:val="right"/>
              <w:rPr>
                <w:szCs w:val="24"/>
              </w:rPr>
            </w:pPr>
            <w:r w:rsidRPr="00C73763">
              <w:rPr>
                <w:b/>
                <w:szCs w:val="24"/>
              </w:rPr>
              <w:t>€</w:t>
            </w:r>
          </w:p>
        </w:tc>
        <w:tc>
          <w:tcPr>
            <w:tcW w:w="3029" w:type="dxa"/>
          </w:tcPr>
          <w:p w14:paraId="429986F4" w14:textId="3D921EFD" w:rsidR="00C73763" w:rsidRPr="00C73763" w:rsidRDefault="00C73763" w:rsidP="00C73763">
            <w:pPr>
              <w:pStyle w:val="Corpsdetexte2"/>
              <w:jc w:val="right"/>
              <w:rPr>
                <w:szCs w:val="24"/>
              </w:rPr>
            </w:pPr>
            <w:r w:rsidRPr="00C73763">
              <w:rPr>
                <w:b/>
                <w:szCs w:val="24"/>
              </w:rPr>
              <w:t>€</w:t>
            </w:r>
          </w:p>
        </w:tc>
      </w:tr>
      <w:tr w:rsidR="00C73763" w:rsidRPr="009026DC" w14:paraId="10A3AEF3" w14:textId="77777777" w:rsidTr="0076111B">
        <w:tc>
          <w:tcPr>
            <w:tcW w:w="4319" w:type="dxa"/>
          </w:tcPr>
          <w:p w14:paraId="6C053259" w14:textId="77777777" w:rsidR="00C73763" w:rsidRPr="009026DC" w:rsidRDefault="00C73763" w:rsidP="00C73763">
            <w:pPr>
              <w:pStyle w:val="NormalWeb"/>
              <w:rPr>
                <w:bCs/>
                <w:szCs w:val="20"/>
              </w:rPr>
            </w:pPr>
            <w:r w:rsidRPr="009026DC">
              <w:rPr>
                <w:bCs/>
                <w:szCs w:val="20"/>
              </w:rPr>
              <w:t xml:space="preserve">si </w:t>
            </w:r>
            <w:r>
              <w:rPr>
                <w:bCs/>
                <w:szCs w:val="20"/>
              </w:rPr>
              <w:t>animateur</w:t>
            </w:r>
            <w:r w:rsidRPr="009026DC">
              <w:rPr>
                <w:bCs/>
                <w:szCs w:val="20"/>
              </w:rPr>
              <w:t xml:space="preserve"> </w:t>
            </w:r>
            <w:r w:rsidRPr="006D06EC">
              <w:rPr>
                <w:bCs/>
                <w:szCs w:val="20"/>
              </w:rPr>
              <w:t>autre professionnel de santé (infirmier, diététicien, psychologue…)</w:t>
            </w:r>
          </w:p>
        </w:tc>
        <w:tc>
          <w:tcPr>
            <w:tcW w:w="3334" w:type="dxa"/>
          </w:tcPr>
          <w:p w14:paraId="1E69706D" w14:textId="066EEB7F" w:rsidR="00C73763" w:rsidRPr="00C73763" w:rsidRDefault="00C73763" w:rsidP="00C73763">
            <w:pPr>
              <w:pStyle w:val="Corpsdetexte2"/>
              <w:jc w:val="right"/>
              <w:rPr>
                <w:szCs w:val="24"/>
              </w:rPr>
            </w:pPr>
            <w:r w:rsidRPr="00C73763">
              <w:rPr>
                <w:b/>
                <w:szCs w:val="24"/>
              </w:rPr>
              <w:t>€</w:t>
            </w:r>
          </w:p>
        </w:tc>
        <w:tc>
          <w:tcPr>
            <w:tcW w:w="3029" w:type="dxa"/>
          </w:tcPr>
          <w:p w14:paraId="4E0AD53F" w14:textId="29BB990B" w:rsidR="00C73763" w:rsidRPr="00C73763" w:rsidRDefault="00C73763" w:rsidP="00C73763">
            <w:pPr>
              <w:pStyle w:val="Corpsdetexte2"/>
              <w:jc w:val="right"/>
              <w:rPr>
                <w:szCs w:val="24"/>
              </w:rPr>
            </w:pPr>
            <w:r w:rsidRPr="00C73763">
              <w:rPr>
                <w:b/>
                <w:szCs w:val="24"/>
              </w:rPr>
              <w:t>€</w:t>
            </w:r>
          </w:p>
        </w:tc>
      </w:tr>
      <w:tr w:rsidR="00C73763" w:rsidRPr="009026DC" w14:paraId="714F846A" w14:textId="77777777" w:rsidTr="0076111B">
        <w:tc>
          <w:tcPr>
            <w:tcW w:w="4319" w:type="dxa"/>
          </w:tcPr>
          <w:p w14:paraId="727B6AAE" w14:textId="77777777" w:rsidR="00C73763" w:rsidRPr="009026DC" w:rsidRDefault="00C73763" w:rsidP="00C73763">
            <w:pPr>
              <w:pStyle w:val="NormalWeb"/>
              <w:rPr>
                <w:bCs/>
                <w:szCs w:val="20"/>
              </w:rPr>
            </w:pPr>
            <w:r w:rsidRPr="009026DC">
              <w:rPr>
                <w:bCs/>
                <w:szCs w:val="20"/>
              </w:rPr>
              <w:t xml:space="preserve">si </w:t>
            </w:r>
            <w:r>
              <w:rPr>
                <w:bCs/>
                <w:szCs w:val="20"/>
              </w:rPr>
              <w:t>autre animateur</w:t>
            </w:r>
            <w:r w:rsidRPr="009026DC">
              <w:rPr>
                <w:bCs/>
                <w:szCs w:val="20"/>
              </w:rPr>
              <w:t xml:space="preserve"> </w:t>
            </w:r>
            <w:r w:rsidRPr="006D06EC">
              <w:rPr>
                <w:bCs/>
                <w:szCs w:val="20"/>
              </w:rPr>
              <w:t>spécifique (langue des signes, connaissance communautaire</w:t>
            </w:r>
            <w:r>
              <w:rPr>
                <w:bCs/>
                <w:szCs w:val="20"/>
              </w:rPr>
              <w:t>, langue régionale</w:t>
            </w:r>
            <w:r w:rsidRPr="006D06EC">
              <w:rPr>
                <w:bCs/>
                <w:szCs w:val="20"/>
              </w:rPr>
              <w:t>…) ou bilingue</w:t>
            </w:r>
            <w:r w:rsidRPr="009026DC">
              <w:rPr>
                <w:bCs/>
                <w:szCs w:val="20"/>
              </w:rPr>
              <w:t xml:space="preserve"> </w:t>
            </w:r>
          </w:p>
        </w:tc>
        <w:tc>
          <w:tcPr>
            <w:tcW w:w="3334" w:type="dxa"/>
          </w:tcPr>
          <w:p w14:paraId="03B87D37" w14:textId="684D10DF" w:rsidR="00C73763" w:rsidRPr="00C73763" w:rsidRDefault="00C73763">
            <w:pPr>
              <w:pStyle w:val="Lgende"/>
            </w:pPr>
            <w:r w:rsidRPr="00C73763">
              <w:t>€</w:t>
            </w:r>
          </w:p>
        </w:tc>
        <w:tc>
          <w:tcPr>
            <w:tcW w:w="3029" w:type="dxa"/>
          </w:tcPr>
          <w:p w14:paraId="57A85EF3" w14:textId="1CEAF944" w:rsidR="00C73763" w:rsidRPr="00C73763" w:rsidRDefault="00C73763">
            <w:pPr>
              <w:pStyle w:val="Lgende"/>
            </w:pPr>
            <w:r w:rsidRPr="00C73763">
              <w:t>€</w:t>
            </w:r>
          </w:p>
        </w:tc>
      </w:tr>
    </w:tbl>
    <w:p w14:paraId="2E7B7070" w14:textId="77777777" w:rsidR="0076111B" w:rsidRPr="00F26AE0" w:rsidRDefault="0076111B" w:rsidP="006E2F3B">
      <w:pPr>
        <w:ind w:right="-314"/>
        <w:rPr>
          <w:szCs w:val="24"/>
        </w:rPr>
      </w:pPr>
    </w:p>
    <w:p w14:paraId="283A7872" w14:textId="45E18141" w:rsidR="0076111B" w:rsidRPr="002F326F" w:rsidRDefault="003E513B" w:rsidP="006E2F3B">
      <w:pPr>
        <w:ind w:right="-314"/>
        <w:rPr>
          <w:szCs w:val="24"/>
        </w:rPr>
      </w:pPr>
      <w:bookmarkStart w:id="155" w:name="_Toc192235261"/>
      <w:bookmarkStart w:id="156" w:name="_Toc192235527"/>
      <w:bookmarkStart w:id="157" w:name="_Toc192236190"/>
      <w:bookmarkStart w:id="158" w:name="_Toc192236279"/>
      <w:r w:rsidRPr="00F26AE0">
        <w:rPr>
          <w:szCs w:val="24"/>
        </w:rPr>
        <w:t>De façon non exhaustive, l</w:t>
      </w:r>
      <w:r w:rsidR="003600D1" w:rsidRPr="00F26AE0">
        <w:rPr>
          <w:szCs w:val="24"/>
        </w:rPr>
        <w:t>es animateurs spécialisés peuvent</w:t>
      </w:r>
      <w:r w:rsidR="008E2A82" w:rsidRPr="00F26AE0">
        <w:rPr>
          <w:szCs w:val="24"/>
        </w:rPr>
        <w:t xml:space="preserve"> par exemple</w:t>
      </w:r>
      <w:r w:rsidR="003600D1" w:rsidRPr="00F26AE0">
        <w:rPr>
          <w:szCs w:val="24"/>
        </w:rPr>
        <w:t xml:space="preserve"> être des </w:t>
      </w:r>
      <w:r w:rsidRPr="00F26AE0">
        <w:rPr>
          <w:szCs w:val="24"/>
        </w:rPr>
        <w:t>psychologues</w:t>
      </w:r>
      <w:r w:rsidR="003600D1" w:rsidRPr="00F26AE0">
        <w:rPr>
          <w:szCs w:val="24"/>
        </w:rPr>
        <w:t xml:space="preserve">, médecins, </w:t>
      </w:r>
      <w:r w:rsidR="00687B36" w:rsidRPr="00F26AE0">
        <w:rPr>
          <w:szCs w:val="24"/>
        </w:rPr>
        <w:t xml:space="preserve">diététiciens, </w:t>
      </w:r>
      <w:r w:rsidRPr="00F26AE0">
        <w:rPr>
          <w:szCs w:val="24"/>
        </w:rPr>
        <w:t xml:space="preserve">animateurs </w:t>
      </w:r>
      <w:r w:rsidR="003600D1" w:rsidRPr="00F26AE0">
        <w:rPr>
          <w:szCs w:val="24"/>
        </w:rPr>
        <w:t>maitrisant la langue des signes ou un</w:t>
      </w:r>
      <w:r w:rsidR="00215254" w:rsidRPr="000E6C35">
        <w:rPr>
          <w:szCs w:val="24"/>
        </w:rPr>
        <w:t>e</w:t>
      </w:r>
      <w:r w:rsidR="003600D1" w:rsidRPr="000E6C35">
        <w:rPr>
          <w:szCs w:val="24"/>
        </w:rPr>
        <w:t xml:space="preserve"> lang</w:t>
      </w:r>
      <w:r w:rsidR="00215254" w:rsidRPr="000E6C35">
        <w:rPr>
          <w:szCs w:val="24"/>
        </w:rPr>
        <w:t>u</w:t>
      </w:r>
      <w:r w:rsidR="003600D1" w:rsidRPr="000E6C35">
        <w:rPr>
          <w:szCs w:val="24"/>
        </w:rPr>
        <w:t>e nécessaire à l’étude si celle-ci porte sur des personnes migrantes</w:t>
      </w:r>
      <w:r w:rsidR="00215254" w:rsidRPr="00A638D1">
        <w:rPr>
          <w:szCs w:val="24"/>
        </w:rPr>
        <w:t xml:space="preserve"> ou des personnes vivant en département ou </w:t>
      </w:r>
      <w:r w:rsidR="001D4BD3">
        <w:rPr>
          <w:szCs w:val="24"/>
        </w:rPr>
        <w:t>région</w:t>
      </w:r>
      <w:r w:rsidR="001D4BD3" w:rsidRPr="00A638D1">
        <w:rPr>
          <w:szCs w:val="24"/>
        </w:rPr>
        <w:t xml:space="preserve"> </w:t>
      </w:r>
      <w:r w:rsidR="00215254" w:rsidRPr="00A638D1">
        <w:rPr>
          <w:szCs w:val="24"/>
        </w:rPr>
        <w:t>d’</w:t>
      </w:r>
      <w:r w:rsidR="001D4BD3">
        <w:rPr>
          <w:szCs w:val="24"/>
        </w:rPr>
        <w:t>o</w:t>
      </w:r>
      <w:r w:rsidR="00215254" w:rsidRPr="00A638D1">
        <w:rPr>
          <w:szCs w:val="24"/>
        </w:rPr>
        <w:t>utre</w:t>
      </w:r>
      <w:r w:rsidR="001D4BD3">
        <w:rPr>
          <w:szCs w:val="24"/>
        </w:rPr>
        <w:t>-</w:t>
      </w:r>
      <w:r w:rsidR="00215254" w:rsidRPr="00A638D1">
        <w:rPr>
          <w:szCs w:val="24"/>
        </w:rPr>
        <w:t>mer</w:t>
      </w:r>
      <w:r w:rsidR="008E2A82" w:rsidRPr="002F326F">
        <w:rPr>
          <w:szCs w:val="24"/>
        </w:rPr>
        <w:t>.</w:t>
      </w:r>
      <w:bookmarkEnd w:id="155"/>
      <w:bookmarkEnd w:id="156"/>
      <w:bookmarkEnd w:id="157"/>
      <w:bookmarkEnd w:id="158"/>
    </w:p>
    <w:p w14:paraId="63743420" w14:textId="41B92554" w:rsidR="00A24C0E" w:rsidRPr="009026DC" w:rsidRDefault="00B2636C" w:rsidP="006E2F3B">
      <w:pPr>
        <w:pStyle w:val="Titre1"/>
      </w:pPr>
      <w:r w:rsidRPr="009026DC">
        <w:br w:type="page"/>
      </w:r>
      <w:bookmarkStart w:id="159" w:name="_Toc192235262"/>
      <w:bookmarkStart w:id="160" w:name="_Toc192235528"/>
      <w:bookmarkStart w:id="161" w:name="_Toc192236191"/>
      <w:bookmarkStart w:id="162" w:name="_Toc192236280"/>
      <w:bookmarkStart w:id="163" w:name="_Toc192237270"/>
      <w:bookmarkStart w:id="164" w:name="_Toc192237571"/>
      <w:bookmarkStart w:id="165" w:name="_Toc192239826"/>
      <w:bookmarkStart w:id="166" w:name="_Toc192241000"/>
      <w:r w:rsidR="00A24C0E" w:rsidRPr="009026DC">
        <w:lastRenderedPageBreak/>
        <w:t xml:space="preserve">Tableau </w:t>
      </w:r>
      <w:r w:rsidR="002A2119" w:rsidRPr="009026DC">
        <w:t>1</w:t>
      </w:r>
      <w:r w:rsidR="00C21384" w:rsidRPr="009026DC">
        <w:t>6</w:t>
      </w:r>
      <w:r w:rsidR="00774812">
        <w:t xml:space="preserve"> </w:t>
      </w:r>
      <w:r w:rsidR="00A24C0E" w:rsidRPr="009026DC">
        <w:t>: Etude d’observation sur site (€HT)</w:t>
      </w:r>
      <w:bookmarkEnd w:id="159"/>
      <w:bookmarkEnd w:id="160"/>
      <w:bookmarkEnd w:id="161"/>
      <w:bookmarkEnd w:id="162"/>
      <w:bookmarkEnd w:id="163"/>
      <w:bookmarkEnd w:id="164"/>
      <w:bookmarkEnd w:id="165"/>
      <w:bookmarkEnd w:id="166"/>
    </w:p>
    <w:p w14:paraId="7C009539" w14:textId="77777777" w:rsidR="00A24C0E" w:rsidRPr="009026DC" w:rsidRDefault="00A24C0E" w:rsidP="00A24C0E">
      <w:pPr>
        <w:pStyle w:val="NormalWeb"/>
      </w:pP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21"/>
        <w:gridCol w:w="3543"/>
        <w:gridCol w:w="2268"/>
      </w:tblGrid>
      <w:tr w:rsidR="00A24C0E" w:rsidRPr="009026DC" w14:paraId="1EB3F4B0" w14:textId="77777777" w:rsidTr="003E513B">
        <w:tc>
          <w:tcPr>
            <w:tcW w:w="6521" w:type="dxa"/>
          </w:tcPr>
          <w:p w14:paraId="3D69B799" w14:textId="77777777" w:rsidR="00A24C0E" w:rsidRDefault="00A24C0E" w:rsidP="00A24C0E">
            <w:pPr>
              <w:pStyle w:val="NormalWeb"/>
            </w:pPr>
            <w:r w:rsidRPr="009026DC">
              <w:t>Observation sur site en région parisienne sans entretien</w:t>
            </w:r>
          </w:p>
          <w:p w14:paraId="1BB54738" w14:textId="77777777" w:rsidR="00687B36" w:rsidRPr="009026DC" w:rsidRDefault="00687B36" w:rsidP="00A24C0E">
            <w:pPr>
              <w:pStyle w:val="NormalWeb"/>
            </w:pPr>
          </w:p>
        </w:tc>
        <w:tc>
          <w:tcPr>
            <w:tcW w:w="3543" w:type="dxa"/>
          </w:tcPr>
          <w:p w14:paraId="1479F2A2" w14:textId="77777777" w:rsidR="00A24C0E" w:rsidRPr="009026DC" w:rsidRDefault="00A24C0E" w:rsidP="00A24C0E">
            <w:pPr>
              <w:pStyle w:val="NormalWeb"/>
            </w:pPr>
            <w:r w:rsidRPr="009026DC">
              <w:t>Par demi-journée</w:t>
            </w:r>
          </w:p>
        </w:tc>
        <w:tc>
          <w:tcPr>
            <w:tcW w:w="2268" w:type="dxa"/>
          </w:tcPr>
          <w:p w14:paraId="255DE8AD" w14:textId="526971B7" w:rsidR="00A24C0E" w:rsidRPr="009026DC" w:rsidRDefault="00C73763" w:rsidP="0076111B">
            <w:pPr>
              <w:pStyle w:val="NormalWeb"/>
              <w:ind w:right="577"/>
              <w:jc w:val="right"/>
            </w:pPr>
            <w:r>
              <w:t xml:space="preserve">€ </w:t>
            </w:r>
          </w:p>
        </w:tc>
      </w:tr>
      <w:tr w:rsidR="00A24C0E" w:rsidRPr="009026DC" w14:paraId="6A66F156" w14:textId="77777777" w:rsidTr="003E513B">
        <w:tc>
          <w:tcPr>
            <w:tcW w:w="6521" w:type="dxa"/>
          </w:tcPr>
          <w:p w14:paraId="78BED47B" w14:textId="77287E6A" w:rsidR="00A24C0E" w:rsidRDefault="00A24C0E" w:rsidP="00A24C0E">
            <w:pPr>
              <w:pStyle w:val="NormalWeb"/>
            </w:pPr>
            <w:r w:rsidRPr="009026DC">
              <w:t xml:space="preserve">Observation sur site </w:t>
            </w:r>
            <w:r w:rsidRPr="00565781">
              <w:t xml:space="preserve">en </w:t>
            </w:r>
            <w:r w:rsidR="00565781" w:rsidRPr="00F26AE0">
              <w:t>France hexagonale (hors région parisienne)</w:t>
            </w:r>
            <w:r w:rsidRPr="009026DC">
              <w:t>sans entretien</w:t>
            </w:r>
          </w:p>
          <w:p w14:paraId="4BEA7D00" w14:textId="77777777" w:rsidR="00687B36" w:rsidRPr="009026DC" w:rsidRDefault="00687B36" w:rsidP="00A24C0E">
            <w:pPr>
              <w:pStyle w:val="NormalWeb"/>
            </w:pPr>
          </w:p>
        </w:tc>
        <w:tc>
          <w:tcPr>
            <w:tcW w:w="3543" w:type="dxa"/>
          </w:tcPr>
          <w:p w14:paraId="7DCA4ED3" w14:textId="77777777" w:rsidR="00A24C0E" w:rsidRPr="009026DC" w:rsidRDefault="00A24C0E" w:rsidP="00A24C0E">
            <w:pPr>
              <w:pStyle w:val="NormalWeb"/>
            </w:pPr>
            <w:r w:rsidRPr="009026DC">
              <w:t>Par demi-journée</w:t>
            </w:r>
          </w:p>
        </w:tc>
        <w:tc>
          <w:tcPr>
            <w:tcW w:w="2268" w:type="dxa"/>
          </w:tcPr>
          <w:p w14:paraId="553EEF16" w14:textId="24F1D957" w:rsidR="00A24C0E" w:rsidRPr="009026DC" w:rsidRDefault="00C73763" w:rsidP="0076111B">
            <w:pPr>
              <w:pStyle w:val="NormalWeb"/>
              <w:ind w:right="577"/>
              <w:jc w:val="right"/>
            </w:pPr>
            <w:r>
              <w:t xml:space="preserve">€ </w:t>
            </w:r>
          </w:p>
        </w:tc>
      </w:tr>
      <w:tr w:rsidR="00A24C0E" w:rsidRPr="009026DC" w14:paraId="52CF06B1" w14:textId="77777777" w:rsidTr="003E513B">
        <w:tc>
          <w:tcPr>
            <w:tcW w:w="6521" w:type="dxa"/>
          </w:tcPr>
          <w:p w14:paraId="0A4561FD" w14:textId="77777777" w:rsidR="00A24C0E" w:rsidRPr="009026DC" w:rsidRDefault="00A24C0E" w:rsidP="00A24C0E">
            <w:pPr>
              <w:pStyle w:val="NormalWeb"/>
            </w:pPr>
            <w:r w:rsidRPr="009026DC">
              <w:t>Observation sur site en région parisienne comprenant de 1 à 10 entretiens</w:t>
            </w:r>
          </w:p>
        </w:tc>
        <w:tc>
          <w:tcPr>
            <w:tcW w:w="3543" w:type="dxa"/>
          </w:tcPr>
          <w:p w14:paraId="22CCD00C" w14:textId="77777777" w:rsidR="00A24C0E" w:rsidRPr="009026DC" w:rsidRDefault="00A24C0E" w:rsidP="00A24C0E">
            <w:pPr>
              <w:pStyle w:val="NormalWeb"/>
            </w:pPr>
            <w:r w:rsidRPr="009026DC">
              <w:t>Par demi-journée</w:t>
            </w:r>
          </w:p>
        </w:tc>
        <w:tc>
          <w:tcPr>
            <w:tcW w:w="2268" w:type="dxa"/>
          </w:tcPr>
          <w:p w14:paraId="26562B7C" w14:textId="7A6A1C8E" w:rsidR="00A24C0E" w:rsidRPr="009026DC" w:rsidRDefault="00C73763" w:rsidP="0076111B">
            <w:pPr>
              <w:pStyle w:val="NormalWeb"/>
              <w:ind w:right="577"/>
              <w:jc w:val="right"/>
            </w:pPr>
            <w:r>
              <w:t xml:space="preserve">€ </w:t>
            </w:r>
          </w:p>
        </w:tc>
      </w:tr>
      <w:tr w:rsidR="00A24C0E" w:rsidRPr="009026DC" w14:paraId="7075D707" w14:textId="77777777" w:rsidTr="003E513B">
        <w:tc>
          <w:tcPr>
            <w:tcW w:w="6521" w:type="dxa"/>
          </w:tcPr>
          <w:p w14:paraId="6B409B8D" w14:textId="6786A69C" w:rsidR="00A24C0E" w:rsidRDefault="00A24C0E" w:rsidP="00A24C0E">
            <w:pPr>
              <w:pStyle w:val="NormalWeb"/>
            </w:pPr>
            <w:r w:rsidRPr="009026DC">
              <w:t xml:space="preserve">Observation sur site en </w:t>
            </w:r>
            <w:r w:rsidR="00565781" w:rsidRPr="00F26AE0">
              <w:t>France hexagonale (hors région parisienne)</w:t>
            </w:r>
            <w:r w:rsidR="00565781">
              <w:t xml:space="preserve"> </w:t>
            </w:r>
            <w:r w:rsidRPr="009026DC">
              <w:t>comprenant de 1 à 10 entretiens</w:t>
            </w:r>
          </w:p>
          <w:p w14:paraId="289C559A" w14:textId="77777777" w:rsidR="00687B36" w:rsidRPr="009026DC" w:rsidRDefault="00687B36" w:rsidP="00A24C0E">
            <w:pPr>
              <w:pStyle w:val="NormalWeb"/>
            </w:pPr>
          </w:p>
        </w:tc>
        <w:tc>
          <w:tcPr>
            <w:tcW w:w="3543" w:type="dxa"/>
          </w:tcPr>
          <w:p w14:paraId="108CC5A5" w14:textId="77777777" w:rsidR="00A24C0E" w:rsidRPr="009026DC" w:rsidRDefault="00A24C0E" w:rsidP="00A24C0E">
            <w:pPr>
              <w:pStyle w:val="NormalWeb"/>
            </w:pPr>
            <w:r w:rsidRPr="009026DC">
              <w:t>Par demi-journée</w:t>
            </w:r>
          </w:p>
        </w:tc>
        <w:tc>
          <w:tcPr>
            <w:tcW w:w="2268" w:type="dxa"/>
          </w:tcPr>
          <w:p w14:paraId="03871679" w14:textId="020FFB2D" w:rsidR="00A24C0E" w:rsidRPr="009026DC" w:rsidRDefault="00C73763" w:rsidP="0076111B">
            <w:pPr>
              <w:pStyle w:val="NormalWeb"/>
              <w:ind w:right="577"/>
              <w:jc w:val="right"/>
            </w:pPr>
            <w:r>
              <w:t xml:space="preserve">€ </w:t>
            </w:r>
          </w:p>
        </w:tc>
      </w:tr>
    </w:tbl>
    <w:p w14:paraId="72A8B447" w14:textId="77777777" w:rsidR="00660891" w:rsidRDefault="00660891" w:rsidP="006E2F3B">
      <w:pPr>
        <w:rPr>
          <w:b/>
          <w:szCs w:val="24"/>
        </w:rPr>
      </w:pPr>
    </w:p>
    <w:p w14:paraId="0656EFC5" w14:textId="33B2A37C" w:rsidR="00F53094" w:rsidRPr="000E6C35" w:rsidRDefault="00BB2CA6" w:rsidP="006E2F3B">
      <w:pPr>
        <w:rPr>
          <w:szCs w:val="24"/>
        </w:rPr>
      </w:pPr>
      <w:bookmarkStart w:id="167" w:name="_Toc192235263"/>
      <w:bookmarkStart w:id="168" w:name="_Toc192235529"/>
      <w:r w:rsidRPr="006E2F3B">
        <w:rPr>
          <w:b/>
          <w:szCs w:val="24"/>
        </w:rPr>
        <w:t>La réalisation d’une étude par observation comprend</w:t>
      </w:r>
      <w:r w:rsidRPr="00F26AE0">
        <w:rPr>
          <w:szCs w:val="24"/>
        </w:rPr>
        <w:t> : le protocole d’étude, la proposition d’une grille d’observation, la réalisation du terrain, la retranscription intégrale des notes d’observation et leur livraison sous format Word, l’analyse des données.</w:t>
      </w:r>
      <w:r w:rsidR="0076111B" w:rsidRPr="00F26AE0">
        <w:rPr>
          <w:szCs w:val="24"/>
        </w:rPr>
        <w:t xml:space="preserve"> </w:t>
      </w:r>
      <w:r w:rsidR="00F53094" w:rsidRPr="00F26AE0">
        <w:rPr>
          <w:szCs w:val="24"/>
        </w:rPr>
        <w:t>En cas de surcoût lié à des éléments de rapport, se reporter au tableau 7</w:t>
      </w:r>
      <w:bookmarkEnd w:id="167"/>
      <w:bookmarkEnd w:id="168"/>
    </w:p>
    <w:p w14:paraId="3D27D7A3" w14:textId="77777777" w:rsidR="0076111B" w:rsidRPr="0076111B" w:rsidRDefault="0076111B" w:rsidP="00F26AE0"/>
    <w:p w14:paraId="503917BB" w14:textId="77777777" w:rsidR="00AB18D9" w:rsidRPr="009026DC" w:rsidRDefault="00AB18D9" w:rsidP="006E2F3B">
      <w:pPr>
        <w:rPr>
          <w:szCs w:val="24"/>
        </w:rPr>
      </w:pPr>
      <w:r w:rsidRPr="009026DC">
        <w:rPr>
          <w:szCs w:val="24"/>
        </w:rPr>
        <w:t xml:space="preserve">En cas de surcoût lié à la localisation de l’étude, se reporter au tableau </w:t>
      </w:r>
      <w:r w:rsidR="004F52D6" w:rsidRPr="009026DC">
        <w:rPr>
          <w:szCs w:val="24"/>
        </w:rPr>
        <w:t>10</w:t>
      </w:r>
    </w:p>
    <w:p w14:paraId="39503F7E" w14:textId="77777777" w:rsidR="00E97BC4" w:rsidRPr="009026DC" w:rsidRDefault="00E97BC4" w:rsidP="006E2F3B">
      <w:pPr>
        <w:rPr>
          <w:szCs w:val="24"/>
        </w:rPr>
      </w:pPr>
      <w:r w:rsidRPr="009026DC">
        <w:rPr>
          <w:szCs w:val="24"/>
        </w:rPr>
        <w:t xml:space="preserve">En cas de surcoût lié aux incitations à participer, se reporter au tableau </w:t>
      </w:r>
      <w:r w:rsidR="0021654C" w:rsidRPr="009026DC">
        <w:rPr>
          <w:szCs w:val="24"/>
        </w:rPr>
        <w:t>1</w:t>
      </w:r>
      <w:r w:rsidR="004F52D6" w:rsidRPr="009026DC">
        <w:rPr>
          <w:szCs w:val="24"/>
        </w:rPr>
        <w:t>1</w:t>
      </w:r>
      <w:r w:rsidRPr="009026DC">
        <w:rPr>
          <w:szCs w:val="24"/>
        </w:rPr>
        <w:t xml:space="preserve"> (uniquement à la demande de </w:t>
      </w:r>
      <w:r w:rsidR="00AD414D">
        <w:rPr>
          <w:szCs w:val="24"/>
        </w:rPr>
        <w:t>Santé publique France</w:t>
      </w:r>
      <w:r w:rsidRPr="009026DC">
        <w:rPr>
          <w:szCs w:val="24"/>
        </w:rPr>
        <w:t>)</w:t>
      </w:r>
    </w:p>
    <w:p w14:paraId="56A0A774" w14:textId="77777777" w:rsidR="00AB18D9" w:rsidRPr="009026DC" w:rsidRDefault="00AB18D9" w:rsidP="006E2F3B">
      <w:pPr>
        <w:rPr>
          <w:szCs w:val="24"/>
        </w:rPr>
      </w:pPr>
      <w:r w:rsidRPr="009026DC">
        <w:rPr>
          <w:szCs w:val="24"/>
        </w:rPr>
        <w:t xml:space="preserve">En cas de surcoût lié à la </w:t>
      </w:r>
      <w:r w:rsidR="00440C41" w:rsidRPr="009026DC">
        <w:rPr>
          <w:szCs w:val="24"/>
        </w:rPr>
        <w:t>mise à disposition d’animateurs spécialisés pour des publics spécifiques</w:t>
      </w:r>
      <w:r w:rsidRPr="009026DC">
        <w:rPr>
          <w:szCs w:val="24"/>
        </w:rPr>
        <w:t xml:space="preserve">, se reporter au tableau </w:t>
      </w:r>
      <w:r w:rsidR="0021654C" w:rsidRPr="009026DC">
        <w:rPr>
          <w:szCs w:val="24"/>
        </w:rPr>
        <w:t>1</w:t>
      </w:r>
      <w:r w:rsidR="00940DB6" w:rsidRPr="009026DC">
        <w:rPr>
          <w:szCs w:val="24"/>
        </w:rPr>
        <w:t>5</w:t>
      </w:r>
    </w:p>
    <w:p w14:paraId="6C44EF72" w14:textId="77777777" w:rsidR="00AB18D9" w:rsidRPr="009026DC" w:rsidRDefault="00AB18D9" w:rsidP="006E2F3B"/>
    <w:p w14:paraId="2BA2CE3E" w14:textId="77777777" w:rsidR="00A24C0E" w:rsidRPr="009026DC" w:rsidRDefault="00A24C0E" w:rsidP="006E2F3B">
      <w:pPr>
        <w:pStyle w:val="Titre1"/>
      </w:pPr>
      <w:r w:rsidRPr="009026DC">
        <w:br w:type="page"/>
      </w:r>
      <w:bookmarkStart w:id="169" w:name="_Toc192235264"/>
      <w:bookmarkStart w:id="170" w:name="_Toc192235530"/>
      <w:bookmarkStart w:id="171" w:name="_Toc192236192"/>
      <w:bookmarkStart w:id="172" w:name="_Toc192236281"/>
      <w:bookmarkStart w:id="173" w:name="_Toc192237271"/>
      <w:bookmarkStart w:id="174" w:name="_Toc192237572"/>
      <w:bookmarkStart w:id="175" w:name="_Toc192239827"/>
      <w:bookmarkStart w:id="176" w:name="_Toc192241001"/>
      <w:r w:rsidRPr="009026DC">
        <w:lastRenderedPageBreak/>
        <w:t>Tableau</w:t>
      </w:r>
      <w:r w:rsidR="002A2119" w:rsidRPr="009026DC">
        <w:t xml:space="preserve"> 1</w:t>
      </w:r>
      <w:r w:rsidR="00C21384" w:rsidRPr="009026DC">
        <w:t>7</w:t>
      </w:r>
      <w:r w:rsidR="0021654C" w:rsidRPr="009026DC">
        <w:t> : A</w:t>
      </w:r>
      <w:r w:rsidRPr="009026DC">
        <w:t>nalyse sémiologique d’un document</w:t>
      </w:r>
      <w:r w:rsidR="00215254">
        <w:t>,</w:t>
      </w:r>
      <w:r w:rsidRPr="009026DC">
        <w:t xml:space="preserve"> d’une collection de document </w:t>
      </w:r>
      <w:r w:rsidR="00215254">
        <w:t xml:space="preserve">ou de contenus en ligne </w:t>
      </w:r>
      <w:r w:rsidRPr="009026DC">
        <w:t>(€</w:t>
      </w:r>
      <w:r w:rsidR="0021654C" w:rsidRPr="009026DC">
        <w:t xml:space="preserve"> </w:t>
      </w:r>
      <w:r w:rsidRPr="009026DC">
        <w:t>HT)</w:t>
      </w:r>
      <w:bookmarkEnd w:id="169"/>
      <w:bookmarkEnd w:id="170"/>
      <w:bookmarkEnd w:id="171"/>
      <w:bookmarkEnd w:id="172"/>
      <w:bookmarkEnd w:id="173"/>
      <w:bookmarkEnd w:id="174"/>
      <w:bookmarkEnd w:id="175"/>
      <w:bookmarkEnd w:id="176"/>
    </w:p>
    <w:p w14:paraId="618D1D49" w14:textId="77777777" w:rsidR="00687B36" w:rsidRPr="009026DC" w:rsidRDefault="00687B36" w:rsidP="00687B36">
      <w:pPr>
        <w:pStyle w:val="NormalWeb"/>
        <w:spacing w:before="0" w:beforeAutospacing="0" w:after="0" w:afterAutospacing="0"/>
      </w:pP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21"/>
        <w:gridCol w:w="4110"/>
        <w:gridCol w:w="1560"/>
      </w:tblGrid>
      <w:tr w:rsidR="00A24C0E" w:rsidRPr="009026DC" w14:paraId="169CFF97" w14:textId="77777777" w:rsidTr="003E513B">
        <w:tc>
          <w:tcPr>
            <w:tcW w:w="6521" w:type="dxa"/>
          </w:tcPr>
          <w:p w14:paraId="7DA95933" w14:textId="142C9C53" w:rsidR="00A24C0E" w:rsidRDefault="00A24C0E" w:rsidP="00687B36">
            <w:pPr>
              <w:pStyle w:val="NormalWeb"/>
              <w:spacing w:before="0" w:beforeAutospacing="0" w:after="0" w:afterAutospacing="0"/>
            </w:pPr>
            <w:r w:rsidRPr="009026DC">
              <w:t>Anal</w:t>
            </w:r>
            <w:r w:rsidR="0076111B">
              <w:t xml:space="preserve">yse sémiologique d’un document </w:t>
            </w:r>
            <w:r w:rsidRPr="009026DC">
              <w:t>d’1 à 16 pages</w:t>
            </w:r>
          </w:p>
          <w:p w14:paraId="64CFF801" w14:textId="77777777" w:rsidR="00687B36" w:rsidRPr="009026DC" w:rsidRDefault="00687B36" w:rsidP="00687B36">
            <w:pPr>
              <w:pStyle w:val="NormalWeb"/>
              <w:spacing w:before="0" w:beforeAutospacing="0" w:after="0" w:afterAutospacing="0"/>
            </w:pPr>
          </w:p>
        </w:tc>
        <w:tc>
          <w:tcPr>
            <w:tcW w:w="4110" w:type="dxa"/>
          </w:tcPr>
          <w:p w14:paraId="196A2F95" w14:textId="77777777" w:rsidR="00A24C0E" w:rsidRPr="009026DC" w:rsidRDefault="00A24C0E" w:rsidP="00687B36">
            <w:pPr>
              <w:pStyle w:val="NormalWeb"/>
              <w:spacing w:before="0" w:beforeAutospacing="0" w:after="0" w:afterAutospacing="0"/>
            </w:pPr>
            <w:r w:rsidRPr="009026DC">
              <w:t>Par document</w:t>
            </w:r>
          </w:p>
        </w:tc>
        <w:tc>
          <w:tcPr>
            <w:tcW w:w="1560" w:type="dxa"/>
          </w:tcPr>
          <w:p w14:paraId="19B02C37" w14:textId="7FABB624" w:rsidR="00A24C0E" w:rsidRPr="009026DC" w:rsidRDefault="0076111B" w:rsidP="0076111B">
            <w:pPr>
              <w:pStyle w:val="NormalWeb"/>
              <w:spacing w:before="0" w:beforeAutospacing="0" w:after="0" w:afterAutospacing="0"/>
              <w:ind w:right="143"/>
              <w:jc w:val="right"/>
            </w:pPr>
            <w:r>
              <w:t>€</w:t>
            </w:r>
          </w:p>
        </w:tc>
      </w:tr>
      <w:tr w:rsidR="00A24C0E" w:rsidRPr="009026DC" w14:paraId="1636F5AF" w14:textId="77777777" w:rsidTr="003E513B">
        <w:tc>
          <w:tcPr>
            <w:tcW w:w="6521" w:type="dxa"/>
          </w:tcPr>
          <w:p w14:paraId="200613E2" w14:textId="77777777" w:rsidR="00A24C0E" w:rsidRDefault="00A24C0E" w:rsidP="00687B36">
            <w:pPr>
              <w:pStyle w:val="NormalWeb"/>
              <w:spacing w:before="0" w:beforeAutospacing="0" w:after="0" w:afterAutospacing="0"/>
            </w:pPr>
            <w:r w:rsidRPr="009026DC">
              <w:t xml:space="preserve">Analyse sémiologique d’un document de 17 à 64 pages </w:t>
            </w:r>
          </w:p>
          <w:p w14:paraId="24357848" w14:textId="77777777" w:rsidR="00687B36" w:rsidRPr="009026DC" w:rsidRDefault="00687B36" w:rsidP="00687B36">
            <w:pPr>
              <w:pStyle w:val="NormalWeb"/>
              <w:spacing w:before="0" w:beforeAutospacing="0" w:after="0" w:afterAutospacing="0"/>
            </w:pPr>
          </w:p>
        </w:tc>
        <w:tc>
          <w:tcPr>
            <w:tcW w:w="4110" w:type="dxa"/>
          </w:tcPr>
          <w:p w14:paraId="325417F5" w14:textId="77777777" w:rsidR="00A24C0E" w:rsidRPr="009026DC" w:rsidRDefault="00A24C0E" w:rsidP="00687B36">
            <w:pPr>
              <w:pStyle w:val="NormalWeb"/>
              <w:spacing w:before="0" w:beforeAutospacing="0" w:after="0" w:afterAutospacing="0"/>
            </w:pPr>
            <w:r w:rsidRPr="009026DC">
              <w:t>Par document</w:t>
            </w:r>
          </w:p>
        </w:tc>
        <w:tc>
          <w:tcPr>
            <w:tcW w:w="1560" w:type="dxa"/>
          </w:tcPr>
          <w:p w14:paraId="5F27D583" w14:textId="7397009F" w:rsidR="00A24C0E" w:rsidRPr="009026DC" w:rsidRDefault="0076111B" w:rsidP="0076111B">
            <w:pPr>
              <w:pStyle w:val="NormalWeb"/>
              <w:spacing w:before="0" w:beforeAutospacing="0" w:after="0" w:afterAutospacing="0"/>
              <w:ind w:right="143"/>
              <w:jc w:val="right"/>
            </w:pPr>
            <w:r>
              <w:t>€</w:t>
            </w:r>
          </w:p>
        </w:tc>
      </w:tr>
      <w:tr w:rsidR="00A24C0E" w:rsidRPr="009026DC" w14:paraId="4768E250" w14:textId="77777777" w:rsidTr="003E513B">
        <w:tc>
          <w:tcPr>
            <w:tcW w:w="6521" w:type="dxa"/>
          </w:tcPr>
          <w:p w14:paraId="557BEE0D" w14:textId="77777777" w:rsidR="00A24C0E" w:rsidRDefault="00A24C0E" w:rsidP="00687B36">
            <w:pPr>
              <w:pStyle w:val="NormalWeb"/>
              <w:spacing w:before="0" w:beforeAutospacing="0" w:after="0" w:afterAutospacing="0"/>
            </w:pPr>
            <w:r w:rsidRPr="009026DC">
              <w:t>Analyse sémiologique d’un document de 65 à 128 pages</w:t>
            </w:r>
          </w:p>
          <w:p w14:paraId="0E683A66" w14:textId="77777777" w:rsidR="00687B36" w:rsidRPr="009026DC" w:rsidRDefault="00687B36" w:rsidP="00687B36">
            <w:pPr>
              <w:pStyle w:val="NormalWeb"/>
              <w:spacing w:before="0" w:beforeAutospacing="0" w:after="0" w:afterAutospacing="0"/>
            </w:pPr>
          </w:p>
        </w:tc>
        <w:tc>
          <w:tcPr>
            <w:tcW w:w="4110" w:type="dxa"/>
          </w:tcPr>
          <w:p w14:paraId="4F950E15" w14:textId="77777777" w:rsidR="00A24C0E" w:rsidRPr="009026DC" w:rsidRDefault="00A24C0E" w:rsidP="00687B36">
            <w:pPr>
              <w:pStyle w:val="NormalWeb"/>
              <w:spacing w:before="0" w:beforeAutospacing="0" w:after="0" w:afterAutospacing="0"/>
            </w:pPr>
            <w:r w:rsidRPr="009026DC">
              <w:t>Par document</w:t>
            </w:r>
          </w:p>
        </w:tc>
        <w:tc>
          <w:tcPr>
            <w:tcW w:w="1560" w:type="dxa"/>
          </w:tcPr>
          <w:p w14:paraId="244A09DB" w14:textId="33D06F58" w:rsidR="00A24C0E" w:rsidRPr="009026DC" w:rsidRDefault="0076111B" w:rsidP="0076111B">
            <w:pPr>
              <w:pStyle w:val="NormalWeb"/>
              <w:spacing w:before="0" w:beforeAutospacing="0" w:after="0" w:afterAutospacing="0"/>
              <w:ind w:right="143"/>
              <w:jc w:val="right"/>
            </w:pPr>
            <w:r>
              <w:t>€</w:t>
            </w:r>
          </w:p>
        </w:tc>
      </w:tr>
      <w:tr w:rsidR="00A24C0E" w:rsidRPr="009026DC" w14:paraId="175B729A" w14:textId="77777777" w:rsidTr="003E513B">
        <w:tc>
          <w:tcPr>
            <w:tcW w:w="6521" w:type="dxa"/>
          </w:tcPr>
          <w:p w14:paraId="1DBEE30B" w14:textId="77777777" w:rsidR="00A24C0E" w:rsidRPr="009026DC" w:rsidRDefault="00A24C0E" w:rsidP="00687B36">
            <w:pPr>
              <w:pStyle w:val="NormalWeb"/>
              <w:spacing w:before="0" w:beforeAutospacing="0" w:after="0" w:afterAutospacing="0"/>
            </w:pPr>
            <w:r w:rsidRPr="009026DC">
              <w:t>Coût supplémentaire de l’analyse sémiologique de document supérieur à 128</w:t>
            </w:r>
            <w:r w:rsidR="0068684D" w:rsidRPr="009026DC">
              <w:t xml:space="preserve"> </w:t>
            </w:r>
            <w:r w:rsidRPr="009026DC">
              <w:t>pages s’ajoutant au coût de l’analyse d’un document de 128 pages</w:t>
            </w:r>
          </w:p>
        </w:tc>
        <w:tc>
          <w:tcPr>
            <w:tcW w:w="4110" w:type="dxa"/>
          </w:tcPr>
          <w:p w14:paraId="3F18D784" w14:textId="77777777" w:rsidR="00A24C0E" w:rsidRPr="009026DC" w:rsidRDefault="00A24C0E" w:rsidP="00687B36">
            <w:pPr>
              <w:pStyle w:val="NormalWeb"/>
              <w:spacing w:before="0" w:beforeAutospacing="0" w:after="0" w:afterAutospacing="0"/>
            </w:pPr>
            <w:r w:rsidRPr="009026DC">
              <w:t>Par tranche de 50 pages supplémentaires</w:t>
            </w:r>
          </w:p>
        </w:tc>
        <w:tc>
          <w:tcPr>
            <w:tcW w:w="1560" w:type="dxa"/>
          </w:tcPr>
          <w:p w14:paraId="3710B779" w14:textId="2ADB4B01" w:rsidR="00A24C0E" w:rsidRPr="009026DC" w:rsidRDefault="0076111B" w:rsidP="0076111B">
            <w:pPr>
              <w:pStyle w:val="NormalWeb"/>
              <w:spacing w:before="0" w:beforeAutospacing="0" w:after="0" w:afterAutospacing="0"/>
              <w:ind w:right="143"/>
              <w:jc w:val="right"/>
            </w:pPr>
            <w:r>
              <w:t xml:space="preserve">€ </w:t>
            </w:r>
          </w:p>
        </w:tc>
      </w:tr>
    </w:tbl>
    <w:p w14:paraId="2A484906" w14:textId="77777777" w:rsidR="00A24C0E" w:rsidRDefault="00A24C0E" w:rsidP="00687B36">
      <w:pPr>
        <w:pStyle w:val="NormalWeb"/>
        <w:spacing w:before="0" w:beforeAutospacing="0" w:after="0" w:afterAutospacing="0"/>
      </w:pPr>
    </w:p>
    <w:p w14:paraId="3226452B" w14:textId="77777777" w:rsidR="00687B36" w:rsidRPr="009026DC" w:rsidRDefault="00687B36" w:rsidP="00687B36">
      <w:pPr>
        <w:pStyle w:val="NormalWeb"/>
        <w:spacing w:before="0" w:beforeAutospacing="0" w:after="0" w:afterAutospacing="0"/>
      </w:pP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21"/>
        <w:gridCol w:w="4110"/>
        <w:gridCol w:w="1560"/>
      </w:tblGrid>
      <w:tr w:rsidR="00A24C0E" w:rsidRPr="009026DC" w14:paraId="2666B888" w14:textId="77777777" w:rsidTr="003E513B">
        <w:tc>
          <w:tcPr>
            <w:tcW w:w="6521" w:type="dxa"/>
          </w:tcPr>
          <w:p w14:paraId="0138623C" w14:textId="77777777" w:rsidR="00A24C0E" w:rsidRDefault="00A24C0E" w:rsidP="00687B36">
            <w:pPr>
              <w:pStyle w:val="NormalWeb"/>
              <w:spacing w:before="0" w:beforeAutospacing="0" w:after="0" w:afterAutospacing="0"/>
            </w:pPr>
            <w:r w:rsidRPr="009026DC">
              <w:t>Analyse sémiologique d’une collection de 2 à 10 documents</w:t>
            </w:r>
          </w:p>
          <w:p w14:paraId="6B1D4294" w14:textId="77777777" w:rsidR="00687B36" w:rsidRPr="009026DC" w:rsidRDefault="00687B36" w:rsidP="00687B36">
            <w:pPr>
              <w:pStyle w:val="NormalWeb"/>
              <w:spacing w:before="0" w:beforeAutospacing="0" w:after="0" w:afterAutospacing="0"/>
            </w:pPr>
          </w:p>
        </w:tc>
        <w:tc>
          <w:tcPr>
            <w:tcW w:w="4110" w:type="dxa"/>
          </w:tcPr>
          <w:p w14:paraId="5C901D1A" w14:textId="77777777" w:rsidR="00A24C0E" w:rsidRPr="009026DC" w:rsidRDefault="00A24C0E" w:rsidP="00687B36">
            <w:pPr>
              <w:pStyle w:val="NormalWeb"/>
              <w:spacing w:before="0" w:beforeAutospacing="0" w:after="0" w:afterAutospacing="0"/>
            </w:pPr>
            <w:r w:rsidRPr="009026DC">
              <w:t>Pour la collection analysée</w:t>
            </w:r>
          </w:p>
        </w:tc>
        <w:tc>
          <w:tcPr>
            <w:tcW w:w="1560" w:type="dxa"/>
          </w:tcPr>
          <w:p w14:paraId="1FB9650F" w14:textId="36A8998C" w:rsidR="00A24C0E" w:rsidRPr="009026DC" w:rsidRDefault="0076111B" w:rsidP="0076111B">
            <w:pPr>
              <w:pStyle w:val="NormalWeb"/>
              <w:spacing w:before="0" w:beforeAutospacing="0" w:after="0" w:afterAutospacing="0"/>
              <w:ind w:right="143"/>
              <w:jc w:val="right"/>
            </w:pPr>
            <w:r>
              <w:t>€</w:t>
            </w:r>
          </w:p>
        </w:tc>
      </w:tr>
      <w:tr w:rsidR="00A24C0E" w:rsidRPr="009026DC" w14:paraId="28B3A2B0" w14:textId="77777777" w:rsidTr="003E513B">
        <w:tc>
          <w:tcPr>
            <w:tcW w:w="6521" w:type="dxa"/>
          </w:tcPr>
          <w:p w14:paraId="4DC20934" w14:textId="77777777" w:rsidR="00A24C0E" w:rsidRDefault="00A24C0E" w:rsidP="00687B36">
            <w:pPr>
              <w:pStyle w:val="NormalWeb"/>
              <w:spacing w:before="0" w:beforeAutospacing="0" w:after="0" w:afterAutospacing="0"/>
            </w:pPr>
            <w:r w:rsidRPr="009026DC">
              <w:t xml:space="preserve">Analyse sémiologique d’une collection de 11 à 30 documents </w:t>
            </w:r>
          </w:p>
          <w:p w14:paraId="27E7FAE4" w14:textId="77777777" w:rsidR="00687B36" w:rsidRPr="009026DC" w:rsidRDefault="00687B36" w:rsidP="00687B36">
            <w:pPr>
              <w:pStyle w:val="NormalWeb"/>
              <w:spacing w:before="0" w:beforeAutospacing="0" w:after="0" w:afterAutospacing="0"/>
            </w:pPr>
          </w:p>
        </w:tc>
        <w:tc>
          <w:tcPr>
            <w:tcW w:w="4110" w:type="dxa"/>
          </w:tcPr>
          <w:p w14:paraId="0990BEFE" w14:textId="77777777" w:rsidR="00A24C0E" w:rsidRPr="009026DC" w:rsidRDefault="00A24C0E" w:rsidP="00687B36">
            <w:pPr>
              <w:pStyle w:val="NormalWeb"/>
              <w:spacing w:before="0" w:beforeAutospacing="0" w:after="0" w:afterAutospacing="0"/>
            </w:pPr>
            <w:r w:rsidRPr="009026DC">
              <w:t>Pour la collection analysée</w:t>
            </w:r>
          </w:p>
        </w:tc>
        <w:tc>
          <w:tcPr>
            <w:tcW w:w="1560" w:type="dxa"/>
          </w:tcPr>
          <w:p w14:paraId="10FBD8AA" w14:textId="273967B9" w:rsidR="00A24C0E" w:rsidRPr="009026DC" w:rsidRDefault="0076111B" w:rsidP="0076111B">
            <w:pPr>
              <w:pStyle w:val="NormalWeb"/>
              <w:spacing w:before="0" w:beforeAutospacing="0" w:after="0" w:afterAutospacing="0"/>
              <w:ind w:right="143"/>
              <w:jc w:val="right"/>
            </w:pPr>
            <w:r>
              <w:t>€</w:t>
            </w:r>
          </w:p>
        </w:tc>
      </w:tr>
      <w:tr w:rsidR="00A24C0E" w:rsidRPr="009026DC" w14:paraId="66371ABB" w14:textId="77777777" w:rsidTr="003E513B">
        <w:tc>
          <w:tcPr>
            <w:tcW w:w="6521" w:type="dxa"/>
          </w:tcPr>
          <w:p w14:paraId="0E7504DF" w14:textId="77777777" w:rsidR="00A24C0E" w:rsidRDefault="00A24C0E" w:rsidP="00687B36">
            <w:pPr>
              <w:pStyle w:val="NormalWeb"/>
              <w:spacing w:before="0" w:beforeAutospacing="0" w:after="0" w:afterAutospacing="0"/>
            </w:pPr>
            <w:r w:rsidRPr="009026DC">
              <w:t>Analyse sémiologique d’une collection de 31 à 50 documents</w:t>
            </w:r>
          </w:p>
          <w:p w14:paraId="3A4884B4" w14:textId="77777777" w:rsidR="00687B36" w:rsidRPr="009026DC" w:rsidRDefault="00687B36" w:rsidP="00687B36">
            <w:pPr>
              <w:pStyle w:val="NormalWeb"/>
              <w:spacing w:before="0" w:beforeAutospacing="0" w:after="0" w:afterAutospacing="0"/>
            </w:pPr>
          </w:p>
        </w:tc>
        <w:tc>
          <w:tcPr>
            <w:tcW w:w="4110" w:type="dxa"/>
          </w:tcPr>
          <w:p w14:paraId="0B17AEE2" w14:textId="77777777" w:rsidR="00A24C0E" w:rsidRPr="009026DC" w:rsidRDefault="00A24C0E" w:rsidP="00687B36">
            <w:pPr>
              <w:pStyle w:val="NormalWeb"/>
              <w:spacing w:before="0" w:beforeAutospacing="0" w:after="0" w:afterAutospacing="0"/>
            </w:pPr>
            <w:r w:rsidRPr="009026DC">
              <w:t>Pour la collection analysée</w:t>
            </w:r>
          </w:p>
        </w:tc>
        <w:tc>
          <w:tcPr>
            <w:tcW w:w="1560" w:type="dxa"/>
          </w:tcPr>
          <w:p w14:paraId="269CBE23" w14:textId="5A4922DC" w:rsidR="00A24C0E" w:rsidRPr="009026DC" w:rsidRDefault="0076111B" w:rsidP="0076111B">
            <w:pPr>
              <w:pStyle w:val="NormalWeb"/>
              <w:spacing w:before="0" w:beforeAutospacing="0" w:after="0" w:afterAutospacing="0"/>
              <w:ind w:right="143"/>
              <w:jc w:val="right"/>
            </w:pPr>
            <w:r>
              <w:t>€</w:t>
            </w:r>
          </w:p>
        </w:tc>
      </w:tr>
      <w:tr w:rsidR="00A24C0E" w:rsidRPr="009026DC" w14:paraId="575A3A8D" w14:textId="77777777" w:rsidTr="003E513B">
        <w:tc>
          <w:tcPr>
            <w:tcW w:w="6521" w:type="dxa"/>
          </w:tcPr>
          <w:p w14:paraId="6B0965DA" w14:textId="77777777" w:rsidR="00A24C0E" w:rsidRPr="009026DC" w:rsidRDefault="00A24C0E" w:rsidP="00687B36">
            <w:pPr>
              <w:pStyle w:val="NormalWeb"/>
              <w:spacing w:before="0" w:beforeAutospacing="0" w:after="0" w:afterAutospacing="0"/>
            </w:pPr>
            <w:r w:rsidRPr="009026DC">
              <w:t>Coût supplémentaire de l’analyse sémiologique d’une collection de plus de 50 documents  s’ajoutant au coût de l’analyse d’une collection de 50</w:t>
            </w:r>
          </w:p>
        </w:tc>
        <w:tc>
          <w:tcPr>
            <w:tcW w:w="4110" w:type="dxa"/>
          </w:tcPr>
          <w:p w14:paraId="629547F1" w14:textId="77777777" w:rsidR="00A24C0E" w:rsidRPr="009026DC" w:rsidRDefault="00A24C0E" w:rsidP="00687B36">
            <w:pPr>
              <w:pStyle w:val="NormalWeb"/>
              <w:spacing w:before="0" w:beforeAutospacing="0" w:after="0" w:afterAutospacing="0"/>
            </w:pPr>
            <w:r w:rsidRPr="009026DC">
              <w:t>Par tranche de 20 documents supplémentaires dans la collection analysée</w:t>
            </w:r>
          </w:p>
        </w:tc>
        <w:tc>
          <w:tcPr>
            <w:tcW w:w="1560" w:type="dxa"/>
          </w:tcPr>
          <w:p w14:paraId="13F5CA2F" w14:textId="18DB678D" w:rsidR="00A24C0E" w:rsidRPr="009026DC" w:rsidRDefault="0076111B" w:rsidP="0076111B">
            <w:pPr>
              <w:pStyle w:val="NormalWeb"/>
              <w:spacing w:before="0" w:beforeAutospacing="0" w:after="0" w:afterAutospacing="0"/>
              <w:ind w:right="143"/>
              <w:jc w:val="right"/>
            </w:pPr>
            <w:r>
              <w:t>€</w:t>
            </w:r>
          </w:p>
        </w:tc>
      </w:tr>
    </w:tbl>
    <w:p w14:paraId="3B850605" w14:textId="77777777" w:rsidR="00215254" w:rsidRDefault="00215254" w:rsidP="00687B36">
      <w:pPr>
        <w:pStyle w:val="NormalWeb"/>
        <w:spacing w:before="0" w:beforeAutospacing="0" w:after="0" w:afterAutospacing="0"/>
      </w:pPr>
    </w:p>
    <w:p w14:paraId="7944BCA3" w14:textId="77777777" w:rsidR="00687B36" w:rsidRPr="009026DC" w:rsidRDefault="00687B36" w:rsidP="00687B36">
      <w:pPr>
        <w:pStyle w:val="NormalWeb"/>
        <w:spacing w:before="0" w:beforeAutospacing="0" w:after="0" w:afterAutospacing="0"/>
      </w:pP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21"/>
        <w:gridCol w:w="4110"/>
        <w:gridCol w:w="1560"/>
      </w:tblGrid>
      <w:tr w:rsidR="00447786" w:rsidRPr="009026DC" w14:paraId="716C1090" w14:textId="77777777" w:rsidTr="00741D3E">
        <w:tc>
          <w:tcPr>
            <w:tcW w:w="6521" w:type="dxa"/>
          </w:tcPr>
          <w:p w14:paraId="7345EA18" w14:textId="67053DAE" w:rsidR="004D002F" w:rsidRDefault="004D002F" w:rsidP="004D002F">
            <w:pPr>
              <w:pStyle w:val="NormalWeb"/>
              <w:spacing w:before="0" w:beforeAutospacing="0" w:after="0" w:afterAutospacing="0"/>
            </w:pPr>
            <w:r>
              <w:t xml:space="preserve">Coût supplémentaire de recueil de contenus en ligne (compilation des contenus) hors étude complète de matériel digital </w:t>
            </w:r>
          </w:p>
          <w:p w14:paraId="402589EE" w14:textId="77777777" w:rsidR="00447786" w:rsidRPr="006D06EC" w:rsidRDefault="00447786" w:rsidP="00447786">
            <w:pPr>
              <w:pStyle w:val="NormalWeb"/>
              <w:spacing w:before="0" w:beforeAutospacing="0" w:after="0" w:afterAutospacing="0"/>
            </w:pPr>
          </w:p>
        </w:tc>
        <w:tc>
          <w:tcPr>
            <w:tcW w:w="4110" w:type="dxa"/>
          </w:tcPr>
          <w:p w14:paraId="7B2933F1" w14:textId="3391FA6B" w:rsidR="004D002F" w:rsidRPr="009026DC" w:rsidRDefault="004D002F" w:rsidP="00204994">
            <w:pPr>
              <w:pStyle w:val="NormalWeb"/>
              <w:spacing w:before="0" w:beforeAutospacing="0" w:after="0" w:afterAutospacing="0"/>
              <w:jc w:val="right"/>
            </w:pPr>
            <w:r>
              <w:t>Par page</w:t>
            </w:r>
          </w:p>
        </w:tc>
        <w:tc>
          <w:tcPr>
            <w:tcW w:w="1560" w:type="dxa"/>
          </w:tcPr>
          <w:p w14:paraId="76BAA580" w14:textId="29A4513E" w:rsidR="00447786" w:rsidRPr="009026DC" w:rsidRDefault="0076111B" w:rsidP="0076111B">
            <w:pPr>
              <w:pStyle w:val="NormalWeb"/>
              <w:spacing w:before="0" w:beforeAutospacing="0" w:after="0" w:afterAutospacing="0"/>
              <w:ind w:right="143"/>
              <w:jc w:val="right"/>
            </w:pPr>
            <w:r>
              <w:t>€</w:t>
            </w:r>
          </w:p>
        </w:tc>
      </w:tr>
    </w:tbl>
    <w:p w14:paraId="59C46843" w14:textId="77777777" w:rsidR="00F53094" w:rsidRPr="00F26AE0" w:rsidRDefault="00F53094" w:rsidP="006E2F3B">
      <w:pPr>
        <w:rPr>
          <w:b/>
          <w:szCs w:val="24"/>
        </w:rPr>
      </w:pPr>
    </w:p>
    <w:p w14:paraId="5EE0A73B" w14:textId="77777777" w:rsidR="00F53094" w:rsidRPr="00F26AE0" w:rsidRDefault="00F53094" w:rsidP="006E2F3B">
      <w:pPr>
        <w:rPr>
          <w:szCs w:val="24"/>
        </w:rPr>
      </w:pPr>
      <w:bookmarkStart w:id="177" w:name="_Toc192235265"/>
      <w:bookmarkStart w:id="178" w:name="_Toc192235531"/>
      <w:bookmarkStart w:id="179" w:name="_Toc192236193"/>
      <w:bookmarkStart w:id="180" w:name="_Toc192236282"/>
      <w:r w:rsidRPr="00F26AE0">
        <w:rPr>
          <w:bCs/>
          <w:szCs w:val="24"/>
        </w:rPr>
        <w:t>En cas de surcoût lié à des éléments de rapport, se reporter au tableau 7</w:t>
      </w:r>
      <w:bookmarkEnd w:id="177"/>
      <w:bookmarkEnd w:id="178"/>
      <w:bookmarkEnd w:id="179"/>
      <w:bookmarkEnd w:id="180"/>
    </w:p>
    <w:p w14:paraId="6B7C7AEA" w14:textId="15592128" w:rsidR="00A24C0E" w:rsidRDefault="00A24C0E" w:rsidP="006E2F3B">
      <w:pPr>
        <w:pStyle w:val="Titre1"/>
      </w:pPr>
      <w:r w:rsidRPr="009026DC">
        <w:br w:type="page"/>
      </w:r>
      <w:bookmarkStart w:id="181" w:name="_Toc192235266"/>
      <w:bookmarkStart w:id="182" w:name="_Toc192235532"/>
      <w:bookmarkStart w:id="183" w:name="_Toc192236194"/>
      <w:bookmarkStart w:id="184" w:name="_Toc192236283"/>
      <w:bookmarkStart w:id="185" w:name="_Toc192237272"/>
      <w:bookmarkStart w:id="186" w:name="_Toc192237573"/>
      <w:bookmarkStart w:id="187" w:name="_Toc192239828"/>
      <w:bookmarkStart w:id="188" w:name="_Toc192241002"/>
      <w:r w:rsidRPr="009026DC">
        <w:lastRenderedPageBreak/>
        <w:t xml:space="preserve">Tableau </w:t>
      </w:r>
      <w:r w:rsidR="002A2119" w:rsidRPr="009026DC">
        <w:t>1</w:t>
      </w:r>
      <w:r w:rsidR="00C21384" w:rsidRPr="009026DC">
        <w:t>8</w:t>
      </w:r>
      <w:r w:rsidR="002A2119" w:rsidRPr="009026DC">
        <w:t> </w:t>
      </w:r>
      <w:r w:rsidR="0021654C" w:rsidRPr="009026DC">
        <w:t>: A</w:t>
      </w:r>
      <w:r w:rsidRPr="009026DC">
        <w:t>nalyse lexicographique d’un document (€</w:t>
      </w:r>
      <w:r w:rsidR="0021654C" w:rsidRPr="009026DC">
        <w:t xml:space="preserve"> </w:t>
      </w:r>
      <w:r w:rsidRPr="009026DC">
        <w:t>HT)</w:t>
      </w:r>
      <w:bookmarkEnd w:id="181"/>
      <w:bookmarkEnd w:id="182"/>
      <w:bookmarkEnd w:id="183"/>
      <w:bookmarkEnd w:id="184"/>
      <w:bookmarkEnd w:id="185"/>
      <w:bookmarkEnd w:id="186"/>
      <w:bookmarkEnd w:id="187"/>
      <w:bookmarkEnd w:id="188"/>
    </w:p>
    <w:p w14:paraId="1759B754" w14:textId="77777777" w:rsidR="002F326F" w:rsidRPr="002F326F" w:rsidRDefault="002F326F" w:rsidP="006E2F3B"/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21"/>
        <w:gridCol w:w="4110"/>
        <w:gridCol w:w="1560"/>
      </w:tblGrid>
      <w:tr w:rsidR="00D775F7" w:rsidRPr="009026DC" w14:paraId="704479DA" w14:textId="77777777" w:rsidTr="00A52D38">
        <w:tc>
          <w:tcPr>
            <w:tcW w:w="6521" w:type="dxa"/>
          </w:tcPr>
          <w:p w14:paraId="2564C324" w14:textId="1F339BCC" w:rsidR="00D775F7" w:rsidRDefault="00D775F7" w:rsidP="00D775F7">
            <w:pPr>
              <w:pStyle w:val="NormalWeb"/>
              <w:spacing w:before="0" w:beforeAutospacing="0" w:after="0" w:afterAutospacing="0"/>
            </w:pPr>
            <w:r w:rsidRPr="009026DC">
              <w:t xml:space="preserve">Analyse </w:t>
            </w:r>
            <w:r>
              <w:t>lexicographique</w:t>
            </w:r>
            <w:r w:rsidRPr="009026DC">
              <w:t xml:space="preserve"> d’un </w:t>
            </w:r>
            <w:r>
              <w:t xml:space="preserve">corpus </w:t>
            </w:r>
            <w:r w:rsidRPr="009026DC">
              <w:t>d’1 à 16 pages</w:t>
            </w:r>
          </w:p>
          <w:p w14:paraId="259F0762" w14:textId="77777777" w:rsidR="00D775F7" w:rsidRPr="009026DC" w:rsidRDefault="00D775F7" w:rsidP="00D775F7">
            <w:pPr>
              <w:pStyle w:val="NormalWeb"/>
              <w:spacing w:before="0" w:beforeAutospacing="0" w:after="0" w:afterAutospacing="0"/>
            </w:pPr>
          </w:p>
        </w:tc>
        <w:tc>
          <w:tcPr>
            <w:tcW w:w="4110" w:type="dxa"/>
          </w:tcPr>
          <w:p w14:paraId="60EB0321" w14:textId="77777777" w:rsidR="00D775F7" w:rsidRPr="009026DC" w:rsidRDefault="00D775F7" w:rsidP="00D775F7">
            <w:pPr>
              <w:pStyle w:val="NormalWeb"/>
              <w:spacing w:before="0" w:beforeAutospacing="0" w:after="0" w:afterAutospacing="0"/>
            </w:pPr>
            <w:r w:rsidRPr="009026DC">
              <w:t>Par document</w:t>
            </w:r>
          </w:p>
        </w:tc>
        <w:tc>
          <w:tcPr>
            <w:tcW w:w="1560" w:type="dxa"/>
          </w:tcPr>
          <w:p w14:paraId="32E40299" w14:textId="7D0F6AD4" w:rsidR="00D775F7" w:rsidRPr="009026DC" w:rsidRDefault="00D775F7" w:rsidP="00D775F7">
            <w:pPr>
              <w:pStyle w:val="NormalWeb"/>
              <w:spacing w:before="0" w:beforeAutospacing="0" w:after="0" w:afterAutospacing="0"/>
              <w:ind w:right="143"/>
              <w:jc w:val="right"/>
            </w:pPr>
            <w:r w:rsidRPr="0009689D">
              <w:t>€</w:t>
            </w:r>
          </w:p>
        </w:tc>
      </w:tr>
      <w:tr w:rsidR="00D775F7" w:rsidRPr="009026DC" w14:paraId="722F00B7" w14:textId="77777777" w:rsidTr="00A52D38">
        <w:tc>
          <w:tcPr>
            <w:tcW w:w="6521" w:type="dxa"/>
          </w:tcPr>
          <w:p w14:paraId="0E038AF9" w14:textId="03801A4A" w:rsidR="00D775F7" w:rsidRDefault="00D775F7" w:rsidP="00D775F7">
            <w:pPr>
              <w:pStyle w:val="NormalWeb"/>
              <w:spacing w:before="0" w:beforeAutospacing="0" w:after="0" w:afterAutospacing="0"/>
            </w:pPr>
            <w:r w:rsidRPr="009026DC">
              <w:t xml:space="preserve">Analyse </w:t>
            </w:r>
            <w:r>
              <w:t>lexicographique</w:t>
            </w:r>
            <w:r w:rsidRPr="009026DC">
              <w:t xml:space="preserve"> d’un </w:t>
            </w:r>
            <w:r>
              <w:t>corpus</w:t>
            </w:r>
            <w:r w:rsidRPr="009026DC">
              <w:t xml:space="preserve"> de 17 à 64 pages </w:t>
            </w:r>
          </w:p>
          <w:p w14:paraId="38F71FCA" w14:textId="77777777" w:rsidR="00D775F7" w:rsidRPr="009026DC" w:rsidRDefault="00D775F7" w:rsidP="00D775F7">
            <w:pPr>
              <w:pStyle w:val="NormalWeb"/>
              <w:spacing w:before="0" w:beforeAutospacing="0" w:after="0" w:afterAutospacing="0"/>
            </w:pPr>
          </w:p>
        </w:tc>
        <w:tc>
          <w:tcPr>
            <w:tcW w:w="4110" w:type="dxa"/>
          </w:tcPr>
          <w:p w14:paraId="7B8B5E19" w14:textId="77777777" w:rsidR="00D775F7" w:rsidRPr="009026DC" w:rsidRDefault="00D775F7" w:rsidP="00D775F7">
            <w:pPr>
              <w:pStyle w:val="NormalWeb"/>
              <w:spacing w:before="0" w:beforeAutospacing="0" w:after="0" w:afterAutospacing="0"/>
            </w:pPr>
            <w:r w:rsidRPr="009026DC">
              <w:t>Par document</w:t>
            </w:r>
          </w:p>
        </w:tc>
        <w:tc>
          <w:tcPr>
            <w:tcW w:w="1560" w:type="dxa"/>
          </w:tcPr>
          <w:p w14:paraId="2CA5DD7E" w14:textId="53823C5A" w:rsidR="00D775F7" w:rsidRPr="009026DC" w:rsidRDefault="00D775F7" w:rsidP="00D775F7">
            <w:pPr>
              <w:pStyle w:val="NormalWeb"/>
              <w:spacing w:before="0" w:beforeAutospacing="0" w:after="0" w:afterAutospacing="0"/>
              <w:ind w:right="143"/>
              <w:jc w:val="right"/>
            </w:pPr>
            <w:r w:rsidRPr="0009689D">
              <w:t>€</w:t>
            </w:r>
          </w:p>
        </w:tc>
      </w:tr>
      <w:tr w:rsidR="00D775F7" w:rsidRPr="009026DC" w14:paraId="6BCF8F9F" w14:textId="77777777" w:rsidTr="00A52D38">
        <w:tc>
          <w:tcPr>
            <w:tcW w:w="6521" w:type="dxa"/>
          </w:tcPr>
          <w:p w14:paraId="103B536F" w14:textId="61D20C15" w:rsidR="00D775F7" w:rsidRDefault="00D775F7" w:rsidP="00D775F7">
            <w:pPr>
              <w:pStyle w:val="NormalWeb"/>
              <w:spacing w:before="0" w:beforeAutospacing="0" w:after="0" w:afterAutospacing="0"/>
            </w:pPr>
            <w:r w:rsidRPr="009026DC">
              <w:t xml:space="preserve">Analyse </w:t>
            </w:r>
            <w:r>
              <w:t>lexicographique</w:t>
            </w:r>
            <w:r w:rsidRPr="009026DC">
              <w:t xml:space="preserve"> d’un </w:t>
            </w:r>
            <w:r>
              <w:t>corpus</w:t>
            </w:r>
            <w:r w:rsidRPr="009026DC">
              <w:t xml:space="preserve"> de 65 à 128 pages</w:t>
            </w:r>
          </w:p>
          <w:p w14:paraId="4EFC92FA" w14:textId="77777777" w:rsidR="00D775F7" w:rsidRPr="009026DC" w:rsidRDefault="00D775F7" w:rsidP="00D775F7">
            <w:pPr>
              <w:pStyle w:val="NormalWeb"/>
              <w:spacing w:before="0" w:beforeAutospacing="0" w:after="0" w:afterAutospacing="0"/>
            </w:pPr>
          </w:p>
        </w:tc>
        <w:tc>
          <w:tcPr>
            <w:tcW w:w="4110" w:type="dxa"/>
          </w:tcPr>
          <w:p w14:paraId="4A9F6FDD" w14:textId="77777777" w:rsidR="00D775F7" w:rsidRPr="009026DC" w:rsidRDefault="00D775F7" w:rsidP="00D775F7">
            <w:pPr>
              <w:pStyle w:val="NormalWeb"/>
              <w:spacing w:before="0" w:beforeAutospacing="0" w:after="0" w:afterAutospacing="0"/>
            </w:pPr>
            <w:r w:rsidRPr="009026DC">
              <w:t>Par document</w:t>
            </w:r>
          </w:p>
        </w:tc>
        <w:tc>
          <w:tcPr>
            <w:tcW w:w="1560" w:type="dxa"/>
          </w:tcPr>
          <w:p w14:paraId="61935277" w14:textId="465233EB" w:rsidR="00D775F7" w:rsidRPr="009026DC" w:rsidRDefault="00D775F7" w:rsidP="00D775F7">
            <w:pPr>
              <w:pStyle w:val="NormalWeb"/>
              <w:spacing w:before="0" w:beforeAutospacing="0" w:after="0" w:afterAutospacing="0"/>
              <w:ind w:right="143"/>
              <w:jc w:val="right"/>
            </w:pPr>
            <w:r w:rsidRPr="0009689D">
              <w:t>€</w:t>
            </w:r>
          </w:p>
        </w:tc>
      </w:tr>
      <w:tr w:rsidR="00D775F7" w:rsidRPr="009026DC" w14:paraId="33100881" w14:textId="77777777" w:rsidTr="00A52D38">
        <w:tc>
          <w:tcPr>
            <w:tcW w:w="6521" w:type="dxa"/>
          </w:tcPr>
          <w:p w14:paraId="14C5B249" w14:textId="4B9EED91" w:rsidR="00D775F7" w:rsidRPr="009026DC" w:rsidRDefault="00D775F7" w:rsidP="00D775F7">
            <w:pPr>
              <w:pStyle w:val="NormalWeb"/>
              <w:spacing w:before="0" w:beforeAutospacing="0" w:after="0" w:afterAutospacing="0"/>
            </w:pPr>
            <w:r w:rsidRPr="009026DC">
              <w:t xml:space="preserve">Coût supplémentaire de l’analyse </w:t>
            </w:r>
            <w:r>
              <w:t>lexicographique</w:t>
            </w:r>
            <w:r w:rsidRPr="009026DC">
              <w:t xml:space="preserve"> de document supérieur à 128 pages s’ajoutant au coût de l’analyse d’un document de 128 pages</w:t>
            </w:r>
          </w:p>
        </w:tc>
        <w:tc>
          <w:tcPr>
            <w:tcW w:w="4110" w:type="dxa"/>
          </w:tcPr>
          <w:p w14:paraId="7F55672B" w14:textId="77777777" w:rsidR="00D775F7" w:rsidRPr="009026DC" w:rsidRDefault="00D775F7" w:rsidP="00D775F7">
            <w:pPr>
              <w:pStyle w:val="NormalWeb"/>
              <w:spacing w:before="0" w:beforeAutospacing="0" w:after="0" w:afterAutospacing="0"/>
            </w:pPr>
            <w:r w:rsidRPr="009026DC">
              <w:t>Par tranche de 50 pages supplémentaires</w:t>
            </w:r>
          </w:p>
        </w:tc>
        <w:tc>
          <w:tcPr>
            <w:tcW w:w="1560" w:type="dxa"/>
          </w:tcPr>
          <w:p w14:paraId="0A63D5DC" w14:textId="5A9E9570" w:rsidR="00D775F7" w:rsidRPr="009026DC" w:rsidRDefault="00D775F7" w:rsidP="00D775F7">
            <w:pPr>
              <w:pStyle w:val="NormalWeb"/>
              <w:spacing w:before="0" w:beforeAutospacing="0" w:after="0" w:afterAutospacing="0"/>
              <w:ind w:right="143"/>
              <w:jc w:val="right"/>
            </w:pPr>
            <w:r w:rsidRPr="0009689D">
              <w:t xml:space="preserve">€ </w:t>
            </w:r>
          </w:p>
        </w:tc>
      </w:tr>
    </w:tbl>
    <w:p w14:paraId="3252BBC5" w14:textId="77777777" w:rsidR="00A24C0E" w:rsidRPr="009026DC" w:rsidRDefault="00A24C0E" w:rsidP="00687B36">
      <w:pPr>
        <w:pStyle w:val="NormalWeb"/>
        <w:spacing w:before="0" w:beforeAutospacing="0" w:after="0" w:afterAutospacing="0"/>
      </w:pP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21"/>
        <w:gridCol w:w="4139"/>
        <w:gridCol w:w="1559"/>
      </w:tblGrid>
      <w:tr w:rsidR="00D775F7" w:rsidRPr="009026DC" w14:paraId="18149B41" w14:textId="77777777" w:rsidTr="00D775F7">
        <w:tc>
          <w:tcPr>
            <w:tcW w:w="6521" w:type="dxa"/>
          </w:tcPr>
          <w:p w14:paraId="50DA4E54" w14:textId="575FA145" w:rsidR="00D775F7" w:rsidRDefault="00D775F7" w:rsidP="00D775F7">
            <w:pPr>
              <w:pStyle w:val="NormalWeb"/>
              <w:spacing w:before="0" w:beforeAutospacing="0" w:after="0" w:afterAutospacing="0"/>
            </w:pPr>
            <w:r>
              <w:t>Coût supplémentaire de l’analyse</w:t>
            </w:r>
            <w:r w:rsidRPr="009026DC">
              <w:t xml:space="preserve"> lexicographique d’un document fourni sous format papier</w:t>
            </w:r>
          </w:p>
          <w:p w14:paraId="61FBD9DF" w14:textId="77777777" w:rsidR="00D775F7" w:rsidRPr="009026DC" w:rsidRDefault="00D775F7" w:rsidP="00D775F7">
            <w:pPr>
              <w:pStyle w:val="NormalWeb"/>
              <w:spacing w:before="0" w:beforeAutospacing="0" w:after="0" w:afterAutospacing="0"/>
            </w:pPr>
          </w:p>
        </w:tc>
        <w:tc>
          <w:tcPr>
            <w:tcW w:w="4139" w:type="dxa"/>
          </w:tcPr>
          <w:p w14:paraId="15E23102" w14:textId="77777777" w:rsidR="00D775F7" w:rsidRPr="009026DC" w:rsidRDefault="00D775F7" w:rsidP="00D775F7">
            <w:pPr>
              <w:pStyle w:val="NormalWeb"/>
              <w:spacing w:before="0" w:beforeAutospacing="0" w:after="0" w:afterAutospacing="0"/>
            </w:pPr>
            <w:r w:rsidRPr="009026DC">
              <w:t>Par document</w:t>
            </w:r>
          </w:p>
        </w:tc>
        <w:tc>
          <w:tcPr>
            <w:tcW w:w="1559" w:type="dxa"/>
          </w:tcPr>
          <w:p w14:paraId="217EC9E8" w14:textId="314D8F41" w:rsidR="00D775F7" w:rsidRPr="009026DC" w:rsidRDefault="00D775F7" w:rsidP="00D775F7">
            <w:pPr>
              <w:pStyle w:val="NormalWeb"/>
              <w:spacing w:before="0" w:beforeAutospacing="0" w:after="0" w:afterAutospacing="0"/>
              <w:ind w:right="31"/>
              <w:jc w:val="right"/>
            </w:pPr>
            <w:r w:rsidRPr="00893DCC">
              <w:t>€</w:t>
            </w:r>
          </w:p>
        </w:tc>
      </w:tr>
      <w:tr w:rsidR="00D775F7" w:rsidRPr="009026DC" w14:paraId="5C624BAD" w14:textId="77777777" w:rsidTr="00D775F7">
        <w:tc>
          <w:tcPr>
            <w:tcW w:w="6521" w:type="dxa"/>
          </w:tcPr>
          <w:p w14:paraId="6994DB83" w14:textId="77777777" w:rsidR="00D775F7" w:rsidRDefault="00D775F7" w:rsidP="00D775F7">
            <w:pPr>
              <w:pStyle w:val="NormalWeb"/>
              <w:spacing w:before="0" w:beforeAutospacing="0" w:after="0" w:afterAutospacing="0"/>
            </w:pPr>
            <w:r w:rsidRPr="009026DC">
              <w:t>Coût de la transformation d’un document fourni sous format papier (numérisation-image + reconnaissance automatique de caractères + correction automatique + correction par relecture humaine)</w:t>
            </w:r>
          </w:p>
          <w:p w14:paraId="0EB614B3" w14:textId="77777777" w:rsidR="00D775F7" w:rsidRPr="009026DC" w:rsidRDefault="00D775F7" w:rsidP="00D775F7">
            <w:pPr>
              <w:pStyle w:val="NormalWeb"/>
              <w:spacing w:before="0" w:beforeAutospacing="0" w:after="0" w:afterAutospacing="0"/>
            </w:pPr>
          </w:p>
        </w:tc>
        <w:tc>
          <w:tcPr>
            <w:tcW w:w="4139" w:type="dxa"/>
          </w:tcPr>
          <w:p w14:paraId="7A44BDE9" w14:textId="77777777" w:rsidR="00D775F7" w:rsidRPr="009026DC" w:rsidRDefault="00D775F7" w:rsidP="00D775F7">
            <w:pPr>
              <w:pStyle w:val="NormalWeb"/>
              <w:spacing w:before="0" w:beforeAutospacing="0" w:after="0" w:afterAutospacing="0"/>
            </w:pPr>
            <w:r w:rsidRPr="009026DC">
              <w:t>Par page</w:t>
            </w:r>
          </w:p>
        </w:tc>
        <w:tc>
          <w:tcPr>
            <w:tcW w:w="1559" w:type="dxa"/>
          </w:tcPr>
          <w:p w14:paraId="3A369E43" w14:textId="077D6CEF" w:rsidR="00D775F7" w:rsidRPr="009026DC" w:rsidRDefault="00D775F7" w:rsidP="00D775F7">
            <w:pPr>
              <w:pStyle w:val="NormalWeb"/>
              <w:spacing w:before="0" w:beforeAutospacing="0" w:after="0" w:afterAutospacing="0"/>
              <w:ind w:right="31"/>
              <w:jc w:val="right"/>
            </w:pPr>
            <w:r w:rsidRPr="00893DCC">
              <w:t>€</w:t>
            </w:r>
          </w:p>
        </w:tc>
      </w:tr>
      <w:tr w:rsidR="00D775F7" w:rsidRPr="009026DC" w14:paraId="49BC33A2" w14:textId="77777777" w:rsidTr="00D775F7">
        <w:tc>
          <w:tcPr>
            <w:tcW w:w="6521" w:type="dxa"/>
          </w:tcPr>
          <w:p w14:paraId="41FE15CC" w14:textId="77777777" w:rsidR="00D775F7" w:rsidRPr="009026DC" w:rsidRDefault="00D775F7" w:rsidP="00D775F7">
            <w:pPr>
              <w:pStyle w:val="NormalWeb"/>
              <w:spacing w:before="0" w:beforeAutospacing="0" w:after="0" w:afterAutospacing="0"/>
            </w:pPr>
            <w:r w:rsidRPr="009026DC">
              <w:t>Coût de la saisie d’un document non numérisable</w:t>
            </w:r>
          </w:p>
        </w:tc>
        <w:tc>
          <w:tcPr>
            <w:tcW w:w="4139" w:type="dxa"/>
          </w:tcPr>
          <w:p w14:paraId="4B9706CE" w14:textId="77777777" w:rsidR="00D775F7" w:rsidRPr="009026DC" w:rsidRDefault="00D775F7" w:rsidP="00D775F7">
            <w:pPr>
              <w:pStyle w:val="NormalWeb"/>
              <w:spacing w:before="0" w:beforeAutospacing="0" w:after="0" w:afterAutospacing="0"/>
            </w:pPr>
            <w:r w:rsidRPr="009026DC">
              <w:t>Par 1000 signes saisis (espaces compris)</w:t>
            </w:r>
          </w:p>
        </w:tc>
        <w:tc>
          <w:tcPr>
            <w:tcW w:w="1559" w:type="dxa"/>
          </w:tcPr>
          <w:p w14:paraId="7BECE28D" w14:textId="71C8C8C4" w:rsidR="00D775F7" w:rsidRPr="009026DC" w:rsidRDefault="00D775F7" w:rsidP="00D775F7">
            <w:pPr>
              <w:pStyle w:val="NormalWeb"/>
              <w:spacing w:before="0" w:beforeAutospacing="0" w:after="0" w:afterAutospacing="0"/>
              <w:ind w:right="31"/>
              <w:jc w:val="right"/>
            </w:pPr>
            <w:r w:rsidRPr="00893DCC">
              <w:t>€</w:t>
            </w:r>
          </w:p>
        </w:tc>
      </w:tr>
    </w:tbl>
    <w:p w14:paraId="15E72B09" w14:textId="77777777" w:rsidR="004D002F" w:rsidRPr="009026DC" w:rsidRDefault="004D002F" w:rsidP="004D002F">
      <w:pPr>
        <w:pStyle w:val="NormalWeb"/>
        <w:spacing w:before="0" w:beforeAutospacing="0" w:after="0" w:afterAutospacing="0"/>
      </w:pP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21"/>
        <w:gridCol w:w="4110"/>
        <w:gridCol w:w="1560"/>
      </w:tblGrid>
      <w:tr w:rsidR="004D002F" w:rsidRPr="009026DC" w14:paraId="6A63ADA5" w14:textId="77777777" w:rsidTr="00D5290B">
        <w:tc>
          <w:tcPr>
            <w:tcW w:w="6521" w:type="dxa"/>
          </w:tcPr>
          <w:p w14:paraId="606ABFD3" w14:textId="77777777" w:rsidR="004D002F" w:rsidRDefault="004D002F" w:rsidP="00D5290B">
            <w:pPr>
              <w:pStyle w:val="NormalWeb"/>
              <w:spacing w:before="0" w:beforeAutospacing="0" w:after="0" w:afterAutospacing="0"/>
            </w:pPr>
            <w:r>
              <w:t xml:space="preserve">Coût supplémentaire de recueil de contenus en ligne (compilation des contenus) hors étude complète de matériel digital </w:t>
            </w:r>
          </w:p>
          <w:p w14:paraId="7A4DED65" w14:textId="77777777" w:rsidR="004D002F" w:rsidRPr="006D06EC" w:rsidRDefault="004D002F" w:rsidP="00D5290B">
            <w:pPr>
              <w:pStyle w:val="NormalWeb"/>
              <w:spacing w:before="0" w:beforeAutospacing="0" w:after="0" w:afterAutospacing="0"/>
            </w:pPr>
          </w:p>
        </w:tc>
        <w:tc>
          <w:tcPr>
            <w:tcW w:w="4110" w:type="dxa"/>
          </w:tcPr>
          <w:p w14:paraId="1A99438A" w14:textId="77777777" w:rsidR="004D002F" w:rsidRDefault="004D002F" w:rsidP="00D5290B">
            <w:pPr>
              <w:pStyle w:val="NormalWeb"/>
              <w:spacing w:before="0" w:beforeAutospacing="0" w:after="0" w:afterAutospacing="0"/>
            </w:pPr>
          </w:p>
          <w:p w14:paraId="04C0C4C0" w14:textId="77777777" w:rsidR="004D002F" w:rsidRPr="009026DC" w:rsidRDefault="004D002F" w:rsidP="00D5290B">
            <w:pPr>
              <w:pStyle w:val="NormalWeb"/>
              <w:spacing w:before="0" w:beforeAutospacing="0" w:after="0" w:afterAutospacing="0"/>
            </w:pPr>
            <w:r>
              <w:t>Par page</w:t>
            </w:r>
          </w:p>
        </w:tc>
        <w:tc>
          <w:tcPr>
            <w:tcW w:w="1560" w:type="dxa"/>
          </w:tcPr>
          <w:p w14:paraId="7248B564" w14:textId="6A53E0E5" w:rsidR="004D002F" w:rsidRPr="009026DC" w:rsidRDefault="00D775F7" w:rsidP="00D775F7">
            <w:pPr>
              <w:pStyle w:val="NormalWeb"/>
              <w:spacing w:before="0" w:beforeAutospacing="0" w:after="0" w:afterAutospacing="0"/>
              <w:ind w:right="143"/>
              <w:jc w:val="right"/>
            </w:pPr>
            <w:r>
              <w:t>€</w:t>
            </w:r>
          </w:p>
        </w:tc>
      </w:tr>
    </w:tbl>
    <w:p w14:paraId="0D097793" w14:textId="77777777" w:rsidR="004D002F" w:rsidRPr="006E2F3B" w:rsidRDefault="004D002F" w:rsidP="006E2F3B">
      <w:pPr>
        <w:rPr>
          <w:sz w:val="22"/>
          <w:szCs w:val="22"/>
        </w:rPr>
      </w:pPr>
    </w:p>
    <w:p w14:paraId="531698BB" w14:textId="77777777" w:rsidR="00F53094" w:rsidRPr="00F26AE0" w:rsidRDefault="00F53094" w:rsidP="006E2F3B">
      <w:pPr>
        <w:rPr>
          <w:szCs w:val="24"/>
        </w:rPr>
      </w:pPr>
    </w:p>
    <w:p w14:paraId="24EE3080" w14:textId="77777777" w:rsidR="00F53094" w:rsidRPr="00F26AE0" w:rsidRDefault="00F53094" w:rsidP="006E2F3B">
      <w:pPr>
        <w:rPr>
          <w:szCs w:val="24"/>
        </w:rPr>
      </w:pPr>
      <w:bookmarkStart w:id="189" w:name="_Toc192235267"/>
      <w:bookmarkStart w:id="190" w:name="_Toc192235533"/>
      <w:bookmarkStart w:id="191" w:name="_Toc192236195"/>
      <w:bookmarkStart w:id="192" w:name="_Toc192236284"/>
      <w:bookmarkStart w:id="193" w:name="_Toc192237273"/>
      <w:r w:rsidRPr="00F26AE0">
        <w:rPr>
          <w:bCs/>
          <w:szCs w:val="24"/>
        </w:rPr>
        <w:t>En cas de surcoût lié à des éléments de rapport, se reporter au tableau 7</w:t>
      </w:r>
      <w:bookmarkEnd w:id="189"/>
      <w:bookmarkEnd w:id="190"/>
      <w:bookmarkEnd w:id="191"/>
      <w:bookmarkEnd w:id="192"/>
      <w:bookmarkEnd w:id="193"/>
    </w:p>
    <w:p w14:paraId="09849996" w14:textId="59F7BBF5" w:rsidR="007B47A2" w:rsidRDefault="00D55E45" w:rsidP="006E2F3B">
      <w:pPr>
        <w:pStyle w:val="Titre1"/>
      </w:pPr>
      <w:r w:rsidRPr="006E2F3B">
        <w:br w:type="page"/>
      </w:r>
      <w:bookmarkStart w:id="194" w:name="_Toc192235268"/>
      <w:bookmarkStart w:id="195" w:name="_Toc192235534"/>
      <w:bookmarkStart w:id="196" w:name="_Toc192236196"/>
      <w:bookmarkStart w:id="197" w:name="_Toc192236285"/>
      <w:bookmarkStart w:id="198" w:name="_Toc192237274"/>
      <w:bookmarkStart w:id="199" w:name="_Toc192237574"/>
      <w:bookmarkStart w:id="200" w:name="_Toc192239829"/>
      <w:bookmarkStart w:id="201" w:name="_Toc192241003"/>
      <w:r w:rsidR="00A24C0E" w:rsidRPr="009026DC">
        <w:lastRenderedPageBreak/>
        <w:t xml:space="preserve">Tableau </w:t>
      </w:r>
      <w:r w:rsidR="002A2119" w:rsidRPr="009026DC">
        <w:t>1</w:t>
      </w:r>
      <w:r w:rsidR="00C21384" w:rsidRPr="009026DC">
        <w:t>9</w:t>
      </w:r>
      <w:r w:rsidR="002A2119" w:rsidRPr="009026DC">
        <w:t> </w:t>
      </w:r>
      <w:r w:rsidR="00A24C0E" w:rsidRPr="009026DC">
        <w:t>:</w:t>
      </w:r>
      <w:r w:rsidR="00250DF3">
        <w:t xml:space="preserve"> Surcoût </w:t>
      </w:r>
      <w:r w:rsidR="002B74C9">
        <w:t>lié à des</w:t>
      </w:r>
      <w:r w:rsidR="00250DF3">
        <w:t xml:space="preserve"> prestations spécifiques supplémentaires lors d</w:t>
      </w:r>
      <w:r w:rsidR="001940DE">
        <w:t>u terrain et de l’analyse</w:t>
      </w:r>
      <w:r w:rsidR="00A338A3">
        <w:t xml:space="preserve"> </w:t>
      </w:r>
      <w:r w:rsidR="00A24C0E" w:rsidRPr="009026DC">
        <w:t>d'études qualitatives</w:t>
      </w:r>
      <w:r w:rsidR="000E6C35" w:rsidRPr="009026DC">
        <w:t xml:space="preserve"> (€ HT)</w:t>
      </w:r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r w:rsidR="00A24C0E" w:rsidRPr="009026DC">
        <w:t xml:space="preserve"> </w:t>
      </w:r>
    </w:p>
    <w:p w14:paraId="5DD0E541" w14:textId="33F5BA5F" w:rsidR="00A24C0E" w:rsidRPr="004E3CE6" w:rsidRDefault="00FA5DA3" w:rsidP="00F26AE0">
      <w:pPr>
        <w:rPr>
          <w:szCs w:val="24"/>
        </w:rPr>
      </w:pPr>
      <w:r>
        <w:rPr>
          <w:szCs w:val="24"/>
        </w:rPr>
        <w:t xml:space="preserve">Attention : </w:t>
      </w:r>
      <w:r w:rsidR="00C00E0E">
        <w:rPr>
          <w:szCs w:val="24"/>
        </w:rPr>
        <w:t>Certain</w:t>
      </w:r>
      <w:r w:rsidR="005F66DE">
        <w:rPr>
          <w:szCs w:val="24"/>
        </w:rPr>
        <w:t xml:space="preserve">es prestations </w:t>
      </w:r>
      <w:r>
        <w:rPr>
          <w:szCs w:val="24"/>
        </w:rPr>
        <w:t>sont déjà inclus</w:t>
      </w:r>
      <w:r w:rsidR="005F66DE">
        <w:rPr>
          <w:szCs w:val="24"/>
        </w:rPr>
        <w:t>es</w:t>
      </w:r>
      <w:r>
        <w:rPr>
          <w:szCs w:val="24"/>
        </w:rPr>
        <w:t xml:space="preserve"> dans les études complètes (tableaux 1 à 5), comme par exemple la retranscription intégrale des entretiens. Les </w:t>
      </w:r>
      <w:r w:rsidR="00565781">
        <w:rPr>
          <w:szCs w:val="24"/>
        </w:rPr>
        <w:t xml:space="preserve">prestations </w:t>
      </w:r>
      <w:r>
        <w:rPr>
          <w:szCs w:val="24"/>
        </w:rPr>
        <w:t>suivi</w:t>
      </w:r>
      <w:r w:rsidR="00565781">
        <w:rPr>
          <w:szCs w:val="24"/>
        </w:rPr>
        <w:t>e</w:t>
      </w:r>
      <w:r>
        <w:rPr>
          <w:szCs w:val="24"/>
        </w:rPr>
        <w:t xml:space="preserve">s </w:t>
      </w:r>
      <w:r w:rsidR="00C00E0E">
        <w:rPr>
          <w:szCs w:val="24"/>
        </w:rPr>
        <w:t>d’un astérisque (carnet de bord, collation</w:t>
      </w:r>
      <w:r>
        <w:rPr>
          <w:szCs w:val="24"/>
        </w:rPr>
        <w:t xml:space="preserve"> pour entretien individuel</w:t>
      </w:r>
      <w:r w:rsidR="00C50FAD">
        <w:rPr>
          <w:szCs w:val="24"/>
        </w:rPr>
        <w:t>, etc</w:t>
      </w:r>
      <w:r w:rsidR="00C00E0E">
        <w:rPr>
          <w:szCs w:val="24"/>
        </w:rPr>
        <w:t xml:space="preserve">) </w:t>
      </w:r>
      <w:r>
        <w:rPr>
          <w:szCs w:val="24"/>
        </w:rPr>
        <w:t xml:space="preserve">sont des prestations non incluses dans les études complètes.   </w:t>
      </w:r>
    </w:p>
    <w:p w14:paraId="141FE364" w14:textId="77777777" w:rsidR="004E3CE6" w:rsidRPr="009026DC" w:rsidRDefault="004E3CE6" w:rsidP="00F26AE0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84"/>
        <w:gridCol w:w="4100"/>
      </w:tblGrid>
      <w:tr w:rsidR="00A24C0E" w:rsidRPr="009026DC" w14:paraId="29A39E70" w14:textId="77777777" w:rsidTr="00D775F7">
        <w:trPr>
          <w:jc w:val="center"/>
        </w:trPr>
        <w:tc>
          <w:tcPr>
            <w:tcW w:w="9084" w:type="dxa"/>
          </w:tcPr>
          <w:p w14:paraId="31F7C562" w14:textId="77777777" w:rsidR="00A24C0E" w:rsidRPr="009026DC" w:rsidRDefault="00A24C0E" w:rsidP="00F26AE0"/>
        </w:tc>
        <w:tc>
          <w:tcPr>
            <w:tcW w:w="4100" w:type="dxa"/>
          </w:tcPr>
          <w:p w14:paraId="095C011E" w14:textId="77777777" w:rsidR="00A24C0E" w:rsidRPr="009026DC" w:rsidRDefault="003E513B" w:rsidP="000F61D1">
            <w:pPr>
              <w:jc w:val="center"/>
            </w:pPr>
            <w:r>
              <w:t xml:space="preserve">€ </w:t>
            </w:r>
            <w:r w:rsidR="00A24C0E" w:rsidRPr="009026DC">
              <w:t>HT</w:t>
            </w:r>
          </w:p>
        </w:tc>
      </w:tr>
      <w:tr w:rsidR="00A24C0E" w:rsidRPr="009026DC" w14:paraId="3DD5153E" w14:textId="77777777" w:rsidTr="00D775F7">
        <w:trPr>
          <w:jc w:val="center"/>
        </w:trPr>
        <w:tc>
          <w:tcPr>
            <w:tcW w:w="9084" w:type="dxa"/>
          </w:tcPr>
          <w:p w14:paraId="2BC1631A" w14:textId="77777777" w:rsidR="00687B36" w:rsidRDefault="00A24C0E" w:rsidP="00F26AE0">
            <w:pPr>
              <w:rPr>
                <w:szCs w:val="24"/>
              </w:rPr>
            </w:pPr>
            <w:r w:rsidRPr="009026DC">
              <w:rPr>
                <w:szCs w:val="24"/>
              </w:rPr>
              <w:t>Recrutement d'une personne</w:t>
            </w:r>
            <w:r w:rsidR="004E23AA">
              <w:rPr>
                <w:szCs w:val="24"/>
              </w:rPr>
              <w:t xml:space="preserve"> cible simple</w:t>
            </w:r>
          </w:p>
          <w:p w14:paraId="36032346" w14:textId="57993635" w:rsidR="00D775F7" w:rsidRPr="009026DC" w:rsidRDefault="00D775F7" w:rsidP="00F26AE0">
            <w:pPr>
              <w:rPr>
                <w:szCs w:val="24"/>
              </w:rPr>
            </w:pPr>
          </w:p>
        </w:tc>
        <w:tc>
          <w:tcPr>
            <w:tcW w:w="4100" w:type="dxa"/>
          </w:tcPr>
          <w:p w14:paraId="316D013B" w14:textId="22AEE51F" w:rsidR="00A24C0E" w:rsidRPr="009026DC" w:rsidRDefault="00C73763" w:rsidP="006E2F3B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€</w:t>
            </w:r>
          </w:p>
        </w:tc>
      </w:tr>
      <w:tr w:rsidR="00C00E0E" w:rsidRPr="009026DC" w14:paraId="7D1A7861" w14:textId="77777777" w:rsidTr="00D775F7">
        <w:trPr>
          <w:jc w:val="center"/>
        </w:trPr>
        <w:tc>
          <w:tcPr>
            <w:tcW w:w="9084" w:type="dxa"/>
          </w:tcPr>
          <w:p w14:paraId="08DE8B48" w14:textId="77777777" w:rsidR="00C00E0E" w:rsidRDefault="00C00E0E" w:rsidP="00F26AE0">
            <w:pPr>
              <w:rPr>
                <w:szCs w:val="24"/>
              </w:rPr>
            </w:pPr>
            <w:r>
              <w:rPr>
                <w:szCs w:val="24"/>
              </w:rPr>
              <w:t>Photocopies de documents N&amp;B, A4 (</w:t>
            </w:r>
            <w:r w:rsidR="00B24FA9">
              <w:rPr>
                <w:szCs w:val="24"/>
              </w:rPr>
              <w:t xml:space="preserve">par exemple </w:t>
            </w:r>
            <w:r>
              <w:rPr>
                <w:szCs w:val="24"/>
              </w:rPr>
              <w:t>pour envoi participant)*</w:t>
            </w:r>
          </w:p>
          <w:p w14:paraId="79CD5C0B" w14:textId="5F0CCB42" w:rsidR="00D775F7" w:rsidRPr="009026DC" w:rsidRDefault="00D775F7" w:rsidP="00F26AE0">
            <w:pPr>
              <w:rPr>
                <w:szCs w:val="24"/>
              </w:rPr>
            </w:pPr>
          </w:p>
        </w:tc>
        <w:tc>
          <w:tcPr>
            <w:tcW w:w="4100" w:type="dxa"/>
          </w:tcPr>
          <w:p w14:paraId="56510430" w14:textId="799E830A" w:rsidR="00C00E0E" w:rsidRPr="009026DC" w:rsidRDefault="00C00E0E" w:rsidP="006E2F3B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€/page</w:t>
            </w:r>
          </w:p>
        </w:tc>
      </w:tr>
      <w:tr w:rsidR="00A24C0E" w:rsidRPr="009026DC" w14:paraId="3CE855D3" w14:textId="77777777" w:rsidTr="00D775F7">
        <w:trPr>
          <w:jc w:val="center"/>
        </w:trPr>
        <w:tc>
          <w:tcPr>
            <w:tcW w:w="9084" w:type="dxa"/>
          </w:tcPr>
          <w:p w14:paraId="329CB913" w14:textId="77777777" w:rsidR="00A24C0E" w:rsidRPr="009026DC" w:rsidRDefault="00A24C0E" w:rsidP="00F26AE0">
            <w:pPr>
              <w:rPr>
                <w:szCs w:val="24"/>
              </w:rPr>
            </w:pPr>
            <w:r w:rsidRPr="009026DC">
              <w:rPr>
                <w:szCs w:val="24"/>
              </w:rPr>
              <w:t>Mise à disposition pendant 3 heures d'une salle équipée d'une glace sans tain et/ou d'un dispositif vidéo déporté, comprenant un magnétoscope et un lecteur de cassette pour un groupe de 10 personnes (enregistrement, fourniture du support d'enregistrement et collation servie au groupe comprise)</w:t>
            </w:r>
          </w:p>
        </w:tc>
        <w:tc>
          <w:tcPr>
            <w:tcW w:w="4100" w:type="dxa"/>
          </w:tcPr>
          <w:p w14:paraId="4174E7AB" w14:textId="796975B3" w:rsidR="00A24C0E" w:rsidRPr="009026DC" w:rsidRDefault="000F3EB8" w:rsidP="006E2F3B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€</w:t>
            </w:r>
          </w:p>
        </w:tc>
      </w:tr>
      <w:tr w:rsidR="00A24C0E" w:rsidRPr="009026DC" w14:paraId="4983C4FF" w14:textId="77777777" w:rsidTr="00D775F7">
        <w:trPr>
          <w:jc w:val="center"/>
        </w:trPr>
        <w:tc>
          <w:tcPr>
            <w:tcW w:w="9084" w:type="dxa"/>
          </w:tcPr>
          <w:p w14:paraId="50530610" w14:textId="77777777" w:rsidR="00687B36" w:rsidRDefault="00A24C0E" w:rsidP="00F26AE0">
            <w:pPr>
              <w:rPr>
                <w:szCs w:val="24"/>
              </w:rPr>
            </w:pPr>
            <w:r w:rsidRPr="009026DC">
              <w:rPr>
                <w:szCs w:val="24"/>
              </w:rPr>
              <w:t>Collation pour un client invité</w:t>
            </w:r>
          </w:p>
          <w:p w14:paraId="58CFE21B" w14:textId="4E7DEF52" w:rsidR="00D775F7" w:rsidRPr="009026DC" w:rsidRDefault="00D775F7" w:rsidP="00F26AE0">
            <w:pPr>
              <w:rPr>
                <w:szCs w:val="24"/>
              </w:rPr>
            </w:pPr>
          </w:p>
        </w:tc>
        <w:tc>
          <w:tcPr>
            <w:tcW w:w="4100" w:type="dxa"/>
          </w:tcPr>
          <w:p w14:paraId="3A221B72" w14:textId="331510EA" w:rsidR="00A24C0E" w:rsidRPr="009026DC" w:rsidRDefault="000F3EB8" w:rsidP="006E2F3B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€</w:t>
            </w:r>
          </w:p>
        </w:tc>
      </w:tr>
      <w:tr w:rsidR="004E3CE6" w:rsidRPr="009026DC" w14:paraId="75A0A51B" w14:textId="77777777" w:rsidTr="00D775F7">
        <w:trPr>
          <w:jc w:val="center"/>
        </w:trPr>
        <w:tc>
          <w:tcPr>
            <w:tcW w:w="9084" w:type="dxa"/>
          </w:tcPr>
          <w:p w14:paraId="642DDD16" w14:textId="0E7382DE" w:rsidR="004E3CE6" w:rsidRDefault="004E3CE6" w:rsidP="00F26AE0">
            <w:pPr>
              <w:rPr>
                <w:szCs w:val="24"/>
              </w:rPr>
            </w:pPr>
            <w:r>
              <w:rPr>
                <w:szCs w:val="24"/>
              </w:rPr>
              <w:t xml:space="preserve">Collation </w:t>
            </w:r>
            <w:r w:rsidR="00737C19">
              <w:rPr>
                <w:szCs w:val="24"/>
              </w:rPr>
              <w:t>pour un entretien</w:t>
            </w:r>
            <w:r w:rsidR="00C00E0E">
              <w:rPr>
                <w:szCs w:val="24"/>
              </w:rPr>
              <w:t>*</w:t>
            </w:r>
          </w:p>
          <w:p w14:paraId="15CAD3D8" w14:textId="1D6FC6E4" w:rsidR="00D775F7" w:rsidRPr="009026DC" w:rsidRDefault="00D775F7" w:rsidP="00F26AE0">
            <w:pPr>
              <w:rPr>
                <w:szCs w:val="24"/>
              </w:rPr>
            </w:pPr>
          </w:p>
        </w:tc>
        <w:tc>
          <w:tcPr>
            <w:tcW w:w="4100" w:type="dxa"/>
          </w:tcPr>
          <w:p w14:paraId="212DD066" w14:textId="23AF13FC" w:rsidR="004E3CE6" w:rsidRPr="009026DC" w:rsidRDefault="000F3EB8" w:rsidP="006E2F3B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€</w:t>
            </w:r>
          </w:p>
        </w:tc>
      </w:tr>
      <w:tr w:rsidR="00A24C0E" w:rsidRPr="009026DC" w14:paraId="36C9ED1F" w14:textId="77777777" w:rsidTr="00D775F7">
        <w:trPr>
          <w:jc w:val="center"/>
        </w:trPr>
        <w:tc>
          <w:tcPr>
            <w:tcW w:w="9084" w:type="dxa"/>
          </w:tcPr>
          <w:p w14:paraId="5F2949A5" w14:textId="76DAF3C7" w:rsidR="00A24C0E" w:rsidRPr="009026DC" w:rsidRDefault="00A24C0E" w:rsidP="00F26AE0">
            <w:pPr>
              <w:rPr>
                <w:szCs w:val="24"/>
              </w:rPr>
            </w:pPr>
            <w:r w:rsidRPr="009026DC">
              <w:rPr>
                <w:szCs w:val="24"/>
              </w:rPr>
              <w:t xml:space="preserve">Mise à disposition pendant 1 heure d'une salle équipée d'une glace sans tain et/ou d'un dispositif vidéo déporté, comprenant un magnétoscope et un lecteur de cassette </w:t>
            </w:r>
            <w:r w:rsidR="001A182D">
              <w:rPr>
                <w:szCs w:val="24"/>
              </w:rPr>
              <w:t xml:space="preserve">(ou équivalent numérique) </w:t>
            </w:r>
            <w:r w:rsidRPr="009026DC">
              <w:rPr>
                <w:szCs w:val="24"/>
              </w:rPr>
              <w:t>pour une interview d'une personne (enregistrement, fourniture du support d'enregistrement et collation servie au groupe comprise)</w:t>
            </w:r>
          </w:p>
        </w:tc>
        <w:tc>
          <w:tcPr>
            <w:tcW w:w="4100" w:type="dxa"/>
          </w:tcPr>
          <w:p w14:paraId="4DFB2511" w14:textId="12AC9272" w:rsidR="00A24C0E" w:rsidRPr="009026DC" w:rsidRDefault="000F3EB8" w:rsidP="006E2F3B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€</w:t>
            </w:r>
          </w:p>
        </w:tc>
      </w:tr>
      <w:tr w:rsidR="00A24C0E" w:rsidRPr="009026DC" w14:paraId="4D55FA7E" w14:textId="77777777" w:rsidTr="00D775F7">
        <w:trPr>
          <w:jc w:val="center"/>
        </w:trPr>
        <w:tc>
          <w:tcPr>
            <w:tcW w:w="9084" w:type="dxa"/>
          </w:tcPr>
          <w:p w14:paraId="7B9A7FF8" w14:textId="77777777" w:rsidR="00A24C0E" w:rsidRPr="009026DC" w:rsidRDefault="00A24C0E" w:rsidP="00F26AE0">
            <w:pPr>
              <w:rPr>
                <w:szCs w:val="24"/>
              </w:rPr>
            </w:pPr>
            <w:r w:rsidRPr="009026DC">
              <w:rPr>
                <w:szCs w:val="24"/>
              </w:rPr>
              <w:t>Mise à disposition d'un animateur pour un groupe de 3 heures (prévoir temps de briefing et de debriefing)</w:t>
            </w:r>
          </w:p>
        </w:tc>
        <w:tc>
          <w:tcPr>
            <w:tcW w:w="4100" w:type="dxa"/>
          </w:tcPr>
          <w:p w14:paraId="712C58C2" w14:textId="31C9F2F7" w:rsidR="00A24C0E" w:rsidRPr="009026DC" w:rsidRDefault="000F3EB8" w:rsidP="006E2F3B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€</w:t>
            </w:r>
          </w:p>
        </w:tc>
      </w:tr>
      <w:tr w:rsidR="00A24C0E" w:rsidRPr="009026DC" w14:paraId="4A3B60FE" w14:textId="77777777" w:rsidTr="00D775F7">
        <w:trPr>
          <w:jc w:val="center"/>
        </w:trPr>
        <w:tc>
          <w:tcPr>
            <w:tcW w:w="9084" w:type="dxa"/>
          </w:tcPr>
          <w:p w14:paraId="7677A2E4" w14:textId="77777777" w:rsidR="00A24C0E" w:rsidRDefault="00A24C0E" w:rsidP="00F26AE0">
            <w:pPr>
              <w:rPr>
                <w:szCs w:val="24"/>
              </w:rPr>
            </w:pPr>
            <w:r w:rsidRPr="009026DC">
              <w:rPr>
                <w:szCs w:val="24"/>
              </w:rPr>
              <w:t>Mise à disposition d'un enquêteur</w:t>
            </w:r>
          </w:p>
          <w:p w14:paraId="66B0ECFA" w14:textId="77777777" w:rsidR="00687B36" w:rsidRPr="009026DC" w:rsidRDefault="00687B36" w:rsidP="00F26AE0">
            <w:pPr>
              <w:rPr>
                <w:szCs w:val="24"/>
              </w:rPr>
            </w:pPr>
          </w:p>
        </w:tc>
        <w:tc>
          <w:tcPr>
            <w:tcW w:w="4100" w:type="dxa"/>
          </w:tcPr>
          <w:p w14:paraId="2C801F3E" w14:textId="77777777" w:rsidR="00A24C0E" w:rsidRPr="009026DC" w:rsidRDefault="00800983" w:rsidP="006E2F3B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€/heure</w:t>
            </w:r>
          </w:p>
        </w:tc>
      </w:tr>
      <w:tr w:rsidR="00A24C0E" w:rsidRPr="009026DC" w14:paraId="2767472F" w14:textId="77777777" w:rsidTr="00D775F7">
        <w:trPr>
          <w:jc w:val="center"/>
        </w:trPr>
        <w:tc>
          <w:tcPr>
            <w:tcW w:w="9084" w:type="dxa"/>
          </w:tcPr>
          <w:p w14:paraId="75875706" w14:textId="77777777" w:rsidR="00A24C0E" w:rsidRDefault="00A24C0E" w:rsidP="00F26AE0">
            <w:pPr>
              <w:rPr>
                <w:szCs w:val="24"/>
              </w:rPr>
            </w:pPr>
            <w:r w:rsidRPr="009026DC">
              <w:rPr>
                <w:szCs w:val="24"/>
              </w:rPr>
              <w:t>Mise à disposition d’un preneur de note</w:t>
            </w:r>
            <w:r w:rsidR="0068684D" w:rsidRPr="009026DC">
              <w:rPr>
                <w:szCs w:val="24"/>
              </w:rPr>
              <w:t>s</w:t>
            </w:r>
            <w:r w:rsidRPr="009026DC">
              <w:rPr>
                <w:szCs w:val="24"/>
              </w:rPr>
              <w:t xml:space="preserve"> pendant une réunion de groupe</w:t>
            </w:r>
          </w:p>
          <w:p w14:paraId="6304D773" w14:textId="5783C772" w:rsidR="00D775F7" w:rsidRPr="009026DC" w:rsidRDefault="00D775F7" w:rsidP="00F26AE0">
            <w:pPr>
              <w:rPr>
                <w:szCs w:val="24"/>
              </w:rPr>
            </w:pPr>
          </w:p>
        </w:tc>
        <w:tc>
          <w:tcPr>
            <w:tcW w:w="4100" w:type="dxa"/>
          </w:tcPr>
          <w:p w14:paraId="4BCA3530" w14:textId="34D8BA9B" w:rsidR="00A24C0E" w:rsidRPr="009026DC" w:rsidRDefault="00800983" w:rsidP="006E2F3B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€/heure</w:t>
            </w:r>
            <w:r w:rsidR="00A9725A">
              <w:rPr>
                <w:szCs w:val="24"/>
              </w:rPr>
              <w:t xml:space="preserve"> de réunion  </w:t>
            </w:r>
          </w:p>
        </w:tc>
      </w:tr>
      <w:tr w:rsidR="00A24C0E" w:rsidRPr="009026DC" w14:paraId="6D00F092" w14:textId="77777777" w:rsidTr="00D775F7">
        <w:trPr>
          <w:jc w:val="center"/>
        </w:trPr>
        <w:tc>
          <w:tcPr>
            <w:tcW w:w="9084" w:type="dxa"/>
          </w:tcPr>
          <w:p w14:paraId="40229A42" w14:textId="08164889" w:rsidR="00A24C0E" w:rsidRDefault="00A24C0E" w:rsidP="00F26AE0">
            <w:pPr>
              <w:rPr>
                <w:szCs w:val="24"/>
              </w:rPr>
            </w:pPr>
            <w:r w:rsidRPr="009026DC">
              <w:rPr>
                <w:szCs w:val="24"/>
              </w:rPr>
              <w:t>Transcription</w:t>
            </w:r>
            <w:r w:rsidR="002C6D84">
              <w:rPr>
                <w:szCs w:val="24"/>
              </w:rPr>
              <w:t xml:space="preserve"> intégrale</w:t>
            </w:r>
            <w:r w:rsidRPr="009026DC">
              <w:rPr>
                <w:szCs w:val="24"/>
              </w:rPr>
              <w:t xml:space="preserve"> d'une réunion de groupe sur format Word</w:t>
            </w:r>
          </w:p>
          <w:p w14:paraId="0A84BB0F" w14:textId="77777777" w:rsidR="00687B36" w:rsidRPr="009026DC" w:rsidRDefault="00687B36" w:rsidP="00F26AE0">
            <w:pPr>
              <w:rPr>
                <w:szCs w:val="24"/>
              </w:rPr>
            </w:pPr>
          </w:p>
        </w:tc>
        <w:tc>
          <w:tcPr>
            <w:tcW w:w="4100" w:type="dxa"/>
          </w:tcPr>
          <w:p w14:paraId="2108E333" w14:textId="48CFFF3D" w:rsidR="00A24C0E" w:rsidRPr="009026DC" w:rsidRDefault="00800983" w:rsidP="006E2F3B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€/heure</w:t>
            </w:r>
            <w:r w:rsidR="00A9725A">
              <w:rPr>
                <w:szCs w:val="24"/>
              </w:rPr>
              <w:t xml:space="preserve"> de réunion</w:t>
            </w:r>
            <w:r w:rsidR="002C6D84">
              <w:rPr>
                <w:szCs w:val="24"/>
              </w:rPr>
              <w:t xml:space="preserve"> </w:t>
            </w:r>
          </w:p>
        </w:tc>
      </w:tr>
      <w:tr w:rsidR="00A24C0E" w:rsidRPr="009026DC" w14:paraId="5FEC6EC1" w14:textId="77777777" w:rsidTr="00D775F7">
        <w:trPr>
          <w:jc w:val="center"/>
        </w:trPr>
        <w:tc>
          <w:tcPr>
            <w:tcW w:w="9084" w:type="dxa"/>
          </w:tcPr>
          <w:p w14:paraId="5819F119" w14:textId="5DE43675" w:rsidR="00A24C0E" w:rsidRDefault="00A24C0E" w:rsidP="00F26AE0">
            <w:pPr>
              <w:rPr>
                <w:szCs w:val="24"/>
              </w:rPr>
            </w:pPr>
            <w:r w:rsidRPr="009026DC">
              <w:rPr>
                <w:szCs w:val="24"/>
              </w:rPr>
              <w:t xml:space="preserve">Transcription </w:t>
            </w:r>
            <w:r w:rsidR="002C6D84">
              <w:rPr>
                <w:szCs w:val="24"/>
              </w:rPr>
              <w:t xml:space="preserve">intégrale </w:t>
            </w:r>
            <w:r w:rsidRPr="009026DC">
              <w:rPr>
                <w:szCs w:val="24"/>
              </w:rPr>
              <w:t>d'un entretien d'une heure sur format Word</w:t>
            </w:r>
          </w:p>
          <w:p w14:paraId="764320D3" w14:textId="77777777" w:rsidR="00687B36" w:rsidRPr="009026DC" w:rsidRDefault="00687B36" w:rsidP="00F26AE0">
            <w:pPr>
              <w:rPr>
                <w:szCs w:val="24"/>
              </w:rPr>
            </w:pPr>
          </w:p>
        </w:tc>
        <w:tc>
          <w:tcPr>
            <w:tcW w:w="4100" w:type="dxa"/>
          </w:tcPr>
          <w:p w14:paraId="084F2934" w14:textId="2F316B1E" w:rsidR="00A24C0E" w:rsidRPr="009026DC" w:rsidRDefault="00800983" w:rsidP="006E2F3B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€/heure</w:t>
            </w:r>
            <w:r w:rsidR="00A9725A">
              <w:rPr>
                <w:szCs w:val="24"/>
              </w:rPr>
              <w:t xml:space="preserve"> d’entretien</w:t>
            </w:r>
            <w:r w:rsidR="002C6D84">
              <w:rPr>
                <w:szCs w:val="24"/>
              </w:rPr>
              <w:t xml:space="preserve"> </w:t>
            </w:r>
          </w:p>
        </w:tc>
      </w:tr>
      <w:tr w:rsidR="00C00E0E" w:rsidRPr="009026DC" w14:paraId="65710E88" w14:textId="77777777" w:rsidTr="00D775F7">
        <w:trPr>
          <w:jc w:val="center"/>
        </w:trPr>
        <w:tc>
          <w:tcPr>
            <w:tcW w:w="9084" w:type="dxa"/>
          </w:tcPr>
          <w:p w14:paraId="1E811E6B" w14:textId="53183488" w:rsidR="00C00E0E" w:rsidRPr="009026DC" w:rsidRDefault="00C00E0E" w:rsidP="00F26AE0">
            <w:pPr>
              <w:rPr>
                <w:szCs w:val="24"/>
              </w:rPr>
            </w:pPr>
            <w:r>
              <w:rPr>
                <w:szCs w:val="24"/>
              </w:rPr>
              <w:lastRenderedPageBreak/>
              <w:t>Analyse transversale thématique* (ex : suite à la réalisation de plusieurs études sur le même sujet, analyse et mise en perspective)</w:t>
            </w:r>
          </w:p>
        </w:tc>
        <w:tc>
          <w:tcPr>
            <w:tcW w:w="4100" w:type="dxa"/>
          </w:tcPr>
          <w:p w14:paraId="5A78C02B" w14:textId="416E8732" w:rsidR="00C00E0E" w:rsidRDefault="000F3EB8" w:rsidP="000E6C35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€</w:t>
            </w:r>
          </w:p>
        </w:tc>
      </w:tr>
      <w:tr w:rsidR="00C00E0E" w:rsidRPr="009026DC" w14:paraId="4755CD90" w14:textId="77777777" w:rsidTr="00D775F7">
        <w:trPr>
          <w:trHeight w:val="410"/>
          <w:jc w:val="center"/>
        </w:trPr>
        <w:tc>
          <w:tcPr>
            <w:tcW w:w="9084" w:type="dxa"/>
          </w:tcPr>
          <w:p w14:paraId="61608E4E" w14:textId="298FE5AA" w:rsidR="00C00E0E" w:rsidRDefault="00C00E0E" w:rsidP="00F26AE0">
            <w:pPr>
              <w:rPr>
                <w:szCs w:val="24"/>
              </w:rPr>
            </w:pPr>
            <w:r>
              <w:rPr>
                <w:szCs w:val="24"/>
              </w:rPr>
              <w:t xml:space="preserve">Carnet de bord* </w:t>
            </w:r>
            <w:r w:rsidR="00A9725A">
              <w:rPr>
                <w:szCs w:val="24"/>
              </w:rPr>
              <w:t xml:space="preserve">(production du document, impressions, </w:t>
            </w:r>
            <w:r>
              <w:rPr>
                <w:szCs w:val="24"/>
              </w:rPr>
              <w:t>envoi au participant</w:t>
            </w:r>
            <w:r w:rsidR="00A9725A">
              <w:rPr>
                <w:szCs w:val="24"/>
              </w:rPr>
              <w:t xml:space="preserve"> et renvoi…</w:t>
            </w:r>
            <w:r>
              <w:rPr>
                <w:szCs w:val="24"/>
              </w:rPr>
              <w:t>)</w:t>
            </w:r>
          </w:p>
        </w:tc>
        <w:tc>
          <w:tcPr>
            <w:tcW w:w="4100" w:type="dxa"/>
          </w:tcPr>
          <w:p w14:paraId="50402199" w14:textId="3F77C339" w:rsidR="00C00E0E" w:rsidRDefault="00A9725A" w:rsidP="000E6C35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€/document</w:t>
            </w:r>
          </w:p>
        </w:tc>
      </w:tr>
      <w:tr w:rsidR="00980F6A" w:rsidRPr="009026DC" w14:paraId="18004EF7" w14:textId="77777777" w:rsidTr="00D775F7">
        <w:trPr>
          <w:trHeight w:val="410"/>
          <w:jc w:val="center"/>
        </w:trPr>
        <w:tc>
          <w:tcPr>
            <w:tcW w:w="9084" w:type="dxa"/>
          </w:tcPr>
          <w:p w14:paraId="0CF3395A" w14:textId="1F290AA1" w:rsidR="00980F6A" w:rsidRDefault="00980F6A" w:rsidP="00AC2F17">
            <w:pPr>
              <w:rPr>
                <w:szCs w:val="24"/>
              </w:rPr>
            </w:pPr>
            <w:r>
              <w:rPr>
                <w:szCs w:val="24"/>
              </w:rPr>
              <w:t xml:space="preserve">Codage de données </w:t>
            </w:r>
            <w:r w:rsidR="00AC2F17">
              <w:rPr>
                <w:szCs w:val="24"/>
              </w:rPr>
              <w:t xml:space="preserve">à l’aide d’un </w:t>
            </w:r>
            <w:r>
              <w:rPr>
                <w:szCs w:val="24"/>
              </w:rPr>
              <w:t xml:space="preserve">logiciel </w:t>
            </w:r>
            <w:r w:rsidRPr="006E2F3B">
              <w:rPr>
                <w:b/>
                <w:szCs w:val="24"/>
              </w:rPr>
              <w:t>(</w:t>
            </w:r>
            <w:r w:rsidR="00AC2F17" w:rsidRPr="006E2F3B">
              <w:rPr>
                <w:rStyle w:val="lev"/>
                <w:b w:val="0"/>
              </w:rPr>
              <w:t>Nvivo ou autre outil d’aide au codage</w:t>
            </w:r>
            <w:r w:rsidRPr="006E2F3B">
              <w:rPr>
                <w:b/>
                <w:szCs w:val="24"/>
              </w:rPr>
              <w:t>)</w:t>
            </w:r>
          </w:p>
        </w:tc>
        <w:tc>
          <w:tcPr>
            <w:tcW w:w="4100" w:type="dxa"/>
          </w:tcPr>
          <w:p w14:paraId="69EBD968" w14:textId="083C5BEC" w:rsidR="00980F6A" w:rsidRDefault="002504C7" w:rsidP="000E6C35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€ par cinquantaine de pages</w:t>
            </w:r>
          </w:p>
        </w:tc>
      </w:tr>
    </w:tbl>
    <w:p w14:paraId="5D4C515D" w14:textId="77777777" w:rsidR="00A9725A" w:rsidRDefault="00A9725A" w:rsidP="00F26AE0">
      <w:pPr>
        <w:rPr>
          <w:szCs w:val="24"/>
        </w:rPr>
      </w:pPr>
    </w:p>
    <w:p w14:paraId="64E526F1" w14:textId="77777777" w:rsidR="00A9725A" w:rsidRDefault="00A9725A" w:rsidP="00F26AE0">
      <w:pPr>
        <w:rPr>
          <w:szCs w:val="24"/>
        </w:rPr>
      </w:pPr>
    </w:p>
    <w:p w14:paraId="4B6602BB" w14:textId="77777777" w:rsidR="004E23AA" w:rsidRDefault="004E23AA" w:rsidP="00F26AE0">
      <w:pPr>
        <w:rPr>
          <w:szCs w:val="24"/>
        </w:rPr>
      </w:pPr>
      <w:r w:rsidRPr="009026DC">
        <w:rPr>
          <w:szCs w:val="24"/>
        </w:rPr>
        <w:t>En cas de surcoût lié à un recrutement de public spécifique, se reporter au tableau 8</w:t>
      </w:r>
    </w:p>
    <w:p w14:paraId="0C61CB2B" w14:textId="3289A0A8" w:rsidR="00F53094" w:rsidRDefault="0036071B" w:rsidP="00F26AE0">
      <w:pPr>
        <w:rPr>
          <w:szCs w:val="24"/>
        </w:rPr>
      </w:pPr>
      <w:r w:rsidRPr="009026DC">
        <w:rPr>
          <w:szCs w:val="24"/>
        </w:rPr>
        <w:t>En cas de surcoût lié à la mise à disposition de matériel et/ou d’une technologie de recueil de données non verbale</w:t>
      </w:r>
      <w:r w:rsidR="001B5617" w:rsidRPr="009026DC">
        <w:rPr>
          <w:szCs w:val="24"/>
        </w:rPr>
        <w:t>s</w:t>
      </w:r>
      <w:r w:rsidRPr="009026DC">
        <w:rPr>
          <w:szCs w:val="24"/>
        </w:rPr>
        <w:t xml:space="preserve"> pour la réalisation de l’étude, se reporter au tableau </w:t>
      </w:r>
      <w:r w:rsidR="004F52D6" w:rsidRPr="009026DC">
        <w:rPr>
          <w:szCs w:val="24"/>
        </w:rPr>
        <w:t>13</w:t>
      </w:r>
      <w:r w:rsidR="00F53094" w:rsidRPr="00F53094">
        <w:rPr>
          <w:szCs w:val="24"/>
        </w:rPr>
        <w:t xml:space="preserve"> </w:t>
      </w:r>
    </w:p>
    <w:p w14:paraId="1EBBD710" w14:textId="77777777" w:rsidR="00F53094" w:rsidRPr="009026DC" w:rsidRDefault="00F53094" w:rsidP="000E6C35">
      <w:pPr>
        <w:rPr>
          <w:szCs w:val="24"/>
        </w:rPr>
      </w:pPr>
      <w:r w:rsidRPr="009026DC">
        <w:rPr>
          <w:szCs w:val="24"/>
        </w:rPr>
        <w:t>En cas de surcoût lié à l’envoi préalable d’un document supérieur à 100g, se reporter au tableau 14</w:t>
      </w:r>
    </w:p>
    <w:p w14:paraId="668C2086" w14:textId="2B5B9EA1" w:rsidR="00A24C0E" w:rsidRPr="009026DC" w:rsidRDefault="00F53094" w:rsidP="006E2F3B">
      <w:r w:rsidRPr="009026DC">
        <w:rPr>
          <w:szCs w:val="24"/>
        </w:rPr>
        <w:t>En cas de surcoût lié à la mise à disposition d’animateurs spécialisés pour des publics spécifiques, se reporter au tableau 15</w:t>
      </w:r>
      <w:r w:rsidR="00A24C0E" w:rsidRPr="009026DC">
        <w:br w:type="page"/>
      </w:r>
    </w:p>
    <w:p w14:paraId="28C8B4CF" w14:textId="24E816F4" w:rsidR="00995B84" w:rsidRPr="00995B84" w:rsidRDefault="00995B84" w:rsidP="006E2F3B">
      <w:pPr>
        <w:pStyle w:val="Titre1"/>
      </w:pPr>
      <w:bookmarkStart w:id="202" w:name="_Toc192235269"/>
      <w:bookmarkStart w:id="203" w:name="_Toc192235535"/>
      <w:bookmarkStart w:id="204" w:name="_Toc192236197"/>
      <w:bookmarkStart w:id="205" w:name="_Toc192236286"/>
      <w:bookmarkStart w:id="206" w:name="_Toc192237275"/>
      <w:bookmarkStart w:id="207" w:name="_Toc192237575"/>
      <w:bookmarkStart w:id="208" w:name="_Toc192239830"/>
      <w:bookmarkStart w:id="209" w:name="_Toc192241004"/>
      <w:r w:rsidRPr="00995B84">
        <w:lastRenderedPageBreak/>
        <w:t xml:space="preserve">Tableau 20 : </w:t>
      </w:r>
      <w:r w:rsidRPr="00995B84">
        <w:rPr>
          <w:rFonts w:eastAsia="Calibri"/>
          <w:lang w:eastAsia="en-US"/>
        </w:rPr>
        <w:t xml:space="preserve">Hébergement des données d’études auprès d’un hébergeur de données de santé </w:t>
      </w:r>
      <w:r w:rsidR="0029668E">
        <w:rPr>
          <w:rFonts w:eastAsia="Calibri"/>
          <w:lang w:eastAsia="en-US"/>
        </w:rPr>
        <w:t xml:space="preserve">agréé </w:t>
      </w:r>
      <w:r w:rsidRPr="00995B84">
        <w:rPr>
          <w:rFonts w:eastAsia="Calibri"/>
          <w:lang w:eastAsia="en-US"/>
        </w:rPr>
        <w:t xml:space="preserve">sur demande de Santé publique </w:t>
      </w:r>
      <w:r w:rsidR="000E6C35">
        <w:rPr>
          <w:rFonts w:eastAsia="Calibri"/>
          <w:lang w:eastAsia="en-US"/>
        </w:rPr>
        <w:t>France</w:t>
      </w:r>
      <w:r w:rsidR="000E6C35" w:rsidRPr="009026DC">
        <w:t xml:space="preserve"> (€ HT)</w:t>
      </w:r>
      <w:bookmarkEnd w:id="202"/>
      <w:bookmarkEnd w:id="203"/>
      <w:bookmarkEnd w:id="204"/>
      <w:bookmarkEnd w:id="205"/>
      <w:bookmarkEnd w:id="206"/>
      <w:bookmarkEnd w:id="207"/>
      <w:bookmarkEnd w:id="208"/>
      <w:bookmarkEnd w:id="209"/>
    </w:p>
    <w:p w14:paraId="36CD33E7" w14:textId="77777777" w:rsidR="00995B84" w:rsidRPr="00995B84" w:rsidRDefault="00995B84" w:rsidP="00995B84">
      <w:pPr>
        <w:autoSpaceDN w:val="0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794D026D" w14:textId="77777777" w:rsidR="00995B84" w:rsidRPr="00995B84" w:rsidRDefault="00995B84" w:rsidP="00995B84">
      <w:pPr>
        <w:autoSpaceDN w:val="0"/>
        <w:jc w:val="both"/>
        <w:rPr>
          <w:rFonts w:eastAsia="Calibri"/>
          <w:sz w:val="22"/>
          <w:szCs w:val="22"/>
          <w:lang w:eastAsia="en-US"/>
        </w:rPr>
      </w:pPr>
    </w:p>
    <w:p w14:paraId="1A6303D0" w14:textId="77777777" w:rsidR="00995B84" w:rsidRPr="00995B84" w:rsidRDefault="00995B84" w:rsidP="00995B84">
      <w:pPr>
        <w:autoSpaceDN w:val="0"/>
        <w:jc w:val="both"/>
        <w:rPr>
          <w:rFonts w:eastAsia="Calibri"/>
          <w:sz w:val="22"/>
          <w:szCs w:val="22"/>
          <w:lang w:eastAsia="en-US"/>
        </w:rPr>
      </w:pPr>
    </w:p>
    <w:p w14:paraId="639611E9" w14:textId="77777777" w:rsidR="00995B84" w:rsidRPr="00995B84" w:rsidRDefault="00995B84" w:rsidP="00995B84">
      <w:pPr>
        <w:autoSpaceDN w:val="0"/>
        <w:jc w:val="both"/>
        <w:rPr>
          <w:rFonts w:eastAsia="Calibri"/>
          <w:sz w:val="22"/>
          <w:szCs w:val="22"/>
          <w:lang w:eastAsia="en-US"/>
        </w:rPr>
      </w:pPr>
    </w:p>
    <w:tbl>
      <w:tblPr>
        <w:tblW w:w="9634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54"/>
        <w:gridCol w:w="2580"/>
      </w:tblGrid>
      <w:tr w:rsidR="00995B84" w:rsidRPr="00995B84" w14:paraId="1BB92821" w14:textId="77777777" w:rsidTr="00D775F7"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39FF33" w14:textId="77777777" w:rsidR="00995B84" w:rsidRPr="00995B84" w:rsidRDefault="00995B84" w:rsidP="00995B84">
            <w:pPr>
              <w:autoSpaceDN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FFFC0D" w14:textId="77777777" w:rsidR="00995B84" w:rsidRPr="00995B84" w:rsidRDefault="00995B84" w:rsidP="00995B84">
            <w:pPr>
              <w:autoSpaceDN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995B84">
              <w:rPr>
                <w:rFonts w:eastAsia="Calibri"/>
                <w:sz w:val="22"/>
                <w:szCs w:val="22"/>
                <w:lang w:eastAsia="en-US"/>
              </w:rPr>
              <w:t xml:space="preserve">Coût mensuel par </w:t>
            </w:r>
            <w:r>
              <w:rPr>
                <w:rFonts w:eastAsia="Calibri"/>
                <w:sz w:val="22"/>
                <w:szCs w:val="22"/>
                <w:lang w:eastAsia="en-US"/>
              </w:rPr>
              <w:t xml:space="preserve">étude qualitative complète </w:t>
            </w:r>
          </w:p>
          <w:p w14:paraId="7D756539" w14:textId="77777777" w:rsidR="00995B84" w:rsidRPr="00995B84" w:rsidRDefault="00995B84" w:rsidP="00995B84">
            <w:pPr>
              <w:autoSpaceDN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995B84">
              <w:rPr>
                <w:rFonts w:eastAsia="Calibri"/>
                <w:sz w:val="22"/>
                <w:szCs w:val="22"/>
                <w:lang w:eastAsia="en-US"/>
              </w:rPr>
              <w:t>€ HT</w:t>
            </w:r>
          </w:p>
        </w:tc>
      </w:tr>
      <w:tr w:rsidR="00995B84" w:rsidRPr="00995B84" w14:paraId="40B72DB5" w14:textId="77777777" w:rsidTr="00D775F7"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454D89" w14:textId="77777777" w:rsidR="00995B84" w:rsidRPr="00995B84" w:rsidRDefault="00995B84" w:rsidP="00995B84">
            <w:pPr>
              <w:autoSpaceDN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Hébergement </w:t>
            </w:r>
            <w:r w:rsidRPr="00995B84">
              <w:rPr>
                <w:rFonts w:eastAsia="Calibri"/>
                <w:sz w:val="22"/>
                <w:szCs w:val="22"/>
                <w:lang w:eastAsia="en-US"/>
              </w:rPr>
              <w:t>des données d’une étude</w:t>
            </w:r>
            <w:r w:rsidR="00E57F8E">
              <w:rPr>
                <w:rFonts w:eastAsia="Calibri"/>
                <w:sz w:val="22"/>
                <w:szCs w:val="22"/>
                <w:lang w:eastAsia="en-US"/>
              </w:rPr>
              <w:t xml:space="preserve"> qualitative</w:t>
            </w:r>
            <w:r w:rsidRPr="00995B84">
              <w:rPr>
                <w:rFonts w:eastAsia="Calibri"/>
                <w:sz w:val="22"/>
                <w:szCs w:val="22"/>
                <w:lang w:eastAsia="en-US"/>
              </w:rPr>
              <w:t xml:space="preserve"> par un hébergeur de données de santé</w:t>
            </w:r>
            <w:r w:rsidR="0029668E">
              <w:rPr>
                <w:rFonts w:eastAsia="Calibri"/>
                <w:sz w:val="22"/>
                <w:szCs w:val="22"/>
                <w:lang w:eastAsia="en-US"/>
              </w:rPr>
              <w:t xml:space="preserve"> agréé</w:t>
            </w:r>
          </w:p>
          <w:p w14:paraId="62BC488D" w14:textId="77777777" w:rsidR="00995B84" w:rsidRPr="00995B84" w:rsidRDefault="00995B84" w:rsidP="00995B84">
            <w:pPr>
              <w:autoSpaceDN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382382" w14:textId="21AB6CEA" w:rsidR="00995B84" w:rsidRPr="00995B84" w:rsidRDefault="000E6C35" w:rsidP="006E2F3B">
            <w:pPr>
              <w:autoSpaceDN w:val="0"/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szCs w:val="24"/>
              </w:rPr>
              <w:t>€</w:t>
            </w:r>
          </w:p>
        </w:tc>
      </w:tr>
    </w:tbl>
    <w:p w14:paraId="4E615FC8" w14:textId="77777777" w:rsidR="00995B84" w:rsidRPr="00995B84" w:rsidRDefault="00995B84" w:rsidP="00995B84">
      <w:pPr>
        <w:suppressAutoHyphens/>
        <w:autoSpaceDN w:val="0"/>
        <w:textAlignment w:val="baseline"/>
      </w:pPr>
    </w:p>
    <w:p w14:paraId="08A44C22" w14:textId="77777777" w:rsidR="00995B84" w:rsidRPr="00995B84" w:rsidRDefault="00995B84" w:rsidP="00995B84">
      <w:pPr>
        <w:suppressAutoHyphens/>
        <w:autoSpaceDN w:val="0"/>
        <w:textAlignment w:val="baseline"/>
      </w:pPr>
    </w:p>
    <w:p w14:paraId="22096AFA" w14:textId="77777777" w:rsidR="00995B84" w:rsidRPr="00995B84" w:rsidRDefault="00995B84" w:rsidP="00995B84">
      <w:pPr>
        <w:autoSpaceDN w:val="0"/>
        <w:jc w:val="both"/>
        <w:rPr>
          <w:rFonts w:eastAsia="Calibri"/>
          <w:sz w:val="22"/>
          <w:szCs w:val="22"/>
          <w:lang w:eastAsia="en-US"/>
        </w:rPr>
      </w:pPr>
    </w:p>
    <w:p w14:paraId="5E59BC41" w14:textId="77777777" w:rsidR="00995B84" w:rsidRPr="00995B84" w:rsidRDefault="00995B84" w:rsidP="00995B84">
      <w:pPr>
        <w:autoSpaceDN w:val="0"/>
        <w:jc w:val="both"/>
        <w:rPr>
          <w:rFonts w:eastAsia="Calibri"/>
          <w:sz w:val="22"/>
          <w:szCs w:val="22"/>
          <w:lang w:eastAsia="en-US"/>
        </w:rPr>
      </w:pPr>
    </w:p>
    <w:p w14:paraId="3397F5BC" w14:textId="3A31426E" w:rsidR="00A24C0E" w:rsidRPr="009026DC" w:rsidRDefault="00995B84" w:rsidP="00FD09D7">
      <w:pPr>
        <w:pStyle w:val="Titre1"/>
        <w:rPr>
          <w:i/>
        </w:rPr>
      </w:pPr>
      <w:r>
        <w:br w:type="column"/>
      </w:r>
      <w:bookmarkStart w:id="210" w:name="_Toc192235270"/>
      <w:bookmarkStart w:id="211" w:name="_Toc192235536"/>
      <w:bookmarkStart w:id="212" w:name="_Toc192236198"/>
      <w:bookmarkStart w:id="213" w:name="_Toc192236287"/>
      <w:bookmarkStart w:id="214" w:name="_Toc192237276"/>
      <w:bookmarkStart w:id="215" w:name="_Toc192237576"/>
      <w:bookmarkStart w:id="216" w:name="_Toc192239831"/>
      <w:bookmarkStart w:id="217" w:name="_Toc192241005"/>
      <w:r w:rsidR="00A24C0E" w:rsidRPr="009026DC">
        <w:lastRenderedPageBreak/>
        <w:t xml:space="preserve">Tableau </w:t>
      </w:r>
      <w:r>
        <w:t>21</w:t>
      </w:r>
      <w:r w:rsidR="002A2119" w:rsidRPr="009026DC">
        <w:t xml:space="preserve"> </w:t>
      </w:r>
      <w:r w:rsidR="00A24C0E" w:rsidRPr="009026DC">
        <w:t>: Tableau de dégressivité tarifaire en fonction de la taille de l’enquête</w:t>
      </w:r>
      <w:r w:rsidR="0090537F">
        <w:t xml:space="preserve"> et de la fourniture de fichiers contacts</w:t>
      </w:r>
      <w:r w:rsidR="00887A9B" w:rsidRPr="009026DC">
        <w:t xml:space="preserve"> (€HT)</w:t>
      </w:r>
      <w:bookmarkEnd w:id="210"/>
      <w:bookmarkEnd w:id="211"/>
      <w:bookmarkEnd w:id="212"/>
      <w:bookmarkEnd w:id="213"/>
      <w:bookmarkEnd w:id="214"/>
      <w:bookmarkEnd w:id="215"/>
      <w:bookmarkEnd w:id="216"/>
      <w:bookmarkEnd w:id="217"/>
    </w:p>
    <w:p w14:paraId="67BB0B41" w14:textId="77777777" w:rsidR="00A24C0E" w:rsidRPr="00D63854" w:rsidRDefault="00A24C0E" w:rsidP="00A24C0E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47"/>
        <w:gridCol w:w="1414"/>
        <w:gridCol w:w="1414"/>
        <w:gridCol w:w="1414"/>
        <w:gridCol w:w="1414"/>
        <w:gridCol w:w="1414"/>
        <w:gridCol w:w="1414"/>
        <w:gridCol w:w="1414"/>
        <w:gridCol w:w="1414"/>
      </w:tblGrid>
      <w:tr w:rsidR="00A24C0E" w:rsidRPr="000F3EB8" w14:paraId="1DEF909B" w14:textId="77777777" w:rsidTr="00C73763">
        <w:trPr>
          <w:jc w:val="center"/>
        </w:trPr>
        <w:tc>
          <w:tcPr>
            <w:tcW w:w="2547" w:type="dxa"/>
          </w:tcPr>
          <w:p w14:paraId="658504EE" w14:textId="77777777" w:rsidR="00C73763" w:rsidRDefault="00A24C0E" w:rsidP="00A24C0E">
            <w:pPr>
              <w:jc w:val="center"/>
              <w:rPr>
                <w:rFonts w:cs="Arial"/>
                <w:szCs w:val="24"/>
              </w:rPr>
            </w:pPr>
            <w:r w:rsidRPr="000F3EB8">
              <w:rPr>
                <w:rFonts w:cs="Arial"/>
                <w:szCs w:val="24"/>
              </w:rPr>
              <w:t>Taux de dégressivité</w:t>
            </w:r>
            <w:r w:rsidR="00291C05" w:rsidRPr="000F3EB8">
              <w:rPr>
                <w:rFonts w:cs="Arial"/>
                <w:szCs w:val="24"/>
              </w:rPr>
              <w:t xml:space="preserve"> </w:t>
            </w:r>
          </w:p>
          <w:p w14:paraId="0DABB447" w14:textId="612BB9D5" w:rsidR="00A24C0E" w:rsidRPr="000F3EB8" w:rsidRDefault="00291C05" w:rsidP="00A24C0E">
            <w:pPr>
              <w:jc w:val="center"/>
              <w:rPr>
                <w:rFonts w:cs="Arial"/>
                <w:szCs w:val="24"/>
              </w:rPr>
            </w:pPr>
            <w:r w:rsidRPr="000F3EB8">
              <w:rPr>
                <w:rFonts w:cs="Arial"/>
                <w:szCs w:val="24"/>
              </w:rPr>
              <w:t xml:space="preserve">(en % </w:t>
            </w:r>
            <w:r w:rsidR="002D017D" w:rsidRPr="000F3EB8">
              <w:rPr>
                <w:rFonts w:cs="Arial"/>
                <w:szCs w:val="24"/>
              </w:rPr>
              <w:t>sur l’échantillon total)</w:t>
            </w:r>
          </w:p>
        </w:tc>
        <w:tc>
          <w:tcPr>
            <w:tcW w:w="1414" w:type="dxa"/>
          </w:tcPr>
          <w:p w14:paraId="0F2FBE58" w14:textId="77777777" w:rsidR="00A24C0E" w:rsidRPr="000F3EB8" w:rsidRDefault="00A24C0E" w:rsidP="00A24C0E">
            <w:pPr>
              <w:jc w:val="center"/>
              <w:rPr>
                <w:rFonts w:cs="Arial"/>
                <w:szCs w:val="24"/>
              </w:rPr>
            </w:pPr>
            <w:r w:rsidRPr="000F3EB8">
              <w:rPr>
                <w:rFonts w:cs="Arial"/>
                <w:szCs w:val="24"/>
              </w:rPr>
              <w:t>5 à 10</w:t>
            </w:r>
          </w:p>
        </w:tc>
        <w:tc>
          <w:tcPr>
            <w:tcW w:w="1414" w:type="dxa"/>
          </w:tcPr>
          <w:p w14:paraId="35A5F270" w14:textId="77777777" w:rsidR="00A24C0E" w:rsidRPr="000F3EB8" w:rsidRDefault="00A24C0E" w:rsidP="00A24C0E">
            <w:pPr>
              <w:jc w:val="center"/>
              <w:rPr>
                <w:rFonts w:cs="Arial"/>
                <w:szCs w:val="24"/>
              </w:rPr>
            </w:pPr>
            <w:r w:rsidRPr="000F3EB8">
              <w:rPr>
                <w:rFonts w:cs="Arial"/>
                <w:szCs w:val="24"/>
              </w:rPr>
              <w:t>11 à 15</w:t>
            </w:r>
          </w:p>
        </w:tc>
        <w:tc>
          <w:tcPr>
            <w:tcW w:w="1414" w:type="dxa"/>
          </w:tcPr>
          <w:p w14:paraId="3A527C91" w14:textId="77777777" w:rsidR="00A24C0E" w:rsidRPr="000F3EB8" w:rsidRDefault="00A24C0E" w:rsidP="00A24C0E">
            <w:pPr>
              <w:jc w:val="center"/>
              <w:rPr>
                <w:rFonts w:cs="Arial"/>
                <w:szCs w:val="24"/>
              </w:rPr>
            </w:pPr>
            <w:r w:rsidRPr="000F3EB8">
              <w:rPr>
                <w:rFonts w:cs="Arial"/>
                <w:szCs w:val="24"/>
              </w:rPr>
              <w:t>16 à 20</w:t>
            </w:r>
          </w:p>
        </w:tc>
        <w:tc>
          <w:tcPr>
            <w:tcW w:w="1414" w:type="dxa"/>
          </w:tcPr>
          <w:p w14:paraId="0981A444" w14:textId="77777777" w:rsidR="00A24C0E" w:rsidRPr="000F3EB8" w:rsidRDefault="00A24C0E" w:rsidP="00A24C0E">
            <w:pPr>
              <w:jc w:val="center"/>
              <w:rPr>
                <w:rFonts w:cs="Arial"/>
                <w:szCs w:val="24"/>
              </w:rPr>
            </w:pPr>
            <w:r w:rsidRPr="000F3EB8">
              <w:rPr>
                <w:rFonts w:cs="Arial"/>
                <w:szCs w:val="24"/>
              </w:rPr>
              <w:t>21 à 30</w:t>
            </w:r>
          </w:p>
        </w:tc>
        <w:tc>
          <w:tcPr>
            <w:tcW w:w="1414" w:type="dxa"/>
          </w:tcPr>
          <w:p w14:paraId="4D877328" w14:textId="77777777" w:rsidR="00A24C0E" w:rsidRPr="000F3EB8" w:rsidRDefault="00A24C0E" w:rsidP="00A24C0E">
            <w:pPr>
              <w:jc w:val="center"/>
              <w:rPr>
                <w:rFonts w:cs="Arial"/>
                <w:szCs w:val="24"/>
              </w:rPr>
            </w:pPr>
            <w:r w:rsidRPr="000F3EB8">
              <w:rPr>
                <w:rFonts w:cs="Arial"/>
                <w:szCs w:val="24"/>
              </w:rPr>
              <w:t>31 à 50</w:t>
            </w:r>
          </w:p>
        </w:tc>
        <w:tc>
          <w:tcPr>
            <w:tcW w:w="1414" w:type="dxa"/>
          </w:tcPr>
          <w:p w14:paraId="6059B70C" w14:textId="77777777" w:rsidR="00A24C0E" w:rsidRPr="000F3EB8" w:rsidRDefault="00A24C0E" w:rsidP="00A24C0E">
            <w:pPr>
              <w:jc w:val="center"/>
              <w:rPr>
                <w:rFonts w:cs="Arial"/>
                <w:szCs w:val="24"/>
              </w:rPr>
            </w:pPr>
            <w:r w:rsidRPr="000F3EB8">
              <w:rPr>
                <w:rFonts w:cs="Arial"/>
                <w:szCs w:val="24"/>
              </w:rPr>
              <w:t>51 à 70</w:t>
            </w:r>
          </w:p>
        </w:tc>
        <w:tc>
          <w:tcPr>
            <w:tcW w:w="1414" w:type="dxa"/>
          </w:tcPr>
          <w:p w14:paraId="6CD02850" w14:textId="77777777" w:rsidR="00A24C0E" w:rsidRPr="000F3EB8" w:rsidRDefault="00A24C0E" w:rsidP="00A24C0E">
            <w:pPr>
              <w:jc w:val="center"/>
              <w:rPr>
                <w:rFonts w:cs="Arial"/>
                <w:szCs w:val="24"/>
              </w:rPr>
            </w:pPr>
            <w:r w:rsidRPr="000F3EB8">
              <w:rPr>
                <w:rFonts w:cs="Arial"/>
                <w:szCs w:val="24"/>
              </w:rPr>
              <w:t>71 à 100</w:t>
            </w:r>
          </w:p>
        </w:tc>
        <w:tc>
          <w:tcPr>
            <w:tcW w:w="1414" w:type="dxa"/>
          </w:tcPr>
          <w:p w14:paraId="08A786EB" w14:textId="77777777" w:rsidR="00A24C0E" w:rsidRPr="000F3EB8" w:rsidRDefault="00A24C0E" w:rsidP="00A24C0E">
            <w:pPr>
              <w:jc w:val="center"/>
              <w:rPr>
                <w:rFonts w:cs="Arial"/>
                <w:szCs w:val="24"/>
              </w:rPr>
            </w:pPr>
            <w:r w:rsidRPr="000F3EB8">
              <w:rPr>
                <w:rFonts w:cs="Arial"/>
                <w:szCs w:val="24"/>
              </w:rPr>
              <w:t>Plus de 100</w:t>
            </w:r>
          </w:p>
        </w:tc>
      </w:tr>
      <w:tr w:rsidR="00A24C0E" w:rsidRPr="000F3EB8" w14:paraId="19C6B82B" w14:textId="77777777" w:rsidTr="00C73763">
        <w:trPr>
          <w:jc w:val="center"/>
        </w:trPr>
        <w:tc>
          <w:tcPr>
            <w:tcW w:w="2547" w:type="dxa"/>
          </w:tcPr>
          <w:p w14:paraId="0A8B5CBC" w14:textId="5D8828E5" w:rsidR="00A24C0E" w:rsidRPr="000F3EB8" w:rsidRDefault="00A24C0E" w:rsidP="0090537F">
            <w:pPr>
              <w:jc w:val="center"/>
              <w:rPr>
                <w:rFonts w:cs="Arial"/>
                <w:szCs w:val="24"/>
              </w:rPr>
            </w:pPr>
            <w:r w:rsidRPr="000F3EB8">
              <w:rPr>
                <w:rFonts w:cs="Arial"/>
                <w:szCs w:val="24"/>
              </w:rPr>
              <w:t xml:space="preserve">Entretiens individuels </w:t>
            </w:r>
          </w:p>
        </w:tc>
        <w:tc>
          <w:tcPr>
            <w:tcW w:w="1414" w:type="dxa"/>
          </w:tcPr>
          <w:p w14:paraId="1F714448" w14:textId="77777777" w:rsidR="00A24C0E" w:rsidRPr="000F3EB8" w:rsidRDefault="00A24C0E" w:rsidP="000F61D1">
            <w:pPr>
              <w:pStyle w:val="Lgende"/>
            </w:pPr>
          </w:p>
        </w:tc>
        <w:tc>
          <w:tcPr>
            <w:tcW w:w="1414" w:type="dxa"/>
          </w:tcPr>
          <w:p w14:paraId="57554988" w14:textId="77777777" w:rsidR="00A24C0E" w:rsidRPr="000F3EB8" w:rsidRDefault="00A24C0E" w:rsidP="000F61D1">
            <w:pPr>
              <w:pStyle w:val="Lgende"/>
            </w:pPr>
          </w:p>
        </w:tc>
        <w:tc>
          <w:tcPr>
            <w:tcW w:w="1414" w:type="dxa"/>
          </w:tcPr>
          <w:p w14:paraId="7DF2DC44" w14:textId="77777777" w:rsidR="00A24C0E" w:rsidRPr="000F3EB8" w:rsidRDefault="00A24C0E" w:rsidP="00921FD2">
            <w:pPr>
              <w:pStyle w:val="Lgende"/>
            </w:pPr>
          </w:p>
        </w:tc>
        <w:tc>
          <w:tcPr>
            <w:tcW w:w="1414" w:type="dxa"/>
          </w:tcPr>
          <w:p w14:paraId="68F91230" w14:textId="77777777" w:rsidR="00A24C0E" w:rsidRPr="000F3EB8" w:rsidRDefault="00A24C0E">
            <w:pPr>
              <w:pStyle w:val="Lgende"/>
            </w:pPr>
          </w:p>
        </w:tc>
        <w:tc>
          <w:tcPr>
            <w:tcW w:w="1414" w:type="dxa"/>
          </w:tcPr>
          <w:p w14:paraId="363BB473" w14:textId="77777777" w:rsidR="00A24C0E" w:rsidRPr="000F3EB8" w:rsidRDefault="00A24C0E">
            <w:pPr>
              <w:pStyle w:val="Lgende"/>
            </w:pPr>
          </w:p>
        </w:tc>
        <w:tc>
          <w:tcPr>
            <w:tcW w:w="1414" w:type="dxa"/>
          </w:tcPr>
          <w:p w14:paraId="2B8660AB" w14:textId="77777777" w:rsidR="00A24C0E" w:rsidRPr="000F3EB8" w:rsidRDefault="00A24C0E">
            <w:pPr>
              <w:pStyle w:val="Lgende"/>
            </w:pPr>
          </w:p>
        </w:tc>
        <w:tc>
          <w:tcPr>
            <w:tcW w:w="1414" w:type="dxa"/>
          </w:tcPr>
          <w:p w14:paraId="5D373F22" w14:textId="77777777" w:rsidR="00A24C0E" w:rsidRPr="000F3EB8" w:rsidRDefault="00A24C0E">
            <w:pPr>
              <w:pStyle w:val="Lgende"/>
            </w:pPr>
          </w:p>
        </w:tc>
        <w:tc>
          <w:tcPr>
            <w:tcW w:w="1414" w:type="dxa"/>
          </w:tcPr>
          <w:p w14:paraId="2B7DF257" w14:textId="77777777" w:rsidR="00A24C0E" w:rsidRPr="000F3EB8" w:rsidRDefault="00A24C0E">
            <w:pPr>
              <w:pStyle w:val="Lgende"/>
            </w:pPr>
          </w:p>
        </w:tc>
      </w:tr>
      <w:tr w:rsidR="00A24C0E" w:rsidRPr="000F3EB8" w14:paraId="72B43942" w14:textId="77777777" w:rsidTr="00C73763">
        <w:trPr>
          <w:jc w:val="center"/>
        </w:trPr>
        <w:tc>
          <w:tcPr>
            <w:tcW w:w="2547" w:type="dxa"/>
          </w:tcPr>
          <w:p w14:paraId="779404D0" w14:textId="77777777" w:rsidR="00A24C0E" w:rsidRPr="000F3EB8" w:rsidRDefault="00A24C0E" w:rsidP="00A24C0E">
            <w:pPr>
              <w:jc w:val="center"/>
              <w:rPr>
                <w:rFonts w:cs="Arial"/>
                <w:szCs w:val="24"/>
              </w:rPr>
            </w:pPr>
            <w:r w:rsidRPr="000F3EB8">
              <w:rPr>
                <w:rFonts w:cs="Arial"/>
                <w:szCs w:val="24"/>
              </w:rPr>
              <w:t>Réunions de groupe</w:t>
            </w:r>
          </w:p>
          <w:p w14:paraId="04898C70" w14:textId="77777777" w:rsidR="00D63854" w:rsidRPr="000F3EB8" w:rsidRDefault="00D63854" w:rsidP="00D63854">
            <w:pPr>
              <w:rPr>
                <w:rFonts w:cs="Arial"/>
                <w:szCs w:val="24"/>
              </w:rPr>
            </w:pPr>
          </w:p>
        </w:tc>
        <w:tc>
          <w:tcPr>
            <w:tcW w:w="1414" w:type="dxa"/>
          </w:tcPr>
          <w:p w14:paraId="2BDD5551" w14:textId="77777777" w:rsidR="00A24C0E" w:rsidRPr="000F3EB8" w:rsidRDefault="00A24C0E" w:rsidP="000F61D1">
            <w:pPr>
              <w:pStyle w:val="Lgende"/>
            </w:pPr>
          </w:p>
        </w:tc>
        <w:tc>
          <w:tcPr>
            <w:tcW w:w="1414" w:type="dxa"/>
          </w:tcPr>
          <w:p w14:paraId="651ED9D8" w14:textId="77777777" w:rsidR="00A24C0E" w:rsidRPr="000F3EB8" w:rsidRDefault="00A24C0E" w:rsidP="000F61D1">
            <w:pPr>
              <w:pStyle w:val="Lgende"/>
            </w:pPr>
          </w:p>
        </w:tc>
        <w:tc>
          <w:tcPr>
            <w:tcW w:w="1414" w:type="dxa"/>
          </w:tcPr>
          <w:p w14:paraId="6B981001" w14:textId="77777777" w:rsidR="00A24C0E" w:rsidRPr="000F3EB8" w:rsidRDefault="00A24C0E" w:rsidP="00921FD2">
            <w:pPr>
              <w:pStyle w:val="Lgende"/>
            </w:pPr>
          </w:p>
        </w:tc>
        <w:tc>
          <w:tcPr>
            <w:tcW w:w="1414" w:type="dxa"/>
          </w:tcPr>
          <w:p w14:paraId="43AADCB7" w14:textId="77777777" w:rsidR="00A24C0E" w:rsidRPr="000F3EB8" w:rsidRDefault="00A24C0E">
            <w:pPr>
              <w:pStyle w:val="Lgende"/>
            </w:pPr>
          </w:p>
        </w:tc>
        <w:tc>
          <w:tcPr>
            <w:tcW w:w="1414" w:type="dxa"/>
          </w:tcPr>
          <w:p w14:paraId="0CE2371E" w14:textId="77777777" w:rsidR="00A24C0E" w:rsidRPr="000F3EB8" w:rsidRDefault="00A24C0E">
            <w:pPr>
              <w:pStyle w:val="Lgende"/>
            </w:pPr>
          </w:p>
        </w:tc>
        <w:tc>
          <w:tcPr>
            <w:tcW w:w="1414" w:type="dxa"/>
          </w:tcPr>
          <w:p w14:paraId="5D693D2F" w14:textId="77777777" w:rsidR="00A24C0E" w:rsidRPr="000F3EB8" w:rsidRDefault="00A24C0E">
            <w:pPr>
              <w:pStyle w:val="Lgende"/>
            </w:pPr>
          </w:p>
        </w:tc>
        <w:tc>
          <w:tcPr>
            <w:tcW w:w="1414" w:type="dxa"/>
          </w:tcPr>
          <w:p w14:paraId="295D1243" w14:textId="77777777" w:rsidR="00A24C0E" w:rsidRPr="000F3EB8" w:rsidRDefault="00A24C0E">
            <w:pPr>
              <w:pStyle w:val="Lgende"/>
            </w:pPr>
          </w:p>
        </w:tc>
        <w:tc>
          <w:tcPr>
            <w:tcW w:w="1414" w:type="dxa"/>
          </w:tcPr>
          <w:p w14:paraId="7292542D" w14:textId="77777777" w:rsidR="00A24C0E" w:rsidRPr="000F3EB8" w:rsidRDefault="00A24C0E">
            <w:pPr>
              <w:pStyle w:val="Lgende"/>
            </w:pPr>
          </w:p>
        </w:tc>
      </w:tr>
      <w:tr w:rsidR="00A24C0E" w:rsidRPr="000F3EB8" w14:paraId="24F77937" w14:textId="77777777" w:rsidTr="00C73763">
        <w:trPr>
          <w:jc w:val="center"/>
        </w:trPr>
        <w:tc>
          <w:tcPr>
            <w:tcW w:w="2547" w:type="dxa"/>
          </w:tcPr>
          <w:p w14:paraId="07057D02" w14:textId="77777777" w:rsidR="00A24C0E" w:rsidRPr="000F3EB8" w:rsidRDefault="00A24C0E" w:rsidP="00A24C0E">
            <w:pPr>
              <w:jc w:val="center"/>
              <w:rPr>
                <w:rFonts w:cs="Arial"/>
                <w:szCs w:val="24"/>
              </w:rPr>
            </w:pPr>
            <w:r w:rsidRPr="000F3EB8">
              <w:rPr>
                <w:rFonts w:cs="Arial"/>
                <w:szCs w:val="24"/>
              </w:rPr>
              <w:t>Minigroupes</w:t>
            </w:r>
          </w:p>
          <w:p w14:paraId="333A20F9" w14:textId="65D78523" w:rsidR="00D63854" w:rsidRPr="000F3EB8" w:rsidRDefault="00D63854" w:rsidP="000F3EB8">
            <w:pPr>
              <w:rPr>
                <w:rFonts w:cs="Arial"/>
                <w:szCs w:val="24"/>
              </w:rPr>
            </w:pPr>
          </w:p>
        </w:tc>
        <w:tc>
          <w:tcPr>
            <w:tcW w:w="1414" w:type="dxa"/>
          </w:tcPr>
          <w:p w14:paraId="580FC74C" w14:textId="77777777" w:rsidR="00A24C0E" w:rsidRPr="000F3EB8" w:rsidRDefault="00A24C0E" w:rsidP="000F61D1">
            <w:pPr>
              <w:pStyle w:val="Lgende"/>
            </w:pPr>
          </w:p>
        </w:tc>
        <w:tc>
          <w:tcPr>
            <w:tcW w:w="1414" w:type="dxa"/>
          </w:tcPr>
          <w:p w14:paraId="705D9C74" w14:textId="77777777" w:rsidR="00A24C0E" w:rsidRPr="000F3EB8" w:rsidRDefault="00A24C0E" w:rsidP="000F61D1">
            <w:pPr>
              <w:pStyle w:val="Lgende"/>
            </w:pPr>
          </w:p>
        </w:tc>
        <w:tc>
          <w:tcPr>
            <w:tcW w:w="1414" w:type="dxa"/>
          </w:tcPr>
          <w:p w14:paraId="5247F2EB" w14:textId="77777777" w:rsidR="00A24C0E" w:rsidRPr="000F3EB8" w:rsidRDefault="00A24C0E" w:rsidP="00921FD2">
            <w:pPr>
              <w:pStyle w:val="Lgende"/>
            </w:pPr>
          </w:p>
        </w:tc>
        <w:tc>
          <w:tcPr>
            <w:tcW w:w="1414" w:type="dxa"/>
          </w:tcPr>
          <w:p w14:paraId="2D3F070D" w14:textId="77777777" w:rsidR="00A24C0E" w:rsidRPr="000F3EB8" w:rsidRDefault="00A24C0E">
            <w:pPr>
              <w:pStyle w:val="Lgende"/>
            </w:pPr>
          </w:p>
        </w:tc>
        <w:tc>
          <w:tcPr>
            <w:tcW w:w="1414" w:type="dxa"/>
          </w:tcPr>
          <w:p w14:paraId="65FE43DB" w14:textId="77777777" w:rsidR="00A24C0E" w:rsidRPr="000F3EB8" w:rsidRDefault="00A24C0E">
            <w:pPr>
              <w:pStyle w:val="Lgende"/>
            </w:pPr>
          </w:p>
        </w:tc>
        <w:tc>
          <w:tcPr>
            <w:tcW w:w="1414" w:type="dxa"/>
          </w:tcPr>
          <w:p w14:paraId="667E02FF" w14:textId="77777777" w:rsidR="00A24C0E" w:rsidRPr="000F3EB8" w:rsidRDefault="00A24C0E">
            <w:pPr>
              <w:pStyle w:val="Lgende"/>
            </w:pPr>
          </w:p>
        </w:tc>
        <w:tc>
          <w:tcPr>
            <w:tcW w:w="1414" w:type="dxa"/>
          </w:tcPr>
          <w:p w14:paraId="0B45D3B2" w14:textId="77777777" w:rsidR="00A24C0E" w:rsidRPr="000F3EB8" w:rsidRDefault="00A24C0E">
            <w:pPr>
              <w:pStyle w:val="Lgende"/>
            </w:pPr>
          </w:p>
        </w:tc>
        <w:tc>
          <w:tcPr>
            <w:tcW w:w="1414" w:type="dxa"/>
          </w:tcPr>
          <w:p w14:paraId="10D70C17" w14:textId="77777777" w:rsidR="00A24C0E" w:rsidRPr="000F3EB8" w:rsidRDefault="00A24C0E">
            <w:pPr>
              <w:pStyle w:val="Lgende"/>
            </w:pPr>
          </w:p>
        </w:tc>
      </w:tr>
      <w:tr w:rsidR="00A24C0E" w:rsidRPr="000F3EB8" w14:paraId="17F4F6B2" w14:textId="77777777" w:rsidTr="00C73763">
        <w:trPr>
          <w:jc w:val="center"/>
        </w:trPr>
        <w:tc>
          <w:tcPr>
            <w:tcW w:w="2547" w:type="dxa"/>
          </w:tcPr>
          <w:p w14:paraId="2A5AAE99" w14:textId="77777777" w:rsidR="00A24C0E" w:rsidRPr="000F3EB8" w:rsidRDefault="00A24C0E" w:rsidP="00A24C0E">
            <w:pPr>
              <w:jc w:val="center"/>
              <w:rPr>
                <w:rFonts w:cs="Arial"/>
                <w:szCs w:val="24"/>
              </w:rPr>
            </w:pPr>
            <w:r w:rsidRPr="000F3EB8">
              <w:rPr>
                <w:rFonts w:cs="Arial"/>
                <w:szCs w:val="24"/>
              </w:rPr>
              <w:t>Demi-journées d’observation</w:t>
            </w:r>
          </w:p>
        </w:tc>
        <w:tc>
          <w:tcPr>
            <w:tcW w:w="1414" w:type="dxa"/>
          </w:tcPr>
          <w:p w14:paraId="73E8E8F6" w14:textId="77777777" w:rsidR="00A24C0E" w:rsidRPr="000F3EB8" w:rsidRDefault="00A24C0E" w:rsidP="000F61D1">
            <w:pPr>
              <w:pStyle w:val="Lgende"/>
            </w:pPr>
          </w:p>
        </w:tc>
        <w:tc>
          <w:tcPr>
            <w:tcW w:w="1414" w:type="dxa"/>
          </w:tcPr>
          <w:p w14:paraId="493E2D36" w14:textId="77777777" w:rsidR="00A24C0E" w:rsidRPr="000F3EB8" w:rsidRDefault="00A24C0E" w:rsidP="000F61D1">
            <w:pPr>
              <w:pStyle w:val="Lgende"/>
            </w:pPr>
          </w:p>
        </w:tc>
        <w:tc>
          <w:tcPr>
            <w:tcW w:w="1414" w:type="dxa"/>
          </w:tcPr>
          <w:p w14:paraId="71595698" w14:textId="77777777" w:rsidR="00A24C0E" w:rsidRPr="000F3EB8" w:rsidRDefault="00A24C0E" w:rsidP="00921FD2">
            <w:pPr>
              <w:pStyle w:val="Lgende"/>
            </w:pPr>
          </w:p>
        </w:tc>
        <w:tc>
          <w:tcPr>
            <w:tcW w:w="1414" w:type="dxa"/>
          </w:tcPr>
          <w:p w14:paraId="0B5BE73A" w14:textId="77777777" w:rsidR="00A24C0E" w:rsidRPr="000F3EB8" w:rsidRDefault="00A24C0E">
            <w:pPr>
              <w:pStyle w:val="Lgende"/>
            </w:pPr>
          </w:p>
        </w:tc>
        <w:tc>
          <w:tcPr>
            <w:tcW w:w="1414" w:type="dxa"/>
          </w:tcPr>
          <w:p w14:paraId="5FC26606" w14:textId="77777777" w:rsidR="00A24C0E" w:rsidRPr="000F3EB8" w:rsidRDefault="00A24C0E">
            <w:pPr>
              <w:pStyle w:val="Lgende"/>
            </w:pPr>
          </w:p>
        </w:tc>
        <w:tc>
          <w:tcPr>
            <w:tcW w:w="1414" w:type="dxa"/>
          </w:tcPr>
          <w:p w14:paraId="3FD0D8BC" w14:textId="77777777" w:rsidR="00A24C0E" w:rsidRPr="000F3EB8" w:rsidRDefault="00A24C0E">
            <w:pPr>
              <w:pStyle w:val="Lgende"/>
            </w:pPr>
          </w:p>
        </w:tc>
        <w:tc>
          <w:tcPr>
            <w:tcW w:w="1414" w:type="dxa"/>
          </w:tcPr>
          <w:p w14:paraId="4A1774FF" w14:textId="77777777" w:rsidR="00A24C0E" w:rsidRPr="000F3EB8" w:rsidRDefault="00A24C0E">
            <w:pPr>
              <w:pStyle w:val="Lgende"/>
            </w:pPr>
          </w:p>
        </w:tc>
        <w:tc>
          <w:tcPr>
            <w:tcW w:w="1414" w:type="dxa"/>
          </w:tcPr>
          <w:p w14:paraId="00F0262B" w14:textId="77777777" w:rsidR="00A24C0E" w:rsidRPr="000F3EB8" w:rsidRDefault="00A24C0E">
            <w:pPr>
              <w:pStyle w:val="Lgende"/>
            </w:pPr>
          </w:p>
        </w:tc>
      </w:tr>
    </w:tbl>
    <w:p w14:paraId="72D4F0C8" w14:textId="77777777" w:rsidR="00D146A8" w:rsidRDefault="00D146A8" w:rsidP="00A24C0E"/>
    <w:p w14:paraId="2BA8D18D" w14:textId="7C3EB5AF" w:rsidR="00A24C0E" w:rsidRPr="00C50FAD" w:rsidRDefault="000441CC" w:rsidP="006E2F3B">
      <w:r w:rsidRPr="00C50FAD">
        <w:t>Ce tableau de dégressivité est applicable au coût global des études figurant aux tableaux 1 à 6</w:t>
      </w:r>
      <w:r w:rsidR="00C50FAD">
        <w:t xml:space="preserve">, </w:t>
      </w:r>
      <w:r w:rsidRPr="00C50FAD">
        <w:t xml:space="preserve">et 16.  </w:t>
      </w:r>
    </w:p>
    <w:p w14:paraId="23DBC528" w14:textId="77777777" w:rsidR="000441CC" w:rsidRDefault="000441CC" w:rsidP="00D775F7">
      <w:pPr>
        <w:ind w:left="851"/>
      </w:pPr>
    </w:p>
    <w:tbl>
      <w:tblPr>
        <w:tblW w:w="0" w:type="auto"/>
        <w:tblInd w:w="8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10"/>
        <w:gridCol w:w="1414"/>
        <w:gridCol w:w="1414"/>
      </w:tblGrid>
      <w:tr w:rsidR="000441CC" w14:paraId="64169CC5" w14:textId="77777777" w:rsidTr="00D775F7">
        <w:tc>
          <w:tcPr>
            <w:tcW w:w="4010" w:type="dxa"/>
            <w:vAlign w:val="center"/>
          </w:tcPr>
          <w:p w14:paraId="4E74803C" w14:textId="77777777" w:rsidR="000441CC" w:rsidRPr="009026DC" w:rsidRDefault="000441CC" w:rsidP="000441CC">
            <w:pPr>
              <w:rPr>
                <w:szCs w:val="24"/>
              </w:rPr>
            </w:pPr>
            <w:r>
              <w:rPr>
                <w:szCs w:val="24"/>
              </w:rPr>
              <w:t xml:space="preserve">Fichier de contacts préalablement recrutés </w:t>
            </w:r>
          </w:p>
        </w:tc>
        <w:tc>
          <w:tcPr>
            <w:tcW w:w="1414" w:type="dxa"/>
          </w:tcPr>
          <w:p w14:paraId="66684F77" w14:textId="136EA701" w:rsidR="000441CC" w:rsidRPr="009026DC" w:rsidRDefault="00D775F7" w:rsidP="000F61D1">
            <w:pPr>
              <w:pStyle w:val="Lgende"/>
              <w:numPr>
                <w:ilvl w:val="0"/>
                <w:numId w:val="15"/>
              </w:numPr>
            </w:pPr>
            <w:r>
              <w:t>%</w:t>
            </w:r>
          </w:p>
        </w:tc>
        <w:tc>
          <w:tcPr>
            <w:tcW w:w="1414" w:type="dxa"/>
          </w:tcPr>
          <w:p w14:paraId="4ABD87FC" w14:textId="77777777" w:rsidR="000441CC" w:rsidRPr="004D002F" w:rsidRDefault="000441CC" w:rsidP="000F61D1">
            <w:pPr>
              <w:pStyle w:val="Lgende"/>
            </w:pPr>
            <w:r w:rsidRPr="004D002F">
              <w:t>Taux de dégressivité</w:t>
            </w:r>
          </w:p>
        </w:tc>
      </w:tr>
    </w:tbl>
    <w:p w14:paraId="1500340D" w14:textId="77777777" w:rsidR="000F3EB8" w:rsidRDefault="000F3EB8" w:rsidP="000F61D1">
      <w:pPr>
        <w:pStyle w:val="Lgende"/>
      </w:pPr>
    </w:p>
    <w:p w14:paraId="431180D3" w14:textId="776912B9" w:rsidR="000441CC" w:rsidRPr="004E0D6E" w:rsidRDefault="000441CC" w:rsidP="006E2F3B">
      <w:r w:rsidRPr="004E0D6E">
        <w:t xml:space="preserve">Dans le cadre de </w:t>
      </w:r>
      <w:r>
        <w:t>recrutement de certains publics spécifiques, Santé publique France fournira un fichier de contacts avec des personnes ayant accepté de participer à l’étude</w:t>
      </w:r>
      <w:r w:rsidR="00CF67FB">
        <w:t xml:space="preserve"> (pré-recrutement)</w:t>
      </w:r>
      <w:r>
        <w:t xml:space="preserve">. Par exemple, soit suite à un pré-recrutement via son réseau associatif partenaire, soit par la fourniture d’un fichier de contacts de personnes </w:t>
      </w:r>
      <w:r w:rsidRPr="005633AD">
        <w:t>ayant accepté d’être recontactées pour une étude</w:t>
      </w:r>
      <w:r w:rsidR="005633AD">
        <w:t xml:space="preserve">. </w:t>
      </w:r>
      <w:r w:rsidRPr="005633AD">
        <w:t>Dans le cas où ces personnes auront clairement accepté de participer, le Titulaire devra se charger de fixer les rendez-vous pour les entretiens ou réunions après vérification des critères d’inclusion</w:t>
      </w:r>
      <w:r w:rsidR="005633AD">
        <w:t>.</w:t>
      </w:r>
      <w:r w:rsidR="00D146A8">
        <w:t> </w:t>
      </w:r>
      <w:r w:rsidR="005633AD">
        <w:t xml:space="preserve">Ce taux de dégressivité est applicable au coût global des études figurant aux </w:t>
      </w:r>
      <w:r w:rsidR="005633AD" w:rsidRPr="00C50FAD">
        <w:t>tableaux 1 à 6</w:t>
      </w:r>
      <w:r w:rsidR="005633AD">
        <w:t xml:space="preserve">, </w:t>
      </w:r>
      <w:r w:rsidR="005633AD" w:rsidRPr="00C50FAD">
        <w:t>et 16</w:t>
      </w:r>
      <w:r w:rsidR="005633AD">
        <w:t xml:space="preserve">, et </w:t>
      </w:r>
      <w:r w:rsidR="005633AD" w:rsidRPr="000158A3">
        <w:t>s’ajoute taux de dégressivité du tableau 21.</w:t>
      </w:r>
    </w:p>
    <w:p w14:paraId="067BC6C3" w14:textId="77777777" w:rsidR="002D017D" w:rsidRPr="00F53094" w:rsidRDefault="002D017D" w:rsidP="00A24C0E"/>
    <w:p w14:paraId="5584C8F8" w14:textId="4F1145E4" w:rsidR="00A24C0E" w:rsidRPr="009026DC" w:rsidRDefault="00A24C0E" w:rsidP="006E2F3B">
      <w:pPr>
        <w:pStyle w:val="Titre1"/>
      </w:pPr>
      <w:r w:rsidRPr="009026DC">
        <w:br w:type="page"/>
      </w:r>
      <w:bookmarkStart w:id="218" w:name="_Toc192235271"/>
      <w:bookmarkStart w:id="219" w:name="_Toc192235537"/>
      <w:bookmarkStart w:id="220" w:name="_Toc192236199"/>
      <w:bookmarkStart w:id="221" w:name="_Toc192236288"/>
      <w:bookmarkStart w:id="222" w:name="_Toc192237277"/>
      <w:bookmarkStart w:id="223" w:name="_Toc192237577"/>
      <w:bookmarkStart w:id="224" w:name="_Toc192239832"/>
      <w:bookmarkStart w:id="225" w:name="_Toc192241006"/>
      <w:r w:rsidRPr="009026DC">
        <w:lastRenderedPageBreak/>
        <w:t xml:space="preserve">Tableau </w:t>
      </w:r>
      <w:r w:rsidR="00995B84">
        <w:t>22</w:t>
      </w:r>
      <w:r w:rsidR="002A2119" w:rsidRPr="009026DC">
        <w:t> </w:t>
      </w:r>
      <w:r w:rsidR="00056919" w:rsidRPr="009026DC">
        <w:t>: D</w:t>
      </w:r>
      <w:r w:rsidRPr="009026DC">
        <w:t>élais de réalisation</w:t>
      </w:r>
      <w:r w:rsidR="00921FD2">
        <w:t xml:space="preserve"> (en jours)</w:t>
      </w:r>
      <w:r w:rsidRPr="009026DC">
        <w:t xml:space="preserve"> - exemples</w:t>
      </w:r>
      <w:bookmarkEnd w:id="218"/>
      <w:bookmarkEnd w:id="219"/>
      <w:bookmarkEnd w:id="220"/>
      <w:bookmarkEnd w:id="221"/>
      <w:bookmarkEnd w:id="222"/>
      <w:bookmarkEnd w:id="223"/>
      <w:bookmarkEnd w:id="224"/>
      <w:bookmarkEnd w:id="225"/>
    </w:p>
    <w:p w14:paraId="621EB509" w14:textId="77777777" w:rsidR="00A24C0E" w:rsidRPr="009026DC" w:rsidRDefault="00A24C0E" w:rsidP="00A24C0E"/>
    <w:tbl>
      <w:tblPr>
        <w:tblW w:w="146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40"/>
        <w:gridCol w:w="4714"/>
        <w:gridCol w:w="4714"/>
      </w:tblGrid>
      <w:tr w:rsidR="00A24C0E" w:rsidRPr="000F3EB8" w14:paraId="311C74A2" w14:textId="77777777" w:rsidTr="006E2F3B">
        <w:tc>
          <w:tcPr>
            <w:tcW w:w="5240" w:type="dxa"/>
            <w:shd w:val="clear" w:color="auto" w:fill="auto"/>
          </w:tcPr>
          <w:p w14:paraId="4F1401D2" w14:textId="77777777" w:rsidR="00A24C0E" w:rsidRPr="000F3EB8" w:rsidRDefault="00A24C0E" w:rsidP="00A24C0E">
            <w:pPr>
              <w:rPr>
                <w:rFonts w:cs="Arial"/>
                <w:sz w:val="22"/>
                <w:szCs w:val="22"/>
              </w:rPr>
            </w:pPr>
          </w:p>
          <w:p w14:paraId="4D96B02D" w14:textId="77777777" w:rsidR="00A24C0E" w:rsidRPr="000F3EB8" w:rsidRDefault="00A24C0E" w:rsidP="00A24C0E">
            <w:pPr>
              <w:rPr>
                <w:rFonts w:cs="Arial"/>
                <w:sz w:val="22"/>
                <w:szCs w:val="22"/>
              </w:rPr>
            </w:pPr>
            <w:r w:rsidRPr="000F3EB8">
              <w:rPr>
                <w:rFonts w:cs="Arial"/>
                <w:sz w:val="22"/>
                <w:szCs w:val="22"/>
              </w:rPr>
              <w:t>A la remise du bon de commande en t</w:t>
            </w:r>
          </w:p>
          <w:p w14:paraId="28F194DA" w14:textId="77777777" w:rsidR="00A24C0E" w:rsidRPr="000F3EB8" w:rsidRDefault="00A24C0E" w:rsidP="00A24C0E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4714" w:type="dxa"/>
            <w:shd w:val="clear" w:color="auto" w:fill="auto"/>
            <w:vAlign w:val="center"/>
          </w:tcPr>
          <w:p w14:paraId="56E83541" w14:textId="77777777" w:rsidR="00A24C0E" w:rsidRPr="000F3EB8" w:rsidRDefault="00A24C0E" w:rsidP="00226EC4">
            <w:pPr>
              <w:jc w:val="center"/>
              <w:rPr>
                <w:rFonts w:cs="Arial"/>
                <w:sz w:val="22"/>
                <w:szCs w:val="22"/>
              </w:rPr>
            </w:pPr>
            <w:r w:rsidRPr="000F3EB8">
              <w:rPr>
                <w:rFonts w:cs="Arial"/>
                <w:sz w:val="22"/>
                <w:szCs w:val="22"/>
              </w:rPr>
              <w:t>Situation normale</w:t>
            </w:r>
          </w:p>
          <w:p w14:paraId="254FD216" w14:textId="77777777" w:rsidR="00B67D39" w:rsidRPr="000F3EB8" w:rsidRDefault="00B67D39" w:rsidP="00226EC4">
            <w:pPr>
              <w:jc w:val="center"/>
              <w:rPr>
                <w:rFonts w:cs="Arial"/>
                <w:sz w:val="22"/>
                <w:szCs w:val="22"/>
              </w:rPr>
            </w:pPr>
            <w:r w:rsidRPr="000F3EB8">
              <w:rPr>
                <w:rFonts w:cs="Arial"/>
                <w:sz w:val="22"/>
                <w:szCs w:val="22"/>
              </w:rPr>
              <w:t>(en jours)</w:t>
            </w:r>
          </w:p>
        </w:tc>
        <w:tc>
          <w:tcPr>
            <w:tcW w:w="4714" w:type="dxa"/>
            <w:shd w:val="clear" w:color="auto" w:fill="auto"/>
            <w:vAlign w:val="center"/>
          </w:tcPr>
          <w:p w14:paraId="023B56CF" w14:textId="77777777" w:rsidR="00A24C0E" w:rsidRPr="000F3EB8" w:rsidRDefault="00A24C0E" w:rsidP="00226EC4">
            <w:pPr>
              <w:jc w:val="center"/>
              <w:rPr>
                <w:rFonts w:cs="Arial"/>
                <w:sz w:val="22"/>
                <w:szCs w:val="22"/>
              </w:rPr>
            </w:pPr>
            <w:r w:rsidRPr="000F3EB8">
              <w:rPr>
                <w:rFonts w:cs="Arial"/>
                <w:sz w:val="22"/>
                <w:szCs w:val="22"/>
              </w:rPr>
              <w:t>Situation d’urgence</w:t>
            </w:r>
          </w:p>
          <w:p w14:paraId="397DFB3F" w14:textId="77777777" w:rsidR="00B67D39" w:rsidRPr="000F3EB8" w:rsidRDefault="00B67D39" w:rsidP="00226EC4">
            <w:pPr>
              <w:jc w:val="center"/>
              <w:rPr>
                <w:rFonts w:cs="Arial"/>
                <w:sz w:val="22"/>
                <w:szCs w:val="22"/>
              </w:rPr>
            </w:pPr>
            <w:r w:rsidRPr="000F3EB8">
              <w:rPr>
                <w:rFonts w:cs="Arial"/>
                <w:sz w:val="22"/>
                <w:szCs w:val="22"/>
              </w:rPr>
              <w:t>(en jours)</w:t>
            </w:r>
          </w:p>
        </w:tc>
      </w:tr>
      <w:tr w:rsidR="00A24C0E" w:rsidRPr="000F3EB8" w14:paraId="00A1984C" w14:textId="77777777" w:rsidTr="006E2F3B">
        <w:tc>
          <w:tcPr>
            <w:tcW w:w="5240" w:type="dxa"/>
            <w:shd w:val="clear" w:color="auto" w:fill="auto"/>
          </w:tcPr>
          <w:p w14:paraId="2BB3460A" w14:textId="5818B87E" w:rsidR="00A24C0E" w:rsidRPr="000F3EB8" w:rsidRDefault="00A24C0E" w:rsidP="00A24C0E">
            <w:pPr>
              <w:rPr>
                <w:rFonts w:cs="Arial"/>
                <w:sz w:val="22"/>
                <w:szCs w:val="22"/>
              </w:rPr>
            </w:pPr>
            <w:r w:rsidRPr="000F3EB8">
              <w:rPr>
                <w:rFonts w:cs="Arial"/>
                <w:sz w:val="22"/>
                <w:szCs w:val="22"/>
              </w:rPr>
              <w:t xml:space="preserve">Réunion de </w:t>
            </w:r>
            <w:r w:rsidR="00203AE6" w:rsidRPr="000F3EB8">
              <w:rPr>
                <w:rFonts w:cs="Arial"/>
                <w:sz w:val="22"/>
                <w:szCs w:val="22"/>
              </w:rPr>
              <w:t xml:space="preserve">5 </w:t>
            </w:r>
            <w:r w:rsidRPr="000F3EB8">
              <w:rPr>
                <w:rFonts w:cs="Arial"/>
                <w:sz w:val="22"/>
                <w:szCs w:val="22"/>
              </w:rPr>
              <w:t>groupe</w:t>
            </w:r>
            <w:r w:rsidR="00203AE6" w:rsidRPr="000F3EB8">
              <w:rPr>
                <w:rFonts w:cs="Arial"/>
                <w:sz w:val="22"/>
                <w:szCs w:val="22"/>
              </w:rPr>
              <w:t>s</w:t>
            </w:r>
            <w:r w:rsidRPr="000F3EB8">
              <w:rPr>
                <w:rFonts w:cs="Arial"/>
                <w:sz w:val="22"/>
                <w:szCs w:val="22"/>
              </w:rPr>
              <w:t xml:space="preserve"> 8 -10 personnes 2 heures (tab 1) – </w:t>
            </w:r>
            <w:r w:rsidR="00421422">
              <w:rPr>
                <w:rFonts w:cs="Arial"/>
                <w:sz w:val="22"/>
                <w:szCs w:val="22"/>
              </w:rPr>
              <w:t xml:space="preserve">Face à face </w:t>
            </w:r>
            <w:r w:rsidR="0068684D" w:rsidRPr="000F3EB8">
              <w:rPr>
                <w:rFonts w:cs="Arial"/>
                <w:sz w:val="22"/>
                <w:szCs w:val="22"/>
              </w:rPr>
              <w:t>Région parisienne</w:t>
            </w:r>
            <w:r w:rsidRPr="000F3EB8">
              <w:rPr>
                <w:rFonts w:cs="Arial"/>
                <w:sz w:val="22"/>
                <w:szCs w:val="22"/>
              </w:rPr>
              <w:t xml:space="preserve">, </w:t>
            </w:r>
            <w:r w:rsidR="0068684D" w:rsidRPr="000F3EB8">
              <w:rPr>
                <w:rFonts w:cs="Arial"/>
                <w:sz w:val="22"/>
                <w:szCs w:val="22"/>
              </w:rPr>
              <w:t>cible simple</w:t>
            </w:r>
          </w:p>
          <w:p w14:paraId="25E22C98" w14:textId="18457A7E" w:rsidR="002C6D84" w:rsidRPr="000F3EB8" w:rsidRDefault="002C6D84" w:rsidP="00226EC4">
            <w:pPr>
              <w:numPr>
                <w:ilvl w:val="0"/>
                <w:numId w:val="1"/>
              </w:numPr>
              <w:rPr>
                <w:rFonts w:cs="Arial"/>
                <w:sz w:val="22"/>
                <w:szCs w:val="22"/>
              </w:rPr>
            </w:pPr>
            <w:r w:rsidRPr="000F3EB8">
              <w:rPr>
                <w:rFonts w:cs="Arial"/>
                <w:sz w:val="22"/>
                <w:szCs w:val="22"/>
              </w:rPr>
              <w:t>recrutement</w:t>
            </w:r>
          </w:p>
          <w:p w14:paraId="1792C9A6" w14:textId="77201C14" w:rsidR="00A24C0E" w:rsidRPr="000F3EB8" w:rsidRDefault="00A24C0E" w:rsidP="00226EC4">
            <w:pPr>
              <w:numPr>
                <w:ilvl w:val="0"/>
                <w:numId w:val="1"/>
              </w:numPr>
              <w:rPr>
                <w:rFonts w:cs="Arial"/>
                <w:sz w:val="22"/>
                <w:szCs w:val="22"/>
              </w:rPr>
            </w:pPr>
            <w:r w:rsidRPr="000F3EB8">
              <w:rPr>
                <w:rFonts w:cs="Arial"/>
                <w:sz w:val="22"/>
                <w:szCs w:val="22"/>
              </w:rPr>
              <w:t>terrain</w:t>
            </w:r>
          </w:p>
          <w:p w14:paraId="581BE43E" w14:textId="76C556CB" w:rsidR="00A24C0E" w:rsidRPr="00921FD2" w:rsidRDefault="00B67D39" w:rsidP="00921FD2">
            <w:pPr>
              <w:numPr>
                <w:ilvl w:val="0"/>
                <w:numId w:val="1"/>
              </w:numPr>
              <w:rPr>
                <w:rFonts w:cs="Arial"/>
                <w:sz w:val="22"/>
                <w:szCs w:val="22"/>
              </w:rPr>
            </w:pPr>
            <w:r w:rsidRPr="000F3EB8">
              <w:rPr>
                <w:rFonts w:cs="Arial"/>
                <w:sz w:val="22"/>
                <w:szCs w:val="22"/>
              </w:rPr>
              <w:t xml:space="preserve">rapport </w:t>
            </w:r>
            <w:r w:rsidR="00837F61">
              <w:rPr>
                <w:rFonts w:cs="Arial"/>
                <w:sz w:val="22"/>
                <w:szCs w:val="22"/>
              </w:rPr>
              <w:t xml:space="preserve">complet </w:t>
            </w:r>
            <w:r w:rsidRPr="000F3EB8">
              <w:rPr>
                <w:rFonts w:cs="Arial"/>
                <w:sz w:val="22"/>
                <w:szCs w:val="22"/>
              </w:rPr>
              <w:t>d’étude</w:t>
            </w:r>
          </w:p>
        </w:tc>
        <w:tc>
          <w:tcPr>
            <w:tcW w:w="4714" w:type="dxa"/>
            <w:shd w:val="clear" w:color="auto" w:fill="auto"/>
          </w:tcPr>
          <w:p w14:paraId="410FF7B0" w14:textId="77777777" w:rsidR="00A24C0E" w:rsidRPr="000F3EB8" w:rsidRDefault="00A24C0E" w:rsidP="00226EC4">
            <w:pPr>
              <w:jc w:val="center"/>
              <w:rPr>
                <w:rFonts w:cs="Arial"/>
                <w:sz w:val="22"/>
                <w:szCs w:val="22"/>
              </w:rPr>
            </w:pPr>
          </w:p>
          <w:p w14:paraId="1C9DFAA0" w14:textId="77777777" w:rsidR="00A24C0E" w:rsidRPr="000F3EB8" w:rsidRDefault="00A24C0E" w:rsidP="00226EC4">
            <w:pPr>
              <w:jc w:val="center"/>
              <w:rPr>
                <w:rFonts w:cs="Arial"/>
                <w:sz w:val="22"/>
                <w:szCs w:val="22"/>
              </w:rPr>
            </w:pPr>
          </w:p>
          <w:p w14:paraId="73A47DE0" w14:textId="77777777" w:rsidR="00A24C0E" w:rsidRPr="000F3EB8" w:rsidRDefault="00A24C0E" w:rsidP="00226EC4">
            <w:pPr>
              <w:jc w:val="center"/>
              <w:rPr>
                <w:rFonts w:cs="Arial"/>
                <w:sz w:val="22"/>
                <w:szCs w:val="22"/>
              </w:rPr>
            </w:pPr>
            <w:r w:rsidRPr="000F3EB8">
              <w:rPr>
                <w:rFonts w:cs="Arial"/>
                <w:sz w:val="22"/>
                <w:szCs w:val="22"/>
              </w:rPr>
              <w:t>t +</w:t>
            </w:r>
          </w:p>
          <w:p w14:paraId="087DEB98" w14:textId="77777777" w:rsidR="00A24C0E" w:rsidRPr="000F3EB8" w:rsidRDefault="00A24C0E" w:rsidP="00226EC4">
            <w:pPr>
              <w:jc w:val="center"/>
              <w:rPr>
                <w:rFonts w:cs="Arial"/>
                <w:sz w:val="22"/>
                <w:szCs w:val="22"/>
              </w:rPr>
            </w:pPr>
            <w:r w:rsidRPr="000F3EB8">
              <w:rPr>
                <w:rFonts w:cs="Arial"/>
                <w:sz w:val="22"/>
                <w:szCs w:val="22"/>
              </w:rPr>
              <w:t>t +</w:t>
            </w:r>
          </w:p>
          <w:p w14:paraId="61C3EB60" w14:textId="77777777" w:rsidR="00A24C0E" w:rsidRPr="000F3EB8" w:rsidRDefault="00A24C0E" w:rsidP="00226EC4">
            <w:pPr>
              <w:jc w:val="center"/>
              <w:rPr>
                <w:rFonts w:cs="Arial"/>
                <w:sz w:val="22"/>
                <w:szCs w:val="22"/>
              </w:rPr>
            </w:pPr>
            <w:r w:rsidRPr="000F3EB8">
              <w:rPr>
                <w:rFonts w:cs="Arial"/>
                <w:sz w:val="22"/>
                <w:szCs w:val="22"/>
              </w:rPr>
              <w:t>t +</w:t>
            </w:r>
          </w:p>
          <w:p w14:paraId="3F0A81D4" w14:textId="06D1C668" w:rsidR="00C80848" w:rsidRPr="000F3EB8" w:rsidRDefault="00C80848" w:rsidP="00226EC4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4714" w:type="dxa"/>
            <w:shd w:val="clear" w:color="auto" w:fill="auto"/>
          </w:tcPr>
          <w:p w14:paraId="11237BEF" w14:textId="77777777" w:rsidR="00A24C0E" w:rsidRPr="000F3EB8" w:rsidRDefault="00A24C0E" w:rsidP="00226EC4">
            <w:pPr>
              <w:jc w:val="center"/>
              <w:rPr>
                <w:rFonts w:cs="Arial"/>
                <w:sz w:val="22"/>
                <w:szCs w:val="22"/>
              </w:rPr>
            </w:pPr>
          </w:p>
          <w:p w14:paraId="1956321B" w14:textId="77777777" w:rsidR="00A24C0E" w:rsidRPr="000F3EB8" w:rsidRDefault="00A24C0E" w:rsidP="00226EC4">
            <w:pPr>
              <w:jc w:val="center"/>
              <w:rPr>
                <w:rFonts w:cs="Arial"/>
                <w:sz w:val="22"/>
                <w:szCs w:val="22"/>
              </w:rPr>
            </w:pPr>
          </w:p>
          <w:p w14:paraId="1ACCE4B7" w14:textId="77777777" w:rsidR="00A24C0E" w:rsidRPr="000F3EB8" w:rsidRDefault="00A24C0E" w:rsidP="00226EC4">
            <w:pPr>
              <w:jc w:val="center"/>
              <w:rPr>
                <w:rFonts w:cs="Arial"/>
                <w:sz w:val="22"/>
                <w:szCs w:val="22"/>
              </w:rPr>
            </w:pPr>
            <w:r w:rsidRPr="000F3EB8">
              <w:rPr>
                <w:rFonts w:cs="Arial"/>
                <w:sz w:val="22"/>
                <w:szCs w:val="22"/>
              </w:rPr>
              <w:t>t +</w:t>
            </w:r>
          </w:p>
          <w:p w14:paraId="416F0F15" w14:textId="77777777" w:rsidR="00A24C0E" w:rsidRPr="000F3EB8" w:rsidRDefault="00A24C0E" w:rsidP="00226EC4">
            <w:pPr>
              <w:jc w:val="center"/>
              <w:rPr>
                <w:rFonts w:cs="Arial"/>
                <w:sz w:val="22"/>
                <w:szCs w:val="22"/>
              </w:rPr>
            </w:pPr>
            <w:r w:rsidRPr="000F3EB8">
              <w:rPr>
                <w:rFonts w:cs="Arial"/>
                <w:sz w:val="22"/>
                <w:szCs w:val="22"/>
              </w:rPr>
              <w:t>t +</w:t>
            </w:r>
          </w:p>
          <w:p w14:paraId="5CA260DC" w14:textId="77777777" w:rsidR="00A24C0E" w:rsidRPr="000F3EB8" w:rsidRDefault="00A24C0E" w:rsidP="00226EC4">
            <w:pPr>
              <w:jc w:val="center"/>
              <w:rPr>
                <w:rFonts w:cs="Arial"/>
                <w:sz w:val="22"/>
                <w:szCs w:val="22"/>
              </w:rPr>
            </w:pPr>
            <w:r w:rsidRPr="000F3EB8">
              <w:rPr>
                <w:rFonts w:cs="Arial"/>
                <w:sz w:val="22"/>
                <w:szCs w:val="22"/>
              </w:rPr>
              <w:t>t +</w:t>
            </w:r>
          </w:p>
          <w:p w14:paraId="04C7D0CA" w14:textId="19AE60D1" w:rsidR="00C80848" w:rsidRPr="000F3EB8" w:rsidRDefault="00C80848" w:rsidP="00226EC4">
            <w:pPr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A24C0E" w:rsidRPr="000F3EB8" w14:paraId="022218F9" w14:textId="77777777" w:rsidTr="006E2F3B">
        <w:tc>
          <w:tcPr>
            <w:tcW w:w="5240" w:type="dxa"/>
            <w:shd w:val="clear" w:color="auto" w:fill="auto"/>
          </w:tcPr>
          <w:p w14:paraId="525C56F4" w14:textId="0BDD4C44" w:rsidR="00A24C0E" w:rsidRPr="000F3EB8" w:rsidRDefault="00A24C0E" w:rsidP="00A24C0E">
            <w:pPr>
              <w:rPr>
                <w:rFonts w:cs="Arial"/>
                <w:sz w:val="22"/>
                <w:szCs w:val="22"/>
              </w:rPr>
            </w:pPr>
            <w:r w:rsidRPr="000F3EB8">
              <w:rPr>
                <w:rFonts w:cs="Arial"/>
                <w:sz w:val="22"/>
                <w:szCs w:val="22"/>
              </w:rPr>
              <w:t xml:space="preserve">Réunion de </w:t>
            </w:r>
            <w:r w:rsidR="00203AE6" w:rsidRPr="000F3EB8">
              <w:rPr>
                <w:rFonts w:cs="Arial"/>
                <w:sz w:val="22"/>
                <w:szCs w:val="22"/>
              </w:rPr>
              <w:t xml:space="preserve">5 </w:t>
            </w:r>
            <w:r w:rsidRPr="000F3EB8">
              <w:rPr>
                <w:rFonts w:cs="Arial"/>
                <w:sz w:val="22"/>
                <w:szCs w:val="22"/>
              </w:rPr>
              <w:t>minigroupe</w:t>
            </w:r>
            <w:r w:rsidR="00203AE6" w:rsidRPr="000F3EB8">
              <w:rPr>
                <w:rFonts w:cs="Arial"/>
                <w:sz w:val="22"/>
                <w:szCs w:val="22"/>
              </w:rPr>
              <w:t>s</w:t>
            </w:r>
            <w:r w:rsidRPr="000F3EB8">
              <w:rPr>
                <w:rFonts w:cs="Arial"/>
                <w:sz w:val="22"/>
                <w:szCs w:val="22"/>
              </w:rPr>
              <w:t xml:space="preserve"> 4-5 personnes 2 heures (tab 2) – </w:t>
            </w:r>
            <w:r w:rsidR="00203AE6" w:rsidRPr="000F3EB8">
              <w:rPr>
                <w:rFonts w:cs="Arial"/>
                <w:sz w:val="22"/>
                <w:szCs w:val="22"/>
              </w:rPr>
              <w:t>visioconférence</w:t>
            </w:r>
            <w:r w:rsidRPr="000F3EB8">
              <w:rPr>
                <w:rFonts w:cs="Arial"/>
                <w:sz w:val="22"/>
                <w:szCs w:val="22"/>
              </w:rPr>
              <w:t xml:space="preserve">, </w:t>
            </w:r>
            <w:r w:rsidR="0068684D" w:rsidRPr="000F3EB8">
              <w:rPr>
                <w:rFonts w:cs="Arial"/>
                <w:sz w:val="22"/>
                <w:szCs w:val="22"/>
              </w:rPr>
              <w:t>cible simple</w:t>
            </w:r>
          </w:p>
          <w:p w14:paraId="64998B20" w14:textId="77777777" w:rsidR="002C6D84" w:rsidRPr="000F3EB8" w:rsidRDefault="002C6D84" w:rsidP="00226EC4">
            <w:pPr>
              <w:numPr>
                <w:ilvl w:val="0"/>
                <w:numId w:val="1"/>
              </w:numPr>
              <w:rPr>
                <w:rFonts w:cs="Arial"/>
                <w:sz w:val="22"/>
                <w:szCs w:val="22"/>
              </w:rPr>
            </w:pPr>
            <w:r w:rsidRPr="000F3EB8">
              <w:rPr>
                <w:rFonts w:cs="Arial"/>
                <w:sz w:val="22"/>
                <w:szCs w:val="22"/>
              </w:rPr>
              <w:t>recrutement</w:t>
            </w:r>
          </w:p>
          <w:p w14:paraId="50FD5D21" w14:textId="128071C7" w:rsidR="00A24C0E" w:rsidRPr="000F3EB8" w:rsidRDefault="00A24C0E" w:rsidP="00226EC4">
            <w:pPr>
              <w:numPr>
                <w:ilvl w:val="0"/>
                <w:numId w:val="1"/>
              </w:numPr>
              <w:rPr>
                <w:rFonts w:cs="Arial"/>
                <w:sz w:val="22"/>
                <w:szCs w:val="22"/>
              </w:rPr>
            </w:pPr>
            <w:r w:rsidRPr="000F3EB8">
              <w:rPr>
                <w:rFonts w:cs="Arial"/>
                <w:sz w:val="22"/>
                <w:szCs w:val="22"/>
              </w:rPr>
              <w:t>terrain</w:t>
            </w:r>
          </w:p>
          <w:p w14:paraId="47BA1266" w14:textId="26933A63" w:rsidR="00921FD2" w:rsidRPr="000F3EB8" w:rsidRDefault="00203AE6" w:rsidP="00203AE6">
            <w:pPr>
              <w:numPr>
                <w:ilvl w:val="0"/>
                <w:numId w:val="1"/>
              </w:numPr>
              <w:rPr>
                <w:rFonts w:cs="Arial"/>
                <w:sz w:val="22"/>
                <w:szCs w:val="22"/>
              </w:rPr>
            </w:pPr>
            <w:r w:rsidRPr="000F3EB8">
              <w:rPr>
                <w:rFonts w:cs="Arial"/>
                <w:sz w:val="22"/>
                <w:szCs w:val="22"/>
              </w:rPr>
              <w:t xml:space="preserve">rapport </w:t>
            </w:r>
            <w:r w:rsidR="00837F61">
              <w:rPr>
                <w:rFonts w:cs="Arial"/>
                <w:sz w:val="22"/>
                <w:szCs w:val="22"/>
              </w:rPr>
              <w:t xml:space="preserve">complet </w:t>
            </w:r>
            <w:r w:rsidRPr="000F3EB8">
              <w:rPr>
                <w:rFonts w:cs="Arial"/>
                <w:sz w:val="22"/>
                <w:szCs w:val="22"/>
              </w:rPr>
              <w:t>d’étude</w:t>
            </w:r>
          </w:p>
          <w:p w14:paraId="37765DD3" w14:textId="77777777" w:rsidR="00A24C0E" w:rsidRPr="00921FD2" w:rsidRDefault="00A24C0E" w:rsidP="006E2F3B">
            <w:pPr>
              <w:ind w:left="720"/>
              <w:rPr>
                <w:rFonts w:cs="Arial"/>
                <w:sz w:val="22"/>
                <w:szCs w:val="22"/>
              </w:rPr>
            </w:pPr>
          </w:p>
        </w:tc>
        <w:tc>
          <w:tcPr>
            <w:tcW w:w="4714" w:type="dxa"/>
            <w:shd w:val="clear" w:color="auto" w:fill="auto"/>
          </w:tcPr>
          <w:p w14:paraId="52FA29AA" w14:textId="77777777" w:rsidR="00A24C0E" w:rsidRPr="000F3EB8" w:rsidRDefault="00A24C0E" w:rsidP="00226EC4">
            <w:pPr>
              <w:jc w:val="center"/>
              <w:rPr>
                <w:rFonts w:cs="Arial"/>
                <w:sz w:val="22"/>
                <w:szCs w:val="22"/>
              </w:rPr>
            </w:pPr>
          </w:p>
          <w:p w14:paraId="621D3992" w14:textId="77777777" w:rsidR="00A24C0E" w:rsidRPr="000F3EB8" w:rsidRDefault="00A24C0E" w:rsidP="00226EC4">
            <w:pPr>
              <w:jc w:val="center"/>
              <w:rPr>
                <w:rFonts w:cs="Arial"/>
                <w:sz w:val="22"/>
                <w:szCs w:val="22"/>
              </w:rPr>
            </w:pPr>
          </w:p>
          <w:p w14:paraId="42495295" w14:textId="77777777" w:rsidR="00A24C0E" w:rsidRPr="000F3EB8" w:rsidRDefault="00A24C0E" w:rsidP="00226EC4">
            <w:pPr>
              <w:jc w:val="center"/>
              <w:rPr>
                <w:rFonts w:cs="Arial"/>
                <w:sz w:val="22"/>
                <w:szCs w:val="22"/>
              </w:rPr>
            </w:pPr>
            <w:r w:rsidRPr="000F3EB8">
              <w:rPr>
                <w:rFonts w:cs="Arial"/>
                <w:sz w:val="22"/>
                <w:szCs w:val="22"/>
              </w:rPr>
              <w:t>t +</w:t>
            </w:r>
          </w:p>
          <w:p w14:paraId="11F1F13A" w14:textId="77777777" w:rsidR="00A24C0E" w:rsidRPr="000F3EB8" w:rsidRDefault="00A24C0E" w:rsidP="00226EC4">
            <w:pPr>
              <w:jc w:val="center"/>
              <w:rPr>
                <w:rFonts w:cs="Arial"/>
                <w:sz w:val="22"/>
                <w:szCs w:val="22"/>
              </w:rPr>
            </w:pPr>
            <w:r w:rsidRPr="000F3EB8">
              <w:rPr>
                <w:rFonts w:cs="Arial"/>
                <w:sz w:val="22"/>
                <w:szCs w:val="22"/>
              </w:rPr>
              <w:t>t +</w:t>
            </w:r>
          </w:p>
          <w:p w14:paraId="26291C6F" w14:textId="4D380034" w:rsidR="00B67D39" w:rsidRPr="000F3EB8" w:rsidRDefault="00A24C0E">
            <w:pPr>
              <w:jc w:val="center"/>
              <w:rPr>
                <w:rFonts w:cs="Arial"/>
                <w:sz w:val="22"/>
                <w:szCs w:val="22"/>
              </w:rPr>
            </w:pPr>
            <w:r w:rsidRPr="000F3EB8">
              <w:rPr>
                <w:rFonts w:cs="Arial"/>
                <w:sz w:val="22"/>
                <w:szCs w:val="22"/>
              </w:rPr>
              <w:t>t +</w:t>
            </w:r>
          </w:p>
          <w:p w14:paraId="1234A133" w14:textId="786CA89F" w:rsidR="00C80848" w:rsidRPr="000F3EB8" w:rsidRDefault="00C80848" w:rsidP="00226EC4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4714" w:type="dxa"/>
            <w:shd w:val="clear" w:color="auto" w:fill="auto"/>
          </w:tcPr>
          <w:p w14:paraId="0818D0F6" w14:textId="77777777" w:rsidR="00A24C0E" w:rsidRPr="000F3EB8" w:rsidRDefault="00A24C0E" w:rsidP="00226EC4">
            <w:pPr>
              <w:jc w:val="center"/>
              <w:rPr>
                <w:rFonts w:cs="Arial"/>
                <w:sz w:val="22"/>
                <w:szCs w:val="22"/>
              </w:rPr>
            </w:pPr>
          </w:p>
          <w:p w14:paraId="3B152005" w14:textId="77777777" w:rsidR="00A24C0E" w:rsidRPr="000F3EB8" w:rsidRDefault="00A24C0E" w:rsidP="00226EC4">
            <w:pPr>
              <w:jc w:val="center"/>
              <w:rPr>
                <w:rFonts w:cs="Arial"/>
                <w:sz w:val="22"/>
                <w:szCs w:val="22"/>
              </w:rPr>
            </w:pPr>
          </w:p>
          <w:p w14:paraId="4ECC41AB" w14:textId="77777777" w:rsidR="00A24C0E" w:rsidRPr="000F3EB8" w:rsidRDefault="00A24C0E" w:rsidP="00226EC4">
            <w:pPr>
              <w:jc w:val="center"/>
              <w:rPr>
                <w:rFonts w:cs="Arial"/>
                <w:sz w:val="22"/>
                <w:szCs w:val="22"/>
              </w:rPr>
            </w:pPr>
            <w:r w:rsidRPr="000F3EB8">
              <w:rPr>
                <w:rFonts w:cs="Arial"/>
                <w:sz w:val="22"/>
                <w:szCs w:val="22"/>
              </w:rPr>
              <w:t>t +</w:t>
            </w:r>
          </w:p>
          <w:p w14:paraId="0D002D98" w14:textId="77777777" w:rsidR="00A24C0E" w:rsidRPr="000F3EB8" w:rsidRDefault="00A24C0E" w:rsidP="00226EC4">
            <w:pPr>
              <w:jc w:val="center"/>
              <w:rPr>
                <w:rFonts w:cs="Arial"/>
                <w:sz w:val="22"/>
                <w:szCs w:val="22"/>
              </w:rPr>
            </w:pPr>
            <w:r w:rsidRPr="000F3EB8">
              <w:rPr>
                <w:rFonts w:cs="Arial"/>
                <w:sz w:val="22"/>
                <w:szCs w:val="22"/>
              </w:rPr>
              <w:t>t +</w:t>
            </w:r>
          </w:p>
          <w:p w14:paraId="5AE1C5FB" w14:textId="77777777" w:rsidR="00A24C0E" w:rsidRPr="000F3EB8" w:rsidRDefault="00A24C0E" w:rsidP="00226EC4">
            <w:pPr>
              <w:jc w:val="center"/>
              <w:rPr>
                <w:rFonts w:cs="Arial"/>
                <w:sz w:val="22"/>
                <w:szCs w:val="22"/>
              </w:rPr>
            </w:pPr>
            <w:r w:rsidRPr="000F3EB8">
              <w:rPr>
                <w:rFonts w:cs="Arial"/>
                <w:sz w:val="22"/>
                <w:szCs w:val="22"/>
              </w:rPr>
              <w:t>t +</w:t>
            </w:r>
          </w:p>
          <w:p w14:paraId="01E67BA5" w14:textId="0D92752A" w:rsidR="00C80848" w:rsidRPr="000F3EB8" w:rsidRDefault="00C80848" w:rsidP="006E2F3B">
            <w:pPr>
              <w:rPr>
                <w:rFonts w:cs="Arial"/>
                <w:sz w:val="22"/>
                <w:szCs w:val="22"/>
              </w:rPr>
            </w:pPr>
          </w:p>
        </w:tc>
      </w:tr>
      <w:tr w:rsidR="00A24C0E" w:rsidRPr="000F3EB8" w14:paraId="0F5707C6" w14:textId="77777777" w:rsidTr="006E2F3B">
        <w:tc>
          <w:tcPr>
            <w:tcW w:w="5240" w:type="dxa"/>
            <w:shd w:val="clear" w:color="auto" w:fill="auto"/>
          </w:tcPr>
          <w:p w14:paraId="7124CC7E" w14:textId="6D68468B" w:rsidR="00A24C0E" w:rsidRPr="000F3EB8" w:rsidRDefault="00A24C0E" w:rsidP="00A24C0E">
            <w:pPr>
              <w:rPr>
                <w:rFonts w:cs="Arial"/>
                <w:sz w:val="22"/>
                <w:szCs w:val="22"/>
              </w:rPr>
            </w:pPr>
            <w:r w:rsidRPr="000F3EB8">
              <w:rPr>
                <w:rFonts w:cs="Arial"/>
                <w:sz w:val="22"/>
                <w:szCs w:val="22"/>
              </w:rPr>
              <w:t>Entretiens individuels (n=</w:t>
            </w:r>
            <w:r w:rsidR="00203AE6" w:rsidRPr="000F3EB8">
              <w:rPr>
                <w:rFonts w:cs="Arial"/>
                <w:sz w:val="22"/>
                <w:szCs w:val="22"/>
              </w:rPr>
              <w:t>20</w:t>
            </w:r>
            <w:r w:rsidRPr="000F3EB8">
              <w:rPr>
                <w:rFonts w:cs="Arial"/>
                <w:sz w:val="22"/>
                <w:szCs w:val="22"/>
              </w:rPr>
              <w:t xml:space="preserve">) </w:t>
            </w:r>
            <w:r w:rsidR="00203AE6" w:rsidRPr="000F3EB8">
              <w:rPr>
                <w:rFonts w:cs="Arial"/>
                <w:sz w:val="22"/>
                <w:szCs w:val="22"/>
              </w:rPr>
              <w:t>1h30</w:t>
            </w:r>
            <w:r w:rsidRPr="000F3EB8">
              <w:rPr>
                <w:rFonts w:cs="Arial"/>
                <w:sz w:val="22"/>
                <w:szCs w:val="22"/>
              </w:rPr>
              <w:t xml:space="preserve"> (tab 3) – </w:t>
            </w:r>
            <w:r w:rsidR="00421422">
              <w:rPr>
                <w:rFonts w:cs="Arial"/>
                <w:sz w:val="22"/>
                <w:szCs w:val="22"/>
              </w:rPr>
              <w:t xml:space="preserve">Face à face </w:t>
            </w:r>
            <w:r w:rsidR="0068684D" w:rsidRPr="000F3EB8">
              <w:rPr>
                <w:rFonts w:cs="Arial"/>
                <w:sz w:val="22"/>
                <w:szCs w:val="22"/>
              </w:rPr>
              <w:t xml:space="preserve">Région parisienne, cible simple </w:t>
            </w:r>
          </w:p>
          <w:p w14:paraId="7C7594DA" w14:textId="77777777" w:rsidR="002C6D84" w:rsidRPr="000F3EB8" w:rsidRDefault="002C6D84" w:rsidP="00226EC4">
            <w:pPr>
              <w:numPr>
                <w:ilvl w:val="0"/>
                <w:numId w:val="1"/>
              </w:numPr>
              <w:rPr>
                <w:rFonts w:cs="Arial"/>
                <w:sz w:val="22"/>
                <w:szCs w:val="22"/>
              </w:rPr>
            </w:pPr>
            <w:r w:rsidRPr="000F3EB8">
              <w:rPr>
                <w:rFonts w:cs="Arial"/>
                <w:sz w:val="22"/>
                <w:szCs w:val="22"/>
              </w:rPr>
              <w:t>recrutement</w:t>
            </w:r>
          </w:p>
          <w:p w14:paraId="62F842CD" w14:textId="22FA6EB3" w:rsidR="00A24C0E" w:rsidRPr="000F3EB8" w:rsidRDefault="00A24C0E" w:rsidP="00226EC4">
            <w:pPr>
              <w:numPr>
                <w:ilvl w:val="0"/>
                <w:numId w:val="1"/>
              </w:numPr>
              <w:rPr>
                <w:rFonts w:cs="Arial"/>
                <w:sz w:val="22"/>
                <w:szCs w:val="22"/>
              </w:rPr>
            </w:pPr>
            <w:r w:rsidRPr="000F3EB8">
              <w:rPr>
                <w:rFonts w:cs="Arial"/>
                <w:sz w:val="22"/>
                <w:szCs w:val="22"/>
              </w:rPr>
              <w:t>terrain</w:t>
            </w:r>
          </w:p>
          <w:p w14:paraId="7BD773EA" w14:textId="77777777" w:rsidR="00837F61" w:rsidRPr="000F3EB8" w:rsidRDefault="00837F61" w:rsidP="00837F61">
            <w:pPr>
              <w:numPr>
                <w:ilvl w:val="0"/>
                <w:numId w:val="1"/>
              </w:numPr>
              <w:rPr>
                <w:rFonts w:cs="Arial"/>
                <w:sz w:val="22"/>
                <w:szCs w:val="22"/>
              </w:rPr>
            </w:pPr>
            <w:r w:rsidRPr="000F3EB8">
              <w:rPr>
                <w:rFonts w:cs="Arial"/>
                <w:sz w:val="22"/>
                <w:szCs w:val="22"/>
              </w:rPr>
              <w:t xml:space="preserve">rapport </w:t>
            </w:r>
            <w:r>
              <w:rPr>
                <w:rFonts w:cs="Arial"/>
                <w:sz w:val="22"/>
                <w:szCs w:val="22"/>
              </w:rPr>
              <w:t xml:space="preserve">complet </w:t>
            </w:r>
            <w:r w:rsidRPr="000F3EB8">
              <w:rPr>
                <w:rFonts w:cs="Arial"/>
                <w:sz w:val="22"/>
                <w:szCs w:val="22"/>
              </w:rPr>
              <w:t>d’étude</w:t>
            </w:r>
          </w:p>
          <w:p w14:paraId="08651DB3" w14:textId="58567514" w:rsidR="00A24C0E" w:rsidRPr="000F3EB8" w:rsidRDefault="00A24C0E" w:rsidP="006E2F3B">
            <w:pPr>
              <w:ind w:left="720"/>
              <w:rPr>
                <w:rFonts w:cs="Arial"/>
                <w:sz w:val="22"/>
                <w:szCs w:val="22"/>
              </w:rPr>
            </w:pPr>
          </w:p>
        </w:tc>
        <w:tc>
          <w:tcPr>
            <w:tcW w:w="4714" w:type="dxa"/>
            <w:shd w:val="clear" w:color="auto" w:fill="auto"/>
          </w:tcPr>
          <w:p w14:paraId="2BD4ECE7" w14:textId="439FD073" w:rsidR="00A24C0E" w:rsidRDefault="00A24C0E" w:rsidP="00226EC4">
            <w:pPr>
              <w:jc w:val="center"/>
              <w:rPr>
                <w:rFonts w:cs="Arial"/>
                <w:sz w:val="22"/>
                <w:szCs w:val="22"/>
              </w:rPr>
            </w:pPr>
          </w:p>
          <w:p w14:paraId="650CA132" w14:textId="77777777" w:rsidR="00921FD2" w:rsidRPr="000F3EB8" w:rsidRDefault="00921FD2" w:rsidP="00226EC4">
            <w:pPr>
              <w:jc w:val="center"/>
              <w:rPr>
                <w:rFonts w:cs="Arial"/>
                <w:sz w:val="22"/>
                <w:szCs w:val="22"/>
              </w:rPr>
            </w:pPr>
          </w:p>
          <w:p w14:paraId="229126F2" w14:textId="77777777" w:rsidR="00A24C0E" w:rsidRPr="000F3EB8" w:rsidRDefault="00A24C0E" w:rsidP="00226EC4">
            <w:pPr>
              <w:jc w:val="center"/>
              <w:rPr>
                <w:rFonts w:cs="Arial"/>
                <w:sz w:val="22"/>
                <w:szCs w:val="22"/>
              </w:rPr>
            </w:pPr>
            <w:r w:rsidRPr="000F3EB8">
              <w:rPr>
                <w:rFonts w:cs="Arial"/>
                <w:sz w:val="22"/>
                <w:szCs w:val="22"/>
              </w:rPr>
              <w:t>t +</w:t>
            </w:r>
          </w:p>
          <w:p w14:paraId="6BC1AEE3" w14:textId="68CBE2ED" w:rsidR="00A24C0E" w:rsidRPr="000F3EB8" w:rsidRDefault="00A24C0E">
            <w:pPr>
              <w:jc w:val="center"/>
              <w:rPr>
                <w:rFonts w:cs="Arial"/>
                <w:sz w:val="22"/>
                <w:szCs w:val="22"/>
              </w:rPr>
            </w:pPr>
            <w:r w:rsidRPr="000F3EB8">
              <w:rPr>
                <w:rFonts w:cs="Arial"/>
                <w:sz w:val="22"/>
                <w:szCs w:val="22"/>
              </w:rPr>
              <w:t>t +</w:t>
            </w:r>
          </w:p>
          <w:p w14:paraId="005F3BB8" w14:textId="44DFB005" w:rsidR="00B67D39" w:rsidRPr="000F3EB8" w:rsidRDefault="00B67D39" w:rsidP="00226EC4">
            <w:pPr>
              <w:jc w:val="center"/>
              <w:rPr>
                <w:rFonts w:cs="Arial"/>
                <w:sz w:val="22"/>
                <w:szCs w:val="22"/>
              </w:rPr>
            </w:pPr>
            <w:r w:rsidRPr="000F3EB8">
              <w:rPr>
                <w:rFonts w:cs="Arial"/>
                <w:sz w:val="22"/>
                <w:szCs w:val="22"/>
              </w:rPr>
              <w:t>t +</w:t>
            </w:r>
          </w:p>
          <w:p w14:paraId="6082C20E" w14:textId="70CD96BB" w:rsidR="00C80848" w:rsidRPr="000F3EB8" w:rsidRDefault="00C80848" w:rsidP="006E2F3B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4714" w:type="dxa"/>
            <w:shd w:val="clear" w:color="auto" w:fill="auto"/>
          </w:tcPr>
          <w:p w14:paraId="726779FF" w14:textId="77777777" w:rsidR="00921FD2" w:rsidRDefault="00921FD2" w:rsidP="00921FD2">
            <w:pPr>
              <w:jc w:val="center"/>
              <w:rPr>
                <w:rFonts w:cs="Arial"/>
                <w:sz w:val="22"/>
                <w:szCs w:val="22"/>
              </w:rPr>
            </w:pPr>
          </w:p>
          <w:p w14:paraId="06C029D2" w14:textId="77777777" w:rsidR="00921FD2" w:rsidRPr="000F3EB8" w:rsidRDefault="00921FD2" w:rsidP="00921FD2">
            <w:pPr>
              <w:jc w:val="center"/>
              <w:rPr>
                <w:rFonts w:cs="Arial"/>
                <w:sz w:val="22"/>
                <w:szCs w:val="22"/>
              </w:rPr>
            </w:pPr>
          </w:p>
          <w:p w14:paraId="15110C46" w14:textId="77777777" w:rsidR="00921FD2" w:rsidRPr="000F3EB8" w:rsidRDefault="00921FD2" w:rsidP="00921FD2">
            <w:pPr>
              <w:jc w:val="center"/>
              <w:rPr>
                <w:rFonts w:cs="Arial"/>
                <w:sz w:val="22"/>
                <w:szCs w:val="22"/>
              </w:rPr>
            </w:pPr>
            <w:r w:rsidRPr="000F3EB8">
              <w:rPr>
                <w:rFonts w:cs="Arial"/>
                <w:sz w:val="22"/>
                <w:szCs w:val="22"/>
              </w:rPr>
              <w:t>t +</w:t>
            </w:r>
          </w:p>
          <w:p w14:paraId="4A1088A2" w14:textId="77777777" w:rsidR="00921FD2" w:rsidRPr="000F3EB8" w:rsidRDefault="00921FD2" w:rsidP="00921FD2">
            <w:pPr>
              <w:jc w:val="center"/>
              <w:rPr>
                <w:rFonts w:cs="Arial"/>
                <w:sz w:val="22"/>
                <w:szCs w:val="22"/>
              </w:rPr>
            </w:pPr>
            <w:r w:rsidRPr="000F3EB8">
              <w:rPr>
                <w:rFonts w:cs="Arial"/>
                <w:sz w:val="22"/>
                <w:szCs w:val="22"/>
              </w:rPr>
              <w:t>t +</w:t>
            </w:r>
          </w:p>
          <w:p w14:paraId="77569952" w14:textId="77777777" w:rsidR="00921FD2" w:rsidRPr="000F3EB8" w:rsidRDefault="00921FD2" w:rsidP="00921FD2">
            <w:pPr>
              <w:jc w:val="center"/>
              <w:rPr>
                <w:rFonts w:cs="Arial"/>
                <w:sz w:val="22"/>
                <w:szCs w:val="22"/>
              </w:rPr>
            </w:pPr>
            <w:r w:rsidRPr="000F3EB8">
              <w:rPr>
                <w:rFonts w:cs="Arial"/>
                <w:sz w:val="22"/>
                <w:szCs w:val="22"/>
              </w:rPr>
              <w:t>t +</w:t>
            </w:r>
          </w:p>
          <w:p w14:paraId="5DFEB448" w14:textId="51FAF57B" w:rsidR="00C80848" w:rsidRPr="000F3EB8" w:rsidRDefault="00C80848" w:rsidP="006E2F3B">
            <w:pPr>
              <w:rPr>
                <w:rFonts w:cs="Arial"/>
                <w:sz w:val="22"/>
                <w:szCs w:val="22"/>
              </w:rPr>
            </w:pPr>
          </w:p>
        </w:tc>
      </w:tr>
      <w:tr w:rsidR="00203AE6" w:rsidRPr="000F3EB8" w14:paraId="2979446E" w14:textId="77777777" w:rsidTr="006E2F3B">
        <w:tc>
          <w:tcPr>
            <w:tcW w:w="5240" w:type="dxa"/>
            <w:shd w:val="clear" w:color="auto" w:fill="auto"/>
          </w:tcPr>
          <w:p w14:paraId="12054ED2" w14:textId="1B4BC2C2" w:rsidR="00203AE6" w:rsidRPr="000F3EB8" w:rsidRDefault="00203AE6" w:rsidP="00203AE6">
            <w:pPr>
              <w:rPr>
                <w:rFonts w:cs="Arial"/>
                <w:sz w:val="22"/>
                <w:szCs w:val="22"/>
              </w:rPr>
            </w:pPr>
            <w:r w:rsidRPr="000F3EB8">
              <w:rPr>
                <w:rFonts w:cs="Arial"/>
                <w:sz w:val="22"/>
                <w:szCs w:val="22"/>
              </w:rPr>
              <w:t xml:space="preserve">Sollicitations d’une communauté en ligne (n=25) cible simple, </w:t>
            </w:r>
            <w:r w:rsidR="00421422">
              <w:rPr>
                <w:rFonts w:cs="Arial"/>
                <w:sz w:val="22"/>
                <w:szCs w:val="22"/>
              </w:rPr>
              <w:t xml:space="preserve">2 </w:t>
            </w:r>
            <w:r w:rsidR="00F30109" w:rsidRPr="000F3EB8">
              <w:rPr>
                <w:rFonts w:cs="Arial"/>
                <w:sz w:val="22"/>
                <w:szCs w:val="22"/>
              </w:rPr>
              <w:t>sollicitation</w:t>
            </w:r>
            <w:r w:rsidR="00421422">
              <w:rPr>
                <w:rFonts w:cs="Arial"/>
                <w:sz w:val="22"/>
                <w:szCs w:val="22"/>
              </w:rPr>
              <w:t>s</w:t>
            </w:r>
            <w:r w:rsidR="00F30109" w:rsidRPr="000F3EB8">
              <w:rPr>
                <w:rFonts w:cs="Arial"/>
                <w:sz w:val="22"/>
                <w:szCs w:val="22"/>
              </w:rPr>
              <w:t xml:space="preserve"> par semaine pendant </w:t>
            </w:r>
            <w:r w:rsidR="00CA0753" w:rsidRPr="000F3EB8">
              <w:rPr>
                <w:rFonts w:cs="Arial"/>
                <w:sz w:val="22"/>
                <w:szCs w:val="22"/>
              </w:rPr>
              <w:t>1</w:t>
            </w:r>
            <w:r w:rsidR="00F30109" w:rsidRPr="000F3EB8">
              <w:rPr>
                <w:rFonts w:cs="Arial"/>
                <w:sz w:val="22"/>
                <w:szCs w:val="22"/>
              </w:rPr>
              <w:t xml:space="preserve"> mois</w:t>
            </w:r>
          </w:p>
          <w:p w14:paraId="1B382AB0" w14:textId="447B4306" w:rsidR="00F30109" w:rsidRPr="000F3EB8" w:rsidRDefault="00837F61" w:rsidP="00F30109">
            <w:pPr>
              <w:pStyle w:val="Paragraphedeliste"/>
              <w:numPr>
                <w:ilvl w:val="0"/>
                <w:numId w:val="1"/>
              </w:numPr>
              <w:tabs>
                <w:tab w:val="clear" w:pos="720"/>
                <w:tab w:val="num" w:pos="450"/>
              </w:tabs>
              <w:ind w:hanging="553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r</w:t>
            </w:r>
            <w:r w:rsidR="00203AE6" w:rsidRPr="000F3EB8">
              <w:rPr>
                <w:rFonts w:cs="Arial"/>
                <w:sz w:val="22"/>
                <w:szCs w:val="22"/>
              </w:rPr>
              <w:t>ecrutement</w:t>
            </w:r>
            <w:r w:rsidR="00F30109" w:rsidRPr="000F3EB8">
              <w:rPr>
                <w:rFonts w:cs="Arial"/>
                <w:sz w:val="22"/>
                <w:szCs w:val="22"/>
              </w:rPr>
              <w:t xml:space="preserve"> / démarrage de la communauté</w:t>
            </w:r>
          </w:p>
          <w:p w14:paraId="227F7363" w14:textId="03490992" w:rsidR="00421422" w:rsidRDefault="00421422" w:rsidP="00421422">
            <w:pPr>
              <w:numPr>
                <w:ilvl w:val="0"/>
                <w:numId w:val="1"/>
              </w:numPr>
              <w:tabs>
                <w:tab w:val="clear" w:pos="720"/>
                <w:tab w:val="num" w:pos="2013"/>
              </w:tabs>
              <w:ind w:left="453"/>
              <w:rPr>
                <w:rFonts w:cs="Arial"/>
                <w:sz w:val="22"/>
                <w:szCs w:val="22"/>
              </w:rPr>
            </w:pPr>
            <w:r w:rsidRPr="000F3EB8">
              <w:rPr>
                <w:rFonts w:cs="Arial"/>
                <w:sz w:val="22"/>
                <w:szCs w:val="22"/>
              </w:rPr>
              <w:t xml:space="preserve">rapport </w:t>
            </w:r>
            <w:r>
              <w:rPr>
                <w:rFonts w:cs="Arial"/>
                <w:sz w:val="22"/>
                <w:szCs w:val="22"/>
              </w:rPr>
              <w:t xml:space="preserve">complet </w:t>
            </w:r>
            <w:r w:rsidRPr="000F3EB8">
              <w:rPr>
                <w:rFonts w:cs="Arial"/>
                <w:sz w:val="22"/>
                <w:szCs w:val="22"/>
              </w:rPr>
              <w:t>d’étude</w:t>
            </w:r>
          </w:p>
          <w:p w14:paraId="2400C609" w14:textId="78DAD81A" w:rsidR="00421422" w:rsidRPr="000F3EB8" w:rsidRDefault="00421422" w:rsidP="00421422">
            <w:pPr>
              <w:numPr>
                <w:ilvl w:val="0"/>
                <w:numId w:val="1"/>
              </w:numPr>
              <w:tabs>
                <w:tab w:val="clear" w:pos="720"/>
                <w:tab w:val="num" w:pos="2013"/>
              </w:tabs>
              <w:ind w:left="453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Délai de rendu d’une synthèse hebdomadaire (en jours)</w:t>
            </w:r>
          </w:p>
          <w:p w14:paraId="7598542B" w14:textId="4AA6110F" w:rsidR="00921FD2" w:rsidRPr="000F3EB8" w:rsidRDefault="00921FD2" w:rsidP="006E2F3B">
            <w:pPr>
              <w:pStyle w:val="Paragraphedeliste"/>
              <w:rPr>
                <w:rFonts w:cs="Arial"/>
                <w:sz w:val="22"/>
                <w:szCs w:val="22"/>
              </w:rPr>
            </w:pPr>
          </w:p>
        </w:tc>
        <w:tc>
          <w:tcPr>
            <w:tcW w:w="4714" w:type="dxa"/>
            <w:shd w:val="clear" w:color="auto" w:fill="auto"/>
          </w:tcPr>
          <w:p w14:paraId="7D66F45D" w14:textId="77777777" w:rsidR="00921FD2" w:rsidRDefault="00921FD2" w:rsidP="00203AE6">
            <w:pPr>
              <w:jc w:val="center"/>
              <w:rPr>
                <w:rFonts w:cs="Arial"/>
                <w:sz w:val="22"/>
                <w:szCs w:val="22"/>
              </w:rPr>
            </w:pPr>
          </w:p>
          <w:p w14:paraId="5AF111D2" w14:textId="4EE9D99F" w:rsidR="00921FD2" w:rsidRDefault="00921FD2" w:rsidP="006E2F3B">
            <w:pPr>
              <w:rPr>
                <w:rFonts w:cs="Arial"/>
                <w:sz w:val="22"/>
                <w:szCs w:val="22"/>
              </w:rPr>
            </w:pPr>
          </w:p>
          <w:p w14:paraId="1AB3F114" w14:textId="77777777" w:rsidR="00203AE6" w:rsidRPr="000F3EB8" w:rsidRDefault="00203AE6" w:rsidP="00203AE6">
            <w:pPr>
              <w:jc w:val="center"/>
              <w:rPr>
                <w:rFonts w:cs="Arial"/>
                <w:sz w:val="22"/>
                <w:szCs w:val="22"/>
              </w:rPr>
            </w:pPr>
            <w:r w:rsidRPr="000F3EB8">
              <w:rPr>
                <w:rFonts w:cs="Arial"/>
                <w:sz w:val="22"/>
                <w:szCs w:val="22"/>
              </w:rPr>
              <w:t>t +</w:t>
            </w:r>
          </w:p>
          <w:p w14:paraId="04344D15" w14:textId="77777777" w:rsidR="00203AE6" w:rsidRPr="000F3EB8" w:rsidRDefault="00203AE6" w:rsidP="00203AE6">
            <w:pPr>
              <w:jc w:val="center"/>
              <w:rPr>
                <w:rFonts w:cs="Arial"/>
                <w:sz w:val="22"/>
                <w:szCs w:val="22"/>
              </w:rPr>
            </w:pPr>
            <w:r w:rsidRPr="000F3EB8">
              <w:rPr>
                <w:rFonts w:cs="Arial"/>
                <w:sz w:val="22"/>
                <w:szCs w:val="22"/>
              </w:rPr>
              <w:t>t +</w:t>
            </w:r>
          </w:p>
          <w:p w14:paraId="6FE1FCB7" w14:textId="2C38AA97" w:rsidR="00203AE6" w:rsidRPr="000F3EB8" w:rsidRDefault="00421422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____ jours</w:t>
            </w:r>
          </w:p>
        </w:tc>
        <w:tc>
          <w:tcPr>
            <w:tcW w:w="4714" w:type="dxa"/>
            <w:shd w:val="clear" w:color="auto" w:fill="auto"/>
          </w:tcPr>
          <w:p w14:paraId="6C8EDEA8" w14:textId="77777777" w:rsidR="00921FD2" w:rsidRDefault="00921FD2" w:rsidP="00203AE6">
            <w:pPr>
              <w:jc w:val="center"/>
              <w:rPr>
                <w:rFonts w:cs="Arial"/>
                <w:sz w:val="22"/>
                <w:szCs w:val="22"/>
              </w:rPr>
            </w:pPr>
          </w:p>
          <w:p w14:paraId="61C0415F" w14:textId="77777777" w:rsidR="00921FD2" w:rsidRDefault="00921FD2" w:rsidP="00203AE6">
            <w:pPr>
              <w:jc w:val="center"/>
              <w:rPr>
                <w:rFonts w:cs="Arial"/>
                <w:sz w:val="22"/>
                <w:szCs w:val="22"/>
              </w:rPr>
            </w:pPr>
          </w:p>
          <w:p w14:paraId="61C31A49" w14:textId="77777777" w:rsidR="00203AE6" w:rsidRPr="000F3EB8" w:rsidRDefault="00203AE6" w:rsidP="00203AE6">
            <w:pPr>
              <w:jc w:val="center"/>
              <w:rPr>
                <w:rFonts w:cs="Arial"/>
                <w:sz w:val="22"/>
                <w:szCs w:val="22"/>
              </w:rPr>
            </w:pPr>
            <w:r w:rsidRPr="000F3EB8">
              <w:rPr>
                <w:rFonts w:cs="Arial"/>
                <w:sz w:val="22"/>
                <w:szCs w:val="22"/>
              </w:rPr>
              <w:t>t +</w:t>
            </w:r>
          </w:p>
          <w:p w14:paraId="14D4444E" w14:textId="77777777" w:rsidR="00203AE6" w:rsidRPr="000F3EB8" w:rsidRDefault="00203AE6" w:rsidP="00203AE6">
            <w:pPr>
              <w:jc w:val="center"/>
              <w:rPr>
                <w:rFonts w:cs="Arial"/>
                <w:sz w:val="22"/>
                <w:szCs w:val="22"/>
              </w:rPr>
            </w:pPr>
            <w:r w:rsidRPr="000F3EB8">
              <w:rPr>
                <w:rFonts w:cs="Arial"/>
                <w:sz w:val="22"/>
                <w:szCs w:val="22"/>
              </w:rPr>
              <w:t>t +</w:t>
            </w:r>
          </w:p>
          <w:p w14:paraId="4BA8E580" w14:textId="662F339F" w:rsidR="00203AE6" w:rsidRPr="000F3EB8" w:rsidRDefault="00421422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_____jours</w:t>
            </w:r>
          </w:p>
        </w:tc>
      </w:tr>
    </w:tbl>
    <w:p w14:paraId="4C0EBFC2" w14:textId="69C386B1" w:rsidR="0056674C" w:rsidRPr="002F326F" w:rsidRDefault="00970513" w:rsidP="006E2F3B">
      <w:pPr>
        <w:pStyle w:val="Titre1"/>
      </w:pPr>
      <w:r>
        <w:br w:type="column"/>
      </w:r>
      <w:bookmarkStart w:id="226" w:name="_Toc192237278"/>
      <w:bookmarkStart w:id="227" w:name="_Toc192237578"/>
      <w:bookmarkStart w:id="228" w:name="_Toc192241007"/>
      <w:r w:rsidRPr="002F326F">
        <w:lastRenderedPageBreak/>
        <w:t>Composition de l’équipe dédiée</w:t>
      </w:r>
      <w:bookmarkEnd w:id="226"/>
      <w:bookmarkEnd w:id="227"/>
      <w:bookmarkEnd w:id="228"/>
    </w:p>
    <w:p w14:paraId="26B9F654" w14:textId="4F0764C6" w:rsidR="00970513" w:rsidRPr="00970513" w:rsidRDefault="00970513" w:rsidP="006E2F3B">
      <w:pPr>
        <w:suppressAutoHyphens/>
        <w:rPr>
          <w:rFonts w:cs="Arial"/>
          <w:szCs w:val="24"/>
          <w:lang w:eastAsia="ar-SA"/>
        </w:rPr>
      </w:pPr>
    </w:p>
    <w:p w14:paraId="472BBF98" w14:textId="77777777" w:rsidR="00970513" w:rsidRPr="00970513" w:rsidRDefault="00970513" w:rsidP="00970513">
      <w:pPr>
        <w:jc w:val="both"/>
        <w:rPr>
          <w:rFonts w:cs="Arial"/>
          <w:szCs w:val="24"/>
          <w:lang w:eastAsia="ar-SA"/>
        </w:rPr>
      </w:pPr>
    </w:p>
    <w:p w14:paraId="438F1AC5" w14:textId="0F46DA83" w:rsidR="00970513" w:rsidRDefault="00970513" w:rsidP="00970513">
      <w:pPr>
        <w:rPr>
          <w:rFonts w:cs="Arial"/>
          <w:szCs w:val="24"/>
        </w:rPr>
      </w:pPr>
    </w:p>
    <w:p w14:paraId="2C39850B" w14:textId="77777777" w:rsidR="00970513" w:rsidRPr="00970513" w:rsidRDefault="00970513" w:rsidP="00970513">
      <w:pPr>
        <w:rPr>
          <w:rFonts w:cs="Arial"/>
          <w:szCs w:val="24"/>
        </w:rPr>
      </w:pPr>
    </w:p>
    <w:p w14:paraId="285AE48D" w14:textId="7517A533" w:rsidR="00970513" w:rsidRPr="00970513" w:rsidRDefault="00970513" w:rsidP="00970513">
      <w:pPr>
        <w:rPr>
          <w:rFonts w:cs="Arial"/>
          <w:szCs w:val="24"/>
        </w:rPr>
      </w:pPr>
      <w:r w:rsidRPr="00970513">
        <w:rPr>
          <w:rFonts w:cs="Arial"/>
          <w:szCs w:val="24"/>
        </w:rPr>
        <w:t>Interlocuteur</w:t>
      </w:r>
      <w:r>
        <w:rPr>
          <w:rFonts w:cs="Arial"/>
          <w:szCs w:val="24"/>
        </w:rPr>
        <w:t>/contact</w:t>
      </w:r>
      <w:r w:rsidRPr="00970513">
        <w:rPr>
          <w:rFonts w:cs="Arial"/>
          <w:szCs w:val="24"/>
        </w:rPr>
        <w:t xml:space="preserve"> de Santé publique France</w:t>
      </w:r>
      <w:r>
        <w:rPr>
          <w:rFonts w:cs="Arial"/>
          <w:szCs w:val="24"/>
        </w:rPr>
        <w:t xml:space="preserve"> (nom, prénom, fonction, tel et adresse mail</w:t>
      </w:r>
      <w:r w:rsidR="00F26AE0">
        <w:rPr>
          <w:rFonts w:cs="Arial"/>
          <w:szCs w:val="24"/>
        </w:rPr>
        <w:t>)</w:t>
      </w:r>
      <w:r w:rsidRPr="00970513">
        <w:rPr>
          <w:rFonts w:cs="Arial"/>
          <w:szCs w:val="24"/>
        </w:rPr>
        <w:t xml:space="preserve"> : </w:t>
      </w:r>
    </w:p>
    <w:p w14:paraId="5A76A3FE" w14:textId="08A0E11E" w:rsidR="00970513" w:rsidRDefault="00970513" w:rsidP="00970513">
      <w:pPr>
        <w:rPr>
          <w:rFonts w:cs="Arial"/>
          <w:szCs w:val="24"/>
        </w:rPr>
      </w:pPr>
    </w:p>
    <w:p w14:paraId="1EE8EBEE" w14:textId="2753CA21" w:rsidR="00970513" w:rsidRDefault="00970513" w:rsidP="00970513">
      <w:pPr>
        <w:rPr>
          <w:rFonts w:cs="Arial"/>
          <w:szCs w:val="24"/>
        </w:rPr>
      </w:pPr>
      <w:r>
        <w:rPr>
          <w:rFonts w:cs="Arial"/>
          <w:szCs w:val="24"/>
        </w:rPr>
        <w:t>-</w:t>
      </w:r>
    </w:p>
    <w:p w14:paraId="4061410A" w14:textId="69537B93" w:rsidR="00970513" w:rsidRPr="00970513" w:rsidRDefault="00D775F7" w:rsidP="00970513">
      <w:pPr>
        <w:rPr>
          <w:rFonts w:cs="Arial"/>
          <w:szCs w:val="24"/>
        </w:rPr>
      </w:pPr>
      <w:r>
        <w:rPr>
          <w:rFonts w:cs="Arial"/>
          <w:szCs w:val="24"/>
        </w:rPr>
        <w:t>-</w:t>
      </w:r>
    </w:p>
    <w:p w14:paraId="27EC4554" w14:textId="26AAC8D0" w:rsidR="00970513" w:rsidRDefault="00970513" w:rsidP="00970513">
      <w:pPr>
        <w:rPr>
          <w:rFonts w:cs="Arial"/>
          <w:szCs w:val="24"/>
        </w:rPr>
      </w:pPr>
    </w:p>
    <w:p w14:paraId="00E68ED6" w14:textId="77777777" w:rsidR="00970513" w:rsidRPr="00970513" w:rsidRDefault="00970513" w:rsidP="00970513">
      <w:pPr>
        <w:rPr>
          <w:rFonts w:cs="Arial"/>
          <w:szCs w:val="24"/>
        </w:rPr>
      </w:pPr>
    </w:p>
    <w:p w14:paraId="1D3B7CF3" w14:textId="4BEA6464" w:rsidR="00970513" w:rsidRPr="00970513" w:rsidRDefault="00970513" w:rsidP="00970513">
      <w:pPr>
        <w:rPr>
          <w:rFonts w:cs="Arial"/>
          <w:szCs w:val="24"/>
        </w:rPr>
      </w:pPr>
      <w:r w:rsidRPr="00970513">
        <w:rPr>
          <w:rFonts w:cs="Arial"/>
          <w:szCs w:val="24"/>
        </w:rPr>
        <w:t xml:space="preserve">Membres de l’équipe dédiée : </w:t>
      </w:r>
    </w:p>
    <w:p w14:paraId="54B50149" w14:textId="006C64C9" w:rsidR="00970513" w:rsidRDefault="00421422" w:rsidP="00970513">
      <w:pPr>
        <w:rPr>
          <w:rFonts w:cs="Arial"/>
          <w:szCs w:val="24"/>
        </w:rPr>
      </w:pPr>
      <w:r>
        <w:rPr>
          <w:rFonts w:cs="Arial"/>
          <w:szCs w:val="24"/>
          <w:lang w:eastAsia="ar-SA"/>
        </w:rPr>
        <w:t xml:space="preserve">(formation, expériences et </w:t>
      </w:r>
      <w:r w:rsidRPr="00970513">
        <w:rPr>
          <w:rFonts w:cs="Arial"/>
          <w:szCs w:val="24"/>
          <w:lang w:eastAsia="ar-SA"/>
        </w:rPr>
        <w:t>fonction de chacun au cours de</w:t>
      </w:r>
      <w:r>
        <w:rPr>
          <w:rFonts w:cs="Arial"/>
          <w:szCs w:val="24"/>
          <w:lang w:eastAsia="ar-SA"/>
        </w:rPr>
        <w:t xml:space="preserve"> l’étude, </w:t>
      </w:r>
      <w:r w:rsidRPr="00970513">
        <w:rPr>
          <w:rFonts w:cs="Arial"/>
          <w:szCs w:val="24"/>
          <w:lang w:eastAsia="ar-SA"/>
        </w:rPr>
        <w:t>maitrise de logiciels</w:t>
      </w:r>
      <w:r>
        <w:rPr>
          <w:rFonts w:cs="Arial"/>
          <w:szCs w:val="24"/>
          <w:lang w:eastAsia="ar-SA"/>
        </w:rPr>
        <w:t>)</w:t>
      </w:r>
    </w:p>
    <w:p w14:paraId="7866A900" w14:textId="194F1647" w:rsidR="00970513" w:rsidRDefault="00970513" w:rsidP="00970513">
      <w:pPr>
        <w:rPr>
          <w:rFonts w:cs="Arial"/>
          <w:szCs w:val="24"/>
        </w:rPr>
      </w:pPr>
      <w:r>
        <w:rPr>
          <w:rFonts w:cs="Arial"/>
          <w:szCs w:val="24"/>
        </w:rPr>
        <w:t>-</w:t>
      </w:r>
    </w:p>
    <w:p w14:paraId="0A1651E7" w14:textId="08AC0872" w:rsidR="00970513" w:rsidRDefault="00970513" w:rsidP="00970513">
      <w:pPr>
        <w:rPr>
          <w:rFonts w:cs="Arial"/>
          <w:szCs w:val="24"/>
        </w:rPr>
      </w:pPr>
      <w:r>
        <w:rPr>
          <w:rFonts w:cs="Arial"/>
          <w:szCs w:val="24"/>
        </w:rPr>
        <w:t>-</w:t>
      </w:r>
    </w:p>
    <w:p w14:paraId="4ACCB28A" w14:textId="1E9D9E2F" w:rsidR="00970513" w:rsidRDefault="00970513" w:rsidP="00970513">
      <w:pPr>
        <w:rPr>
          <w:rFonts w:cs="Arial"/>
          <w:szCs w:val="24"/>
        </w:rPr>
      </w:pPr>
      <w:r>
        <w:rPr>
          <w:rFonts w:cs="Arial"/>
          <w:szCs w:val="24"/>
        </w:rPr>
        <w:t>-</w:t>
      </w:r>
    </w:p>
    <w:p w14:paraId="1FCA260D" w14:textId="557D0CBD" w:rsidR="00970513" w:rsidRDefault="00970513" w:rsidP="00970513">
      <w:pPr>
        <w:rPr>
          <w:rFonts w:cs="Arial"/>
          <w:szCs w:val="24"/>
        </w:rPr>
      </w:pPr>
      <w:r>
        <w:rPr>
          <w:rFonts w:cs="Arial"/>
          <w:szCs w:val="24"/>
        </w:rPr>
        <w:t>-</w:t>
      </w:r>
    </w:p>
    <w:p w14:paraId="395E93D0" w14:textId="7AF6D1E4" w:rsidR="00970513" w:rsidRDefault="00970513" w:rsidP="00970513">
      <w:pPr>
        <w:rPr>
          <w:rFonts w:cs="Arial"/>
          <w:szCs w:val="24"/>
        </w:rPr>
      </w:pPr>
      <w:r>
        <w:rPr>
          <w:rFonts w:cs="Arial"/>
          <w:szCs w:val="24"/>
        </w:rPr>
        <w:t>-</w:t>
      </w:r>
    </w:p>
    <w:p w14:paraId="69DF1F85" w14:textId="7D560789" w:rsidR="00970513" w:rsidRDefault="00970513" w:rsidP="00970513">
      <w:pPr>
        <w:rPr>
          <w:rFonts w:cs="Arial"/>
          <w:szCs w:val="24"/>
        </w:rPr>
      </w:pPr>
      <w:r>
        <w:rPr>
          <w:rFonts w:cs="Arial"/>
          <w:szCs w:val="24"/>
        </w:rPr>
        <w:t>-</w:t>
      </w:r>
    </w:p>
    <w:p w14:paraId="686BFB11" w14:textId="3D289256" w:rsidR="00970513" w:rsidRDefault="00970513" w:rsidP="00970513">
      <w:pPr>
        <w:rPr>
          <w:rFonts w:cs="Arial"/>
          <w:szCs w:val="24"/>
        </w:rPr>
      </w:pPr>
      <w:r>
        <w:rPr>
          <w:rFonts w:cs="Arial"/>
          <w:szCs w:val="24"/>
        </w:rPr>
        <w:t>-</w:t>
      </w:r>
    </w:p>
    <w:p w14:paraId="5882B0D4" w14:textId="4F38C585" w:rsidR="00970513" w:rsidRPr="00970513" w:rsidRDefault="00970513" w:rsidP="00970513">
      <w:pPr>
        <w:rPr>
          <w:rFonts w:cs="Arial"/>
          <w:szCs w:val="24"/>
        </w:rPr>
      </w:pPr>
      <w:r>
        <w:rPr>
          <w:rFonts w:cs="Arial"/>
          <w:szCs w:val="24"/>
        </w:rPr>
        <w:t>-</w:t>
      </w:r>
    </w:p>
    <w:sectPr w:rsidR="00970513" w:rsidRPr="00970513" w:rsidSect="000F3EB8">
      <w:footerReference w:type="default" r:id="rId9"/>
      <w:pgSz w:w="16838" w:h="11906" w:orient="landscape"/>
      <w:pgMar w:top="1418" w:right="1103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7B4A2B" w14:textId="77777777" w:rsidR="00032E25" w:rsidRDefault="00032E25">
      <w:r>
        <w:separator/>
      </w:r>
    </w:p>
  </w:endnote>
  <w:endnote w:type="continuationSeparator" w:id="0">
    <w:p w14:paraId="6177AE15" w14:textId="77777777" w:rsidR="00032E25" w:rsidRDefault="00032E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charset w:val="00"/>
    <w:family w:val="auto"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5A930A" w14:textId="478AD512" w:rsidR="00032E25" w:rsidRDefault="00032E25">
    <w:pPr>
      <w:pStyle w:val="Pieddepage"/>
      <w:jc w:val="right"/>
    </w:pPr>
    <w:r>
      <w:fldChar w:fldCharType="begin"/>
    </w:r>
    <w:r>
      <w:instrText>PAGE   \* MERGEFORMAT</w:instrText>
    </w:r>
    <w:r>
      <w:fldChar w:fldCharType="separate"/>
    </w:r>
    <w:r w:rsidR="00A47412">
      <w:rPr>
        <w:noProof/>
      </w:rPr>
      <w:t>1</w:t>
    </w:r>
    <w:r>
      <w:fldChar w:fldCharType="end"/>
    </w:r>
  </w:p>
  <w:p w14:paraId="72C79203" w14:textId="77777777" w:rsidR="00032E25" w:rsidRDefault="00032E25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936CA0" w14:textId="77777777" w:rsidR="00032E25" w:rsidRDefault="00032E25">
      <w:r>
        <w:separator/>
      </w:r>
    </w:p>
  </w:footnote>
  <w:footnote w:type="continuationSeparator" w:id="0">
    <w:p w14:paraId="2FDEEE39" w14:textId="77777777" w:rsidR="00032E25" w:rsidRDefault="00032E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57E6890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304FC3"/>
    <w:multiLevelType w:val="hybridMultilevel"/>
    <w:tmpl w:val="62BAFF5A"/>
    <w:lvl w:ilvl="0" w:tplc="040C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290C56"/>
    <w:multiLevelType w:val="hybridMultilevel"/>
    <w:tmpl w:val="4BE2B30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8A14949"/>
    <w:multiLevelType w:val="hybridMultilevel"/>
    <w:tmpl w:val="2FA2AB1A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617063"/>
    <w:multiLevelType w:val="hybridMultilevel"/>
    <w:tmpl w:val="8B3CF75C"/>
    <w:lvl w:ilvl="0" w:tplc="2F8EB5A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523EF1"/>
    <w:multiLevelType w:val="hybridMultilevel"/>
    <w:tmpl w:val="30B2A3F6"/>
    <w:lvl w:ilvl="0" w:tplc="4E6AACF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News Gothic MT" w:eastAsia="Times New Roman" w:hAnsi="News Gothic MT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AF451D"/>
    <w:multiLevelType w:val="hybridMultilevel"/>
    <w:tmpl w:val="BE6828D8"/>
    <w:lvl w:ilvl="0" w:tplc="1F6A892C">
      <w:start w:val="40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1B0615"/>
    <w:multiLevelType w:val="hybridMultilevel"/>
    <w:tmpl w:val="A49A2652"/>
    <w:lvl w:ilvl="0" w:tplc="B00C6796">
      <w:start w:val="1"/>
      <w:numFmt w:val="bullet"/>
      <w:lvlText w:val="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54D5355F"/>
    <w:multiLevelType w:val="hybridMultilevel"/>
    <w:tmpl w:val="D92859F4"/>
    <w:lvl w:ilvl="0" w:tplc="BA748482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AF11D00"/>
    <w:multiLevelType w:val="hybridMultilevel"/>
    <w:tmpl w:val="FC80601C"/>
    <w:lvl w:ilvl="0" w:tplc="9E56EF0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BCA2956"/>
    <w:multiLevelType w:val="hybridMultilevel"/>
    <w:tmpl w:val="2ABCC57C"/>
    <w:lvl w:ilvl="0" w:tplc="2102D3A6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732"/>
        </w:tabs>
        <w:ind w:left="732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452"/>
        </w:tabs>
        <w:ind w:left="145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172"/>
        </w:tabs>
        <w:ind w:left="217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2892"/>
        </w:tabs>
        <w:ind w:left="2892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612"/>
        </w:tabs>
        <w:ind w:left="361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332"/>
        </w:tabs>
        <w:ind w:left="433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052"/>
        </w:tabs>
        <w:ind w:left="5052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5772"/>
        </w:tabs>
        <w:ind w:left="5772" w:hanging="360"/>
      </w:pPr>
      <w:rPr>
        <w:rFonts w:ascii="Wingdings" w:hAnsi="Wingdings" w:hint="default"/>
      </w:rPr>
    </w:lvl>
  </w:abstractNum>
  <w:abstractNum w:abstractNumId="11" w15:restartNumberingAfterBreak="0">
    <w:nsid w:val="5F440D89"/>
    <w:multiLevelType w:val="hybridMultilevel"/>
    <w:tmpl w:val="91260996"/>
    <w:lvl w:ilvl="0" w:tplc="040C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60E056B"/>
    <w:multiLevelType w:val="hybridMultilevel"/>
    <w:tmpl w:val="4AB685AC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FB11D7D"/>
    <w:multiLevelType w:val="multilevel"/>
    <w:tmpl w:val="8D661372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/>
        <w:i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76BE246C"/>
    <w:multiLevelType w:val="hybridMultilevel"/>
    <w:tmpl w:val="3C46AA1E"/>
    <w:lvl w:ilvl="0" w:tplc="2102D3A6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5"/>
  </w:num>
  <w:num w:numId="5">
    <w:abstractNumId w:val="14"/>
  </w:num>
  <w:num w:numId="6">
    <w:abstractNumId w:val="10"/>
  </w:num>
  <w:num w:numId="7">
    <w:abstractNumId w:val="12"/>
  </w:num>
  <w:num w:numId="8">
    <w:abstractNumId w:val="0"/>
  </w:num>
  <w:num w:numId="9">
    <w:abstractNumId w:val="11"/>
  </w:num>
  <w:num w:numId="10">
    <w:abstractNumId w:val="7"/>
  </w:num>
  <w:num w:numId="11">
    <w:abstractNumId w:val="1"/>
  </w:num>
  <w:num w:numId="12">
    <w:abstractNumId w:val="9"/>
  </w:num>
  <w:num w:numId="13">
    <w:abstractNumId w:val="8"/>
  </w:num>
  <w:num w:numId="14">
    <w:abstractNumId w:val="13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048F"/>
    <w:rsid w:val="00001211"/>
    <w:rsid w:val="000116B6"/>
    <w:rsid w:val="000158A3"/>
    <w:rsid w:val="00032E25"/>
    <w:rsid w:val="000441CC"/>
    <w:rsid w:val="00044F7C"/>
    <w:rsid w:val="00044FDB"/>
    <w:rsid w:val="00056919"/>
    <w:rsid w:val="000767CA"/>
    <w:rsid w:val="00085992"/>
    <w:rsid w:val="000A0F5A"/>
    <w:rsid w:val="000A267A"/>
    <w:rsid w:val="000B3C8B"/>
    <w:rsid w:val="000C2BF3"/>
    <w:rsid w:val="000C66F9"/>
    <w:rsid w:val="000E45A3"/>
    <w:rsid w:val="000E6C35"/>
    <w:rsid w:val="000F1938"/>
    <w:rsid w:val="000F3EB8"/>
    <w:rsid w:val="000F61D1"/>
    <w:rsid w:val="000F6C9A"/>
    <w:rsid w:val="000F7974"/>
    <w:rsid w:val="001014F9"/>
    <w:rsid w:val="00112E86"/>
    <w:rsid w:val="001242E3"/>
    <w:rsid w:val="001255F2"/>
    <w:rsid w:val="00163F4D"/>
    <w:rsid w:val="00165AC8"/>
    <w:rsid w:val="001828EF"/>
    <w:rsid w:val="00192548"/>
    <w:rsid w:val="001940DE"/>
    <w:rsid w:val="001A182D"/>
    <w:rsid w:val="001A2765"/>
    <w:rsid w:val="001A4B58"/>
    <w:rsid w:val="001B0700"/>
    <w:rsid w:val="001B08F8"/>
    <w:rsid w:val="001B3001"/>
    <w:rsid w:val="001B5617"/>
    <w:rsid w:val="001B7EE5"/>
    <w:rsid w:val="001D2C96"/>
    <w:rsid w:val="001D3288"/>
    <w:rsid w:val="001D4BD3"/>
    <w:rsid w:val="001E797F"/>
    <w:rsid w:val="00203AE6"/>
    <w:rsid w:val="00204994"/>
    <w:rsid w:val="00215254"/>
    <w:rsid w:val="00215F0D"/>
    <w:rsid w:val="0021654C"/>
    <w:rsid w:val="00225906"/>
    <w:rsid w:val="00226EC4"/>
    <w:rsid w:val="002504C7"/>
    <w:rsid w:val="00250DF3"/>
    <w:rsid w:val="0028362C"/>
    <w:rsid w:val="00291C05"/>
    <w:rsid w:val="00294F9F"/>
    <w:rsid w:val="00296293"/>
    <w:rsid w:val="0029668E"/>
    <w:rsid w:val="002A2119"/>
    <w:rsid w:val="002B4A7A"/>
    <w:rsid w:val="002B74C9"/>
    <w:rsid w:val="002C095B"/>
    <w:rsid w:val="002C4AEE"/>
    <w:rsid w:val="002C6D84"/>
    <w:rsid w:val="002D017D"/>
    <w:rsid w:val="002D2D61"/>
    <w:rsid w:val="002D530F"/>
    <w:rsid w:val="002D790A"/>
    <w:rsid w:val="002E5D98"/>
    <w:rsid w:val="002E7B82"/>
    <w:rsid w:val="002F0E84"/>
    <w:rsid w:val="002F326F"/>
    <w:rsid w:val="002F39EA"/>
    <w:rsid w:val="002F72C4"/>
    <w:rsid w:val="00300916"/>
    <w:rsid w:val="003027E2"/>
    <w:rsid w:val="00307F27"/>
    <w:rsid w:val="00324532"/>
    <w:rsid w:val="0032521C"/>
    <w:rsid w:val="0033143B"/>
    <w:rsid w:val="00335291"/>
    <w:rsid w:val="00345446"/>
    <w:rsid w:val="00347F08"/>
    <w:rsid w:val="003600D1"/>
    <w:rsid w:val="0036071B"/>
    <w:rsid w:val="003622D2"/>
    <w:rsid w:val="00374D48"/>
    <w:rsid w:val="00380AB9"/>
    <w:rsid w:val="0039754E"/>
    <w:rsid w:val="003A1B09"/>
    <w:rsid w:val="003A3062"/>
    <w:rsid w:val="003B661A"/>
    <w:rsid w:val="003C3378"/>
    <w:rsid w:val="003C797B"/>
    <w:rsid w:val="003D3A34"/>
    <w:rsid w:val="003E2D66"/>
    <w:rsid w:val="003E513B"/>
    <w:rsid w:val="003E655E"/>
    <w:rsid w:val="003F15B9"/>
    <w:rsid w:val="003F750F"/>
    <w:rsid w:val="0042126A"/>
    <w:rsid w:val="00421422"/>
    <w:rsid w:val="004325A8"/>
    <w:rsid w:val="00440C41"/>
    <w:rsid w:val="00444AA1"/>
    <w:rsid w:val="00447786"/>
    <w:rsid w:val="00454C63"/>
    <w:rsid w:val="00466C9A"/>
    <w:rsid w:val="00471536"/>
    <w:rsid w:val="00471C25"/>
    <w:rsid w:val="00491B88"/>
    <w:rsid w:val="004B306F"/>
    <w:rsid w:val="004B56D3"/>
    <w:rsid w:val="004C35EA"/>
    <w:rsid w:val="004D002F"/>
    <w:rsid w:val="004E0D6E"/>
    <w:rsid w:val="004E23AA"/>
    <w:rsid w:val="004E3CE6"/>
    <w:rsid w:val="004E4CCA"/>
    <w:rsid w:val="004F48AF"/>
    <w:rsid w:val="004F52D6"/>
    <w:rsid w:val="004F7A81"/>
    <w:rsid w:val="00505377"/>
    <w:rsid w:val="005342BE"/>
    <w:rsid w:val="00537B1A"/>
    <w:rsid w:val="0054102E"/>
    <w:rsid w:val="0054158E"/>
    <w:rsid w:val="0055073A"/>
    <w:rsid w:val="00556DB8"/>
    <w:rsid w:val="00561DC6"/>
    <w:rsid w:val="005633AD"/>
    <w:rsid w:val="00565781"/>
    <w:rsid w:val="0056674C"/>
    <w:rsid w:val="0058034D"/>
    <w:rsid w:val="00591A7A"/>
    <w:rsid w:val="005C59FA"/>
    <w:rsid w:val="005D01A7"/>
    <w:rsid w:val="005E3DF7"/>
    <w:rsid w:val="005F66DE"/>
    <w:rsid w:val="00607FB2"/>
    <w:rsid w:val="00610E6B"/>
    <w:rsid w:val="006275E8"/>
    <w:rsid w:val="00635339"/>
    <w:rsid w:val="00642171"/>
    <w:rsid w:val="00660891"/>
    <w:rsid w:val="00667672"/>
    <w:rsid w:val="00683802"/>
    <w:rsid w:val="0068684D"/>
    <w:rsid w:val="00687B36"/>
    <w:rsid w:val="0069142A"/>
    <w:rsid w:val="006A5C45"/>
    <w:rsid w:val="006B54D3"/>
    <w:rsid w:val="006B6058"/>
    <w:rsid w:val="006D06EC"/>
    <w:rsid w:val="006D3933"/>
    <w:rsid w:val="006D71C2"/>
    <w:rsid w:val="006D748F"/>
    <w:rsid w:val="006E2F3B"/>
    <w:rsid w:val="006E5C22"/>
    <w:rsid w:val="006F4487"/>
    <w:rsid w:val="006F514D"/>
    <w:rsid w:val="006F7769"/>
    <w:rsid w:val="006F7B2C"/>
    <w:rsid w:val="0070195F"/>
    <w:rsid w:val="00710C1C"/>
    <w:rsid w:val="007245DA"/>
    <w:rsid w:val="0072484B"/>
    <w:rsid w:val="00733B19"/>
    <w:rsid w:val="00737C19"/>
    <w:rsid w:val="007408AA"/>
    <w:rsid w:val="00741D3E"/>
    <w:rsid w:val="00741DEE"/>
    <w:rsid w:val="0076111B"/>
    <w:rsid w:val="007738B8"/>
    <w:rsid w:val="00774812"/>
    <w:rsid w:val="00776748"/>
    <w:rsid w:val="00776C72"/>
    <w:rsid w:val="00780368"/>
    <w:rsid w:val="0079718C"/>
    <w:rsid w:val="007A0013"/>
    <w:rsid w:val="007A24BE"/>
    <w:rsid w:val="007A2E42"/>
    <w:rsid w:val="007A4D84"/>
    <w:rsid w:val="007B075B"/>
    <w:rsid w:val="007B47A2"/>
    <w:rsid w:val="007F3F95"/>
    <w:rsid w:val="007F5CD8"/>
    <w:rsid w:val="00800983"/>
    <w:rsid w:val="00806A69"/>
    <w:rsid w:val="00812692"/>
    <w:rsid w:val="00837F61"/>
    <w:rsid w:val="008429C6"/>
    <w:rsid w:val="00844A96"/>
    <w:rsid w:val="00851DF2"/>
    <w:rsid w:val="00861F19"/>
    <w:rsid w:val="0086264C"/>
    <w:rsid w:val="00887A9B"/>
    <w:rsid w:val="0089068D"/>
    <w:rsid w:val="00896183"/>
    <w:rsid w:val="008A3636"/>
    <w:rsid w:val="008B2897"/>
    <w:rsid w:val="008D66C9"/>
    <w:rsid w:val="008E2A82"/>
    <w:rsid w:val="008F30EA"/>
    <w:rsid w:val="008F3C29"/>
    <w:rsid w:val="008F7703"/>
    <w:rsid w:val="009026DC"/>
    <w:rsid w:val="0090537F"/>
    <w:rsid w:val="00906C93"/>
    <w:rsid w:val="009204C3"/>
    <w:rsid w:val="00921FD2"/>
    <w:rsid w:val="00924C12"/>
    <w:rsid w:val="00936CF7"/>
    <w:rsid w:val="00940DB6"/>
    <w:rsid w:val="009457E0"/>
    <w:rsid w:val="00947D4F"/>
    <w:rsid w:val="00956A24"/>
    <w:rsid w:val="0096373F"/>
    <w:rsid w:val="00970513"/>
    <w:rsid w:val="00970A46"/>
    <w:rsid w:val="00980F6A"/>
    <w:rsid w:val="009821D4"/>
    <w:rsid w:val="00982731"/>
    <w:rsid w:val="00983A98"/>
    <w:rsid w:val="009914D6"/>
    <w:rsid w:val="00994CFF"/>
    <w:rsid w:val="00995B84"/>
    <w:rsid w:val="009A2CC6"/>
    <w:rsid w:val="009C1413"/>
    <w:rsid w:val="009E797E"/>
    <w:rsid w:val="009F1E55"/>
    <w:rsid w:val="00A153B1"/>
    <w:rsid w:val="00A17040"/>
    <w:rsid w:val="00A20C28"/>
    <w:rsid w:val="00A24C0E"/>
    <w:rsid w:val="00A27035"/>
    <w:rsid w:val="00A30800"/>
    <w:rsid w:val="00A338A3"/>
    <w:rsid w:val="00A378B8"/>
    <w:rsid w:val="00A427AB"/>
    <w:rsid w:val="00A429CA"/>
    <w:rsid w:val="00A47412"/>
    <w:rsid w:val="00A526E0"/>
    <w:rsid w:val="00A52D38"/>
    <w:rsid w:val="00A638D1"/>
    <w:rsid w:val="00A71150"/>
    <w:rsid w:val="00A87949"/>
    <w:rsid w:val="00A91985"/>
    <w:rsid w:val="00A93DC1"/>
    <w:rsid w:val="00A9725A"/>
    <w:rsid w:val="00AA1ECB"/>
    <w:rsid w:val="00AB18D9"/>
    <w:rsid w:val="00AB2E0C"/>
    <w:rsid w:val="00AC2F17"/>
    <w:rsid w:val="00AC70EC"/>
    <w:rsid w:val="00AD414D"/>
    <w:rsid w:val="00AD4540"/>
    <w:rsid w:val="00AD692C"/>
    <w:rsid w:val="00AE0D33"/>
    <w:rsid w:val="00AE17A4"/>
    <w:rsid w:val="00AF3263"/>
    <w:rsid w:val="00B054CE"/>
    <w:rsid w:val="00B20424"/>
    <w:rsid w:val="00B24FA9"/>
    <w:rsid w:val="00B2636C"/>
    <w:rsid w:val="00B4285D"/>
    <w:rsid w:val="00B47EA2"/>
    <w:rsid w:val="00B5185E"/>
    <w:rsid w:val="00B54ACA"/>
    <w:rsid w:val="00B64B9F"/>
    <w:rsid w:val="00B67D39"/>
    <w:rsid w:val="00B73E4A"/>
    <w:rsid w:val="00B84C8C"/>
    <w:rsid w:val="00B912D4"/>
    <w:rsid w:val="00BA575F"/>
    <w:rsid w:val="00BB2197"/>
    <w:rsid w:val="00BB2CA6"/>
    <w:rsid w:val="00BB591A"/>
    <w:rsid w:val="00BD56C1"/>
    <w:rsid w:val="00BE6DCF"/>
    <w:rsid w:val="00C0076D"/>
    <w:rsid w:val="00C00E0E"/>
    <w:rsid w:val="00C13AB9"/>
    <w:rsid w:val="00C20E0D"/>
    <w:rsid w:val="00C21384"/>
    <w:rsid w:val="00C22627"/>
    <w:rsid w:val="00C24BDB"/>
    <w:rsid w:val="00C36D58"/>
    <w:rsid w:val="00C50282"/>
    <w:rsid w:val="00C50FAD"/>
    <w:rsid w:val="00C52359"/>
    <w:rsid w:val="00C62304"/>
    <w:rsid w:val="00C662C9"/>
    <w:rsid w:val="00C677EA"/>
    <w:rsid w:val="00C73763"/>
    <w:rsid w:val="00C758FA"/>
    <w:rsid w:val="00C80848"/>
    <w:rsid w:val="00CA0753"/>
    <w:rsid w:val="00CB1159"/>
    <w:rsid w:val="00CB1D49"/>
    <w:rsid w:val="00CB5EB3"/>
    <w:rsid w:val="00CC2D0D"/>
    <w:rsid w:val="00CC3877"/>
    <w:rsid w:val="00CD5B59"/>
    <w:rsid w:val="00CD7C34"/>
    <w:rsid w:val="00CE048F"/>
    <w:rsid w:val="00CE3860"/>
    <w:rsid w:val="00CE73D7"/>
    <w:rsid w:val="00CF1498"/>
    <w:rsid w:val="00CF67FB"/>
    <w:rsid w:val="00CF6B2E"/>
    <w:rsid w:val="00D05132"/>
    <w:rsid w:val="00D1429A"/>
    <w:rsid w:val="00D146A8"/>
    <w:rsid w:val="00D16312"/>
    <w:rsid w:val="00D21435"/>
    <w:rsid w:val="00D259C8"/>
    <w:rsid w:val="00D36744"/>
    <w:rsid w:val="00D443E8"/>
    <w:rsid w:val="00D5290B"/>
    <w:rsid w:val="00D55E45"/>
    <w:rsid w:val="00D571B6"/>
    <w:rsid w:val="00D572C1"/>
    <w:rsid w:val="00D63854"/>
    <w:rsid w:val="00D64D86"/>
    <w:rsid w:val="00D662EB"/>
    <w:rsid w:val="00D669E4"/>
    <w:rsid w:val="00D6723F"/>
    <w:rsid w:val="00D775F7"/>
    <w:rsid w:val="00D80A3C"/>
    <w:rsid w:val="00DA68E4"/>
    <w:rsid w:val="00DB16BF"/>
    <w:rsid w:val="00DB18A7"/>
    <w:rsid w:val="00DC0160"/>
    <w:rsid w:val="00DC38D3"/>
    <w:rsid w:val="00DD04F6"/>
    <w:rsid w:val="00DD1612"/>
    <w:rsid w:val="00DE5798"/>
    <w:rsid w:val="00DF1681"/>
    <w:rsid w:val="00E57F8E"/>
    <w:rsid w:val="00E83ABD"/>
    <w:rsid w:val="00E947E8"/>
    <w:rsid w:val="00E97BC4"/>
    <w:rsid w:val="00EA27A4"/>
    <w:rsid w:val="00EA5FCC"/>
    <w:rsid w:val="00EB1DED"/>
    <w:rsid w:val="00EB5F59"/>
    <w:rsid w:val="00ED492E"/>
    <w:rsid w:val="00EF14B1"/>
    <w:rsid w:val="00EF4C39"/>
    <w:rsid w:val="00EF6693"/>
    <w:rsid w:val="00F015F6"/>
    <w:rsid w:val="00F04001"/>
    <w:rsid w:val="00F07320"/>
    <w:rsid w:val="00F15215"/>
    <w:rsid w:val="00F20422"/>
    <w:rsid w:val="00F236D0"/>
    <w:rsid w:val="00F26AE0"/>
    <w:rsid w:val="00F30109"/>
    <w:rsid w:val="00F33F2F"/>
    <w:rsid w:val="00F51475"/>
    <w:rsid w:val="00F53094"/>
    <w:rsid w:val="00F63A34"/>
    <w:rsid w:val="00F8331B"/>
    <w:rsid w:val="00FA4E49"/>
    <w:rsid w:val="00FA5DA3"/>
    <w:rsid w:val="00FB1CAD"/>
    <w:rsid w:val="00FB5D98"/>
    <w:rsid w:val="00FB61FD"/>
    <w:rsid w:val="00FB7690"/>
    <w:rsid w:val="00FC5712"/>
    <w:rsid w:val="00FD09D7"/>
    <w:rsid w:val="00FE330B"/>
    <w:rsid w:val="00FF5E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D53813A"/>
  <w15:docId w15:val="{E6C6FDE0-85CA-4832-9229-085D26CD4E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21FD2"/>
    <w:rPr>
      <w:rFonts w:ascii="Arial Narrow" w:hAnsi="Arial Narrow"/>
      <w:sz w:val="24"/>
    </w:rPr>
  </w:style>
  <w:style w:type="paragraph" w:styleId="Titre1">
    <w:name w:val="heading 1"/>
    <w:basedOn w:val="Normal"/>
    <w:next w:val="Normal"/>
    <w:qFormat/>
    <w:rsid w:val="002F326F"/>
    <w:pPr>
      <w:keepNext/>
      <w:outlineLvl w:val="0"/>
    </w:pPr>
    <w:rPr>
      <w:rFonts w:cs="Tahoma"/>
      <w:b/>
      <w:bCs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Lgende">
    <w:name w:val="caption"/>
    <w:basedOn w:val="Normal"/>
    <w:next w:val="Normal"/>
    <w:autoRedefine/>
    <w:qFormat/>
    <w:rsid w:val="005D01A7"/>
    <w:pPr>
      <w:spacing w:before="120" w:after="120"/>
      <w:jc w:val="right"/>
    </w:pPr>
    <w:rPr>
      <w:bCs/>
    </w:rPr>
  </w:style>
  <w:style w:type="paragraph" w:styleId="NormalWeb">
    <w:name w:val="Normal (Web)"/>
    <w:basedOn w:val="Normal"/>
    <w:rsid w:val="00347F08"/>
    <w:pPr>
      <w:spacing w:before="100" w:beforeAutospacing="1" w:after="100" w:afterAutospacing="1"/>
    </w:pPr>
    <w:rPr>
      <w:szCs w:val="24"/>
    </w:rPr>
  </w:style>
  <w:style w:type="paragraph" w:styleId="Corpsdetexte2">
    <w:name w:val="Body Text 2"/>
    <w:basedOn w:val="Normal"/>
    <w:rsid w:val="007B075B"/>
    <w:pPr>
      <w:spacing w:after="120" w:line="480" w:lineRule="auto"/>
    </w:pPr>
  </w:style>
  <w:style w:type="table" w:styleId="Grilledutableau">
    <w:name w:val="Table Grid"/>
    <w:basedOn w:val="TableauNormal"/>
    <w:rsid w:val="00A24C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sdetexte">
    <w:name w:val="Body Text"/>
    <w:basedOn w:val="Normal"/>
    <w:rsid w:val="009914D6"/>
    <w:pPr>
      <w:spacing w:after="120"/>
    </w:pPr>
  </w:style>
  <w:style w:type="paragraph" w:styleId="En-tte">
    <w:name w:val="header"/>
    <w:basedOn w:val="Normal"/>
    <w:rsid w:val="008B2897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rsid w:val="008B2897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semiHidden/>
    <w:rsid w:val="00466C9A"/>
    <w:rPr>
      <w:rFonts w:ascii="Tahoma" w:hAnsi="Tahoma" w:cs="Tahoma"/>
      <w:sz w:val="16"/>
      <w:szCs w:val="16"/>
    </w:rPr>
  </w:style>
  <w:style w:type="character" w:styleId="Marquedecommentaire">
    <w:name w:val="annotation reference"/>
    <w:semiHidden/>
    <w:rsid w:val="00466C9A"/>
    <w:rPr>
      <w:sz w:val="16"/>
      <w:szCs w:val="16"/>
    </w:rPr>
  </w:style>
  <w:style w:type="paragraph" w:styleId="Commentaire">
    <w:name w:val="annotation text"/>
    <w:basedOn w:val="Normal"/>
    <w:semiHidden/>
    <w:rsid w:val="00466C9A"/>
  </w:style>
  <w:style w:type="paragraph" w:styleId="Objetducommentaire">
    <w:name w:val="annotation subject"/>
    <w:basedOn w:val="Commentaire"/>
    <w:next w:val="Commentaire"/>
    <w:semiHidden/>
    <w:rsid w:val="00466C9A"/>
    <w:rPr>
      <w:b/>
      <w:bCs/>
    </w:rPr>
  </w:style>
  <w:style w:type="character" w:styleId="Appelnotedebasdep">
    <w:name w:val="footnote reference"/>
    <w:basedOn w:val="Policepardfaut"/>
    <w:rsid w:val="006F7B2C"/>
  </w:style>
  <w:style w:type="paragraph" w:styleId="TM1">
    <w:name w:val="toc 1"/>
    <w:basedOn w:val="Normal"/>
    <w:next w:val="Normal"/>
    <w:autoRedefine/>
    <w:uiPriority w:val="39"/>
    <w:unhideWhenUsed/>
    <w:rsid w:val="00225906"/>
    <w:pPr>
      <w:tabs>
        <w:tab w:val="right" w:leader="dot" w:pos="14307"/>
      </w:tabs>
    </w:pPr>
    <w:rPr>
      <w:rFonts w:cs="Arial"/>
      <w:noProof/>
    </w:rPr>
  </w:style>
  <w:style w:type="character" w:styleId="Lienhypertexte">
    <w:name w:val="Hyperlink"/>
    <w:uiPriority w:val="99"/>
    <w:unhideWhenUsed/>
    <w:rsid w:val="00F15215"/>
    <w:rPr>
      <w:color w:val="auto"/>
      <w:u w:val="single"/>
    </w:rPr>
  </w:style>
  <w:style w:type="character" w:customStyle="1" w:styleId="PieddepageCar">
    <w:name w:val="Pied de page Car"/>
    <w:link w:val="Pieddepage"/>
    <w:uiPriority w:val="99"/>
    <w:rsid w:val="00776C72"/>
  </w:style>
  <w:style w:type="paragraph" w:customStyle="1" w:styleId="Car1CarCarCarCarCar">
    <w:name w:val="Car1 Car Car Car Car Car"/>
    <w:basedOn w:val="Normal"/>
    <w:rsid w:val="003E513B"/>
    <w:pPr>
      <w:spacing w:after="160" w:line="240" w:lineRule="exact"/>
    </w:pPr>
    <w:rPr>
      <w:rFonts w:ascii="Verdana" w:hAnsi="Verdana" w:cs="Arial"/>
      <w:lang w:val="en-US" w:eastAsia="en-US"/>
    </w:rPr>
  </w:style>
  <w:style w:type="paragraph" w:customStyle="1" w:styleId="Default">
    <w:name w:val="Default"/>
    <w:rsid w:val="003E513B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lev">
    <w:name w:val="Strong"/>
    <w:qFormat/>
    <w:rsid w:val="00CB5EB3"/>
    <w:rPr>
      <w:b/>
      <w:bCs/>
    </w:rPr>
  </w:style>
  <w:style w:type="paragraph" w:styleId="Paragraphedeliste">
    <w:name w:val="List Paragraph"/>
    <w:basedOn w:val="Normal"/>
    <w:uiPriority w:val="34"/>
    <w:qFormat/>
    <w:rsid w:val="00203AE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54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236890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841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112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4908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43937F-C49A-45C3-87DB-0BE256DF00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29</Pages>
  <Words>5465</Words>
  <Characters>30317</Characters>
  <Application>Microsoft Office Word</Application>
  <DocSecurity>0</DocSecurity>
  <Lines>252</Lines>
  <Paragraphs>71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Lot 1 : Etudes qualitatives auprès de différents publics dans le domaine de la santé</vt:lpstr>
    </vt:vector>
  </TitlesOfParts>
  <Company>INPES</Company>
  <LinksUpToDate>false</LinksUpToDate>
  <CharactersWithSpaces>35711</CharactersWithSpaces>
  <SharedDoc>false</SharedDoc>
  <HLinks>
    <vt:vector size="126" baseType="variant">
      <vt:variant>
        <vt:i4>1441846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_Toc334106159</vt:lpwstr>
      </vt:variant>
      <vt:variant>
        <vt:i4>1441846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_Toc334106158</vt:lpwstr>
      </vt:variant>
      <vt:variant>
        <vt:i4>1441846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_Toc334106157</vt:lpwstr>
      </vt:variant>
      <vt:variant>
        <vt:i4>1441846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_Toc334106156</vt:lpwstr>
      </vt:variant>
      <vt:variant>
        <vt:i4>1441846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_Toc334106155</vt:lpwstr>
      </vt:variant>
      <vt:variant>
        <vt:i4>1441846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_Toc334106154</vt:lpwstr>
      </vt:variant>
      <vt:variant>
        <vt:i4>1441846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_Toc334106153</vt:lpwstr>
      </vt:variant>
      <vt:variant>
        <vt:i4>1441846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_Toc334106152</vt:lpwstr>
      </vt:variant>
      <vt:variant>
        <vt:i4>1441846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_Toc334106151</vt:lpwstr>
      </vt:variant>
      <vt:variant>
        <vt:i4>1441846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_Toc334106150</vt:lpwstr>
      </vt:variant>
      <vt:variant>
        <vt:i4>1507382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_Toc334106149</vt:lpwstr>
      </vt:variant>
      <vt:variant>
        <vt:i4>1507382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_Toc334106148</vt:lpwstr>
      </vt:variant>
      <vt:variant>
        <vt:i4>1507382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_Toc334106147</vt:lpwstr>
      </vt:variant>
      <vt:variant>
        <vt:i4>1507382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_Toc334106146</vt:lpwstr>
      </vt:variant>
      <vt:variant>
        <vt:i4>1507382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_Toc334106145</vt:lpwstr>
      </vt:variant>
      <vt:variant>
        <vt:i4>1507382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_Toc334106144</vt:lpwstr>
      </vt:variant>
      <vt:variant>
        <vt:i4>1507382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_Toc334106143</vt:lpwstr>
      </vt:variant>
      <vt:variant>
        <vt:i4>1507382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_Toc334106142</vt:lpwstr>
      </vt:variant>
      <vt:variant>
        <vt:i4>1507382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_Toc334106141</vt:lpwstr>
      </vt:variant>
      <vt:variant>
        <vt:i4>1507382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_Toc334106140</vt:lpwstr>
      </vt:variant>
      <vt:variant>
        <vt:i4>1048630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_Toc334106139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Lot 1 : Etudes qualitatives auprès de différents publics dans le domaine de la santé</dc:title>
  <dc:creator>Philippe GUILBERT</dc:creator>
  <cp:lastModifiedBy>MOREAU Christine</cp:lastModifiedBy>
  <cp:revision>14</cp:revision>
  <cp:lastPrinted>2025-03-10T09:07:00Z</cp:lastPrinted>
  <dcterms:created xsi:type="dcterms:W3CDTF">2025-03-10T14:16:00Z</dcterms:created>
  <dcterms:modified xsi:type="dcterms:W3CDTF">2025-04-01T12:29:00Z</dcterms:modified>
</cp:coreProperties>
</file>