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150" w:rsidRDefault="00E64150">
      <w:pPr>
        <w:rPr>
          <w:color w:val="2F5496"/>
          <w:sz w:val="28"/>
          <w:szCs w:val="28"/>
        </w:rPr>
      </w:pPr>
    </w:p>
    <w:p w:rsidR="00E64150" w:rsidRDefault="006E2A81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IFREMER</w:t>
      </w:r>
    </w:p>
    <w:p w:rsidR="00E64150" w:rsidRDefault="00E64150">
      <w:pPr>
        <w:jc w:val="center"/>
        <w:rPr>
          <w:b/>
        </w:rPr>
      </w:pPr>
    </w:p>
    <w:p w:rsidR="00E64150" w:rsidRDefault="006E2A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MARCHÉ DE SERVICES </w:t>
      </w:r>
    </w:p>
    <w:p w:rsidR="00E64150" w:rsidRDefault="00E64150">
      <w:pPr>
        <w:jc w:val="center"/>
        <w:rPr>
          <w:rFonts w:ascii="Arial" w:hAnsi="Arial" w:cs="Arial"/>
          <w:b/>
        </w:rPr>
      </w:pPr>
    </w:p>
    <w:p w:rsidR="00E64150" w:rsidRDefault="006E2A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N°251000</w:t>
      </w:r>
      <w:r w:rsidR="00820547">
        <w:rPr>
          <w:rFonts w:ascii="Arial" w:hAnsi="Arial" w:cs="Arial"/>
          <w:b/>
          <w:sz w:val="28"/>
          <w:szCs w:val="28"/>
        </w:rPr>
        <w:t>063</w:t>
      </w:r>
    </w:p>
    <w:p w:rsidR="00E64150" w:rsidRDefault="006E2A81">
      <w:pPr>
        <w:shd w:val="clear" w:color="auto" w:fill="C0C0C0"/>
        <w:spacing w:line="240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  <w:shd w:val="clear" w:color="auto" w:fill="C0C0C0"/>
        </w:rPr>
        <w:t>MEMOIRE METHODOLO</w:t>
      </w:r>
      <w:bookmarkStart w:id="0" w:name="_GoBack"/>
      <w:bookmarkEnd w:id="0"/>
      <w:r>
        <w:rPr>
          <w:rFonts w:ascii="Arial" w:hAnsi="Arial" w:cs="Arial"/>
          <w:b/>
          <w:sz w:val="36"/>
          <w:shd w:val="clear" w:color="auto" w:fill="C0C0C0"/>
        </w:rPr>
        <w:t>GIQUE</w:t>
      </w:r>
    </w:p>
    <w:p w:rsidR="00E64150" w:rsidRDefault="006E2A81">
      <w:pPr>
        <w:pStyle w:val="Titre9"/>
        <w:shd w:val="clear" w:color="auto" w:fill="C0C0C0"/>
      </w:pPr>
      <w:r>
        <w:t>(M.M)</w:t>
      </w:r>
    </w:p>
    <w:p w:rsidR="00E64150" w:rsidRDefault="00E64150">
      <w:pPr>
        <w:spacing w:line="240" w:lineRule="auto"/>
      </w:pPr>
    </w:p>
    <w:p w:rsidR="00E64150" w:rsidRDefault="006E2A81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Entreprise : …………</w:t>
      </w:r>
      <w:proofErr w:type="gramStart"/>
      <w:r>
        <w:rPr>
          <w:b/>
          <w:sz w:val="36"/>
          <w:szCs w:val="36"/>
        </w:rPr>
        <w:t>…….</w:t>
      </w:r>
      <w:proofErr w:type="gramEnd"/>
      <w:r>
        <w:rPr>
          <w:b/>
          <w:sz w:val="36"/>
          <w:szCs w:val="36"/>
        </w:rPr>
        <w:t>.</w:t>
      </w:r>
    </w:p>
    <w:p w:rsidR="00E64150" w:rsidRDefault="00E64150">
      <w:pPr>
        <w:spacing w:line="240" w:lineRule="auto"/>
        <w:jc w:val="center"/>
        <w:rPr>
          <w:b/>
          <w:color w:val="FF0000"/>
          <w:sz w:val="32"/>
          <w:szCs w:val="32"/>
        </w:rPr>
      </w:pPr>
    </w:p>
    <w:p w:rsidR="00E64150" w:rsidRDefault="00E64150">
      <w:pPr>
        <w:spacing w:line="240" w:lineRule="auto"/>
        <w:jc w:val="center"/>
        <w:rPr>
          <w:b/>
          <w:color w:val="FF0000"/>
          <w:sz w:val="32"/>
          <w:szCs w:val="32"/>
        </w:rPr>
      </w:pPr>
    </w:p>
    <w:p w:rsidR="00E64150" w:rsidRDefault="006E2A81">
      <w:pPr>
        <w:spacing w:line="240" w:lineRule="auto"/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Le mémoire méthodologique doit être renseigné avec la plus grande attention et le plus de précisions possible. Nous vous rappelons que vos réponses au présent mémoire comptent pour 50 % de la note finale </w:t>
      </w:r>
    </w:p>
    <w:p w:rsidR="00E64150" w:rsidRDefault="00E64150">
      <w:pPr>
        <w:pStyle w:val="Titre9"/>
        <w:spacing w:line="240" w:lineRule="auto"/>
        <w:rPr>
          <w:b/>
          <w:sz w:val="22"/>
        </w:rPr>
      </w:pPr>
    </w:p>
    <w:p w:rsidR="00E64150" w:rsidRDefault="006E2A81">
      <w:pPr>
        <w:spacing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Objet de la consultation : Entretien des espaces verts de manière écologique et différenciée pour les sites de Plouzané et Argenton au profit de l’IFREMER et de l’IPEV</w:t>
      </w:r>
    </w:p>
    <w:p w:rsidR="00E64150" w:rsidRDefault="00E64150">
      <w:pPr>
        <w:pBdr>
          <w:bottom w:val="single" w:sz="18" w:space="1" w:color="000000"/>
        </w:pBdr>
        <w:rPr>
          <w:b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6E2A8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Prestations de numérisation de documents</w:t>
      </w: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6E2A81">
      <w:pPr>
        <w:jc w:val="center"/>
        <w:rPr>
          <w:b/>
          <w:u w:val="single"/>
        </w:rPr>
      </w:pPr>
      <w:r>
        <w:rPr>
          <w:rFonts w:ascii="Arial" w:hAnsi="Arial" w:cs="Arial"/>
          <w:b/>
          <w:sz w:val="28"/>
          <w:u w:val="single"/>
        </w:rPr>
        <w:t>Consignes pour les candidats</w:t>
      </w:r>
      <w:r>
        <w:rPr>
          <w:rFonts w:ascii="Arial" w:hAnsi="Arial" w:cs="Arial"/>
          <w:b/>
          <w:sz w:val="28"/>
        </w:rPr>
        <w:t> :</w:t>
      </w:r>
    </w:p>
    <w:p w:rsidR="00E64150" w:rsidRDefault="006E2A81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Le candidat devra remplir le présent mémoire technique ou, à défaut, transmettre un </w:t>
      </w:r>
      <w:r>
        <w:rPr>
          <w:rFonts w:ascii="Arial" w:hAnsi="Arial" w:cs="Arial"/>
          <w:b/>
          <w:color w:val="FF0000"/>
          <w:sz w:val="28"/>
          <w:u w:val="single"/>
        </w:rPr>
        <w:t>UNIQUE</w:t>
      </w:r>
      <w:r>
        <w:rPr>
          <w:rFonts w:ascii="Arial" w:hAnsi="Arial" w:cs="Arial"/>
          <w:sz w:val="28"/>
        </w:rPr>
        <w:t xml:space="preserve"> document dans lequel toutes les informations liées à l’étude technique de son dossier pourront être retrouvées.</w:t>
      </w:r>
    </w:p>
    <w:p w:rsidR="00E64150" w:rsidRDefault="006E2A81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Si le candidat opte pour la présentation de son propre mémoire technique, il </w:t>
      </w:r>
      <w:r>
        <w:rPr>
          <w:rFonts w:ascii="Arial" w:hAnsi="Arial" w:cs="Arial"/>
          <w:b/>
          <w:sz w:val="28"/>
          <w:u w:val="single"/>
        </w:rPr>
        <w:t>devra obligatoirement indiquer dans le présent mémoire les numéros de pages</w:t>
      </w:r>
      <w:r>
        <w:rPr>
          <w:rFonts w:ascii="Arial" w:hAnsi="Arial" w:cs="Arial"/>
          <w:sz w:val="28"/>
        </w:rPr>
        <w:t xml:space="preserve"> où les informations en lien avec chaque critère seront à retrouver.</w:t>
      </w: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33"/>
        <w:gridCol w:w="1127"/>
      </w:tblGrid>
      <w:tr w:rsidR="00E64150">
        <w:tc>
          <w:tcPr>
            <w:tcW w:w="7933" w:type="dxa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Critères du mémoire technique</w:t>
            </w: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</w:tr>
      <w:tr w:rsidR="00E64150">
        <w:tc>
          <w:tcPr>
            <w:tcW w:w="7933" w:type="dxa"/>
            <w:shd w:val="clear" w:color="auto" w:fill="0032C8" w:themeFill="accent1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Critère 2 – Valeur technique </w:t>
            </w: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0032C8" w:themeFill="accent1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>
            <w:pPr>
              <w:spacing w:after="160" w:line="259" w:lineRule="auto"/>
              <w:jc w:val="both"/>
              <w:rPr>
                <w:b/>
              </w:rPr>
            </w:pPr>
            <w:r>
              <w:rPr>
                <w:b/>
              </w:rPr>
              <w:t>Sous-critère 1 : Qualité des moyens mis en place pour assurer la réalisation des prestations</w:t>
            </w:r>
          </w:p>
          <w:p w:rsidR="00E64150" w:rsidRDefault="006E2A81">
            <w:pPr>
              <w:spacing w:after="160" w:line="259" w:lineRule="auto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rPr>
                <w:rFonts w:cstheme="minorHAnsi"/>
              </w:rPr>
              <w:t>Effectifs et qualification des personnels pour assurer le marché</w:t>
            </w:r>
          </w:p>
          <w:p w:rsidR="00E64150" w:rsidRDefault="006E2A81">
            <w:pPr>
              <w:spacing w:after="160" w:line="259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Présentation des matériels utilisés pour chaque gamme de prestation</w:t>
            </w:r>
          </w:p>
          <w:p w:rsidR="006E2A81" w:rsidRDefault="006E2A81">
            <w:pPr>
              <w:spacing w:after="160" w:line="259" w:lineRule="auto"/>
              <w:jc w:val="both"/>
              <w:rPr>
                <w:rFonts w:cstheme="minorHAnsi"/>
              </w:rPr>
            </w:pPr>
          </w:p>
          <w:p w:rsidR="006E2A81" w:rsidRDefault="006E2A81">
            <w:pPr>
              <w:spacing w:after="160" w:line="259" w:lineRule="auto"/>
              <w:jc w:val="both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6"/>
              </w:numPr>
              <w:spacing w:after="160" w:line="259" w:lineRule="auto"/>
              <w:jc w:val="both"/>
              <w:rPr>
                <w:rFonts w:cstheme="minorHAnsi"/>
              </w:rPr>
            </w:pPr>
            <w:r w:rsidRPr="006E2A81">
              <w:rPr>
                <w:rFonts w:cstheme="minorHAnsi"/>
              </w:rPr>
              <w:t>Décrire et transmettre les informations listées</w:t>
            </w: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/5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>
            <w:pPr>
              <w:spacing w:before="0" w:after="160" w:line="259" w:lineRule="auto"/>
              <w:jc w:val="both"/>
              <w:rPr>
                <w:b/>
              </w:rPr>
            </w:pPr>
            <w:r>
              <w:rPr>
                <w:b/>
              </w:rPr>
              <w:t xml:space="preserve">Sous-critère 2 : Compréhension des prestations à réaliser, organisation et méthodologie mise en place pour assurer la réalisation des prestations prévues au cahier des charges, notamment sur les items suivants : </w:t>
            </w:r>
          </w:p>
          <w:p w:rsidR="00E64150" w:rsidRDefault="006E2A81">
            <w:pPr>
              <w:spacing w:before="0" w:after="160" w:line="259" w:lineRule="auto"/>
              <w:jc w:val="both"/>
            </w:pPr>
            <w:r>
              <w:t>- Respect du plan de gestion différencié</w:t>
            </w:r>
          </w:p>
          <w:p w:rsidR="00E64150" w:rsidRDefault="006E2A81">
            <w:pPr>
              <w:spacing w:before="0" w:after="160" w:line="259" w:lineRule="auto"/>
              <w:jc w:val="both"/>
            </w:pPr>
            <w:r>
              <w:t>- Rôle et missions du chef d’équipe</w:t>
            </w:r>
          </w:p>
          <w:p w:rsidR="00E64150" w:rsidRDefault="006E2A81">
            <w:pPr>
              <w:spacing w:before="0" w:after="160" w:line="259" w:lineRule="auto"/>
              <w:jc w:val="both"/>
            </w:pPr>
            <w:r>
              <w:t xml:space="preserve">- Planification des interventions (planning prévisionnel et ressource associées sur un an à fournir dans l’offre). </w:t>
            </w: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 xml:space="preserve">Décrire et transmettre les informations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</w:pPr>
            <w:r w:rsidRPr="006E2A81">
              <w:t>Transmettre le planning détaillé par tâche</w:t>
            </w:r>
          </w:p>
          <w:p w:rsidR="00E64150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/12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Sous-critère 3 : Modalités mise en place en matière de sécurité  </w:t>
            </w:r>
          </w:p>
          <w:p w:rsidR="00E64150" w:rsidRDefault="006E2A81">
            <w:pPr>
              <w:spacing w:line="240" w:lineRule="auto"/>
              <w:jc w:val="both"/>
            </w:pPr>
            <w:r>
              <w:t>- Sécurité vis-à-vis des usagers et équipements du site</w:t>
            </w:r>
          </w:p>
          <w:p w:rsidR="00E64150" w:rsidRPr="006E2A81" w:rsidRDefault="006E2A81">
            <w:pPr>
              <w:spacing w:line="240" w:lineRule="auto"/>
              <w:jc w:val="both"/>
            </w:pPr>
            <w:r>
              <w:t>- Sécurité des intervenants du prestataire</w:t>
            </w: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>Décrire et transmettre les informations listées</w:t>
            </w:r>
          </w:p>
          <w:p w:rsidR="006E2A81" w:rsidRDefault="006E2A81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/3</w:t>
            </w:r>
          </w:p>
        </w:tc>
      </w:tr>
      <w:tr w:rsidR="00E64150">
        <w:tc>
          <w:tcPr>
            <w:tcW w:w="7933" w:type="dxa"/>
            <w:tcBorders>
              <w:bottom w:val="single" w:sz="4" w:space="0" w:color="000000"/>
            </w:tcBorders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rPr>
          <w:trHeight w:val="944"/>
        </w:trPr>
        <w:tc>
          <w:tcPr>
            <w:tcW w:w="7933" w:type="dxa"/>
            <w:tcBorders>
              <w:bottom w:val="none" w:sz="4" w:space="0" w:color="000000"/>
            </w:tcBorders>
            <w:shd w:val="clear" w:color="auto" w:fill="0032C8" w:themeFill="accent1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Critère 3 – critère environnemental</w:t>
            </w:r>
          </w:p>
        </w:tc>
        <w:tc>
          <w:tcPr>
            <w:tcW w:w="1127" w:type="dxa"/>
            <w:tcBorders>
              <w:bottom w:val="none" w:sz="4" w:space="0" w:color="000000"/>
            </w:tcBorders>
            <w:shd w:val="clear" w:color="auto" w:fill="0032C8" w:themeFill="accent1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tcBorders>
              <w:top w:val="none" w:sz="4" w:space="0" w:color="000000"/>
            </w:tcBorders>
            <w:shd w:val="clear" w:color="auto" w:fill="CCE0FF" w:themeFill="accent2" w:themeFillTint="33"/>
          </w:tcPr>
          <w:p w:rsidR="00E64150" w:rsidRDefault="006E2A81">
            <w:pPr>
              <w:jc w:val="both"/>
              <w:rPr>
                <w:b/>
              </w:rPr>
            </w:pPr>
            <w:r>
              <w:rPr>
                <w:b/>
              </w:rPr>
              <w:t>Sous-critère 1 : Qualité de la démarche écologique du prestataire</w:t>
            </w:r>
          </w:p>
          <w:p w:rsidR="00E64150" w:rsidRDefault="006E2A81">
            <w:pPr>
              <w:jc w:val="both"/>
            </w:pPr>
            <w:r>
              <w:t>- Impact environnemental des prestations</w:t>
            </w:r>
          </w:p>
          <w:p w:rsidR="00E64150" w:rsidRDefault="006E2A81">
            <w:pPr>
              <w:jc w:val="both"/>
            </w:pPr>
            <w:r>
              <w:t>- Non recours aux substances dangereuses</w:t>
            </w:r>
          </w:p>
          <w:p w:rsidR="00E64150" w:rsidRDefault="006E2A81">
            <w:pPr>
              <w:jc w:val="both"/>
            </w:pPr>
            <w:r>
              <w:t>- Usage de produit labellisé ou équivalent</w:t>
            </w:r>
          </w:p>
          <w:p w:rsidR="00E64150" w:rsidRDefault="006E2A81">
            <w:pPr>
              <w:jc w:val="both"/>
            </w:pPr>
            <w:r>
              <w:t>- Non recours aux produits chimiques</w:t>
            </w:r>
          </w:p>
          <w:p w:rsidR="006E2A81" w:rsidRDefault="006E2A81">
            <w:pPr>
              <w:jc w:val="both"/>
            </w:pP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 xml:space="preserve">Décrire et transmettre </w:t>
            </w:r>
            <w:r>
              <w:rPr>
                <w:rFonts w:cstheme="minorHAnsi"/>
              </w:rPr>
              <w:t>la démarche</w:t>
            </w:r>
          </w:p>
          <w:p w:rsidR="006E2A81" w:rsidRDefault="006E2A8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none" w:sz="4" w:space="0" w:color="000000"/>
            </w:tcBorders>
            <w:shd w:val="clear" w:color="auto" w:fill="CCE0FF" w:themeFill="accent2" w:themeFillTint="33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/10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>
            <w:pPr>
              <w:jc w:val="both"/>
              <w:rPr>
                <w:b/>
              </w:rPr>
            </w:pPr>
            <w:r>
              <w:rPr>
                <w:b/>
              </w:rPr>
              <w:t xml:space="preserve">Sous-critère 2 : Utilisation de matériels à faible impact environnemental </w:t>
            </w:r>
          </w:p>
          <w:p w:rsidR="00E64150" w:rsidRDefault="006E2A81">
            <w:pPr>
              <w:spacing w:line="240" w:lineRule="auto"/>
              <w:jc w:val="both"/>
            </w:pPr>
            <w:r>
              <w:t>L’utilisation d’équipements et véhicules à faible émission de CO2, ainsi que la gestion des nuisances sonores, seront valorisées :</w:t>
            </w:r>
          </w:p>
          <w:p w:rsidR="00E64150" w:rsidRDefault="006E2A81">
            <w:pPr>
              <w:pStyle w:val="Paragraphedeliste"/>
              <w:numPr>
                <w:ilvl w:val="0"/>
                <w:numId w:val="43"/>
              </w:numPr>
              <w:spacing w:line="240" w:lineRule="auto"/>
              <w:jc w:val="both"/>
              <w:rPr>
                <w:sz w:val="28"/>
                <w:szCs w:val="28"/>
              </w:rPr>
            </w:pPr>
            <w:r>
              <w:t>Utilisation d’équipements à faible impact environnemental ;</w:t>
            </w:r>
          </w:p>
          <w:p w:rsidR="00E64150" w:rsidRDefault="006E2A81">
            <w:pPr>
              <w:pStyle w:val="Paragraphedeliste"/>
              <w:numPr>
                <w:ilvl w:val="0"/>
                <w:numId w:val="43"/>
              </w:numPr>
              <w:spacing w:line="240" w:lineRule="auto"/>
              <w:jc w:val="both"/>
              <w:rPr>
                <w:sz w:val="28"/>
                <w:szCs w:val="28"/>
              </w:rPr>
            </w:pPr>
            <w:r>
              <w:t>Utilisation d’équipements à faible émission de bruit ;</w:t>
            </w:r>
          </w:p>
          <w:p w:rsidR="00E64150" w:rsidRPr="006E2A81" w:rsidRDefault="006E2A81">
            <w:pPr>
              <w:pStyle w:val="Paragraphedeliste"/>
              <w:numPr>
                <w:ilvl w:val="0"/>
                <w:numId w:val="43"/>
              </w:numPr>
              <w:spacing w:line="240" w:lineRule="auto"/>
              <w:jc w:val="both"/>
              <w:rPr>
                <w:sz w:val="28"/>
                <w:szCs w:val="28"/>
              </w:rPr>
            </w:pPr>
            <w:r>
              <w:t>Toute autre démarche liée aux équipements utilisés pour la réalisation des prestations du marché, de nature à réduire l’impact environnemental.</w:t>
            </w:r>
          </w:p>
          <w:p w:rsidR="006E2A81" w:rsidRDefault="006E2A81" w:rsidP="006E2A81">
            <w:pPr>
              <w:spacing w:line="240" w:lineRule="auto"/>
              <w:jc w:val="both"/>
              <w:rPr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>Décrire et transmettre les informations listées</w:t>
            </w:r>
            <w:r w:rsidR="006C4814">
              <w:rPr>
                <w:rFonts w:cstheme="minorHAnsi"/>
              </w:rPr>
              <w:t xml:space="preserve"> ainsi que</w:t>
            </w:r>
            <w:r>
              <w:rPr>
                <w:rFonts w:cstheme="minorHAnsi"/>
              </w:rPr>
              <w:t xml:space="preserve"> la démarche</w:t>
            </w:r>
          </w:p>
          <w:p w:rsidR="006E2A81" w:rsidRPr="006E2A81" w:rsidRDefault="006E2A81" w:rsidP="006E2A81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/5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4150">
        <w:tc>
          <w:tcPr>
            <w:tcW w:w="7933" w:type="dxa"/>
            <w:shd w:val="clear" w:color="auto" w:fill="CCE0FF" w:themeFill="accent2" w:themeFillTint="33"/>
          </w:tcPr>
          <w:p w:rsidR="00E64150" w:rsidRDefault="006E2A81">
            <w:pPr>
              <w:jc w:val="both"/>
              <w:rPr>
                <w:b/>
              </w:rPr>
            </w:pPr>
            <w:r>
              <w:rPr>
                <w:b/>
              </w:rPr>
              <w:t xml:space="preserve">Sous-critère 3 :  Formation et de sensibilisation des équipes </w:t>
            </w:r>
          </w:p>
          <w:p w:rsidR="00E64150" w:rsidRDefault="006E2A81">
            <w:pPr>
              <w:jc w:val="both"/>
            </w:pPr>
            <w:r>
              <w:t>Le candidat sera évalué sur sa politique de formation et de sensibilisation environnementale de son personnel :</w:t>
            </w:r>
          </w:p>
          <w:p w:rsidR="00E64150" w:rsidRDefault="006E2A81">
            <w:pPr>
              <w:pStyle w:val="Paragraphedeliste"/>
              <w:numPr>
                <w:ilvl w:val="0"/>
                <w:numId w:val="44"/>
              </w:numPr>
              <w:jc w:val="both"/>
              <w:rPr>
                <w:b/>
                <w:bCs/>
                <w:sz w:val="28"/>
                <w:szCs w:val="28"/>
              </w:rPr>
            </w:pPr>
            <w:r>
              <w:t>Formation suivies par le personnels ou mises en place par l’entreprise pour sensibiliser le personnel à l’environnement ;</w:t>
            </w:r>
          </w:p>
          <w:p w:rsidR="00E64150" w:rsidRPr="006E2A81" w:rsidRDefault="006E2A81">
            <w:pPr>
              <w:pStyle w:val="Paragraphedeliste"/>
              <w:numPr>
                <w:ilvl w:val="0"/>
                <w:numId w:val="44"/>
              </w:numPr>
              <w:jc w:val="both"/>
              <w:rPr>
                <w:b/>
                <w:bCs/>
                <w:sz w:val="28"/>
                <w:szCs w:val="28"/>
              </w:rPr>
            </w:pPr>
            <w:r>
              <w:t>Toute autre démarche à destination des intervenants dans le cadre de la réalisation des prestations, de nature à les sensibiliser à l’environnement.</w:t>
            </w:r>
          </w:p>
          <w:p w:rsidR="006E2A81" w:rsidRDefault="006E2A81" w:rsidP="006E2A81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E2A81" w:rsidRDefault="006E2A81" w:rsidP="006E2A81">
            <w:p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  <w:u w:val="single"/>
              </w:rPr>
              <w:t>Type de réponse :</w:t>
            </w:r>
            <w:r>
              <w:rPr>
                <w:rFonts w:cstheme="minorHAnsi"/>
              </w:rPr>
              <w:t xml:space="preserve"> </w:t>
            </w:r>
          </w:p>
          <w:p w:rsidR="006E2A81" w:rsidRPr="006E2A81" w:rsidRDefault="006E2A81" w:rsidP="006E2A81">
            <w:pPr>
              <w:pStyle w:val="Paragraphedeliste"/>
              <w:numPr>
                <w:ilvl w:val="0"/>
                <w:numId w:val="45"/>
              </w:numPr>
              <w:spacing w:line="240" w:lineRule="auto"/>
              <w:rPr>
                <w:rFonts w:cstheme="minorHAnsi"/>
              </w:rPr>
            </w:pPr>
            <w:r w:rsidRPr="006E2A81">
              <w:rPr>
                <w:rFonts w:cstheme="minorHAnsi"/>
              </w:rPr>
              <w:t>Décrire et transmettre les informations listées</w:t>
            </w:r>
            <w:r>
              <w:rPr>
                <w:rFonts w:cstheme="minorHAnsi"/>
              </w:rPr>
              <w:t xml:space="preserve"> </w:t>
            </w:r>
            <w:r w:rsidR="006C4814">
              <w:rPr>
                <w:rFonts w:cstheme="minorHAnsi"/>
              </w:rPr>
              <w:t xml:space="preserve">ainsi que </w:t>
            </w:r>
            <w:r>
              <w:rPr>
                <w:rFonts w:cstheme="minorHAnsi"/>
              </w:rPr>
              <w:t>la démarche</w:t>
            </w:r>
          </w:p>
          <w:p w:rsidR="006E2A81" w:rsidRPr="006E2A81" w:rsidRDefault="006E2A81" w:rsidP="006E2A8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27" w:type="dxa"/>
            <w:shd w:val="clear" w:color="auto" w:fill="CCE0FF" w:themeFill="accent2" w:themeFillTint="33"/>
          </w:tcPr>
          <w:p w:rsidR="00E64150" w:rsidRDefault="006E2A81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/5</w:t>
            </w:r>
          </w:p>
        </w:tc>
      </w:tr>
      <w:tr w:rsidR="00E64150">
        <w:tc>
          <w:tcPr>
            <w:tcW w:w="7933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7" w:type="dxa"/>
          </w:tcPr>
          <w:p w:rsidR="00E64150" w:rsidRDefault="00E64150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64150" w:rsidRDefault="00E64150">
      <w:pPr>
        <w:spacing w:line="240" w:lineRule="auto"/>
        <w:jc w:val="center"/>
        <w:rPr>
          <w:b/>
          <w:sz w:val="28"/>
          <w:szCs w:val="28"/>
        </w:rPr>
      </w:pPr>
    </w:p>
    <w:sectPr w:rsidR="00E64150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150" w:rsidRDefault="006E2A81">
      <w:pPr>
        <w:spacing w:after="0" w:line="240" w:lineRule="auto"/>
      </w:pPr>
      <w:r>
        <w:separator/>
      </w:r>
    </w:p>
  </w:endnote>
  <w:endnote w:type="continuationSeparator" w:id="0">
    <w:p w:rsidR="00E64150" w:rsidRDefault="006E2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50" w:rsidRDefault="006E2A81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-120650</wp:posOffset>
              </wp:positionV>
              <wp:extent cx="311150" cy="286385"/>
              <wp:effectExtent l="0" t="0" r="0" b="0"/>
              <wp:wrapNone/>
              <wp:docPr id="4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11150" cy="286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3" o:spid="_x0000_s3" type="#_x0000_t75" style="position:absolute;z-index:251661312;o:allowoverlap:true;o:allowincell:true;mso-position-horizontal-relative:text;margin-left:-46.15pt;mso-position-horizontal:absolute;mso-position-vertical-relative:text;margin-top:-9.50pt;mso-position-vertical:absolute;width:24.50pt;height:22.5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150" w:rsidRDefault="006E2A81">
      <w:pPr>
        <w:spacing w:after="0" w:line="240" w:lineRule="auto"/>
      </w:pPr>
      <w:r>
        <w:separator/>
      </w:r>
    </w:p>
  </w:footnote>
  <w:footnote w:type="continuationSeparator" w:id="0">
    <w:p w:rsidR="00E64150" w:rsidRDefault="006E2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50" w:rsidRDefault="006E2A81">
    <w:pPr>
      <w:pStyle w:val="En-tte"/>
    </w:pPr>
    <w:r>
      <w:rPr>
        <w:lang w:eastAsia="fr-FR"/>
      </w:rPr>
      <w:tab/>
    </w:r>
    <w:r>
      <w:rPr>
        <w:lang w:eastAsia="fr-FR"/>
      </w:rPr>
      <w:tab/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2261759</wp:posOffset>
              </wp:positionH>
              <wp:positionV relativeFrom="page">
                <wp:posOffset>476250</wp:posOffset>
              </wp:positionV>
              <wp:extent cx="2023200" cy="712800"/>
              <wp:effectExtent l="0" t="0" r="0" b="0"/>
              <wp:wrapNone/>
              <wp:docPr id="1" name="Image 492063544" descr="Une image contenant Graphique, Bleu électr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5995073" name="Image 2" descr="Une image contenant Graphique, Bleu électr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32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page;margin-left:178.09pt;mso-position-horizontal:absolute;mso-position-vertical-relative:page;margin-top:37.50pt;mso-position-vertical:absolute;width:159.31pt;height:56.13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428625</wp:posOffset>
              </wp:positionV>
              <wp:extent cx="813600" cy="712800"/>
              <wp:effectExtent l="0" t="0" r="5715" b="0"/>
              <wp:wrapNone/>
              <wp:docPr id="2" name="Image 1236914919" descr="Une image contenant texte, Police, Graph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5380398" name="Image 4" descr="Une image contenant texte, Police, Graph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8136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60288;o:allowoverlap:true;o:allowincell:true;mso-position-horizontal-relative:page;margin-left:34.00pt;mso-position-horizontal:absolute;mso-position-vertical-relative:page;margin-top:33.75pt;mso-position-vertical:absolute;width:64.06pt;height:56.13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inline distT="0" distB="0" distL="0" distR="0">
              <wp:extent cx="1819275" cy="800100"/>
              <wp:effectExtent l="0" t="0" r="0" b="0"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98405126" name=""/>
                      <pic:cNvPicPr>
                        <a:picLocks noChangeAspect="1"/>
                      </pic:cNvPicPr>
                    </pic:nvPicPr>
                    <pic:blipFill>
                      <a:blip r:embed="rId5"/>
                      <a:stretch/>
                    </pic:blipFill>
                    <pic:spPr bwMode="auto">
                      <a:xfrm>
                        <a:off x="0" y="0"/>
                        <a:ext cx="1819274" cy="8001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width:143.25pt;height:63.00pt;mso-wrap-distance-left:0.00pt;mso-wrap-distance-top:0.00pt;mso-wrap-distance-right:0.00pt;mso-wrap-distance-bottom:0.00pt;z-index:1;" stroked="false">
              <v:imagedata r:id="rId6" o:title=""/>
              <o:lock v:ext="edit" rotation="t"/>
            </v:shape>
          </w:pict>
        </mc:Fallback>
      </mc:AlternateContent>
    </w:r>
  </w:p>
  <w:p w:rsidR="00E64150" w:rsidRDefault="00E64150">
    <w:pPr>
      <w:pStyle w:val="En-tte"/>
    </w:pPr>
  </w:p>
  <w:p w:rsidR="00E64150" w:rsidRDefault="006E2A81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304B"/>
    <w:multiLevelType w:val="multilevel"/>
    <w:tmpl w:val="C060AF06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26C1"/>
    <w:multiLevelType w:val="multilevel"/>
    <w:tmpl w:val="011E42DE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5747352"/>
    <w:multiLevelType w:val="hybridMultilevel"/>
    <w:tmpl w:val="910279E8"/>
    <w:lvl w:ilvl="0" w:tplc="C4F22AD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17746"/>
    <w:multiLevelType w:val="multilevel"/>
    <w:tmpl w:val="245AFBEC"/>
    <w:lvl w:ilvl="0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5103D"/>
    <w:multiLevelType w:val="multilevel"/>
    <w:tmpl w:val="65CCBE36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FE2829"/>
    <w:multiLevelType w:val="multilevel"/>
    <w:tmpl w:val="CCD81E1A"/>
    <w:lvl w:ilvl="0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930EA"/>
    <w:multiLevelType w:val="multilevel"/>
    <w:tmpl w:val="7AFEF6A8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BB11342"/>
    <w:multiLevelType w:val="hybridMultilevel"/>
    <w:tmpl w:val="F0B60BDA"/>
    <w:lvl w:ilvl="0" w:tplc="D60AB9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30630"/>
    <w:multiLevelType w:val="multilevel"/>
    <w:tmpl w:val="0DC475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0507A"/>
    <w:multiLevelType w:val="multilevel"/>
    <w:tmpl w:val="4F66871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7E83717"/>
    <w:multiLevelType w:val="multilevel"/>
    <w:tmpl w:val="3D2899EC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F52E2"/>
    <w:multiLevelType w:val="multilevel"/>
    <w:tmpl w:val="E37469C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F626EE"/>
    <w:multiLevelType w:val="multilevel"/>
    <w:tmpl w:val="4A061C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FFA392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987808"/>
    <w:multiLevelType w:val="multilevel"/>
    <w:tmpl w:val="481E3314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D6CD8"/>
    <w:multiLevelType w:val="multilevel"/>
    <w:tmpl w:val="B3FAF7D0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81F32"/>
    <w:multiLevelType w:val="multilevel"/>
    <w:tmpl w:val="15A235C4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CAB312E"/>
    <w:multiLevelType w:val="multilevel"/>
    <w:tmpl w:val="E2601C1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3E5B72BC"/>
    <w:multiLevelType w:val="multilevel"/>
    <w:tmpl w:val="D62282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32A46"/>
    <w:multiLevelType w:val="multilevel"/>
    <w:tmpl w:val="1592F41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4A36E9C"/>
    <w:multiLevelType w:val="multilevel"/>
    <w:tmpl w:val="3C8E9E80"/>
    <w:lvl w:ilvl="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D6B72"/>
    <w:multiLevelType w:val="multilevel"/>
    <w:tmpl w:val="6D9686C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52A96F5B"/>
    <w:multiLevelType w:val="multilevel"/>
    <w:tmpl w:val="8BE8C97C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F291C"/>
    <w:multiLevelType w:val="multilevel"/>
    <w:tmpl w:val="C26AE4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05638"/>
    <w:multiLevelType w:val="multilevel"/>
    <w:tmpl w:val="DDD6FB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10887"/>
    <w:multiLevelType w:val="multilevel"/>
    <w:tmpl w:val="BAC0CF04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663CC"/>
    <w:multiLevelType w:val="multilevel"/>
    <w:tmpl w:val="9ABA5326"/>
    <w:lvl w:ilvl="0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65FD3"/>
    <w:multiLevelType w:val="multilevel"/>
    <w:tmpl w:val="C5AA930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7096704A"/>
    <w:multiLevelType w:val="multilevel"/>
    <w:tmpl w:val="4B76406A"/>
    <w:lvl w:ilvl="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A35169"/>
    <w:multiLevelType w:val="multilevel"/>
    <w:tmpl w:val="D49A9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2308A"/>
    <w:multiLevelType w:val="multilevel"/>
    <w:tmpl w:val="A7AE6BA4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7C870D25"/>
    <w:multiLevelType w:val="multilevel"/>
    <w:tmpl w:val="F496A808"/>
    <w:lvl w:ilvl="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5"/>
  </w:num>
  <w:num w:numId="4">
    <w:abstractNumId w:val="4"/>
  </w:num>
  <w:num w:numId="5">
    <w:abstractNumId w:val="16"/>
  </w:num>
  <w:num w:numId="6">
    <w:abstractNumId w:val="1"/>
  </w:num>
  <w:num w:numId="7">
    <w:abstractNumId w:val="17"/>
  </w:num>
  <w:num w:numId="8">
    <w:abstractNumId w:val="19"/>
  </w:num>
  <w:num w:numId="9">
    <w:abstractNumId w:val="21"/>
  </w:num>
  <w:num w:numId="10">
    <w:abstractNumId w:val="30"/>
  </w:num>
  <w:num w:numId="11">
    <w:abstractNumId w:val="13"/>
  </w:num>
  <w:num w:numId="12">
    <w:abstractNumId w:val="18"/>
  </w:num>
  <w:num w:numId="13">
    <w:abstractNumId w:val="11"/>
  </w:num>
  <w:num w:numId="14">
    <w:abstractNumId w:val="3"/>
  </w:num>
  <w:num w:numId="15">
    <w:abstractNumId w:val="15"/>
  </w:num>
  <w:num w:numId="16">
    <w:abstractNumId w:val="22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14"/>
  </w:num>
  <w:num w:numId="22">
    <w:abstractNumId w:val="10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6"/>
  </w:num>
  <w:num w:numId="29">
    <w:abstractNumId w:val="8"/>
  </w:num>
  <w:num w:numId="30">
    <w:abstractNumId w:val="22"/>
  </w:num>
  <w:num w:numId="31">
    <w:abstractNumId w:val="22"/>
  </w:num>
  <w:num w:numId="32">
    <w:abstractNumId w:val="22"/>
  </w:num>
  <w:num w:numId="33">
    <w:abstractNumId w:val="22"/>
  </w:num>
  <w:num w:numId="34">
    <w:abstractNumId w:val="0"/>
  </w:num>
  <w:num w:numId="35">
    <w:abstractNumId w:val="25"/>
  </w:num>
  <w:num w:numId="36">
    <w:abstractNumId w:val="23"/>
  </w:num>
  <w:num w:numId="37">
    <w:abstractNumId w:val="29"/>
  </w:num>
  <w:num w:numId="38">
    <w:abstractNumId w:val="24"/>
  </w:num>
  <w:num w:numId="39">
    <w:abstractNumId w:val="12"/>
  </w:num>
  <w:num w:numId="40">
    <w:abstractNumId w:val="28"/>
  </w:num>
  <w:num w:numId="41">
    <w:abstractNumId w:val="26"/>
  </w:num>
  <w:num w:numId="42">
    <w:abstractNumId w:val="31"/>
  </w:num>
  <w:num w:numId="43">
    <w:abstractNumId w:val="9"/>
  </w:num>
  <w:num w:numId="44">
    <w:abstractNumId w:val="27"/>
  </w:num>
  <w:num w:numId="45">
    <w:abstractNumId w:val="7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50"/>
    <w:rsid w:val="006C4814"/>
    <w:rsid w:val="006E2A81"/>
    <w:rsid w:val="00820547"/>
    <w:rsid w:val="00E6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C7134"/>
  <w15:docId w15:val="{9B6E1C94-6B63-44CE-83C8-C6BFDF0A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after="40"/>
      <w:outlineLvl w:val="3"/>
    </w:pPr>
    <w:rPr>
      <w:rFonts w:ascii="Arial" w:eastAsia="Arial" w:hAnsi="Arial" w:cs="Arial"/>
      <w:i/>
      <w:iCs/>
      <w:color w:val="00249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after="40"/>
      <w:outlineLvl w:val="4"/>
    </w:pPr>
    <w:rPr>
      <w:rFonts w:ascii="Arial" w:eastAsia="Arial" w:hAnsi="Arial" w:cs="Arial"/>
      <w:color w:val="00249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002495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002495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002495" w:themeColor="accent1" w:themeShade="BF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976F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A4FF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F387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37E1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3FF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EA3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  <w:insideV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37E1" w:themeColor="accent1" w:themeTint="EA"/>
          <w:left w:val="single" w:sz="4" w:space="0" w:color="0037E1" w:themeColor="accent1" w:themeTint="EA"/>
          <w:bottom w:val="single" w:sz="4" w:space="0" w:color="0037E1" w:themeColor="accent1" w:themeTint="EA"/>
          <w:right w:val="single" w:sz="4" w:space="0" w:color="0037E1" w:themeColor="accent1" w:themeTint="EA"/>
        </w:tcBorders>
        <w:shd w:val="clear" w:color="0037E1" w:themeColor="accent1" w:themeTint="EA" w:fill="0037E1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  <w:insideV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3FF" w:themeColor="accent2" w:themeTint="97"/>
          <w:left w:val="single" w:sz="4" w:space="0" w:color="68A3FF" w:themeColor="accent2" w:themeTint="97"/>
          <w:bottom w:val="single" w:sz="4" w:space="0" w:color="68A3FF" w:themeColor="accent2" w:themeTint="97"/>
          <w:right w:val="single" w:sz="4" w:space="0" w:color="68A3FF" w:themeColor="accent2" w:themeTint="97"/>
        </w:tcBorders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  <w:insideV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EA32" w:themeColor="accent3" w:themeTint="FE"/>
          <w:left w:val="single" w:sz="4" w:space="0" w:color="FFEA32" w:themeColor="accent3" w:themeTint="FE"/>
          <w:bottom w:val="single" w:sz="4" w:space="0" w:color="FFEA32" w:themeColor="accent3" w:themeTint="FE"/>
          <w:right w:val="single" w:sz="4" w:space="0" w:color="FFEA32" w:themeColor="accent3" w:themeTint="FE"/>
        </w:tcBorders>
        <w:shd w:val="clear" w:color="FFEA32" w:themeColor="accent3" w:themeTint="FE" w:fill="FFEA3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CFFF" w:themeColor="accent1" w:themeTint="34" w:fill="BFCFFF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32C8" w:themeColor="accent1" w:fill="0032C8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band1Vert">
      <w:tblPr/>
      <w:tcPr>
        <w:shd w:val="clear" w:color="7093FF" w:themeColor="accent1" w:themeTint="75" w:fill="7093FF" w:themeFill="accent1" w:themeFillTint="75"/>
      </w:tcPr>
    </w:tblStylePr>
    <w:tblStylePr w:type="band1Horz">
      <w:tblPr/>
      <w:tcPr>
        <w:shd w:val="clear" w:color="7093FF" w:themeColor="accent1" w:themeTint="75" w:fill="7093FF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DE0FF" w:themeColor="accent2" w:themeTint="32" w:fill="CDE0F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64FF" w:themeColor="accent2" w:fill="0064FF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band1Vert">
      <w:tblPr/>
      <w:tcPr>
        <w:shd w:val="clear" w:color="8AB7FF" w:themeColor="accent2" w:themeTint="75" w:fill="8AB7FF" w:themeFill="accent2" w:themeFillTint="75"/>
      </w:tcPr>
    </w:tblStylePr>
    <w:tblStylePr w:type="band1Horz">
      <w:tblPr/>
      <w:tcPr>
        <w:shd w:val="clear" w:color="8AB7FF" w:themeColor="accent2" w:themeTint="75" w:fill="8AB7FF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AD5" w:themeColor="accent3" w:themeTint="34" w:fill="FFFAD5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EB32" w:themeColor="accent3" w:fill="FFEB3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band1Vert">
      <w:tblPr/>
      <w:tcPr>
        <w:shd w:val="clear" w:color="FFF5A0" w:themeColor="accent3" w:themeTint="75" w:fill="FFF5A0" w:themeFill="accent3" w:themeFillTint="75"/>
      </w:tcPr>
    </w:tblStylePr>
    <w:tblStylePr w:type="band1Horz">
      <w:tblPr/>
      <w:tcPr>
        <w:shd w:val="clear" w:color="FFF5A0" w:themeColor="accent3" w:themeTint="75" w:fill="FFF5A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89FF" w:themeColor="accent1" w:themeTint="80"/>
        <w:left w:val="single" w:sz="4" w:space="0" w:color="6389FF" w:themeColor="accent1" w:themeTint="80"/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b/>
        <w:color w:val="6389FF" w:themeColor="accent1" w:themeTint="80" w:themeShade="95"/>
      </w:rPr>
      <w:tblPr/>
      <w:tcPr>
        <w:tcBorders>
          <w:bottom w:val="single" w:sz="12" w:space="0" w:color="6389FF" w:themeColor="accent1" w:themeTint="80"/>
        </w:tcBorders>
      </w:tcPr>
    </w:tblStylePr>
    <w:tblStylePr w:type="lastRow">
      <w:rPr>
        <w:b/>
        <w:color w:val="6389FF" w:themeColor="accent1" w:themeTint="80" w:themeShade="95"/>
      </w:rPr>
    </w:tblStylePr>
    <w:tblStylePr w:type="firstCol">
      <w:rPr>
        <w:b/>
        <w:color w:val="6389FF" w:themeColor="accent1" w:themeTint="80" w:themeShade="95"/>
      </w:rPr>
    </w:tblStylePr>
    <w:tblStylePr w:type="lastCol">
      <w:rPr>
        <w:b/>
        <w:color w:val="6389FF" w:themeColor="accent1" w:themeTint="80" w:themeShade="95"/>
      </w:r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A32" w:themeColor="accent3" w:themeTint="FE"/>
        <w:left w:val="single" w:sz="4" w:space="0" w:color="FFEA32" w:themeColor="accent3" w:themeTint="FE"/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FFEA32" w:themeColor="accent3" w:themeTint="FE" w:themeShade="95"/>
      </w:rPr>
      <w:tblPr/>
      <w:tcPr>
        <w:tcBorders>
          <w:bottom w:val="single" w:sz="12" w:space="0" w:color="FFEA32" w:themeColor="accent3" w:themeTint="FE"/>
        </w:tcBorders>
      </w:tcPr>
    </w:tblStylePr>
    <w:tblStylePr w:type="lastRow">
      <w:rPr>
        <w:b/>
        <w:color w:val="FFEA32" w:themeColor="accent3" w:themeTint="FE" w:themeShade="95"/>
      </w:rPr>
    </w:tblStylePr>
    <w:tblStylePr w:type="firstCol">
      <w:rPr>
        <w:b/>
        <w:color w:val="FFEA32" w:themeColor="accent3" w:themeTint="FE" w:themeShade="95"/>
      </w:rPr>
    </w:tblStylePr>
    <w:tblStylePr w:type="lastCol">
      <w:rPr>
        <w:b/>
        <w:color w:val="FFEA32" w:themeColor="accent3" w:themeTint="FE" w:themeShade="95"/>
      </w:r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389FF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single" w:sz="4" w:space="0" w:color="6389FF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389FF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389FF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8A3FF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68A3FF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A3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EA3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FFEA3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64FF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64FF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B3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EB3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bottom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bottom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bottom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left w:val="single" w:sz="4" w:space="0" w:color="0032C8" w:themeColor="accent1"/>
        <w:bottom w:val="single" w:sz="4" w:space="0" w:color="0032C8" w:themeColor="accent1"/>
        <w:right w:val="single" w:sz="4" w:space="0" w:color="0032C8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32C8" w:themeColor="accent1"/>
          <w:right w:val="single" w:sz="4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32C8" w:themeColor="accent1"/>
          <w:bottom w:val="single" w:sz="4" w:space="0" w:color="0032C8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8A3FF" w:themeColor="accent2" w:themeTint="97"/>
          <w:right w:val="single" w:sz="4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8A3FF" w:themeColor="accent2" w:themeTint="97"/>
          <w:bottom w:val="single" w:sz="4" w:space="0" w:color="68A3FF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left w:val="single" w:sz="4" w:space="0" w:color="FFF384" w:themeColor="accent3" w:themeTint="98"/>
        <w:bottom w:val="single" w:sz="4" w:space="0" w:color="FFF384" w:themeColor="accent3" w:themeTint="98"/>
        <w:right w:val="single" w:sz="4" w:space="0" w:color="FFF384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384" w:themeColor="accent3" w:themeTint="98" w:fill="FFF384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384" w:themeColor="accent3" w:themeTint="98"/>
          <w:right w:val="single" w:sz="4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384" w:themeColor="accent3" w:themeTint="98"/>
          <w:bottom w:val="single" w:sz="4" w:space="0" w:color="FFF384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0032C8" w:themeColor="accent1"/>
        <w:left w:val="single" w:sz="32" w:space="0" w:color="0032C8" w:themeColor="accent1"/>
        <w:bottom w:val="single" w:sz="32" w:space="0" w:color="0032C8" w:themeColor="accent1"/>
        <w:right w:val="single" w:sz="32" w:space="0" w:color="0032C8" w:themeColor="accent1"/>
      </w:tblBorders>
      <w:shd w:val="clear" w:color="0032C8" w:themeColor="accent1" w:fill="0032C8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032C8" w:themeColor="accent1"/>
          <w:bottom w:val="single" w:sz="12" w:space="0" w:color="FFFFFF" w:themeColor="light1"/>
        </w:tcBorders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032C8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32C8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032C8" w:themeColor="accent1" w:fill="0032C8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68A3FF" w:themeColor="accent2" w:themeTint="97"/>
        <w:left w:val="single" w:sz="32" w:space="0" w:color="68A3FF" w:themeColor="accent2" w:themeTint="97"/>
        <w:bottom w:val="single" w:sz="32" w:space="0" w:color="68A3FF" w:themeColor="accent2" w:themeTint="97"/>
        <w:right w:val="single" w:sz="32" w:space="0" w:color="68A3FF" w:themeColor="accent2" w:themeTint="97"/>
      </w:tblBorders>
      <w:shd w:val="clear" w:color="68A3FF" w:themeColor="accent2" w:themeTint="97" w:fill="68A3FF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8A3FF" w:themeColor="accent2" w:themeTint="97"/>
          <w:bottom w:val="single" w:sz="12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8A3FF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8A3FF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384" w:themeColor="accent3" w:themeTint="98"/>
        <w:left w:val="single" w:sz="32" w:space="0" w:color="FFF384" w:themeColor="accent3" w:themeTint="98"/>
        <w:bottom w:val="single" w:sz="32" w:space="0" w:color="FFF384" w:themeColor="accent3" w:themeTint="98"/>
        <w:right w:val="single" w:sz="32" w:space="0" w:color="FFF384" w:themeColor="accent3" w:themeTint="98"/>
      </w:tblBorders>
      <w:shd w:val="clear" w:color="FFF384" w:themeColor="accent3" w:themeTint="98" w:fill="FFF384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384" w:themeColor="accent3" w:themeTint="98"/>
          <w:bottom w:val="single" w:sz="12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384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384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bottom w:val="single" w:sz="4" w:space="0" w:color="0032C8" w:themeColor="accent1"/>
      </w:tblBorders>
    </w:tblPr>
    <w:tblStylePr w:type="firstRow">
      <w:rPr>
        <w:b/>
        <w:color w:val="001C74" w:themeColor="accent1" w:themeShade="95"/>
      </w:rPr>
      <w:tblPr/>
      <w:tcPr>
        <w:tcBorders>
          <w:bottom w:val="single" w:sz="4" w:space="0" w:color="0032C8" w:themeColor="accent1"/>
        </w:tcBorders>
      </w:tcPr>
    </w:tblStylePr>
    <w:tblStylePr w:type="lastRow">
      <w:rPr>
        <w:b/>
        <w:color w:val="001C74" w:themeColor="accent1" w:themeShade="95"/>
      </w:rPr>
      <w:tblPr/>
      <w:tcPr>
        <w:tcBorders>
          <w:top w:val="single" w:sz="4" w:space="0" w:color="0032C8" w:themeColor="accent1"/>
        </w:tcBorders>
      </w:tcPr>
    </w:tblStylePr>
    <w:tblStylePr w:type="firstCol">
      <w:rPr>
        <w:b/>
        <w:color w:val="001C74" w:themeColor="accent1" w:themeShade="95"/>
      </w:rPr>
    </w:tblStylePr>
    <w:tblStylePr w:type="lastCol">
      <w:rPr>
        <w:b/>
        <w:color w:val="001C74" w:themeColor="accent1" w:themeShade="95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bottom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4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bottom w:val="single" w:sz="4" w:space="0" w:color="FFF384" w:themeColor="accent3" w:themeTint="98"/>
      </w:tblBorders>
    </w:tblPr>
    <w:tblStylePr w:type="firstRow">
      <w:rPr>
        <w:b/>
        <w:color w:val="FFF384" w:themeColor="accent3" w:themeTint="98" w:themeShade="95"/>
      </w:rPr>
      <w:tblPr/>
      <w:tcPr>
        <w:tcBorders>
          <w:bottom w:val="single" w:sz="4" w:space="0" w:color="FFF384" w:themeColor="accent3" w:themeTint="98"/>
        </w:tcBorders>
      </w:tcPr>
    </w:tblStylePr>
    <w:tblStylePr w:type="lastRow">
      <w:rPr>
        <w:b/>
        <w:color w:val="FFF384" w:themeColor="accent3" w:themeTint="98" w:themeShade="95"/>
      </w:rPr>
      <w:tblPr/>
      <w:tcPr>
        <w:tcBorders>
          <w:top w:val="single" w:sz="4" w:space="0" w:color="FFF384" w:themeColor="accent3" w:themeTint="98"/>
        </w:tcBorders>
      </w:tcPr>
    </w:tblStylePr>
    <w:tblStylePr w:type="firstCol">
      <w:rPr>
        <w:b/>
        <w:color w:val="FFF384" w:themeColor="accent3" w:themeTint="98" w:themeShade="95"/>
      </w:rPr>
    </w:tblStylePr>
    <w:tblStylePr w:type="lastCol">
      <w:rPr>
        <w:b/>
        <w:color w:val="FFF384" w:themeColor="accent3" w:themeTint="98" w:themeShade="95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0032C8" w:themeColor="accent1"/>
      </w:tblBorders>
    </w:tblPr>
    <w:tblStylePr w:type="fir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32C8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4" w:space="0" w:color="000000"/>
          <w:left w:val="single" w:sz="4" w:space="0" w:color="0032C8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68A3FF" w:themeColor="accent2" w:themeTint="97"/>
      </w:tblBorders>
    </w:tblPr>
    <w:tblStylePr w:type="fir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8A3FF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68A3FF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384" w:themeColor="accent3" w:themeTint="98"/>
      </w:tblBorders>
    </w:tblPr>
    <w:tblStylePr w:type="fir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384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single" w:sz="4" w:space="0" w:color="FFF384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384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FF384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1C74" w:themeColor="accent1" w:themeShade="95"/>
        <w:left w:val="single" w:sz="4" w:space="0" w:color="001C74" w:themeColor="accent1" w:themeShade="95"/>
        <w:bottom w:val="single" w:sz="4" w:space="0" w:color="001C74" w:themeColor="accent1" w:themeShade="95"/>
        <w:right w:val="single" w:sz="4" w:space="0" w:color="001C74" w:themeColor="accent1" w:themeShade="95"/>
        <w:insideH w:val="single" w:sz="4" w:space="0" w:color="001C74" w:themeColor="accent1" w:themeShade="95"/>
        <w:insideV w:val="single" w:sz="4" w:space="0" w:color="001C74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3A95" w:themeColor="accent2" w:themeShade="95"/>
        <w:left w:val="single" w:sz="4" w:space="0" w:color="003A95" w:themeColor="accent2" w:themeShade="95"/>
        <w:bottom w:val="single" w:sz="4" w:space="0" w:color="003A95" w:themeColor="accent2" w:themeShade="95"/>
        <w:right w:val="single" w:sz="4" w:space="0" w:color="003A95" w:themeColor="accent2" w:themeShade="95"/>
        <w:insideH w:val="single" w:sz="4" w:space="0" w:color="003A95" w:themeColor="accent2" w:themeShade="95"/>
        <w:insideV w:val="single" w:sz="4" w:space="0" w:color="003A95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B2A000" w:themeColor="accent3" w:themeShade="95"/>
        <w:left w:val="single" w:sz="4" w:space="0" w:color="B2A000" w:themeColor="accent3" w:themeShade="95"/>
        <w:bottom w:val="single" w:sz="4" w:space="0" w:color="B2A000" w:themeColor="accent3" w:themeShade="95"/>
        <w:right w:val="single" w:sz="4" w:space="0" w:color="B2A000" w:themeColor="accent3" w:themeShade="95"/>
        <w:insideH w:val="single" w:sz="4" w:space="0" w:color="B2A000" w:themeColor="accent3" w:themeShade="95"/>
        <w:insideV w:val="single" w:sz="4" w:space="0" w:color="B2A00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32C8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32C8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8A3FF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384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384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02495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02495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0249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0249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0249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00249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02495" w:themeColor="accent1" w:themeShade="BF"/>
        <w:bottom w:val="single" w:sz="4" w:space="10" w:color="002495" w:themeColor="accent1" w:themeShade="BF"/>
      </w:pBdr>
      <w:spacing w:before="360" w:after="360"/>
      <w:ind w:left="864" w:right="864"/>
      <w:jc w:val="center"/>
    </w:pPr>
    <w:rPr>
      <w:i/>
      <w:iCs/>
      <w:color w:val="00249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0249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0249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ChampAdresse">
    <w:name w:val="Champ Adresse"/>
    <w:basedOn w:val="Normal"/>
    <w:link w:val="ChampAdresseCar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Pr>
      <w:sz w:val="20"/>
    </w:rPr>
  </w:style>
  <w:style w:type="paragraph" w:customStyle="1" w:styleId="ChampDateVille">
    <w:name w:val="Champ Date Ville"/>
    <w:basedOn w:val="ChampAdresse"/>
    <w:link w:val="ChampDateVilleCar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Pr>
      <w:sz w:val="20"/>
    </w:rPr>
  </w:style>
  <w:style w:type="paragraph" w:customStyle="1" w:styleId="ChampObjet">
    <w:name w:val="Champ Objet"/>
    <w:basedOn w:val="ChampDateVille"/>
    <w:link w:val="ChampObjetCar"/>
    <w:pPr>
      <w:spacing w:before="0"/>
    </w:pPr>
  </w:style>
  <w:style w:type="character" w:customStyle="1" w:styleId="ChampObjetCar">
    <w:name w:val="Champ Objet Car"/>
    <w:basedOn w:val="ChampDateVilleCar"/>
    <w:link w:val="ChampObjet"/>
    <w:rPr>
      <w:sz w:val="20"/>
    </w:rPr>
  </w:style>
  <w:style w:type="paragraph" w:customStyle="1" w:styleId="ChampRfrence">
    <w:name w:val="Champ Référence"/>
    <w:basedOn w:val="ChampObjet"/>
    <w:link w:val="ChampRfrenceCar"/>
    <w:pPr>
      <w:spacing w:after="240"/>
    </w:pPr>
  </w:style>
  <w:style w:type="character" w:customStyle="1" w:styleId="ChampRfrenceCar">
    <w:name w:val="Champ Référence Car"/>
    <w:basedOn w:val="ChampObjetCar"/>
    <w:link w:val="ChampRfrence"/>
    <w:rPr>
      <w:sz w:val="20"/>
    </w:rPr>
  </w:style>
  <w:style w:type="paragraph" w:customStyle="1" w:styleId="Tableau">
    <w:name w:val="Tableau"/>
    <w:basedOn w:val="ChampRfrence"/>
    <w:link w:val="TableauCar"/>
    <w:qFormat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Pr>
      <w:sz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Pr>
      <w:sz w:val="20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re">
    <w:name w:val="Title"/>
    <w:basedOn w:val="Normal"/>
    <w:next w:val="Normal"/>
    <w:link w:val="TitreCar"/>
    <w:uiPriority w:val="10"/>
    <w:qFormat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eastAsiaTheme="majorEastAsia" w:cstheme="majorBidi"/>
      <w:color w:val="0032C8" w:themeColor="accent1"/>
      <w:spacing w:val="-10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basedOn w:val="Normal"/>
    <w:link w:val="ParagraphedelisteCar"/>
    <w:qFormat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Pr>
      <w:i w:val="0"/>
      <w:iCs/>
      <w:color w:val="0032C8" w:themeColor="accent1"/>
    </w:rPr>
  </w:style>
  <w:style w:type="paragraph" w:customStyle="1" w:styleId="Exergue">
    <w:name w:val="Exergue"/>
    <w:basedOn w:val="Normal"/>
    <w:link w:val="ExergueCar"/>
    <w:qFormat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</w:style>
  <w:style w:type="paragraph" w:customStyle="1" w:styleId="Puceniveau2">
    <w:name w:val="Puce niveau 2"/>
    <w:basedOn w:val="Normal"/>
    <w:link w:val="Puceniveau2Car"/>
    <w:qFormat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</w:style>
  <w:style w:type="paragraph" w:customStyle="1" w:styleId="Lgendeimage">
    <w:name w:val="Légende image"/>
    <w:basedOn w:val="Normal"/>
    <w:link w:val="LgendeimageCar"/>
    <w:qFormat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Pr>
      <w:sz w:val="20"/>
    </w:rPr>
  </w:style>
  <w:style w:type="paragraph" w:styleId="TM1">
    <w:name w:val="toc 1"/>
    <w:basedOn w:val="Normal"/>
    <w:next w:val="Normal"/>
    <w:uiPriority w:val="39"/>
    <w:unhideWhenUsed/>
    <w:pPr>
      <w:spacing w:before="240" w:after="120"/>
      <w:ind w:left="284" w:right="284" w:hanging="284"/>
    </w:pPr>
    <w:rPr>
      <w:b/>
      <w:color w:val="0032C8" w:themeColor="accent1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uiPriority w:val="39"/>
    <w:unhideWhenUsed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pPr>
      <w:spacing w:after="0" w:line="240" w:lineRule="auto"/>
    </w:pPr>
    <w:rPr>
      <w:rFonts w:ascii="Open Sans" w:hAnsi="Open Sans" w:cs="Open Sans"/>
      <w:color w:val="000000"/>
      <w:sz w:val="24"/>
      <w:szCs w:val="24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paragraph" w:styleId="Corpsdetexte">
    <w:name w:val="Body Text"/>
    <w:basedOn w:val="Normal"/>
    <w:link w:val="CorpsdetexteCar"/>
    <w:semiHidden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92CE1-DAB8-467E-A794-0B4AB2B9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542</Words>
  <Characters>3057</Characters>
  <Application>Microsoft Office Word</Application>
  <DocSecurity>0</DocSecurity>
  <Lines>76</Lines>
  <Paragraphs>45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Laurelia AUFFRET, Ifremer Brest PDG-DAJF-ACHATS-</cp:lastModifiedBy>
  <cp:revision>22</cp:revision>
  <dcterms:created xsi:type="dcterms:W3CDTF">2024-01-31T09:41:00Z</dcterms:created>
  <dcterms:modified xsi:type="dcterms:W3CDTF">2025-03-24T09:41:00Z</dcterms:modified>
</cp:coreProperties>
</file>