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1"/>
      </w:tblGrid>
      <w:tr w:rsidR="00C11166" w:rsidRPr="00C11166" w14:paraId="7721E7B6" w14:textId="77777777" w:rsidTr="0073000E">
        <w:tc>
          <w:tcPr>
            <w:tcW w:w="10857" w:type="dxa"/>
            <w:shd w:val="clear" w:color="auto" w:fill="auto"/>
          </w:tcPr>
          <w:p w14:paraId="68D4C5F6" w14:textId="7C27C493" w:rsidR="00C420AA" w:rsidRPr="00C11166" w:rsidRDefault="00C420AA" w:rsidP="00C420AA">
            <w:pPr>
              <w:spacing w:before="120"/>
              <w:ind w:right="-2"/>
              <w:jc w:val="center"/>
              <w:rPr>
                <w:rFonts w:cs="Arial"/>
                <w:b/>
                <w:bCs/>
                <w:sz w:val="36"/>
              </w:rPr>
            </w:pPr>
            <w:r>
              <w:rPr>
                <w:rFonts w:cs="Arial"/>
                <w:b/>
                <w:bCs/>
                <w:sz w:val="36"/>
              </w:rPr>
              <w:t>Consultation n°</w:t>
            </w:r>
            <w:r w:rsidR="00293B29">
              <w:rPr>
                <w:rFonts w:cs="Arial"/>
                <w:b/>
                <w:bCs/>
                <w:sz w:val="36"/>
              </w:rPr>
              <w:t>202521031127</w:t>
            </w:r>
          </w:p>
          <w:p w14:paraId="7EA410B5" w14:textId="45BB6AE6" w:rsidR="00C11166" w:rsidRPr="00C11166" w:rsidRDefault="00C420AA" w:rsidP="00C420AA">
            <w:pPr>
              <w:spacing w:before="120"/>
              <w:jc w:val="center"/>
              <w:rPr>
                <w:rFonts w:cs="Arial"/>
                <w:b/>
                <w:sz w:val="24"/>
                <w:szCs w:val="24"/>
                <w:u w:val="single"/>
              </w:rPr>
            </w:pPr>
            <w:r w:rsidRPr="00C11166">
              <w:rPr>
                <w:rFonts w:cs="Arial"/>
                <w:b/>
                <w:bCs/>
                <w:sz w:val="36"/>
              </w:rPr>
              <w:t xml:space="preserve">CADRE DE REPONSE TECHNIQUE </w:t>
            </w:r>
            <w:r>
              <w:rPr>
                <w:rFonts w:cs="Arial"/>
                <w:b/>
                <w:bCs/>
                <w:sz w:val="36"/>
              </w:rPr>
              <w:t>(CRT)</w:t>
            </w:r>
          </w:p>
        </w:tc>
      </w:tr>
    </w:tbl>
    <w:p w14:paraId="6AC329F9" w14:textId="77777777" w:rsidR="00C11166" w:rsidRDefault="00C11166" w:rsidP="0010787F">
      <w:pPr>
        <w:jc w:val="both"/>
        <w:rPr>
          <w:rFonts w:cs="Arial"/>
          <w:i/>
          <w:sz w:val="24"/>
          <w:szCs w:val="24"/>
        </w:rPr>
      </w:pPr>
    </w:p>
    <w:p w14:paraId="66635C34" w14:textId="77777777" w:rsidR="00741C55" w:rsidRPr="001C2186" w:rsidRDefault="00741C55" w:rsidP="00741C55">
      <w:pPr>
        <w:spacing w:line="288" w:lineRule="auto"/>
        <w:jc w:val="both"/>
        <w:rPr>
          <w:rFonts w:cs="Arial"/>
          <w:sz w:val="24"/>
          <w:szCs w:val="24"/>
        </w:rPr>
      </w:pPr>
      <w:r w:rsidRPr="001C2186">
        <w:rPr>
          <w:rFonts w:cs="Arial"/>
          <w:sz w:val="24"/>
          <w:szCs w:val="24"/>
        </w:rPr>
        <w:t>Le cadre de réponse technique a pour objet de recueillir l’ensemble des éléments de l’offre technique du soumissionnaire et d’en organiser la présentation. Le soumissionnaire y apporte ses engagements pour chacun des points abordés.</w:t>
      </w:r>
    </w:p>
    <w:p w14:paraId="0CD52F61" w14:textId="77777777" w:rsidR="00741C55" w:rsidRPr="001C2186" w:rsidRDefault="00741C55" w:rsidP="00741C55">
      <w:pPr>
        <w:jc w:val="both"/>
        <w:rPr>
          <w:rFonts w:cs="Arial"/>
          <w:sz w:val="24"/>
          <w:szCs w:val="24"/>
        </w:rPr>
      </w:pPr>
      <w:r w:rsidRPr="001C2186">
        <w:rPr>
          <w:rFonts w:cs="Arial"/>
          <w:sz w:val="24"/>
          <w:szCs w:val="24"/>
        </w:rPr>
        <w:t>Les réponses apportées dans le présent document font partie de l’offre technique du soumissionnaire et constituent ses engagements contractuels pour l’exécution du marché.</w:t>
      </w:r>
    </w:p>
    <w:p w14:paraId="4B9A8D5F" w14:textId="48E48B95" w:rsidR="00F31D24" w:rsidRDefault="00741C55" w:rsidP="00FF3569">
      <w:pPr>
        <w:spacing w:line="288" w:lineRule="auto"/>
        <w:jc w:val="both"/>
        <w:rPr>
          <w:rFonts w:cs="Arial"/>
          <w:sz w:val="24"/>
          <w:szCs w:val="24"/>
        </w:rPr>
      </w:pPr>
      <w:r w:rsidRPr="001C2186">
        <w:rPr>
          <w:rFonts w:cs="Arial"/>
          <w:sz w:val="24"/>
          <w:szCs w:val="24"/>
        </w:rPr>
        <w:t>Les réponses apportées au</w:t>
      </w:r>
      <w:r w:rsidR="008C49EA">
        <w:rPr>
          <w:rFonts w:cs="Arial"/>
          <w:sz w:val="24"/>
          <w:szCs w:val="24"/>
        </w:rPr>
        <w:t xml:space="preserve">x lignées surlignées </w:t>
      </w:r>
      <w:r w:rsidR="008C49EA" w:rsidRPr="008C49EA">
        <w:rPr>
          <w:rFonts w:cs="Arial"/>
          <w:sz w:val="24"/>
          <w:szCs w:val="24"/>
          <w:highlight w:val="cyan"/>
        </w:rPr>
        <w:t>en bleu</w:t>
      </w:r>
      <w:r w:rsidR="008C49EA">
        <w:rPr>
          <w:rFonts w:cs="Arial"/>
          <w:sz w:val="24"/>
          <w:szCs w:val="24"/>
        </w:rPr>
        <w:t xml:space="preserve"> du</w:t>
      </w:r>
      <w:r w:rsidRPr="001C2186">
        <w:rPr>
          <w:rFonts w:cs="Arial"/>
          <w:sz w:val="24"/>
          <w:szCs w:val="24"/>
        </w:rPr>
        <w:t xml:space="preserve"> présent CRT serviront à évaluer les critères énoncés dans </w:t>
      </w:r>
      <w:r>
        <w:rPr>
          <w:rFonts w:cs="Arial"/>
          <w:sz w:val="24"/>
          <w:szCs w:val="24"/>
        </w:rPr>
        <w:t>le règlement de la consultation</w:t>
      </w:r>
      <w:r w:rsidRPr="001C2186">
        <w:rPr>
          <w:rFonts w:cs="Arial"/>
          <w:sz w:val="24"/>
          <w:szCs w:val="24"/>
        </w:rPr>
        <w:t>.</w:t>
      </w:r>
      <w:r w:rsidR="00054355" w:rsidRPr="00054355">
        <w:rPr>
          <w:rFonts w:cs="Arial"/>
          <w:sz w:val="24"/>
          <w:szCs w:val="24"/>
        </w:rPr>
        <w:t xml:space="preserve"> </w:t>
      </w:r>
      <w:bookmarkStart w:id="0" w:name="_GoBack"/>
      <w:bookmarkEnd w:id="0"/>
    </w:p>
    <w:p w14:paraId="698752B5" w14:textId="56A0AC68" w:rsidR="00741C55" w:rsidRPr="001C2186" w:rsidRDefault="00054355" w:rsidP="00741C55">
      <w:pPr>
        <w:spacing w:line="288" w:lineRule="auto"/>
        <w:jc w:val="both"/>
        <w:rPr>
          <w:rFonts w:cs="Arial"/>
          <w:sz w:val="24"/>
          <w:szCs w:val="24"/>
        </w:rPr>
      </w:pPr>
      <w:r w:rsidRPr="00054355">
        <w:rPr>
          <w:rFonts w:cs="Arial"/>
          <w:sz w:val="24"/>
          <w:szCs w:val="24"/>
        </w:rPr>
        <w:t xml:space="preserve">L’absence de réponse à une question non marquée </w:t>
      </w:r>
      <w:r w:rsidR="00F31D24">
        <w:rPr>
          <w:rFonts w:cs="Arial"/>
          <w:sz w:val="24"/>
          <w:szCs w:val="24"/>
        </w:rPr>
        <w:t>par la mention « </w:t>
      </w:r>
      <w:r w:rsidR="00F31D24" w:rsidRPr="00F31D24">
        <w:rPr>
          <w:rFonts w:eastAsia="Times New Roman" w:cstheme="minorHAnsi"/>
          <w:color w:val="FF0000"/>
          <w:sz w:val="20"/>
          <w:szCs w:val="20"/>
          <w:lang w:eastAsia="fr-FR"/>
        </w:rPr>
        <w:t>Obligatoire</w:t>
      </w:r>
      <w:r w:rsidR="00F31D24">
        <w:rPr>
          <w:rFonts w:cs="Arial"/>
          <w:sz w:val="24"/>
          <w:szCs w:val="24"/>
        </w:rPr>
        <w:t> »</w:t>
      </w:r>
      <w:r w:rsidRPr="00054355">
        <w:rPr>
          <w:rFonts w:cs="Arial"/>
          <w:sz w:val="24"/>
          <w:szCs w:val="24"/>
        </w:rPr>
        <w:t>, l’absence d’un document dont la production est souhaitée dans le CRT ou une réponse incomplète sera considérée comme une absence d’engagements du soumissionnaire sur l’item concerné et pénalisera la note attribuée à son offre.</w:t>
      </w:r>
    </w:p>
    <w:p w14:paraId="077CEBFC" w14:textId="5C985AC2" w:rsidR="00741C55" w:rsidRPr="001C2186" w:rsidRDefault="00741C55" w:rsidP="00741C55">
      <w:pPr>
        <w:jc w:val="both"/>
        <w:rPr>
          <w:rFonts w:cs="Arial"/>
          <w:sz w:val="24"/>
          <w:szCs w:val="24"/>
        </w:rPr>
      </w:pPr>
      <w:r w:rsidRPr="001C2186">
        <w:rPr>
          <w:rFonts w:cs="Arial"/>
          <w:sz w:val="24"/>
          <w:szCs w:val="24"/>
        </w:rPr>
        <w:t>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w:t>
      </w:r>
    </w:p>
    <w:p w14:paraId="142AF839" w14:textId="1CEE879D" w:rsidR="00C11166" w:rsidRDefault="00741C55" w:rsidP="00741C55">
      <w:pPr>
        <w:jc w:val="both"/>
        <w:rPr>
          <w:rFonts w:cs="Arial"/>
          <w:sz w:val="24"/>
          <w:szCs w:val="24"/>
        </w:rPr>
      </w:pPr>
      <w:r w:rsidRPr="001C2186">
        <w:rPr>
          <w:rFonts w:cs="Arial"/>
          <w:sz w:val="24"/>
          <w:szCs w:val="24"/>
        </w:rPr>
        <w:t>L’ensemble des engagements qui sont consignés dans le CRT et les documents qui le complètent sont contractuels.</w:t>
      </w:r>
    </w:p>
    <w:tbl>
      <w:tblPr>
        <w:tblW w:w="10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7"/>
      </w:tblGrid>
      <w:tr w:rsidR="00AF2DA0" w:rsidRPr="004C53F9" w14:paraId="3A4AB6EA" w14:textId="77777777" w:rsidTr="00632401">
        <w:trPr>
          <w:trHeight w:val="878"/>
        </w:trPr>
        <w:tc>
          <w:tcPr>
            <w:tcW w:w="10747" w:type="dxa"/>
            <w:tcBorders>
              <w:top w:val="single" w:sz="4" w:space="0" w:color="auto"/>
              <w:left w:val="single" w:sz="4" w:space="0" w:color="auto"/>
              <w:bottom w:val="single" w:sz="4" w:space="0" w:color="auto"/>
              <w:right w:val="single" w:sz="4" w:space="0" w:color="auto"/>
            </w:tcBorders>
            <w:shd w:val="clear" w:color="auto" w:fill="auto"/>
          </w:tcPr>
          <w:p w14:paraId="6477AC2D" w14:textId="6E6B8F57" w:rsidR="00E7525B" w:rsidRPr="0041344C" w:rsidRDefault="00AF2DA0" w:rsidP="00E7525B">
            <w:pPr>
              <w:jc w:val="both"/>
              <w:rPr>
                <w:rFonts w:eastAsia="Times New Roman" w:cstheme="minorHAnsi"/>
                <w:sz w:val="24"/>
                <w:szCs w:val="20"/>
                <w:lang w:eastAsia="fr-FR"/>
              </w:rPr>
            </w:pPr>
            <w:r w:rsidRPr="0041344C">
              <w:rPr>
                <w:rFonts w:eastAsia="Times New Roman" w:cstheme="minorHAnsi"/>
                <w:b/>
                <w:bCs/>
                <w:color w:val="FF0000"/>
                <w:sz w:val="24"/>
                <w:szCs w:val="24"/>
                <w:lang w:eastAsia="fr-FR"/>
              </w:rPr>
              <w:t xml:space="preserve">Objet : </w:t>
            </w:r>
            <w:r w:rsidR="00E7525B" w:rsidRPr="0041344C">
              <w:rPr>
                <w:rFonts w:eastAsia="Times New Roman" w:cstheme="minorHAnsi"/>
                <w:sz w:val="24"/>
                <w:szCs w:val="20"/>
                <w:lang w:eastAsia="fr-FR"/>
              </w:rPr>
              <w:t>Acquisition, livraison, installation et mise en service d’un système de séchage par CO2 à l’état supercritique pour la réalisation des composants micro-nanoélectronique</w:t>
            </w:r>
            <w:r w:rsidR="002E479C" w:rsidRPr="0041344C">
              <w:rPr>
                <w:rFonts w:eastAsia="Times New Roman" w:cstheme="minorHAnsi"/>
                <w:sz w:val="24"/>
                <w:szCs w:val="20"/>
                <w:lang w:eastAsia="fr-FR"/>
              </w:rPr>
              <w:t>s</w:t>
            </w:r>
            <w:r w:rsidR="00E7525B" w:rsidRPr="0041344C">
              <w:rPr>
                <w:rFonts w:eastAsia="Times New Roman" w:cstheme="minorHAnsi"/>
                <w:sz w:val="24"/>
                <w:szCs w:val="20"/>
                <w:lang w:eastAsia="fr-FR"/>
              </w:rPr>
              <w:t xml:space="preserve"> du type MEMS/NEMS pour le laboratoire IEMN</w:t>
            </w:r>
          </w:p>
          <w:p w14:paraId="1D3FF946" w14:textId="74DA2866" w:rsidR="00AF2DA0" w:rsidRPr="0041344C" w:rsidRDefault="00AF2DA0" w:rsidP="003F4403">
            <w:pPr>
              <w:jc w:val="both"/>
              <w:rPr>
                <w:rFonts w:eastAsia="Times New Roman" w:cstheme="minorHAnsi"/>
                <w:b/>
                <w:bCs/>
                <w:color w:val="FF0000"/>
                <w:sz w:val="24"/>
                <w:szCs w:val="24"/>
                <w:lang w:eastAsia="fr-FR"/>
              </w:rPr>
            </w:pPr>
          </w:p>
        </w:tc>
      </w:tr>
      <w:tr w:rsidR="00AF2DA0" w:rsidRPr="00C11166" w14:paraId="11A511DF" w14:textId="77777777" w:rsidTr="00632401">
        <w:trPr>
          <w:trHeight w:val="1431"/>
        </w:trPr>
        <w:tc>
          <w:tcPr>
            <w:tcW w:w="10747" w:type="dxa"/>
            <w:tcBorders>
              <w:top w:val="single" w:sz="4" w:space="0" w:color="auto"/>
              <w:left w:val="single" w:sz="4" w:space="0" w:color="auto"/>
              <w:bottom w:val="single" w:sz="4" w:space="0" w:color="auto"/>
              <w:right w:val="single" w:sz="4" w:space="0" w:color="auto"/>
            </w:tcBorders>
            <w:shd w:val="clear" w:color="auto" w:fill="auto"/>
          </w:tcPr>
          <w:p w14:paraId="5F580998" w14:textId="71F2C19F" w:rsidR="00AF2DA0" w:rsidRPr="0041344C" w:rsidRDefault="00AF2DA0" w:rsidP="00632401">
            <w:pPr>
              <w:pStyle w:val="Normal1"/>
              <w:rPr>
                <w:rFonts w:asciiTheme="minorHAnsi" w:hAnsiTheme="minorHAnsi" w:cstheme="minorHAnsi"/>
              </w:rPr>
            </w:pPr>
            <w:r w:rsidRPr="0041344C">
              <w:rPr>
                <w:rFonts w:asciiTheme="minorHAnsi" w:hAnsiTheme="minorHAnsi" w:cstheme="minorHAnsi"/>
              </w:rPr>
              <w:t xml:space="preserve">Rappel de l’expression du besoin : </w:t>
            </w:r>
          </w:p>
          <w:p w14:paraId="3ABB1785" w14:textId="3CCC8BDB" w:rsidR="00EB0F14" w:rsidRPr="0041344C" w:rsidRDefault="00EB0F14" w:rsidP="00EB0F14">
            <w:pPr>
              <w:tabs>
                <w:tab w:val="left" w:pos="708"/>
              </w:tabs>
              <w:suppressAutoHyphens/>
              <w:spacing w:before="100" w:beforeAutospacing="1" w:after="100" w:afterAutospacing="1" w:line="360" w:lineRule="atLeast"/>
              <w:jc w:val="both"/>
              <w:textAlignment w:val="baseline"/>
              <w:rPr>
                <w:rFonts w:cstheme="minorHAnsi"/>
                <w:sz w:val="24"/>
                <w:szCs w:val="24"/>
              </w:rPr>
            </w:pPr>
            <w:r w:rsidRPr="0041344C">
              <w:rPr>
                <w:rFonts w:cstheme="minorHAnsi"/>
                <w:sz w:val="24"/>
                <w:szCs w:val="24"/>
              </w:rPr>
              <w:t>La fabrication de ce type de composant implique l'utilisation de la technique de séchage des MEMS/NEMS par CO2 à l’état supercritique, notamment après l’étape de la libération des structures suspendues, réalisées par la gravure humide,</w:t>
            </w:r>
            <w:r w:rsidR="00A5055F" w:rsidRPr="0041344C">
              <w:rPr>
                <w:rFonts w:cstheme="minorHAnsi"/>
                <w:sz w:val="24"/>
                <w:szCs w:val="24"/>
              </w:rPr>
              <w:t xml:space="preserve"> </w:t>
            </w:r>
            <w:r w:rsidRPr="0041344C">
              <w:rPr>
                <w:rFonts w:cstheme="minorHAnsi"/>
                <w:sz w:val="24"/>
                <w:szCs w:val="24"/>
              </w:rPr>
              <w:t xml:space="preserve">afin d’éviter les phénomènes de </w:t>
            </w:r>
            <w:r w:rsidR="00080044" w:rsidRPr="0041344C">
              <w:rPr>
                <w:rFonts w:cstheme="minorHAnsi"/>
                <w:sz w:val="24"/>
                <w:szCs w:val="24"/>
              </w:rPr>
              <w:t>striction</w:t>
            </w:r>
            <w:r w:rsidRPr="0041344C">
              <w:rPr>
                <w:rFonts w:cstheme="minorHAnsi"/>
                <w:sz w:val="24"/>
                <w:szCs w:val="24"/>
              </w:rPr>
              <w:t>.</w:t>
            </w:r>
          </w:p>
          <w:p w14:paraId="4E5C1B3F" w14:textId="77777777" w:rsidR="00564C30" w:rsidRPr="0041344C" w:rsidRDefault="00564C30" w:rsidP="003F4403">
            <w:pPr>
              <w:pStyle w:val="Normal1"/>
              <w:rPr>
                <w:rFonts w:asciiTheme="minorHAnsi" w:hAnsiTheme="minorHAnsi" w:cstheme="minorHAnsi"/>
                <w:sz w:val="24"/>
                <w:szCs w:val="24"/>
              </w:rPr>
            </w:pPr>
          </w:p>
          <w:p w14:paraId="5622D729" w14:textId="2C224B6C" w:rsidR="007F79C8" w:rsidRPr="0041344C" w:rsidRDefault="00564C30" w:rsidP="003F4403">
            <w:pPr>
              <w:pStyle w:val="Normal1"/>
              <w:rPr>
                <w:rFonts w:asciiTheme="minorHAnsi" w:hAnsiTheme="minorHAnsi" w:cstheme="minorHAnsi"/>
                <w:sz w:val="24"/>
                <w:szCs w:val="24"/>
              </w:rPr>
            </w:pPr>
            <w:r w:rsidRPr="0041344C">
              <w:rPr>
                <w:rFonts w:asciiTheme="minorHAnsi" w:hAnsiTheme="minorHAnsi" w:cstheme="minorHAnsi"/>
                <w:sz w:val="24"/>
                <w:szCs w:val="24"/>
              </w:rPr>
              <w:t>Le CNRS/IEMN doit s’équiper d’un équipement neuf</w:t>
            </w:r>
            <w:r w:rsidR="00565885" w:rsidRPr="0041344C">
              <w:rPr>
                <w:rFonts w:asciiTheme="minorHAnsi" w:hAnsiTheme="minorHAnsi" w:cstheme="minorHAnsi"/>
                <w:sz w:val="24"/>
                <w:szCs w:val="24"/>
              </w:rPr>
              <w:t xml:space="preserve"> de séchage par CO2 à l’état supercritique.</w:t>
            </w:r>
          </w:p>
        </w:tc>
      </w:tr>
    </w:tbl>
    <w:p w14:paraId="5AF54F06" w14:textId="6F4350BD" w:rsidR="00AF2DA0" w:rsidRDefault="00AF2DA0" w:rsidP="0087594A">
      <w:pPr>
        <w:spacing w:after="120" w:line="240" w:lineRule="auto"/>
        <w:rPr>
          <w:rFonts w:cs="Arial"/>
          <w:sz w:val="24"/>
          <w:szCs w:val="24"/>
        </w:rPr>
      </w:pPr>
    </w:p>
    <w:p w14:paraId="047D615E" w14:textId="77777777" w:rsidR="00EB0F14" w:rsidRDefault="00EB0F14" w:rsidP="0087594A">
      <w:pPr>
        <w:spacing w:after="120" w:line="240" w:lineRule="auto"/>
        <w:rPr>
          <w:rFonts w:cs="Arial"/>
          <w:sz w:val="24"/>
          <w:szCs w:val="24"/>
        </w:rPr>
      </w:pPr>
    </w:p>
    <w:p w14:paraId="72DC4BD5" w14:textId="77777777" w:rsidR="00DA54E1" w:rsidRDefault="00DA54E1" w:rsidP="0087594A">
      <w:pPr>
        <w:spacing w:after="120" w:line="240" w:lineRule="auto"/>
        <w:rPr>
          <w:rFonts w:cs="Arial"/>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
        <w:gridCol w:w="1528"/>
        <w:gridCol w:w="4819"/>
        <w:gridCol w:w="3759"/>
        <w:gridCol w:w="21"/>
      </w:tblGrid>
      <w:tr w:rsidR="00754ABD" w:rsidRPr="00C11166" w14:paraId="28254E1C" w14:textId="77777777" w:rsidTr="00A700F5">
        <w:trPr>
          <w:gridAfter w:val="1"/>
          <w:wAfter w:w="21" w:type="dxa"/>
          <w:trHeight w:val="463"/>
        </w:trPr>
        <w:tc>
          <w:tcPr>
            <w:tcW w:w="1018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7E6CEB" w14:textId="6E0A194C" w:rsidR="00754ABD" w:rsidRPr="00C11166" w:rsidRDefault="00754ABD" w:rsidP="00B77366">
            <w:pPr>
              <w:spacing w:after="0" w:line="240" w:lineRule="auto"/>
              <w:jc w:val="center"/>
            </w:pPr>
            <w:r>
              <w:rPr>
                <w:b/>
                <w:highlight w:val="cyan"/>
                <w:u w:val="single"/>
              </w:rPr>
              <w:lastRenderedPageBreak/>
              <w:t>Critère Prix (valant 35 %)</w:t>
            </w:r>
          </w:p>
        </w:tc>
      </w:tr>
      <w:tr w:rsidR="00754ABD" w:rsidRPr="00C11166" w14:paraId="39B600F6" w14:textId="77777777" w:rsidTr="00DA6DE4">
        <w:trPr>
          <w:gridAfter w:val="1"/>
          <w:wAfter w:w="21" w:type="dxa"/>
          <w:trHeight w:val="555"/>
        </w:trPr>
        <w:tc>
          <w:tcPr>
            <w:tcW w:w="10180" w:type="dxa"/>
            <w:gridSpan w:val="4"/>
            <w:tcBorders>
              <w:top w:val="single" w:sz="4" w:space="0" w:color="auto"/>
              <w:left w:val="single" w:sz="4" w:space="0" w:color="auto"/>
              <w:bottom w:val="single" w:sz="4" w:space="0" w:color="auto"/>
              <w:right w:val="single" w:sz="4" w:space="0" w:color="auto"/>
            </w:tcBorders>
            <w:shd w:val="clear" w:color="auto" w:fill="auto"/>
          </w:tcPr>
          <w:p w14:paraId="3A3260BD" w14:textId="2457839A" w:rsidR="00754ABD" w:rsidRPr="00AF2DA0" w:rsidRDefault="00754ABD" w:rsidP="00B77366">
            <w:pPr>
              <w:spacing w:before="120" w:after="120" w:line="240" w:lineRule="auto"/>
              <w:jc w:val="both"/>
              <w:rPr>
                <w:i/>
              </w:rPr>
            </w:pPr>
            <w:r w:rsidRPr="00AF2DA0">
              <w:rPr>
                <w:i/>
              </w:rPr>
              <w:t>L’analyse du critère prix s’effectuera sur la base des montants renseignés dans l’acte d’engagement.</w:t>
            </w:r>
          </w:p>
        </w:tc>
      </w:tr>
      <w:tr w:rsidR="00754ABD" w:rsidRPr="00AF2DA0" w14:paraId="63925F3A" w14:textId="77777777" w:rsidTr="00E52980">
        <w:trPr>
          <w:gridAfter w:val="1"/>
          <w:wAfter w:w="21" w:type="dxa"/>
          <w:trHeight w:val="555"/>
        </w:trPr>
        <w:tc>
          <w:tcPr>
            <w:tcW w:w="10180" w:type="dxa"/>
            <w:gridSpan w:val="4"/>
            <w:tcBorders>
              <w:top w:val="single" w:sz="4" w:space="0" w:color="auto"/>
              <w:left w:val="single" w:sz="4" w:space="0" w:color="auto"/>
              <w:bottom w:val="single" w:sz="4" w:space="0" w:color="auto"/>
              <w:right w:val="single" w:sz="4" w:space="0" w:color="auto"/>
            </w:tcBorders>
            <w:shd w:val="clear" w:color="auto" w:fill="auto"/>
          </w:tcPr>
          <w:p w14:paraId="47174A83" w14:textId="3EEDC5AA" w:rsidR="00754ABD" w:rsidRPr="0093615F" w:rsidRDefault="00754ABD" w:rsidP="0093615F">
            <w:pPr>
              <w:spacing w:before="120" w:after="120" w:line="240" w:lineRule="auto"/>
              <w:jc w:val="center"/>
              <w:rPr>
                <w:b/>
                <w:bCs/>
                <w:iCs/>
              </w:rPr>
            </w:pPr>
            <w:r w:rsidRPr="0093615F">
              <w:rPr>
                <w:b/>
                <w:bCs/>
                <w:iCs/>
                <w:highlight w:val="cyan"/>
              </w:rPr>
              <w:t xml:space="preserve">Critère Valeur technique (valant 40 %), divisé en </w:t>
            </w:r>
            <w:r>
              <w:rPr>
                <w:b/>
                <w:bCs/>
                <w:iCs/>
                <w:highlight w:val="cyan"/>
              </w:rPr>
              <w:t>3</w:t>
            </w:r>
            <w:r w:rsidRPr="0093615F">
              <w:rPr>
                <w:b/>
                <w:bCs/>
                <w:iCs/>
                <w:highlight w:val="cyan"/>
              </w:rPr>
              <w:t xml:space="preserve"> sous-critères</w:t>
            </w:r>
          </w:p>
        </w:tc>
      </w:tr>
      <w:tr w:rsidR="00754ABD" w:rsidRPr="00FE6568" w14:paraId="6828A09F" w14:textId="77777777" w:rsidTr="00754ABD">
        <w:tblPrEx>
          <w:tblCellMar>
            <w:left w:w="70" w:type="dxa"/>
            <w:right w:w="70" w:type="dxa"/>
          </w:tblCellMar>
          <w:tblLook w:val="04A0" w:firstRow="1" w:lastRow="0" w:firstColumn="1" w:lastColumn="0" w:noHBand="0" w:noVBand="1"/>
        </w:tblPrEx>
        <w:trPr>
          <w:gridBefore w:val="1"/>
          <w:wBefore w:w="74" w:type="dxa"/>
          <w:trHeight w:val="956"/>
        </w:trPr>
        <w:tc>
          <w:tcPr>
            <w:tcW w:w="1528" w:type="dxa"/>
            <w:shd w:val="clear" w:color="auto" w:fill="DBE5F1" w:themeFill="accent1" w:themeFillTint="33"/>
            <w:noWrap/>
            <w:vAlign w:val="bottom"/>
            <w:hideMark/>
          </w:tcPr>
          <w:p w14:paraId="015C1388" w14:textId="0EFE93A0" w:rsidR="00754ABD" w:rsidRPr="00FE6568" w:rsidRDefault="00754ABD" w:rsidP="00B77366">
            <w:pPr>
              <w:spacing w:after="0" w:line="240" w:lineRule="auto"/>
              <w:jc w:val="center"/>
              <w:rPr>
                <w:rFonts w:eastAsia="Times New Roman" w:cstheme="minorHAnsi"/>
                <w:b/>
                <w:bCs/>
                <w:color w:val="000000"/>
                <w:sz w:val="20"/>
                <w:szCs w:val="20"/>
                <w:lang w:eastAsia="fr-FR"/>
              </w:rPr>
            </w:pPr>
            <w:r w:rsidRPr="00FE6568">
              <w:rPr>
                <w:rFonts w:eastAsia="Times New Roman" w:cstheme="minorHAnsi"/>
                <w:b/>
                <w:bCs/>
                <w:color w:val="000000"/>
                <w:sz w:val="20"/>
                <w:szCs w:val="20"/>
                <w:lang w:eastAsia="fr-FR"/>
              </w:rPr>
              <w:t xml:space="preserve">Eléments composant </w:t>
            </w:r>
            <w:r>
              <w:rPr>
                <w:rFonts w:eastAsia="Times New Roman" w:cstheme="minorHAnsi"/>
                <w:b/>
                <w:bCs/>
                <w:color w:val="000000"/>
                <w:sz w:val="20"/>
                <w:szCs w:val="20"/>
                <w:lang w:eastAsia="fr-FR"/>
              </w:rPr>
              <w:t>le sécheur CO2</w:t>
            </w:r>
          </w:p>
        </w:tc>
        <w:tc>
          <w:tcPr>
            <w:tcW w:w="4819" w:type="dxa"/>
            <w:shd w:val="clear" w:color="auto" w:fill="DBE5F1" w:themeFill="accent1" w:themeFillTint="33"/>
            <w:noWrap/>
            <w:vAlign w:val="bottom"/>
            <w:hideMark/>
          </w:tcPr>
          <w:p w14:paraId="44660B9E" w14:textId="77777777" w:rsidR="00754ABD" w:rsidRPr="00FE6568" w:rsidRDefault="00754ABD" w:rsidP="00B77366">
            <w:pPr>
              <w:spacing w:after="0" w:line="240" w:lineRule="auto"/>
              <w:jc w:val="center"/>
              <w:rPr>
                <w:rFonts w:eastAsia="Times New Roman" w:cstheme="minorHAnsi"/>
                <w:b/>
                <w:bCs/>
                <w:color w:val="000000"/>
                <w:sz w:val="20"/>
                <w:szCs w:val="20"/>
                <w:lang w:eastAsia="fr-FR"/>
              </w:rPr>
            </w:pPr>
            <w:r w:rsidRPr="00FE6568">
              <w:rPr>
                <w:rFonts w:eastAsia="Times New Roman" w:cstheme="minorHAnsi"/>
                <w:b/>
                <w:bCs/>
                <w:color w:val="000000"/>
                <w:sz w:val="20"/>
                <w:szCs w:val="20"/>
                <w:lang w:eastAsia="fr-FR"/>
              </w:rPr>
              <w:t>Contenu du CCTP</w:t>
            </w:r>
          </w:p>
          <w:p w14:paraId="19D8839E" w14:textId="77777777" w:rsidR="00754ABD" w:rsidRPr="00FE6568" w:rsidRDefault="00754ABD" w:rsidP="00B77366">
            <w:pPr>
              <w:spacing w:after="0" w:line="240" w:lineRule="auto"/>
              <w:rPr>
                <w:rFonts w:eastAsia="Times New Roman" w:cstheme="minorHAnsi"/>
                <w:b/>
                <w:bCs/>
                <w:color w:val="000000"/>
                <w:sz w:val="20"/>
                <w:szCs w:val="20"/>
                <w:lang w:eastAsia="fr-FR"/>
              </w:rPr>
            </w:pPr>
          </w:p>
          <w:p w14:paraId="223E13D3" w14:textId="77777777" w:rsidR="00754ABD" w:rsidRPr="00FE6568" w:rsidRDefault="00754ABD" w:rsidP="00B77366">
            <w:pPr>
              <w:spacing w:after="0" w:line="240" w:lineRule="auto"/>
              <w:rPr>
                <w:rFonts w:eastAsia="Times New Roman" w:cstheme="minorHAnsi"/>
                <w:b/>
                <w:bCs/>
                <w:color w:val="000000"/>
                <w:sz w:val="20"/>
                <w:szCs w:val="20"/>
                <w:lang w:eastAsia="fr-FR"/>
              </w:rPr>
            </w:pPr>
          </w:p>
          <w:p w14:paraId="428B4DCF" w14:textId="77777777" w:rsidR="00754ABD" w:rsidRPr="00FE6568" w:rsidRDefault="00754ABD" w:rsidP="00B77366">
            <w:pPr>
              <w:spacing w:after="0" w:line="240" w:lineRule="auto"/>
              <w:rPr>
                <w:rFonts w:eastAsia="Times New Roman" w:cstheme="minorHAnsi"/>
                <w:b/>
                <w:bCs/>
                <w:color w:val="000000"/>
                <w:sz w:val="20"/>
                <w:szCs w:val="20"/>
                <w:lang w:eastAsia="fr-FR"/>
              </w:rPr>
            </w:pPr>
          </w:p>
        </w:tc>
        <w:tc>
          <w:tcPr>
            <w:tcW w:w="3780" w:type="dxa"/>
            <w:gridSpan w:val="2"/>
            <w:shd w:val="clear" w:color="auto" w:fill="DBE5F1" w:themeFill="accent1" w:themeFillTint="33"/>
          </w:tcPr>
          <w:p w14:paraId="6A054B5A" w14:textId="77777777" w:rsidR="00754ABD" w:rsidRPr="00FE6568" w:rsidRDefault="00754ABD" w:rsidP="00B77366">
            <w:pPr>
              <w:spacing w:after="0" w:line="240" w:lineRule="auto"/>
              <w:jc w:val="center"/>
              <w:rPr>
                <w:rFonts w:eastAsia="Times New Roman" w:cstheme="minorHAnsi"/>
                <w:b/>
                <w:bCs/>
                <w:color w:val="000000"/>
                <w:sz w:val="20"/>
                <w:szCs w:val="20"/>
                <w:lang w:eastAsia="fr-FR"/>
              </w:rPr>
            </w:pPr>
            <w:r w:rsidRPr="00FE6568">
              <w:rPr>
                <w:rFonts w:eastAsia="Times New Roman" w:cstheme="minorHAnsi"/>
                <w:b/>
                <w:bCs/>
                <w:color w:val="000000"/>
                <w:sz w:val="20"/>
                <w:szCs w:val="20"/>
                <w:lang w:eastAsia="fr-FR"/>
              </w:rPr>
              <w:t>Réponse du candidat</w:t>
            </w:r>
          </w:p>
        </w:tc>
      </w:tr>
      <w:tr w:rsidR="00754ABD" w:rsidRPr="00AF2DA0" w14:paraId="199B128C" w14:textId="77777777" w:rsidTr="005E34EB">
        <w:tblPrEx>
          <w:tblCellMar>
            <w:left w:w="70" w:type="dxa"/>
            <w:right w:w="70" w:type="dxa"/>
          </w:tblCellMar>
          <w:tblLook w:val="04A0" w:firstRow="1" w:lastRow="0" w:firstColumn="1" w:lastColumn="0" w:noHBand="0" w:noVBand="1"/>
        </w:tblPrEx>
        <w:trPr>
          <w:gridBefore w:val="1"/>
          <w:wBefore w:w="74" w:type="dxa"/>
          <w:trHeight w:val="288"/>
        </w:trPr>
        <w:tc>
          <w:tcPr>
            <w:tcW w:w="10127" w:type="dxa"/>
            <w:gridSpan w:val="4"/>
            <w:tcBorders>
              <w:top w:val="single" w:sz="4" w:space="0" w:color="7F7F7F" w:themeColor="text1" w:themeTint="80"/>
            </w:tcBorders>
            <w:shd w:val="clear" w:color="000000" w:fill="D9D9D9"/>
            <w:noWrap/>
            <w:vAlign w:val="center"/>
            <w:hideMark/>
          </w:tcPr>
          <w:p w14:paraId="61912DE8" w14:textId="64B7666D" w:rsidR="00754ABD" w:rsidRPr="00AF2DA0" w:rsidRDefault="00754ABD" w:rsidP="00B77366">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1 :</w:t>
            </w:r>
            <w:r w:rsidRPr="00AF2DA0">
              <w:rPr>
                <w:rFonts w:eastAsia="Times New Roman" w:cstheme="minorHAnsi"/>
                <w:b/>
                <w:bCs/>
                <w:color w:val="000000"/>
                <w:sz w:val="20"/>
                <w:szCs w:val="20"/>
                <w:highlight w:val="cyan"/>
                <w:u w:val="single"/>
                <w:lang w:eastAsia="fr-FR"/>
              </w:rPr>
              <w:t xml:space="preserve"> Performance du réacteur, valant 15%</w:t>
            </w:r>
          </w:p>
        </w:tc>
      </w:tr>
      <w:tr w:rsidR="00754ABD" w:rsidRPr="00FE6568" w14:paraId="25DC7239"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hideMark/>
          </w:tcPr>
          <w:p w14:paraId="6D234299" w14:textId="77777777" w:rsidR="00754ABD" w:rsidRPr="00FE6568" w:rsidRDefault="00754ABD" w:rsidP="00B77366">
            <w:pPr>
              <w:spacing w:after="0" w:line="240" w:lineRule="auto"/>
              <w:jc w:val="center"/>
              <w:rPr>
                <w:rFonts w:eastAsia="Times New Roman" w:cstheme="minorHAnsi"/>
                <w:b/>
                <w:bCs/>
                <w:color w:val="000000"/>
                <w:sz w:val="20"/>
                <w:szCs w:val="20"/>
                <w:lang w:eastAsia="fr-FR"/>
              </w:rPr>
            </w:pPr>
          </w:p>
        </w:tc>
        <w:tc>
          <w:tcPr>
            <w:tcW w:w="4819" w:type="dxa"/>
            <w:shd w:val="clear" w:color="auto" w:fill="auto"/>
            <w:noWrap/>
            <w:vAlign w:val="center"/>
            <w:hideMark/>
          </w:tcPr>
          <w:p w14:paraId="7CBEDB31" w14:textId="77777777" w:rsidR="00754ABD" w:rsidRPr="00FE6568" w:rsidRDefault="00754ABD" w:rsidP="00B77366">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Matériaux de la chambre</w:t>
            </w:r>
          </w:p>
        </w:tc>
        <w:tc>
          <w:tcPr>
            <w:tcW w:w="3780" w:type="dxa"/>
            <w:gridSpan w:val="2"/>
          </w:tcPr>
          <w:p w14:paraId="369C5101" w14:textId="77777777" w:rsidR="00754ABD" w:rsidRPr="00FE6568" w:rsidRDefault="00754ABD" w:rsidP="00B77366">
            <w:pPr>
              <w:spacing w:after="0" w:line="240" w:lineRule="auto"/>
              <w:rPr>
                <w:rFonts w:eastAsia="Times New Roman" w:cstheme="minorHAnsi"/>
                <w:sz w:val="20"/>
                <w:szCs w:val="20"/>
                <w:lang w:eastAsia="fr-FR"/>
              </w:rPr>
            </w:pPr>
          </w:p>
        </w:tc>
      </w:tr>
      <w:tr w:rsidR="00754ABD" w:rsidRPr="00D24267" w14:paraId="2ABAC0E1"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hideMark/>
          </w:tcPr>
          <w:p w14:paraId="1516CCE7" w14:textId="77777777" w:rsidR="00754ABD" w:rsidRPr="00FE6568" w:rsidRDefault="00754ABD" w:rsidP="00B77366">
            <w:pPr>
              <w:spacing w:after="0" w:line="240" w:lineRule="auto"/>
              <w:jc w:val="center"/>
              <w:rPr>
                <w:rFonts w:eastAsia="Times New Roman" w:cstheme="minorHAnsi"/>
                <w:color w:val="000000"/>
                <w:sz w:val="20"/>
                <w:szCs w:val="20"/>
                <w:lang w:eastAsia="fr-FR"/>
              </w:rPr>
            </w:pPr>
          </w:p>
        </w:tc>
        <w:tc>
          <w:tcPr>
            <w:tcW w:w="4819" w:type="dxa"/>
            <w:shd w:val="clear" w:color="auto" w:fill="auto"/>
            <w:noWrap/>
            <w:vAlign w:val="center"/>
            <w:hideMark/>
          </w:tcPr>
          <w:p w14:paraId="26BF6561" w14:textId="577208D6" w:rsidR="00754ABD" w:rsidRPr="00FE6568" w:rsidRDefault="00754ABD" w:rsidP="00B77366">
            <w:pPr>
              <w:spacing w:after="0" w:line="240" w:lineRule="auto"/>
              <w:jc w:val="both"/>
              <w:rPr>
                <w:rFonts w:eastAsia="Times New Roman" w:cstheme="minorHAnsi"/>
                <w:color w:val="000000"/>
                <w:sz w:val="20"/>
                <w:szCs w:val="20"/>
                <w:lang w:eastAsia="fr-FR"/>
              </w:rPr>
            </w:pPr>
            <w:r w:rsidRPr="002E3BDD">
              <w:rPr>
                <w:rFonts w:eastAsia="Times New Roman" w:cstheme="minorHAnsi"/>
                <w:color w:val="000000"/>
                <w:sz w:val="20"/>
                <w:szCs w:val="20"/>
                <w:lang w:eastAsia="fr-FR"/>
              </w:rPr>
              <w:t>Pas de sas de transfert. Placement des échantillon</w:t>
            </w:r>
            <w:r>
              <w:rPr>
                <w:rFonts w:eastAsia="Times New Roman" w:cstheme="minorHAnsi"/>
                <w:color w:val="000000"/>
                <w:sz w:val="20"/>
                <w:szCs w:val="20"/>
                <w:lang w:eastAsia="fr-FR"/>
              </w:rPr>
              <w:t>s</w:t>
            </w:r>
            <w:r w:rsidRPr="002E3BDD">
              <w:rPr>
                <w:rFonts w:eastAsia="Times New Roman" w:cstheme="minorHAnsi"/>
                <w:color w:val="000000"/>
                <w:sz w:val="20"/>
                <w:szCs w:val="20"/>
                <w:lang w:eastAsia="fr-FR"/>
              </w:rPr>
              <w:t xml:space="preserve"> directement dans la chambre de </w:t>
            </w:r>
            <w:r>
              <w:rPr>
                <w:rFonts w:eastAsia="Times New Roman" w:cstheme="minorHAnsi"/>
                <w:color w:val="000000"/>
                <w:sz w:val="20"/>
                <w:szCs w:val="20"/>
                <w:lang w:eastAsia="fr-FR"/>
              </w:rPr>
              <w:t>séchage</w:t>
            </w:r>
          </w:p>
        </w:tc>
        <w:tc>
          <w:tcPr>
            <w:tcW w:w="3780" w:type="dxa"/>
            <w:gridSpan w:val="2"/>
          </w:tcPr>
          <w:p w14:paraId="15D1BFE0" w14:textId="77777777" w:rsidR="00754ABD" w:rsidRPr="00D24267" w:rsidRDefault="00754ABD" w:rsidP="00B77366">
            <w:pPr>
              <w:spacing w:after="0" w:line="240" w:lineRule="auto"/>
              <w:rPr>
                <w:rFonts w:eastAsia="Times New Roman" w:cstheme="minorHAnsi"/>
                <w:sz w:val="20"/>
                <w:szCs w:val="20"/>
                <w:lang w:eastAsia="fr-FR"/>
              </w:rPr>
            </w:pPr>
          </w:p>
        </w:tc>
      </w:tr>
      <w:tr w:rsidR="00754ABD" w:rsidRPr="00D24267" w14:paraId="6504BC93"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59863CAC"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shd w:val="clear" w:color="auto" w:fill="auto"/>
            <w:noWrap/>
            <w:vAlign w:val="center"/>
          </w:tcPr>
          <w:p w14:paraId="0DD27086" w14:textId="4EBF7A3E" w:rsidR="00754ABD" w:rsidRDefault="00754ABD" w:rsidP="00A22891">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Y a-t-il la possibilité d’observation du wafer 150 mm lors du séchage ?</w:t>
            </w:r>
          </w:p>
        </w:tc>
        <w:tc>
          <w:tcPr>
            <w:tcW w:w="3780" w:type="dxa"/>
            <w:gridSpan w:val="2"/>
          </w:tcPr>
          <w:p w14:paraId="1A590AEC" w14:textId="77777777" w:rsidR="00754ABD" w:rsidRPr="00D24267" w:rsidRDefault="00754ABD" w:rsidP="00A22891">
            <w:pPr>
              <w:spacing w:after="0" w:line="240" w:lineRule="auto"/>
              <w:rPr>
                <w:rFonts w:eastAsia="Times New Roman" w:cstheme="minorHAnsi"/>
                <w:sz w:val="20"/>
                <w:szCs w:val="20"/>
                <w:lang w:eastAsia="fr-FR"/>
              </w:rPr>
            </w:pPr>
          </w:p>
        </w:tc>
      </w:tr>
      <w:tr w:rsidR="00754ABD" w:rsidRPr="00FE6568" w14:paraId="5815F1BD"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hideMark/>
          </w:tcPr>
          <w:p w14:paraId="5ED1D146" w14:textId="2B1E0141"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hideMark/>
          </w:tcPr>
          <w:p w14:paraId="32565F2B" w14:textId="22C176AA" w:rsidR="00754ABD" w:rsidRPr="00FE6568" w:rsidRDefault="00754ABD" w:rsidP="00A22891">
            <w:pPr>
              <w:spacing w:after="0" w:line="240" w:lineRule="auto"/>
              <w:rPr>
                <w:rFonts w:eastAsia="Times New Roman" w:cstheme="minorHAnsi"/>
                <w:color w:val="000000"/>
                <w:sz w:val="20"/>
                <w:szCs w:val="20"/>
                <w:lang w:eastAsia="fr-FR"/>
              </w:rPr>
            </w:pPr>
            <w:r w:rsidRPr="00FE6568">
              <w:rPr>
                <w:rFonts w:eastAsia="Times New Roman" w:cstheme="minorHAnsi"/>
                <w:color w:val="000000"/>
                <w:sz w:val="20"/>
                <w:szCs w:val="20"/>
                <w:lang w:eastAsia="fr-FR"/>
              </w:rPr>
              <w:t xml:space="preserve">Ouverture du réacteur : simple </w:t>
            </w:r>
            <w:r>
              <w:rPr>
                <w:rFonts w:eastAsia="Times New Roman" w:cstheme="minorHAnsi"/>
                <w:color w:val="000000"/>
                <w:sz w:val="20"/>
                <w:szCs w:val="20"/>
                <w:lang w:eastAsia="fr-FR"/>
              </w:rPr>
              <w:t>et</w:t>
            </w:r>
            <w:r w:rsidRPr="00FE6568">
              <w:rPr>
                <w:rFonts w:eastAsia="Times New Roman" w:cstheme="minorHAnsi"/>
                <w:color w:val="000000"/>
                <w:sz w:val="20"/>
                <w:szCs w:val="20"/>
                <w:lang w:eastAsia="fr-FR"/>
              </w:rPr>
              <w:t xml:space="preserve"> sécurisé</w:t>
            </w:r>
            <w:r>
              <w:rPr>
                <w:rFonts w:eastAsia="Times New Roman" w:cstheme="minorHAnsi"/>
                <w:color w:val="000000"/>
                <w:sz w:val="20"/>
                <w:szCs w:val="20"/>
                <w:lang w:eastAsia="fr-FR"/>
              </w:rPr>
              <w:t>e</w:t>
            </w:r>
          </w:p>
        </w:tc>
        <w:tc>
          <w:tcPr>
            <w:tcW w:w="3780" w:type="dxa"/>
            <w:gridSpan w:val="2"/>
          </w:tcPr>
          <w:p w14:paraId="793096CB"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27CA049C"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5CE7D393"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tcPr>
          <w:p w14:paraId="44AC882B" w14:textId="77777777" w:rsidR="00754ABD" w:rsidRPr="00FE6568" w:rsidRDefault="00754ABD" w:rsidP="00A22891">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Type d’ouverture : manuelle ou automatisée ?</w:t>
            </w:r>
          </w:p>
        </w:tc>
        <w:tc>
          <w:tcPr>
            <w:tcW w:w="3780" w:type="dxa"/>
            <w:gridSpan w:val="2"/>
          </w:tcPr>
          <w:p w14:paraId="0FDCE1AB"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78B1DD9E"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0C1FA3F3"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tcPr>
          <w:p w14:paraId="34E15B7F" w14:textId="6804BF6D" w:rsidR="00754ABD" w:rsidRDefault="00754ABD" w:rsidP="00A22891">
            <w:pPr>
              <w:spacing w:after="0" w:line="240" w:lineRule="auto"/>
              <w:rPr>
                <w:rFonts w:eastAsia="Times New Roman" w:cstheme="minorHAnsi"/>
                <w:color w:val="000000"/>
                <w:sz w:val="20"/>
                <w:szCs w:val="20"/>
                <w:lang w:eastAsia="fr-FR"/>
              </w:rPr>
            </w:pPr>
            <w:r w:rsidRPr="002E3BDD">
              <w:rPr>
                <w:rFonts w:eastAsia="Times New Roman" w:cstheme="minorHAnsi"/>
                <w:color w:val="000000"/>
                <w:sz w:val="20"/>
                <w:szCs w:val="20"/>
                <w:lang w:eastAsia="fr-FR"/>
              </w:rPr>
              <w:t>Porte</w:t>
            </w:r>
            <w:r>
              <w:rPr>
                <w:rFonts w:eastAsia="Times New Roman" w:cstheme="minorHAnsi"/>
                <w:color w:val="000000"/>
                <w:sz w:val="20"/>
                <w:szCs w:val="20"/>
                <w:lang w:eastAsia="fr-FR"/>
              </w:rPr>
              <w:t>s-</w:t>
            </w:r>
            <w:r w:rsidRPr="00E407E5">
              <w:rPr>
                <w:rFonts w:eastAsia="Times New Roman" w:cstheme="minorHAnsi"/>
                <w:color w:val="000000"/>
                <w:sz w:val="20"/>
                <w:szCs w:val="20"/>
                <w:lang w:eastAsia="fr-FR"/>
              </w:rPr>
              <w:t>échantillon</w:t>
            </w:r>
            <w:r>
              <w:rPr>
                <w:rFonts w:eastAsia="Times New Roman" w:cstheme="minorHAnsi"/>
                <w:color w:val="000000"/>
                <w:sz w:val="20"/>
                <w:szCs w:val="20"/>
                <w:lang w:eastAsia="fr-FR"/>
              </w:rPr>
              <w:t>s</w:t>
            </w:r>
            <w:r w:rsidRPr="002E3BDD">
              <w:rPr>
                <w:rFonts w:eastAsia="Times New Roman" w:cstheme="minorHAnsi"/>
                <w:color w:val="000000"/>
                <w:sz w:val="20"/>
                <w:szCs w:val="20"/>
                <w:lang w:eastAsia="fr-FR"/>
              </w:rPr>
              <w:t xml:space="preserve"> amovible</w:t>
            </w:r>
            <w:r>
              <w:rPr>
                <w:rFonts w:eastAsia="Times New Roman" w:cstheme="minorHAnsi"/>
                <w:color w:val="000000"/>
                <w:sz w:val="20"/>
                <w:szCs w:val="20"/>
                <w:lang w:eastAsia="fr-FR"/>
              </w:rPr>
              <w:t>s</w:t>
            </w:r>
            <w:r w:rsidRPr="002E3BDD">
              <w:rPr>
                <w:rFonts w:eastAsia="Times New Roman" w:cstheme="minorHAnsi"/>
                <w:color w:val="000000"/>
                <w:sz w:val="20"/>
                <w:szCs w:val="20"/>
                <w:lang w:eastAsia="fr-FR"/>
              </w:rPr>
              <w:t>, adapté</w:t>
            </w:r>
            <w:r>
              <w:rPr>
                <w:rFonts w:eastAsia="Times New Roman" w:cstheme="minorHAnsi"/>
                <w:color w:val="000000"/>
                <w:sz w:val="20"/>
                <w:szCs w:val="20"/>
                <w:lang w:eastAsia="fr-FR"/>
              </w:rPr>
              <w:t>s</w:t>
            </w:r>
            <w:r w:rsidRPr="002E3BDD">
              <w:rPr>
                <w:rFonts w:eastAsia="Times New Roman" w:cstheme="minorHAnsi"/>
                <w:color w:val="000000"/>
                <w:sz w:val="20"/>
                <w:szCs w:val="20"/>
                <w:lang w:eastAsia="fr-FR"/>
              </w:rPr>
              <w:t xml:space="preserve"> aux wafers de </w:t>
            </w:r>
            <w:r>
              <w:rPr>
                <w:rFonts w:eastAsia="Times New Roman" w:cstheme="minorHAnsi"/>
                <w:color w:val="000000"/>
                <w:sz w:val="20"/>
                <w:szCs w:val="20"/>
                <w:lang w:eastAsia="fr-FR"/>
              </w:rPr>
              <w:t>150</w:t>
            </w:r>
            <w:r w:rsidRPr="002E3BDD">
              <w:rPr>
                <w:rFonts w:eastAsia="Times New Roman" w:cstheme="minorHAnsi"/>
                <w:color w:val="000000"/>
                <w:sz w:val="20"/>
                <w:szCs w:val="20"/>
                <w:lang w:eastAsia="fr-FR"/>
              </w:rPr>
              <w:t xml:space="preserve"> mm </w:t>
            </w:r>
            <w:r>
              <w:rPr>
                <w:rFonts w:eastAsia="Times New Roman" w:cstheme="minorHAnsi"/>
                <w:color w:val="000000"/>
                <w:sz w:val="20"/>
                <w:szCs w:val="20"/>
                <w:lang w:eastAsia="fr-FR"/>
              </w:rPr>
              <w:t>et aux</w:t>
            </w:r>
            <w:r w:rsidRPr="002E3BDD">
              <w:rPr>
                <w:rFonts w:eastAsia="Times New Roman" w:cstheme="minorHAnsi"/>
                <w:color w:val="000000"/>
                <w:sz w:val="20"/>
                <w:szCs w:val="20"/>
                <w:lang w:eastAsia="fr-FR"/>
              </w:rPr>
              <w:t xml:space="preserve"> échantillon</w:t>
            </w:r>
            <w:r>
              <w:rPr>
                <w:rFonts w:eastAsia="Times New Roman" w:cstheme="minorHAnsi"/>
                <w:color w:val="000000"/>
                <w:sz w:val="20"/>
                <w:szCs w:val="20"/>
                <w:lang w:eastAsia="fr-FR"/>
              </w:rPr>
              <w:t>s</w:t>
            </w:r>
            <w:r w:rsidRPr="002E3BDD">
              <w:rPr>
                <w:rFonts w:eastAsia="Times New Roman" w:cstheme="minorHAnsi"/>
                <w:color w:val="000000"/>
                <w:sz w:val="20"/>
                <w:szCs w:val="20"/>
                <w:lang w:eastAsia="fr-FR"/>
              </w:rPr>
              <w:t xml:space="preserve"> des petites tailles</w:t>
            </w:r>
          </w:p>
        </w:tc>
        <w:tc>
          <w:tcPr>
            <w:tcW w:w="3780" w:type="dxa"/>
            <w:gridSpan w:val="2"/>
          </w:tcPr>
          <w:p w14:paraId="7C12CF91"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7D926762"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3AD4A565"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tcPr>
          <w:p w14:paraId="0AD9F673" w14:textId="5F7F47AC" w:rsidR="00754ABD" w:rsidRPr="002E3BDD" w:rsidRDefault="00754ABD" w:rsidP="00A22891">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Compatibilité des portes-échantillons avec HF ?</w:t>
            </w:r>
          </w:p>
        </w:tc>
        <w:tc>
          <w:tcPr>
            <w:tcW w:w="3780" w:type="dxa"/>
            <w:gridSpan w:val="2"/>
          </w:tcPr>
          <w:p w14:paraId="6280ADA4"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237B6B89"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3FDE69FB"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tcPr>
          <w:p w14:paraId="5294919B" w14:textId="19D3727D" w:rsidR="00754ABD" w:rsidRPr="002E3BDD" w:rsidRDefault="00754ABD" w:rsidP="00A22891">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Fourniture des inserts pour limiter la taille de la chambre.</w:t>
            </w:r>
          </w:p>
        </w:tc>
        <w:tc>
          <w:tcPr>
            <w:tcW w:w="3780" w:type="dxa"/>
            <w:gridSpan w:val="2"/>
          </w:tcPr>
          <w:p w14:paraId="09F1FCC9"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055273C6"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1D707355"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shd w:val="clear" w:color="auto" w:fill="auto"/>
            <w:vAlign w:val="bottom"/>
          </w:tcPr>
          <w:p w14:paraId="7E054763" w14:textId="1707ACD3" w:rsidR="00754ABD" w:rsidRDefault="00754ABD" w:rsidP="00A22891">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Nombre maximal de wafers 150 mm traité en même temps ?</w:t>
            </w:r>
          </w:p>
        </w:tc>
        <w:tc>
          <w:tcPr>
            <w:tcW w:w="3780" w:type="dxa"/>
            <w:gridSpan w:val="2"/>
          </w:tcPr>
          <w:p w14:paraId="648CB6EC"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4693B28C"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hideMark/>
          </w:tcPr>
          <w:p w14:paraId="5A8FDE9F" w14:textId="77777777" w:rsidR="00754ABD" w:rsidRPr="00FE6568" w:rsidRDefault="00754ABD" w:rsidP="00A22891">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hideMark/>
          </w:tcPr>
          <w:p w14:paraId="5C5C6D13" w14:textId="065B3206" w:rsidR="00754ABD" w:rsidRPr="00CF3B80" w:rsidRDefault="00754ABD" w:rsidP="00A22891">
            <w:pPr>
              <w:spacing w:after="0" w:line="240" w:lineRule="auto"/>
              <w:jc w:val="both"/>
              <w:rPr>
                <w:rFonts w:eastAsia="Times New Roman" w:cstheme="minorHAnsi"/>
                <w:sz w:val="20"/>
                <w:szCs w:val="20"/>
                <w:lang w:eastAsia="fr-FR"/>
              </w:rPr>
            </w:pPr>
            <w:r>
              <w:rPr>
                <w:rFonts w:eastAsia="Times New Roman" w:cstheme="minorHAnsi"/>
                <w:color w:val="000000"/>
                <w:sz w:val="20"/>
                <w:szCs w:val="20"/>
                <w:lang w:eastAsia="fr-FR"/>
              </w:rPr>
              <w:t>Est-ce que la chambre</w:t>
            </w:r>
            <w:r w:rsidRPr="00FE6568">
              <w:rPr>
                <w:rFonts w:eastAsia="Times New Roman" w:cstheme="minorHAnsi"/>
                <w:color w:val="000000"/>
                <w:sz w:val="20"/>
                <w:szCs w:val="20"/>
                <w:lang w:eastAsia="fr-FR"/>
              </w:rPr>
              <w:t xml:space="preserve"> du réacteur </w:t>
            </w:r>
            <w:r>
              <w:rPr>
                <w:rFonts w:eastAsia="Times New Roman" w:cstheme="minorHAnsi"/>
                <w:color w:val="000000"/>
                <w:sz w:val="20"/>
                <w:szCs w:val="20"/>
                <w:lang w:eastAsia="fr-FR"/>
              </w:rPr>
              <w:t xml:space="preserve">est </w:t>
            </w:r>
            <w:r w:rsidRPr="00FE6568">
              <w:rPr>
                <w:rFonts w:eastAsia="Times New Roman" w:cstheme="minorHAnsi"/>
                <w:color w:val="000000"/>
                <w:sz w:val="20"/>
                <w:szCs w:val="20"/>
                <w:lang w:eastAsia="fr-FR"/>
              </w:rPr>
              <w:t>chauffée</w:t>
            </w:r>
            <w:r>
              <w:rPr>
                <w:rFonts w:eastAsia="Times New Roman" w:cstheme="minorHAnsi"/>
                <w:color w:val="000000"/>
                <w:sz w:val="20"/>
                <w:szCs w:val="20"/>
                <w:lang w:eastAsia="fr-FR"/>
              </w:rPr>
              <w:t> ?</w:t>
            </w:r>
          </w:p>
        </w:tc>
        <w:tc>
          <w:tcPr>
            <w:tcW w:w="3780" w:type="dxa"/>
            <w:gridSpan w:val="2"/>
          </w:tcPr>
          <w:p w14:paraId="5B75859D"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317F03AB"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2FEAB889" w14:textId="77777777" w:rsidR="00754ABD" w:rsidRPr="00FE6568" w:rsidRDefault="00754ABD" w:rsidP="00A22891">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5AB61F02" w14:textId="434C0962" w:rsidR="00754ABD" w:rsidRDefault="00754ABD" w:rsidP="00A22891">
            <w:pPr>
              <w:spacing w:after="0" w:line="240" w:lineRule="auto"/>
              <w:jc w:val="both"/>
              <w:rPr>
                <w:rFonts w:eastAsia="Times New Roman" w:cstheme="minorHAnsi"/>
                <w:color w:val="000000"/>
                <w:sz w:val="20"/>
                <w:szCs w:val="20"/>
                <w:lang w:eastAsia="fr-FR"/>
              </w:rPr>
            </w:pPr>
            <w:r w:rsidRPr="00652248">
              <w:rPr>
                <w:rFonts w:eastAsia="Times New Roman" w:cstheme="minorHAnsi"/>
                <w:color w:val="000000"/>
                <w:sz w:val="20"/>
                <w:szCs w:val="20"/>
                <w:lang w:eastAsia="fr-FR"/>
              </w:rPr>
              <w:t>P</w:t>
            </w:r>
            <w:r>
              <w:rPr>
                <w:rFonts w:eastAsia="Times New Roman" w:cstheme="minorHAnsi"/>
                <w:color w:val="000000"/>
                <w:sz w:val="20"/>
                <w:szCs w:val="20"/>
                <w:lang w:eastAsia="fr-FR"/>
              </w:rPr>
              <w:t>e</w:t>
            </w:r>
            <w:r w:rsidRPr="00652248">
              <w:rPr>
                <w:rFonts w:eastAsia="Times New Roman" w:cstheme="minorHAnsi"/>
                <w:color w:val="000000"/>
                <w:sz w:val="20"/>
                <w:szCs w:val="20"/>
                <w:lang w:eastAsia="fr-FR"/>
              </w:rPr>
              <w:t>ut</w:t>
            </w:r>
            <w:r>
              <w:rPr>
                <w:rFonts w:eastAsia="Times New Roman" w:cstheme="minorHAnsi"/>
                <w:color w:val="000000"/>
                <w:sz w:val="20"/>
                <w:szCs w:val="20"/>
                <w:lang w:eastAsia="fr-FR"/>
              </w:rPr>
              <w:t>-</w:t>
            </w:r>
            <w:r w:rsidRPr="00652248">
              <w:rPr>
                <w:rFonts w:eastAsia="Times New Roman" w:cstheme="minorHAnsi"/>
                <w:color w:val="000000"/>
                <w:sz w:val="20"/>
                <w:szCs w:val="20"/>
                <w:lang w:eastAsia="fr-FR"/>
              </w:rPr>
              <w:t>on mesurer de la température de l’échantillon (porte-échantillon)</w:t>
            </w:r>
            <w:r>
              <w:rPr>
                <w:rFonts w:eastAsia="Times New Roman" w:cstheme="minorHAnsi"/>
                <w:color w:val="000000"/>
                <w:sz w:val="20"/>
                <w:szCs w:val="20"/>
                <w:lang w:eastAsia="fr-FR"/>
              </w:rPr>
              <w:t> ?</w:t>
            </w:r>
          </w:p>
        </w:tc>
        <w:tc>
          <w:tcPr>
            <w:tcW w:w="3780" w:type="dxa"/>
            <w:gridSpan w:val="2"/>
          </w:tcPr>
          <w:p w14:paraId="332F1D2D"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7679A3C3"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178D9EBA" w14:textId="77777777" w:rsidR="00754ABD" w:rsidRPr="00FE6568" w:rsidRDefault="00754ABD" w:rsidP="00A22891">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2235A926" w14:textId="2C56A751" w:rsidR="00754ABD" w:rsidRDefault="00754ABD" w:rsidP="00A22891">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 xml:space="preserve">Peut-on mesurer la pression de la chambre en </w:t>
            </w:r>
            <w:proofErr w:type="spellStart"/>
            <w:r w:rsidRPr="00A24B5A">
              <w:rPr>
                <w:rFonts w:eastAsia="Times New Roman" w:cstheme="minorHAnsi"/>
                <w:i/>
                <w:iCs/>
                <w:color w:val="000000"/>
                <w:sz w:val="20"/>
                <w:szCs w:val="20"/>
                <w:lang w:eastAsia="fr-FR"/>
              </w:rPr>
              <w:t>stand by</w:t>
            </w:r>
            <w:proofErr w:type="spellEnd"/>
            <w:r>
              <w:rPr>
                <w:rFonts w:eastAsia="Times New Roman" w:cstheme="minorHAnsi"/>
                <w:color w:val="000000"/>
                <w:sz w:val="20"/>
                <w:szCs w:val="20"/>
                <w:lang w:eastAsia="fr-FR"/>
              </w:rPr>
              <w:t xml:space="preserve"> et lors du process ? </w:t>
            </w:r>
          </w:p>
          <w:p w14:paraId="2F0EF72D" w14:textId="7F7729B8" w:rsidR="00754ABD" w:rsidRPr="00652248" w:rsidRDefault="00754ABD" w:rsidP="00A22891">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Quel est le type de/des gauge(s) ?</w:t>
            </w:r>
          </w:p>
        </w:tc>
        <w:tc>
          <w:tcPr>
            <w:tcW w:w="3780" w:type="dxa"/>
            <w:gridSpan w:val="2"/>
          </w:tcPr>
          <w:p w14:paraId="1D879C08"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43BE9DBD"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61C76DF4" w14:textId="77777777" w:rsidR="00754ABD" w:rsidRPr="00FE6568" w:rsidRDefault="00754ABD" w:rsidP="00A22891">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3AD20C9F" w14:textId="34E74ADD" w:rsidR="00754ABD" w:rsidRDefault="00754ABD" w:rsidP="00A22891">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Quel est le temps de remplissage de la chambre et le temps de stabilisation de pression du CO2 ?</w:t>
            </w:r>
          </w:p>
        </w:tc>
        <w:tc>
          <w:tcPr>
            <w:tcW w:w="3780" w:type="dxa"/>
            <w:gridSpan w:val="2"/>
          </w:tcPr>
          <w:p w14:paraId="1E9E8E1C"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08CE2ADD"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3DB9F7C8" w14:textId="77777777" w:rsidR="00754ABD" w:rsidRPr="00FE6568" w:rsidRDefault="00754ABD" w:rsidP="00A22891">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2263773E" w14:textId="4B6036DF" w:rsidR="00754ABD" w:rsidRDefault="00754ABD" w:rsidP="00A22891">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Décrire le système de mesure du flux de CO2 ?</w:t>
            </w:r>
          </w:p>
        </w:tc>
        <w:tc>
          <w:tcPr>
            <w:tcW w:w="3780" w:type="dxa"/>
            <w:gridSpan w:val="2"/>
          </w:tcPr>
          <w:p w14:paraId="620C4823" w14:textId="77777777" w:rsidR="00754ABD" w:rsidRDefault="00754ABD" w:rsidP="00A22891">
            <w:pPr>
              <w:spacing w:after="0" w:line="240" w:lineRule="auto"/>
              <w:rPr>
                <w:rFonts w:eastAsia="Times New Roman" w:cstheme="minorHAnsi"/>
                <w:sz w:val="20"/>
                <w:szCs w:val="20"/>
                <w:lang w:eastAsia="fr-FR"/>
              </w:rPr>
            </w:pPr>
          </w:p>
          <w:p w14:paraId="72858F0F" w14:textId="20E0904B"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469F5754"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01AC355F" w14:textId="77777777" w:rsidR="00754ABD" w:rsidRPr="00FE6568" w:rsidRDefault="00754ABD" w:rsidP="00A22891">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46883363" w14:textId="72F21EF0" w:rsidR="00754ABD" w:rsidRDefault="00754ABD" w:rsidP="00A22891">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Décrire le système de remplissage et de purge de la chambre</w:t>
            </w:r>
          </w:p>
        </w:tc>
        <w:tc>
          <w:tcPr>
            <w:tcW w:w="3780" w:type="dxa"/>
            <w:gridSpan w:val="2"/>
          </w:tcPr>
          <w:p w14:paraId="097E2007" w14:textId="77777777" w:rsidR="00754ABD" w:rsidRDefault="00754ABD" w:rsidP="00A22891">
            <w:pPr>
              <w:spacing w:after="0" w:line="240" w:lineRule="auto"/>
              <w:rPr>
                <w:rFonts w:eastAsia="Times New Roman" w:cstheme="minorHAnsi"/>
                <w:sz w:val="20"/>
                <w:szCs w:val="20"/>
                <w:lang w:eastAsia="fr-FR"/>
              </w:rPr>
            </w:pPr>
          </w:p>
        </w:tc>
      </w:tr>
      <w:tr w:rsidR="00754ABD" w:rsidRPr="00FE6568" w14:paraId="59DA8F64"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067984F0" w14:textId="77777777" w:rsidR="00754ABD" w:rsidRPr="00FE6568" w:rsidRDefault="00754ABD" w:rsidP="00A22891">
            <w:pPr>
              <w:spacing w:after="0" w:line="240" w:lineRule="auto"/>
              <w:jc w:val="center"/>
              <w:rPr>
                <w:rFonts w:eastAsia="Times New Roman" w:cstheme="minorHAnsi"/>
                <w:color w:val="7030A0"/>
                <w:sz w:val="20"/>
                <w:szCs w:val="20"/>
                <w:lang w:eastAsia="fr-FR"/>
              </w:rPr>
            </w:pPr>
          </w:p>
        </w:tc>
        <w:tc>
          <w:tcPr>
            <w:tcW w:w="4819" w:type="dxa"/>
            <w:shd w:val="clear" w:color="auto" w:fill="auto"/>
            <w:noWrap/>
            <w:vAlign w:val="center"/>
          </w:tcPr>
          <w:p w14:paraId="7EED9CA3" w14:textId="4D99CC75" w:rsidR="00754ABD" w:rsidRDefault="00754ABD" w:rsidP="00A22891">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Présence des filtres de particules, système de filtrage de CO2 à l’entrée et dans la chambre</w:t>
            </w:r>
          </w:p>
        </w:tc>
        <w:tc>
          <w:tcPr>
            <w:tcW w:w="3780" w:type="dxa"/>
            <w:gridSpan w:val="2"/>
          </w:tcPr>
          <w:p w14:paraId="7DF27760" w14:textId="77777777" w:rsidR="00754ABD" w:rsidRDefault="00754ABD" w:rsidP="00A22891">
            <w:pPr>
              <w:spacing w:after="0" w:line="240" w:lineRule="auto"/>
              <w:rPr>
                <w:rFonts w:eastAsia="Times New Roman" w:cstheme="minorHAnsi"/>
                <w:sz w:val="20"/>
                <w:szCs w:val="20"/>
                <w:lang w:eastAsia="fr-FR"/>
              </w:rPr>
            </w:pPr>
          </w:p>
        </w:tc>
      </w:tr>
      <w:tr w:rsidR="00754ABD" w:rsidRPr="00FE6568" w14:paraId="2B23A8FC" w14:textId="77777777" w:rsidTr="00754ABD">
        <w:tblPrEx>
          <w:tblCellMar>
            <w:left w:w="70" w:type="dxa"/>
            <w:right w:w="70" w:type="dxa"/>
          </w:tblCellMar>
        </w:tblPrEx>
        <w:trPr>
          <w:gridBefore w:val="1"/>
          <w:wBefore w:w="74" w:type="dxa"/>
          <w:trHeight w:val="288"/>
        </w:trPr>
        <w:tc>
          <w:tcPr>
            <w:tcW w:w="1528" w:type="dxa"/>
            <w:shd w:val="clear" w:color="auto" w:fill="auto"/>
            <w:noWrap/>
            <w:vAlign w:val="bottom"/>
            <w:hideMark/>
          </w:tcPr>
          <w:p w14:paraId="61C0331C"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2575A12D" w14:textId="1930998F" w:rsidR="00754ABD" w:rsidRPr="00B50504" w:rsidRDefault="00754ABD">
            <w:pPr>
              <w:spacing w:after="0" w:line="240" w:lineRule="auto"/>
              <w:jc w:val="both"/>
              <w:rPr>
                <w:rFonts w:eastAsia="Times New Roman" w:cstheme="minorHAnsi"/>
                <w:color w:val="000000"/>
                <w:sz w:val="20"/>
                <w:szCs w:val="20"/>
                <w:lang w:eastAsia="fr-FR"/>
              </w:rPr>
            </w:pPr>
            <w:r w:rsidRPr="003561AA">
              <w:rPr>
                <w:rFonts w:eastAsia="Times New Roman" w:cstheme="minorHAnsi"/>
                <w:color w:val="000000"/>
                <w:sz w:val="20"/>
                <w:szCs w:val="20"/>
                <w:lang w:eastAsia="fr-FR"/>
              </w:rPr>
              <w:t>Présence des compteurs de consommation des gaz, poids des bouteilles</w:t>
            </w:r>
          </w:p>
        </w:tc>
        <w:tc>
          <w:tcPr>
            <w:tcW w:w="3780" w:type="dxa"/>
            <w:gridSpan w:val="2"/>
            <w:tcBorders>
              <w:top w:val="nil"/>
              <w:left w:val="single" w:sz="4" w:space="0" w:color="auto"/>
              <w:bottom w:val="single" w:sz="4" w:space="0" w:color="auto"/>
              <w:right w:val="single" w:sz="4" w:space="0" w:color="auto"/>
            </w:tcBorders>
          </w:tcPr>
          <w:p w14:paraId="34E75E91"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73592796"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45B53C55"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54D86809" w14:textId="63A6A76E" w:rsidR="00754ABD" w:rsidRDefault="00754ABD" w:rsidP="0099104A">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Est-il possible</w:t>
            </w:r>
            <w:r w:rsidRPr="003561AA">
              <w:rPr>
                <w:rFonts w:eastAsia="Times New Roman" w:cstheme="minorHAnsi"/>
                <w:color w:val="000000"/>
                <w:sz w:val="20"/>
                <w:szCs w:val="20"/>
                <w:lang w:eastAsia="fr-FR"/>
              </w:rPr>
              <w:t xml:space="preserve"> d’utiliser la fonction </w:t>
            </w:r>
            <w:r w:rsidRPr="003561AA">
              <w:rPr>
                <w:rFonts w:eastAsia="Times New Roman" w:cstheme="minorHAnsi"/>
                <w:i/>
                <w:iCs/>
                <w:color w:val="000000"/>
                <w:sz w:val="20"/>
                <w:szCs w:val="20"/>
                <w:lang w:eastAsia="fr-FR"/>
              </w:rPr>
              <w:t>« RESET »</w:t>
            </w:r>
            <w:r w:rsidRPr="003561AA">
              <w:rPr>
                <w:rFonts w:eastAsia="Times New Roman" w:cstheme="minorHAnsi"/>
                <w:color w:val="000000"/>
                <w:sz w:val="20"/>
                <w:szCs w:val="20"/>
                <w:lang w:eastAsia="fr-FR"/>
              </w:rPr>
              <w:t xml:space="preserve"> après le changement des bouteilles</w:t>
            </w:r>
            <w:r>
              <w:rPr>
                <w:rFonts w:eastAsia="Times New Roman" w:cstheme="minorHAnsi"/>
                <w:color w:val="000000"/>
                <w:sz w:val="20"/>
                <w:szCs w:val="20"/>
                <w:lang w:eastAsia="fr-FR"/>
              </w:rPr>
              <w:t> ?</w:t>
            </w:r>
          </w:p>
        </w:tc>
        <w:tc>
          <w:tcPr>
            <w:tcW w:w="3780" w:type="dxa"/>
            <w:gridSpan w:val="2"/>
            <w:tcBorders>
              <w:top w:val="nil"/>
              <w:left w:val="single" w:sz="4" w:space="0" w:color="auto"/>
              <w:bottom w:val="single" w:sz="4" w:space="0" w:color="auto"/>
              <w:right w:val="single" w:sz="4" w:space="0" w:color="auto"/>
            </w:tcBorders>
          </w:tcPr>
          <w:p w14:paraId="096B4595"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45ED3632"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1BA497B0"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145C0CE9" w14:textId="2D8BA61C" w:rsidR="00754ABD" w:rsidRPr="003561AA" w:rsidRDefault="00754ABD">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Sécurité : Système d’interlock</w:t>
            </w:r>
          </w:p>
        </w:tc>
        <w:tc>
          <w:tcPr>
            <w:tcW w:w="3780" w:type="dxa"/>
            <w:gridSpan w:val="2"/>
            <w:tcBorders>
              <w:top w:val="nil"/>
              <w:left w:val="single" w:sz="4" w:space="0" w:color="auto"/>
              <w:bottom w:val="single" w:sz="4" w:space="0" w:color="auto"/>
              <w:right w:val="single" w:sz="4" w:space="0" w:color="auto"/>
            </w:tcBorders>
          </w:tcPr>
          <w:p w14:paraId="760F5999"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03FC1337"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11E16223"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0E7E9316" w14:textId="238B98F9" w:rsidR="00754ABD" w:rsidRDefault="00754ABD">
            <w:pPr>
              <w:spacing w:after="0" w:line="240" w:lineRule="auto"/>
              <w:jc w:val="both"/>
              <w:rPr>
                <w:rFonts w:eastAsia="Times New Roman" w:cstheme="minorHAnsi"/>
                <w:color w:val="000000"/>
                <w:sz w:val="20"/>
                <w:szCs w:val="20"/>
                <w:lang w:eastAsia="fr-FR"/>
              </w:rPr>
            </w:pPr>
            <w:r>
              <w:rPr>
                <w:rFonts w:eastAsia="Times New Roman" w:cstheme="minorHAnsi"/>
                <w:color w:val="000000"/>
                <w:sz w:val="20"/>
                <w:szCs w:val="20"/>
                <w:lang w:eastAsia="fr-FR"/>
              </w:rPr>
              <w:t>Quelles sont les dimensions du réacteur ?</w:t>
            </w:r>
          </w:p>
        </w:tc>
        <w:tc>
          <w:tcPr>
            <w:tcW w:w="3780" w:type="dxa"/>
            <w:gridSpan w:val="2"/>
            <w:tcBorders>
              <w:top w:val="nil"/>
              <w:left w:val="single" w:sz="4" w:space="0" w:color="auto"/>
              <w:bottom w:val="single" w:sz="4" w:space="0" w:color="auto"/>
              <w:right w:val="single" w:sz="4" w:space="0" w:color="auto"/>
            </w:tcBorders>
          </w:tcPr>
          <w:p w14:paraId="538DDA49"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79A37A84"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2941181E" w14:textId="77777777" w:rsidR="00754ABD" w:rsidRPr="00FE6568" w:rsidRDefault="00754ABD" w:rsidP="00A22891">
            <w:pPr>
              <w:spacing w:after="0" w:line="240" w:lineRule="auto"/>
              <w:jc w:val="center"/>
              <w:rPr>
                <w:rFonts w:eastAsia="Times New Roman" w:cstheme="minorHAnsi"/>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0FA003C1" w14:textId="3D784A9F" w:rsidR="00754ABD" w:rsidRPr="002B6ACF" w:rsidRDefault="00754ABD" w:rsidP="00B50504">
            <w:pPr>
              <w:spacing w:after="0" w:line="240" w:lineRule="auto"/>
              <w:jc w:val="both"/>
              <w:rPr>
                <w:rFonts w:eastAsia="Times New Roman" w:cstheme="minorHAnsi"/>
                <w:color w:val="7030A0"/>
                <w:sz w:val="20"/>
                <w:szCs w:val="20"/>
                <w:lang w:eastAsia="fr-FR"/>
              </w:rPr>
            </w:pPr>
            <w:r w:rsidRPr="002B6ACF">
              <w:rPr>
                <w:rFonts w:eastAsia="Times New Roman" w:cstheme="minorHAnsi"/>
                <w:color w:val="7030A0"/>
                <w:sz w:val="20"/>
                <w:szCs w:val="20"/>
                <w:lang w:eastAsia="fr-FR"/>
              </w:rPr>
              <w:t>Quelles sont les pièces consommables ? (</w:t>
            </w:r>
            <w:proofErr w:type="gramStart"/>
            <w:r w:rsidRPr="002B6ACF">
              <w:rPr>
                <w:rFonts w:eastAsia="Times New Roman" w:cstheme="minorHAnsi"/>
                <w:color w:val="7030A0"/>
                <w:sz w:val="20"/>
                <w:szCs w:val="20"/>
                <w:lang w:eastAsia="fr-FR"/>
              </w:rPr>
              <w:t>prix</w:t>
            </w:r>
            <w:proofErr w:type="gramEnd"/>
            <w:r w:rsidRPr="002B6ACF">
              <w:rPr>
                <w:rFonts w:eastAsia="Times New Roman" w:cstheme="minorHAnsi"/>
                <w:color w:val="7030A0"/>
                <w:sz w:val="20"/>
                <w:szCs w:val="20"/>
                <w:lang w:eastAsia="fr-FR"/>
              </w:rPr>
              <w:t xml:space="preserve"> et  fréquences de leurs remplacements). </w:t>
            </w:r>
          </w:p>
          <w:p w14:paraId="08BCC8E0" w14:textId="77777777" w:rsidR="00754ABD" w:rsidRPr="002B6ACF" w:rsidRDefault="00754ABD" w:rsidP="00B50504">
            <w:pPr>
              <w:pStyle w:val="Paragraphedeliste"/>
              <w:numPr>
                <w:ilvl w:val="0"/>
                <w:numId w:val="30"/>
              </w:numPr>
              <w:spacing w:after="0" w:line="240" w:lineRule="auto"/>
              <w:jc w:val="both"/>
              <w:rPr>
                <w:rFonts w:eastAsia="Times New Roman" w:cstheme="minorHAnsi"/>
                <w:color w:val="7030A0"/>
                <w:sz w:val="20"/>
                <w:szCs w:val="20"/>
                <w:lang w:eastAsia="fr-FR"/>
              </w:rPr>
            </w:pPr>
            <w:r w:rsidRPr="002B6ACF">
              <w:rPr>
                <w:rFonts w:eastAsia="Times New Roman" w:cstheme="minorHAnsi"/>
                <w:color w:val="7030A0"/>
                <w:sz w:val="20"/>
                <w:szCs w:val="20"/>
                <w:lang w:eastAsia="fr-FR"/>
              </w:rPr>
              <w:t xml:space="preserve">PSE </w:t>
            </w:r>
            <w:r>
              <w:rPr>
                <w:rFonts w:eastAsia="Times New Roman" w:cstheme="minorHAnsi"/>
                <w:color w:val="7030A0"/>
                <w:sz w:val="20"/>
                <w:szCs w:val="20"/>
                <w:lang w:eastAsia="fr-FR"/>
              </w:rPr>
              <w:t>n°1</w:t>
            </w:r>
            <w:r w:rsidRPr="002B6ACF">
              <w:rPr>
                <w:rFonts w:eastAsia="Times New Roman" w:cstheme="minorHAnsi"/>
                <w:color w:val="7030A0"/>
                <w:sz w:val="20"/>
                <w:szCs w:val="20"/>
                <w:lang w:eastAsia="fr-FR"/>
              </w:rPr>
              <w:t xml:space="preserve"> (</w:t>
            </w:r>
            <w:r>
              <w:rPr>
                <w:rFonts w:eastAsia="Times New Roman" w:cstheme="minorHAnsi"/>
                <w:color w:val="7030A0"/>
                <w:sz w:val="20"/>
                <w:szCs w:val="20"/>
                <w:lang w:eastAsia="fr-FR"/>
              </w:rPr>
              <w:t>Facultative</w:t>
            </w:r>
            <w:r w:rsidRPr="002B6ACF">
              <w:rPr>
                <w:rFonts w:eastAsia="Times New Roman" w:cstheme="minorHAnsi"/>
                <w:color w:val="7030A0"/>
                <w:sz w:val="20"/>
                <w:szCs w:val="20"/>
                <w:lang w:eastAsia="fr-FR"/>
              </w:rPr>
              <w:t xml:space="preserve">). Liste des pièces consommables proposées sous forme du </w:t>
            </w:r>
            <w:bookmarkStart w:id="1" w:name="_Hlk191995416"/>
            <w:r w:rsidRPr="002B6ACF">
              <w:rPr>
                <w:rFonts w:eastAsia="Times New Roman" w:cstheme="minorHAnsi"/>
                <w:color w:val="7030A0"/>
                <w:sz w:val="20"/>
                <w:szCs w:val="20"/>
                <w:lang w:eastAsia="fr-FR"/>
              </w:rPr>
              <w:t>kit de consommables annuel</w:t>
            </w:r>
            <w:bookmarkEnd w:id="1"/>
            <w:r w:rsidRPr="002B6ACF">
              <w:rPr>
                <w:rFonts w:eastAsia="Times New Roman" w:cstheme="minorHAnsi"/>
                <w:color w:val="7030A0"/>
                <w:sz w:val="20"/>
                <w:szCs w:val="20"/>
                <w:lang w:eastAsia="fr-FR"/>
              </w:rPr>
              <w:t>.</w:t>
            </w:r>
          </w:p>
          <w:p w14:paraId="41470C04" w14:textId="77777777" w:rsidR="00754ABD" w:rsidRDefault="00754ABD" w:rsidP="0099104A">
            <w:pPr>
              <w:spacing w:after="0" w:line="240" w:lineRule="auto"/>
              <w:jc w:val="both"/>
              <w:rPr>
                <w:rFonts w:eastAsia="Times New Roman" w:cstheme="minorHAnsi"/>
                <w:color w:val="000000"/>
                <w:sz w:val="20"/>
                <w:szCs w:val="20"/>
                <w:lang w:eastAsia="fr-FR"/>
              </w:rPr>
            </w:pPr>
          </w:p>
        </w:tc>
        <w:tc>
          <w:tcPr>
            <w:tcW w:w="3780" w:type="dxa"/>
            <w:gridSpan w:val="2"/>
            <w:tcBorders>
              <w:top w:val="nil"/>
              <w:left w:val="single" w:sz="4" w:space="0" w:color="auto"/>
              <w:bottom w:val="single" w:sz="4" w:space="0" w:color="auto"/>
              <w:right w:val="single" w:sz="4" w:space="0" w:color="auto"/>
            </w:tcBorders>
          </w:tcPr>
          <w:p w14:paraId="18AB2B29" w14:textId="77777777" w:rsidR="00754ABD" w:rsidRPr="00FE6568" w:rsidRDefault="00754ABD" w:rsidP="00A22891">
            <w:pPr>
              <w:spacing w:after="0" w:line="240" w:lineRule="auto"/>
              <w:rPr>
                <w:rFonts w:eastAsia="Times New Roman" w:cstheme="minorHAnsi"/>
                <w:sz w:val="20"/>
                <w:szCs w:val="20"/>
                <w:lang w:eastAsia="fr-FR"/>
              </w:rPr>
            </w:pPr>
          </w:p>
        </w:tc>
      </w:tr>
      <w:tr w:rsidR="00754ABD" w:rsidRPr="00FE6568" w14:paraId="55DC3BB2" w14:textId="77777777" w:rsidTr="00406771">
        <w:tblPrEx>
          <w:tblCellMar>
            <w:left w:w="70" w:type="dxa"/>
            <w:right w:w="70" w:type="dxa"/>
          </w:tblCellMar>
          <w:tblLook w:val="04A0" w:firstRow="1" w:lastRow="0" w:firstColumn="1" w:lastColumn="0" w:noHBand="0" w:noVBand="1"/>
        </w:tblPrEx>
        <w:trPr>
          <w:gridBefore w:val="1"/>
          <w:wBefore w:w="74" w:type="dxa"/>
          <w:trHeight w:val="288"/>
        </w:trPr>
        <w:tc>
          <w:tcPr>
            <w:tcW w:w="10127" w:type="dxa"/>
            <w:gridSpan w:val="4"/>
            <w:shd w:val="clear" w:color="000000" w:fill="D9D9D9"/>
            <w:noWrap/>
            <w:vAlign w:val="center"/>
            <w:hideMark/>
          </w:tcPr>
          <w:p w14:paraId="4F890045" w14:textId="2B1987A1" w:rsidR="00754ABD" w:rsidRPr="007D2290" w:rsidRDefault="00754ABD" w:rsidP="00A22891">
            <w:pPr>
              <w:spacing w:after="0" w:line="240" w:lineRule="auto"/>
              <w:jc w:val="center"/>
              <w:rPr>
                <w:rFonts w:eastAsia="Times New Roman" w:cstheme="minorHAnsi"/>
                <w:sz w:val="20"/>
                <w:szCs w:val="20"/>
                <w:lang w:eastAsia="fr-FR"/>
              </w:rPr>
            </w:pPr>
            <w:r>
              <w:rPr>
                <w:rFonts w:eastAsia="Times New Roman" w:cstheme="minorHAnsi"/>
                <w:b/>
                <w:bCs/>
                <w:color w:val="000000"/>
                <w:sz w:val="20"/>
                <w:szCs w:val="20"/>
                <w:highlight w:val="cyan"/>
                <w:u w:val="single"/>
                <w:lang w:eastAsia="fr-FR"/>
              </w:rPr>
              <w:t xml:space="preserve">Sous-critère 2 : Diversité des </w:t>
            </w:r>
            <w:r w:rsidRPr="007D2290">
              <w:rPr>
                <w:rFonts w:eastAsia="Times New Roman" w:cstheme="minorHAnsi"/>
                <w:b/>
                <w:bCs/>
                <w:color w:val="000000"/>
                <w:sz w:val="20"/>
                <w:szCs w:val="20"/>
                <w:highlight w:val="cyan"/>
                <w:u w:val="single"/>
                <w:lang w:eastAsia="fr-FR"/>
              </w:rPr>
              <w:t>Procédés</w:t>
            </w:r>
            <w:r>
              <w:rPr>
                <w:rFonts w:eastAsia="Times New Roman" w:cstheme="minorHAnsi"/>
                <w:b/>
                <w:bCs/>
                <w:color w:val="000000"/>
                <w:sz w:val="20"/>
                <w:szCs w:val="20"/>
                <w:highlight w:val="cyan"/>
                <w:u w:val="single"/>
                <w:lang w:eastAsia="fr-FR"/>
              </w:rPr>
              <w:t xml:space="preserve"> et c</w:t>
            </w:r>
            <w:r w:rsidRPr="007D2290">
              <w:rPr>
                <w:rFonts w:eastAsia="Times New Roman" w:cstheme="minorHAnsi"/>
                <w:b/>
                <w:bCs/>
                <w:color w:val="000000"/>
                <w:sz w:val="20"/>
                <w:szCs w:val="20"/>
                <w:highlight w:val="cyan"/>
                <w:u w:val="single"/>
                <w:lang w:eastAsia="fr-FR"/>
              </w:rPr>
              <w:t>ontrôle d</w:t>
            </w:r>
            <w:r>
              <w:rPr>
                <w:rFonts w:eastAsia="Times New Roman" w:cstheme="minorHAnsi"/>
                <w:b/>
                <w:bCs/>
                <w:color w:val="000000"/>
                <w:sz w:val="20"/>
                <w:szCs w:val="20"/>
                <w:highlight w:val="cyan"/>
                <w:u w:val="single"/>
                <w:lang w:eastAsia="fr-FR"/>
              </w:rPr>
              <w:t>u séchage, valant 15%</w:t>
            </w:r>
            <w:r w:rsidRPr="007D2290">
              <w:rPr>
                <w:rFonts w:eastAsia="Times New Roman" w:cstheme="minorHAnsi"/>
                <w:b/>
                <w:bCs/>
                <w:color w:val="000000"/>
                <w:sz w:val="20"/>
                <w:szCs w:val="20"/>
                <w:highlight w:val="cyan"/>
                <w:u w:val="single"/>
                <w:lang w:eastAsia="fr-FR"/>
              </w:rPr>
              <w:t xml:space="preserve"> </w:t>
            </w:r>
          </w:p>
        </w:tc>
      </w:tr>
      <w:tr w:rsidR="00754ABD" w:rsidRPr="004F4AAC" w14:paraId="4581BD7C" w14:textId="77777777" w:rsidTr="00754ABD">
        <w:tblPrEx>
          <w:tblCellMar>
            <w:left w:w="70" w:type="dxa"/>
            <w:right w:w="70" w:type="dxa"/>
          </w:tblCellMar>
        </w:tblPrEx>
        <w:trPr>
          <w:gridBefore w:val="1"/>
          <w:wBefore w:w="74" w:type="dxa"/>
          <w:trHeight w:val="288"/>
        </w:trPr>
        <w:tc>
          <w:tcPr>
            <w:tcW w:w="1528" w:type="dxa"/>
            <w:shd w:val="clear" w:color="auto" w:fill="auto"/>
            <w:noWrap/>
            <w:vAlign w:val="bottom"/>
          </w:tcPr>
          <w:p w14:paraId="7830AA72" w14:textId="77777777" w:rsidR="00754ABD" w:rsidRPr="00FE6568" w:rsidRDefault="00754ABD" w:rsidP="00257E34">
            <w:pPr>
              <w:spacing w:after="0" w:line="240" w:lineRule="auto"/>
              <w:jc w:val="center"/>
              <w:rPr>
                <w:rFonts w:eastAsia="Times New Roman" w:cstheme="minorHAnsi"/>
                <w:b/>
                <w:bCs/>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7E07D032" w14:textId="0A471502" w:rsidR="00754ABD" w:rsidRPr="008A4B1D" w:rsidRDefault="00754ABD" w:rsidP="00257E34">
            <w:pPr>
              <w:spacing w:after="0" w:line="240" w:lineRule="auto"/>
              <w:jc w:val="both"/>
              <w:rPr>
                <w:rFonts w:eastAsia="Times New Roman" w:cstheme="minorHAnsi"/>
                <w:sz w:val="20"/>
                <w:szCs w:val="20"/>
                <w:lang w:eastAsia="fr-FR"/>
              </w:rPr>
            </w:pPr>
            <w:r w:rsidRPr="00A5055F">
              <w:rPr>
                <w:rFonts w:eastAsia="Times New Roman" w:cstheme="minorHAnsi"/>
                <w:sz w:val="20"/>
                <w:szCs w:val="20"/>
                <w:lang w:eastAsia="fr-FR"/>
              </w:rPr>
              <w:t>Décrire les différents procédés</w:t>
            </w:r>
            <w:r w:rsidDel="009012F1">
              <w:rPr>
                <w:rFonts w:eastAsia="Times New Roman" w:cstheme="minorHAnsi"/>
                <w:color w:val="000000"/>
                <w:sz w:val="20"/>
                <w:szCs w:val="20"/>
                <w:lang w:eastAsia="fr-FR"/>
              </w:rPr>
              <w:t xml:space="preserve"> </w:t>
            </w:r>
            <w:r>
              <w:rPr>
                <w:rFonts w:eastAsia="Times New Roman" w:cstheme="minorHAnsi"/>
                <w:color w:val="000000"/>
                <w:sz w:val="20"/>
                <w:szCs w:val="20"/>
                <w:lang w:eastAsia="fr-FR"/>
              </w:rPr>
              <w:t>de séchage proposés</w:t>
            </w:r>
          </w:p>
        </w:tc>
        <w:tc>
          <w:tcPr>
            <w:tcW w:w="3780" w:type="dxa"/>
            <w:gridSpan w:val="2"/>
            <w:tcBorders>
              <w:top w:val="nil"/>
              <w:left w:val="single" w:sz="4" w:space="0" w:color="auto"/>
              <w:bottom w:val="single" w:sz="4" w:space="0" w:color="auto"/>
              <w:right w:val="single" w:sz="4" w:space="0" w:color="auto"/>
            </w:tcBorders>
          </w:tcPr>
          <w:p w14:paraId="63D38AD3" w14:textId="77777777" w:rsidR="00754ABD" w:rsidRPr="004F4AAC" w:rsidRDefault="00754ABD" w:rsidP="00257E34">
            <w:pPr>
              <w:spacing w:after="0" w:line="240" w:lineRule="auto"/>
              <w:rPr>
                <w:rFonts w:eastAsia="Times New Roman" w:cstheme="minorHAnsi"/>
                <w:sz w:val="20"/>
                <w:szCs w:val="20"/>
                <w:lang w:eastAsia="fr-FR"/>
              </w:rPr>
            </w:pPr>
          </w:p>
        </w:tc>
      </w:tr>
      <w:tr w:rsidR="00754ABD" w:rsidRPr="004F4AAC" w14:paraId="5B9BA834"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hideMark/>
          </w:tcPr>
          <w:p w14:paraId="7CEAF354" w14:textId="77777777" w:rsidR="00754ABD" w:rsidRPr="00FE6568" w:rsidRDefault="00754ABD" w:rsidP="00257E34">
            <w:pPr>
              <w:spacing w:after="0" w:line="240" w:lineRule="auto"/>
              <w:jc w:val="center"/>
              <w:rPr>
                <w:rFonts w:eastAsia="Times New Roman" w:cstheme="minorHAnsi"/>
                <w:b/>
                <w:bCs/>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bottom"/>
            <w:hideMark/>
          </w:tcPr>
          <w:p w14:paraId="30645EB3" w14:textId="475C06F7" w:rsidR="00754ABD" w:rsidRDefault="00754ABD" w:rsidP="00257E34">
            <w:pPr>
              <w:spacing w:after="0" w:line="240" w:lineRule="auto"/>
              <w:jc w:val="both"/>
              <w:rPr>
                <w:rFonts w:eastAsia="Times New Roman" w:cstheme="minorHAnsi"/>
                <w:sz w:val="20"/>
                <w:szCs w:val="20"/>
                <w:lang w:eastAsia="fr-FR"/>
              </w:rPr>
            </w:pPr>
            <w:r w:rsidRPr="008A4B1D">
              <w:rPr>
                <w:rFonts w:eastAsia="Times New Roman" w:cstheme="minorHAnsi"/>
                <w:sz w:val="20"/>
                <w:szCs w:val="20"/>
                <w:lang w:eastAsia="fr-FR"/>
              </w:rPr>
              <w:t xml:space="preserve">Décrire </w:t>
            </w:r>
            <w:r>
              <w:rPr>
                <w:rFonts w:eastAsia="Times New Roman" w:cstheme="minorHAnsi"/>
                <w:sz w:val="20"/>
                <w:szCs w:val="20"/>
                <w:lang w:eastAsia="fr-FR"/>
              </w:rPr>
              <w:t xml:space="preserve">le processus en mode automatique </w:t>
            </w:r>
          </w:p>
          <w:p w14:paraId="5C85CB49" w14:textId="545A89C6" w:rsidR="00754ABD" w:rsidRPr="00FE6568" w:rsidRDefault="00754ABD" w:rsidP="00257E34">
            <w:pPr>
              <w:spacing w:after="0" w:line="240" w:lineRule="auto"/>
              <w:jc w:val="both"/>
              <w:rPr>
                <w:rFonts w:eastAsia="Times New Roman" w:cstheme="minorHAnsi"/>
                <w:color w:val="000000"/>
                <w:sz w:val="20"/>
                <w:szCs w:val="20"/>
                <w:lang w:eastAsia="fr-FR"/>
              </w:rPr>
            </w:pPr>
          </w:p>
        </w:tc>
        <w:tc>
          <w:tcPr>
            <w:tcW w:w="3780" w:type="dxa"/>
            <w:gridSpan w:val="2"/>
            <w:tcBorders>
              <w:top w:val="nil"/>
              <w:left w:val="single" w:sz="4" w:space="0" w:color="auto"/>
              <w:bottom w:val="single" w:sz="4" w:space="0" w:color="auto"/>
              <w:right w:val="single" w:sz="4" w:space="0" w:color="auto"/>
            </w:tcBorders>
          </w:tcPr>
          <w:p w14:paraId="5C41991C" w14:textId="77777777" w:rsidR="00754ABD" w:rsidRPr="004F4AAC" w:rsidRDefault="00754ABD" w:rsidP="00257E34">
            <w:pPr>
              <w:spacing w:after="0" w:line="240" w:lineRule="auto"/>
              <w:rPr>
                <w:rFonts w:eastAsia="Times New Roman" w:cstheme="minorHAnsi"/>
                <w:sz w:val="20"/>
                <w:szCs w:val="20"/>
                <w:lang w:eastAsia="fr-FR"/>
              </w:rPr>
            </w:pPr>
          </w:p>
        </w:tc>
      </w:tr>
      <w:tr w:rsidR="00754ABD" w:rsidRPr="004F4AAC" w14:paraId="3E57B9B1" w14:textId="77777777" w:rsidTr="00754ABD">
        <w:tblPrEx>
          <w:tblCellMar>
            <w:left w:w="70" w:type="dxa"/>
            <w:right w:w="70" w:type="dxa"/>
          </w:tblCellMar>
        </w:tblPrEx>
        <w:trPr>
          <w:gridBefore w:val="1"/>
          <w:wBefore w:w="74" w:type="dxa"/>
          <w:trHeight w:val="308"/>
        </w:trPr>
        <w:tc>
          <w:tcPr>
            <w:tcW w:w="1528" w:type="dxa"/>
            <w:shd w:val="clear" w:color="auto" w:fill="auto"/>
            <w:noWrap/>
            <w:vAlign w:val="bottom"/>
          </w:tcPr>
          <w:p w14:paraId="7D90B558" w14:textId="77777777" w:rsidR="00754ABD" w:rsidRPr="00FE6568" w:rsidRDefault="00754ABD" w:rsidP="00257E34">
            <w:pPr>
              <w:spacing w:after="0" w:line="240" w:lineRule="auto"/>
              <w:jc w:val="center"/>
              <w:rPr>
                <w:rFonts w:eastAsia="Times New Roman" w:cstheme="minorHAnsi"/>
                <w:b/>
                <w:bCs/>
                <w:color w:val="000000"/>
                <w:sz w:val="20"/>
                <w:szCs w:val="20"/>
                <w:lang w:eastAsia="fr-FR"/>
              </w:rPr>
            </w:pPr>
          </w:p>
        </w:tc>
        <w:tc>
          <w:tcPr>
            <w:tcW w:w="4819" w:type="dxa"/>
            <w:tcBorders>
              <w:top w:val="nil"/>
              <w:left w:val="single" w:sz="4" w:space="0" w:color="auto"/>
              <w:bottom w:val="single" w:sz="4" w:space="0" w:color="auto"/>
              <w:right w:val="single" w:sz="4" w:space="0" w:color="auto"/>
            </w:tcBorders>
            <w:shd w:val="clear" w:color="auto" w:fill="auto"/>
            <w:noWrap/>
            <w:vAlign w:val="center"/>
          </w:tcPr>
          <w:p w14:paraId="3389E4BC" w14:textId="6AAB62BF" w:rsidR="00754ABD" w:rsidRDefault="00754ABD">
            <w:pPr>
              <w:spacing w:after="0" w:line="240" w:lineRule="auto"/>
              <w:jc w:val="both"/>
              <w:rPr>
                <w:rFonts w:eastAsia="Times New Roman" w:cstheme="minorHAnsi"/>
                <w:color w:val="000000"/>
                <w:sz w:val="20"/>
                <w:szCs w:val="20"/>
                <w:lang w:eastAsia="fr-FR"/>
              </w:rPr>
            </w:pPr>
            <w:r w:rsidRPr="00A5055F">
              <w:rPr>
                <w:rFonts w:eastAsia="Times New Roman" w:cstheme="minorHAnsi"/>
                <w:sz w:val="20"/>
                <w:szCs w:val="20"/>
                <w:lang w:eastAsia="fr-FR"/>
              </w:rPr>
              <w:t>Décrire le processus en mode personnalisable (ou manuel)</w:t>
            </w:r>
          </w:p>
        </w:tc>
        <w:tc>
          <w:tcPr>
            <w:tcW w:w="3780" w:type="dxa"/>
            <w:gridSpan w:val="2"/>
            <w:tcBorders>
              <w:top w:val="nil"/>
              <w:left w:val="single" w:sz="4" w:space="0" w:color="auto"/>
              <w:bottom w:val="single" w:sz="4" w:space="0" w:color="auto"/>
              <w:right w:val="single" w:sz="4" w:space="0" w:color="auto"/>
            </w:tcBorders>
          </w:tcPr>
          <w:p w14:paraId="6E5E9A70" w14:textId="77777777" w:rsidR="00754ABD" w:rsidRPr="004F4AAC" w:rsidRDefault="00754ABD" w:rsidP="00257E34">
            <w:pPr>
              <w:spacing w:after="0" w:line="240" w:lineRule="auto"/>
              <w:rPr>
                <w:rFonts w:eastAsia="Times New Roman" w:cstheme="minorHAnsi"/>
                <w:sz w:val="20"/>
                <w:szCs w:val="20"/>
                <w:lang w:eastAsia="fr-FR"/>
              </w:rPr>
            </w:pPr>
          </w:p>
        </w:tc>
      </w:tr>
      <w:tr w:rsidR="00754ABD" w:rsidRPr="00FE6568" w14:paraId="6A8DE22B"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2D2E6C3A" w14:textId="77777777" w:rsidR="00754ABD" w:rsidRPr="00FE6568" w:rsidRDefault="00754ABD" w:rsidP="00257E34">
            <w:pPr>
              <w:spacing w:after="0" w:line="240" w:lineRule="auto"/>
              <w:jc w:val="center"/>
              <w:rPr>
                <w:rFonts w:eastAsia="Times New Roman" w:cstheme="minorHAnsi"/>
                <w:b/>
                <w:bCs/>
                <w:color w:val="000000"/>
                <w:sz w:val="20"/>
                <w:szCs w:val="20"/>
                <w:lang w:eastAsia="fr-FR"/>
              </w:rPr>
            </w:pPr>
          </w:p>
        </w:tc>
        <w:tc>
          <w:tcPr>
            <w:tcW w:w="4819" w:type="dxa"/>
            <w:shd w:val="clear" w:color="auto" w:fill="auto"/>
            <w:noWrap/>
            <w:vAlign w:val="center"/>
          </w:tcPr>
          <w:p w14:paraId="68FAC569" w14:textId="4AD37826" w:rsidR="00754ABD" w:rsidRPr="00A5055F" w:rsidRDefault="00754ABD" w:rsidP="00257E34">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Quels sont les t</w:t>
            </w:r>
            <w:r w:rsidRPr="00A5055F">
              <w:rPr>
                <w:rFonts w:eastAsia="Times New Roman" w:cstheme="minorHAnsi"/>
                <w:sz w:val="20"/>
                <w:szCs w:val="20"/>
                <w:lang w:eastAsia="fr-FR"/>
              </w:rPr>
              <w:t>ypes des liquides utilisés pour les process</w:t>
            </w:r>
            <w:r>
              <w:rPr>
                <w:rFonts w:eastAsia="Times New Roman" w:cstheme="minorHAnsi"/>
                <w:sz w:val="20"/>
                <w:szCs w:val="20"/>
                <w:lang w:eastAsia="fr-FR"/>
              </w:rPr>
              <w:t> ?</w:t>
            </w:r>
          </w:p>
        </w:tc>
        <w:tc>
          <w:tcPr>
            <w:tcW w:w="3780" w:type="dxa"/>
            <w:gridSpan w:val="2"/>
          </w:tcPr>
          <w:p w14:paraId="3EEB7901"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FE6568" w14:paraId="0CBA011F"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3BDA3C08" w14:textId="77777777" w:rsidR="00754ABD" w:rsidRPr="00FE6568" w:rsidRDefault="00754ABD" w:rsidP="00257E34">
            <w:pPr>
              <w:spacing w:after="0" w:line="240" w:lineRule="auto"/>
              <w:jc w:val="center"/>
              <w:rPr>
                <w:rFonts w:eastAsia="Times New Roman" w:cstheme="minorHAnsi"/>
                <w:b/>
                <w:bCs/>
                <w:color w:val="000000"/>
                <w:sz w:val="20"/>
                <w:szCs w:val="20"/>
                <w:lang w:eastAsia="fr-FR"/>
              </w:rPr>
            </w:pPr>
          </w:p>
        </w:tc>
        <w:tc>
          <w:tcPr>
            <w:tcW w:w="4819" w:type="dxa"/>
            <w:shd w:val="clear" w:color="auto" w:fill="auto"/>
            <w:noWrap/>
            <w:vAlign w:val="center"/>
          </w:tcPr>
          <w:p w14:paraId="3E3DCD95" w14:textId="55BB7EF9" w:rsidR="00754ABD" w:rsidRPr="00A5055F" w:rsidRDefault="00754ABD" w:rsidP="00257E34">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Est-ce que les procédés de séchage sont compatibles avec la présence des métaux (Al, Au) sur l’échantillon ?</w:t>
            </w:r>
          </w:p>
        </w:tc>
        <w:tc>
          <w:tcPr>
            <w:tcW w:w="3780" w:type="dxa"/>
            <w:gridSpan w:val="2"/>
          </w:tcPr>
          <w:p w14:paraId="1FEE1C22"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93615F" w14:paraId="1A7C6E9B" w14:textId="77777777" w:rsidTr="00161B31">
        <w:tblPrEx>
          <w:tblCellMar>
            <w:left w:w="70" w:type="dxa"/>
            <w:right w:w="70" w:type="dxa"/>
          </w:tblCellMar>
          <w:tblLook w:val="04A0" w:firstRow="1" w:lastRow="0" w:firstColumn="1" w:lastColumn="0" w:noHBand="0" w:noVBand="1"/>
        </w:tblPrEx>
        <w:trPr>
          <w:gridBefore w:val="1"/>
          <w:wBefore w:w="74" w:type="dxa"/>
          <w:trHeight w:val="288"/>
        </w:trPr>
        <w:tc>
          <w:tcPr>
            <w:tcW w:w="10127" w:type="dxa"/>
            <w:gridSpan w:val="4"/>
            <w:shd w:val="clear" w:color="000000" w:fill="D9D9D9"/>
            <w:vAlign w:val="center"/>
            <w:hideMark/>
          </w:tcPr>
          <w:p w14:paraId="1B72B452" w14:textId="68927843" w:rsidR="00754ABD" w:rsidRPr="0015509E" w:rsidRDefault="00754ABD" w:rsidP="00257E34">
            <w:pPr>
              <w:spacing w:after="0" w:line="240" w:lineRule="auto"/>
              <w:jc w:val="center"/>
              <w:rPr>
                <w:rFonts w:eastAsia="Times New Roman" w:cstheme="minorHAnsi"/>
                <w:b/>
                <w:bCs/>
                <w:color w:val="000000"/>
                <w:sz w:val="20"/>
                <w:szCs w:val="20"/>
                <w:u w:val="single"/>
                <w:lang w:eastAsia="fr-FR"/>
              </w:rPr>
            </w:pPr>
            <w:r w:rsidRPr="00AF2DA0">
              <w:rPr>
                <w:rFonts w:eastAsia="Times New Roman" w:cstheme="minorHAnsi"/>
                <w:b/>
                <w:bCs/>
                <w:color w:val="000000"/>
                <w:sz w:val="20"/>
                <w:szCs w:val="20"/>
                <w:highlight w:val="cyan"/>
                <w:u w:val="single"/>
                <w:lang w:eastAsia="fr-FR"/>
              </w:rPr>
              <w:t>Sous-critère</w:t>
            </w:r>
            <w:r>
              <w:rPr>
                <w:rFonts w:eastAsia="Times New Roman" w:cstheme="minorHAnsi"/>
                <w:b/>
                <w:bCs/>
                <w:color w:val="000000"/>
                <w:sz w:val="20"/>
                <w:szCs w:val="20"/>
                <w:highlight w:val="cyan"/>
                <w:u w:val="single"/>
                <w:lang w:eastAsia="fr-FR"/>
              </w:rPr>
              <w:t xml:space="preserve"> 3 :</w:t>
            </w:r>
            <w:r w:rsidRPr="00AF2DA0">
              <w:rPr>
                <w:rFonts w:eastAsia="Times New Roman" w:cstheme="minorHAnsi"/>
                <w:b/>
                <w:bCs/>
                <w:color w:val="000000"/>
                <w:sz w:val="20"/>
                <w:szCs w:val="20"/>
                <w:highlight w:val="cyan"/>
                <w:u w:val="single"/>
                <w:lang w:eastAsia="fr-FR"/>
              </w:rPr>
              <w:t xml:space="preserve"> Performance de l’</w:t>
            </w:r>
            <w:r>
              <w:rPr>
                <w:rFonts w:eastAsia="Times New Roman" w:cstheme="minorHAnsi"/>
                <w:b/>
                <w:bCs/>
                <w:color w:val="000000"/>
                <w:sz w:val="20"/>
                <w:szCs w:val="20"/>
                <w:highlight w:val="cyan"/>
                <w:u w:val="single"/>
                <w:lang w:eastAsia="fr-FR"/>
              </w:rPr>
              <w:t>interface Homme - Machine,</w:t>
            </w:r>
            <w:r w:rsidRPr="00AF2DA0">
              <w:rPr>
                <w:rFonts w:eastAsia="Times New Roman" w:cstheme="minorHAnsi"/>
                <w:b/>
                <w:bCs/>
                <w:color w:val="000000"/>
                <w:sz w:val="20"/>
                <w:szCs w:val="20"/>
                <w:highlight w:val="cyan"/>
                <w:u w:val="single"/>
                <w:lang w:eastAsia="fr-FR"/>
              </w:rPr>
              <w:t xml:space="preserve"> valant 1</w:t>
            </w:r>
            <w:r>
              <w:rPr>
                <w:rFonts w:eastAsia="Times New Roman" w:cstheme="minorHAnsi"/>
                <w:b/>
                <w:bCs/>
                <w:color w:val="000000"/>
                <w:sz w:val="20"/>
                <w:szCs w:val="20"/>
                <w:highlight w:val="cyan"/>
                <w:u w:val="single"/>
                <w:lang w:eastAsia="fr-FR"/>
              </w:rPr>
              <w:t>0</w:t>
            </w:r>
            <w:r w:rsidRPr="00AF2DA0">
              <w:rPr>
                <w:rFonts w:eastAsia="Times New Roman" w:cstheme="minorHAnsi"/>
                <w:b/>
                <w:bCs/>
                <w:color w:val="000000"/>
                <w:sz w:val="20"/>
                <w:szCs w:val="20"/>
                <w:highlight w:val="cyan"/>
                <w:u w:val="single"/>
                <w:lang w:eastAsia="fr-FR"/>
              </w:rPr>
              <w:t>%</w:t>
            </w:r>
          </w:p>
        </w:tc>
      </w:tr>
      <w:tr w:rsidR="00754ABD" w:rsidRPr="00FE6568" w14:paraId="7142764D"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hideMark/>
          </w:tcPr>
          <w:p w14:paraId="32ABE85B" w14:textId="77777777" w:rsidR="00754ABD" w:rsidRPr="00FE6568" w:rsidRDefault="00754ABD" w:rsidP="00257E34">
            <w:pPr>
              <w:spacing w:after="0" w:line="240" w:lineRule="auto"/>
              <w:jc w:val="center"/>
              <w:rPr>
                <w:rFonts w:eastAsia="Times New Roman" w:cstheme="minorHAnsi"/>
                <w:b/>
                <w:bCs/>
                <w:color w:val="000000"/>
                <w:sz w:val="20"/>
                <w:szCs w:val="20"/>
                <w:lang w:eastAsia="fr-FR"/>
              </w:rPr>
            </w:pPr>
          </w:p>
        </w:tc>
        <w:tc>
          <w:tcPr>
            <w:tcW w:w="4819" w:type="dxa"/>
            <w:shd w:val="clear" w:color="auto" w:fill="auto"/>
            <w:vAlign w:val="center"/>
            <w:hideMark/>
          </w:tcPr>
          <w:p w14:paraId="07FDBFCE" w14:textId="06CC5690" w:rsidR="00754ABD" w:rsidRPr="00FE6568" w:rsidRDefault="00754ABD" w:rsidP="00257E34">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Décrire l’interface de la machine</w:t>
            </w:r>
          </w:p>
        </w:tc>
        <w:tc>
          <w:tcPr>
            <w:tcW w:w="3780" w:type="dxa"/>
            <w:gridSpan w:val="2"/>
          </w:tcPr>
          <w:p w14:paraId="1157D2E6"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FE6568" w14:paraId="6B5AEF05"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1DC16362" w14:textId="77777777" w:rsidR="00754ABD" w:rsidRPr="00FE6568" w:rsidRDefault="00754ABD" w:rsidP="00257E34">
            <w:pPr>
              <w:spacing w:after="0" w:line="240" w:lineRule="auto"/>
              <w:jc w:val="center"/>
              <w:rPr>
                <w:rFonts w:eastAsia="Times New Roman" w:cstheme="minorHAnsi"/>
                <w:b/>
                <w:bCs/>
                <w:color w:val="000000"/>
                <w:sz w:val="20"/>
                <w:szCs w:val="20"/>
                <w:lang w:eastAsia="fr-FR"/>
              </w:rPr>
            </w:pPr>
          </w:p>
        </w:tc>
        <w:tc>
          <w:tcPr>
            <w:tcW w:w="4819" w:type="dxa"/>
            <w:shd w:val="clear" w:color="auto" w:fill="auto"/>
            <w:vAlign w:val="center"/>
          </w:tcPr>
          <w:p w14:paraId="1F0E6060" w14:textId="27FA4417" w:rsidR="00754ABD" w:rsidRPr="00FE6568" w:rsidRDefault="00754ABD" w:rsidP="00257E34">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Est-ce que l’écran est tactile ?</w:t>
            </w:r>
          </w:p>
        </w:tc>
        <w:tc>
          <w:tcPr>
            <w:tcW w:w="3780" w:type="dxa"/>
            <w:gridSpan w:val="2"/>
          </w:tcPr>
          <w:p w14:paraId="18A0C965"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FE6568" w14:paraId="724C10F2"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46064AA6" w14:textId="77777777" w:rsidR="00754ABD" w:rsidRPr="00FE6568" w:rsidRDefault="00754ABD" w:rsidP="00257E34">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tcPr>
          <w:p w14:paraId="7A6A8AAF" w14:textId="0CE040F8" w:rsidR="00754ABD" w:rsidRPr="00CB628E" w:rsidRDefault="00754ABD" w:rsidP="00257E34">
            <w:pPr>
              <w:spacing w:after="0" w:line="240" w:lineRule="auto"/>
              <w:rPr>
                <w:rFonts w:eastAsia="Times New Roman" w:cstheme="minorHAnsi"/>
                <w:color w:val="7030A0"/>
                <w:sz w:val="20"/>
                <w:szCs w:val="20"/>
                <w:lang w:eastAsia="fr-FR"/>
              </w:rPr>
            </w:pPr>
            <w:bookmarkStart w:id="2" w:name="_Hlk176522492"/>
            <w:r>
              <w:rPr>
                <w:rFonts w:eastAsia="Times New Roman" w:cstheme="minorHAnsi"/>
                <w:color w:val="000000"/>
                <w:sz w:val="20"/>
                <w:szCs w:val="20"/>
                <w:lang w:eastAsia="fr-FR"/>
              </w:rPr>
              <w:t xml:space="preserve">Est-il possible de contrôler le système à distance ? </w:t>
            </w:r>
            <w:bookmarkEnd w:id="2"/>
          </w:p>
        </w:tc>
        <w:tc>
          <w:tcPr>
            <w:tcW w:w="3780" w:type="dxa"/>
            <w:gridSpan w:val="2"/>
          </w:tcPr>
          <w:p w14:paraId="0355167B"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FE6568" w14:paraId="6E38A6CF"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vAlign w:val="center"/>
            <w:hideMark/>
          </w:tcPr>
          <w:p w14:paraId="25D1D49C" w14:textId="77777777" w:rsidR="00754ABD" w:rsidRPr="00FE6568" w:rsidRDefault="00754ABD" w:rsidP="00257E34">
            <w:pPr>
              <w:spacing w:after="0" w:line="240" w:lineRule="auto"/>
              <w:jc w:val="center"/>
              <w:rPr>
                <w:rFonts w:eastAsia="Times New Roman" w:cstheme="minorHAnsi"/>
                <w:b/>
                <w:bCs/>
                <w:color w:val="000000"/>
                <w:sz w:val="20"/>
                <w:szCs w:val="20"/>
                <w:lang w:eastAsia="fr-FR"/>
              </w:rPr>
            </w:pPr>
          </w:p>
        </w:tc>
        <w:tc>
          <w:tcPr>
            <w:tcW w:w="4819" w:type="dxa"/>
            <w:shd w:val="clear" w:color="auto" w:fill="auto"/>
            <w:vAlign w:val="center"/>
            <w:hideMark/>
          </w:tcPr>
          <w:p w14:paraId="7DD624E2" w14:textId="51251774" w:rsidR="00754ABD" w:rsidRPr="00FE6568" w:rsidRDefault="00754ABD" w:rsidP="00257E34">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 xml:space="preserve">Langue : </w:t>
            </w:r>
            <w:r w:rsidRPr="00FE6568">
              <w:rPr>
                <w:rFonts w:eastAsia="Times New Roman" w:cstheme="minorHAnsi"/>
                <w:color w:val="000000"/>
                <w:sz w:val="20"/>
                <w:szCs w:val="20"/>
                <w:lang w:eastAsia="fr-FR"/>
              </w:rPr>
              <w:t>Anglais</w:t>
            </w:r>
            <w:r>
              <w:rPr>
                <w:rFonts w:eastAsia="Times New Roman" w:cstheme="minorHAnsi"/>
                <w:color w:val="000000"/>
                <w:sz w:val="20"/>
                <w:szCs w:val="20"/>
                <w:lang w:eastAsia="fr-FR"/>
              </w:rPr>
              <w:t xml:space="preserve"> et / ou Français</w:t>
            </w:r>
          </w:p>
        </w:tc>
        <w:tc>
          <w:tcPr>
            <w:tcW w:w="3780" w:type="dxa"/>
            <w:gridSpan w:val="2"/>
          </w:tcPr>
          <w:p w14:paraId="2FDDE220" w14:textId="77777777" w:rsidR="00754ABD" w:rsidRPr="00A5055F" w:rsidRDefault="00754ABD" w:rsidP="00257E34">
            <w:pPr>
              <w:spacing w:after="0" w:line="240" w:lineRule="auto"/>
              <w:rPr>
                <w:rFonts w:eastAsia="Times New Roman" w:cstheme="minorHAnsi"/>
                <w:sz w:val="20"/>
                <w:szCs w:val="20"/>
                <w:lang w:eastAsia="fr-FR"/>
              </w:rPr>
            </w:pPr>
          </w:p>
        </w:tc>
      </w:tr>
      <w:tr w:rsidR="00754ABD" w:rsidRPr="00FE6568" w14:paraId="6642EE3B"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hideMark/>
          </w:tcPr>
          <w:p w14:paraId="0E645474" w14:textId="77777777" w:rsidR="00754ABD" w:rsidRPr="00FE6568" w:rsidRDefault="00754ABD" w:rsidP="00257E34">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hideMark/>
          </w:tcPr>
          <w:p w14:paraId="3A08A65B" w14:textId="77777777" w:rsidR="00754ABD" w:rsidRPr="00FE6568" w:rsidRDefault="00754ABD" w:rsidP="00257E34">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Combien de niveaux d’accès pour les utilisateurs ?</w:t>
            </w:r>
          </w:p>
        </w:tc>
        <w:tc>
          <w:tcPr>
            <w:tcW w:w="3780" w:type="dxa"/>
            <w:gridSpan w:val="2"/>
          </w:tcPr>
          <w:p w14:paraId="2DA32158"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FE6568" w14:paraId="2F158D55"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30BA2F4B" w14:textId="77777777" w:rsidR="00754ABD" w:rsidRPr="00FE6568" w:rsidRDefault="00754ABD" w:rsidP="00257E34">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tcPr>
          <w:p w14:paraId="71B50C43" w14:textId="2DB52119" w:rsidR="00754ABD" w:rsidRPr="00FE6568" w:rsidRDefault="00754ABD" w:rsidP="00257E34">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Est-il possible d’attribuer des droits différents aux utilisateurs ?</w:t>
            </w:r>
          </w:p>
        </w:tc>
        <w:tc>
          <w:tcPr>
            <w:tcW w:w="3780" w:type="dxa"/>
            <w:gridSpan w:val="2"/>
          </w:tcPr>
          <w:p w14:paraId="401635AA"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FE6568" w14:paraId="2342A826" w14:textId="77777777" w:rsidTr="00754ABD">
        <w:tblPrEx>
          <w:tblCellMar>
            <w:left w:w="70" w:type="dxa"/>
            <w:right w:w="70" w:type="dxa"/>
          </w:tblCellMar>
        </w:tblPrEx>
        <w:trPr>
          <w:gridBefore w:val="1"/>
          <w:wBefore w:w="74" w:type="dxa"/>
          <w:trHeight w:val="276"/>
        </w:trPr>
        <w:tc>
          <w:tcPr>
            <w:tcW w:w="1528" w:type="dxa"/>
            <w:shd w:val="clear" w:color="auto" w:fill="auto"/>
            <w:noWrap/>
            <w:vAlign w:val="bottom"/>
            <w:hideMark/>
          </w:tcPr>
          <w:p w14:paraId="68DBAFCC" w14:textId="77777777" w:rsidR="00754ABD" w:rsidRPr="00FE6568" w:rsidRDefault="00754ABD" w:rsidP="00257E34">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hideMark/>
          </w:tcPr>
          <w:p w14:paraId="4EF40E9C" w14:textId="201F4A25" w:rsidR="00754ABD" w:rsidRDefault="00754ABD" w:rsidP="00257E34">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Décrire le logiciel :</w:t>
            </w:r>
          </w:p>
          <w:p w14:paraId="03E146ED" w14:textId="77777777" w:rsidR="00754ABD" w:rsidRDefault="00754ABD" w:rsidP="00257E34">
            <w:pPr>
              <w:pStyle w:val="Paragraphedeliste"/>
              <w:numPr>
                <w:ilvl w:val="0"/>
                <w:numId w:val="16"/>
              </w:num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Quels sont les paramètres affichés ?</w:t>
            </w:r>
          </w:p>
          <w:p w14:paraId="746A93D0" w14:textId="77777777" w:rsidR="00754ABD" w:rsidRDefault="00754ABD" w:rsidP="00257E34">
            <w:pPr>
              <w:pStyle w:val="Paragraphedeliste"/>
              <w:numPr>
                <w:ilvl w:val="0"/>
                <w:numId w:val="16"/>
              </w:num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Quels sont les paramètres modifiables lors du process en temps réel ?</w:t>
            </w:r>
          </w:p>
          <w:p w14:paraId="37B588BA" w14:textId="6B6C2EED" w:rsidR="00754ABD" w:rsidRPr="007E28B4" w:rsidRDefault="00754ABD" w:rsidP="00257E34">
            <w:pPr>
              <w:pStyle w:val="Paragraphedeliste"/>
              <w:numPr>
                <w:ilvl w:val="0"/>
                <w:numId w:val="16"/>
              </w:num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Modification des seuils de tolérance ?</w:t>
            </w:r>
          </w:p>
        </w:tc>
        <w:tc>
          <w:tcPr>
            <w:tcW w:w="3780" w:type="dxa"/>
            <w:gridSpan w:val="2"/>
          </w:tcPr>
          <w:p w14:paraId="3C22EF49"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FE6568" w14:paraId="77A4D5C7"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tcPr>
          <w:p w14:paraId="4F399178" w14:textId="77777777" w:rsidR="00754ABD" w:rsidRPr="00FE6568" w:rsidRDefault="00754ABD" w:rsidP="00257E34">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tcPr>
          <w:p w14:paraId="6E8E965C" w14:textId="4F2972A8" w:rsidR="00754ABD" w:rsidRPr="00FE6568" w:rsidRDefault="00754ABD" w:rsidP="00257E34">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Décrire le système d’enregistrement des événements du systèmes, erreurs ?</w:t>
            </w:r>
          </w:p>
        </w:tc>
        <w:tc>
          <w:tcPr>
            <w:tcW w:w="3780" w:type="dxa"/>
            <w:gridSpan w:val="2"/>
          </w:tcPr>
          <w:p w14:paraId="6AFFEFF1"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FE6568" w14:paraId="2029A4F0"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hideMark/>
          </w:tcPr>
          <w:p w14:paraId="09AA1C6C" w14:textId="77777777" w:rsidR="00754ABD" w:rsidRPr="00FE6568" w:rsidRDefault="00754ABD" w:rsidP="00257E34">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hideMark/>
          </w:tcPr>
          <w:p w14:paraId="5E1108B7" w14:textId="77777777" w:rsidR="00754ABD" w:rsidRPr="00FE6568" w:rsidRDefault="00754ABD" w:rsidP="00257E34">
            <w:p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Décrire la composition des recettes, bibliothèque des recettes</w:t>
            </w:r>
          </w:p>
        </w:tc>
        <w:tc>
          <w:tcPr>
            <w:tcW w:w="3780" w:type="dxa"/>
            <w:gridSpan w:val="2"/>
          </w:tcPr>
          <w:p w14:paraId="5ADE6085" w14:textId="77777777" w:rsidR="00754ABD" w:rsidRPr="00FE6568" w:rsidRDefault="00754ABD" w:rsidP="00257E34">
            <w:pPr>
              <w:spacing w:after="0" w:line="240" w:lineRule="auto"/>
              <w:rPr>
                <w:rFonts w:eastAsia="Times New Roman" w:cstheme="minorHAnsi"/>
                <w:sz w:val="20"/>
                <w:szCs w:val="20"/>
                <w:lang w:eastAsia="fr-FR"/>
              </w:rPr>
            </w:pPr>
          </w:p>
        </w:tc>
      </w:tr>
      <w:tr w:rsidR="00754ABD" w:rsidRPr="00FE6568" w14:paraId="0F2AF551" w14:textId="77777777" w:rsidTr="00754ABD">
        <w:tblPrEx>
          <w:tblCellMar>
            <w:left w:w="70" w:type="dxa"/>
            <w:right w:w="70" w:type="dxa"/>
          </w:tblCellMar>
          <w:tblLook w:val="04A0" w:firstRow="1" w:lastRow="0" w:firstColumn="1" w:lastColumn="0" w:noHBand="0" w:noVBand="1"/>
        </w:tblPrEx>
        <w:trPr>
          <w:gridBefore w:val="1"/>
          <w:wBefore w:w="74" w:type="dxa"/>
          <w:trHeight w:val="288"/>
        </w:trPr>
        <w:tc>
          <w:tcPr>
            <w:tcW w:w="1528" w:type="dxa"/>
            <w:shd w:val="clear" w:color="auto" w:fill="auto"/>
            <w:noWrap/>
            <w:vAlign w:val="bottom"/>
            <w:hideMark/>
          </w:tcPr>
          <w:p w14:paraId="0D0FF0AC" w14:textId="77777777" w:rsidR="00754ABD" w:rsidRPr="00FE6568" w:rsidRDefault="00754ABD" w:rsidP="00257E34">
            <w:pPr>
              <w:spacing w:after="0" w:line="240" w:lineRule="auto"/>
              <w:jc w:val="center"/>
              <w:rPr>
                <w:rFonts w:eastAsia="Times New Roman" w:cstheme="minorHAnsi"/>
                <w:color w:val="000000"/>
                <w:sz w:val="20"/>
                <w:szCs w:val="20"/>
                <w:lang w:eastAsia="fr-FR"/>
              </w:rPr>
            </w:pPr>
          </w:p>
        </w:tc>
        <w:tc>
          <w:tcPr>
            <w:tcW w:w="4819" w:type="dxa"/>
            <w:shd w:val="clear" w:color="auto" w:fill="auto"/>
            <w:vAlign w:val="center"/>
            <w:hideMark/>
          </w:tcPr>
          <w:p w14:paraId="3790ACE2" w14:textId="35CC3E04" w:rsidR="00754ABD" w:rsidRPr="00FE6568" w:rsidRDefault="00754ABD" w:rsidP="00257E34">
            <w:pPr>
              <w:spacing w:after="0" w:line="240" w:lineRule="auto"/>
              <w:rPr>
                <w:rFonts w:eastAsia="Times New Roman" w:cstheme="minorHAnsi"/>
                <w:color w:val="000000"/>
                <w:sz w:val="20"/>
                <w:szCs w:val="20"/>
                <w:lang w:eastAsia="fr-FR"/>
              </w:rPr>
            </w:pPr>
            <w:r w:rsidRPr="00FE6568">
              <w:rPr>
                <w:rFonts w:eastAsia="Times New Roman" w:cstheme="minorHAnsi"/>
                <w:color w:val="000000"/>
                <w:sz w:val="20"/>
                <w:szCs w:val="20"/>
                <w:lang w:eastAsia="fr-FR"/>
              </w:rPr>
              <w:t>Logiciel évolutif = compatible avec des changements ultérieurs</w:t>
            </w:r>
            <w:r>
              <w:rPr>
                <w:rFonts w:eastAsia="Times New Roman" w:cstheme="minorHAnsi"/>
                <w:color w:val="000000"/>
                <w:sz w:val="20"/>
                <w:szCs w:val="20"/>
                <w:lang w:eastAsia="fr-FR"/>
              </w:rPr>
              <w:t> ? Les mises à jour sont fournies à titre gracieux pendant combien de temps ?</w:t>
            </w:r>
          </w:p>
        </w:tc>
        <w:tc>
          <w:tcPr>
            <w:tcW w:w="3780" w:type="dxa"/>
            <w:gridSpan w:val="2"/>
          </w:tcPr>
          <w:p w14:paraId="2D28BEC2" w14:textId="77777777" w:rsidR="00754ABD" w:rsidRPr="00FE6568" w:rsidRDefault="00754ABD" w:rsidP="00257E34">
            <w:pPr>
              <w:spacing w:after="0" w:line="240" w:lineRule="auto"/>
              <w:rPr>
                <w:rFonts w:eastAsia="Times New Roman" w:cstheme="minorHAnsi"/>
                <w:sz w:val="20"/>
                <w:szCs w:val="20"/>
                <w:lang w:eastAsia="fr-FR"/>
              </w:rPr>
            </w:pPr>
          </w:p>
        </w:tc>
      </w:tr>
    </w:tbl>
    <w:p w14:paraId="6A1D3667" w14:textId="77777777" w:rsidR="0093615F" w:rsidRPr="0073000E" w:rsidRDefault="0093615F" w:rsidP="0087594A">
      <w:pPr>
        <w:spacing w:after="120" w:line="240" w:lineRule="auto"/>
        <w:rPr>
          <w:rFonts w:cs="Arial"/>
          <w:sz w:val="24"/>
          <w:szCs w:val="24"/>
        </w:rPr>
      </w:pPr>
    </w:p>
    <w:tbl>
      <w:tblPr>
        <w:tblW w:w="10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8"/>
        <w:gridCol w:w="4719"/>
      </w:tblGrid>
      <w:tr w:rsidR="0015509E" w:rsidRPr="00C11166" w14:paraId="43C65238" w14:textId="77777777" w:rsidTr="00AF2DA0">
        <w:trPr>
          <w:trHeight w:val="489"/>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4D2D0D" w14:textId="03694FD1" w:rsidR="0015509E" w:rsidRPr="00741C55" w:rsidRDefault="0015509E" w:rsidP="00AF2DA0">
            <w:pPr>
              <w:spacing w:after="0" w:line="240" w:lineRule="auto"/>
              <w:jc w:val="center"/>
              <w:rPr>
                <w:b/>
                <w:highlight w:val="cyan"/>
                <w:u w:val="single"/>
              </w:rPr>
            </w:pPr>
            <w:r w:rsidRPr="0093615F">
              <w:rPr>
                <w:b/>
                <w:bCs/>
                <w:iCs/>
                <w:highlight w:val="cyan"/>
              </w:rPr>
              <w:t xml:space="preserve">Critère </w:t>
            </w:r>
            <w:r>
              <w:rPr>
                <w:b/>
                <w:bCs/>
                <w:iCs/>
                <w:highlight w:val="cyan"/>
              </w:rPr>
              <w:t>Délai, installation et formation</w:t>
            </w:r>
            <w:r w:rsidRPr="0093615F">
              <w:rPr>
                <w:b/>
                <w:bCs/>
                <w:iCs/>
                <w:highlight w:val="cyan"/>
              </w:rPr>
              <w:t xml:space="preserve"> (valant </w:t>
            </w:r>
            <w:r>
              <w:rPr>
                <w:b/>
                <w:bCs/>
                <w:iCs/>
                <w:highlight w:val="cyan"/>
              </w:rPr>
              <w:t>1</w:t>
            </w:r>
            <w:r w:rsidRPr="0093615F">
              <w:rPr>
                <w:b/>
                <w:bCs/>
                <w:iCs/>
                <w:highlight w:val="cyan"/>
              </w:rPr>
              <w:t xml:space="preserve">0 %), divisé en </w:t>
            </w:r>
            <w:r>
              <w:rPr>
                <w:b/>
                <w:bCs/>
                <w:iCs/>
                <w:highlight w:val="cyan"/>
              </w:rPr>
              <w:t>3</w:t>
            </w:r>
            <w:r w:rsidRPr="0093615F">
              <w:rPr>
                <w:b/>
                <w:bCs/>
                <w:iCs/>
                <w:highlight w:val="cyan"/>
              </w:rPr>
              <w:t xml:space="preserve"> sous-critères</w:t>
            </w:r>
          </w:p>
        </w:tc>
      </w:tr>
      <w:tr w:rsidR="0015509E" w:rsidRPr="00FE6568" w14:paraId="3FC0906B" w14:textId="77777777" w:rsidTr="00B77366">
        <w:trPr>
          <w:trHeight w:val="333"/>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61375245" w14:textId="77777777" w:rsidR="0015509E" w:rsidRPr="00FE6568" w:rsidRDefault="0015509E" w:rsidP="00B77366">
            <w:pPr>
              <w:spacing w:before="120" w:after="120" w:line="240" w:lineRule="auto"/>
              <w:jc w:val="center"/>
              <w:rPr>
                <w:b/>
              </w:rPr>
            </w:pPr>
            <w:bookmarkStart w:id="3" w:name="_Hlk168590151"/>
            <w:r w:rsidRPr="00FE6568">
              <w:rPr>
                <w:b/>
              </w:rPr>
              <w:t>Contenu</w:t>
            </w:r>
            <w:r>
              <w:rPr>
                <w:b/>
              </w:rPr>
              <w:t xml:space="preserve"> du CCTP</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225C088B" w14:textId="77777777" w:rsidR="0015509E" w:rsidRPr="00FE6568" w:rsidRDefault="0015509E" w:rsidP="00B77366">
            <w:pPr>
              <w:spacing w:before="120" w:after="120" w:line="240" w:lineRule="auto"/>
              <w:jc w:val="center"/>
              <w:rPr>
                <w:b/>
              </w:rPr>
            </w:pPr>
            <w:r w:rsidRPr="00FE6568">
              <w:rPr>
                <w:b/>
              </w:rPr>
              <w:t>Réponse du candidat</w:t>
            </w:r>
          </w:p>
        </w:tc>
      </w:tr>
      <w:bookmarkEnd w:id="3"/>
      <w:tr w:rsidR="00AF2DA0" w:rsidRPr="00C11166" w14:paraId="61F62BEE" w14:textId="77777777" w:rsidTr="00AF2DA0">
        <w:trPr>
          <w:trHeight w:val="489"/>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C4762B" w14:textId="539AE231" w:rsidR="00AF2DA0" w:rsidRPr="00C11166" w:rsidRDefault="0015509E" w:rsidP="00AF2DA0">
            <w:pPr>
              <w:spacing w:after="0" w:line="240" w:lineRule="auto"/>
              <w:jc w:val="center"/>
            </w:pPr>
            <w:r>
              <w:rPr>
                <w:b/>
                <w:highlight w:val="cyan"/>
                <w:u w:val="single"/>
              </w:rPr>
              <w:t>Sous-c</w:t>
            </w:r>
            <w:r w:rsidR="00AF2DA0">
              <w:rPr>
                <w:b/>
                <w:highlight w:val="cyan"/>
                <w:u w:val="single"/>
              </w:rPr>
              <w:t>ritère</w:t>
            </w:r>
            <w:r>
              <w:rPr>
                <w:b/>
                <w:highlight w:val="cyan"/>
                <w:u w:val="single"/>
              </w:rPr>
              <w:t xml:space="preserve"> n°1 :</w:t>
            </w:r>
            <w:r w:rsidR="00AF2DA0">
              <w:rPr>
                <w:b/>
                <w:highlight w:val="cyan"/>
                <w:u w:val="single"/>
              </w:rPr>
              <w:t xml:space="preserve"> Délai</w:t>
            </w:r>
            <w:r>
              <w:rPr>
                <w:b/>
                <w:highlight w:val="cyan"/>
                <w:u w:val="single"/>
              </w:rPr>
              <w:t xml:space="preserve"> de livraison,</w:t>
            </w:r>
            <w:r w:rsidR="00AF2DA0">
              <w:rPr>
                <w:b/>
                <w:highlight w:val="cyan"/>
                <w:u w:val="single"/>
              </w:rPr>
              <w:t xml:space="preserve"> valant </w:t>
            </w:r>
            <w:r>
              <w:rPr>
                <w:b/>
                <w:highlight w:val="cyan"/>
                <w:u w:val="single"/>
              </w:rPr>
              <w:t>2,5</w:t>
            </w:r>
            <w:r w:rsidR="00AF2DA0">
              <w:rPr>
                <w:b/>
                <w:highlight w:val="cyan"/>
                <w:u w:val="single"/>
              </w:rPr>
              <w:t xml:space="preserve">% </w:t>
            </w:r>
          </w:p>
        </w:tc>
      </w:tr>
      <w:tr w:rsidR="00D43464" w:rsidRPr="00C11166" w14:paraId="134FC41A" w14:textId="77777777" w:rsidTr="0073000E">
        <w:trPr>
          <w:trHeight w:val="780"/>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428D94F9" w14:textId="77777777" w:rsidR="0087594A" w:rsidRPr="0087594A" w:rsidRDefault="0087594A" w:rsidP="0087594A">
            <w:pPr>
              <w:spacing w:before="120" w:after="120" w:line="240" w:lineRule="auto"/>
              <w:jc w:val="both"/>
              <w:rPr>
                <w:b/>
                <w:highlight w:val="cyan"/>
                <w:u w:val="single"/>
              </w:rPr>
            </w:pPr>
            <w:r>
              <w:t xml:space="preserve">Quel est le délai de la livraison ? </w:t>
            </w:r>
          </w:p>
          <w:p w14:paraId="7A60BE2A" w14:textId="357D7772" w:rsidR="00D43464" w:rsidRPr="00741C55" w:rsidRDefault="0087594A" w:rsidP="0087594A">
            <w:pPr>
              <w:spacing w:before="120" w:after="120" w:line="240" w:lineRule="auto"/>
              <w:jc w:val="both"/>
              <w:rPr>
                <w:b/>
                <w:highlight w:val="cyan"/>
                <w:u w:val="single"/>
              </w:rPr>
            </w:pPr>
            <w:r>
              <w:t xml:space="preserve">La date limite d’admission définitive de l’équipement </w:t>
            </w:r>
            <w:r w:rsidR="00DC517D">
              <w:t>(livraison +</w:t>
            </w:r>
            <w:r w:rsidR="006C6973">
              <w:t xml:space="preserve"> </w:t>
            </w:r>
            <w:r w:rsidR="00DC517D">
              <w:t xml:space="preserve">installation) </w:t>
            </w:r>
            <w:r w:rsidR="000B0B4C">
              <w:t>doit intervenir avant le 30</w:t>
            </w:r>
            <w:r w:rsidR="00B50504">
              <w:t xml:space="preserve"> septembre 2025.</w:t>
            </w:r>
          </w:p>
        </w:tc>
        <w:tc>
          <w:tcPr>
            <w:tcW w:w="4719" w:type="dxa"/>
            <w:tcBorders>
              <w:left w:val="single" w:sz="4" w:space="0" w:color="auto"/>
              <w:bottom w:val="single" w:sz="4" w:space="0" w:color="auto"/>
              <w:right w:val="single" w:sz="4" w:space="0" w:color="auto"/>
            </w:tcBorders>
            <w:shd w:val="clear" w:color="auto" w:fill="auto"/>
          </w:tcPr>
          <w:p w14:paraId="6C6C56ED" w14:textId="77777777" w:rsidR="00D43464" w:rsidRPr="00C11166" w:rsidRDefault="00D43464" w:rsidP="0010787F">
            <w:pPr>
              <w:spacing w:before="120" w:after="120" w:line="240" w:lineRule="auto"/>
              <w:jc w:val="both"/>
            </w:pPr>
          </w:p>
        </w:tc>
      </w:tr>
      <w:tr w:rsidR="00AF2DA0" w:rsidRPr="00C11166" w14:paraId="384D295D" w14:textId="77777777" w:rsidTr="00AF2DA0">
        <w:trPr>
          <w:trHeight w:val="333"/>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4D99C" w14:textId="3D1327B7" w:rsidR="00AF2DA0" w:rsidRPr="00C11166" w:rsidRDefault="0015509E" w:rsidP="00AF2DA0">
            <w:pPr>
              <w:spacing w:before="120" w:after="120" w:line="240" w:lineRule="auto"/>
              <w:jc w:val="center"/>
            </w:pPr>
            <w:r>
              <w:rPr>
                <w:b/>
                <w:highlight w:val="cyan"/>
                <w:u w:val="single"/>
              </w:rPr>
              <w:t>Sous-critère n°2 : Installation, valant 2,5%</w:t>
            </w:r>
          </w:p>
        </w:tc>
      </w:tr>
      <w:tr w:rsidR="0015509E" w:rsidRPr="00C11166" w14:paraId="4C5CCB6D" w14:textId="77777777" w:rsidTr="00AF2DA0">
        <w:trPr>
          <w:trHeight w:val="333"/>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1829F" w14:textId="2CC6455F" w:rsidR="0015509E" w:rsidRDefault="0015509E" w:rsidP="00AF2DA0">
            <w:pPr>
              <w:spacing w:before="120" w:after="120" w:line="240" w:lineRule="auto"/>
              <w:jc w:val="center"/>
              <w:rPr>
                <w:b/>
                <w:u w:val="single"/>
              </w:rPr>
            </w:pPr>
            <w:r>
              <w:rPr>
                <w:b/>
                <w:u w:val="single"/>
              </w:rPr>
              <w:t>Connexion</w:t>
            </w:r>
          </w:p>
        </w:tc>
      </w:tr>
      <w:tr w:rsidR="001040F5" w:rsidRPr="00C11166" w14:paraId="4E187F08" w14:textId="77777777" w:rsidTr="00473CF6">
        <w:trPr>
          <w:trHeight w:val="333"/>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60A8A3AE" w14:textId="51044351" w:rsidR="00C918B1" w:rsidRDefault="006240DC" w:rsidP="00CE6BF5">
            <w:pPr>
              <w:pStyle w:val="Paragraphedeliste"/>
              <w:numPr>
                <w:ilvl w:val="0"/>
                <w:numId w:val="20"/>
              </w:numPr>
              <w:spacing w:before="120" w:after="120" w:line="240" w:lineRule="auto"/>
              <w:jc w:val="both"/>
            </w:pPr>
            <w:r>
              <w:t xml:space="preserve">Est-ce que l’équipement </w:t>
            </w:r>
            <w:r w:rsidR="00785DA3">
              <w:t>nécessite</w:t>
            </w:r>
            <w:r>
              <w:t xml:space="preserve"> </w:t>
            </w:r>
            <w:r w:rsidR="00B255EE">
              <w:t>un</w:t>
            </w:r>
            <w:r>
              <w:t xml:space="preserve"> transformateur pour la connexion </w:t>
            </w:r>
            <w:r w:rsidR="003220DB">
              <w:t>au</w:t>
            </w:r>
            <w:r>
              <w:t xml:space="preserve"> réseau </w:t>
            </w:r>
            <w:r w:rsidR="004100F5">
              <w:t>électrique</w:t>
            </w:r>
            <w:r>
              <w:t xml:space="preserve"> de l’IEMN ?</w:t>
            </w:r>
          </w:p>
          <w:p w14:paraId="72B81B9E" w14:textId="03D0EC2A" w:rsidR="006240DC" w:rsidRDefault="006240DC" w:rsidP="00CE6BF5">
            <w:pPr>
              <w:pStyle w:val="Paragraphedeliste"/>
              <w:numPr>
                <w:ilvl w:val="0"/>
                <w:numId w:val="20"/>
              </w:numPr>
              <w:spacing w:before="120" w:after="120" w:line="240" w:lineRule="auto"/>
              <w:jc w:val="both"/>
            </w:pPr>
            <w:r>
              <w:t>Quelle est la puissance (courant) max</w:t>
            </w:r>
            <w:r w:rsidR="003220DB">
              <w:t>imale</w:t>
            </w:r>
            <w:r>
              <w:t xml:space="preserve"> de consommation </w:t>
            </w:r>
            <w:r w:rsidR="00785DA3">
              <w:t>électrique</w:t>
            </w:r>
            <w:r>
              <w:t xml:space="preserve"> du </w:t>
            </w:r>
            <w:r w:rsidR="00620E83">
              <w:t>sécheur</w:t>
            </w:r>
            <w:r>
              <w:t xml:space="preserve"> avec les </w:t>
            </w:r>
            <w:r w:rsidR="00CE6BF5">
              <w:t>sous-ensembles ?</w:t>
            </w:r>
          </w:p>
          <w:p w14:paraId="31789199" w14:textId="6877C6BC" w:rsidR="006240DC" w:rsidRPr="00C918B1" w:rsidRDefault="00F56F03" w:rsidP="00CE6BF5">
            <w:pPr>
              <w:pStyle w:val="Paragraphedeliste"/>
              <w:numPr>
                <w:ilvl w:val="0"/>
                <w:numId w:val="20"/>
              </w:numPr>
              <w:spacing w:before="120" w:after="120" w:line="240" w:lineRule="auto"/>
              <w:jc w:val="both"/>
            </w:pPr>
            <w:r>
              <w:t>Combien d’échappement</w:t>
            </w:r>
            <w:r w:rsidR="00CB76B8">
              <w:t>(s)</w:t>
            </w:r>
            <w:r>
              <w:t xml:space="preserve"> </w:t>
            </w:r>
            <w:r w:rsidR="00CB76B8">
              <w:t>faut-il ?</w:t>
            </w:r>
            <w:r w:rsidR="00F1631A">
              <w:t xml:space="preserve"> </w:t>
            </w:r>
            <w:r w:rsidR="00CB76B8">
              <w:t>Q</w:t>
            </w:r>
            <w:r>
              <w:t>uel est leur type de raccordement ?</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79766548" w14:textId="77777777" w:rsidR="001040F5" w:rsidRPr="00C11166" w:rsidRDefault="001040F5" w:rsidP="0010787F">
            <w:pPr>
              <w:spacing w:before="120" w:after="120" w:line="240" w:lineRule="auto"/>
              <w:jc w:val="both"/>
            </w:pPr>
          </w:p>
        </w:tc>
      </w:tr>
      <w:tr w:rsidR="00AF2DA0" w:rsidRPr="00C11166" w14:paraId="026F4355" w14:textId="77777777" w:rsidTr="00AF2DA0">
        <w:trPr>
          <w:trHeight w:val="488"/>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7CA269" w14:textId="44C327C4" w:rsidR="00AF2DA0" w:rsidRPr="00C11166" w:rsidRDefault="00AF2DA0" w:rsidP="00AF2DA0">
            <w:pPr>
              <w:spacing w:after="0" w:line="240" w:lineRule="auto"/>
              <w:jc w:val="center"/>
              <w:rPr>
                <w:b/>
                <w:u w:val="single"/>
              </w:rPr>
            </w:pPr>
            <w:r>
              <w:rPr>
                <w:b/>
                <w:u w:val="single"/>
              </w:rPr>
              <w:t>Installation</w:t>
            </w:r>
          </w:p>
        </w:tc>
      </w:tr>
      <w:tr w:rsidR="00C11166" w:rsidRPr="00C11166" w14:paraId="1311D7BB" w14:textId="77777777" w:rsidTr="008B2D31">
        <w:trPr>
          <w:trHeight w:val="2309"/>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2F47C3D1" w14:textId="4E9D1AFE" w:rsidR="00AF0454" w:rsidRPr="00AF0454" w:rsidRDefault="00AF0454">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AF0454">
              <w:rPr>
                <w:rFonts w:asciiTheme="minorHAnsi" w:eastAsiaTheme="minorHAnsi" w:hAnsiTheme="minorHAnsi" w:cstheme="minorBidi"/>
                <w:sz w:val="22"/>
                <w:szCs w:val="22"/>
                <w:lang w:eastAsia="en-US"/>
              </w:rPr>
              <w:lastRenderedPageBreak/>
              <w:t>Quel sera le nombre d’intervenants pour l’installation de la machine ?</w:t>
            </w:r>
          </w:p>
          <w:p w14:paraId="6F2FEDEF" w14:textId="7C2161CE" w:rsidR="00AF0454" w:rsidRPr="00AF0454" w:rsidRDefault="00AF0454">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AF0454">
              <w:rPr>
                <w:rFonts w:asciiTheme="minorHAnsi" w:eastAsiaTheme="minorHAnsi" w:hAnsiTheme="minorHAnsi" w:cstheme="minorBidi"/>
                <w:sz w:val="22"/>
                <w:szCs w:val="22"/>
                <w:lang w:eastAsia="en-US"/>
              </w:rPr>
              <w:t>Quels seront les moyens techniques qui seront mis en place et les éventuels moyens que l’IEMN devra fournir ?</w:t>
            </w:r>
          </w:p>
          <w:p w14:paraId="2ADF3DD6" w14:textId="77777777" w:rsidR="008B2D31" w:rsidRDefault="00AF0454">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AF0454">
              <w:rPr>
                <w:rFonts w:asciiTheme="minorHAnsi" w:eastAsiaTheme="minorHAnsi" w:hAnsiTheme="minorHAnsi" w:cstheme="minorBidi"/>
                <w:sz w:val="22"/>
                <w:szCs w:val="22"/>
                <w:lang w:eastAsia="en-US"/>
              </w:rPr>
              <w:t>Quels seront les personnels sollicités à l’IEMN pour l’aide à l’installation et la nature de leurs tâches ?</w:t>
            </w:r>
          </w:p>
          <w:p w14:paraId="562A2431" w14:textId="5EBD9A8F" w:rsidR="00D24267" w:rsidRPr="008B2D31" w:rsidRDefault="00AF0454">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8B2D31">
              <w:rPr>
                <w:rFonts w:asciiTheme="minorHAnsi" w:eastAsiaTheme="minorHAnsi" w:hAnsiTheme="minorHAnsi" w:cstheme="minorBidi"/>
                <w:sz w:val="22"/>
                <w:szCs w:val="22"/>
                <w:lang w:eastAsia="en-US"/>
              </w:rPr>
              <w:t>Quelle est la méthodologie envisagée pour la mise en œuvre de l’installation ?</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29BB5753" w14:textId="77777777" w:rsidR="00C11166" w:rsidRPr="00C11166" w:rsidRDefault="00C11166" w:rsidP="0010787F">
            <w:pPr>
              <w:spacing w:after="0" w:line="240" w:lineRule="auto"/>
              <w:jc w:val="both"/>
              <w:rPr>
                <w:b/>
                <w:u w:val="single"/>
              </w:rPr>
            </w:pPr>
          </w:p>
        </w:tc>
      </w:tr>
      <w:tr w:rsidR="00AF2DA0" w:rsidRPr="00C11166" w14:paraId="09369E20" w14:textId="77777777" w:rsidTr="00AF2DA0">
        <w:trPr>
          <w:trHeight w:val="495"/>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A2C69" w14:textId="13A6A8C4" w:rsidR="00AF2DA0" w:rsidRPr="00C11166" w:rsidRDefault="0015509E" w:rsidP="00AF2DA0">
            <w:pPr>
              <w:spacing w:after="0" w:line="240" w:lineRule="auto"/>
              <w:jc w:val="center"/>
              <w:rPr>
                <w:b/>
                <w:u w:val="single"/>
              </w:rPr>
            </w:pPr>
            <w:r>
              <w:rPr>
                <w:b/>
                <w:highlight w:val="cyan"/>
                <w:u w:val="single"/>
              </w:rPr>
              <w:t>Sous-critère n°3 : Formation, valant 5%</w:t>
            </w:r>
          </w:p>
        </w:tc>
      </w:tr>
      <w:tr w:rsidR="00AF0454" w:rsidRPr="00C11166" w14:paraId="1FB00F35" w14:textId="77777777" w:rsidTr="00AF2DA0">
        <w:trPr>
          <w:trHeight w:val="828"/>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621AC5FA" w14:textId="3A235B4D" w:rsidR="00626DC7" w:rsidRPr="008B2D31" w:rsidRDefault="00626DC7" w:rsidP="008B2D31">
            <w:pPr>
              <w:pStyle w:val="NormalWeb"/>
              <w:widowControl w:val="0"/>
              <w:numPr>
                <w:ilvl w:val="0"/>
                <w:numId w:val="20"/>
              </w:numPr>
              <w:spacing w:line="247" w:lineRule="auto"/>
              <w:rPr>
                <w:rFonts w:asciiTheme="minorHAnsi" w:eastAsiaTheme="minorHAnsi" w:hAnsiTheme="minorHAnsi" w:cstheme="minorBidi"/>
                <w:sz w:val="22"/>
                <w:szCs w:val="22"/>
                <w:lang w:eastAsia="en-US"/>
              </w:rPr>
            </w:pPr>
            <w:r w:rsidRPr="008B2D31">
              <w:rPr>
                <w:rFonts w:asciiTheme="minorHAnsi" w:eastAsiaTheme="minorHAnsi" w:hAnsiTheme="minorHAnsi" w:cstheme="minorBidi"/>
                <w:sz w:val="22"/>
                <w:szCs w:val="22"/>
                <w:lang w:eastAsia="en-US"/>
              </w:rPr>
              <w:t>Décrire le contenu de la formation à l’IEMN ?</w:t>
            </w:r>
          </w:p>
          <w:p w14:paraId="636256D1" w14:textId="77777777" w:rsidR="008B2D31" w:rsidRPr="008B2D31" w:rsidRDefault="00626DC7" w:rsidP="008B2D31">
            <w:pPr>
              <w:pStyle w:val="NormalWeb"/>
              <w:widowControl w:val="0"/>
              <w:numPr>
                <w:ilvl w:val="0"/>
                <w:numId w:val="20"/>
              </w:numPr>
              <w:spacing w:line="247" w:lineRule="auto"/>
              <w:rPr>
                <w:rFonts w:asciiTheme="minorHAnsi" w:hAnsiTheme="minorHAnsi" w:cstheme="minorHAnsi"/>
              </w:rPr>
            </w:pPr>
            <w:r w:rsidRPr="008B2D31">
              <w:rPr>
                <w:rFonts w:asciiTheme="minorHAnsi" w:eastAsiaTheme="minorHAnsi" w:hAnsiTheme="minorHAnsi" w:cstheme="minorBidi"/>
                <w:sz w:val="22"/>
                <w:szCs w:val="22"/>
                <w:lang w:eastAsia="en-US"/>
              </w:rPr>
              <w:t>Quel sera le temps consacré aux formations ?</w:t>
            </w:r>
          </w:p>
          <w:p w14:paraId="54FBB6AF" w14:textId="02C1E45C" w:rsidR="00626DC7" w:rsidRPr="00626DC7" w:rsidRDefault="00626DC7" w:rsidP="008B2D31">
            <w:pPr>
              <w:pStyle w:val="NormalWeb"/>
              <w:widowControl w:val="0"/>
              <w:numPr>
                <w:ilvl w:val="0"/>
                <w:numId w:val="20"/>
              </w:numPr>
              <w:spacing w:line="247" w:lineRule="auto"/>
              <w:rPr>
                <w:rFonts w:asciiTheme="minorHAnsi" w:hAnsiTheme="minorHAnsi" w:cstheme="minorHAnsi"/>
              </w:rPr>
            </w:pPr>
            <w:r w:rsidRPr="008B2D31">
              <w:rPr>
                <w:rFonts w:asciiTheme="minorHAnsi" w:eastAsiaTheme="minorHAnsi" w:hAnsiTheme="minorHAnsi" w:cstheme="minorBidi"/>
                <w:sz w:val="22"/>
                <w:szCs w:val="22"/>
                <w:lang w:eastAsia="en-US"/>
              </w:rPr>
              <w:t>Pour combien de personnes ?</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579C3BD4" w14:textId="77777777" w:rsidR="00AF0454" w:rsidRPr="00C11166" w:rsidRDefault="00AF0454" w:rsidP="0010787F">
            <w:pPr>
              <w:spacing w:after="0" w:line="240" w:lineRule="auto"/>
              <w:jc w:val="both"/>
              <w:rPr>
                <w:b/>
                <w:u w:val="single"/>
              </w:rPr>
            </w:pPr>
          </w:p>
        </w:tc>
      </w:tr>
    </w:tbl>
    <w:p w14:paraId="637BD852" w14:textId="67A2010C" w:rsidR="00E30BDB" w:rsidRDefault="00E30BDB"/>
    <w:p w14:paraId="4D0F0F69" w14:textId="55CF181E" w:rsidR="00DA54E1" w:rsidRDefault="00DA54E1"/>
    <w:p w14:paraId="04DD2319" w14:textId="77777777" w:rsidR="00DA54E1" w:rsidRDefault="00DA54E1"/>
    <w:tbl>
      <w:tblPr>
        <w:tblW w:w="10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8"/>
        <w:gridCol w:w="4719"/>
      </w:tblGrid>
      <w:tr w:rsidR="007D54C8" w:rsidRPr="00C11166" w14:paraId="71976E17" w14:textId="77777777" w:rsidTr="00AF2DA0">
        <w:trPr>
          <w:trHeight w:val="477"/>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10E114" w14:textId="7A891397" w:rsidR="007D54C8" w:rsidRPr="00C11166" w:rsidRDefault="007D54C8" w:rsidP="00AF2DA0">
            <w:pPr>
              <w:spacing w:after="0" w:line="240" w:lineRule="auto"/>
              <w:jc w:val="center"/>
              <w:rPr>
                <w:b/>
                <w:u w:val="single"/>
              </w:rPr>
            </w:pPr>
            <w:r w:rsidRPr="008C58A1">
              <w:rPr>
                <w:b/>
                <w:highlight w:val="cyan"/>
                <w:u w:val="single"/>
              </w:rPr>
              <w:t>Critère Garantie</w:t>
            </w:r>
            <w:r w:rsidR="00A13C87">
              <w:rPr>
                <w:b/>
                <w:highlight w:val="cyan"/>
                <w:u w:val="single"/>
              </w:rPr>
              <w:t>,</w:t>
            </w:r>
            <w:r w:rsidRPr="008C58A1">
              <w:rPr>
                <w:b/>
                <w:highlight w:val="cyan"/>
                <w:u w:val="single"/>
              </w:rPr>
              <w:t xml:space="preserve"> SAV</w:t>
            </w:r>
            <w:r w:rsidR="00A13C87">
              <w:rPr>
                <w:b/>
                <w:highlight w:val="cyan"/>
                <w:u w:val="single"/>
              </w:rPr>
              <w:t xml:space="preserve"> et Procédés</w:t>
            </w:r>
            <w:r w:rsidR="00E30BDB">
              <w:rPr>
                <w:b/>
                <w:highlight w:val="cyan"/>
                <w:u w:val="single"/>
              </w:rPr>
              <w:t>,</w:t>
            </w:r>
            <w:r w:rsidRPr="008C58A1">
              <w:rPr>
                <w:b/>
                <w:highlight w:val="cyan"/>
                <w:u w:val="single"/>
              </w:rPr>
              <w:t xml:space="preserve"> valant 10 %</w:t>
            </w:r>
            <w:r w:rsidR="00DB0322" w:rsidRPr="0093615F">
              <w:rPr>
                <w:b/>
                <w:bCs/>
                <w:iCs/>
                <w:highlight w:val="cyan"/>
              </w:rPr>
              <w:t xml:space="preserve">, divisé en </w:t>
            </w:r>
            <w:r w:rsidR="00DB0322">
              <w:rPr>
                <w:b/>
                <w:bCs/>
                <w:iCs/>
                <w:highlight w:val="cyan"/>
              </w:rPr>
              <w:t>3</w:t>
            </w:r>
            <w:r w:rsidR="00DB0322" w:rsidRPr="0093615F">
              <w:rPr>
                <w:b/>
                <w:bCs/>
                <w:iCs/>
                <w:highlight w:val="cyan"/>
              </w:rPr>
              <w:t xml:space="preserve"> sous-critères</w:t>
            </w:r>
          </w:p>
        </w:tc>
      </w:tr>
      <w:tr w:rsidR="00700C99" w:rsidRPr="00FE6568" w14:paraId="4278A460" w14:textId="77777777" w:rsidTr="00B77366">
        <w:trPr>
          <w:trHeight w:val="333"/>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4D386993" w14:textId="77777777" w:rsidR="00700C99" w:rsidRPr="00FE6568" w:rsidRDefault="00700C99" w:rsidP="00B77366">
            <w:pPr>
              <w:spacing w:before="120" w:after="120" w:line="240" w:lineRule="auto"/>
              <w:jc w:val="center"/>
              <w:rPr>
                <w:b/>
              </w:rPr>
            </w:pPr>
            <w:r w:rsidRPr="00FE6568">
              <w:rPr>
                <w:b/>
              </w:rPr>
              <w:t>Contenu</w:t>
            </w:r>
            <w:r>
              <w:rPr>
                <w:b/>
              </w:rPr>
              <w:t xml:space="preserve"> du CCTP</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0837099E" w14:textId="77777777" w:rsidR="00700C99" w:rsidRPr="00FE6568" w:rsidRDefault="00700C99" w:rsidP="00B77366">
            <w:pPr>
              <w:spacing w:before="120" w:after="120" w:line="240" w:lineRule="auto"/>
              <w:jc w:val="center"/>
              <w:rPr>
                <w:b/>
              </w:rPr>
            </w:pPr>
            <w:r w:rsidRPr="00FE6568">
              <w:rPr>
                <w:b/>
              </w:rPr>
              <w:t>Réponse du candidat</w:t>
            </w:r>
          </w:p>
        </w:tc>
      </w:tr>
      <w:tr w:rsidR="00700C99" w:rsidRPr="00C11166" w14:paraId="7B5E8203" w14:textId="77777777" w:rsidTr="00AF2DA0">
        <w:trPr>
          <w:trHeight w:val="477"/>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18616E" w14:textId="5FF0C99E" w:rsidR="00700C99" w:rsidRPr="008C58A1" w:rsidRDefault="00700C99" w:rsidP="00AF2DA0">
            <w:pPr>
              <w:spacing w:after="0" w:line="240" w:lineRule="auto"/>
              <w:jc w:val="center"/>
              <w:rPr>
                <w:b/>
                <w:highlight w:val="cyan"/>
                <w:u w:val="single"/>
              </w:rPr>
            </w:pPr>
            <w:bookmarkStart w:id="4" w:name="_Hlk168590200"/>
            <w:r>
              <w:rPr>
                <w:b/>
                <w:highlight w:val="cyan"/>
                <w:u w:val="single"/>
              </w:rPr>
              <w:t>Sous-critère n°1 : Garantie, valant 2,5%</w:t>
            </w:r>
          </w:p>
        </w:tc>
      </w:tr>
      <w:bookmarkEnd w:id="4"/>
      <w:tr w:rsidR="008F4540" w:rsidRPr="00C11166" w14:paraId="19A6C6EF" w14:textId="77777777" w:rsidTr="00473CF6">
        <w:trPr>
          <w:trHeight w:val="1312"/>
        </w:trPr>
        <w:tc>
          <w:tcPr>
            <w:tcW w:w="6028" w:type="dxa"/>
            <w:tcBorders>
              <w:top w:val="single" w:sz="4" w:space="0" w:color="auto"/>
              <w:left w:val="single" w:sz="4" w:space="0" w:color="auto"/>
              <w:right w:val="single" w:sz="4" w:space="0" w:color="auto"/>
            </w:tcBorders>
            <w:shd w:val="clear" w:color="auto" w:fill="auto"/>
          </w:tcPr>
          <w:p w14:paraId="593DE9B6" w14:textId="77777777" w:rsidR="008F4540" w:rsidRPr="00DB0322" w:rsidRDefault="008F4540" w:rsidP="0010787F">
            <w:pPr>
              <w:numPr>
                <w:ilvl w:val="0"/>
                <w:numId w:val="2"/>
              </w:numPr>
              <w:spacing w:before="120" w:after="120" w:line="240" w:lineRule="auto"/>
              <w:ind w:left="0" w:firstLine="0"/>
              <w:jc w:val="both"/>
              <w:rPr>
                <w:b/>
                <w:u w:val="single"/>
              </w:rPr>
            </w:pPr>
            <w:r w:rsidRPr="00DB0322">
              <w:rPr>
                <w:b/>
                <w:u w:val="single"/>
              </w:rPr>
              <w:t>Durée et contenu de la garantie initiale</w:t>
            </w:r>
          </w:p>
          <w:p w14:paraId="18CB5D3E" w14:textId="69C1ACC4" w:rsidR="00552874" w:rsidRDefault="003220DB" w:rsidP="008B2D31">
            <w:pPr>
              <w:pStyle w:val="Paragraphedeliste"/>
              <w:numPr>
                <w:ilvl w:val="0"/>
                <w:numId w:val="22"/>
              </w:numPr>
              <w:spacing w:before="120" w:after="120" w:line="240" w:lineRule="auto"/>
              <w:jc w:val="both"/>
            </w:pPr>
            <w:r>
              <w:t>Quel est le d</w:t>
            </w:r>
            <w:r w:rsidR="00552874">
              <w:t>élai de garantie (</w:t>
            </w:r>
            <w:r w:rsidR="00B50504">
              <w:t>24</w:t>
            </w:r>
            <w:r w:rsidR="008F4540" w:rsidRPr="00FE6568">
              <w:t xml:space="preserve"> mois minimum</w:t>
            </w:r>
            <w:r w:rsidR="00552874">
              <w:t>)</w:t>
            </w:r>
            <w:r>
              <w:t> ?</w:t>
            </w:r>
            <w:r w:rsidR="008F4540">
              <w:t xml:space="preserve"> </w:t>
            </w:r>
          </w:p>
          <w:p w14:paraId="3D434A57" w14:textId="2D1C5BDA" w:rsidR="008F4540" w:rsidRDefault="008F4540" w:rsidP="008B2D31">
            <w:pPr>
              <w:pStyle w:val="Paragraphedeliste"/>
              <w:numPr>
                <w:ilvl w:val="0"/>
                <w:numId w:val="22"/>
              </w:numPr>
              <w:spacing w:before="120" w:after="120" w:line="240" w:lineRule="auto"/>
              <w:jc w:val="both"/>
            </w:pPr>
            <w:r>
              <w:t>Décrire la couverture de la garantie</w:t>
            </w:r>
            <w:r w:rsidR="00262826">
              <w:t xml:space="preserve"> (y a-t-il une maintenance préventive</w:t>
            </w:r>
            <w:r w:rsidR="003220DB">
              <w:t> ?</w:t>
            </w:r>
            <w:r w:rsidR="00262826">
              <w:t>)</w:t>
            </w:r>
            <w:r w:rsidR="000170FC">
              <w:t>.</w:t>
            </w:r>
          </w:p>
          <w:p w14:paraId="0B9535F4" w14:textId="49D44928" w:rsidR="000170FC" w:rsidRPr="00FE6568" w:rsidRDefault="008C58A1" w:rsidP="008B2D31">
            <w:pPr>
              <w:pStyle w:val="Paragraphedeliste"/>
              <w:numPr>
                <w:ilvl w:val="0"/>
                <w:numId w:val="22"/>
              </w:numPr>
              <w:spacing w:before="120" w:after="120" w:line="240" w:lineRule="auto"/>
              <w:jc w:val="both"/>
            </w:pPr>
            <w:r>
              <w:rPr>
                <w:rFonts w:cs="Calibri"/>
              </w:rPr>
              <w:t>Quel est le délai maximal d’intervention durant la garantie ?</w:t>
            </w:r>
          </w:p>
        </w:tc>
        <w:tc>
          <w:tcPr>
            <w:tcW w:w="4719" w:type="dxa"/>
            <w:tcBorders>
              <w:top w:val="single" w:sz="4" w:space="0" w:color="auto"/>
              <w:left w:val="single" w:sz="4" w:space="0" w:color="auto"/>
              <w:right w:val="single" w:sz="4" w:space="0" w:color="auto"/>
            </w:tcBorders>
            <w:shd w:val="clear" w:color="auto" w:fill="auto"/>
          </w:tcPr>
          <w:p w14:paraId="7643948C" w14:textId="21A52F25" w:rsidR="008F4540" w:rsidRPr="00C11166" w:rsidRDefault="008F4540" w:rsidP="0010787F">
            <w:pPr>
              <w:spacing w:before="120"/>
            </w:pPr>
          </w:p>
        </w:tc>
      </w:tr>
      <w:tr w:rsidR="00700C99" w:rsidRPr="00C11166" w14:paraId="06B55304" w14:textId="77777777" w:rsidTr="00B77366">
        <w:trPr>
          <w:trHeight w:val="477"/>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41A721" w14:textId="1112B316" w:rsidR="00700C99" w:rsidRPr="008C58A1" w:rsidRDefault="00700C99" w:rsidP="00B77366">
            <w:pPr>
              <w:spacing w:after="0" w:line="240" w:lineRule="auto"/>
              <w:jc w:val="center"/>
              <w:rPr>
                <w:b/>
                <w:highlight w:val="cyan"/>
                <w:u w:val="single"/>
              </w:rPr>
            </w:pPr>
            <w:r>
              <w:rPr>
                <w:b/>
                <w:highlight w:val="cyan"/>
                <w:u w:val="single"/>
              </w:rPr>
              <w:t>Sous-critère n°2 : SAV, valant 2,5%</w:t>
            </w:r>
          </w:p>
        </w:tc>
      </w:tr>
      <w:tr w:rsidR="00FF5387" w:rsidRPr="00C11166" w14:paraId="4B01B6A5" w14:textId="77777777" w:rsidTr="008B2D31">
        <w:trPr>
          <w:trHeight w:val="416"/>
        </w:trPr>
        <w:tc>
          <w:tcPr>
            <w:tcW w:w="6028" w:type="dxa"/>
            <w:tcBorders>
              <w:top w:val="single" w:sz="4" w:space="0" w:color="auto"/>
              <w:left w:val="single" w:sz="4" w:space="0" w:color="auto"/>
              <w:bottom w:val="single" w:sz="4" w:space="0" w:color="auto"/>
              <w:right w:val="single" w:sz="4" w:space="0" w:color="auto"/>
            </w:tcBorders>
            <w:shd w:val="clear" w:color="auto" w:fill="auto"/>
            <w:vAlign w:val="center"/>
          </w:tcPr>
          <w:p w14:paraId="1329EBE0" w14:textId="2D67BBCE" w:rsidR="00FF5387" w:rsidRPr="00DB0322" w:rsidRDefault="00F94151" w:rsidP="00FF5387">
            <w:pPr>
              <w:numPr>
                <w:ilvl w:val="0"/>
                <w:numId w:val="2"/>
              </w:numPr>
              <w:spacing w:before="120" w:after="120" w:line="240" w:lineRule="auto"/>
              <w:ind w:left="0" w:firstLine="0"/>
              <w:jc w:val="both"/>
              <w:rPr>
                <w:b/>
                <w:u w:val="single"/>
              </w:rPr>
            </w:pPr>
            <w:r w:rsidRPr="00DB0322">
              <w:rPr>
                <w:b/>
                <w:u w:val="single"/>
              </w:rPr>
              <w:t>Service après-vente</w:t>
            </w:r>
          </w:p>
          <w:p w14:paraId="192094B8" w14:textId="77777777" w:rsidR="00D43464" w:rsidRPr="008B2D31" w:rsidRDefault="006121F4" w:rsidP="008B2D31">
            <w:pPr>
              <w:pStyle w:val="NormalWeb"/>
              <w:widowControl w:val="0"/>
              <w:numPr>
                <w:ilvl w:val="0"/>
                <w:numId w:val="23"/>
              </w:numPr>
              <w:spacing w:line="247" w:lineRule="auto"/>
              <w:rPr>
                <w:rFonts w:asciiTheme="minorHAnsi" w:eastAsiaTheme="minorHAnsi" w:hAnsiTheme="minorHAnsi" w:cstheme="minorBidi"/>
                <w:sz w:val="22"/>
                <w:szCs w:val="22"/>
                <w:lang w:eastAsia="en-US"/>
              </w:rPr>
            </w:pPr>
            <w:r w:rsidRPr="008B2D31">
              <w:rPr>
                <w:rFonts w:asciiTheme="minorHAnsi" w:eastAsiaTheme="minorHAnsi" w:hAnsiTheme="minorHAnsi" w:cstheme="minorBidi"/>
                <w:sz w:val="22"/>
                <w:szCs w:val="22"/>
                <w:lang w:eastAsia="en-US"/>
              </w:rPr>
              <w:t xml:space="preserve">Quelle est </w:t>
            </w:r>
            <w:r w:rsidR="003E1D6E" w:rsidRPr="008B2D31">
              <w:rPr>
                <w:rFonts w:asciiTheme="minorHAnsi" w:eastAsiaTheme="minorHAnsi" w:hAnsiTheme="minorHAnsi" w:cstheme="minorBidi"/>
                <w:sz w:val="22"/>
                <w:szCs w:val="22"/>
                <w:lang w:eastAsia="en-US"/>
              </w:rPr>
              <w:t>l’organisation</w:t>
            </w:r>
            <w:r w:rsidR="00966FDB" w:rsidRPr="008B2D31">
              <w:rPr>
                <w:rFonts w:asciiTheme="minorHAnsi" w:eastAsiaTheme="minorHAnsi" w:hAnsiTheme="minorHAnsi" w:cstheme="minorBidi"/>
                <w:sz w:val="22"/>
                <w:szCs w:val="22"/>
                <w:lang w:eastAsia="en-US"/>
              </w:rPr>
              <w:t xml:space="preserve"> proposée en termes de service après-vente</w:t>
            </w:r>
            <w:r w:rsidR="003E1D6E" w:rsidRPr="008B2D31">
              <w:rPr>
                <w:rFonts w:asciiTheme="minorHAnsi" w:eastAsiaTheme="minorHAnsi" w:hAnsiTheme="minorHAnsi" w:cstheme="minorBidi"/>
                <w:sz w:val="22"/>
                <w:szCs w:val="22"/>
                <w:lang w:eastAsia="en-US"/>
              </w:rPr>
              <w:t xml:space="preserve"> </w:t>
            </w:r>
            <w:r w:rsidRPr="008B2D31">
              <w:rPr>
                <w:rFonts w:asciiTheme="minorHAnsi" w:eastAsiaTheme="minorHAnsi" w:hAnsiTheme="minorHAnsi" w:cstheme="minorBidi"/>
                <w:sz w:val="22"/>
                <w:szCs w:val="22"/>
                <w:lang w:eastAsia="en-US"/>
              </w:rPr>
              <w:t xml:space="preserve">? </w:t>
            </w:r>
          </w:p>
          <w:p w14:paraId="1723A4C2" w14:textId="77777777" w:rsidR="008B2D31" w:rsidRPr="008B2D31" w:rsidRDefault="00966FDB" w:rsidP="008B2D31">
            <w:pPr>
              <w:pStyle w:val="NormalWeb"/>
              <w:widowControl w:val="0"/>
              <w:numPr>
                <w:ilvl w:val="0"/>
                <w:numId w:val="23"/>
              </w:numPr>
              <w:spacing w:line="247" w:lineRule="auto"/>
              <w:rPr>
                <w:rFonts w:asciiTheme="minorHAnsi" w:eastAsiaTheme="minorHAnsi" w:hAnsiTheme="minorHAnsi" w:cstheme="minorBidi"/>
                <w:sz w:val="22"/>
                <w:szCs w:val="22"/>
                <w:lang w:eastAsia="en-US"/>
              </w:rPr>
            </w:pPr>
            <w:r w:rsidRPr="008B2D31">
              <w:rPr>
                <w:rFonts w:asciiTheme="minorHAnsi" w:eastAsiaTheme="minorHAnsi" w:hAnsiTheme="minorHAnsi" w:cstheme="minorBidi"/>
                <w:sz w:val="22"/>
                <w:szCs w:val="22"/>
                <w:lang w:eastAsia="en-US"/>
              </w:rPr>
              <w:t>Quel est l</w:t>
            </w:r>
            <w:r w:rsidR="006121F4" w:rsidRPr="008B2D31">
              <w:rPr>
                <w:rFonts w:asciiTheme="minorHAnsi" w:eastAsiaTheme="minorHAnsi" w:hAnsiTheme="minorHAnsi" w:cstheme="minorBidi"/>
                <w:sz w:val="22"/>
                <w:szCs w:val="22"/>
                <w:lang w:eastAsia="en-US"/>
              </w:rPr>
              <w:t>e nombre d’ingénieurs dédiés à la maintenance ?</w:t>
            </w:r>
          </w:p>
          <w:p w14:paraId="79E76421" w14:textId="77777777" w:rsidR="006121F4" w:rsidRPr="003561AA" w:rsidRDefault="006121F4" w:rsidP="008B2D31">
            <w:pPr>
              <w:pStyle w:val="NormalWeb"/>
              <w:widowControl w:val="0"/>
              <w:numPr>
                <w:ilvl w:val="0"/>
                <w:numId w:val="23"/>
              </w:numPr>
              <w:spacing w:line="247" w:lineRule="auto"/>
              <w:rPr>
                <w:rFonts w:ascii="Calibri" w:hAnsi="Calibri" w:cs="Calibri"/>
              </w:rPr>
            </w:pPr>
            <w:r w:rsidRPr="008B2D31">
              <w:rPr>
                <w:rFonts w:asciiTheme="minorHAnsi" w:eastAsiaTheme="minorHAnsi" w:hAnsiTheme="minorHAnsi" w:cstheme="minorBidi"/>
                <w:sz w:val="22"/>
                <w:szCs w:val="22"/>
                <w:lang w:eastAsia="en-US"/>
              </w:rPr>
              <w:t>Quel est le délai maximal d’intervention ?</w:t>
            </w:r>
          </w:p>
          <w:p w14:paraId="4CFE889E" w14:textId="77777777" w:rsidR="009A4DF6" w:rsidRPr="003561AA" w:rsidRDefault="009A4DF6" w:rsidP="008B2D31">
            <w:pPr>
              <w:pStyle w:val="NormalWeb"/>
              <w:widowControl w:val="0"/>
              <w:numPr>
                <w:ilvl w:val="0"/>
                <w:numId w:val="23"/>
              </w:numPr>
              <w:spacing w:line="247" w:lineRule="auto"/>
              <w:rPr>
                <w:rFonts w:ascii="Calibri" w:hAnsi="Calibri" w:cs="Calibri"/>
              </w:rPr>
            </w:pPr>
            <w:r>
              <w:rPr>
                <w:rFonts w:asciiTheme="minorHAnsi" w:hAnsiTheme="minorHAnsi" w:cs="Calibri"/>
                <w:sz w:val="22"/>
                <w:szCs w:val="22"/>
              </w:rPr>
              <w:t>Proposer des pièces de rechange</w:t>
            </w:r>
          </w:p>
          <w:p w14:paraId="2FDC07FF" w14:textId="7759CF7D" w:rsidR="009A4DF6" w:rsidRPr="00D43464" w:rsidRDefault="009A4DF6" w:rsidP="008B2D31">
            <w:pPr>
              <w:pStyle w:val="NormalWeb"/>
              <w:widowControl w:val="0"/>
              <w:numPr>
                <w:ilvl w:val="0"/>
                <w:numId w:val="23"/>
              </w:numPr>
              <w:spacing w:line="247" w:lineRule="auto"/>
              <w:rPr>
                <w:rFonts w:ascii="Calibri" w:hAnsi="Calibri" w:cs="Calibri"/>
              </w:rPr>
            </w:pPr>
            <w:r>
              <w:rPr>
                <w:rFonts w:ascii="Calibri" w:hAnsi="Calibri" w:cs="Calibri"/>
                <w:sz w:val="22"/>
                <w:szCs w:val="22"/>
              </w:rPr>
              <w:t>Proposer des contrats de maintenance</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272B8107" w14:textId="77777777" w:rsidR="00FF5387" w:rsidRPr="00C11166" w:rsidRDefault="00FF5387" w:rsidP="00FF5387">
            <w:pPr>
              <w:spacing w:before="120"/>
            </w:pPr>
          </w:p>
        </w:tc>
      </w:tr>
      <w:tr w:rsidR="00700C99" w:rsidRPr="00C11166" w14:paraId="5366C2D6" w14:textId="77777777" w:rsidTr="00B77366">
        <w:trPr>
          <w:trHeight w:val="477"/>
        </w:trPr>
        <w:tc>
          <w:tcPr>
            <w:tcW w:w="1074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17495F" w14:textId="29B84CD4" w:rsidR="00700C99" w:rsidRPr="008C58A1" w:rsidRDefault="00700C99" w:rsidP="00B77366">
            <w:pPr>
              <w:spacing w:after="0" w:line="240" w:lineRule="auto"/>
              <w:jc w:val="center"/>
              <w:rPr>
                <w:b/>
                <w:highlight w:val="cyan"/>
                <w:u w:val="single"/>
              </w:rPr>
            </w:pPr>
            <w:r>
              <w:rPr>
                <w:b/>
                <w:highlight w:val="cyan"/>
                <w:u w:val="single"/>
              </w:rPr>
              <w:t>Sous-critère n°3 : Procédés, valant 5%</w:t>
            </w:r>
          </w:p>
        </w:tc>
      </w:tr>
      <w:tr w:rsidR="00FF5387" w:rsidRPr="00C11166" w14:paraId="596C9AFE" w14:textId="77777777" w:rsidTr="00473CF6">
        <w:trPr>
          <w:trHeight w:val="1825"/>
        </w:trPr>
        <w:tc>
          <w:tcPr>
            <w:tcW w:w="6028" w:type="dxa"/>
            <w:tcBorders>
              <w:top w:val="single" w:sz="4" w:space="0" w:color="auto"/>
              <w:left w:val="single" w:sz="4" w:space="0" w:color="auto"/>
              <w:bottom w:val="single" w:sz="4" w:space="0" w:color="auto"/>
              <w:right w:val="single" w:sz="4" w:space="0" w:color="auto"/>
            </w:tcBorders>
            <w:shd w:val="clear" w:color="auto" w:fill="auto"/>
          </w:tcPr>
          <w:p w14:paraId="04A9871E" w14:textId="3F65631A" w:rsidR="00FF5387" w:rsidRPr="0069239C" w:rsidRDefault="00FF5387" w:rsidP="00FF5387">
            <w:pPr>
              <w:numPr>
                <w:ilvl w:val="0"/>
                <w:numId w:val="2"/>
              </w:numPr>
              <w:spacing w:before="120" w:after="120" w:line="240" w:lineRule="auto"/>
              <w:ind w:left="0" w:firstLine="0"/>
              <w:jc w:val="both"/>
              <w:rPr>
                <w:b/>
                <w:u w:val="single"/>
              </w:rPr>
            </w:pPr>
            <w:r w:rsidRPr="0069239C">
              <w:rPr>
                <w:b/>
                <w:u w:val="single"/>
              </w:rPr>
              <w:t>Procédés</w:t>
            </w:r>
          </w:p>
          <w:p w14:paraId="01134D09" w14:textId="4486A205" w:rsidR="00D43464" w:rsidRDefault="00FF5387" w:rsidP="008B2D31">
            <w:pPr>
              <w:pStyle w:val="NormalWeb"/>
              <w:numPr>
                <w:ilvl w:val="0"/>
                <w:numId w:val="24"/>
              </w:numPr>
              <w:spacing w:before="120" w:beforeAutospacing="0" w:after="120" w:afterAutospacing="0"/>
              <w:jc w:val="both"/>
              <w:rPr>
                <w:rFonts w:ascii="Calibri" w:hAnsi="Calibri" w:cs="Calibri"/>
                <w:color w:val="000000"/>
                <w:sz w:val="22"/>
                <w:szCs w:val="22"/>
              </w:rPr>
            </w:pPr>
            <w:r>
              <w:rPr>
                <w:rFonts w:ascii="Calibri" w:hAnsi="Calibri" w:cs="Calibri"/>
                <w:color w:val="000000"/>
                <w:sz w:val="22"/>
                <w:szCs w:val="22"/>
              </w:rPr>
              <w:t>Expérience en développement de procédés</w:t>
            </w:r>
            <w:r w:rsidR="00A349C0">
              <w:t xml:space="preserve"> </w:t>
            </w:r>
            <w:r w:rsidR="00A349C0" w:rsidRPr="00754ABD">
              <w:rPr>
                <w:rFonts w:asciiTheme="minorHAnsi" w:hAnsiTheme="minorHAnsi" w:cstheme="minorHAnsi"/>
                <w:sz w:val="22"/>
                <w:szCs w:val="22"/>
              </w:rPr>
              <w:t>de</w:t>
            </w:r>
            <w:r w:rsidR="00A349C0">
              <w:t xml:space="preserve"> </w:t>
            </w:r>
            <w:r w:rsidR="00A349C0" w:rsidRPr="00A349C0">
              <w:rPr>
                <w:rFonts w:ascii="Calibri" w:hAnsi="Calibri" w:cs="Calibri"/>
                <w:color w:val="000000"/>
                <w:sz w:val="22"/>
                <w:szCs w:val="22"/>
              </w:rPr>
              <w:t>séchage par CO2 supercritique</w:t>
            </w:r>
            <w:r>
              <w:rPr>
                <w:rFonts w:ascii="Calibri" w:hAnsi="Calibri" w:cs="Calibri"/>
                <w:color w:val="000000"/>
                <w:sz w:val="22"/>
                <w:szCs w:val="22"/>
              </w:rPr>
              <w:t>. Fourniture de documents, publications présentant les résultats obtenus.</w:t>
            </w:r>
          </w:p>
          <w:p w14:paraId="21091D3B" w14:textId="7C0284E3" w:rsidR="00D43464" w:rsidRPr="00DB0322" w:rsidRDefault="00FF5387" w:rsidP="008B2D31">
            <w:pPr>
              <w:pStyle w:val="NormalWeb"/>
              <w:numPr>
                <w:ilvl w:val="0"/>
                <w:numId w:val="24"/>
              </w:numPr>
              <w:spacing w:before="120" w:beforeAutospacing="0" w:after="120" w:afterAutospacing="0"/>
              <w:jc w:val="both"/>
              <w:rPr>
                <w:rFonts w:ascii="Calibri" w:hAnsi="Calibri" w:cs="Calibri"/>
                <w:color w:val="000000"/>
                <w:sz w:val="22"/>
                <w:szCs w:val="22"/>
              </w:rPr>
            </w:pPr>
            <w:r w:rsidRPr="00DB0322">
              <w:rPr>
                <w:rFonts w:ascii="Calibri" w:hAnsi="Calibri" w:cs="Calibri"/>
                <w:color w:val="000000"/>
                <w:sz w:val="22"/>
                <w:szCs w:val="22"/>
              </w:rPr>
              <w:lastRenderedPageBreak/>
              <w:t xml:space="preserve">Nombre de personnes dédiées au développement de procédés </w:t>
            </w:r>
            <w:r w:rsidR="00A349C0" w:rsidRPr="003561AA">
              <w:rPr>
                <w:rFonts w:ascii="Calibri" w:hAnsi="Calibri" w:cs="Calibri"/>
                <w:color w:val="000000"/>
                <w:sz w:val="22"/>
                <w:szCs w:val="22"/>
              </w:rPr>
              <w:t>de séchage par CO2 supercritique</w:t>
            </w:r>
            <w:r w:rsidRPr="00DB0322">
              <w:rPr>
                <w:rFonts w:ascii="Calibri" w:hAnsi="Calibri" w:cs="Calibri"/>
                <w:color w:val="000000"/>
                <w:sz w:val="22"/>
                <w:szCs w:val="22"/>
              </w:rPr>
              <w:t>.</w:t>
            </w:r>
          </w:p>
          <w:p w14:paraId="0A9E2E37" w14:textId="72DE98B6" w:rsidR="00D43464" w:rsidRDefault="00FF5387" w:rsidP="008B2D31">
            <w:pPr>
              <w:pStyle w:val="NormalWeb"/>
              <w:numPr>
                <w:ilvl w:val="0"/>
                <w:numId w:val="24"/>
              </w:numPr>
              <w:spacing w:before="120" w:beforeAutospacing="0" w:after="120" w:afterAutospacing="0"/>
              <w:jc w:val="both"/>
              <w:rPr>
                <w:rFonts w:ascii="Calibri" w:hAnsi="Calibri" w:cs="Calibri"/>
                <w:color w:val="000000"/>
                <w:sz w:val="22"/>
                <w:szCs w:val="22"/>
              </w:rPr>
            </w:pPr>
            <w:r w:rsidRPr="00D43464">
              <w:rPr>
                <w:rFonts w:ascii="Calibri" w:hAnsi="Calibri" w:cs="Calibri"/>
                <w:color w:val="000000"/>
                <w:sz w:val="22"/>
                <w:szCs w:val="22"/>
              </w:rPr>
              <w:t xml:space="preserve">Accès à la bibliothèque des procédés du titulaire </w:t>
            </w:r>
            <w:r w:rsidR="00D43464" w:rsidRPr="00D43464">
              <w:rPr>
                <w:rFonts w:ascii="Calibri" w:hAnsi="Calibri" w:cs="Calibri"/>
                <w:color w:val="000000"/>
                <w:sz w:val="22"/>
                <w:szCs w:val="22"/>
              </w:rPr>
              <w:t>pendant toute la durée de</w:t>
            </w:r>
            <w:r w:rsidRPr="00D43464">
              <w:rPr>
                <w:rFonts w:ascii="Calibri" w:hAnsi="Calibri" w:cs="Calibri"/>
                <w:color w:val="000000"/>
                <w:sz w:val="22"/>
                <w:szCs w:val="22"/>
              </w:rPr>
              <w:t xml:space="preserve"> vie de la machine</w:t>
            </w:r>
            <w:r w:rsidR="00C63E65">
              <w:rPr>
                <w:rFonts w:ascii="Calibri" w:hAnsi="Calibri" w:cs="Calibri"/>
                <w:color w:val="000000"/>
                <w:sz w:val="22"/>
                <w:szCs w:val="22"/>
              </w:rPr>
              <w:t>.</w:t>
            </w:r>
          </w:p>
          <w:p w14:paraId="2FDF1372" w14:textId="7809CEE4" w:rsidR="00FF5387" w:rsidRPr="008B2D31" w:rsidRDefault="00FF5387" w:rsidP="00FF5387">
            <w:pPr>
              <w:pStyle w:val="NormalWeb"/>
              <w:numPr>
                <w:ilvl w:val="0"/>
                <w:numId w:val="24"/>
              </w:numPr>
              <w:spacing w:before="120" w:beforeAutospacing="0" w:after="120" w:afterAutospacing="0"/>
              <w:jc w:val="both"/>
              <w:rPr>
                <w:rFonts w:ascii="Calibri" w:hAnsi="Calibri" w:cs="Calibri"/>
                <w:color w:val="000000"/>
                <w:sz w:val="22"/>
                <w:szCs w:val="22"/>
              </w:rPr>
            </w:pPr>
            <w:r w:rsidRPr="00D43464">
              <w:rPr>
                <w:rFonts w:ascii="Calibri" w:hAnsi="Calibri" w:cs="Calibri"/>
                <w:color w:val="000000"/>
                <w:sz w:val="22"/>
                <w:szCs w:val="22"/>
              </w:rPr>
              <w:t>Fournir de l’aide pour</w:t>
            </w:r>
            <w:r w:rsidR="001A7F81">
              <w:rPr>
                <w:rFonts w:ascii="Calibri" w:hAnsi="Calibri" w:cs="Calibri"/>
                <w:color w:val="000000"/>
                <w:sz w:val="22"/>
                <w:szCs w:val="22"/>
              </w:rPr>
              <w:t xml:space="preserve"> le</w:t>
            </w:r>
            <w:r w:rsidRPr="00D43464">
              <w:rPr>
                <w:rFonts w:ascii="Calibri" w:hAnsi="Calibri" w:cs="Calibri"/>
                <w:color w:val="000000"/>
                <w:sz w:val="22"/>
                <w:szCs w:val="22"/>
              </w:rPr>
              <w:t xml:space="preserve"> développement des procédés </w:t>
            </w:r>
            <w:r w:rsidR="00D43464" w:rsidRPr="00D43464">
              <w:rPr>
                <w:rFonts w:ascii="Calibri" w:hAnsi="Calibri" w:cs="Calibri"/>
                <w:color w:val="000000"/>
                <w:sz w:val="22"/>
                <w:szCs w:val="22"/>
              </w:rPr>
              <w:t xml:space="preserve">pendant toute la durée de </w:t>
            </w:r>
            <w:r w:rsidRPr="00D43464">
              <w:rPr>
                <w:rFonts w:ascii="Calibri" w:hAnsi="Calibri" w:cs="Calibri"/>
                <w:color w:val="000000"/>
                <w:sz w:val="22"/>
                <w:szCs w:val="22"/>
              </w:rPr>
              <w:t>vie de la machine</w:t>
            </w:r>
            <w:r w:rsidR="001A7F81">
              <w:rPr>
                <w:rFonts w:ascii="Calibri" w:hAnsi="Calibri" w:cs="Calibri"/>
                <w:color w:val="000000"/>
                <w:sz w:val="22"/>
                <w:szCs w:val="22"/>
              </w:rPr>
              <w:t>.</w:t>
            </w:r>
          </w:p>
        </w:tc>
        <w:tc>
          <w:tcPr>
            <w:tcW w:w="4719" w:type="dxa"/>
            <w:tcBorders>
              <w:top w:val="single" w:sz="4" w:space="0" w:color="auto"/>
              <w:left w:val="single" w:sz="4" w:space="0" w:color="auto"/>
              <w:bottom w:val="single" w:sz="4" w:space="0" w:color="auto"/>
              <w:right w:val="single" w:sz="4" w:space="0" w:color="auto"/>
            </w:tcBorders>
            <w:shd w:val="clear" w:color="auto" w:fill="auto"/>
          </w:tcPr>
          <w:p w14:paraId="1BF9CE50" w14:textId="77777777" w:rsidR="00FF5387" w:rsidRPr="00C11166" w:rsidRDefault="00FF5387" w:rsidP="00FF5387">
            <w:pPr>
              <w:spacing w:before="120"/>
            </w:pPr>
          </w:p>
        </w:tc>
      </w:tr>
    </w:tbl>
    <w:p w14:paraId="06EF7E67" w14:textId="36826793" w:rsidR="00AF2DA0" w:rsidRDefault="00AF2DA0" w:rsidP="0010787F">
      <w:pPr>
        <w:rPr>
          <w:rFonts w:ascii="Times New Roman" w:hAnsi="Times New Roman" w:cs="Times New Roman"/>
          <w:sz w:val="20"/>
          <w:szCs w:val="20"/>
        </w:rPr>
      </w:pPr>
    </w:p>
    <w:tbl>
      <w:tblPr>
        <w:tblW w:w="1012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0"/>
        <w:gridCol w:w="4819"/>
        <w:gridCol w:w="3827"/>
      </w:tblGrid>
      <w:tr w:rsidR="00045870" w:rsidRPr="00FE6568" w14:paraId="48A4ED5F" w14:textId="77777777" w:rsidTr="00D100CF">
        <w:trPr>
          <w:trHeight w:val="288"/>
        </w:trPr>
        <w:tc>
          <w:tcPr>
            <w:tcW w:w="10126" w:type="dxa"/>
            <w:gridSpan w:val="3"/>
            <w:tcBorders>
              <w:bottom w:val="single" w:sz="4" w:space="0" w:color="auto"/>
            </w:tcBorders>
            <w:shd w:val="clear" w:color="auto" w:fill="D9D9D9" w:themeFill="background1" w:themeFillShade="D9"/>
            <w:noWrap/>
            <w:vAlign w:val="center"/>
          </w:tcPr>
          <w:p w14:paraId="12FE80EE" w14:textId="296F9DE6" w:rsidR="00045870" w:rsidRPr="00AF2DA0" w:rsidRDefault="00045870" w:rsidP="00B77366">
            <w:pPr>
              <w:spacing w:after="0" w:line="240" w:lineRule="auto"/>
              <w:jc w:val="center"/>
              <w:rPr>
                <w:rFonts w:eastAsia="Times New Roman" w:cstheme="minorHAnsi"/>
                <w:color w:val="000000"/>
                <w:sz w:val="20"/>
                <w:szCs w:val="20"/>
                <w:u w:val="single"/>
                <w:lang w:eastAsia="fr-FR"/>
              </w:rPr>
            </w:pPr>
            <w:r w:rsidRPr="00AF2DA0">
              <w:rPr>
                <w:rFonts w:ascii="Calibri" w:eastAsia="Calibri" w:hAnsi="Calibri" w:cs="Calibri"/>
                <w:b/>
                <w:sz w:val="20"/>
                <w:szCs w:val="20"/>
                <w:highlight w:val="cyan"/>
                <w:u w:val="single"/>
              </w:rPr>
              <w:t>Démarches et engagements du soumissionnaire en matière de développement durable pris pour l’exécution du marché (Critère Valeur Environnementale valant 5 %)</w:t>
            </w:r>
          </w:p>
        </w:tc>
      </w:tr>
      <w:tr w:rsidR="00045870" w:rsidRPr="00FE6568" w14:paraId="125E01E4" w14:textId="77777777" w:rsidTr="00045870">
        <w:trPr>
          <w:trHeight w:val="288"/>
        </w:trPr>
        <w:tc>
          <w:tcPr>
            <w:tcW w:w="1480" w:type="dxa"/>
            <w:tcBorders>
              <w:top w:val="single" w:sz="4" w:space="0" w:color="auto"/>
              <w:bottom w:val="single" w:sz="4" w:space="0" w:color="auto"/>
            </w:tcBorders>
            <w:shd w:val="clear" w:color="auto" w:fill="auto"/>
            <w:noWrap/>
            <w:vAlign w:val="bottom"/>
          </w:tcPr>
          <w:p w14:paraId="31708C32" w14:textId="77777777" w:rsidR="00045870" w:rsidRDefault="00045870" w:rsidP="00B77366">
            <w:pPr>
              <w:spacing w:after="0" w:line="240" w:lineRule="auto"/>
              <w:jc w:val="center"/>
              <w:rPr>
                <w:rFonts w:eastAsia="Times New Roman" w:cstheme="minorHAnsi"/>
                <w:b/>
                <w:bCs/>
                <w:color w:val="000000"/>
                <w:sz w:val="20"/>
                <w:szCs w:val="20"/>
                <w:lang w:eastAsia="fr-FR"/>
              </w:rPr>
            </w:pPr>
          </w:p>
        </w:tc>
        <w:tc>
          <w:tcPr>
            <w:tcW w:w="4819" w:type="dxa"/>
            <w:shd w:val="clear" w:color="auto" w:fill="auto"/>
            <w:vAlign w:val="center"/>
          </w:tcPr>
          <w:p w14:paraId="1DAFED3C" w14:textId="77777777" w:rsidR="00045870" w:rsidRDefault="00045870" w:rsidP="00B77366">
            <w:pPr>
              <w:autoSpaceDE w:val="0"/>
              <w:autoSpaceDN w:val="0"/>
              <w:adjustRightInd w:val="0"/>
              <w:jc w:val="both"/>
              <w:rPr>
                <w:rFonts w:cstheme="minorHAnsi"/>
                <w:sz w:val="20"/>
                <w:szCs w:val="20"/>
              </w:rPr>
            </w:pPr>
            <w:r w:rsidRPr="007D54C8">
              <w:rPr>
                <w:rFonts w:cstheme="minorHAnsi"/>
                <w:sz w:val="20"/>
                <w:szCs w:val="20"/>
              </w:rPr>
              <w:t>Consommation électrique</w:t>
            </w:r>
            <w:r>
              <w:rPr>
                <w:rFonts w:cstheme="minorHAnsi"/>
                <w:sz w:val="20"/>
                <w:szCs w:val="20"/>
              </w:rPr>
              <w:t xml:space="preserve"> </w:t>
            </w:r>
            <w:r w:rsidRPr="007D54C8">
              <w:rPr>
                <w:rFonts w:cstheme="minorHAnsi"/>
                <w:sz w:val="20"/>
                <w:szCs w:val="20"/>
              </w:rPr>
              <w:t>de l’équipement proposé</w:t>
            </w:r>
          </w:p>
          <w:p w14:paraId="45BF2026" w14:textId="166452E4" w:rsidR="00045870" w:rsidRPr="007D54C8" w:rsidRDefault="00045870" w:rsidP="00B77366">
            <w:pPr>
              <w:autoSpaceDE w:val="0"/>
              <w:autoSpaceDN w:val="0"/>
              <w:adjustRightInd w:val="0"/>
              <w:jc w:val="both"/>
              <w:rPr>
                <w:rFonts w:eastAsia="Times New Roman" w:cstheme="minorHAnsi"/>
                <w:color w:val="000000"/>
                <w:sz w:val="20"/>
                <w:szCs w:val="20"/>
                <w:lang w:eastAsia="fr-FR"/>
              </w:rPr>
            </w:pPr>
            <w:r>
              <w:rPr>
                <w:rFonts w:cstheme="minorHAnsi"/>
                <w:sz w:val="20"/>
                <w:szCs w:val="20"/>
              </w:rPr>
              <w:t>Consommation d’eau de refroidissement</w:t>
            </w:r>
          </w:p>
        </w:tc>
        <w:tc>
          <w:tcPr>
            <w:tcW w:w="3827" w:type="dxa"/>
          </w:tcPr>
          <w:p w14:paraId="6D3481A1" w14:textId="77777777" w:rsidR="00045870" w:rsidRPr="00FE6568" w:rsidRDefault="00045870" w:rsidP="00B77366">
            <w:pPr>
              <w:spacing w:after="0" w:line="240" w:lineRule="auto"/>
              <w:rPr>
                <w:rFonts w:eastAsia="Times New Roman" w:cstheme="minorHAnsi"/>
                <w:color w:val="000000"/>
                <w:sz w:val="20"/>
                <w:szCs w:val="20"/>
                <w:lang w:eastAsia="fr-FR"/>
              </w:rPr>
            </w:pPr>
          </w:p>
        </w:tc>
      </w:tr>
    </w:tbl>
    <w:p w14:paraId="43CC3144" w14:textId="7C39696F" w:rsidR="00A13C87" w:rsidRDefault="00A13C87" w:rsidP="0010787F">
      <w:pPr>
        <w:rPr>
          <w:rFonts w:ascii="Times New Roman" w:hAnsi="Times New Roman" w:cs="Times New Roman"/>
          <w:sz w:val="20"/>
          <w:szCs w:val="20"/>
        </w:rPr>
      </w:pPr>
    </w:p>
    <w:p w14:paraId="418EBDDC" w14:textId="1C16888D" w:rsidR="00BC08CE" w:rsidRDefault="00BC08CE" w:rsidP="0010787F">
      <w:pPr>
        <w:rPr>
          <w:rFonts w:ascii="Times New Roman" w:hAnsi="Times New Roman" w:cs="Times New Roman"/>
          <w:sz w:val="20"/>
          <w:szCs w:val="20"/>
        </w:rPr>
      </w:pPr>
    </w:p>
    <w:p w14:paraId="278144B8" w14:textId="253602DD" w:rsidR="00BC08CE" w:rsidRDefault="00BC08CE" w:rsidP="0010787F">
      <w:pPr>
        <w:rPr>
          <w:rFonts w:ascii="Times New Roman" w:hAnsi="Times New Roman" w:cs="Times New Roman"/>
          <w:sz w:val="20"/>
          <w:szCs w:val="20"/>
        </w:rPr>
      </w:pPr>
    </w:p>
    <w:p w14:paraId="24189EB8" w14:textId="77777777" w:rsidR="00BC08CE" w:rsidRDefault="00BC08CE" w:rsidP="0010787F">
      <w:pPr>
        <w:rPr>
          <w:rFonts w:ascii="Times New Roman" w:hAnsi="Times New Roman" w:cs="Times New Roman"/>
          <w:sz w:val="20"/>
          <w:szCs w:val="20"/>
        </w:rPr>
      </w:pPr>
    </w:p>
    <w:p w14:paraId="28745C1D" w14:textId="77777777" w:rsidR="00A13C87" w:rsidRPr="00C11166" w:rsidRDefault="00A13C87" w:rsidP="0010787F">
      <w:pPr>
        <w:rPr>
          <w:rFonts w:ascii="Times New Roman" w:hAnsi="Times New Roman" w:cs="Times New Roman"/>
          <w:sz w:val="20"/>
          <w:szCs w:val="20"/>
        </w:rPr>
      </w:pPr>
    </w:p>
    <w:tbl>
      <w:tblPr>
        <w:tblW w:w="1012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0"/>
        <w:gridCol w:w="4819"/>
        <w:gridCol w:w="3827"/>
      </w:tblGrid>
      <w:tr w:rsidR="003446AE" w:rsidRPr="00A64457" w14:paraId="0E5B04E0" w14:textId="77777777" w:rsidTr="003E5318">
        <w:trPr>
          <w:trHeight w:val="742"/>
        </w:trPr>
        <w:tc>
          <w:tcPr>
            <w:tcW w:w="10126" w:type="dxa"/>
            <w:gridSpan w:val="3"/>
            <w:shd w:val="clear" w:color="auto" w:fill="D9D9D9" w:themeFill="background1" w:themeFillShade="D9"/>
            <w:noWrap/>
            <w:vAlign w:val="center"/>
          </w:tcPr>
          <w:p w14:paraId="5B19F864" w14:textId="0FCBF237" w:rsidR="003446AE" w:rsidRPr="00A64457" w:rsidRDefault="003446AE" w:rsidP="00AF2DA0">
            <w:pPr>
              <w:spacing w:after="0" w:line="240" w:lineRule="auto"/>
              <w:jc w:val="center"/>
              <w:rPr>
                <w:rFonts w:eastAsia="Times New Roman" w:cstheme="minorHAnsi"/>
                <w:b/>
                <w:bCs/>
                <w:color w:val="000000"/>
                <w:sz w:val="20"/>
                <w:szCs w:val="20"/>
                <w:u w:val="single"/>
                <w:lang w:eastAsia="fr-FR"/>
              </w:rPr>
            </w:pPr>
            <w:r w:rsidRPr="00A64457">
              <w:rPr>
                <w:rFonts w:eastAsia="Times New Roman" w:cstheme="minorHAnsi"/>
                <w:b/>
                <w:bCs/>
                <w:color w:val="000000"/>
                <w:sz w:val="20"/>
                <w:szCs w:val="20"/>
                <w:u w:val="single"/>
                <w:lang w:eastAsia="fr-FR"/>
              </w:rPr>
              <w:t>Engagement sur les performances atteignables lors des tests</w:t>
            </w:r>
          </w:p>
        </w:tc>
      </w:tr>
      <w:tr w:rsidR="003446AE" w:rsidRPr="00A64457" w14:paraId="4CE07F15" w14:textId="77777777" w:rsidTr="00D6445B">
        <w:trPr>
          <w:trHeight w:val="567"/>
        </w:trPr>
        <w:tc>
          <w:tcPr>
            <w:tcW w:w="10126" w:type="dxa"/>
            <w:gridSpan w:val="3"/>
            <w:shd w:val="clear" w:color="auto" w:fill="D9D9D9" w:themeFill="background1" w:themeFillShade="D9"/>
            <w:noWrap/>
            <w:vAlign w:val="bottom"/>
          </w:tcPr>
          <w:p w14:paraId="49F8123D" w14:textId="23754054" w:rsidR="003446AE" w:rsidRPr="00A64457" w:rsidRDefault="003446AE" w:rsidP="0073000E">
            <w:pPr>
              <w:numPr>
                <w:ilvl w:val="0"/>
                <w:numId w:val="2"/>
              </w:numPr>
              <w:spacing w:before="120" w:after="120" w:line="240" w:lineRule="auto"/>
              <w:ind w:left="0" w:firstLine="0"/>
              <w:jc w:val="both"/>
              <w:rPr>
                <w:b/>
                <w:u w:val="single"/>
              </w:rPr>
            </w:pPr>
            <w:r w:rsidRPr="00A64457">
              <w:rPr>
                <w:rFonts w:eastAsia="Times New Roman" w:cstheme="minorHAnsi"/>
                <w:b/>
                <w:bCs/>
                <w:color w:val="000000"/>
                <w:sz w:val="20"/>
                <w:szCs w:val="20"/>
                <w:lang w:eastAsia="fr-FR"/>
              </w:rPr>
              <w:t xml:space="preserve"> Test de réacteur</w:t>
            </w:r>
          </w:p>
        </w:tc>
      </w:tr>
      <w:tr w:rsidR="003446AE" w:rsidRPr="00A64457" w14:paraId="0E2E2BBA" w14:textId="77777777" w:rsidTr="003446AE">
        <w:trPr>
          <w:trHeight w:val="3767"/>
        </w:trPr>
        <w:tc>
          <w:tcPr>
            <w:tcW w:w="1480" w:type="dxa"/>
            <w:shd w:val="clear" w:color="auto" w:fill="auto"/>
            <w:noWrap/>
            <w:vAlign w:val="bottom"/>
          </w:tcPr>
          <w:p w14:paraId="6BB53776" w14:textId="77777777" w:rsidR="003446AE" w:rsidRPr="00D67F04" w:rsidRDefault="003446AE" w:rsidP="00ED696B">
            <w:pPr>
              <w:spacing w:after="0" w:line="240" w:lineRule="auto"/>
              <w:jc w:val="center"/>
              <w:rPr>
                <w:rFonts w:eastAsia="Times New Roman" w:cstheme="minorHAnsi"/>
                <w:b/>
                <w:bCs/>
                <w:color w:val="000000"/>
                <w:sz w:val="20"/>
                <w:szCs w:val="20"/>
                <w:highlight w:val="yellow"/>
                <w:lang w:eastAsia="fr-FR"/>
              </w:rPr>
            </w:pPr>
          </w:p>
        </w:tc>
        <w:tc>
          <w:tcPr>
            <w:tcW w:w="4819" w:type="dxa"/>
            <w:shd w:val="clear" w:color="auto" w:fill="auto"/>
            <w:vAlign w:val="center"/>
          </w:tcPr>
          <w:p w14:paraId="62DFD149" w14:textId="460DD09E" w:rsidR="003446AE" w:rsidRPr="002B6ACF" w:rsidRDefault="003446AE" w:rsidP="009A4DF6">
            <w:pPr>
              <w:pStyle w:val="Paragraphedeliste"/>
              <w:numPr>
                <w:ilvl w:val="0"/>
                <w:numId w:val="32"/>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Arrêt/démarrage du bâti</w:t>
            </w:r>
            <w:r>
              <w:rPr>
                <w:rFonts w:eastAsia="Times New Roman" w:cstheme="minorHAnsi"/>
                <w:color w:val="000000"/>
                <w:sz w:val="20"/>
                <w:szCs w:val="20"/>
                <w:lang w:eastAsia="fr-FR"/>
              </w:rPr>
              <w:t> ;</w:t>
            </w:r>
          </w:p>
          <w:p w14:paraId="3F6CB855" w14:textId="5B09DC41" w:rsidR="003446AE" w:rsidRPr="002B6ACF" w:rsidRDefault="003446AE" w:rsidP="009A4DF6">
            <w:pPr>
              <w:pStyle w:val="Paragraphedeliste"/>
              <w:numPr>
                <w:ilvl w:val="0"/>
                <w:numId w:val="32"/>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Temps de pompage jusqu’au vide limite ;</w:t>
            </w:r>
            <w:r>
              <w:rPr>
                <w:rFonts w:eastAsia="Times New Roman" w:cstheme="minorHAnsi"/>
                <w:color w:val="000000"/>
                <w:sz w:val="20"/>
                <w:szCs w:val="20"/>
                <w:lang w:eastAsia="fr-FR"/>
              </w:rPr>
              <w:t xml:space="preserve"> </w:t>
            </w:r>
            <w:r w:rsidRPr="002B6ACF">
              <w:rPr>
                <w:rFonts w:eastAsia="Times New Roman" w:cstheme="minorHAnsi"/>
                <w:color w:val="000000"/>
                <w:sz w:val="20"/>
                <w:szCs w:val="20"/>
                <w:lang w:eastAsia="fr-FR"/>
              </w:rPr>
              <w:t>Taux de fuite ;</w:t>
            </w:r>
          </w:p>
          <w:p w14:paraId="48E8746A" w14:textId="77777777" w:rsidR="003446AE" w:rsidRPr="002B6ACF" w:rsidRDefault="003446AE" w:rsidP="009A4DF6">
            <w:pPr>
              <w:pStyle w:val="Paragraphedeliste"/>
              <w:numPr>
                <w:ilvl w:val="0"/>
                <w:numId w:val="32"/>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Temps de ventilation de la chambre ;</w:t>
            </w:r>
          </w:p>
          <w:p w14:paraId="18C6D0B1" w14:textId="24539177" w:rsidR="003446AE" w:rsidRPr="002B6ACF" w:rsidRDefault="003446AE" w:rsidP="009A4DF6">
            <w:pPr>
              <w:pStyle w:val="Paragraphedeliste"/>
              <w:numPr>
                <w:ilvl w:val="0"/>
                <w:numId w:val="32"/>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Régularisation/stabilisation de température ;</w:t>
            </w:r>
          </w:p>
          <w:p w14:paraId="1E40C309" w14:textId="77777777" w:rsidR="003446AE" w:rsidRPr="002B6ACF" w:rsidRDefault="003446AE" w:rsidP="009A4DF6">
            <w:pPr>
              <w:pStyle w:val="Paragraphedeliste"/>
              <w:numPr>
                <w:ilvl w:val="0"/>
                <w:numId w:val="32"/>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Régularisation/stabilisation des pressions des gaz process ;</w:t>
            </w:r>
          </w:p>
          <w:p w14:paraId="3586F49B" w14:textId="1B090914" w:rsidR="003446AE" w:rsidRPr="002B6ACF" w:rsidRDefault="003446AE" w:rsidP="009A4DF6">
            <w:pPr>
              <w:pStyle w:val="Paragraphedeliste"/>
              <w:numPr>
                <w:ilvl w:val="0"/>
                <w:numId w:val="32"/>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Régularisation/stabilisation des débits des gaz process ;</w:t>
            </w:r>
          </w:p>
          <w:p w14:paraId="1562AAF7" w14:textId="72C435C1" w:rsidR="003446AE" w:rsidRPr="002B6ACF" w:rsidRDefault="003446AE" w:rsidP="009A4DF6">
            <w:pPr>
              <w:pStyle w:val="Paragraphedeliste"/>
              <w:numPr>
                <w:ilvl w:val="0"/>
                <w:numId w:val="31"/>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 xml:space="preserve">Tests des différents modes de </w:t>
            </w:r>
            <w:r>
              <w:rPr>
                <w:rFonts w:eastAsia="Times New Roman" w:cstheme="minorHAnsi"/>
                <w:color w:val="000000"/>
                <w:sz w:val="20"/>
                <w:szCs w:val="20"/>
                <w:lang w:eastAsia="fr-FR"/>
              </w:rPr>
              <w:t>séchage ;</w:t>
            </w:r>
          </w:p>
          <w:p w14:paraId="543C63F4" w14:textId="77777777" w:rsidR="003446AE" w:rsidRPr="002B6ACF" w:rsidRDefault="003446AE" w:rsidP="009A4DF6">
            <w:pPr>
              <w:pStyle w:val="Paragraphedeliste"/>
              <w:numPr>
                <w:ilvl w:val="0"/>
                <w:numId w:val="31"/>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Vitesse de chauffe et de refroidissement ;</w:t>
            </w:r>
          </w:p>
          <w:p w14:paraId="2BD360A8" w14:textId="77777777" w:rsidR="003446AE" w:rsidRPr="002B6ACF" w:rsidRDefault="003446AE" w:rsidP="009A4DF6">
            <w:pPr>
              <w:pStyle w:val="Paragraphedeliste"/>
              <w:numPr>
                <w:ilvl w:val="0"/>
                <w:numId w:val="31"/>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Création des recettes ;</w:t>
            </w:r>
          </w:p>
          <w:p w14:paraId="672FDEC7" w14:textId="34C0EBCB" w:rsidR="003446AE" w:rsidRPr="002B6ACF" w:rsidRDefault="003446AE" w:rsidP="009A4DF6">
            <w:pPr>
              <w:pStyle w:val="Paragraphedeliste"/>
              <w:numPr>
                <w:ilvl w:val="0"/>
                <w:numId w:val="31"/>
              </w:numPr>
              <w:spacing w:after="0" w:line="240" w:lineRule="auto"/>
              <w:rPr>
                <w:rFonts w:eastAsia="Times New Roman" w:cstheme="minorHAnsi"/>
                <w:color w:val="000000"/>
                <w:sz w:val="20"/>
                <w:szCs w:val="20"/>
                <w:lang w:eastAsia="fr-FR"/>
              </w:rPr>
            </w:pPr>
            <w:r>
              <w:rPr>
                <w:rFonts w:eastAsia="Times New Roman" w:cstheme="minorHAnsi"/>
                <w:color w:val="000000"/>
                <w:sz w:val="20"/>
                <w:szCs w:val="20"/>
                <w:lang w:eastAsia="fr-FR"/>
              </w:rPr>
              <w:t>Modification</w:t>
            </w:r>
            <w:r w:rsidRPr="002B6ACF">
              <w:rPr>
                <w:rFonts w:eastAsia="Times New Roman" w:cstheme="minorHAnsi"/>
                <w:color w:val="000000"/>
                <w:sz w:val="20"/>
                <w:szCs w:val="20"/>
                <w:lang w:eastAsia="fr-FR"/>
              </w:rPr>
              <w:t xml:space="preserve"> de</w:t>
            </w:r>
            <w:r>
              <w:rPr>
                <w:rFonts w:eastAsia="Times New Roman" w:cstheme="minorHAnsi"/>
                <w:color w:val="000000"/>
                <w:sz w:val="20"/>
                <w:szCs w:val="20"/>
                <w:lang w:eastAsia="fr-FR"/>
              </w:rPr>
              <w:t>s</w:t>
            </w:r>
            <w:r w:rsidRPr="002B6ACF">
              <w:rPr>
                <w:rFonts w:eastAsia="Times New Roman" w:cstheme="minorHAnsi"/>
                <w:color w:val="000000"/>
                <w:sz w:val="20"/>
                <w:szCs w:val="20"/>
                <w:lang w:eastAsia="fr-FR"/>
              </w:rPr>
              <w:t xml:space="preserve"> recette</w:t>
            </w:r>
            <w:r>
              <w:rPr>
                <w:rFonts w:eastAsia="Times New Roman" w:cstheme="minorHAnsi"/>
                <w:color w:val="000000"/>
                <w:sz w:val="20"/>
                <w:szCs w:val="20"/>
                <w:lang w:eastAsia="fr-FR"/>
              </w:rPr>
              <w:t>s</w:t>
            </w:r>
            <w:r w:rsidRPr="002B6ACF">
              <w:rPr>
                <w:rFonts w:eastAsia="Times New Roman" w:cstheme="minorHAnsi"/>
                <w:color w:val="000000"/>
                <w:sz w:val="20"/>
                <w:szCs w:val="20"/>
                <w:lang w:eastAsia="fr-FR"/>
              </w:rPr>
              <w:t> ;</w:t>
            </w:r>
          </w:p>
          <w:p w14:paraId="328258A7" w14:textId="42639E67" w:rsidR="003446AE" w:rsidRDefault="003446AE" w:rsidP="009A4DF6">
            <w:pPr>
              <w:pStyle w:val="Paragraphedeliste"/>
              <w:numPr>
                <w:ilvl w:val="0"/>
                <w:numId w:val="31"/>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Test du logiciel, exploitation des fichiers log ;</w:t>
            </w:r>
          </w:p>
          <w:p w14:paraId="02C0B70E" w14:textId="44AE0946" w:rsidR="003446AE" w:rsidRDefault="003446AE" w:rsidP="009A4DF6">
            <w:pPr>
              <w:pStyle w:val="Paragraphedeliste"/>
              <w:numPr>
                <w:ilvl w:val="0"/>
                <w:numId w:val="31"/>
              </w:numPr>
              <w:spacing w:after="0" w:line="240" w:lineRule="auto"/>
              <w:rPr>
                <w:rFonts w:eastAsia="Times New Roman" w:cstheme="minorHAnsi"/>
                <w:color w:val="000000"/>
                <w:sz w:val="20"/>
                <w:szCs w:val="20"/>
                <w:lang w:eastAsia="fr-FR"/>
              </w:rPr>
            </w:pPr>
            <w:r w:rsidRPr="002B6ACF">
              <w:rPr>
                <w:rFonts w:eastAsia="Times New Roman" w:cstheme="minorHAnsi"/>
                <w:color w:val="000000"/>
                <w:sz w:val="20"/>
                <w:szCs w:val="20"/>
                <w:lang w:eastAsia="fr-FR"/>
              </w:rPr>
              <w:t>Test des boutons d’arrêt d’urgence</w:t>
            </w:r>
            <w:r>
              <w:rPr>
                <w:rFonts w:eastAsia="Times New Roman" w:cstheme="minorHAnsi"/>
                <w:color w:val="000000"/>
                <w:sz w:val="20"/>
                <w:szCs w:val="20"/>
                <w:lang w:eastAsia="fr-FR"/>
              </w:rPr>
              <w:t>.</w:t>
            </w:r>
          </w:p>
          <w:p w14:paraId="221DA93F" w14:textId="1E6FECED" w:rsidR="003446AE" w:rsidRPr="00A64457" w:rsidRDefault="003446AE" w:rsidP="00ED696B">
            <w:pPr>
              <w:spacing w:after="0" w:line="240" w:lineRule="auto"/>
              <w:rPr>
                <w:rFonts w:eastAsia="Times New Roman" w:cstheme="minorHAnsi"/>
                <w:color w:val="000000"/>
                <w:sz w:val="20"/>
                <w:szCs w:val="20"/>
                <w:lang w:eastAsia="fr-FR"/>
              </w:rPr>
            </w:pPr>
          </w:p>
        </w:tc>
        <w:tc>
          <w:tcPr>
            <w:tcW w:w="3827" w:type="dxa"/>
          </w:tcPr>
          <w:p w14:paraId="0615D237" w14:textId="77777777" w:rsidR="003446AE" w:rsidRPr="00A64457" w:rsidRDefault="003446AE" w:rsidP="00ED696B">
            <w:pPr>
              <w:spacing w:after="0" w:line="240" w:lineRule="auto"/>
              <w:rPr>
                <w:rFonts w:eastAsia="Times New Roman" w:cstheme="minorHAnsi"/>
                <w:color w:val="000000"/>
                <w:sz w:val="20"/>
                <w:szCs w:val="20"/>
                <w:lang w:eastAsia="fr-FR"/>
              </w:rPr>
            </w:pPr>
          </w:p>
        </w:tc>
      </w:tr>
      <w:tr w:rsidR="003446AE" w:rsidRPr="00A64457" w14:paraId="430BA83B" w14:textId="77777777" w:rsidTr="00F65C47">
        <w:trPr>
          <w:trHeight w:val="288"/>
        </w:trPr>
        <w:tc>
          <w:tcPr>
            <w:tcW w:w="10126" w:type="dxa"/>
            <w:gridSpan w:val="3"/>
            <w:tcBorders>
              <w:top w:val="nil"/>
              <w:bottom w:val="nil"/>
            </w:tcBorders>
            <w:shd w:val="clear" w:color="auto" w:fill="D9D9D9" w:themeFill="background1" w:themeFillShade="D9"/>
            <w:noWrap/>
            <w:vAlign w:val="center"/>
          </w:tcPr>
          <w:p w14:paraId="586C0514" w14:textId="622378F6" w:rsidR="003446AE" w:rsidRPr="00A64457" w:rsidRDefault="003446AE" w:rsidP="0073000E">
            <w:pPr>
              <w:numPr>
                <w:ilvl w:val="0"/>
                <w:numId w:val="2"/>
              </w:numPr>
              <w:spacing w:before="120" w:after="120" w:line="240" w:lineRule="auto"/>
              <w:ind w:left="0" w:firstLine="0"/>
              <w:jc w:val="both"/>
              <w:rPr>
                <w:rFonts w:eastAsia="Times New Roman" w:cstheme="minorHAnsi"/>
                <w:color w:val="000000"/>
                <w:sz w:val="20"/>
                <w:szCs w:val="20"/>
                <w:lang w:eastAsia="fr-FR"/>
              </w:rPr>
            </w:pPr>
            <w:r w:rsidRPr="00A64457">
              <w:rPr>
                <w:rFonts w:eastAsia="Times New Roman" w:cstheme="minorHAnsi"/>
                <w:b/>
                <w:bCs/>
                <w:color w:val="000000"/>
                <w:sz w:val="20"/>
                <w:szCs w:val="20"/>
                <w:lang w:eastAsia="fr-FR"/>
              </w:rPr>
              <w:t>Test process</w:t>
            </w:r>
          </w:p>
        </w:tc>
      </w:tr>
      <w:tr w:rsidR="003446AE" w:rsidRPr="00A64457" w14:paraId="3DC27420" w14:textId="77777777" w:rsidTr="003446AE">
        <w:trPr>
          <w:trHeight w:val="288"/>
        </w:trPr>
        <w:tc>
          <w:tcPr>
            <w:tcW w:w="1480" w:type="dxa"/>
            <w:tcBorders>
              <w:top w:val="single" w:sz="4" w:space="0" w:color="auto"/>
              <w:bottom w:val="nil"/>
            </w:tcBorders>
            <w:shd w:val="clear" w:color="auto" w:fill="auto"/>
            <w:noWrap/>
            <w:vAlign w:val="bottom"/>
          </w:tcPr>
          <w:p w14:paraId="6771BB56" w14:textId="77777777" w:rsidR="003446AE" w:rsidRPr="003F6177" w:rsidRDefault="003446AE" w:rsidP="00ED696B">
            <w:pPr>
              <w:spacing w:after="0" w:line="240" w:lineRule="auto"/>
              <w:jc w:val="center"/>
              <w:rPr>
                <w:rFonts w:eastAsia="Times New Roman" w:cstheme="minorHAnsi"/>
                <w:b/>
                <w:bCs/>
                <w:color w:val="000000"/>
                <w:sz w:val="20"/>
                <w:szCs w:val="20"/>
                <w:highlight w:val="yellow"/>
                <w:lang w:eastAsia="fr-FR"/>
              </w:rPr>
            </w:pPr>
          </w:p>
        </w:tc>
        <w:tc>
          <w:tcPr>
            <w:tcW w:w="4819" w:type="dxa"/>
            <w:shd w:val="clear" w:color="auto" w:fill="auto"/>
            <w:vAlign w:val="center"/>
          </w:tcPr>
          <w:p w14:paraId="112CD106" w14:textId="2665D048" w:rsidR="003446AE" w:rsidRPr="00F1631A" w:rsidRDefault="003446AE" w:rsidP="00ED696B">
            <w:pPr>
              <w:autoSpaceDE w:val="0"/>
              <w:autoSpaceDN w:val="0"/>
              <w:adjustRightInd w:val="0"/>
              <w:jc w:val="both"/>
              <w:rPr>
                <w:rFonts w:eastAsia="Times New Roman" w:cstheme="minorHAnsi"/>
                <w:color w:val="000000"/>
                <w:sz w:val="20"/>
                <w:szCs w:val="20"/>
                <w:lang w:eastAsia="fr-FR"/>
              </w:rPr>
            </w:pPr>
            <w:r w:rsidRPr="00F1631A">
              <w:rPr>
                <w:rFonts w:eastAsia="Times New Roman" w:cstheme="minorHAnsi"/>
                <w:i/>
                <w:iCs/>
                <w:color w:val="000000"/>
                <w:sz w:val="20"/>
                <w:szCs w:val="20"/>
                <w:lang w:eastAsia="fr-FR"/>
              </w:rPr>
              <w:t>Test du passage du point critique</w:t>
            </w:r>
          </w:p>
        </w:tc>
        <w:tc>
          <w:tcPr>
            <w:tcW w:w="3827" w:type="dxa"/>
          </w:tcPr>
          <w:p w14:paraId="77381675" w14:textId="77777777" w:rsidR="003446AE" w:rsidRPr="00A64457" w:rsidRDefault="003446AE" w:rsidP="00ED696B">
            <w:pPr>
              <w:spacing w:after="0" w:line="240" w:lineRule="auto"/>
              <w:rPr>
                <w:rFonts w:eastAsia="Times New Roman" w:cstheme="minorHAnsi"/>
                <w:color w:val="000000"/>
                <w:sz w:val="20"/>
                <w:szCs w:val="20"/>
                <w:lang w:eastAsia="fr-FR"/>
              </w:rPr>
            </w:pPr>
          </w:p>
        </w:tc>
      </w:tr>
      <w:tr w:rsidR="003446AE" w:rsidRPr="00A64457" w14:paraId="20ADDD55" w14:textId="77777777" w:rsidTr="003446AE">
        <w:trPr>
          <w:trHeight w:val="288"/>
        </w:trPr>
        <w:tc>
          <w:tcPr>
            <w:tcW w:w="1480" w:type="dxa"/>
            <w:tcBorders>
              <w:top w:val="nil"/>
              <w:bottom w:val="nil"/>
            </w:tcBorders>
            <w:shd w:val="clear" w:color="auto" w:fill="auto"/>
            <w:noWrap/>
            <w:vAlign w:val="bottom"/>
          </w:tcPr>
          <w:p w14:paraId="6DEEF96F" w14:textId="77777777" w:rsidR="003446AE" w:rsidRPr="00D67F04" w:rsidRDefault="003446AE" w:rsidP="00ED696B">
            <w:pPr>
              <w:spacing w:after="0" w:line="240" w:lineRule="auto"/>
              <w:jc w:val="center"/>
              <w:rPr>
                <w:rFonts w:eastAsia="Times New Roman" w:cstheme="minorHAnsi"/>
                <w:b/>
                <w:bCs/>
                <w:color w:val="000000"/>
                <w:sz w:val="20"/>
                <w:szCs w:val="20"/>
                <w:highlight w:val="yellow"/>
                <w:lang w:eastAsia="fr-FR"/>
              </w:rPr>
            </w:pPr>
          </w:p>
        </w:tc>
        <w:tc>
          <w:tcPr>
            <w:tcW w:w="4819" w:type="dxa"/>
            <w:tcBorders>
              <w:bottom w:val="single" w:sz="4" w:space="0" w:color="auto"/>
            </w:tcBorders>
            <w:shd w:val="clear" w:color="auto" w:fill="auto"/>
            <w:vAlign w:val="center"/>
          </w:tcPr>
          <w:p w14:paraId="03E3FA15" w14:textId="1DA47CCF" w:rsidR="003446AE" w:rsidRPr="00F1631A" w:rsidRDefault="003446AE" w:rsidP="00ED696B">
            <w:pPr>
              <w:autoSpaceDE w:val="0"/>
              <w:autoSpaceDN w:val="0"/>
              <w:adjustRightInd w:val="0"/>
              <w:jc w:val="both"/>
              <w:rPr>
                <w:rFonts w:eastAsia="Times New Roman" w:cstheme="minorHAnsi"/>
                <w:color w:val="000000"/>
                <w:sz w:val="20"/>
                <w:szCs w:val="20"/>
                <w:lang w:eastAsia="fr-FR"/>
              </w:rPr>
            </w:pPr>
            <w:r w:rsidRPr="00F1631A">
              <w:rPr>
                <w:rFonts w:eastAsia="Times New Roman" w:cstheme="minorHAnsi"/>
                <w:color w:val="000000"/>
                <w:sz w:val="20"/>
                <w:szCs w:val="20"/>
                <w:lang w:eastAsia="fr-FR"/>
              </w:rPr>
              <w:t>Démonstration sur les structures avec des membrane</w:t>
            </w:r>
            <w:r>
              <w:rPr>
                <w:rFonts w:eastAsia="Times New Roman" w:cstheme="minorHAnsi"/>
                <w:color w:val="000000"/>
                <w:sz w:val="20"/>
                <w:szCs w:val="20"/>
                <w:lang w:eastAsia="fr-FR"/>
              </w:rPr>
              <w:t>s</w:t>
            </w:r>
            <w:r w:rsidRPr="00F1631A">
              <w:rPr>
                <w:rFonts w:eastAsia="Times New Roman" w:cstheme="minorHAnsi"/>
                <w:color w:val="000000"/>
                <w:sz w:val="20"/>
                <w:szCs w:val="20"/>
                <w:lang w:eastAsia="fr-FR"/>
              </w:rPr>
              <w:t xml:space="preserve"> ou poutres suspendues (selon CCTP)</w:t>
            </w:r>
          </w:p>
        </w:tc>
        <w:tc>
          <w:tcPr>
            <w:tcW w:w="3827" w:type="dxa"/>
            <w:tcBorders>
              <w:bottom w:val="single" w:sz="4" w:space="0" w:color="auto"/>
            </w:tcBorders>
          </w:tcPr>
          <w:p w14:paraId="2FEFE195" w14:textId="77777777" w:rsidR="003446AE" w:rsidRPr="00680AF1" w:rsidRDefault="003446AE" w:rsidP="00ED696B">
            <w:pPr>
              <w:spacing w:after="0" w:line="240" w:lineRule="auto"/>
              <w:rPr>
                <w:rFonts w:eastAsia="Times New Roman" w:cstheme="minorHAnsi"/>
                <w:color w:val="000000"/>
                <w:sz w:val="20"/>
                <w:szCs w:val="20"/>
                <w:lang w:eastAsia="fr-FR"/>
              </w:rPr>
            </w:pPr>
          </w:p>
        </w:tc>
      </w:tr>
    </w:tbl>
    <w:p w14:paraId="5652168F" w14:textId="4A54C486" w:rsidR="00A13C87" w:rsidRDefault="00A13C87"/>
    <w:p w14:paraId="310432C8" w14:textId="77777777" w:rsidR="00DC6A1A" w:rsidRDefault="00DC6A1A"/>
    <w:p w14:paraId="6534676D" w14:textId="77777777" w:rsidR="0073000E" w:rsidRDefault="0073000E" w:rsidP="0073000E">
      <w:pPr>
        <w:pStyle w:val="Titre"/>
        <w:spacing w:after="120" w:line="240" w:lineRule="auto"/>
        <w:jc w:val="both"/>
        <w:rPr>
          <w:rFonts w:ascii="Times New Roman" w:hAnsi="Times New Roman" w:cs="Times New Roman"/>
          <w:sz w:val="24"/>
          <w:szCs w:val="24"/>
        </w:rPr>
      </w:pPr>
      <w:bookmarkStart w:id="5" w:name="_Toc536796156"/>
      <w:r>
        <w:rPr>
          <w:rFonts w:ascii="Times New Roman" w:hAnsi="Times New Roman" w:cs="Times New Roman"/>
          <w:sz w:val="24"/>
          <w:szCs w:val="24"/>
        </w:rPr>
        <w:lastRenderedPageBreak/>
        <w:t xml:space="preserve">Indiquez ci-dessous la liste des documents annexes que vous souhaitez joindre en complément de vos réponses au présent cadre de réponse </w:t>
      </w:r>
      <w:bookmarkEnd w:id="5"/>
      <w:r>
        <w:rPr>
          <w:rFonts w:ascii="Times New Roman" w:hAnsi="Times New Roman" w:cs="Times New Roman"/>
          <w:sz w:val="24"/>
          <w:szCs w:val="24"/>
        </w:rPr>
        <w:t>technique :</w:t>
      </w:r>
    </w:p>
    <w:p w14:paraId="26709B30" w14:textId="77777777" w:rsidR="0073000E" w:rsidRDefault="0073000E" w:rsidP="0073000E">
      <w:pPr>
        <w:pStyle w:val="StyleTimesNewRoman12ptNonGrasAvant6ptInterligne"/>
        <w:pBdr>
          <w:top w:val="single" w:sz="4" w:space="4" w:color="auto"/>
          <w:left w:val="single" w:sz="4" w:space="4" w:color="auto"/>
          <w:bottom w:val="single" w:sz="4" w:space="4" w:color="auto"/>
          <w:right w:val="single" w:sz="4" w:space="4" w:color="auto"/>
        </w:pBdr>
        <w:spacing w:before="0" w:after="120" w:line="288" w:lineRule="auto"/>
        <w:jc w:val="both"/>
        <w:rPr>
          <w:sz w:val="22"/>
          <w:szCs w:val="22"/>
          <w:highlight w:val="green"/>
        </w:rPr>
      </w:pPr>
      <w:r>
        <w:rPr>
          <w:sz w:val="22"/>
          <w:szCs w:val="22"/>
          <w:u w:val="single"/>
        </w:rPr>
        <w:t>Réponse :</w:t>
      </w:r>
      <w:r>
        <w:rPr>
          <w:sz w:val="22"/>
          <w:szCs w:val="22"/>
          <w:highlight w:val="yellow"/>
        </w:rPr>
        <w:t xml:space="preserve"> </w:t>
      </w:r>
    </w:p>
    <w:p w14:paraId="48FE4B11" w14:textId="77777777" w:rsidR="0073000E" w:rsidRDefault="0073000E" w:rsidP="0073000E">
      <w:pPr>
        <w:pStyle w:val="StyleTimesNewRoman12ptNonGrasAvant6ptInterligne"/>
        <w:pBdr>
          <w:top w:val="single" w:sz="4" w:space="4" w:color="auto"/>
          <w:left w:val="single" w:sz="4" w:space="4" w:color="auto"/>
          <w:bottom w:val="single" w:sz="4" w:space="4" w:color="auto"/>
          <w:right w:val="single" w:sz="4" w:space="4" w:color="auto"/>
        </w:pBdr>
        <w:spacing w:before="0" w:after="120" w:line="288" w:lineRule="auto"/>
        <w:jc w:val="both"/>
        <w:rPr>
          <w:sz w:val="22"/>
          <w:szCs w:val="22"/>
          <w:u w:val="single"/>
        </w:rPr>
      </w:pPr>
      <w:r w:rsidRPr="00F7183C">
        <w:rPr>
          <w:sz w:val="22"/>
          <w:szCs w:val="22"/>
        </w:rPr>
        <w:t>…………………………………………….</w:t>
      </w:r>
    </w:p>
    <w:p w14:paraId="5E92A1B7" w14:textId="77777777" w:rsidR="0073000E" w:rsidRDefault="0073000E" w:rsidP="0073000E"/>
    <w:p w14:paraId="3A52E1D1" w14:textId="77777777" w:rsidR="0073000E" w:rsidRDefault="0073000E" w:rsidP="0073000E"/>
    <w:p w14:paraId="18ADDDD4" w14:textId="77777777" w:rsidR="0073000E" w:rsidRDefault="0073000E" w:rsidP="0073000E">
      <w:pPr>
        <w:pStyle w:val="Titre"/>
        <w:spacing w:after="120" w:line="240" w:lineRule="auto"/>
        <w:rPr>
          <w:rFonts w:ascii="Times New Roman" w:hAnsi="Times New Roman" w:cs="Times New Roman"/>
          <w:sz w:val="24"/>
          <w:szCs w:val="24"/>
          <w:u w:val="single"/>
        </w:rPr>
      </w:pPr>
      <w:r>
        <w:rPr>
          <w:rFonts w:ascii="Times New Roman" w:hAnsi="Times New Roman" w:cs="Times New Roman"/>
          <w:sz w:val="24"/>
          <w:szCs w:val="24"/>
          <w:u w:val="single"/>
        </w:rPr>
        <w:t>FIN DU CADRE DE REPONSE TECHNIQUE</w:t>
      </w:r>
    </w:p>
    <w:p w14:paraId="0153A0AB" w14:textId="77777777" w:rsidR="00023624" w:rsidRDefault="00023624" w:rsidP="0010787F"/>
    <w:sectPr w:rsidR="00023624" w:rsidSect="00B14A77">
      <w:pgSz w:w="11906" w:h="16838"/>
      <w:pgMar w:top="851" w:right="424"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7FA3"/>
    <w:multiLevelType w:val="hybridMultilevel"/>
    <w:tmpl w:val="BACCD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3A7E87"/>
    <w:multiLevelType w:val="hybridMultilevel"/>
    <w:tmpl w:val="CB3E8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BE3A80"/>
    <w:multiLevelType w:val="hybridMultilevel"/>
    <w:tmpl w:val="E4E23A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374F38"/>
    <w:multiLevelType w:val="multilevel"/>
    <w:tmpl w:val="A1025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E5F27"/>
    <w:multiLevelType w:val="hybridMultilevel"/>
    <w:tmpl w:val="4E1016D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5" w15:restartNumberingAfterBreak="0">
    <w:nsid w:val="24DE1AB7"/>
    <w:multiLevelType w:val="hybridMultilevel"/>
    <w:tmpl w:val="FAD8C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C0304E"/>
    <w:multiLevelType w:val="hybridMultilevel"/>
    <w:tmpl w:val="AE6C1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451670"/>
    <w:multiLevelType w:val="hybridMultilevel"/>
    <w:tmpl w:val="11402D8E"/>
    <w:lvl w:ilvl="0" w:tplc="13BA3BCA">
      <w:start w:val="3"/>
      <w:numFmt w:val="bullet"/>
      <w:lvlText w:val="-"/>
      <w:lvlJc w:val="left"/>
      <w:pPr>
        <w:ind w:left="720" w:hanging="360"/>
      </w:pPr>
      <w:rPr>
        <w:rFonts w:ascii="Arial Narrow" w:eastAsiaTheme="minorHAns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092A01"/>
    <w:multiLevelType w:val="hybridMultilevel"/>
    <w:tmpl w:val="C40EEE42"/>
    <w:lvl w:ilvl="0" w:tplc="E3ACE4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1307FEE"/>
    <w:multiLevelType w:val="hybridMultilevel"/>
    <w:tmpl w:val="3AE0F748"/>
    <w:lvl w:ilvl="0" w:tplc="13BA3BCA">
      <w:start w:val="3"/>
      <w:numFmt w:val="bullet"/>
      <w:lvlText w:val="-"/>
      <w:lvlJc w:val="left"/>
      <w:pPr>
        <w:ind w:left="360" w:hanging="360"/>
      </w:pPr>
      <w:rPr>
        <w:rFonts w:ascii="Arial Narrow" w:eastAsiaTheme="minorHAnsi" w:hAnsi="Arial Narrow" w:cs="Times New Roman"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494A58A8"/>
    <w:multiLevelType w:val="hybridMultilevel"/>
    <w:tmpl w:val="E9B8E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12525C"/>
    <w:multiLevelType w:val="hybridMultilevel"/>
    <w:tmpl w:val="58228990"/>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4EA85513"/>
    <w:multiLevelType w:val="hybridMultilevel"/>
    <w:tmpl w:val="27BA77EE"/>
    <w:lvl w:ilvl="0" w:tplc="13BA3BCA">
      <w:start w:val="3"/>
      <w:numFmt w:val="bullet"/>
      <w:lvlText w:val="-"/>
      <w:lvlJc w:val="left"/>
      <w:pPr>
        <w:ind w:left="360" w:hanging="360"/>
      </w:pPr>
      <w:rPr>
        <w:rFonts w:ascii="Arial Narrow" w:eastAsiaTheme="minorHAnsi" w:hAnsi="Arial Narrow" w:cs="Times New Roman"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50087BE8"/>
    <w:multiLevelType w:val="hybridMultilevel"/>
    <w:tmpl w:val="6D3AD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290360"/>
    <w:multiLevelType w:val="hybridMultilevel"/>
    <w:tmpl w:val="F27AC268"/>
    <w:lvl w:ilvl="0" w:tplc="4642E64E">
      <w:start w:val="1"/>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5" w15:restartNumberingAfterBreak="0">
    <w:nsid w:val="5712203A"/>
    <w:multiLevelType w:val="hybridMultilevel"/>
    <w:tmpl w:val="02CA7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DF51E1"/>
    <w:multiLevelType w:val="hybridMultilevel"/>
    <w:tmpl w:val="CB343B62"/>
    <w:lvl w:ilvl="0" w:tplc="3800AA30">
      <w:start w:val="1"/>
      <w:numFmt w:val="bullet"/>
      <w:lvlText w:val=""/>
      <w:lvlJc w:val="left"/>
      <w:pPr>
        <w:ind w:left="360" w:hanging="360"/>
      </w:pPr>
      <w:rPr>
        <w:rFonts w:ascii="Symbol" w:hAnsi="Symbol"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701C50"/>
    <w:multiLevelType w:val="hybridMultilevel"/>
    <w:tmpl w:val="653876C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59485C51"/>
    <w:multiLevelType w:val="multilevel"/>
    <w:tmpl w:val="D09A355A"/>
    <w:lvl w:ilvl="0">
      <w:start w:val="3"/>
      <w:numFmt w:val="bullet"/>
      <w:lvlText w:val="-"/>
      <w:lvlJc w:val="left"/>
      <w:pPr>
        <w:tabs>
          <w:tab w:val="num" w:pos="360"/>
        </w:tabs>
        <w:ind w:left="360" w:hanging="360"/>
      </w:pPr>
      <w:rPr>
        <w:rFonts w:ascii="Arial Narrow" w:eastAsiaTheme="minorHAnsi" w:hAnsi="Arial Narrow" w:cs="Times New Roman" w:hint="default"/>
      </w:rPr>
    </w:lvl>
    <w:lvl w:ilvl="1" w:tentative="1">
      <w:start w:val="1"/>
      <w:numFmt w:val="decimal"/>
      <w:lvlText w:val="%2."/>
      <w:lvlJc w:val="left"/>
      <w:pPr>
        <w:tabs>
          <w:tab w:val="num" w:pos="732"/>
        </w:tabs>
        <w:ind w:left="732" w:hanging="360"/>
      </w:pPr>
    </w:lvl>
    <w:lvl w:ilvl="2" w:tentative="1">
      <w:start w:val="1"/>
      <w:numFmt w:val="decimal"/>
      <w:lvlText w:val="%3."/>
      <w:lvlJc w:val="left"/>
      <w:pPr>
        <w:tabs>
          <w:tab w:val="num" w:pos="1452"/>
        </w:tabs>
        <w:ind w:left="1452" w:hanging="360"/>
      </w:pPr>
    </w:lvl>
    <w:lvl w:ilvl="3" w:tentative="1">
      <w:start w:val="1"/>
      <w:numFmt w:val="decimal"/>
      <w:lvlText w:val="%4."/>
      <w:lvlJc w:val="left"/>
      <w:pPr>
        <w:tabs>
          <w:tab w:val="num" w:pos="2172"/>
        </w:tabs>
        <w:ind w:left="2172" w:hanging="360"/>
      </w:pPr>
    </w:lvl>
    <w:lvl w:ilvl="4" w:tentative="1">
      <w:start w:val="1"/>
      <w:numFmt w:val="decimal"/>
      <w:lvlText w:val="%5."/>
      <w:lvlJc w:val="left"/>
      <w:pPr>
        <w:tabs>
          <w:tab w:val="num" w:pos="2892"/>
        </w:tabs>
        <w:ind w:left="2892" w:hanging="360"/>
      </w:pPr>
    </w:lvl>
    <w:lvl w:ilvl="5" w:tentative="1">
      <w:start w:val="1"/>
      <w:numFmt w:val="decimal"/>
      <w:lvlText w:val="%6."/>
      <w:lvlJc w:val="left"/>
      <w:pPr>
        <w:tabs>
          <w:tab w:val="num" w:pos="3612"/>
        </w:tabs>
        <w:ind w:left="3612" w:hanging="360"/>
      </w:pPr>
    </w:lvl>
    <w:lvl w:ilvl="6" w:tentative="1">
      <w:start w:val="1"/>
      <w:numFmt w:val="decimal"/>
      <w:lvlText w:val="%7."/>
      <w:lvlJc w:val="left"/>
      <w:pPr>
        <w:tabs>
          <w:tab w:val="num" w:pos="4332"/>
        </w:tabs>
        <w:ind w:left="4332" w:hanging="360"/>
      </w:pPr>
    </w:lvl>
    <w:lvl w:ilvl="7" w:tentative="1">
      <w:start w:val="1"/>
      <w:numFmt w:val="decimal"/>
      <w:lvlText w:val="%8."/>
      <w:lvlJc w:val="left"/>
      <w:pPr>
        <w:tabs>
          <w:tab w:val="num" w:pos="5052"/>
        </w:tabs>
        <w:ind w:left="5052" w:hanging="360"/>
      </w:pPr>
    </w:lvl>
    <w:lvl w:ilvl="8" w:tentative="1">
      <w:start w:val="1"/>
      <w:numFmt w:val="decimal"/>
      <w:lvlText w:val="%9."/>
      <w:lvlJc w:val="left"/>
      <w:pPr>
        <w:tabs>
          <w:tab w:val="num" w:pos="5772"/>
        </w:tabs>
        <w:ind w:left="5772" w:hanging="360"/>
      </w:pPr>
    </w:lvl>
  </w:abstractNum>
  <w:abstractNum w:abstractNumId="19" w15:restartNumberingAfterBreak="0">
    <w:nsid w:val="599201DE"/>
    <w:multiLevelType w:val="hybridMultilevel"/>
    <w:tmpl w:val="BFEC7228"/>
    <w:lvl w:ilvl="0" w:tplc="4BE296A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7F7F8B"/>
    <w:multiLevelType w:val="hybridMultilevel"/>
    <w:tmpl w:val="73E6D6F4"/>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21" w15:restartNumberingAfterBreak="0">
    <w:nsid w:val="5FFC11B9"/>
    <w:multiLevelType w:val="hybridMultilevel"/>
    <w:tmpl w:val="B946382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09B7859"/>
    <w:multiLevelType w:val="hybridMultilevel"/>
    <w:tmpl w:val="AAC6DC04"/>
    <w:lvl w:ilvl="0" w:tplc="98F68FBC">
      <w:start w:val="1"/>
      <w:numFmt w:val="bullet"/>
      <w:lvlText w:val=""/>
      <w:lvlJc w:val="left"/>
      <w:pPr>
        <w:ind w:left="1635" w:hanging="360"/>
      </w:pPr>
      <w:rPr>
        <w:rFonts w:ascii="Wingdings" w:hAnsi="Wingdings" w:hint="default"/>
      </w:rPr>
    </w:lvl>
    <w:lvl w:ilvl="1" w:tplc="040C0003" w:tentative="1">
      <w:start w:val="1"/>
      <w:numFmt w:val="bullet"/>
      <w:lvlText w:val="o"/>
      <w:lvlJc w:val="left"/>
      <w:pPr>
        <w:ind w:left="165" w:hanging="360"/>
      </w:pPr>
      <w:rPr>
        <w:rFonts w:ascii="Courier New" w:hAnsi="Courier New" w:cs="Courier New" w:hint="default"/>
      </w:rPr>
    </w:lvl>
    <w:lvl w:ilvl="2" w:tplc="040C0005" w:tentative="1">
      <w:start w:val="1"/>
      <w:numFmt w:val="bullet"/>
      <w:lvlText w:val=""/>
      <w:lvlJc w:val="left"/>
      <w:pPr>
        <w:ind w:left="885" w:hanging="360"/>
      </w:pPr>
      <w:rPr>
        <w:rFonts w:ascii="Wingdings" w:hAnsi="Wingdings" w:hint="default"/>
      </w:rPr>
    </w:lvl>
    <w:lvl w:ilvl="3" w:tplc="040C0001" w:tentative="1">
      <w:start w:val="1"/>
      <w:numFmt w:val="bullet"/>
      <w:lvlText w:val=""/>
      <w:lvlJc w:val="left"/>
      <w:pPr>
        <w:ind w:left="1605" w:hanging="360"/>
      </w:pPr>
      <w:rPr>
        <w:rFonts w:ascii="Symbol" w:hAnsi="Symbol" w:hint="default"/>
      </w:rPr>
    </w:lvl>
    <w:lvl w:ilvl="4" w:tplc="040C0003" w:tentative="1">
      <w:start w:val="1"/>
      <w:numFmt w:val="bullet"/>
      <w:lvlText w:val="o"/>
      <w:lvlJc w:val="left"/>
      <w:pPr>
        <w:ind w:left="2325" w:hanging="360"/>
      </w:pPr>
      <w:rPr>
        <w:rFonts w:ascii="Courier New" w:hAnsi="Courier New" w:cs="Courier New" w:hint="default"/>
      </w:rPr>
    </w:lvl>
    <w:lvl w:ilvl="5" w:tplc="040C0005" w:tentative="1">
      <w:start w:val="1"/>
      <w:numFmt w:val="bullet"/>
      <w:lvlText w:val=""/>
      <w:lvlJc w:val="left"/>
      <w:pPr>
        <w:ind w:left="3045" w:hanging="360"/>
      </w:pPr>
      <w:rPr>
        <w:rFonts w:ascii="Wingdings" w:hAnsi="Wingdings" w:hint="default"/>
      </w:rPr>
    </w:lvl>
    <w:lvl w:ilvl="6" w:tplc="040C0001" w:tentative="1">
      <w:start w:val="1"/>
      <w:numFmt w:val="bullet"/>
      <w:lvlText w:val=""/>
      <w:lvlJc w:val="left"/>
      <w:pPr>
        <w:ind w:left="3765" w:hanging="360"/>
      </w:pPr>
      <w:rPr>
        <w:rFonts w:ascii="Symbol" w:hAnsi="Symbol" w:hint="default"/>
      </w:rPr>
    </w:lvl>
    <w:lvl w:ilvl="7" w:tplc="040C0003" w:tentative="1">
      <w:start w:val="1"/>
      <w:numFmt w:val="bullet"/>
      <w:lvlText w:val="o"/>
      <w:lvlJc w:val="left"/>
      <w:pPr>
        <w:ind w:left="4485" w:hanging="360"/>
      </w:pPr>
      <w:rPr>
        <w:rFonts w:ascii="Courier New" w:hAnsi="Courier New" w:cs="Courier New" w:hint="default"/>
      </w:rPr>
    </w:lvl>
    <w:lvl w:ilvl="8" w:tplc="040C0005" w:tentative="1">
      <w:start w:val="1"/>
      <w:numFmt w:val="bullet"/>
      <w:lvlText w:val=""/>
      <w:lvlJc w:val="left"/>
      <w:pPr>
        <w:ind w:left="5205" w:hanging="360"/>
      </w:pPr>
      <w:rPr>
        <w:rFonts w:ascii="Wingdings" w:hAnsi="Wingdings" w:hint="default"/>
      </w:rPr>
    </w:lvl>
  </w:abstractNum>
  <w:abstractNum w:abstractNumId="23" w15:restartNumberingAfterBreak="0">
    <w:nsid w:val="62581B7E"/>
    <w:multiLevelType w:val="hybridMultilevel"/>
    <w:tmpl w:val="68701614"/>
    <w:lvl w:ilvl="0" w:tplc="50C272EC">
      <w:start w:val="1"/>
      <w:numFmt w:val="decimal"/>
      <w:lvlText w:val="%1."/>
      <w:lvlJc w:val="left"/>
      <w:pPr>
        <w:ind w:left="1080" w:hanging="360"/>
      </w:pPr>
      <w:rPr>
        <w:rFonts w:hint="default"/>
        <w: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654B3274"/>
    <w:multiLevelType w:val="hybridMultilevel"/>
    <w:tmpl w:val="C4882132"/>
    <w:lvl w:ilvl="0" w:tplc="4BE296A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F21236"/>
    <w:multiLevelType w:val="hybridMultilevel"/>
    <w:tmpl w:val="A606C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A704EA"/>
    <w:multiLevelType w:val="hybridMultilevel"/>
    <w:tmpl w:val="FFEED40A"/>
    <w:lvl w:ilvl="0" w:tplc="3800AA30">
      <w:start w:val="1"/>
      <w:numFmt w:val="bullet"/>
      <w:lvlText w:val=""/>
      <w:lvlJc w:val="left"/>
      <w:pPr>
        <w:ind w:left="360" w:hanging="360"/>
      </w:pPr>
      <w:rPr>
        <w:rFonts w:ascii="Symbol" w:hAnsi="Symbol"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4036E4"/>
    <w:multiLevelType w:val="multilevel"/>
    <w:tmpl w:val="F6525E2C"/>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4FD4CBF"/>
    <w:multiLevelType w:val="hybridMultilevel"/>
    <w:tmpl w:val="86F84E1C"/>
    <w:lvl w:ilvl="0" w:tplc="37D0A79C">
      <w:start w:val="1"/>
      <w:numFmt w:val="decimal"/>
      <w:lvlText w:val="%1)"/>
      <w:lvlJc w:val="left"/>
      <w:pPr>
        <w:ind w:left="392" w:hanging="360"/>
      </w:pPr>
      <w:rPr>
        <w:rFonts w:hint="default"/>
      </w:rPr>
    </w:lvl>
    <w:lvl w:ilvl="1" w:tplc="040C0019" w:tentative="1">
      <w:start w:val="1"/>
      <w:numFmt w:val="lowerLetter"/>
      <w:lvlText w:val="%2."/>
      <w:lvlJc w:val="left"/>
      <w:pPr>
        <w:ind w:left="1112" w:hanging="360"/>
      </w:pPr>
    </w:lvl>
    <w:lvl w:ilvl="2" w:tplc="040C001B" w:tentative="1">
      <w:start w:val="1"/>
      <w:numFmt w:val="lowerRoman"/>
      <w:lvlText w:val="%3."/>
      <w:lvlJc w:val="right"/>
      <w:pPr>
        <w:ind w:left="1832" w:hanging="180"/>
      </w:pPr>
    </w:lvl>
    <w:lvl w:ilvl="3" w:tplc="040C000F" w:tentative="1">
      <w:start w:val="1"/>
      <w:numFmt w:val="decimal"/>
      <w:lvlText w:val="%4."/>
      <w:lvlJc w:val="left"/>
      <w:pPr>
        <w:ind w:left="2552" w:hanging="360"/>
      </w:pPr>
    </w:lvl>
    <w:lvl w:ilvl="4" w:tplc="040C0019" w:tentative="1">
      <w:start w:val="1"/>
      <w:numFmt w:val="lowerLetter"/>
      <w:lvlText w:val="%5."/>
      <w:lvlJc w:val="left"/>
      <w:pPr>
        <w:ind w:left="3272" w:hanging="360"/>
      </w:pPr>
    </w:lvl>
    <w:lvl w:ilvl="5" w:tplc="040C001B" w:tentative="1">
      <w:start w:val="1"/>
      <w:numFmt w:val="lowerRoman"/>
      <w:lvlText w:val="%6."/>
      <w:lvlJc w:val="right"/>
      <w:pPr>
        <w:ind w:left="3992" w:hanging="180"/>
      </w:pPr>
    </w:lvl>
    <w:lvl w:ilvl="6" w:tplc="040C000F" w:tentative="1">
      <w:start w:val="1"/>
      <w:numFmt w:val="decimal"/>
      <w:lvlText w:val="%7."/>
      <w:lvlJc w:val="left"/>
      <w:pPr>
        <w:ind w:left="4712" w:hanging="360"/>
      </w:pPr>
    </w:lvl>
    <w:lvl w:ilvl="7" w:tplc="040C0019" w:tentative="1">
      <w:start w:val="1"/>
      <w:numFmt w:val="lowerLetter"/>
      <w:lvlText w:val="%8."/>
      <w:lvlJc w:val="left"/>
      <w:pPr>
        <w:ind w:left="5432" w:hanging="360"/>
      </w:pPr>
    </w:lvl>
    <w:lvl w:ilvl="8" w:tplc="040C001B" w:tentative="1">
      <w:start w:val="1"/>
      <w:numFmt w:val="lowerRoman"/>
      <w:lvlText w:val="%9."/>
      <w:lvlJc w:val="right"/>
      <w:pPr>
        <w:ind w:left="6152" w:hanging="180"/>
      </w:pPr>
    </w:lvl>
  </w:abstractNum>
  <w:abstractNum w:abstractNumId="29" w15:restartNumberingAfterBreak="0">
    <w:nsid w:val="78D002E5"/>
    <w:multiLevelType w:val="multilevel"/>
    <w:tmpl w:val="609806DA"/>
    <w:lvl w:ilvl="0">
      <w:start w:val="1"/>
      <w:numFmt w:val="decimal"/>
      <w:lvlText w:val="%1)"/>
      <w:lvlJc w:val="left"/>
      <w:pPr>
        <w:tabs>
          <w:tab w:val="num" w:pos="360"/>
        </w:tabs>
        <w:ind w:left="360" w:hanging="360"/>
      </w:pPr>
      <w:rPr>
        <w:rFonts w:ascii="Calibri" w:eastAsia="Times New Roman" w:hAnsi="Calibri" w:cs="Calibri"/>
      </w:rPr>
    </w:lvl>
    <w:lvl w:ilvl="1" w:tentative="1">
      <w:start w:val="1"/>
      <w:numFmt w:val="decimal"/>
      <w:lvlText w:val="%2."/>
      <w:lvlJc w:val="left"/>
      <w:pPr>
        <w:tabs>
          <w:tab w:val="num" w:pos="732"/>
        </w:tabs>
        <w:ind w:left="732" w:hanging="360"/>
      </w:pPr>
    </w:lvl>
    <w:lvl w:ilvl="2" w:tentative="1">
      <w:start w:val="1"/>
      <w:numFmt w:val="decimal"/>
      <w:lvlText w:val="%3."/>
      <w:lvlJc w:val="left"/>
      <w:pPr>
        <w:tabs>
          <w:tab w:val="num" w:pos="1452"/>
        </w:tabs>
        <w:ind w:left="1452" w:hanging="360"/>
      </w:pPr>
    </w:lvl>
    <w:lvl w:ilvl="3" w:tentative="1">
      <w:start w:val="1"/>
      <w:numFmt w:val="decimal"/>
      <w:lvlText w:val="%4."/>
      <w:lvlJc w:val="left"/>
      <w:pPr>
        <w:tabs>
          <w:tab w:val="num" w:pos="2172"/>
        </w:tabs>
        <w:ind w:left="2172" w:hanging="360"/>
      </w:pPr>
    </w:lvl>
    <w:lvl w:ilvl="4" w:tentative="1">
      <w:start w:val="1"/>
      <w:numFmt w:val="decimal"/>
      <w:lvlText w:val="%5."/>
      <w:lvlJc w:val="left"/>
      <w:pPr>
        <w:tabs>
          <w:tab w:val="num" w:pos="2892"/>
        </w:tabs>
        <w:ind w:left="2892" w:hanging="360"/>
      </w:pPr>
    </w:lvl>
    <w:lvl w:ilvl="5" w:tentative="1">
      <w:start w:val="1"/>
      <w:numFmt w:val="decimal"/>
      <w:lvlText w:val="%6."/>
      <w:lvlJc w:val="left"/>
      <w:pPr>
        <w:tabs>
          <w:tab w:val="num" w:pos="3612"/>
        </w:tabs>
        <w:ind w:left="3612" w:hanging="360"/>
      </w:pPr>
    </w:lvl>
    <w:lvl w:ilvl="6" w:tentative="1">
      <w:start w:val="1"/>
      <w:numFmt w:val="decimal"/>
      <w:lvlText w:val="%7."/>
      <w:lvlJc w:val="left"/>
      <w:pPr>
        <w:tabs>
          <w:tab w:val="num" w:pos="4332"/>
        </w:tabs>
        <w:ind w:left="4332" w:hanging="360"/>
      </w:pPr>
    </w:lvl>
    <w:lvl w:ilvl="7" w:tentative="1">
      <w:start w:val="1"/>
      <w:numFmt w:val="decimal"/>
      <w:lvlText w:val="%8."/>
      <w:lvlJc w:val="left"/>
      <w:pPr>
        <w:tabs>
          <w:tab w:val="num" w:pos="5052"/>
        </w:tabs>
        <w:ind w:left="5052" w:hanging="360"/>
      </w:pPr>
    </w:lvl>
    <w:lvl w:ilvl="8" w:tentative="1">
      <w:start w:val="1"/>
      <w:numFmt w:val="decimal"/>
      <w:lvlText w:val="%9."/>
      <w:lvlJc w:val="left"/>
      <w:pPr>
        <w:tabs>
          <w:tab w:val="num" w:pos="5772"/>
        </w:tabs>
        <w:ind w:left="5772" w:hanging="360"/>
      </w:pPr>
    </w:lvl>
  </w:abstractNum>
  <w:abstractNum w:abstractNumId="30" w15:restartNumberingAfterBreak="0">
    <w:nsid w:val="7A8E7F0C"/>
    <w:multiLevelType w:val="hybridMultilevel"/>
    <w:tmpl w:val="746005C8"/>
    <w:lvl w:ilvl="0" w:tplc="D4D2112E">
      <w:start w:val="1"/>
      <w:numFmt w:val="decimal"/>
      <w:lvlText w:val="%1."/>
      <w:lvlJc w:val="left"/>
      <w:pPr>
        <w:ind w:left="1080" w:hanging="360"/>
      </w:pPr>
      <w:rPr>
        <w:rFonts w:hint="default"/>
        <w: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7BBE7F8D"/>
    <w:multiLevelType w:val="hybridMultilevel"/>
    <w:tmpl w:val="17D0D91C"/>
    <w:lvl w:ilvl="0" w:tplc="13BA3BCA">
      <w:start w:val="3"/>
      <w:numFmt w:val="bullet"/>
      <w:lvlText w:val="-"/>
      <w:lvlJc w:val="left"/>
      <w:pPr>
        <w:ind w:left="720" w:hanging="360"/>
      </w:pPr>
      <w:rPr>
        <w:rFonts w:ascii="Arial Narrow" w:eastAsiaTheme="minorHAns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20"/>
  </w:num>
  <w:num w:numId="4">
    <w:abstractNumId w:val="28"/>
  </w:num>
  <w:num w:numId="5">
    <w:abstractNumId w:val="2"/>
  </w:num>
  <w:num w:numId="6">
    <w:abstractNumId w:val="17"/>
  </w:num>
  <w:num w:numId="7">
    <w:abstractNumId w:val="3"/>
  </w:num>
  <w:num w:numId="8">
    <w:abstractNumId w:val="29"/>
  </w:num>
  <w:num w:numId="9">
    <w:abstractNumId w:val="5"/>
  </w:num>
  <w:num w:numId="10">
    <w:abstractNumId w:val="25"/>
  </w:num>
  <w:num w:numId="11">
    <w:abstractNumId w:val="4"/>
  </w:num>
  <w:num w:numId="12">
    <w:abstractNumId w:val="13"/>
  </w:num>
  <w:num w:numId="13">
    <w:abstractNumId w:val="6"/>
  </w:num>
  <w:num w:numId="14">
    <w:abstractNumId w:val="15"/>
  </w:num>
  <w:num w:numId="15">
    <w:abstractNumId w:val="11"/>
  </w:num>
  <w:num w:numId="16">
    <w:abstractNumId w:val="14"/>
  </w:num>
  <w:num w:numId="17">
    <w:abstractNumId w:val="27"/>
  </w:num>
  <w:num w:numId="18">
    <w:abstractNumId w:val="19"/>
  </w:num>
  <w:num w:numId="19">
    <w:abstractNumId w:val="21"/>
  </w:num>
  <w:num w:numId="20">
    <w:abstractNumId w:val="7"/>
  </w:num>
  <w:num w:numId="21">
    <w:abstractNumId w:val="31"/>
  </w:num>
  <w:num w:numId="22">
    <w:abstractNumId w:val="12"/>
  </w:num>
  <w:num w:numId="23">
    <w:abstractNumId w:val="9"/>
  </w:num>
  <w:num w:numId="24">
    <w:abstractNumId w:val="18"/>
  </w:num>
  <w:num w:numId="25">
    <w:abstractNumId w:val="1"/>
  </w:num>
  <w:num w:numId="26">
    <w:abstractNumId w:val="0"/>
  </w:num>
  <w:num w:numId="27">
    <w:abstractNumId w:val="23"/>
  </w:num>
  <w:num w:numId="28">
    <w:abstractNumId w:val="30"/>
  </w:num>
  <w:num w:numId="29">
    <w:abstractNumId w:val="10"/>
  </w:num>
  <w:num w:numId="30">
    <w:abstractNumId w:val="24"/>
  </w:num>
  <w:num w:numId="31">
    <w:abstractNumId w:val="26"/>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863"/>
    <w:rsid w:val="0000235E"/>
    <w:rsid w:val="00012EF6"/>
    <w:rsid w:val="00016161"/>
    <w:rsid w:val="000170FC"/>
    <w:rsid w:val="000222D1"/>
    <w:rsid w:val="00023624"/>
    <w:rsid w:val="000420AF"/>
    <w:rsid w:val="00045870"/>
    <w:rsid w:val="00054355"/>
    <w:rsid w:val="00057515"/>
    <w:rsid w:val="0006484B"/>
    <w:rsid w:val="00080044"/>
    <w:rsid w:val="000B0B4C"/>
    <w:rsid w:val="000B19C3"/>
    <w:rsid w:val="000B4B84"/>
    <w:rsid w:val="000F7F2D"/>
    <w:rsid w:val="001040F5"/>
    <w:rsid w:val="0010787F"/>
    <w:rsid w:val="00127B84"/>
    <w:rsid w:val="0013121F"/>
    <w:rsid w:val="001505CD"/>
    <w:rsid w:val="00151E5E"/>
    <w:rsid w:val="0015509E"/>
    <w:rsid w:val="00166322"/>
    <w:rsid w:val="00170B21"/>
    <w:rsid w:val="001848E5"/>
    <w:rsid w:val="00196FA4"/>
    <w:rsid w:val="001A7534"/>
    <w:rsid w:val="001A7F81"/>
    <w:rsid w:val="001B2028"/>
    <w:rsid w:val="001C4CAD"/>
    <w:rsid w:val="001E3A5D"/>
    <w:rsid w:val="001E6460"/>
    <w:rsid w:val="001F46B3"/>
    <w:rsid w:val="001F5A54"/>
    <w:rsid w:val="001F6406"/>
    <w:rsid w:val="0020246A"/>
    <w:rsid w:val="002065D5"/>
    <w:rsid w:val="0021347B"/>
    <w:rsid w:val="00257E34"/>
    <w:rsid w:val="00262826"/>
    <w:rsid w:val="00264B71"/>
    <w:rsid w:val="00277AFD"/>
    <w:rsid w:val="002865B6"/>
    <w:rsid w:val="00293B29"/>
    <w:rsid w:val="002B3A8E"/>
    <w:rsid w:val="002B6D35"/>
    <w:rsid w:val="002C0235"/>
    <w:rsid w:val="002D19ED"/>
    <w:rsid w:val="002E479C"/>
    <w:rsid w:val="002F6D97"/>
    <w:rsid w:val="00305A43"/>
    <w:rsid w:val="00306E34"/>
    <w:rsid w:val="003220DB"/>
    <w:rsid w:val="003446AE"/>
    <w:rsid w:val="00347C96"/>
    <w:rsid w:val="003500DC"/>
    <w:rsid w:val="00353904"/>
    <w:rsid w:val="003561AA"/>
    <w:rsid w:val="0037173F"/>
    <w:rsid w:val="003879F0"/>
    <w:rsid w:val="00395AE4"/>
    <w:rsid w:val="003B4062"/>
    <w:rsid w:val="003B7DB2"/>
    <w:rsid w:val="003C251D"/>
    <w:rsid w:val="003C5EE8"/>
    <w:rsid w:val="003E1D6E"/>
    <w:rsid w:val="003F4403"/>
    <w:rsid w:val="003F5A8D"/>
    <w:rsid w:val="003F60EF"/>
    <w:rsid w:val="003F6177"/>
    <w:rsid w:val="004100F5"/>
    <w:rsid w:val="0041344C"/>
    <w:rsid w:val="0042377F"/>
    <w:rsid w:val="00425F41"/>
    <w:rsid w:val="00441A49"/>
    <w:rsid w:val="004530B7"/>
    <w:rsid w:val="00456B3B"/>
    <w:rsid w:val="00466707"/>
    <w:rsid w:val="00473CF6"/>
    <w:rsid w:val="0049781B"/>
    <w:rsid w:val="004A626B"/>
    <w:rsid w:val="004B25FE"/>
    <w:rsid w:val="004C3A66"/>
    <w:rsid w:val="004C53F9"/>
    <w:rsid w:val="004D694B"/>
    <w:rsid w:val="004F4AAC"/>
    <w:rsid w:val="004F6B8F"/>
    <w:rsid w:val="00503DBD"/>
    <w:rsid w:val="00510C6A"/>
    <w:rsid w:val="00552874"/>
    <w:rsid w:val="00564C30"/>
    <w:rsid w:val="00565885"/>
    <w:rsid w:val="00583CBD"/>
    <w:rsid w:val="00596780"/>
    <w:rsid w:val="0059755C"/>
    <w:rsid w:val="005B642B"/>
    <w:rsid w:val="005C68BF"/>
    <w:rsid w:val="005E2EEB"/>
    <w:rsid w:val="00611099"/>
    <w:rsid w:val="006121F4"/>
    <w:rsid w:val="00620E83"/>
    <w:rsid w:val="006240DC"/>
    <w:rsid w:val="00626DC7"/>
    <w:rsid w:val="00633DEC"/>
    <w:rsid w:val="00634F9C"/>
    <w:rsid w:val="00647FD9"/>
    <w:rsid w:val="00652248"/>
    <w:rsid w:val="0067390E"/>
    <w:rsid w:val="00677134"/>
    <w:rsid w:val="00680AF1"/>
    <w:rsid w:val="006911E2"/>
    <w:rsid w:val="0069239C"/>
    <w:rsid w:val="00697B69"/>
    <w:rsid w:val="006C6973"/>
    <w:rsid w:val="006E7A01"/>
    <w:rsid w:val="00700C99"/>
    <w:rsid w:val="007139D4"/>
    <w:rsid w:val="0073000E"/>
    <w:rsid w:val="00741242"/>
    <w:rsid w:val="00741C55"/>
    <w:rsid w:val="00744E49"/>
    <w:rsid w:val="0075366B"/>
    <w:rsid w:val="00754ABD"/>
    <w:rsid w:val="0076309E"/>
    <w:rsid w:val="00785DA3"/>
    <w:rsid w:val="00785ED1"/>
    <w:rsid w:val="007872A9"/>
    <w:rsid w:val="0079675E"/>
    <w:rsid w:val="007A19CD"/>
    <w:rsid w:val="007A29A6"/>
    <w:rsid w:val="007B31AB"/>
    <w:rsid w:val="007B7971"/>
    <w:rsid w:val="007D2290"/>
    <w:rsid w:val="007D54C8"/>
    <w:rsid w:val="007E28B4"/>
    <w:rsid w:val="007E61B4"/>
    <w:rsid w:val="007F5C38"/>
    <w:rsid w:val="007F79C8"/>
    <w:rsid w:val="0081009B"/>
    <w:rsid w:val="00817CF5"/>
    <w:rsid w:val="0083183E"/>
    <w:rsid w:val="00851520"/>
    <w:rsid w:val="00854729"/>
    <w:rsid w:val="00857320"/>
    <w:rsid w:val="0087594A"/>
    <w:rsid w:val="008829D6"/>
    <w:rsid w:val="00891B5C"/>
    <w:rsid w:val="00892CE9"/>
    <w:rsid w:val="0089464E"/>
    <w:rsid w:val="008A396E"/>
    <w:rsid w:val="008A4B1D"/>
    <w:rsid w:val="008B2D31"/>
    <w:rsid w:val="008C49EA"/>
    <w:rsid w:val="008C58A1"/>
    <w:rsid w:val="008D57F2"/>
    <w:rsid w:val="008F4540"/>
    <w:rsid w:val="009012F1"/>
    <w:rsid w:val="00904243"/>
    <w:rsid w:val="009075B0"/>
    <w:rsid w:val="00911CDC"/>
    <w:rsid w:val="00915B34"/>
    <w:rsid w:val="00934398"/>
    <w:rsid w:val="0093615F"/>
    <w:rsid w:val="009376AD"/>
    <w:rsid w:val="009552BF"/>
    <w:rsid w:val="00966952"/>
    <w:rsid w:val="00966FDB"/>
    <w:rsid w:val="00972CFE"/>
    <w:rsid w:val="00975704"/>
    <w:rsid w:val="0099104A"/>
    <w:rsid w:val="00994E50"/>
    <w:rsid w:val="009A4DF6"/>
    <w:rsid w:val="009B29E7"/>
    <w:rsid w:val="009B7FEA"/>
    <w:rsid w:val="009D2EB5"/>
    <w:rsid w:val="009E2088"/>
    <w:rsid w:val="00A13C87"/>
    <w:rsid w:val="00A22891"/>
    <w:rsid w:val="00A2488A"/>
    <w:rsid w:val="00A24B5A"/>
    <w:rsid w:val="00A349C0"/>
    <w:rsid w:val="00A5055F"/>
    <w:rsid w:val="00A52557"/>
    <w:rsid w:val="00A64457"/>
    <w:rsid w:val="00A65D2B"/>
    <w:rsid w:val="00A807AB"/>
    <w:rsid w:val="00A80C4F"/>
    <w:rsid w:val="00A959E7"/>
    <w:rsid w:val="00AA2D29"/>
    <w:rsid w:val="00AB0FCE"/>
    <w:rsid w:val="00AB7726"/>
    <w:rsid w:val="00AC0DB5"/>
    <w:rsid w:val="00AC32F7"/>
    <w:rsid w:val="00AD3831"/>
    <w:rsid w:val="00AF0454"/>
    <w:rsid w:val="00AF2DA0"/>
    <w:rsid w:val="00B008DD"/>
    <w:rsid w:val="00B14A77"/>
    <w:rsid w:val="00B255EE"/>
    <w:rsid w:val="00B473AF"/>
    <w:rsid w:val="00B50504"/>
    <w:rsid w:val="00B52381"/>
    <w:rsid w:val="00B52C96"/>
    <w:rsid w:val="00B555FC"/>
    <w:rsid w:val="00B64B5F"/>
    <w:rsid w:val="00B807CD"/>
    <w:rsid w:val="00B81371"/>
    <w:rsid w:val="00B84B54"/>
    <w:rsid w:val="00B96221"/>
    <w:rsid w:val="00BA2B1C"/>
    <w:rsid w:val="00BA2B31"/>
    <w:rsid w:val="00BC08CE"/>
    <w:rsid w:val="00C059F4"/>
    <w:rsid w:val="00C11166"/>
    <w:rsid w:val="00C26235"/>
    <w:rsid w:val="00C26F2C"/>
    <w:rsid w:val="00C331DE"/>
    <w:rsid w:val="00C356A6"/>
    <w:rsid w:val="00C420AA"/>
    <w:rsid w:val="00C616BC"/>
    <w:rsid w:val="00C63E65"/>
    <w:rsid w:val="00C7170A"/>
    <w:rsid w:val="00C80B62"/>
    <w:rsid w:val="00C918B1"/>
    <w:rsid w:val="00C921DC"/>
    <w:rsid w:val="00CB628E"/>
    <w:rsid w:val="00CB76B8"/>
    <w:rsid w:val="00CE34F8"/>
    <w:rsid w:val="00CE6BF5"/>
    <w:rsid w:val="00CF3B80"/>
    <w:rsid w:val="00CF54AF"/>
    <w:rsid w:val="00CF55A1"/>
    <w:rsid w:val="00D03510"/>
    <w:rsid w:val="00D24267"/>
    <w:rsid w:val="00D34BBE"/>
    <w:rsid w:val="00D41C61"/>
    <w:rsid w:val="00D43464"/>
    <w:rsid w:val="00D606D8"/>
    <w:rsid w:val="00D63400"/>
    <w:rsid w:val="00D64EEB"/>
    <w:rsid w:val="00D67F04"/>
    <w:rsid w:val="00D70A3C"/>
    <w:rsid w:val="00D807B2"/>
    <w:rsid w:val="00DA54E1"/>
    <w:rsid w:val="00DA7863"/>
    <w:rsid w:val="00DB0322"/>
    <w:rsid w:val="00DB09B9"/>
    <w:rsid w:val="00DC517D"/>
    <w:rsid w:val="00DC6A1A"/>
    <w:rsid w:val="00DC798E"/>
    <w:rsid w:val="00DD2DE9"/>
    <w:rsid w:val="00DE1980"/>
    <w:rsid w:val="00DF1D99"/>
    <w:rsid w:val="00E25ED8"/>
    <w:rsid w:val="00E27C13"/>
    <w:rsid w:val="00E30BDB"/>
    <w:rsid w:val="00E43184"/>
    <w:rsid w:val="00E52FF6"/>
    <w:rsid w:val="00E73A25"/>
    <w:rsid w:val="00E7525B"/>
    <w:rsid w:val="00E864C1"/>
    <w:rsid w:val="00E950AD"/>
    <w:rsid w:val="00EB0F14"/>
    <w:rsid w:val="00EB4F57"/>
    <w:rsid w:val="00EC01E3"/>
    <w:rsid w:val="00ED696B"/>
    <w:rsid w:val="00EE1D29"/>
    <w:rsid w:val="00EE471D"/>
    <w:rsid w:val="00EE73E8"/>
    <w:rsid w:val="00F1631A"/>
    <w:rsid w:val="00F22F67"/>
    <w:rsid w:val="00F31D24"/>
    <w:rsid w:val="00F52D79"/>
    <w:rsid w:val="00F56F03"/>
    <w:rsid w:val="00F628B2"/>
    <w:rsid w:val="00F94151"/>
    <w:rsid w:val="00FB15CA"/>
    <w:rsid w:val="00FC1D9D"/>
    <w:rsid w:val="00FD7E49"/>
    <w:rsid w:val="00FE3599"/>
    <w:rsid w:val="00FE6568"/>
    <w:rsid w:val="00FF3569"/>
    <w:rsid w:val="00FF5387"/>
    <w:rsid w:val="00FF65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DF30F"/>
  <w15:chartTrackingRefBased/>
  <w15:docId w15:val="{FA32CF4B-A2E2-49F4-927A-C153D0AB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86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rsid w:val="00C11166"/>
    <w:rPr>
      <w:vertAlign w:val="superscript"/>
    </w:rPr>
  </w:style>
  <w:style w:type="paragraph" w:customStyle="1" w:styleId="Normal1">
    <w:name w:val="Normal1"/>
    <w:basedOn w:val="Normal"/>
    <w:autoRedefine/>
    <w:qFormat/>
    <w:rsid w:val="004C53F9"/>
    <w:pPr>
      <w:tabs>
        <w:tab w:val="left" w:pos="3768"/>
        <w:tab w:val="center" w:pos="5265"/>
      </w:tabs>
      <w:spacing w:before="80" w:after="80" w:line="240" w:lineRule="auto"/>
      <w:jc w:val="both"/>
    </w:pPr>
    <w:rPr>
      <w:rFonts w:ascii="Arial Narrow" w:eastAsia="Times New Roman" w:hAnsi="Arial Narrow" w:cs="Times New Roman"/>
      <w:lang w:eastAsia="fr-FR"/>
    </w:rPr>
  </w:style>
  <w:style w:type="paragraph" w:styleId="Paragraphedeliste">
    <w:name w:val="List Paragraph"/>
    <w:basedOn w:val="Normal"/>
    <w:uiPriority w:val="34"/>
    <w:qFormat/>
    <w:rsid w:val="004C53F9"/>
    <w:pPr>
      <w:ind w:left="720"/>
      <w:contextualSpacing/>
    </w:pPr>
  </w:style>
  <w:style w:type="character" w:customStyle="1" w:styleId="docdata">
    <w:name w:val="docdata"/>
    <w:aliases w:val="docy,v5,1330,bqiaagaaeyqcaaagiaiaaaozbaaabaceaaaaaaaaaaaaaaaaaaaaaaaaaaaaaaaaaaaaaaaaaaaaaaaaaaaaaaaaaaaaaaaaaaaaaaaaaaaaaaaaaaaaaaaaaaaaaaaaaaaaaaaaaaaaaaaaaaaaaaaaaaaaaaaaaaaaaaaaaaaaaaaaaaaaaaaaaaaaaaaaaaaaaaaaaaaaaaaaaaaaaaaaaaaaaaaaaaaaaaaa"/>
    <w:basedOn w:val="Policepardfaut"/>
    <w:rsid w:val="00EC01E3"/>
  </w:style>
  <w:style w:type="paragraph" w:styleId="NormalWeb">
    <w:name w:val="Normal (Web)"/>
    <w:basedOn w:val="Normal"/>
    <w:uiPriority w:val="99"/>
    <w:unhideWhenUsed/>
    <w:qFormat/>
    <w:rsid w:val="0069239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972CFE"/>
    <w:rPr>
      <w:sz w:val="16"/>
      <w:szCs w:val="16"/>
    </w:rPr>
  </w:style>
  <w:style w:type="paragraph" w:styleId="Commentaire">
    <w:name w:val="annotation text"/>
    <w:basedOn w:val="Normal"/>
    <w:link w:val="CommentaireCar"/>
    <w:uiPriority w:val="99"/>
    <w:semiHidden/>
    <w:unhideWhenUsed/>
    <w:rsid w:val="00972CFE"/>
    <w:pPr>
      <w:spacing w:line="240" w:lineRule="auto"/>
    </w:pPr>
    <w:rPr>
      <w:sz w:val="20"/>
      <w:szCs w:val="20"/>
    </w:rPr>
  </w:style>
  <w:style w:type="character" w:customStyle="1" w:styleId="CommentaireCar">
    <w:name w:val="Commentaire Car"/>
    <w:basedOn w:val="Policepardfaut"/>
    <w:link w:val="Commentaire"/>
    <w:uiPriority w:val="99"/>
    <w:semiHidden/>
    <w:rsid w:val="00972CFE"/>
    <w:rPr>
      <w:sz w:val="20"/>
      <w:szCs w:val="20"/>
    </w:rPr>
  </w:style>
  <w:style w:type="paragraph" w:styleId="Objetducommentaire">
    <w:name w:val="annotation subject"/>
    <w:basedOn w:val="Commentaire"/>
    <w:next w:val="Commentaire"/>
    <w:link w:val="ObjetducommentaireCar"/>
    <w:uiPriority w:val="99"/>
    <w:semiHidden/>
    <w:unhideWhenUsed/>
    <w:rsid w:val="00972CFE"/>
    <w:rPr>
      <w:b/>
      <w:bCs/>
    </w:rPr>
  </w:style>
  <w:style w:type="character" w:customStyle="1" w:styleId="ObjetducommentaireCar">
    <w:name w:val="Objet du commentaire Car"/>
    <w:basedOn w:val="CommentaireCar"/>
    <w:link w:val="Objetducommentaire"/>
    <w:uiPriority w:val="99"/>
    <w:semiHidden/>
    <w:rsid w:val="00972CFE"/>
    <w:rPr>
      <w:b/>
      <w:bCs/>
      <w:sz w:val="20"/>
      <w:szCs w:val="20"/>
    </w:rPr>
  </w:style>
  <w:style w:type="paragraph" w:styleId="Titre">
    <w:name w:val="Title"/>
    <w:basedOn w:val="Normal"/>
    <w:link w:val="TitreCar"/>
    <w:qFormat/>
    <w:rsid w:val="0073000E"/>
    <w:pPr>
      <w:widowControl w:val="0"/>
      <w:adjustRightInd w:val="0"/>
      <w:spacing w:before="240" w:after="60" w:line="360" w:lineRule="atLeast"/>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73000E"/>
    <w:rPr>
      <w:rFonts w:ascii="Arial" w:eastAsia="Times New Roman" w:hAnsi="Arial" w:cs="Arial"/>
      <w:b/>
      <w:bCs/>
      <w:kern w:val="28"/>
      <w:sz w:val="32"/>
      <w:szCs w:val="32"/>
      <w:lang w:eastAsia="fr-FR"/>
    </w:rPr>
  </w:style>
  <w:style w:type="paragraph" w:customStyle="1" w:styleId="StyleTimesNewRoman12ptNonGrasAvant6ptInterligne">
    <w:name w:val="Style Times New Roman 12 pt Non Gras Avant : 6 pt Interligne : ..."/>
    <w:rsid w:val="0073000E"/>
    <w:pPr>
      <w:spacing w:before="120" w:after="0" w:line="240" w:lineRule="auto"/>
    </w:pPr>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F22F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F67"/>
    <w:rPr>
      <w:rFonts w:ascii="Segoe UI" w:hAnsi="Segoe UI" w:cs="Segoe UI"/>
      <w:sz w:val="18"/>
      <w:szCs w:val="18"/>
    </w:rPr>
  </w:style>
  <w:style w:type="paragraph" w:customStyle="1" w:styleId="Standard">
    <w:name w:val="Standard"/>
    <w:link w:val="StandardCar"/>
    <w:rsid w:val="007F79C8"/>
    <w:pPr>
      <w:tabs>
        <w:tab w:val="left" w:pos="708"/>
      </w:tabs>
      <w:suppressAutoHyphens/>
      <w:jc w:val="both"/>
      <w:textAlignment w:val="baseline"/>
    </w:pPr>
    <w:rPr>
      <w:rFonts w:ascii="Times New Roman" w:eastAsia="Times New Roman" w:hAnsi="Times New Roman" w:cs="Times New Roman"/>
      <w:sz w:val="24"/>
      <w:szCs w:val="24"/>
      <w:lang w:eastAsia="fr-FR"/>
    </w:rPr>
  </w:style>
  <w:style w:type="character" w:customStyle="1" w:styleId="StandardCar">
    <w:name w:val="Standard Car"/>
    <w:basedOn w:val="Policepardfaut"/>
    <w:link w:val="Standard"/>
    <w:rsid w:val="007F79C8"/>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139873">
      <w:bodyDiv w:val="1"/>
      <w:marLeft w:val="0"/>
      <w:marRight w:val="0"/>
      <w:marTop w:val="0"/>
      <w:marBottom w:val="0"/>
      <w:divBdr>
        <w:top w:val="none" w:sz="0" w:space="0" w:color="auto"/>
        <w:left w:val="none" w:sz="0" w:space="0" w:color="auto"/>
        <w:bottom w:val="none" w:sz="0" w:space="0" w:color="auto"/>
        <w:right w:val="none" w:sz="0" w:space="0" w:color="auto"/>
      </w:divBdr>
    </w:div>
    <w:div w:id="141073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864BA-8330-4DC7-A30E-4692D21D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6</Pages>
  <Words>1336</Words>
  <Characters>7354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LAAS-CNRS</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alecestr</dc:creator>
  <cp:keywords/>
  <dc:description/>
  <cp:lastModifiedBy>Kenza EL KOUHEN</cp:lastModifiedBy>
  <cp:revision>28</cp:revision>
  <dcterms:created xsi:type="dcterms:W3CDTF">2025-03-17T10:06:00Z</dcterms:created>
  <dcterms:modified xsi:type="dcterms:W3CDTF">2025-04-09T08:03:00Z</dcterms:modified>
</cp:coreProperties>
</file>