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40111" w14:textId="77777777" w:rsidR="00DC2A9D" w:rsidRDefault="00876234" w:rsidP="00876234">
      <w:pPr>
        <w:ind w:right="-1"/>
        <w:jc w:val="center"/>
      </w:pPr>
      <w:r>
        <w:rPr>
          <w:noProof/>
          <w:lang w:eastAsia="fr-FR"/>
        </w:rPr>
        <w:drawing>
          <wp:inline distT="0" distB="0" distL="0" distR="0" wp14:anchorId="54DFBBA4" wp14:editId="262E5C46">
            <wp:extent cx="2743200" cy="609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C9BB99" w14:textId="77777777" w:rsidR="00586AEC" w:rsidRDefault="00586AEC" w:rsidP="007D1AE8">
      <w:pPr>
        <w:ind w:right="2692"/>
      </w:pPr>
    </w:p>
    <w:p w14:paraId="512EAEED" w14:textId="77777777" w:rsidR="0026193A" w:rsidRPr="00876234" w:rsidRDefault="0026193A" w:rsidP="007D1AE8">
      <w:pPr>
        <w:ind w:right="-1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MARCHE PUBLIC</w:t>
      </w:r>
      <w:r w:rsidR="00B1118A" w:rsidRPr="00876234">
        <w:rPr>
          <w:rFonts w:cs="Arial"/>
          <w:b/>
          <w:szCs w:val="24"/>
        </w:rPr>
        <w:t xml:space="preserve"> DE </w:t>
      </w:r>
      <w:r w:rsidR="003B6370" w:rsidRPr="00876234">
        <w:rPr>
          <w:rFonts w:cs="Arial"/>
          <w:b/>
          <w:szCs w:val="24"/>
        </w:rPr>
        <w:t>FOURNITURES ET SERVICES</w:t>
      </w:r>
    </w:p>
    <w:p w14:paraId="06F9ABD8" w14:textId="77777777" w:rsidR="0026193A" w:rsidRDefault="0026193A" w:rsidP="007D1AE8">
      <w:pPr>
        <w:ind w:right="-1"/>
        <w:jc w:val="center"/>
        <w:rPr>
          <w:rFonts w:cs="Arial"/>
          <w:b/>
          <w:szCs w:val="24"/>
        </w:rPr>
      </w:pPr>
    </w:p>
    <w:p w14:paraId="3342269B" w14:textId="77777777" w:rsidR="007D1AE8" w:rsidRDefault="007D1AE8" w:rsidP="007D1AE8">
      <w:pPr>
        <w:ind w:right="-1"/>
        <w:jc w:val="center"/>
        <w:rPr>
          <w:rFonts w:cs="Arial"/>
          <w:b/>
          <w:szCs w:val="24"/>
        </w:rPr>
      </w:pPr>
    </w:p>
    <w:p w14:paraId="0BCFD770" w14:textId="77777777" w:rsidR="007D1AE8" w:rsidRPr="00876234" w:rsidRDefault="007D1AE8" w:rsidP="007D1AE8">
      <w:pPr>
        <w:ind w:right="-1"/>
        <w:jc w:val="center"/>
        <w:rPr>
          <w:rFonts w:cs="Arial"/>
          <w:b/>
          <w:szCs w:val="24"/>
        </w:rPr>
      </w:pPr>
    </w:p>
    <w:p w14:paraId="3F888FF8" w14:textId="77777777" w:rsidR="0026193A" w:rsidRPr="00876234" w:rsidRDefault="00CC4E49" w:rsidP="007D1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CADRE DU MEMOIRE TECHNIQUE</w:t>
      </w:r>
    </w:p>
    <w:p w14:paraId="75080458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4F9B8959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1CF0EC08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619BBA6F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2E4C11C3" w14:textId="77777777" w:rsidR="00B1118A" w:rsidRPr="00876234" w:rsidRDefault="00B1118A" w:rsidP="007D1AE8">
      <w:pPr>
        <w:ind w:right="-1"/>
        <w:rPr>
          <w:rFonts w:cs="Arial"/>
          <w:b/>
          <w:szCs w:val="24"/>
        </w:rPr>
      </w:pPr>
    </w:p>
    <w:p w14:paraId="37522CB9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668A889A" w14:textId="77777777" w:rsidR="0026193A" w:rsidRPr="00876234" w:rsidRDefault="00B1118A" w:rsidP="007D1AE8">
      <w:pPr>
        <w:ind w:right="-1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POUVOIR ADJUDICATEUR</w:t>
      </w:r>
      <w:r w:rsidR="00CC4A94" w:rsidRPr="00876234">
        <w:rPr>
          <w:rFonts w:cs="Arial"/>
          <w:b/>
          <w:szCs w:val="24"/>
        </w:rPr>
        <w:t> :</w:t>
      </w:r>
    </w:p>
    <w:p w14:paraId="6BA75C27" w14:textId="77777777" w:rsidR="00152C92" w:rsidRPr="00876234" w:rsidRDefault="00152C92" w:rsidP="007D1AE8">
      <w:pPr>
        <w:ind w:right="-1"/>
        <w:rPr>
          <w:rFonts w:cs="Arial"/>
          <w:b/>
          <w:szCs w:val="24"/>
        </w:rPr>
      </w:pPr>
    </w:p>
    <w:p w14:paraId="0E8726B4" w14:textId="77777777" w:rsidR="0026193A" w:rsidRPr="00876234" w:rsidRDefault="00B1118A" w:rsidP="007D1AE8">
      <w:pPr>
        <w:ind w:right="-1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Université de Haute-Alsace</w:t>
      </w:r>
    </w:p>
    <w:p w14:paraId="71E47578" w14:textId="77777777" w:rsidR="00B1118A" w:rsidRPr="00876234" w:rsidRDefault="00B1118A" w:rsidP="007D1AE8">
      <w:pPr>
        <w:ind w:right="-1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2</w:t>
      </w:r>
      <w:r w:rsidR="00B44653">
        <w:rPr>
          <w:rFonts w:cs="Arial"/>
          <w:b/>
          <w:szCs w:val="24"/>
        </w:rPr>
        <w:t>,</w:t>
      </w:r>
      <w:r w:rsidRPr="00876234">
        <w:rPr>
          <w:rFonts w:cs="Arial"/>
          <w:b/>
          <w:szCs w:val="24"/>
        </w:rPr>
        <w:t xml:space="preserve"> rue des </w:t>
      </w:r>
      <w:r w:rsidR="00B44653">
        <w:rPr>
          <w:rFonts w:cs="Arial"/>
          <w:b/>
          <w:szCs w:val="24"/>
        </w:rPr>
        <w:t>F</w:t>
      </w:r>
      <w:r w:rsidRPr="00876234">
        <w:rPr>
          <w:rFonts w:cs="Arial"/>
          <w:b/>
          <w:szCs w:val="24"/>
        </w:rPr>
        <w:t>rères Lumière</w:t>
      </w:r>
    </w:p>
    <w:p w14:paraId="647B71A1" w14:textId="77777777" w:rsidR="00B1118A" w:rsidRPr="00876234" w:rsidRDefault="00B1118A" w:rsidP="007D1AE8">
      <w:pPr>
        <w:ind w:right="-1"/>
        <w:jc w:val="center"/>
        <w:rPr>
          <w:rFonts w:cs="Arial"/>
          <w:b/>
          <w:szCs w:val="24"/>
        </w:rPr>
      </w:pPr>
      <w:r w:rsidRPr="00876234">
        <w:rPr>
          <w:rFonts w:cs="Arial"/>
          <w:b/>
          <w:szCs w:val="24"/>
        </w:rPr>
        <w:t>68093 MULHOUSE cedex</w:t>
      </w:r>
    </w:p>
    <w:p w14:paraId="6EC32333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4F2A4314" w14:textId="77777777" w:rsidR="00445DCB" w:rsidRPr="00876234" w:rsidRDefault="00445DCB" w:rsidP="007D1AE8">
      <w:pPr>
        <w:ind w:right="-1"/>
        <w:rPr>
          <w:rFonts w:cs="Arial"/>
          <w:b/>
          <w:szCs w:val="24"/>
        </w:rPr>
      </w:pPr>
    </w:p>
    <w:p w14:paraId="235C314E" w14:textId="77777777" w:rsidR="0026193A" w:rsidRPr="00876234" w:rsidRDefault="0026193A" w:rsidP="007D1AE8">
      <w:pPr>
        <w:ind w:right="-1"/>
        <w:rPr>
          <w:rFonts w:cs="Arial"/>
          <w:b/>
          <w:szCs w:val="24"/>
        </w:rPr>
      </w:pPr>
    </w:p>
    <w:p w14:paraId="22DC4B6A" w14:textId="77777777" w:rsidR="00B1118A" w:rsidRPr="00876234" w:rsidRDefault="00B1118A" w:rsidP="007D1AE8">
      <w:pPr>
        <w:ind w:right="-1"/>
        <w:rPr>
          <w:rFonts w:cs="Arial"/>
          <w:b/>
          <w:szCs w:val="24"/>
        </w:rPr>
      </w:pPr>
    </w:p>
    <w:p w14:paraId="7845DF52" w14:textId="77777777" w:rsidR="00B1118A" w:rsidRPr="00876234" w:rsidRDefault="00B1118A" w:rsidP="007D1AE8">
      <w:pPr>
        <w:ind w:right="-1"/>
        <w:rPr>
          <w:rFonts w:cs="Arial"/>
          <w:b/>
          <w:szCs w:val="24"/>
        </w:rPr>
      </w:pPr>
    </w:p>
    <w:p w14:paraId="2B954760" w14:textId="77777777" w:rsidR="006328D9" w:rsidRDefault="006328D9" w:rsidP="006328D9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120"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OBJET DU </w:t>
      </w:r>
      <w:r w:rsidRPr="00876234">
        <w:rPr>
          <w:rFonts w:cs="Arial"/>
          <w:b/>
          <w:szCs w:val="24"/>
        </w:rPr>
        <w:t>MARCHÉ</w:t>
      </w:r>
      <w:r>
        <w:rPr>
          <w:rFonts w:cs="Arial"/>
          <w:b/>
          <w:szCs w:val="24"/>
        </w:rPr>
        <w:t> :</w:t>
      </w:r>
    </w:p>
    <w:p w14:paraId="18DFE7A6" w14:textId="77777777" w:rsidR="003B6370" w:rsidRDefault="00B44653" w:rsidP="0053227E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120"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Entretien-m</w:t>
      </w:r>
      <w:r w:rsidR="007D1AE8">
        <w:rPr>
          <w:rFonts w:cs="Arial"/>
          <w:b/>
          <w:szCs w:val="24"/>
        </w:rPr>
        <w:t xml:space="preserve">aintenance </w:t>
      </w:r>
      <w:r>
        <w:rPr>
          <w:rFonts w:cs="Arial"/>
          <w:b/>
          <w:szCs w:val="24"/>
        </w:rPr>
        <w:t>des installations de gaz du campus de l’Illberg de l’U</w:t>
      </w:r>
      <w:r w:rsidR="003B6370" w:rsidRPr="00876234">
        <w:rPr>
          <w:rFonts w:cs="Arial"/>
          <w:b/>
          <w:szCs w:val="24"/>
        </w:rPr>
        <w:t>niversité de Haute-Alsace</w:t>
      </w:r>
    </w:p>
    <w:p w14:paraId="60C68081" w14:textId="77777777" w:rsidR="0026193A" w:rsidRPr="00876234" w:rsidRDefault="0026193A" w:rsidP="0026193A">
      <w:pPr>
        <w:ind w:right="-1"/>
        <w:jc w:val="center"/>
        <w:rPr>
          <w:rFonts w:cs="Arial"/>
          <w:b/>
          <w:caps/>
          <w:szCs w:val="24"/>
          <w:highlight w:val="lightGray"/>
        </w:rPr>
      </w:pPr>
    </w:p>
    <w:p w14:paraId="3A3CAD5B" w14:textId="77777777" w:rsidR="0013002B" w:rsidRPr="00876234" w:rsidRDefault="0013002B" w:rsidP="003C0165">
      <w:pPr>
        <w:ind w:left="2160" w:right="2692"/>
        <w:jc w:val="center"/>
        <w:rPr>
          <w:rFonts w:cs="Arial"/>
          <w:b/>
          <w:caps/>
          <w:szCs w:val="24"/>
          <w:highlight w:val="lightGray"/>
        </w:rPr>
      </w:pPr>
    </w:p>
    <w:p w14:paraId="44D34364" w14:textId="77777777" w:rsidR="007D1AE8" w:rsidRPr="00315D70" w:rsidRDefault="004C6264" w:rsidP="00315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COMMUN AUX DEUX</w:t>
      </w:r>
      <w:r w:rsidR="00315D70" w:rsidRPr="00315D70">
        <w:rPr>
          <w:rFonts w:cs="Arial"/>
          <w:b/>
          <w:szCs w:val="24"/>
        </w:rPr>
        <w:t xml:space="preserve"> LOTS</w:t>
      </w:r>
    </w:p>
    <w:p w14:paraId="77CD2A2B" w14:textId="77777777" w:rsidR="007D1AE8" w:rsidRDefault="007D1AE8" w:rsidP="00CC4E49">
      <w:pPr>
        <w:rPr>
          <w:rFonts w:cs="Arial"/>
          <w:szCs w:val="24"/>
        </w:rPr>
      </w:pPr>
    </w:p>
    <w:p w14:paraId="14D7A178" w14:textId="77777777" w:rsidR="00FE2A76" w:rsidRDefault="00FE2A76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2F5A3729" w14:textId="77777777" w:rsidR="00CC4E49" w:rsidRPr="00876234" w:rsidRDefault="00CC4E49" w:rsidP="00422901">
      <w:pPr>
        <w:spacing w:after="120"/>
        <w:rPr>
          <w:rFonts w:cs="Arial"/>
          <w:b/>
          <w:bCs/>
          <w:szCs w:val="24"/>
        </w:rPr>
      </w:pPr>
      <w:r w:rsidRPr="00876234">
        <w:rPr>
          <w:rFonts w:cs="Arial"/>
          <w:b/>
          <w:bCs/>
          <w:szCs w:val="24"/>
        </w:rPr>
        <w:lastRenderedPageBreak/>
        <w:t>PREAMBULE :</w:t>
      </w:r>
    </w:p>
    <w:p w14:paraId="3302ED12" w14:textId="77777777" w:rsidR="0096400D" w:rsidRDefault="00CC4E49" w:rsidP="00422901">
      <w:pPr>
        <w:spacing w:after="120"/>
        <w:ind w:left="22" w:hanging="22"/>
      </w:pPr>
      <w:r w:rsidRPr="00876234">
        <w:rPr>
          <w:rFonts w:cs="Arial"/>
          <w:szCs w:val="24"/>
        </w:rPr>
        <w:t xml:space="preserve">Le mémoire technique doit être de nature à permettre d’apprécier la valeur technique de l’offre présentée par le candidat. Pour faciliter l’appréciation de cette valeur technique, le présent cadre a pour but de faciliter, d’uniformiser et de structurer les réponses des candidats. </w:t>
      </w:r>
      <w:r w:rsidR="0096400D">
        <w:t xml:space="preserve">A ce titre, le mémoire technique doit obligatoirement être renseigné </w:t>
      </w:r>
      <w:r w:rsidR="00E34EC5" w:rsidRPr="005B0E63">
        <w:t>(un par lot)</w:t>
      </w:r>
      <w:r w:rsidR="00E34EC5">
        <w:t xml:space="preserve"> </w:t>
      </w:r>
      <w:r w:rsidR="0096400D">
        <w:t>et joint à l’offre, sous peine de rejet de l’offre. Il pourra être accompagné de tout document utile, apportant des précisions aux réponses formulées.</w:t>
      </w:r>
    </w:p>
    <w:p w14:paraId="124DA8D4" w14:textId="77777777" w:rsidR="00422901" w:rsidRPr="0096400D" w:rsidRDefault="00422901" w:rsidP="00422901">
      <w:pPr>
        <w:ind w:left="22" w:hanging="22"/>
        <w:rPr>
          <w:rFonts w:cs="Arial"/>
          <w:b/>
          <w:i/>
          <w:szCs w:val="24"/>
        </w:rPr>
      </w:pPr>
      <w:r w:rsidRPr="008C7603">
        <w:rPr>
          <w:rFonts w:cs="Arial"/>
          <w:b/>
          <w:i/>
          <w:szCs w:val="24"/>
        </w:rPr>
        <w:t>Les réponses apportées devront être spécifiques à l’exécution de ce marché</w:t>
      </w:r>
      <w:r w:rsidR="007F7D25">
        <w:rPr>
          <w:rFonts w:cs="Arial"/>
          <w:b/>
          <w:i/>
          <w:szCs w:val="24"/>
        </w:rPr>
        <w:t>.</w:t>
      </w:r>
    </w:p>
    <w:p w14:paraId="485285F6" w14:textId="77777777" w:rsidR="00CC4E49" w:rsidRPr="00876234" w:rsidRDefault="0096400D" w:rsidP="00CC4E49">
      <w:pPr>
        <w:ind w:left="22" w:hanging="22"/>
        <w:rPr>
          <w:rFonts w:cs="Arial"/>
          <w:szCs w:val="24"/>
        </w:rPr>
      </w:pPr>
      <w:r>
        <w:rPr>
          <w:rFonts w:cs="Arial"/>
          <w:szCs w:val="24"/>
        </w:rPr>
        <w:t>Le mémoire technique</w:t>
      </w:r>
      <w:r w:rsidR="00CC4E49" w:rsidRPr="00876234">
        <w:rPr>
          <w:rFonts w:cs="Arial"/>
          <w:szCs w:val="24"/>
        </w:rPr>
        <w:t xml:space="preserve"> devra être organisé comme suit :</w:t>
      </w:r>
    </w:p>
    <w:p w14:paraId="20EA0A02" w14:textId="77777777" w:rsidR="009356CB" w:rsidRPr="00876234" w:rsidRDefault="00CC4E49" w:rsidP="009356CB">
      <w:pPr>
        <w:rPr>
          <w:rFonts w:cs="Arial"/>
          <w:b/>
          <w:bCs/>
          <w:color w:val="000000"/>
          <w:szCs w:val="24"/>
        </w:rPr>
      </w:pPr>
      <w:r w:rsidRPr="00876234">
        <w:rPr>
          <w:rFonts w:cs="Arial"/>
          <w:b/>
          <w:bCs/>
          <w:color w:val="000000"/>
          <w:szCs w:val="24"/>
        </w:rPr>
        <w:t>1 –</w:t>
      </w:r>
      <w:r w:rsidR="0096400D" w:rsidRPr="0096400D">
        <w:rPr>
          <w:rFonts w:cs="Arial"/>
          <w:b/>
          <w:bCs/>
          <w:color w:val="000000"/>
          <w:szCs w:val="24"/>
          <w:u w:val="single"/>
        </w:rPr>
        <w:t xml:space="preserve"> </w:t>
      </w:r>
      <w:r w:rsidR="0096400D">
        <w:rPr>
          <w:rFonts w:cs="Arial"/>
          <w:b/>
          <w:bCs/>
          <w:color w:val="000000"/>
          <w:szCs w:val="24"/>
          <w:u w:val="single"/>
        </w:rPr>
        <w:t xml:space="preserve">Maintenance </w:t>
      </w:r>
      <w:r w:rsidR="0096400D" w:rsidRPr="0096400D">
        <w:rPr>
          <w:rFonts w:cs="Arial"/>
          <w:b/>
          <w:bCs/>
          <w:color w:val="000000"/>
          <w:szCs w:val="24"/>
          <w:u w:val="single"/>
        </w:rPr>
        <w:t>préventive : méthode</w:t>
      </w:r>
      <w:r w:rsidR="0096400D">
        <w:rPr>
          <w:rFonts w:cs="Arial"/>
          <w:b/>
          <w:bCs/>
          <w:color w:val="000000"/>
          <w:szCs w:val="24"/>
          <w:u w:val="single"/>
        </w:rPr>
        <w:t xml:space="preserve"> d’organisation envisagée</w:t>
      </w:r>
    </w:p>
    <w:p w14:paraId="4D8EA7D2" w14:textId="77777777" w:rsidR="00CC4E49" w:rsidRDefault="00CC4E49" w:rsidP="00CC4E49">
      <w:pPr>
        <w:rPr>
          <w:rFonts w:cs="Arial"/>
          <w:b/>
          <w:bCs/>
          <w:color w:val="000000"/>
          <w:szCs w:val="24"/>
        </w:rPr>
      </w:pPr>
    </w:p>
    <w:p w14:paraId="74C90CDC" w14:textId="7777777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  <w:r>
        <w:rPr>
          <w:rFonts w:cs="Arial"/>
          <w:b/>
          <w:bCs/>
          <w:color w:val="000000"/>
          <w:szCs w:val="24"/>
        </w:rPr>
        <w:t>2</w:t>
      </w:r>
      <w:r w:rsidRPr="00876234">
        <w:rPr>
          <w:rFonts w:cs="Arial"/>
          <w:b/>
          <w:bCs/>
          <w:color w:val="000000"/>
          <w:szCs w:val="24"/>
        </w:rPr>
        <w:t xml:space="preserve"> –</w:t>
      </w:r>
      <w:r w:rsidRPr="0096400D">
        <w:rPr>
          <w:rFonts w:cs="Arial"/>
          <w:b/>
          <w:bCs/>
          <w:color w:val="000000"/>
          <w:szCs w:val="24"/>
          <w:u w:val="single"/>
        </w:rPr>
        <w:t xml:space="preserve"> </w:t>
      </w:r>
      <w:r>
        <w:rPr>
          <w:rFonts w:cs="Arial"/>
          <w:b/>
          <w:bCs/>
          <w:color w:val="000000"/>
          <w:szCs w:val="24"/>
          <w:u w:val="single"/>
        </w:rPr>
        <w:t xml:space="preserve">Maintenance </w:t>
      </w:r>
      <w:r w:rsidRPr="0096400D">
        <w:rPr>
          <w:rFonts w:cs="Arial"/>
          <w:b/>
          <w:bCs/>
          <w:color w:val="000000"/>
          <w:szCs w:val="24"/>
          <w:u w:val="single"/>
        </w:rPr>
        <w:t>corrective : méthode</w:t>
      </w:r>
      <w:r>
        <w:rPr>
          <w:rFonts w:cs="Arial"/>
          <w:b/>
          <w:bCs/>
          <w:color w:val="000000"/>
          <w:szCs w:val="24"/>
          <w:u w:val="single"/>
        </w:rPr>
        <w:t xml:space="preserve"> d’organisation envisagée</w:t>
      </w:r>
    </w:p>
    <w:p w14:paraId="5FFF5180" w14:textId="77777777" w:rsidR="00422901" w:rsidRDefault="00422901" w:rsidP="0096400D">
      <w:pPr>
        <w:rPr>
          <w:rFonts w:cs="Arial"/>
          <w:b/>
          <w:bCs/>
          <w:color w:val="000000"/>
          <w:szCs w:val="24"/>
          <w:u w:val="single"/>
        </w:rPr>
      </w:pPr>
    </w:p>
    <w:p w14:paraId="60E685D2" w14:textId="7777777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  <w:r w:rsidRPr="00422901">
        <w:rPr>
          <w:rFonts w:cs="Arial"/>
          <w:b/>
          <w:bCs/>
          <w:color w:val="000000"/>
          <w:szCs w:val="24"/>
        </w:rPr>
        <w:t>3 –</w:t>
      </w:r>
      <w:r w:rsidRPr="00422901">
        <w:rPr>
          <w:rFonts w:cs="Arial"/>
          <w:b/>
          <w:bCs/>
          <w:color w:val="000000"/>
          <w:szCs w:val="24"/>
          <w:u w:val="single"/>
        </w:rPr>
        <w:t xml:space="preserve"> Méthodes et moyens mis en place </w:t>
      </w:r>
      <w:r w:rsidR="00FE2A76">
        <w:rPr>
          <w:rFonts w:cs="Arial"/>
          <w:b/>
          <w:bCs/>
          <w:color w:val="000000"/>
          <w:szCs w:val="24"/>
          <w:u w:val="single"/>
        </w:rPr>
        <w:t xml:space="preserve">pour gérer les </w:t>
      </w:r>
      <w:r w:rsidRPr="00422901">
        <w:rPr>
          <w:rFonts w:cs="Arial"/>
          <w:b/>
          <w:bCs/>
          <w:color w:val="000000"/>
          <w:szCs w:val="24"/>
          <w:u w:val="single"/>
        </w:rPr>
        <w:t>urgence</w:t>
      </w:r>
      <w:r w:rsidR="00FE2A76">
        <w:rPr>
          <w:rFonts w:cs="Arial"/>
          <w:b/>
          <w:bCs/>
          <w:color w:val="000000"/>
          <w:szCs w:val="24"/>
          <w:u w:val="single"/>
        </w:rPr>
        <w:t>s</w:t>
      </w:r>
    </w:p>
    <w:p w14:paraId="06A8BFD4" w14:textId="77777777" w:rsidR="0096400D" w:rsidRDefault="0096400D" w:rsidP="0096400D">
      <w:pPr>
        <w:rPr>
          <w:rFonts w:cs="Arial"/>
          <w:b/>
          <w:bCs/>
          <w:color w:val="000000"/>
          <w:szCs w:val="24"/>
        </w:rPr>
      </w:pPr>
    </w:p>
    <w:p w14:paraId="12D3E922" w14:textId="25B9229C" w:rsidR="0096400D" w:rsidRPr="0096400D" w:rsidRDefault="0096400D" w:rsidP="0096400D">
      <w:pPr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>4</w:t>
      </w:r>
      <w:r w:rsidRPr="00876234">
        <w:rPr>
          <w:rFonts w:cs="Arial"/>
          <w:b/>
          <w:bCs/>
          <w:color w:val="000000"/>
          <w:szCs w:val="24"/>
        </w:rPr>
        <w:t xml:space="preserve"> –</w:t>
      </w:r>
      <w:r w:rsidRPr="0096400D">
        <w:rPr>
          <w:rFonts w:cs="Arial"/>
          <w:b/>
          <w:bCs/>
          <w:color w:val="000000"/>
          <w:szCs w:val="24"/>
        </w:rPr>
        <w:t xml:space="preserve"> </w:t>
      </w:r>
      <w:r w:rsidRPr="0096400D">
        <w:rPr>
          <w:rFonts w:cs="Arial"/>
          <w:b/>
          <w:bCs/>
          <w:color w:val="000000"/>
          <w:szCs w:val="24"/>
          <w:u w:val="single"/>
        </w:rPr>
        <w:t>Documents de travail</w:t>
      </w:r>
      <w:r w:rsidRPr="0096400D">
        <w:rPr>
          <w:rFonts w:cs="Arial"/>
          <w:b/>
          <w:bCs/>
          <w:color w:val="000000"/>
          <w:szCs w:val="24"/>
        </w:rPr>
        <w:t xml:space="preserve"> </w:t>
      </w:r>
      <w:r w:rsidRPr="00E34EC5">
        <w:rPr>
          <w:rFonts w:cs="Arial"/>
          <w:b/>
          <w:bCs/>
          <w:color w:val="000000"/>
          <w:szCs w:val="24"/>
        </w:rPr>
        <w:t xml:space="preserve">(processus internes comme externes : exemples de fiches d'intervention, exemples de documents de suivi et de reporting mis à disposition de l’administration, </w:t>
      </w:r>
      <w:r w:rsidR="00422901" w:rsidRPr="00E34EC5">
        <w:rPr>
          <w:rFonts w:cs="Arial"/>
          <w:b/>
          <w:bCs/>
          <w:color w:val="000000"/>
          <w:szCs w:val="24"/>
        </w:rPr>
        <w:t>…</w:t>
      </w:r>
      <w:r w:rsidRPr="00E34EC5">
        <w:rPr>
          <w:rFonts w:cs="Arial"/>
          <w:b/>
          <w:bCs/>
          <w:color w:val="000000"/>
          <w:szCs w:val="24"/>
        </w:rPr>
        <w:t>).</w:t>
      </w:r>
    </w:p>
    <w:p w14:paraId="66A36AE8" w14:textId="7777777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</w:p>
    <w:p w14:paraId="264930E8" w14:textId="77777777" w:rsidR="0096400D" w:rsidRPr="0096400D" w:rsidRDefault="0096400D" w:rsidP="0096400D">
      <w:pPr>
        <w:rPr>
          <w:rFonts w:cs="Arial"/>
          <w:b/>
          <w:bCs/>
          <w:color w:val="000000"/>
          <w:szCs w:val="24"/>
        </w:rPr>
      </w:pPr>
      <w:r w:rsidRPr="00422901">
        <w:rPr>
          <w:rFonts w:cs="Arial"/>
          <w:b/>
          <w:bCs/>
          <w:color w:val="000000"/>
          <w:szCs w:val="24"/>
        </w:rPr>
        <w:t xml:space="preserve">5- </w:t>
      </w:r>
      <w:r w:rsidRPr="00422901">
        <w:rPr>
          <w:rFonts w:cs="Arial"/>
          <w:b/>
          <w:bCs/>
          <w:color w:val="000000"/>
          <w:szCs w:val="24"/>
          <w:u w:val="single"/>
        </w:rPr>
        <w:t>Effectif dédié spécifiquement à l’exécution du marché</w:t>
      </w:r>
      <w:r w:rsidRPr="00422901">
        <w:rPr>
          <w:rFonts w:cs="Arial"/>
          <w:b/>
          <w:bCs/>
          <w:color w:val="000000"/>
          <w:szCs w:val="24"/>
        </w:rPr>
        <w:t xml:space="preserve"> tant au niveau de l’encadrement, de l’administration du marché, que dans la maintenance technique du marché (maintenance préventive comme corrective)</w:t>
      </w:r>
      <w:r w:rsidRPr="0096400D">
        <w:rPr>
          <w:rFonts w:cs="Arial"/>
          <w:b/>
          <w:bCs/>
          <w:color w:val="000000"/>
          <w:szCs w:val="24"/>
        </w:rPr>
        <w:t xml:space="preserve"> </w:t>
      </w:r>
    </w:p>
    <w:p w14:paraId="60E5F9F6" w14:textId="77777777" w:rsidR="0096400D" w:rsidRDefault="0096400D" w:rsidP="0096400D">
      <w:pPr>
        <w:rPr>
          <w:rFonts w:cs="Arial"/>
          <w:b/>
          <w:bCs/>
          <w:color w:val="000000"/>
          <w:szCs w:val="24"/>
          <w:u w:val="single"/>
        </w:rPr>
      </w:pPr>
    </w:p>
    <w:p w14:paraId="71B34FB8" w14:textId="77777777" w:rsidR="0096400D" w:rsidRDefault="0096400D" w:rsidP="0096400D">
      <w:pPr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 xml:space="preserve">6- </w:t>
      </w:r>
      <w:r w:rsidR="00A73EBC" w:rsidRPr="008E2CA2">
        <w:rPr>
          <w:rFonts w:cs="Arial"/>
          <w:b/>
          <w:bCs/>
          <w:color w:val="000000"/>
          <w:szCs w:val="24"/>
          <w:u w:val="single"/>
        </w:rPr>
        <w:t>M</w:t>
      </w:r>
      <w:r w:rsidRPr="0096400D">
        <w:rPr>
          <w:rFonts w:cs="Arial"/>
          <w:b/>
          <w:bCs/>
          <w:color w:val="000000"/>
          <w:szCs w:val="24"/>
          <w:u w:val="single"/>
        </w:rPr>
        <w:t xml:space="preserve">oyens </w:t>
      </w:r>
      <w:r w:rsidR="00785E81">
        <w:rPr>
          <w:rFonts w:cs="Arial"/>
          <w:b/>
          <w:bCs/>
          <w:color w:val="000000"/>
          <w:szCs w:val="24"/>
          <w:u w:val="single"/>
        </w:rPr>
        <w:t>matériels</w:t>
      </w:r>
      <w:r w:rsidR="00E34EC5">
        <w:rPr>
          <w:rFonts w:cs="Arial"/>
          <w:b/>
          <w:bCs/>
          <w:color w:val="000000"/>
          <w:szCs w:val="24"/>
          <w:u w:val="single"/>
        </w:rPr>
        <w:t xml:space="preserve"> et</w:t>
      </w:r>
      <w:r w:rsidR="00785E81">
        <w:rPr>
          <w:rFonts w:cs="Arial"/>
          <w:b/>
          <w:bCs/>
          <w:color w:val="000000"/>
          <w:szCs w:val="24"/>
          <w:u w:val="single"/>
        </w:rPr>
        <w:t xml:space="preserve"> </w:t>
      </w:r>
      <w:r w:rsidRPr="0096400D">
        <w:rPr>
          <w:rFonts w:cs="Arial"/>
          <w:b/>
          <w:bCs/>
          <w:color w:val="000000"/>
          <w:szCs w:val="24"/>
          <w:u w:val="single"/>
        </w:rPr>
        <w:t>techniques, les équipements et les outils de suivi</w:t>
      </w:r>
      <w:r w:rsidRPr="0096400D">
        <w:rPr>
          <w:rFonts w:cs="Arial"/>
          <w:b/>
          <w:bCs/>
          <w:color w:val="000000"/>
          <w:szCs w:val="24"/>
        </w:rPr>
        <w:t xml:space="preserve"> proposés dans l’exécution du marché, tant dans l’analyse de la panne, dans l’exécution des maintenances, que dans le contenu des données </w:t>
      </w:r>
      <w:r>
        <w:rPr>
          <w:rFonts w:cs="Arial"/>
          <w:b/>
          <w:bCs/>
          <w:color w:val="000000"/>
          <w:szCs w:val="24"/>
        </w:rPr>
        <w:t xml:space="preserve">produites à l’administration </w:t>
      </w:r>
    </w:p>
    <w:p w14:paraId="070641A1" w14:textId="77777777" w:rsidR="00B826A3" w:rsidRDefault="00B826A3" w:rsidP="0096400D">
      <w:pPr>
        <w:rPr>
          <w:rFonts w:cs="Arial"/>
          <w:b/>
          <w:bCs/>
          <w:color w:val="000000"/>
          <w:szCs w:val="24"/>
        </w:rPr>
      </w:pPr>
    </w:p>
    <w:p w14:paraId="161073AA" w14:textId="40BB987C" w:rsidR="00B826A3" w:rsidRPr="00E34EC5" w:rsidRDefault="00B826A3" w:rsidP="00B826A3">
      <w:pPr>
        <w:rPr>
          <w:rFonts w:cs="Arial"/>
          <w:b/>
          <w:bCs/>
          <w:color w:val="000000"/>
          <w:szCs w:val="24"/>
        </w:rPr>
      </w:pPr>
      <w:r w:rsidRPr="0083435D">
        <w:rPr>
          <w:rFonts w:cs="Arial"/>
          <w:b/>
          <w:bCs/>
          <w:color w:val="000000"/>
          <w:szCs w:val="24"/>
        </w:rPr>
        <w:t xml:space="preserve">7- </w:t>
      </w:r>
      <w:r w:rsidR="0083435D" w:rsidRPr="0083435D">
        <w:rPr>
          <w:rFonts w:cs="Arial"/>
          <w:b/>
          <w:bCs/>
          <w:color w:val="000000"/>
          <w:szCs w:val="24"/>
          <w:u w:val="single"/>
        </w:rPr>
        <w:t>Modalités prises pour respecter le planning d’intervention (présentation d’un planning prévisionnel)</w:t>
      </w:r>
      <w:bookmarkStart w:id="0" w:name="_GoBack"/>
      <w:bookmarkEnd w:id="0"/>
    </w:p>
    <w:p w14:paraId="103200C0" w14:textId="77777777" w:rsidR="00422901" w:rsidRPr="00E34EC5" w:rsidRDefault="00422901" w:rsidP="0096400D">
      <w:pPr>
        <w:rPr>
          <w:rFonts w:cs="Arial"/>
          <w:b/>
          <w:bCs/>
          <w:color w:val="000000"/>
          <w:szCs w:val="24"/>
        </w:rPr>
      </w:pPr>
    </w:p>
    <w:p w14:paraId="69537DDE" w14:textId="77777777" w:rsidR="0096400D" w:rsidRDefault="00B826A3" w:rsidP="0096400D">
      <w:pPr>
        <w:rPr>
          <w:rFonts w:cs="Arial"/>
          <w:b/>
          <w:bCs/>
          <w:color w:val="000000"/>
          <w:szCs w:val="24"/>
        </w:rPr>
      </w:pPr>
      <w:r w:rsidRPr="00E34EC5">
        <w:rPr>
          <w:rFonts w:cs="Arial"/>
          <w:b/>
          <w:bCs/>
          <w:color w:val="000000"/>
          <w:szCs w:val="24"/>
        </w:rPr>
        <w:t>8</w:t>
      </w:r>
      <w:r w:rsidR="0096400D" w:rsidRPr="00E34EC5">
        <w:rPr>
          <w:rFonts w:cs="Arial"/>
          <w:b/>
          <w:bCs/>
          <w:color w:val="000000"/>
          <w:szCs w:val="24"/>
        </w:rPr>
        <w:t xml:space="preserve">- </w:t>
      </w:r>
      <w:r w:rsidR="0096400D" w:rsidRPr="00E34EC5">
        <w:rPr>
          <w:rFonts w:cs="Arial"/>
          <w:b/>
          <w:bCs/>
          <w:color w:val="000000"/>
          <w:szCs w:val="24"/>
          <w:u w:val="single"/>
        </w:rPr>
        <w:t>Démarches qualité et environnementale</w:t>
      </w:r>
      <w:r w:rsidR="0096400D" w:rsidRPr="00E34EC5">
        <w:rPr>
          <w:rFonts w:cs="Arial"/>
          <w:b/>
          <w:bCs/>
          <w:color w:val="000000"/>
          <w:szCs w:val="24"/>
        </w:rPr>
        <w:t xml:space="preserve"> engagées par l’entreprise dans l’exécution spécifique du marché (processus interne, outillages, transport, innovation...)</w:t>
      </w:r>
    </w:p>
    <w:p w14:paraId="4310AFB9" w14:textId="77777777" w:rsidR="00785E81" w:rsidRDefault="00785E81" w:rsidP="00CC4E49">
      <w:pPr>
        <w:rPr>
          <w:rFonts w:cs="Arial"/>
          <w:b/>
          <w:bCs/>
          <w:color w:val="000000"/>
          <w:szCs w:val="24"/>
        </w:rPr>
      </w:pPr>
    </w:p>
    <w:p w14:paraId="723232A2" w14:textId="77777777" w:rsidR="003B6370" w:rsidRPr="00876234" w:rsidRDefault="006C35D4" w:rsidP="006C35D4">
      <w:pPr>
        <w:rPr>
          <w:rFonts w:cs="Arial"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>9</w:t>
      </w:r>
      <w:r w:rsidR="00785E81">
        <w:rPr>
          <w:rFonts w:cs="Arial"/>
          <w:b/>
          <w:bCs/>
          <w:color w:val="000000"/>
          <w:szCs w:val="24"/>
        </w:rPr>
        <w:t>-</w:t>
      </w:r>
      <w:r w:rsidR="009356CB" w:rsidRPr="00876234">
        <w:rPr>
          <w:rFonts w:cs="Arial"/>
          <w:b/>
          <w:bCs/>
          <w:color w:val="000000"/>
          <w:szCs w:val="24"/>
        </w:rPr>
        <w:t xml:space="preserve"> 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Moyens mis en </w:t>
      </w:r>
      <w:r w:rsidR="00523C9B" w:rsidRPr="00876234">
        <w:rPr>
          <w:rFonts w:cs="Arial"/>
          <w:b/>
          <w:bCs/>
          <w:color w:val="000000"/>
          <w:szCs w:val="24"/>
          <w:u w:val="single"/>
        </w:rPr>
        <w:t>œuvre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 par l’entreprise pour garantir </w:t>
      </w:r>
      <w:r w:rsidR="00E50AB3" w:rsidRPr="00876234">
        <w:rPr>
          <w:rFonts w:cs="Arial"/>
          <w:b/>
          <w:bCs/>
          <w:color w:val="000000"/>
          <w:szCs w:val="24"/>
          <w:u w:val="single"/>
        </w:rPr>
        <w:t xml:space="preserve">l’hygiène, </w:t>
      </w:r>
      <w:r w:rsidR="009356CB" w:rsidRPr="00876234">
        <w:rPr>
          <w:rFonts w:cs="Arial"/>
          <w:b/>
          <w:bCs/>
          <w:color w:val="000000"/>
          <w:szCs w:val="24"/>
          <w:u w:val="single"/>
        </w:rPr>
        <w:t xml:space="preserve">la santé et la sécurité </w:t>
      </w:r>
      <w:r w:rsidR="00711E62" w:rsidRPr="00876234">
        <w:rPr>
          <w:rFonts w:cs="Arial"/>
          <w:b/>
          <w:bCs/>
          <w:color w:val="000000"/>
          <w:szCs w:val="24"/>
          <w:u w:val="single"/>
        </w:rPr>
        <w:t>lors des interventions</w:t>
      </w:r>
      <w:r w:rsidR="00E50AB3" w:rsidRPr="00876234">
        <w:rPr>
          <w:rFonts w:cs="Arial"/>
          <w:b/>
          <w:bCs/>
          <w:color w:val="000000"/>
          <w:szCs w:val="24"/>
          <w:u w:val="single"/>
        </w:rPr>
        <w:t xml:space="preserve"> (EPI, etc…)</w:t>
      </w:r>
    </w:p>
    <w:p w14:paraId="0ACD564F" w14:textId="77777777" w:rsidR="003B6370" w:rsidRPr="00876234" w:rsidRDefault="003B6370" w:rsidP="009356CB">
      <w:pPr>
        <w:rPr>
          <w:rFonts w:cs="Arial"/>
          <w:color w:val="000000"/>
          <w:szCs w:val="24"/>
        </w:rPr>
      </w:pPr>
    </w:p>
    <w:p w14:paraId="0274C615" w14:textId="77777777" w:rsidR="00DD3729" w:rsidRDefault="00DD3729" w:rsidP="009356CB">
      <w:pPr>
        <w:ind w:left="22" w:hanging="22"/>
        <w:rPr>
          <w:rFonts w:cs="Arial"/>
          <w:color w:val="000000"/>
          <w:szCs w:val="24"/>
        </w:rPr>
      </w:pPr>
    </w:p>
    <w:sectPr w:rsidR="00DD3729" w:rsidSect="00442277">
      <w:headerReference w:type="default" r:id="rId8"/>
      <w:footerReference w:type="default" r:id="rId9"/>
      <w:pgSz w:w="11907" w:h="16840" w:code="9"/>
      <w:pgMar w:top="1021" w:right="851" w:bottom="142" w:left="1418" w:header="284" w:footer="567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14688" w16cex:dateUtc="2025-03-28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46A775" w16cid:durableId="2B9146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5D889" w14:textId="77777777" w:rsidR="005437A3" w:rsidRDefault="005437A3">
      <w:r>
        <w:separator/>
      </w:r>
    </w:p>
  </w:endnote>
  <w:endnote w:type="continuationSeparator" w:id="0">
    <w:p w14:paraId="2685DCC2" w14:textId="77777777" w:rsidR="005437A3" w:rsidRDefault="0054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955"/>
      <w:gridCol w:w="5241"/>
      <w:gridCol w:w="2138"/>
    </w:tblGrid>
    <w:tr w:rsidR="00442277" w14:paraId="08BE986A" w14:textId="77777777" w:rsidTr="006C7665">
      <w:tc>
        <w:tcPr>
          <w:tcW w:w="195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C84E9F0" w14:textId="77777777" w:rsidR="00442277" w:rsidRPr="00AB08B9" w:rsidRDefault="00442277" w:rsidP="00442277">
          <w:pPr>
            <w:pStyle w:val="Normal0"/>
            <w:snapToGrid w:val="0"/>
            <w:jc w:val="center"/>
            <w:rPr>
              <w:rFonts w:ascii="Calibri" w:eastAsia="Times New Roman" w:hAnsi="Calibri"/>
              <w:sz w:val="16"/>
              <w:lang w:val="en-GB"/>
            </w:rPr>
          </w:pPr>
          <w:r>
            <w:rPr>
              <w:rFonts w:ascii="Calibri" w:eastAsia="Times New Roman" w:hAnsi="Calibri"/>
              <w:sz w:val="16"/>
              <w:lang w:val="en-GB"/>
            </w:rPr>
            <w:t xml:space="preserve">Cadre de </w:t>
          </w:r>
          <w:r w:rsidRPr="00442277">
            <w:rPr>
              <w:rFonts w:ascii="Calibri" w:eastAsia="Times New Roman" w:hAnsi="Calibri"/>
              <w:sz w:val="16"/>
              <w:lang w:val="fr-FR"/>
            </w:rPr>
            <w:t>Mémoire</w:t>
          </w:r>
          <w:r>
            <w:rPr>
              <w:rFonts w:ascii="Calibri" w:eastAsia="Times New Roman" w:hAnsi="Calibri"/>
              <w:sz w:val="16"/>
              <w:lang w:val="en-GB"/>
            </w:rPr>
            <w:t xml:space="preserve"> Technique</w:t>
          </w:r>
        </w:p>
      </w:tc>
      <w:tc>
        <w:tcPr>
          <w:tcW w:w="524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20F7294" w14:textId="77777777" w:rsidR="00442277" w:rsidRDefault="00442277" w:rsidP="00442277">
          <w:pPr>
            <w:pStyle w:val="Pieddepage"/>
            <w:tabs>
              <w:tab w:val="left" w:pos="5025"/>
            </w:tabs>
            <w:snapToGrid w:val="0"/>
            <w:ind w:right="-142"/>
            <w:jc w:val="center"/>
            <w:rPr>
              <w:rFonts w:ascii="Calibri" w:hAnsi="Calibri"/>
              <w:sz w:val="16"/>
              <w:szCs w:val="16"/>
            </w:rPr>
          </w:pPr>
          <w:r w:rsidRPr="00AB08B9">
            <w:rPr>
              <w:rFonts w:ascii="Calibri" w:hAnsi="Calibri"/>
              <w:sz w:val="16"/>
              <w:szCs w:val="16"/>
            </w:rPr>
            <w:t>UNIVERSITE DE HAUTE-ALSACE</w:t>
          </w:r>
        </w:p>
        <w:p w14:paraId="35AB822A" w14:textId="77777777" w:rsidR="00442277" w:rsidRPr="00AB08B9" w:rsidRDefault="00A279B9" w:rsidP="00442277">
          <w:pPr>
            <w:pStyle w:val="Pieddepage"/>
            <w:tabs>
              <w:tab w:val="left" w:pos="5025"/>
            </w:tabs>
            <w:snapToGrid w:val="0"/>
            <w:ind w:right="-142"/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Entretien-Maintenance Gaz – Campus Illberg</w:t>
          </w:r>
        </w:p>
      </w:tc>
      <w:tc>
        <w:tcPr>
          <w:tcW w:w="213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FAD5C67" w14:textId="1107ACB7" w:rsidR="00442277" w:rsidRPr="00AB08B9" w:rsidRDefault="00442277" w:rsidP="00442277">
          <w:pPr>
            <w:pStyle w:val="Normal0"/>
            <w:snapToGrid w:val="0"/>
            <w:jc w:val="center"/>
            <w:rPr>
              <w:rFonts w:ascii="Calibri" w:hAnsi="Calibri"/>
            </w:rPr>
          </w:pPr>
          <w:r w:rsidRPr="00AB08B9">
            <w:rPr>
              <w:rFonts w:ascii="Calibri" w:eastAsia="Times New Roman" w:hAnsi="Calibri"/>
              <w:sz w:val="16"/>
              <w:lang w:val="fr-FR"/>
            </w:rPr>
            <w:t xml:space="preserve">Page n° </w:t>
          </w:r>
          <w:r w:rsidRPr="00AB08B9">
            <w:rPr>
              <w:rFonts w:ascii="Calibri" w:eastAsia="Times New Roman" w:hAnsi="Calibri"/>
              <w:sz w:val="16"/>
            </w:rPr>
            <w:fldChar w:fldCharType="begin"/>
          </w:r>
          <w:r w:rsidRPr="00AB08B9">
            <w:rPr>
              <w:rFonts w:ascii="Calibri" w:eastAsia="Times New Roman" w:hAnsi="Calibri"/>
              <w:sz w:val="16"/>
            </w:rPr>
            <w:instrText xml:space="preserve"> PAGE </w:instrText>
          </w:r>
          <w:r w:rsidRPr="00AB08B9">
            <w:rPr>
              <w:rFonts w:ascii="Calibri" w:eastAsia="Times New Roman" w:hAnsi="Calibri"/>
              <w:sz w:val="16"/>
            </w:rPr>
            <w:fldChar w:fldCharType="separate"/>
          </w:r>
          <w:r w:rsidR="005A2633">
            <w:rPr>
              <w:rFonts w:ascii="Calibri" w:eastAsia="Times New Roman" w:hAnsi="Calibri"/>
              <w:noProof/>
              <w:sz w:val="16"/>
            </w:rPr>
            <w:t>2</w:t>
          </w:r>
          <w:r w:rsidRPr="00AB08B9">
            <w:rPr>
              <w:rFonts w:ascii="Calibri" w:eastAsia="Times New Roman" w:hAnsi="Calibri"/>
              <w:sz w:val="16"/>
            </w:rPr>
            <w:fldChar w:fldCharType="end"/>
          </w:r>
          <w:r>
            <w:rPr>
              <w:rFonts w:ascii="Calibri" w:eastAsia="Times New Roman" w:hAnsi="Calibri"/>
              <w:sz w:val="16"/>
            </w:rPr>
            <w:t>/3</w:t>
          </w:r>
        </w:p>
      </w:tc>
    </w:tr>
  </w:tbl>
  <w:p w14:paraId="12E9C871" w14:textId="77777777" w:rsidR="00FE2AD0" w:rsidRPr="00442277" w:rsidRDefault="00FE2AD0" w:rsidP="004422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69DCE" w14:textId="77777777" w:rsidR="005437A3" w:rsidRDefault="005437A3">
      <w:r>
        <w:separator/>
      </w:r>
    </w:p>
  </w:footnote>
  <w:footnote w:type="continuationSeparator" w:id="0">
    <w:p w14:paraId="3551FDB8" w14:textId="77777777" w:rsidR="005437A3" w:rsidRDefault="0054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9F7E7" w14:textId="77777777" w:rsidR="00FE2AD0" w:rsidRDefault="00FE2AD0" w:rsidP="0091027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6727AD6"/>
    <w:lvl w:ilvl="0">
      <w:start w:val="2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58D34A6"/>
    <w:multiLevelType w:val="multilevel"/>
    <w:tmpl w:val="F08E3A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343D44AD"/>
    <w:multiLevelType w:val="hybridMultilevel"/>
    <w:tmpl w:val="B19420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C7C83"/>
    <w:multiLevelType w:val="hybridMultilevel"/>
    <w:tmpl w:val="7752F504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" w15:restartNumberingAfterBreak="0">
    <w:nsid w:val="59EB61DE"/>
    <w:multiLevelType w:val="hybridMultilevel"/>
    <w:tmpl w:val="8514C5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739EF"/>
    <w:multiLevelType w:val="hybridMultilevel"/>
    <w:tmpl w:val="99E44438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903C02"/>
    <w:multiLevelType w:val="hybridMultilevel"/>
    <w:tmpl w:val="347AB23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4C810">
      <w:numFmt w:val="bullet"/>
      <w:lvlText w:val="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  <w:sz w:val="24"/>
      </w:rPr>
    </w:lvl>
    <w:lvl w:ilvl="4" w:tplc="E0304206">
      <w:numFmt w:val="bullet"/>
      <w:lvlText w:val="-"/>
      <w:lvlJc w:val="left"/>
      <w:pPr>
        <w:tabs>
          <w:tab w:val="num" w:pos="4065"/>
        </w:tabs>
        <w:ind w:left="4065" w:hanging="825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FA"/>
    <w:rsid w:val="000000C7"/>
    <w:rsid w:val="00020536"/>
    <w:rsid w:val="00024D73"/>
    <w:rsid w:val="000314B0"/>
    <w:rsid w:val="00055810"/>
    <w:rsid w:val="00060D8B"/>
    <w:rsid w:val="00061C56"/>
    <w:rsid w:val="00061E25"/>
    <w:rsid w:val="000647CA"/>
    <w:rsid w:val="000650C1"/>
    <w:rsid w:val="00073C19"/>
    <w:rsid w:val="0008142E"/>
    <w:rsid w:val="0009322F"/>
    <w:rsid w:val="000957C6"/>
    <w:rsid w:val="000A14ED"/>
    <w:rsid w:val="000B7EC0"/>
    <w:rsid w:val="000D1753"/>
    <w:rsid w:val="000F6311"/>
    <w:rsid w:val="000F6C89"/>
    <w:rsid w:val="001147E7"/>
    <w:rsid w:val="00117189"/>
    <w:rsid w:val="0013002B"/>
    <w:rsid w:val="00140A47"/>
    <w:rsid w:val="00141B40"/>
    <w:rsid w:val="00146C69"/>
    <w:rsid w:val="00152C92"/>
    <w:rsid w:val="001D4F3E"/>
    <w:rsid w:val="001D63D5"/>
    <w:rsid w:val="001F45F2"/>
    <w:rsid w:val="00201963"/>
    <w:rsid w:val="002078F4"/>
    <w:rsid w:val="00211198"/>
    <w:rsid w:val="00221C55"/>
    <w:rsid w:val="0025450B"/>
    <w:rsid w:val="0026193A"/>
    <w:rsid w:val="00274BF9"/>
    <w:rsid w:val="002971A1"/>
    <w:rsid w:val="002A5A2A"/>
    <w:rsid w:val="002C1489"/>
    <w:rsid w:val="002D7003"/>
    <w:rsid w:val="002E3AA1"/>
    <w:rsid w:val="003043AC"/>
    <w:rsid w:val="00315B59"/>
    <w:rsid w:val="00315D70"/>
    <w:rsid w:val="003629D9"/>
    <w:rsid w:val="0038126F"/>
    <w:rsid w:val="003954DD"/>
    <w:rsid w:val="00395C62"/>
    <w:rsid w:val="003961F8"/>
    <w:rsid w:val="003B6370"/>
    <w:rsid w:val="003C0165"/>
    <w:rsid w:val="003F5BFE"/>
    <w:rsid w:val="003F6251"/>
    <w:rsid w:val="00400739"/>
    <w:rsid w:val="0042255C"/>
    <w:rsid w:val="00422901"/>
    <w:rsid w:val="00442277"/>
    <w:rsid w:val="00445DCB"/>
    <w:rsid w:val="00453A1E"/>
    <w:rsid w:val="004652D0"/>
    <w:rsid w:val="004A371C"/>
    <w:rsid w:val="004A788C"/>
    <w:rsid w:val="004B05EC"/>
    <w:rsid w:val="004B4611"/>
    <w:rsid w:val="004C3EB3"/>
    <w:rsid w:val="004C6264"/>
    <w:rsid w:val="004F312B"/>
    <w:rsid w:val="00500451"/>
    <w:rsid w:val="0050261A"/>
    <w:rsid w:val="00505A6F"/>
    <w:rsid w:val="00520791"/>
    <w:rsid w:val="00523C9B"/>
    <w:rsid w:val="00524A08"/>
    <w:rsid w:val="00526958"/>
    <w:rsid w:val="0053227E"/>
    <w:rsid w:val="005437A3"/>
    <w:rsid w:val="00550595"/>
    <w:rsid w:val="005830FF"/>
    <w:rsid w:val="00584072"/>
    <w:rsid w:val="00586AEC"/>
    <w:rsid w:val="0059645E"/>
    <w:rsid w:val="005A0798"/>
    <w:rsid w:val="005A2633"/>
    <w:rsid w:val="005A78AB"/>
    <w:rsid w:val="005B0E63"/>
    <w:rsid w:val="005C0D06"/>
    <w:rsid w:val="005C10B9"/>
    <w:rsid w:val="005C7E9A"/>
    <w:rsid w:val="00613165"/>
    <w:rsid w:val="006135A7"/>
    <w:rsid w:val="0062433A"/>
    <w:rsid w:val="006328D9"/>
    <w:rsid w:val="006379FA"/>
    <w:rsid w:val="00654F87"/>
    <w:rsid w:val="006904F2"/>
    <w:rsid w:val="006A01DF"/>
    <w:rsid w:val="006C35D4"/>
    <w:rsid w:val="006D2962"/>
    <w:rsid w:val="006E5590"/>
    <w:rsid w:val="006F661D"/>
    <w:rsid w:val="00703554"/>
    <w:rsid w:val="00711E62"/>
    <w:rsid w:val="0071616C"/>
    <w:rsid w:val="007166F4"/>
    <w:rsid w:val="00721046"/>
    <w:rsid w:val="00784B87"/>
    <w:rsid w:val="00785E81"/>
    <w:rsid w:val="007948FE"/>
    <w:rsid w:val="00795173"/>
    <w:rsid w:val="007A0B71"/>
    <w:rsid w:val="007A3DDD"/>
    <w:rsid w:val="007B7830"/>
    <w:rsid w:val="007C5573"/>
    <w:rsid w:val="007C6EA4"/>
    <w:rsid w:val="007D1AE8"/>
    <w:rsid w:val="007E57D0"/>
    <w:rsid w:val="007F7D25"/>
    <w:rsid w:val="007F7F72"/>
    <w:rsid w:val="008040A8"/>
    <w:rsid w:val="00817CDF"/>
    <w:rsid w:val="00830DF3"/>
    <w:rsid w:val="00832AD0"/>
    <w:rsid w:val="0083435D"/>
    <w:rsid w:val="008471CF"/>
    <w:rsid w:val="0085544A"/>
    <w:rsid w:val="0085763C"/>
    <w:rsid w:val="00861E15"/>
    <w:rsid w:val="00870A13"/>
    <w:rsid w:val="00876234"/>
    <w:rsid w:val="0088257C"/>
    <w:rsid w:val="008A771A"/>
    <w:rsid w:val="008B2ADC"/>
    <w:rsid w:val="008B3313"/>
    <w:rsid w:val="008C1FD5"/>
    <w:rsid w:val="008C7603"/>
    <w:rsid w:val="008C769F"/>
    <w:rsid w:val="008E2CA2"/>
    <w:rsid w:val="00910275"/>
    <w:rsid w:val="009265E4"/>
    <w:rsid w:val="00927F29"/>
    <w:rsid w:val="0093130D"/>
    <w:rsid w:val="009356CB"/>
    <w:rsid w:val="00937F4F"/>
    <w:rsid w:val="00950202"/>
    <w:rsid w:val="0096400D"/>
    <w:rsid w:val="00982FFA"/>
    <w:rsid w:val="00994B1F"/>
    <w:rsid w:val="00995D57"/>
    <w:rsid w:val="00996DCB"/>
    <w:rsid w:val="00997B6F"/>
    <w:rsid w:val="00997D2B"/>
    <w:rsid w:val="009A3368"/>
    <w:rsid w:val="009A49F3"/>
    <w:rsid w:val="009C1A7D"/>
    <w:rsid w:val="009C3684"/>
    <w:rsid w:val="009C7513"/>
    <w:rsid w:val="009F64CA"/>
    <w:rsid w:val="00A165EE"/>
    <w:rsid w:val="00A17AAF"/>
    <w:rsid w:val="00A20871"/>
    <w:rsid w:val="00A279B9"/>
    <w:rsid w:val="00A546E2"/>
    <w:rsid w:val="00A626DA"/>
    <w:rsid w:val="00A7341B"/>
    <w:rsid w:val="00A738CA"/>
    <w:rsid w:val="00A73EBC"/>
    <w:rsid w:val="00A81F2B"/>
    <w:rsid w:val="00A81F83"/>
    <w:rsid w:val="00A85D28"/>
    <w:rsid w:val="00A945FD"/>
    <w:rsid w:val="00AA40F9"/>
    <w:rsid w:val="00AC3B47"/>
    <w:rsid w:val="00AD79E6"/>
    <w:rsid w:val="00AE18F1"/>
    <w:rsid w:val="00AE6620"/>
    <w:rsid w:val="00AE7EC2"/>
    <w:rsid w:val="00AF067D"/>
    <w:rsid w:val="00AF2D06"/>
    <w:rsid w:val="00B04DEB"/>
    <w:rsid w:val="00B1118A"/>
    <w:rsid w:val="00B25945"/>
    <w:rsid w:val="00B41A6E"/>
    <w:rsid w:val="00B44653"/>
    <w:rsid w:val="00B5485F"/>
    <w:rsid w:val="00B826A3"/>
    <w:rsid w:val="00B8501F"/>
    <w:rsid w:val="00BB1336"/>
    <w:rsid w:val="00BB5B25"/>
    <w:rsid w:val="00BB67FE"/>
    <w:rsid w:val="00BF4148"/>
    <w:rsid w:val="00C011F9"/>
    <w:rsid w:val="00C01725"/>
    <w:rsid w:val="00C03CBE"/>
    <w:rsid w:val="00C375A1"/>
    <w:rsid w:val="00C66B16"/>
    <w:rsid w:val="00C838C3"/>
    <w:rsid w:val="00C83B25"/>
    <w:rsid w:val="00C84E2B"/>
    <w:rsid w:val="00C85AD2"/>
    <w:rsid w:val="00C92487"/>
    <w:rsid w:val="00C946E7"/>
    <w:rsid w:val="00CA418D"/>
    <w:rsid w:val="00CA4F4C"/>
    <w:rsid w:val="00CC4A94"/>
    <w:rsid w:val="00CC4E49"/>
    <w:rsid w:val="00D45AC4"/>
    <w:rsid w:val="00D72173"/>
    <w:rsid w:val="00D96281"/>
    <w:rsid w:val="00DC2A9D"/>
    <w:rsid w:val="00DC6939"/>
    <w:rsid w:val="00DD3729"/>
    <w:rsid w:val="00DE07EA"/>
    <w:rsid w:val="00DE139E"/>
    <w:rsid w:val="00E17B81"/>
    <w:rsid w:val="00E2167A"/>
    <w:rsid w:val="00E34EC5"/>
    <w:rsid w:val="00E50A96"/>
    <w:rsid w:val="00E50AB3"/>
    <w:rsid w:val="00E55BEA"/>
    <w:rsid w:val="00E74FA7"/>
    <w:rsid w:val="00E83481"/>
    <w:rsid w:val="00EB1D9E"/>
    <w:rsid w:val="00EC4747"/>
    <w:rsid w:val="00EC778E"/>
    <w:rsid w:val="00EC7FAE"/>
    <w:rsid w:val="00ED5109"/>
    <w:rsid w:val="00F12038"/>
    <w:rsid w:val="00F26589"/>
    <w:rsid w:val="00F26AB3"/>
    <w:rsid w:val="00F51980"/>
    <w:rsid w:val="00F53A9F"/>
    <w:rsid w:val="00F718CE"/>
    <w:rsid w:val="00FA1B87"/>
    <w:rsid w:val="00FB5576"/>
    <w:rsid w:val="00FB67C0"/>
    <w:rsid w:val="00FB7D3A"/>
    <w:rsid w:val="00FC5E62"/>
    <w:rsid w:val="00FE2A76"/>
    <w:rsid w:val="00FE2AD0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16179C21"/>
  <w15:docId w15:val="{A4EEF8D0-EF14-472C-9E58-92F3289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35D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/>
      <w:i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Policepardfaut">
    <w:name w:val="Default Paragraph Font"/>
    <w:uiPriority w:val="1"/>
    <w:semiHidden/>
    <w:unhideWhenUsed/>
    <w:rsid w:val="0083435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3435D"/>
  </w:style>
  <w:style w:type="paragraph" w:styleId="Corpsdetexte">
    <w:name w:val="Body Text"/>
    <w:basedOn w:val="Normal"/>
  </w:style>
  <w:style w:type="character" w:styleId="Marquedecommentaire">
    <w:name w:val="annotation reference"/>
    <w:basedOn w:val="Policepardfaut"/>
    <w:semiHidden/>
    <w:rPr>
      <w:rFonts w:ascii="Times" w:hAnsi="Times"/>
      <w:sz w:val="20"/>
    </w:rPr>
  </w:style>
  <w:style w:type="paragraph" w:styleId="Commentaire">
    <w:name w:val="annotation text"/>
    <w:basedOn w:val="Normal"/>
    <w:link w:val="CommentaireCar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Alattention">
    <w:name w:val="A l'attention"/>
    <w:basedOn w:val="Corpsdetexte"/>
    <w:rPr>
      <w:b/>
      <w:i/>
    </w:rPr>
  </w:style>
  <w:style w:type="paragraph" w:styleId="Citation">
    <w:name w:val="Quote"/>
    <w:basedOn w:val="Corpsdetexte"/>
    <w:qFormat/>
    <w:pPr>
      <w:keepLines/>
      <w:ind w:left="720" w:right="720"/>
    </w:pPr>
    <w:rPr>
      <w:i/>
    </w:rPr>
  </w:style>
  <w:style w:type="paragraph" w:customStyle="1" w:styleId="Citationespavant">
    <w:name w:val="Citation (esp. avant)"/>
    <w:basedOn w:val="Citation"/>
    <w:next w:val="Citation"/>
    <w:pPr>
      <w:spacing w:before="120"/>
    </w:pPr>
  </w:style>
  <w:style w:type="paragraph" w:customStyle="1" w:styleId="Citationespaprs">
    <w:name w:val="Citation (esp. après)"/>
    <w:basedOn w:val="Citation"/>
    <w:next w:val="Corpsdetexte"/>
    <w:pPr>
      <w:spacing w:after="240"/>
    </w:pPr>
  </w:style>
  <w:style w:type="paragraph" w:customStyle="1" w:styleId="Corpsdetexte21">
    <w:name w:val="Corps de texte 21"/>
    <w:basedOn w:val="Corpsdetexte"/>
    <w:pPr>
      <w:ind w:left="360"/>
    </w:pPr>
  </w:style>
  <w:style w:type="paragraph" w:customStyle="1" w:styleId="Corpsdetextesolidaire">
    <w:name w:val="Corps de texte solidaire"/>
    <w:basedOn w:val="Corpsdetexte"/>
    <w:pPr>
      <w:keepNext/>
    </w:pPr>
  </w:style>
  <w:style w:type="paragraph" w:styleId="Lgende">
    <w:name w:val="caption"/>
    <w:basedOn w:val="Normal"/>
    <w:next w:val="Corpsdetexte"/>
    <w:qFormat/>
    <w:pPr>
      <w:spacing w:before="120"/>
    </w:pPr>
    <w:rPr>
      <w:i/>
    </w:rPr>
  </w:style>
  <w:style w:type="paragraph" w:customStyle="1" w:styleId="Intitulchapitre">
    <w:name w:val="Intitulé chapitre"/>
    <w:basedOn w:val="Normal"/>
    <w:next w:val="Normal"/>
    <w:pPr>
      <w:keepNext/>
      <w:spacing w:before="360"/>
      <w:jc w:val="center"/>
    </w:pPr>
    <w:rPr>
      <w:rFonts w:ascii="Helvetica" w:hAnsi="Helvetica"/>
      <w:b/>
      <w:kern w:val="28"/>
      <w:u w:val="single"/>
    </w:rPr>
  </w:style>
  <w:style w:type="paragraph" w:customStyle="1" w:styleId="Sous-titrechapitre">
    <w:name w:val="Sous-titre chapitre"/>
    <w:basedOn w:val="Normal"/>
    <w:next w:val="Corpsdetexte"/>
    <w:pPr>
      <w:keepNext/>
      <w:keepLines/>
      <w:spacing w:before="360" w:after="360"/>
      <w:jc w:val="center"/>
    </w:pPr>
    <w:rPr>
      <w:rFonts w:ascii="Helvetica" w:hAnsi="Helvetica"/>
      <w:i/>
      <w:kern w:val="28"/>
      <w:sz w:val="28"/>
    </w:rPr>
  </w:style>
  <w:style w:type="paragraph" w:customStyle="1" w:styleId="Titrechapitre">
    <w:name w:val="Titre chapitre"/>
    <w:basedOn w:val="Normal"/>
    <w:next w:val="Sous-titrechapitre"/>
    <w:pPr>
      <w:keepNext/>
      <w:keepLines/>
      <w:spacing w:before="600"/>
      <w:jc w:val="center"/>
    </w:pPr>
    <w:rPr>
      <w:rFonts w:ascii="Helvetica" w:hAnsi="Helvetica"/>
      <w:b/>
      <w:kern w:val="28"/>
      <w:sz w:val="32"/>
    </w:rPr>
  </w:style>
  <w:style w:type="paragraph" w:styleId="Date">
    <w:name w:val="Date"/>
    <w:basedOn w:val="Corpsdetexte"/>
    <w:pPr>
      <w:spacing w:before="480"/>
    </w:pPr>
    <w:rPr>
      <w:b/>
    </w:rPr>
  </w:style>
  <w:style w:type="paragraph" w:customStyle="1" w:styleId="Intituldocument">
    <w:name w:val="Intitulé document"/>
    <w:basedOn w:val="Normal"/>
    <w:pPr>
      <w:keepNext/>
      <w:spacing w:before="240" w:after="360"/>
    </w:pPr>
    <w:rPr>
      <w:b/>
      <w:kern w:val="28"/>
      <w:sz w:val="44"/>
    </w:rPr>
  </w:style>
  <w:style w:type="character" w:customStyle="1" w:styleId="Ital">
    <w:name w:val="Ital"/>
    <w:rPr>
      <w:rFonts w:ascii="Times" w:hAnsi="Times"/>
      <w:i/>
      <w:sz w:val="24"/>
    </w:rPr>
  </w:style>
  <w:style w:type="character" w:styleId="Appeldenotedefin">
    <w:name w:val="endnote reference"/>
    <w:basedOn w:val="Policepardfaut"/>
    <w:semiHidden/>
    <w:rPr>
      <w:rFonts w:ascii="Times" w:hAnsi="Times"/>
      <w:sz w:val="24"/>
      <w:vertAlign w:val="superscript"/>
    </w:rPr>
  </w:style>
  <w:style w:type="paragraph" w:styleId="Notedefin">
    <w:name w:val="end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ieddepagepaire">
    <w:name w:val="Pied de page paire"/>
    <w:basedOn w:val="Pieddepage"/>
  </w:style>
  <w:style w:type="paragraph" w:customStyle="1" w:styleId="Pieddeprempage">
    <w:name w:val="Pied de prem. page"/>
    <w:basedOn w:val="Pieddepage"/>
    <w:pPr>
      <w:jc w:val="center"/>
    </w:pPr>
  </w:style>
  <w:style w:type="paragraph" w:customStyle="1" w:styleId="Pieddepageimpaire">
    <w:name w:val="Pied de page impaire"/>
    <w:basedOn w:val="Pieddepage"/>
    <w:pPr>
      <w:tabs>
        <w:tab w:val="right" w:pos="0"/>
      </w:tabs>
      <w:jc w:val="right"/>
    </w:pPr>
  </w:style>
  <w:style w:type="paragraph" w:customStyle="1" w:styleId="Notedebasdepbase">
    <w:name w:val="Note de bas de p. (base)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ppelnotedebasdep">
    <w:name w:val="footnote reference"/>
    <w:basedOn w:val="Policepardfaut"/>
    <w:semiHidden/>
    <w:rPr>
      <w:rFonts w:ascii="Times" w:hAnsi="Times"/>
      <w:sz w:val="24"/>
      <w:vertAlign w:val="superscript"/>
    </w:rPr>
  </w:style>
  <w:style w:type="paragraph" w:styleId="Notedebasdepage">
    <w:name w:val="footnote text"/>
    <w:basedOn w:val="Notedebasdepbase"/>
    <w:semiHidden/>
    <w:pPr>
      <w:spacing w:after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En-ttebase">
    <w:name w:val="En-tête (base)"/>
    <w:basedOn w:val="Normal"/>
    <w:pPr>
      <w:keepLines/>
      <w:tabs>
        <w:tab w:val="center" w:pos="4320"/>
        <w:tab w:val="right" w:pos="8640"/>
      </w:tabs>
    </w:pPr>
  </w:style>
  <w:style w:type="paragraph" w:customStyle="1" w:styleId="En-ttepagepaire">
    <w:name w:val="En-tête page paire"/>
    <w:basedOn w:val="En-tte"/>
  </w:style>
  <w:style w:type="paragraph" w:customStyle="1" w:styleId="En-ttedeprempage">
    <w:name w:val="En-tête de prem. page"/>
    <w:basedOn w:val="En-tte"/>
    <w:pPr>
      <w:jc w:val="center"/>
    </w:pPr>
  </w:style>
  <w:style w:type="paragraph" w:customStyle="1" w:styleId="En-ttepageimpaire">
    <w:name w:val="En-tête page impaire"/>
    <w:basedOn w:val="En-tte"/>
    <w:pPr>
      <w:tabs>
        <w:tab w:val="right" w:pos="0"/>
      </w:tabs>
      <w:jc w:val="right"/>
    </w:pPr>
  </w:style>
  <w:style w:type="paragraph" w:customStyle="1" w:styleId="Titrebase">
    <w:name w:val="Titre (base)"/>
    <w:basedOn w:val="Normal"/>
    <w:next w:val="Corpsdetexte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Index1">
    <w:name w:val="index 1"/>
    <w:basedOn w:val="Normal"/>
    <w:semiHidden/>
    <w:pPr>
      <w:tabs>
        <w:tab w:val="right" w:leader="dot" w:pos="3960"/>
      </w:tabs>
      <w:ind w:left="720" w:hanging="720"/>
    </w:pPr>
  </w:style>
  <w:style w:type="paragraph" w:styleId="Index2">
    <w:name w:val="index 2"/>
    <w:basedOn w:val="Normal"/>
    <w:semiHidden/>
    <w:pPr>
      <w:tabs>
        <w:tab w:val="right" w:leader="dot" w:pos="3960"/>
      </w:tabs>
      <w:ind w:left="1080" w:hanging="720"/>
    </w:pPr>
  </w:style>
  <w:style w:type="paragraph" w:styleId="Index3">
    <w:name w:val="index 3"/>
    <w:basedOn w:val="Normal"/>
    <w:semiHidden/>
    <w:pPr>
      <w:tabs>
        <w:tab w:val="right" w:leader="dot" w:pos="3960"/>
      </w:tabs>
      <w:ind w:left="1440" w:hanging="720"/>
    </w:pPr>
  </w:style>
  <w:style w:type="paragraph" w:styleId="Index4">
    <w:name w:val="index 4"/>
    <w:basedOn w:val="Normal"/>
    <w:semiHidden/>
    <w:pPr>
      <w:tabs>
        <w:tab w:val="right" w:leader="dot" w:pos="3960"/>
      </w:tabs>
      <w:ind w:left="1800" w:hanging="720"/>
    </w:pPr>
  </w:style>
  <w:style w:type="paragraph" w:styleId="Index5">
    <w:name w:val="index 5"/>
    <w:basedOn w:val="Normal"/>
    <w:semiHidden/>
    <w:pPr>
      <w:tabs>
        <w:tab w:val="right" w:leader="dot" w:pos="3960"/>
      </w:tabs>
      <w:ind w:left="2160" w:hanging="720"/>
    </w:pPr>
  </w:style>
  <w:style w:type="paragraph" w:styleId="Index6">
    <w:name w:val="index 6"/>
    <w:basedOn w:val="Normal"/>
    <w:semiHidden/>
    <w:pPr>
      <w:tabs>
        <w:tab w:val="right" w:leader="dot" w:pos="3960"/>
      </w:tabs>
      <w:ind w:left="1800" w:hanging="720"/>
    </w:pPr>
  </w:style>
  <w:style w:type="paragraph" w:styleId="Index7">
    <w:name w:val="index 7"/>
    <w:basedOn w:val="Normal"/>
    <w:semiHidden/>
    <w:pPr>
      <w:tabs>
        <w:tab w:val="right" w:leader="dot" w:pos="3960"/>
      </w:tabs>
      <w:ind w:left="2160" w:hanging="720"/>
    </w:pPr>
  </w:style>
  <w:style w:type="paragraph" w:styleId="Index8">
    <w:name w:val="index 8"/>
    <w:basedOn w:val="Normal"/>
    <w:semiHidden/>
    <w:pPr>
      <w:tabs>
        <w:tab w:val="right" w:leader="dot" w:pos="3960"/>
      </w:tabs>
      <w:ind w:left="2520" w:hanging="720"/>
    </w:pPr>
  </w:style>
  <w:style w:type="paragraph" w:styleId="Index9">
    <w:name w:val="index 9"/>
    <w:basedOn w:val="Normal"/>
    <w:semiHidden/>
    <w:pPr>
      <w:tabs>
        <w:tab w:val="right" w:leader="dot" w:pos="3960"/>
      </w:tabs>
      <w:ind w:left="2880" w:hanging="720"/>
    </w:pPr>
  </w:style>
  <w:style w:type="paragraph" w:customStyle="1" w:styleId="Indexbase">
    <w:name w:val="Index (base)"/>
    <w:basedOn w:val="Normal"/>
    <w:pPr>
      <w:tabs>
        <w:tab w:val="right" w:leader="dot" w:pos="3960"/>
      </w:tabs>
      <w:ind w:left="720" w:hanging="720"/>
    </w:pPr>
  </w:style>
  <w:style w:type="paragraph" w:styleId="Titreindex">
    <w:name w:val="index heading"/>
    <w:basedOn w:val="Normal"/>
    <w:next w:val="Index1"/>
    <w:semiHidden/>
    <w:pPr>
      <w:keepNext/>
      <w:spacing w:before="240"/>
    </w:pPr>
    <w:rPr>
      <w:rFonts w:ascii="Helvetica" w:hAnsi="Helvetica"/>
      <w:b/>
      <w:kern w:val="28"/>
      <w:sz w:val="28"/>
    </w:rPr>
  </w:style>
  <w:style w:type="character" w:customStyle="1" w:styleId="Italgras">
    <w:name w:val="Ital. gras"/>
    <w:rPr>
      <w:rFonts w:ascii="Times" w:hAnsi="Times"/>
      <w:b/>
      <w:i/>
      <w:sz w:val="24"/>
    </w:rPr>
  </w:style>
  <w:style w:type="character" w:styleId="Numrodeligne">
    <w:name w:val="line number"/>
    <w:basedOn w:val="Policepardfaut"/>
    <w:rPr>
      <w:rFonts w:ascii="Helvetica" w:hAnsi="Helvetica"/>
      <w:sz w:val="18"/>
    </w:rPr>
  </w:style>
  <w:style w:type="paragraph" w:styleId="Liste">
    <w:name w:val="List"/>
    <w:basedOn w:val="Corpsdetexte"/>
    <w:pPr>
      <w:tabs>
        <w:tab w:val="left" w:pos="720"/>
      </w:tabs>
      <w:spacing w:after="80"/>
      <w:ind w:left="720" w:hanging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Listepuces">
    <w:name w:val="List Bullet"/>
    <w:basedOn w:val="Liste"/>
    <w:pPr>
      <w:tabs>
        <w:tab w:val="clear" w:pos="720"/>
      </w:tabs>
      <w:spacing w:after="160"/>
    </w:pPr>
  </w:style>
  <w:style w:type="paragraph" w:styleId="Listepuces2">
    <w:name w:val="List Bullet 2"/>
    <w:basedOn w:val="Listepuces"/>
    <w:pPr>
      <w:ind w:left="1080"/>
    </w:pPr>
  </w:style>
  <w:style w:type="paragraph" w:styleId="Listepuces3">
    <w:name w:val="List Bullet 3"/>
    <w:basedOn w:val="Listepuces"/>
    <w:pPr>
      <w:ind w:left="1440"/>
    </w:pPr>
  </w:style>
  <w:style w:type="paragraph" w:styleId="Listepuces4">
    <w:name w:val="List Bullet 4"/>
    <w:basedOn w:val="Listepuces"/>
    <w:pPr>
      <w:ind w:left="1800"/>
    </w:pPr>
  </w:style>
  <w:style w:type="paragraph" w:styleId="Listepuces5">
    <w:name w:val="List Bullet 5"/>
    <w:basedOn w:val="Listepuces"/>
    <w:pPr>
      <w:ind w:left="2160"/>
    </w:pPr>
  </w:style>
  <w:style w:type="paragraph" w:customStyle="1" w:styleId="Listepucesespavant">
    <w:name w:val="Liste puces (esp. avant)"/>
    <w:basedOn w:val="Listepuces"/>
    <w:next w:val="Listepuces"/>
    <w:pPr>
      <w:spacing w:before="80"/>
    </w:pPr>
  </w:style>
  <w:style w:type="paragraph" w:customStyle="1" w:styleId="Listepucesespaprs">
    <w:name w:val="Liste puces (esp. après)"/>
    <w:basedOn w:val="Listepuces"/>
    <w:next w:val="Corpsdetexte"/>
    <w:pPr>
      <w:spacing w:after="240"/>
    </w:pPr>
  </w:style>
  <w:style w:type="paragraph" w:styleId="Listecontinue">
    <w:name w:val="List Continue"/>
    <w:basedOn w:val="Liste"/>
    <w:pPr>
      <w:tabs>
        <w:tab w:val="clear" w:pos="720"/>
      </w:tabs>
      <w:spacing w:after="160"/>
    </w:pPr>
  </w:style>
  <w:style w:type="paragraph" w:styleId="Listecontinue2">
    <w:name w:val="List Continue 2"/>
    <w:basedOn w:val="Listecontinue"/>
    <w:pPr>
      <w:ind w:left="1080"/>
    </w:pPr>
  </w:style>
  <w:style w:type="paragraph" w:styleId="Listecontinue3">
    <w:name w:val="List Continue 3"/>
    <w:basedOn w:val="Listecontinue"/>
    <w:pPr>
      <w:ind w:left="1440"/>
    </w:pPr>
  </w:style>
  <w:style w:type="paragraph" w:styleId="Listecontinue4">
    <w:name w:val="List Continue 4"/>
    <w:basedOn w:val="Listecontinue"/>
    <w:pPr>
      <w:ind w:left="1800"/>
    </w:pPr>
  </w:style>
  <w:style w:type="paragraph" w:styleId="Listecontinue5">
    <w:name w:val="List Continue 5"/>
    <w:basedOn w:val="Listecontinue"/>
    <w:pPr>
      <w:ind w:left="2160"/>
    </w:pPr>
  </w:style>
  <w:style w:type="paragraph" w:customStyle="1" w:styleId="Listeespavant">
    <w:name w:val="Liste (esp. avant)"/>
    <w:basedOn w:val="Liste"/>
    <w:next w:val="Liste"/>
    <w:pPr>
      <w:spacing w:before="80"/>
    </w:pPr>
  </w:style>
  <w:style w:type="paragraph" w:customStyle="1" w:styleId="Listeespaprs">
    <w:name w:val="Liste (esp. après)"/>
    <w:basedOn w:val="Liste"/>
    <w:next w:val="Corpsdetexte"/>
    <w:pPr>
      <w:spacing w:after="240"/>
    </w:pPr>
  </w:style>
  <w:style w:type="paragraph" w:styleId="Listenumros">
    <w:name w:val="List Number"/>
    <w:basedOn w:val="Liste"/>
    <w:pPr>
      <w:tabs>
        <w:tab w:val="clear" w:pos="720"/>
      </w:tabs>
      <w:spacing w:after="160"/>
    </w:pPr>
  </w:style>
  <w:style w:type="paragraph" w:styleId="Listenumros2">
    <w:name w:val="List Number 2"/>
    <w:basedOn w:val="Listenumros"/>
    <w:pPr>
      <w:ind w:left="1080"/>
    </w:pPr>
  </w:style>
  <w:style w:type="paragraph" w:styleId="Listenumros3">
    <w:name w:val="List Number 3"/>
    <w:basedOn w:val="Listenumros"/>
    <w:pPr>
      <w:ind w:left="1440"/>
    </w:pPr>
  </w:style>
  <w:style w:type="paragraph" w:styleId="Listenumros4">
    <w:name w:val="List Number 4"/>
    <w:basedOn w:val="Listenumros"/>
    <w:pPr>
      <w:ind w:left="1800"/>
    </w:pPr>
  </w:style>
  <w:style w:type="paragraph" w:styleId="Listenumros5">
    <w:name w:val="List Number 5"/>
    <w:basedOn w:val="Listenumros"/>
    <w:pPr>
      <w:ind w:left="2160"/>
    </w:pPr>
  </w:style>
  <w:style w:type="paragraph" w:customStyle="1" w:styleId="Listenumespavant">
    <w:name w:val="Liste num. (esp. avant)"/>
    <w:basedOn w:val="Listenumros"/>
    <w:next w:val="Listenumros"/>
    <w:pPr>
      <w:spacing w:before="80"/>
    </w:pPr>
  </w:style>
  <w:style w:type="paragraph" w:customStyle="1" w:styleId="Listenumespaprs">
    <w:name w:val="Liste num. (esp. après)"/>
    <w:basedOn w:val="Listenumros"/>
    <w:next w:val="Corpsdetexte"/>
    <w:pPr>
      <w:spacing w:after="240"/>
    </w:pPr>
  </w:style>
  <w:style w:type="paragraph" w:styleId="Textedemacro">
    <w:name w:val="macro"/>
    <w:basedOn w:val="Corpsdetexte"/>
    <w:semiHidden/>
    <w:pPr>
      <w:spacing w:after="120"/>
    </w:pPr>
    <w:rPr>
      <w:rFonts w:ascii="Courier" w:hAnsi="Courier"/>
    </w:rPr>
  </w:style>
  <w:style w:type="paragraph" w:styleId="En-ttedemessage">
    <w:name w:val="Message Header"/>
    <w:basedOn w:val="Corpsdetexte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Helvetica" w:hAnsi="Helvetica"/>
    </w:rPr>
  </w:style>
  <w:style w:type="character" w:styleId="Numrodepage">
    <w:name w:val="page number"/>
    <w:basedOn w:val="Policepardfaut"/>
    <w:rPr>
      <w:b/>
    </w:rPr>
  </w:style>
  <w:style w:type="paragraph" w:customStyle="1" w:styleId="Intitulpartie">
    <w:name w:val="Intitulé partie"/>
    <w:basedOn w:val="Titre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Sous-titrepartie">
    <w:name w:val="Sous-titre partie"/>
    <w:basedOn w:val="Normal"/>
    <w:next w:val="Corpsdetexte"/>
    <w:pPr>
      <w:keepNext/>
      <w:spacing w:before="360" w:after="120"/>
      <w:jc w:val="center"/>
    </w:pPr>
    <w:rPr>
      <w:rFonts w:ascii="Helvetica" w:hAnsi="Helvetica"/>
      <w:i/>
      <w:kern w:val="28"/>
      <w:sz w:val="32"/>
    </w:rPr>
  </w:style>
  <w:style w:type="paragraph" w:customStyle="1" w:styleId="Titrepartie">
    <w:name w:val="Titre partie"/>
    <w:basedOn w:val="Titrebase"/>
    <w:next w:val="Sous-titrepartie"/>
    <w:pPr>
      <w:spacing w:before="600"/>
      <w:jc w:val="center"/>
    </w:pPr>
  </w:style>
  <w:style w:type="paragraph" w:customStyle="1" w:styleId="Image">
    <w:name w:val="Image"/>
    <w:basedOn w:val="Corpsdetexte"/>
    <w:next w:val="Lgende"/>
    <w:pPr>
      <w:keepNext/>
    </w:pPr>
  </w:style>
  <w:style w:type="paragraph" w:customStyle="1" w:styleId="Titresection">
    <w:name w:val="Titre section"/>
    <w:basedOn w:val="Titrebase"/>
    <w:pPr>
      <w:spacing w:after="80"/>
    </w:pPr>
    <w:rPr>
      <w:sz w:val="28"/>
    </w:rPr>
  </w:style>
  <w:style w:type="paragraph" w:customStyle="1" w:styleId="Intitulsection">
    <w:name w:val="Intitulé section"/>
    <w:basedOn w:val="Titrebase"/>
    <w:next w:val="Corpsdetexte"/>
    <w:pPr>
      <w:spacing w:after="360"/>
      <w:jc w:val="center"/>
    </w:pPr>
  </w:style>
  <w:style w:type="paragraph" w:customStyle="1" w:styleId="Objet">
    <w:name w:val="Objet"/>
    <w:basedOn w:val="Corpsdetexte"/>
    <w:next w:val="Corpsdetexte"/>
    <w:rPr>
      <w:i/>
      <w:u w:val="single"/>
    </w:rPr>
  </w:style>
  <w:style w:type="paragraph" w:styleId="Sous-titre">
    <w:name w:val="Subtitle"/>
    <w:basedOn w:val="Titre"/>
    <w:next w:val="Corpsdetexte"/>
    <w:qFormat/>
    <w:pPr>
      <w:spacing w:before="0" w:after="240"/>
    </w:pPr>
    <w:rPr>
      <w:b w:val="0"/>
      <w:i/>
      <w:sz w:val="28"/>
    </w:rPr>
  </w:style>
  <w:style w:type="paragraph" w:styleId="Titre">
    <w:name w:val="Title"/>
    <w:basedOn w:val="Titrebase"/>
    <w:qFormat/>
    <w:pPr>
      <w:spacing w:before="360" w:after="160"/>
      <w:jc w:val="center"/>
    </w:pPr>
    <w:rPr>
      <w:sz w:val="40"/>
    </w:rPr>
  </w:style>
  <w:style w:type="paragraph" w:customStyle="1" w:styleId="Sous-titrecouverture">
    <w:name w:val="Sous-titre couverture"/>
    <w:basedOn w:val="Normal"/>
    <w:next w:val="Corpsdetexte"/>
    <w:pPr>
      <w:keepNext/>
      <w:spacing w:before="240"/>
      <w:jc w:val="center"/>
    </w:pPr>
    <w:rPr>
      <w:rFonts w:ascii="Helvetica" w:hAnsi="Helvetica"/>
      <w:i/>
      <w:kern w:val="28"/>
      <w:sz w:val="36"/>
    </w:rPr>
  </w:style>
  <w:style w:type="character" w:customStyle="1" w:styleId="Exposant">
    <w:name w:val="Exposant"/>
    <w:rPr>
      <w:rFonts w:ascii="Times" w:hAnsi="Times"/>
      <w:sz w:val="24"/>
      <w:vertAlign w:val="superscript"/>
    </w:rPr>
  </w:style>
  <w:style w:type="paragraph" w:styleId="Tabledesrfrencesjuridiques">
    <w:name w:val="table of authorities"/>
    <w:basedOn w:val="Normal"/>
    <w:semiHidden/>
    <w:pPr>
      <w:tabs>
        <w:tab w:val="right" w:leader="dot" w:pos="8640"/>
      </w:tabs>
      <w:ind w:left="360" w:hanging="360"/>
    </w:pPr>
  </w:style>
  <w:style w:type="paragraph" w:styleId="Tabledesillustrations">
    <w:name w:val="table of figures"/>
    <w:basedOn w:val="Normal"/>
    <w:semiHidden/>
    <w:pPr>
      <w:tabs>
        <w:tab w:val="right" w:leader="dot" w:pos="8640"/>
      </w:tabs>
      <w:ind w:left="720" w:hanging="720"/>
    </w:pPr>
  </w:style>
  <w:style w:type="paragraph" w:customStyle="1" w:styleId="Titrecouverture">
    <w:name w:val="Titre couverture"/>
    <w:basedOn w:val="Titrebase"/>
    <w:next w:val="Sous-titrecouverture"/>
    <w:pPr>
      <w:spacing w:before="720" w:after="160"/>
      <w:jc w:val="center"/>
    </w:pPr>
    <w:rPr>
      <w:sz w:val="48"/>
    </w:rPr>
  </w:style>
  <w:style w:type="paragraph" w:styleId="TitreTR">
    <w:name w:val="toa heading"/>
    <w:basedOn w:val="Titresection"/>
    <w:next w:val="Tabledesrfrencesjuridiques"/>
    <w:semiHidden/>
  </w:style>
  <w:style w:type="paragraph" w:styleId="TM1">
    <w:name w:val="toc 1"/>
    <w:basedOn w:val="Normal"/>
    <w:semiHidden/>
    <w:pPr>
      <w:tabs>
        <w:tab w:val="right" w:leader="dot" w:pos="8640"/>
      </w:tabs>
      <w:spacing w:before="180" w:after="120"/>
    </w:pPr>
    <w:rPr>
      <w:rFonts w:ascii="Helvetica" w:hAnsi="Helvetica"/>
      <w:b/>
    </w:rPr>
  </w:style>
  <w:style w:type="paragraph" w:styleId="TM2">
    <w:name w:val="toc 2"/>
    <w:basedOn w:val="Normal"/>
    <w:semiHidden/>
    <w:pPr>
      <w:tabs>
        <w:tab w:val="right" w:leader="dot" w:pos="8640"/>
      </w:tabs>
      <w:ind w:left="360"/>
    </w:pPr>
  </w:style>
  <w:style w:type="paragraph" w:styleId="TM3">
    <w:name w:val="toc 3"/>
    <w:basedOn w:val="Normal"/>
    <w:semiHidden/>
    <w:pPr>
      <w:tabs>
        <w:tab w:val="right" w:leader="dot" w:pos="8640"/>
      </w:tabs>
      <w:ind w:left="720"/>
    </w:pPr>
  </w:style>
  <w:style w:type="paragraph" w:styleId="TM4">
    <w:name w:val="toc 4"/>
    <w:basedOn w:val="Normal"/>
    <w:semiHidden/>
    <w:pPr>
      <w:tabs>
        <w:tab w:val="right" w:leader="dot" w:pos="8640"/>
      </w:tabs>
      <w:ind w:left="1080"/>
    </w:pPr>
  </w:style>
  <w:style w:type="paragraph" w:styleId="TM5">
    <w:name w:val="toc 5"/>
    <w:basedOn w:val="Normal"/>
    <w:semiHidden/>
    <w:pPr>
      <w:tabs>
        <w:tab w:val="right" w:leader="dot" w:pos="8640"/>
      </w:tabs>
      <w:ind w:left="1440"/>
    </w:pPr>
  </w:style>
  <w:style w:type="paragraph" w:styleId="TM6">
    <w:name w:val="toc 6"/>
    <w:basedOn w:val="Normal"/>
    <w:semiHidden/>
    <w:pPr>
      <w:tabs>
        <w:tab w:val="right" w:leader="dot" w:pos="8640"/>
      </w:tabs>
      <w:ind w:left="1800"/>
    </w:pPr>
  </w:style>
  <w:style w:type="paragraph" w:styleId="TM7">
    <w:name w:val="toc 7"/>
    <w:basedOn w:val="Normal"/>
    <w:semiHidden/>
    <w:pPr>
      <w:tabs>
        <w:tab w:val="right" w:leader="dot" w:pos="8640"/>
      </w:tabs>
      <w:ind w:left="2160"/>
    </w:pPr>
  </w:style>
  <w:style w:type="paragraph" w:styleId="TM8">
    <w:name w:val="toc 8"/>
    <w:basedOn w:val="Normal"/>
    <w:semiHidden/>
    <w:pPr>
      <w:tabs>
        <w:tab w:val="right" w:leader="dot" w:pos="8640"/>
      </w:tabs>
      <w:ind w:left="2520"/>
    </w:pPr>
  </w:style>
  <w:style w:type="paragraph" w:styleId="TM9">
    <w:name w:val="toc 9"/>
    <w:basedOn w:val="Normal"/>
    <w:semiHidden/>
    <w:pPr>
      <w:tabs>
        <w:tab w:val="right" w:leader="dot" w:pos="8640"/>
      </w:tabs>
      <w:ind w:left="2880"/>
    </w:pPr>
  </w:style>
  <w:style w:type="paragraph" w:customStyle="1" w:styleId="TMbase">
    <w:name w:val="TM (base)"/>
    <w:basedOn w:val="Normal"/>
    <w:pPr>
      <w:tabs>
        <w:tab w:val="right" w:leader="dot" w:pos="8640"/>
      </w:tabs>
    </w:pPr>
  </w:style>
  <w:style w:type="paragraph" w:styleId="Retraitnormal">
    <w:name w:val="Normal Indent"/>
    <w:basedOn w:val="Normal"/>
    <w:pPr>
      <w:spacing w:line="280" w:lineRule="exact"/>
      <w:ind w:left="1080"/>
    </w:pPr>
    <w:rPr>
      <w:rFonts w:ascii="Helvetica" w:hAnsi="Helvetica"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 w:val="28"/>
    </w:rPr>
  </w:style>
  <w:style w:type="paragraph" w:styleId="Adresseexpditeur">
    <w:name w:val="envelope return"/>
    <w:basedOn w:val="Normal"/>
  </w:style>
  <w:style w:type="paragraph" w:styleId="Formuledepolitesse">
    <w:name w:val="Closing"/>
    <w:basedOn w:val="Normal"/>
    <w:pPr>
      <w:ind w:left="4320"/>
    </w:pPr>
  </w:style>
  <w:style w:type="paragraph" w:styleId="Signature">
    <w:name w:val="Signature"/>
    <w:basedOn w:val="Normal"/>
    <w:pPr>
      <w:ind w:left="4320"/>
    </w:pPr>
  </w:style>
  <w:style w:type="paragraph" w:styleId="Textedebulles">
    <w:name w:val="Balloon Text"/>
    <w:basedOn w:val="Normal"/>
    <w:semiHidden/>
    <w:rsid w:val="007C55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32AD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52C92"/>
    <w:pPr>
      <w:widowControl w:val="0"/>
      <w:suppressAutoHyphens/>
      <w:spacing w:before="280" w:after="119"/>
    </w:pPr>
    <w:rPr>
      <w:rFonts w:ascii="Times New Roman" w:hAnsi="Times New Roman" w:cs="Arial"/>
      <w:lang w:val="en-US" w:eastAsia="ar-SA"/>
    </w:rPr>
  </w:style>
  <w:style w:type="paragraph" w:customStyle="1" w:styleId="Normaldcal">
    <w:name w:val="Normal_décalé"/>
    <w:basedOn w:val="Normal"/>
    <w:rsid w:val="0096400D"/>
    <w:pPr>
      <w:ind w:left="2268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Normal0">
    <w:name w:val="[Normal]"/>
    <w:rsid w:val="00442277"/>
    <w:pPr>
      <w:suppressAutoHyphens/>
    </w:pPr>
    <w:rPr>
      <w:rFonts w:ascii="Arial" w:eastAsia="Arial" w:hAnsi="Arial" w:cs="Arial"/>
      <w:sz w:val="24"/>
      <w:lang w:val="en-US"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45AC4"/>
    <w:pPr>
      <w:tabs>
        <w:tab w:val="clear" w:pos="187"/>
      </w:tabs>
      <w:spacing w:after="160" w:line="240" w:lineRule="auto"/>
      <w:ind w:left="0" w:firstLine="0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45AC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45AC4"/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des prix</vt:lpstr>
    </vt:vector>
  </TitlesOfParts>
  <Company>ulp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des prix</dc:title>
  <dc:creator>Noëlle Boussemghoune</dc:creator>
  <cp:lastModifiedBy>Utilisateur Windows</cp:lastModifiedBy>
  <cp:revision>25</cp:revision>
  <cp:lastPrinted>2015-07-15T15:18:00Z</cp:lastPrinted>
  <dcterms:created xsi:type="dcterms:W3CDTF">2019-10-25T13:14:00Z</dcterms:created>
  <dcterms:modified xsi:type="dcterms:W3CDTF">2025-03-31T09:11:00Z</dcterms:modified>
</cp:coreProperties>
</file>