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FF06" w14:textId="151D7A12" w:rsidR="00756A2E" w:rsidRPr="00756A2E" w:rsidRDefault="00E823B5" w:rsidP="00E823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sz w:val="36"/>
          <w:szCs w:val="36"/>
        </w:rPr>
      </w:pPr>
      <w:r w:rsidRPr="00E823B5">
        <w:rPr>
          <w:rFonts w:ascii="Century Gothic" w:hAnsi="Century Gothic"/>
          <w:sz w:val="36"/>
          <w:szCs w:val="36"/>
        </w:rPr>
        <w:t xml:space="preserve">ANNEXE N° 1 A L’ACTE D’ENGAGEMENT : </w:t>
      </w:r>
      <w:r w:rsidRPr="00E823B5">
        <w:rPr>
          <w:rFonts w:ascii="Century Gothic" w:hAnsi="Century Gothic"/>
          <w:b/>
          <w:bCs/>
          <w:sz w:val="36"/>
          <w:szCs w:val="36"/>
        </w:rPr>
        <w:t>BORDEREAU DES PRIX UNITAIRES</w:t>
      </w:r>
    </w:p>
    <w:p w14:paraId="48903D54" w14:textId="77777777" w:rsidR="00756A2E" w:rsidRPr="00756A2E" w:rsidRDefault="00756A2E" w:rsidP="00756A2E">
      <w:pPr>
        <w:rPr>
          <w:rFonts w:ascii="Century Gothic" w:hAnsi="Century Gothic"/>
        </w:rPr>
      </w:pPr>
    </w:p>
    <w:p w14:paraId="608DA98A" w14:textId="74566AA6" w:rsidR="00756A2E" w:rsidRPr="00756A2E" w:rsidRDefault="00756A2E" w:rsidP="00E823B5">
      <w:pPr>
        <w:jc w:val="center"/>
        <w:rPr>
          <w:rFonts w:ascii="Century Gothic" w:hAnsi="Century Gothic"/>
          <w:sz w:val="28"/>
          <w:szCs w:val="28"/>
        </w:rPr>
      </w:pPr>
      <w:r w:rsidRPr="00756A2E">
        <w:rPr>
          <w:rFonts w:ascii="Century Gothic" w:hAnsi="Century Gothic"/>
          <w:b/>
          <w:bCs/>
          <w:sz w:val="28"/>
          <w:szCs w:val="28"/>
        </w:rPr>
        <w:t>L</w:t>
      </w:r>
      <w:r w:rsidR="00E823B5" w:rsidRPr="00E823B5">
        <w:rPr>
          <w:rFonts w:ascii="Century Gothic" w:hAnsi="Century Gothic"/>
          <w:b/>
          <w:bCs/>
          <w:sz w:val="28"/>
          <w:szCs w:val="28"/>
        </w:rPr>
        <w:t>ot</w:t>
      </w:r>
      <w:r w:rsidRPr="00756A2E">
        <w:rPr>
          <w:rFonts w:ascii="Century Gothic" w:hAnsi="Century Gothic"/>
          <w:b/>
          <w:bCs/>
          <w:sz w:val="28"/>
          <w:szCs w:val="28"/>
        </w:rPr>
        <w:t xml:space="preserve"> </w:t>
      </w:r>
      <w:r w:rsidR="00E823B5" w:rsidRPr="00E823B5">
        <w:rPr>
          <w:rFonts w:ascii="Century Gothic" w:hAnsi="Century Gothic"/>
          <w:b/>
          <w:bCs/>
          <w:sz w:val="28"/>
          <w:szCs w:val="28"/>
        </w:rPr>
        <w:t xml:space="preserve">n° </w:t>
      </w:r>
      <w:r w:rsidRPr="00756A2E">
        <w:rPr>
          <w:rFonts w:ascii="Century Gothic" w:hAnsi="Century Gothic"/>
          <w:b/>
          <w:bCs/>
          <w:sz w:val="28"/>
          <w:szCs w:val="28"/>
        </w:rPr>
        <w:t>1 : Enlèvement et traitement des déchets type gravats, déchets verts et déchets bois</w:t>
      </w:r>
    </w:p>
    <w:p w14:paraId="35ADEDCC" w14:textId="77777777" w:rsidR="00756A2E" w:rsidRDefault="00756A2E" w:rsidP="00756A2E">
      <w:pPr>
        <w:rPr>
          <w:rFonts w:ascii="Century Gothic" w:hAnsi="Century Gothic"/>
        </w:rPr>
      </w:pPr>
    </w:p>
    <w:p w14:paraId="7255592A" w14:textId="4BB32DC9" w:rsidR="00E823B5" w:rsidRPr="006F4869" w:rsidRDefault="00E823B5" w:rsidP="00E823B5">
      <w:pPr>
        <w:rPr>
          <w:rFonts w:ascii="Century Gothic" w:hAnsi="Century Gothic"/>
        </w:rPr>
      </w:pPr>
      <w:r w:rsidRPr="006F4869">
        <w:rPr>
          <w:rFonts w:ascii="Century Gothic" w:hAnsi="Century Gothic"/>
          <w:b/>
          <w:bCs/>
          <w:color w:val="0070C0"/>
        </w:rPr>
        <w:t>Les prix indiqués prennent en compte le prix du transport</w:t>
      </w:r>
      <w:r w:rsidRPr="006F4869">
        <w:rPr>
          <w:rFonts w:ascii="Century Gothic" w:hAnsi="Century Gothic"/>
        </w:rPr>
        <w:t>.</w:t>
      </w:r>
    </w:p>
    <w:p w14:paraId="4DB46FA3" w14:textId="77777777" w:rsidR="00E823B5" w:rsidRDefault="00E823B5" w:rsidP="00756A2E">
      <w:pPr>
        <w:rPr>
          <w:rFonts w:ascii="Century Gothic" w:hAnsi="Century Gothic"/>
        </w:rPr>
      </w:pPr>
    </w:p>
    <w:tbl>
      <w:tblPr>
        <w:tblStyle w:val="Grilledutableau"/>
        <w:tblW w:w="9923" w:type="dxa"/>
        <w:tblInd w:w="-289" w:type="dxa"/>
        <w:tblLook w:val="04A0" w:firstRow="1" w:lastRow="0" w:firstColumn="1" w:lastColumn="0" w:noHBand="0" w:noVBand="1"/>
      </w:tblPr>
      <w:tblGrid>
        <w:gridCol w:w="6521"/>
        <w:gridCol w:w="3402"/>
      </w:tblGrid>
      <w:tr w:rsidR="00E823B5" w14:paraId="0CEFD7CE" w14:textId="77777777" w:rsidTr="00E823B5">
        <w:trPr>
          <w:trHeight w:val="801"/>
        </w:trPr>
        <w:tc>
          <w:tcPr>
            <w:tcW w:w="6521" w:type="dxa"/>
            <w:vAlign w:val="center"/>
          </w:tcPr>
          <w:p w14:paraId="2034DC7B" w14:textId="55ABF248" w:rsidR="00E823B5" w:rsidRDefault="00E823B5" w:rsidP="00756A2E">
            <w:pPr>
              <w:rPr>
                <w:rFonts w:ascii="Century Gothic" w:hAnsi="Century Gothic"/>
              </w:rPr>
            </w:pPr>
            <w:r w:rsidRPr="00756A2E">
              <w:rPr>
                <w:rFonts w:ascii="Century Gothic" w:hAnsi="Century Gothic"/>
              </w:rPr>
              <w:t xml:space="preserve">Enlèvement et traitement des </w:t>
            </w:r>
            <w:r w:rsidRPr="00756A2E">
              <w:rPr>
                <w:rFonts w:ascii="Century Gothic" w:hAnsi="Century Gothic"/>
                <w:b/>
                <w:bCs/>
              </w:rPr>
              <w:t>déchets verts</w:t>
            </w:r>
          </w:p>
        </w:tc>
        <w:tc>
          <w:tcPr>
            <w:tcW w:w="3402" w:type="dxa"/>
            <w:vAlign w:val="center"/>
          </w:tcPr>
          <w:p w14:paraId="26FB2CBB" w14:textId="3703ED94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</w:t>
            </w:r>
            <w:r w:rsidRPr="00756A2E">
              <w:rPr>
                <w:rFonts w:ascii="Century Gothic" w:hAnsi="Century Gothic"/>
              </w:rPr>
              <w:t xml:space="preserve"> HT </w:t>
            </w:r>
            <w:r>
              <w:rPr>
                <w:rFonts w:ascii="Century Gothic" w:hAnsi="Century Gothic"/>
              </w:rPr>
              <w:t>/</w:t>
            </w:r>
            <w:r w:rsidRPr="00756A2E">
              <w:rPr>
                <w:rFonts w:ascii="Century Gothic" w:hAnsi="Century Gothic"/>
              </w:rPr>
              <w:t xml:space="preserve"> tonne</w:t>
            </w:r>
          </w:p>
        </w:tc>
      </w:tr>
      <w:tr w:rsidR="00E823B5" w14:paraId="37F49BB9" w14:textId="77777777" w:rsidTr="00E823B5">
        <w:trPr>
          <w:trHeight w:val="699"/>
        </w:trPr>
        <w:tc>
          <w:tcPr>
            <w:tcW w:w="6521" w:type="dxa"/>
            <w:vAlign w:val="center"/>
          </w:tcPr>
          <w:p w14:paraId="6836B374" w14:textId="22A54C93" w:rsidR="00E823B5" w:rsidRDefault="00E823B5" w:rsidP="00756A2E">
            <w:pPr>
              <w:rPr>
                <w:rFonts w:ascii="Century Gothic" w:hAnsi="Century Gothic"/>
              </w:rPr>
            </w:pPr>
            <w:r w:rsidRPr="00756A2E">
              <w:rPr>
                <w:rFonts w:ascii="Century Gothic" w:hAnsi="Century Gothic"/>
              </w:rPr>
              <w:t xml:space="preserve">Enlèvement et traitement des déchets type </w:t>
            </w:r>
            <w:r w:rsidRPr="00756A2E">
              <w:rPr>
                <w:rFonts w:ascii="Century Gothic" w:hAnsi="Century Gothic"/>
                <w:b/>
                <w:bCs/>
              </w:rPr>
              <w:t>gravats</w:t>
            </w:r>
          </w:p>
        </w:tc>
        <w:tc>
          <w:tcPr>
            <w:tcW w:w="3402" w:type="dxa"/>
            <w:vAlign w:val="center"/>
          </w:tcPr>
          <w:p w14:paraId="158F5D22" w14:textId="12AB465E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</w:t>
            </w:r>
            <w:r w:rsidRPr="00756A2E">
              <w:rPr>
                <w:rFonts w:ascii="Century Gothic" w:hAnsi="Century Gothic"/>
              </w:rPr>
              <w:t xml:space="preserve"> HT </w:t>
            </w:r>
            <w:r>
              <w:rPr>
                <w:rFonts w:ascii="Century Gothic" w:hAnsi="Century Gothic"/>
              </w:rPr>
              <w:t>/</w:t>
            </w:r>
            <w:r w:rsidRPr="00756A2E">
              <w:rPr>
                <w:rFonts w:ascii="Century Gothic" w:hAnsi="Century Gothic"/>
              </w:rPr>
              <w:t xml:space="preserve"> tonne</w:t>
            </w:r>
          </w:p>
        </w:tc>
      </w:tr>
      <w:tr w:rsidR="00E823B5" w14:paraId="4C629665" w14:textId="77777777" w:rsidTr="00E823B5">
        <w:trPr>
          <w:trHeight w:val="695"/>
        </w:trPr>
        <w:tc>
          <w:tcPr>
            <w:tcW w:w="6521" w:type="dxa"/>
            <w:vAlign w:val="center"/>
          </w:tcPr>
          <w:p w14:paraId="3E06CECA" w14:textId="6EE46ECF" w:rsidR="00E823B5" w:rsidRDefault="00E823B5" w:rsidP="00756A2E">
            <w:pPr>
              <w:rPr>
                <w:rFonts w:ascii="Century Gothic" w:hAnsi="Century Gothic"/>
              </w:rPr>
            </w:pPr>
            <w:r w:rsidRPr="00756A2E">
              <w:rPr>
                <w:rFonts w:ascii="Century Gothic" w:hAnsi="Century Gothic"/>
              </w:rPr>
              <w:t xml:space="preserve">Enlèvement et traitement des </w:t>
            </w:r>
            <w:r w:rsidRPr="00756A2E">
              <w:rPr>
                <w:rFonts w:ascii="Century Gothic" w:hAnsi="Century Gothic"/>
                <w:b/>
                <w:bCs/>
              </w:rPr>
              <w:t>déchets bois</w:t>
            </w:r>
          </w:p>
        </w:tc>
        <w:tc>
          <w:tcPr>
            <w:tcW w:w="3402" w:type="dxa"/>
            <w:vAlign w:val="center"/>
          </w:tcPr>
          <w:p w14:paraId="2637F945" w14:textId="4FB733E1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</w:t>
            </w:r>
            <w:r w:rsidRPr="00756A2E">
              <w:rPr>
                <w:rFonts w:ascii="Century Gothic" w:hAnsi="Century Gothic"/>
              </w:rPr>
              <w:t xml:space="preserve"> HT </w:t>
            </w:r>
            <w:r>
              <w:rPr>
                <w:rFonts w:ascii="Century Gothic" w:hAnsi="Century Gothic"/>
              </w:rPr>
              <w:t>/</w:t>
            </w:r>
            <w:r w:rsidRPr="00756A2E">
              <w:rPr>
                <w:rFonts w:ascii="Century Gothic" w:hAnsi="Century Gothic"/>
              </w:rPr>
              <w:t xml:space="preserve"> tonne</w:t>
            </w:r>
          </w:p>
        </w:tc>
      </w:tr>
      <w:tr w:rsidR="00E823B5" w14:paraId="593ADF4F" w14:textId="77777777" w:rsidTr="00E823B5">
        <w:trPr>
          <w:trHeight w:val="691"/>
        </w:trPr>
        <w:tc>
          <w:tcPr>
            <w:tcW w:w="6521" w:type="dxa"/>
            <w:vAlign w:val="center"/>
          </w:tcPr>
          <w:p w14:paraId="7D3081B8" w14:textId="7016A9E9" w:rsidR="00E823B5" w:rsidRDefault="00E823B5" w:rsidP="00756A2E">
            <w:pPr>
              <w:rPr>
                <w:rFonts w:ascii="Century Gothic" w:hAnsi="Century Gothic"/>
              </w:rPr>
            </w:pPr>
            <w:r w:rsidRPr="00756A2E">
              <w:rPr>
                <w:rFonts w:ascii="Century Gothic" w:hAnsi="Century Gothic"/>
              </w:rPr>
              <w:t xml:space="preserve">Mise à disposition de </w:t>
            </w:r>
            <w:r w:rsidRPr="00756A2E">
              <w:rPr>
                <w:rFonts w:ascii="Century Gothic" w:hAnsi="Century Gothic"/>
                <w:b/>
                <w:bCs/>
              </w:rPr>
              <w:t>bennes de 10 m3</w:t>
            </w:r>
            <w:r w:rsidRPr="00756A2E">
              <w:rPr>
                <w:rFonts w:ascii="Century Gothic" w:hAnsi="Century Gothic"/>
              </w:rPr>
              <w:t xml:space="preserve"> (dépôt + location</w:t>
            </w:r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3402" w:type="dxa"/>
            <w:vAlign w:val="center"/>
          </w:tcPr>
          <w:p w14:paraId="48ED78AA" w14:textId="3C66A969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 HT / semaine</w:t>
            </w:r>
          </w:p>
        </w:tc>
      </w:tr>
      <w:tr w:rsidR="00E823B5" w14:paraId="714EAA2B" w14:textId="77777777" w:rsidTr="00E823B5">
        <w:trPr>
          <w:trHeight w:val="701"/>
        </w:trPr>
        <w:tc>
          <w:tcPr>
            <w:tcW w:w="6521" w:type="dxa"/>
            <w:vAlign w:val="center"/>
          </w:tcPr>
          <w:p w14:paraId="2E28DBEC" w14:textId="334E48DF" w:rsidR="00E823B5" w:rsidRPr="00756A2E" w:rsidRDefault="00E823B5" w:rsidP="00756A2E">
            <w:pPr>
              <w:rPr>
                <w:rFonts w:ascii="Century Gothic" w:hAnsi="Century Gothic"/>
              </w:rPr>
            </w:pPr>
            <w:r w:rsidRPr="00756A2E">
              <w:rPr>
                <w:rFonts w:ascii="Century Gothic" w:hAnsi="Century Gothic"/>
              </w:rPr>
              <w:t xml:space="preserve">Mise à disposition de </w:t>
            </w:r>
            <w:r w:rsidRPr="00756A2E">
              <w:rPr>
                <w:rFonts w:ascii="Century Gothic" w:hAnsi="Century Gothic"/>
                <w:b/>
                <w:bCs/>
              </w:rPr>
              <w:t>bennes de 30 m3</w:t>
            </w:r>
            <w:r w:rsidRPr="00756A2E">
              <w:rPr>
                <w:rFonts w:ascii="Century Gothic" w:hAnsi="Century Gothic"/>
              </w:rPr>
              <w:t xml:space="preserve"> (dépôt + location</w:t>
            </w:r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3402" w:type="dxa"/>
            <w:vAlign w:val="center"/>
          </w:tcPr>
          <w:p w14:paraId="7089CB71" w14:textId="79CE4E87" w:rsidR="00E823B5" w:rsidRDefault="00E823B5" w:rsidP="00E823B5">
            <w:pPr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€ HT / semaine</w:t>
            </w:r>
          </w:p>
        </w:tc>
      </w:tr>
    </w:tbl>
    <w:p w14:paraId="08C20845" w14:textId="77777777" w:rsidR="00E823B5" w:rsidRPr="00756A2E" w:rsidRDefault="00E823B5" w:rsidP="00756A2E">
      <w:pPr>
        <w:rPr>
          <w:rFonts w:ascii="Century Gothic" w:hAnsi="Century Gothic"/>
        </w:rPr>
      </w:pPr>
    </w:p>
    <w:p w14:paraId="5AF6AB08" w14:textId="77777777" w:rsidR="00756A2E" w:rsidRPr="00756A2E" w:rsidRDefault="00756A2E" w:rsidP="00756A2E">
      <w:pPr>
        <w:rPr>
          <w:rFonts w:ascii="Century Gothic" w:hAnsi="Century Gothic"/>
        </w:rPr>
      </w:pPr>
    </w:p>
    <w:p w14:paraId="34BCF706" w14:textId="77777777" w:rsidR="00A14428" w:rsidRPr="00756A2E" w:rsidRDefault="00A14428">
      <w:pPr>
        <w:rPr>
          <w:rFonts w:ascii="Century Gothic" w:hAnsi="Century Gothic"/>
        </w:rPr>
      </w:pPr>
    </w:p>
    <w:sectPr w:rsidR="00A14428" w:rsidRPr="00756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A2E"/>
    <w:rsid w:val="003336D5"/>
    <w:rsid w:val="006F4869"/>
    <w:rsid w:val="00756A2E"/>
    <w:rsid w:val="00A14428"/>
    <w:rsid w:val="00DF1DE8"/>
    <w:rsid w:val="00E823B5"/>
    <w:rsid w:val="00EF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E3F7"/>
  <w15:chartTrackingRefBased/>
  <w15:docId w15:val="{FFDABB18-799C-4ADD-90B8-F7F96051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56A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56A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56A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56A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56A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6A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6A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56A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6A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6A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56A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56A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56A2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56A2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56A2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56A2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56A2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56A2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56A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56A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6A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56A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56A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56A2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56A2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56A2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6A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6A2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56A2E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E82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8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462</Characters>
  <Application>Microsoft Office Word</Application>
  <DocSecurity>0</DocSecurity>
  <Lines>3</Lines>
  <Paragraphs>1</Paragraphs>
  <ScaleCrop>false</ScaleCrop>
  <Company>INSA Rennes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Pigeard Isabelle</dc:creator>
  <cp:keywords/>
  <dc:description/>
  <cp:lastModifiedBy>Pigeard Isabelle</cp:lastModifiedBy>
  <cp:revision>3</cp:revision>
  <dcterms:created xsi:type="dcterms:W3CDTF">2024-12-16T16:36:00Z</dcterms:created>
  <dcterms:modified xsi:type="dcterms:W3CDTF">2025-01-24T13:20:00Z</dcterms:modified>
</cp:coreProperties>
</file>