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2E3" w:rsidRDefault="00140A4F">
      <w:pPr>
        <w:ind w:left="2640" w:right="26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2E3" w:rsidRDefault="005502E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502E3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5502E3" w:rsidRDefault="00140A4F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5502E3" w:rsidRDefault="00140A4F">
      <w:pPr>
        <w:spacing w:line="240" w:lineRule="exact"/>
      </w:pPr>
      <w:r>
        <w:t xml:space="preserve"> </w:t>
      </w:r>
    </w:p>
    <w:p w:rsidR="005502E3" w:rsidRDefault="005502E3">
      <w:pPr>
        <w:spacing w:after="120" w:line="240" w:lineRule="exact"/>
      </w:pPr>
    </w:p>
    <w:p w:rsidR="005502E3" w:rsidRDefault="00140A4F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ACCORD-CADRE DE FOURNITURES COURANTES ET DE SERVICES</w:t>
      </w:r>
    </w:p>
    <w:p w:rsidR="005502E3" w:rsidRDefault="005502E3">
      <w:pPr>
        <w:spacing w:line="240" w:lineRule="exact"/>
      </w:pPr>
    </w:p>
    <w:p w:rsidR="005502E3" w:rsidRDefault="005502E3">
      <w:pPr>
        <w:spacing w:line="240" w:lineRule="exact"/>
      </w:pPr>
    </w:p>
    <w:p w:rsidR="005502E3" w:rsidRDefault="005502E3">
      <w:pPr>
        <w:spacing w:line="240" w:lineRule="exact"/>
      </w:pPr>
    </w:p>
    <w:p w:rsidR="005502E3" w:rsidRDefault="005502E3">
      <w:pPr>
        <w:spacing w:line="240" w:lineRule="exact"/>
      </w:pPr>
    </w:p>
    <w:p w:rsidR="005502E3" w:rsidRDefault="005502E3">
      <w:pPr>
        <w:spacing w:line="240" w:lineRule="exact"/>
      </w:pPr>
    </w:p>
    <w:p w:rsidR="005502E3" w:rsidRDefault="005502E3">
      <w:pPr>
        <w:spacing w:line="240" w:lineRule="exact"/>
      </w:pPr>
    </w:p>
    <w:p w:rsidR="005502E3" w:rsidRDefault="005502E3">
      <w:pPr>
        <w:spacing w:line="240" w:lineRule="exact"/>
      </w:pPr>
    </w:p>
    <w:p w:rsidR="005502E3" w:rsidRDefault="005502E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502E3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502E3" w:rsidRDefault="00140A4F" w:rsidP="00C97100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FOURNITURE DE PROTHESES ENDOCANALAIRES</w:t>
            </w:r>
          </w:p>
        </w:tc>
      </w:tr>
    </w:tbl>
    <w:p w:rsidR="005502E3" w:rsidRDefault="00140A4F">
      <w:pPr>
        <w:spacing w:line="240" w:lineRule="exact"/>
      </w:pPr>
      <w:r>
        <w:t xml:space="preserve"> </w:t>
      </w:r>
    </w:p>
    <w:p w:rsidR="005502E3" w:rsidRDefault="005502E3">
      <w:pPr>
        <w:spacing w:line="240" w:lineRule="exact"/>
      </w:pPr>
    </w:p>
    <w:p w:rsidR="005502E3" w:rsidRDefault="005502E3">
      <w:pPr>
        <w:spacing w:line="240" w:lineRule="exact"/>
      </w:pPr>
    </w:p>
    <w:p w:rsidR="005502E3" w:rsidRDefault="005502E3">
      <w:pPr>
        <w:spacing w:line="240" w:lineRule="exact"/>
      </w:pPr>
    </w:p>
    <w:p w:rsidR="005502E3" w:rsidRDefault="005502E3">
      <w:pPr>
        <w:spacing w:line="240" w:lineRule="exact"/>
      </w:pPr>
    </w:p>
    <w:p w:rsidR="005502E3" w:rsidRDefault="005502E3">
      <w:pPr>
        <w:spacing w:after="40" w:line="240" w:lineRule="exact"/>
      </w:pPr>
    </w:p>
    <w:p w:rsidR="005502E3" w:rsidRDefault="005502E3">
      <w:pPr>
        <w:spacing w:line="240" w:lineRule="exact"/>
      </w:pPr>
    </w:p>
    <w:p w:rsidR="00C97100" w:rsidRDefault="00C97100">
      <w:pPr>
        <w:spacing w:line="240" w:lineRule="exact"/>
      </w:pPr>
    </w:p>
    <w:p w:rsidR="00C97100" w:rsidRDefault="00C97100">
      <w:pPr>
        <w:spacing w:line="240" w:lineRule="exact"/>
      </w:pPr>
    </w:p>
    <w:p w:rsidR="00C97100" w:rsidRDefault="00C97100">
      <w:pPr>
        <w:spacing w:line="240" w:lineRule="exact"/>
      </w:pPr>
    </w:p>
    <w:p w:rsidR="00C97100" w:rsidRDefault="00C97100">
      <w:pPr>
        <w:spacing w:line="240" w:lineRule="exact"/>
      </w:pPr>
    </w:p>
    <w:p w:rsidR="00C97100" w:rsidRDefault="00C97100">
      <w:pPr>
        <w:spacing w:line="240" w:lineRule="exact"/>
      </w:pPr>
    </w:p>
    <w:p w:rsidR="00C97100" w:rsidRDefault="00C97100">
      <w:pPr>
        <w:spacing w:line="240" w:lineRule="exact"/>
      </w:pPr>
    </w:p>
    <w:p w:rsidR="005502E3" w:rsidRDefault="005502E3">
      <w:pPr>
        <w:spacing w:after="100" w:line="240" w:lineRule="exact"/>
      </w:pPr>
    </w:p>
    <w:p w:rsidR="005502E3" w:rsidRDefault="00140A4F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GHT Union Hospitalière de Cornouaille</w:t>
      </w:r>
    </w:p>
    <w:p w:rsidR="005502E3" w:rsidRDefault="00140A4F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CH de Cornouaille, établissement support </w:t>
      </w:r>
    </w:p>
    <w:p w:rsidR="005502E3" w:rsidRDefault="00140A4F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14 Avenue Yves Thépot</w:t>
      </w:r>
    </w:p>
    <w:p w:rsidR="005502E3" w:rsidRDefault="00140A4F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BP 1757</w:t>
      </w:r>
    </w:p>
    <w:p w:rsidR="005502E3" w:rsidRDefault="00140A4F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:rsidR="005502E3" w:rsidRDefault="005502E3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5502E3">
          <w:pgSz w:w="11900" w:h="16840"/>
          <w:pgMar w:top="1400" w:right="1140" w:bottom="1440" w:left="1140" w:header="1400" w:footer="1440" w:gutter="0"/>
          <w:cols w:space="708"/>
        </w:sectPr>
      </w:pPr>
    </w:p>
    <w:p w:rsidR="005502E3" w:rsidRDefault="00140A4F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:rsidR="005502E3" w:rsidRDefault="005502E3">
      <w:pPr>
        <w:spacing w:after="80" w:line="240" w:lineRule="exact"/>
      </w:pPr>
    </w:p>
    <w:p w:rsidR="00322EFB" w:rsidRDefault="00140A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193179672" w:history="1">
        <w:r w:rsidR="00322EFB"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1 - Préambule : Liste des lots</w:t>
        </w:r>
        <w:r w:rsidR="00322EFB">
          <w:rPr>
            <w:noProof/>
          </w:rPr>
          <w:tab/>
        </w:r>
        <w:r w:rsidR="00322EFB">
          <w:rPr>
            <w:noProof/>
          </w:rPr>
          <w:fldChar w:fldCharType="begin"/>
        </w:r>
        <w:r w:rsidR="00322EFB">
          <w:rPr>
            <w:noProof/>
          </w:rPr>
          <w:instrText xml:space="preserve"> PAGEREF _Toc193179672 \h </w:instrText>
        </w:r>
        <w:r w:rsidR="00322EFB">
          <w:rPr>
            <w:noProof/>
          </w:rPr>
        </w:r>
        <w:r w:rsidR="00322EFB">
          <w:rPr>
            <w:noProof/>
          </w:rPr>
          <w:fldChar w:fldCharType="separate"/>
        </w:r>
        <w:r w:rsidR="00322EFB">
          <w:rPr>
            <w:noProof/>
          </w:rPr>
          <w:t>3</w:t>
        </w:r>
        <w:r w:rsidR="00322EFB">
          <w:rPr>
            <w:noProof/>
          </w:rPr>
          <w:fldChar w:fldCharType="end"/>
        </w:r>
      </w:hyperlink>
    </w:p>
    <w:p w:rsidR="00322EFB" w:rsidRDefault="00322E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73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74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75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76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77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78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79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80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81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82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83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84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322EFB" w:rsidRDefault="00322EF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79685" w:history="1">
        <w:r w:rsidRPr="00EB00A7">
          <w:rPr>
            <w:rStyle w:val="Lienhypertexte"/>
            <w:rFonts w:ascii="Century Gothic" w:eastAsia="Century Gothic" w:hAnsi="Century Gothic" w:cs="Century Gothic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_Toc193179685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5502E3" w:rsidRDefault="00140A4F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5502E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  <w:bookmarkStart w:id="0" w:name="_GoBack"/>
      <w:bookmarkEnd w:id="0"/>
    </w:p>
    <w:p w:rsidR="005502E3" w:rsidRDefault="00140A4F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" w:name="ArtL1_AE-3-A1"/>
      <w:bookmarkStart w:id="2" w:name="_Toc193179672"/>
      <w:bookmarkEnd w:id="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2"/>
    </w:p>
    <w:p w:rsidR="005502E3" w:rsidRDefault="00140A4F">
      <w:pPr>
        <w:spacing w:line="60" w:lineRule="exact"/>
        <w:rPr>
          <w:sz w:val="6"/>
        </w:rPr>
      </w:pPr>
      <w:r>
        <w:t xml:space="preserve"> </w:t>
      </w:r>
    </w:p>
    <w:p w:rsidR="005502E3" w:rsidRDefault="005502E3"/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7730"/>
        <w:gridCol w:w="1240"/>
      </w:tblGrid>
      <w:tr w:rsidR="00233F0B" w:rsidRPr="004D49B9" w:rsidTr="00233F0B">
        <w:trPr>
          <w:trHeight w:hRule="exact" w:val="1068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233F0B" w:rsidRPr="004D49B9" w:rsidRDefault="00233F0B" w:rsidP="00233F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</w:pPr>
            <w:r w:rsidRPr="004D49B9"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  <w:t>N° lot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233F0B" w:rsidRPr="004D49B9" w:rsidRDefault="00233F0B" w:rsidP="001B2A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  <w:t>LIBELLE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</w:tcPr>
          <w:p w:rsidR="00233F0B" w:rsidRPr="004D49B9" w:rsidRDefault="00233F0B" w:rsidP="001B2A9B">
            <w:pPr>
              <w:spacing w:before="60" w:after="20"/>
              <w:ind w:right="34"/>
              <w:jc w:val="center"/>
              <w:rPr>
                <w:rFonts w:asciiTheme="minorHAnsi" w:eastAsia="Century Gothic" w:hAnsiTheme="minorHAnsi" w:cstheme="minorHAnsi"/>
                <w:color w:val="000000"/>
                <w:sz w:val="20"/>
                <w:lang w:val="fr-FR"/>
              </w:rPr>
            </w:pPr>
            <w:r w:rsidRPr="004D49B9">
              <w:rPr>
                <w:rFonts w:asciiTheme="minorHAnsi" w:eastAsia="Century Gothic" w:hAnsiTheme="minorHAnsi" w:cstheme="minorHAnsi"/>
                <w:color w:val="000000"/>
                <w:sz w:val="20"/>
                <w:lang w:val="fr-FR"/>
              </w:rPr>
              <w:t>Cocher les lots pour lesquels vous candidatez</w:t>
            </w: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ENDOPROTHESE BILIAIRE METALLIQUE AUTOEXPANSIBLE COUVERTE DIABOLO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ENDOPROTHESE BILIAIRE METALLIQUE AUTOEXPANSIBLE COUVERTE RX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ENDOPROTHESE BILIAIRE METALLIQUE AUTOEXPANSIBLE NON COUVERTE RX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ENDOPROTHESE BILIAIRE METALLIQUE AUTOEXPANSIBLE PARTIELLEMENT COUVERTE HEPATICO-GASTRIQUE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ENDOPROTHESE BILIAIRE PLASTIQUE DOUBLE QUEUE DE COCHON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ENDOPROTHESE BILIAIRE PLASTIQUE FORME INCURVEE PRECHARGEE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ENDOPROTHESE COLIQUE METALLIQUE AUTOEXPANSIBLE COUVERTE TTS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ENDOPROTHESE COLIQUE METALLIQUE AUTOEXPANSIBLE NON COUVERTE TTS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ENDOPROTHESE DUODENALE METALLIQUE AUTOEXPANSIBLE NON COUVERTE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>ENDOPROTHESE DUODENALE METALLIQUE AUTOEXPANSIBLE PARTIELLEMENT COUVERTE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ab/>
              <w:t>ENDOPROTHESE INTESTINALE METALLIQUE AUTOEXPANSIBLE PARTIELLEMENT COUVERTE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ab/>
              <w:t>ENDOPROTHESE OESOPHAGIENNE METALLIQUE AUTOEXPANSIBLE COUVERTE 20MM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ab/>
              <w:t>ENDOPROTHESE OESOPHAGIENNE METALLIQUE AUTOEXPANSIBLE COUVERTE 23MM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ab/>
              <w:t>ENDOPROTHESE OESOPHAGIENNE METALLIQUE AUTOEXPANSIBLE COUVERTE ASYMETRIQUE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ab/>
              <w:t>ENDOPROTHESE OESOPHAGIENNE METALLIQUE AUTOEXPANSIBLE COUVERTE DOUBLE MAILLAGE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ab/>
              <w:t>ENDOPROTHESE OESOPHAGIENNE METALLIQUE AUTOEXPANSIBLE COUVERTE LARGE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ab/>
              <w:t>ENDOPROTHESE OESOPHAGIENNE METALLIQUE AUTOEXPANSIBLE PARTIELLEMENT COUVERTE 20MM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RP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  <w:bCs/>
                <w:color w:val="000000"/>
                <w:sz w:val="16"/>
                <w:szCs w:val="16"/>
              </w:rPr>
              <w:tab/>
              <w:t>ENDOPROTHESE BILIAIRE ET PANCREATIQUE METALLIQUE AUTOEXPANSIBLE COUVERTE AVEC ELECTROCAUTERISATION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P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</w:rPr>
              <w:tab/>
            </w:r>
            <w:r w:rsidRPr="00233F0B">
              <w:rPr>
                <w:rFonts w:ascii="Century Gothic" w:hAnsi="Century Gothic" w:cs="Arial"/>
                <w:color w:val="000000"/>
                <w:sz w:val="16"/>
                <w:szCs w:val="16"/>
              </w:rPr>
              <w:t>ENDOPROTHESE PANCREATIQUE PLASTIQUE DROITE AVEC ERGOTS RX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Default="00233F0B" w:rsidP="00233F0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</w:pPr>
          </w:p>
        </w:tc>
      </w:tr>
      <w:tr w:rsid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</w:rPr>
              <w:tab/>
            </w:r>
            <w:r w:rsidRPr="00233F0B">
              <w:rPr>
                <w:rFonts w:ascii="Century Gothic" w:hAnsi="Century Gothic" w:cs="Arial"/>
                <w:color w:val="000000"/>
                <w:sz w:val="16"/>
                <w:szCs w:val="16"/>
              </w:rPr>
              <w:t>ENDOPROTHESE PANCREATIQUE PLASTIQUE DROITE SANS ERGOTS RX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Default="00233F0B" w:rsidP="00233F0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</w:pPr>
          </w:p>
        </w:tc>
      </w:tr>
      <w:tr w:rsid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</w:rPr>
              <w:tab/>
            </w:r>
            <w:r w:rsidRPr="00233F0B">
              <w:rPr>
                <w:rFonts w:ascii="Century Gothic" w:hAnsi="Century Gothic" w:cs="Arial"/>
                <w:color w:val="000000"/>
                <w:sz w:val="16"/>
                <w:szCs w:val="16"/>
              </w:rPr>
              <w:t>ENDOPROTHESE OESOPHAGIENNE COUVERTE RVO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Default="00233F0B" w:rsidP="00233F0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</w:pPr>
          </w:p>
        </w:tc>
      </w:tr>
      <w:tr w:rsid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</w:rPr>
              <w:tab/>
            </w:r>
            <w:r w:rsidRPr="00233F0B">
              <w:rPr>
                <w:rFonts w:ascii="Century Gothic" w:hAnsi="Century Gothic" w:cs="Arial"/>
                <w:color w:val="000000"/>
                <w:sz w:val="16"/>
                <w:szCs w:val="16"/>
              </w:rPr>
              <w:t>ENDOPROTHESE TRACHEALE DROITE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Default="00233F0B" w:rsidP="00233F0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</w:pPr>
          </w:p>
        </w:tc>
      </w:tr>
      <w:tr w:rsidR="00233F0B" w:rsidTr="00233F0B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Default="00233F0B" w:rsidP="00233F0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7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3F0B" w:rsidRPr="00233F0B" w:rsidRDefault="00233F0B" w:rsidP="00233F0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233F0B">
              <w:rPr>
                <w:rFonts w:ascii="Century Gothic" w:hAnsi="Century Gothic" w:cs="Arial"/>
              </w:rPr>
              <w:tab/>
            </w:r>
            <w:r w:rsidRPr="00233F0B">
              <w:rPr>
                <w:rFonts w:ascii="Century Gothic" w:hAnsi="Century Gothic" w:cs="Arial"/>
                <w:color w:val="000000"/>
                <w:sz w:val="16"/>
                <w:szCs w:val="16"/>
              </w:rPr>
              <w:t>ENDOPROTHESE TRACHEOBRONCHIQUE A BIFURCATION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3F0B" w:rsidRDefault="00233F0B" w:rsidP="00233F0B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</w:pPr>
          </w:p>
        </w:tc>
      </w:tr>
    </w:tbl>
    <w:p w:rsidR="00233F0B" w:rsidRDefault="00233F0B">
      <w:pPr>
        <w:sectPr w:rsidR="00233F0B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p w:rsidR="005502E3" w:rsidRDefault="00140A4F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3" w:name="ArtL1_AE-3-A2"/>
      <w:bookmarkStart w:id="4" w:name="_Toc193179673"/>
      <w:bookmarkEnd w:id="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2 - Identification de l'acheteur</w:t>
      </w:r>
      <w:bookmarkEnd w:id="4"/>
    </w:p>
    <w:p w:rsidR="005502E3" w:rsidRDefault="00140A4F">
      <w:pPr>
        <w:spacing w:line="60" w:lineRule="exact"/>
        <w:rPr>
          <w:sz w:val="6"/>
        </w:rPr>
      </w:pPr>
      <w:r>
        <w:t xml:space="preserve"> </w:t>
      </w:r>
    </w:p>
    <w:p w:rsidR="005502E3" w:rsidRDefault="00140A4F">
      <w:pPr>
        <w:pStyle w:val="ParagrapheIndent1"/>
        <w:spacing w:after="240"/>
        <w:jc w:val="both"/>
        <w:rPr>
          <w:color w:val="000000"/>
          <w:lang w:val="fr-FR"/>
        </w:rPr>
      </w:pPr>
      <w:r w:rsidRPr="00590332">
        <w:rPr>
          <w:b/>
          <w:color w:val="000000"/>
          <w:lang w:val="fr-FR"/>
        </w:rPr>
        <w:t>Nom de l'organisme</w:t>
      </w:r>
      <w:r>
        <w:rPr>
          <w:color w:val="000000"/>
          <w:lang w:val="fr-FR"/>
        </w:rPr>
        <w:t xml:space="preserve"> : GHT Union Hospitalière de Cornouaille</w:t>
      </w:r>
    </w:p>
    <w:p w:rsidR="005502E3" w:rsidRDefault="00140A4F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 w:rsidRPr="00590332">
        <w:rPr>
          <w:b/>
          <w:color w:val="000000"/>
          <w:spacing w:val="-2"/>
          <w:lang w:val="fr-FR"/>
        </w:rPr>
        <w:t>Personne habilitée à donner les renseignements relatifs aux nantissements et cessions de créances :</w:t>
      </w:r>
      <w:r>
        <w:rPr>
          <w:color w:val="000000"/>
          <w:lang w:val="fr-FR"/>
        </w:rPr>
        <w:t xml:space="preserve"> M. Le Directeur du Centre Hospitalier de Cornouaille</w:t>
      </w:r>
    </w:p>
    <w:p w:rsidR="005502E3" w:rsidRDefault="00140A4F">
      <w:pPr>
        <w:pStyle w:val="ParagrapheIndent1"/>
        <w:spacing w:after="240"/>
        <w:jc w:val="both"/>
        <w:rPr>
          <w:color w:val="000000"/>
          <w:lang w:val="fr-FR"/>
        </w:rPr>
      </w:pPr>
      <w:r w:rsidRPr="00590332">
        <w:rPr>
          <w:b/>
          <w:color w:val="000000"/>
          <w:lang w:val="fr-FR"/>
        </w:rPr>
        <w:t xml:space="preserve">Ordonnateur : </w:t>
      </w:r>
      <w:r>
        <w:rPr>
          <w:color w:val="000000"/>
          <w:lang w:val="fr-FR"/>
        </w:rPr>
        <w:t>M. Le Directeur du Centre Hospitalier de Cornouaille</w:t>
      </w: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 w:rsidRPr="00590332">
        <w:rPr>
          <w:b/>
          <w:color w:val="000000"/>
          <w:lang w:val="fr-FR"/>
        </w:rPr>
        <w:t>Comptable assignataire des paiements :</w:t>
      </w:r>
      <w:r>
        <w:rPr>
          <w:color w:val="000000"/>
          <w:lang w:val="fr-FR"/>
        </w:rPr>
        <w:t xml:space="preserve"> Trésorerie principale Quimper Centres Hospitaliers, Centres Hospitaliers</w:t>
      </w: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 Allée du Dr Pilven</w:t>
      </w: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:rsidR="005502E3" w:rsidRDefault="005502E3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:rsidR="00322EFB" w:rsidRPr="00322EFB" w:rsidRDefault="00322EFB" w:rsidP="00322EFB">
      <w:pPr>
        <w:rPr>
          <w:lang w:val="fr-FR"/>
        </w:rPr>
      </w:pPr>
    </w:p>
    <w:p w:rsidR="005502E3" w:rsidRDefault="00140A4F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5" w:name="ArtL1_AE-3-A3"/>
      <w:bookmarkStart w:id="6" w:name="_Toc193179674"/>
      <w:bookmarkEnd w:id="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6"/>
    </w:p>
    <w:p w:rsidR="005502E3" w:rsidRDefault="00140A4F">
      <w:pPr>
        <w:spacing w:line="60" w:lineRule="exact"/>
        <w:rPr>
          <w:sz w:val="6"/>
        </w:rPr>
      </w:pPr>
      <w:r>
        <w:t xml:space="preserve"> </w:t>
      </w:r>
    </w:p>
    <w:p w:rsidR="005502E3" w:rsidRDefault="00140A4F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p w:rsidR="00322EFB" w:rsidRPr="00322EFB" w:rsidRDefault="00322EFB" w:rsidP="00322EFB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502E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5502E3" w:rsidRDefault="00140A4F">
      <w:pPr>
        <w:spacing w:after="20" w:line="240" w:lineRule="exact"/>
      </w:pPr>
      <w:r>
        <w:t xml:space="preserve"> </w:t>
      </w:r>
    </w:p>
    <w:p w:rsidR="00322EFB" w:rsidRDefault="00322EFB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502E3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5502E3" w:rsidRDefault="00140A4F">
      <w:pPr>
        <w:spacing w:after="20" w:line="240" w:lineRule="exact"/>
      </w:pPr>
      <w:r>
        <w:t xml:space="preserve"> </w:t>
      </w:r>
    </w:p>
    <w:p w:rsidR="00322EFB" w:rsidRDefault="00322EFB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502E3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5502E3" w:rsidRDefault="005502E3">
      <w:pPr>
        <w:sectPr w:rsidR="005502E3">
          <w:footerReference w:type="default" r:id="rId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5502E3" w:rsidRDefault="00140A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502E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5502E3" w:rsidRDefault="00140A4F">
      <w:pPr>
        <w:spacing w:after="20" w:line="240" w:lineRule="exact"/>
      </w:pPr>
      <w:r>
        <w:t xml:space="preserve"> </w:t>
      </w: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5502E3" w:rsidRDefault="00140A4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5502E3" w:rsidRDefault="00140A4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5502E3" w:rsidRDefault="00140A4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2E3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5502E3" w:rsidRDefault="00140A4F">
      <w:pPr>
        <w:spacing w:after="20" w:line="240" w:lineRule="exact"/>
      </w:pPr>
      <w:r>
        <w:t xml:space="preserve"> </w:t>
      </w:r>
    </w:p>
    <w:p w:rsidR="005502E3" w:rsidRDefault="00140A4F" w:rsidP="002474C7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2474C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:rsidR="002474C7" w:rsidRPr="002474C7" w:rsidRDefault="002474C7" w:rsidP="002474C7">
      <w:pPr>
        <w:rPr>
          <w:lang w:val="fr-FR"/>
        </w:rPr>
      </w:pP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  <w:sectPr w:rsidR="005502E3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5502E3" w:rsidRDefault="00140A4F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7" w:name="ArtL1_AE-3-A4"/>
      <w:bookmarkStart w:id="8" w:name="_Toc193179675"/>
      <w:bookmarkEnd w:id="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4 - Dispositions générales</w:t>
      </w:r>
      <w:bookmarkEnd w:id="8"/>
    </w:p>
    <w:p w:rsidR="005502E3" w:rsidRDefault="00140A4F">
      <w:pPr>
        <w:spacing w:line="60" w:lineRule="exact"/>
        <w:rPr>
          <w:sz w:val="6"/>
        </w:rPr>
      </w:pPr>
      <w:r>
        <w:t xml:space="preserve"> </w:t>
      </w:r>
    </w:p>
    <w:p w:rsidR="005502E3" w:rsidRDefault="00140A4F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9" w:name="ArtL2_AE-3-A4.1"/>
      <w:bookmarkStart w:id="10" w:name="_Toc193179676"/>
      <w:bookmarkEnd w:id="9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10"/>
    </w:p>
    <w:p w:rsidR="005502E3" w:rsidRDefault="00140A4F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5502E3" w:rsidRDefault="00140A4F">
      <w:pPr>
        <w:pStyle w:val="ParagrapheIndent2"/>
        <w:spacing w:line="245" w:lineRule="exact"/>
        <w:jc w:val="both"/>
        <w:rPr>
          <w:color w:val="000000"/>
          <w:lang w:val="fr-FR"/>
        </w:rPr>
      </w:pPr>
      <w:r w:rsidRPr="00C315E4">
        <w:rPr>
          <w:b/>
          <w:color w:val="000000"/>
          <w:lang w:val="fr-FR"/>
        </w:rPr>
        <w:t>FOURNITURE DE PROTHESES ENDOCANALAIRES</w:t>
      </w:r>
      <w:r w:rsidR="00C315E4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pour les établissements du GHT de l’Union Hospitalière de Cornouaille pour la période du 01/07/2025 (ou de sa date de notification si celle-ci est postérieure) jusqu'au 30/06/2028.</w:t>
      </w:r>
    </w:p>
    <w:p w:rsidR="005502E3" w:rsidRDefault="005502E3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5502E3" w:rsidRPr="002474C7" w:rsidRDefault="00140A4F">
      <w:pPr>
        <w:pStyle w:val="ParagrapheIndent2"/>
        <w:spacing w:line="245" w:lineRule="exact"/>
        <w:jc w:val="both"/>
        <w:rPr>
          <w:color w:val="000000"/>
          <w:u w:val="single"/>
          <w:lang w:val="fr-FR"/>
        </w:rPr>
      </w:pPr>
      <w:r w:rsidRPr="002474C7">
        <w:rPr>
          <w:color w:val="000000"/>
          <w:u w:val="single"/>
          <w:lang w:val="fr-FR"/>
        </w:rPr>
        <w:t>Etablissements concernés :</w:t>
      </w:r>
    </w:p>
    <w:p w:rsidR="005502E3" w:rsidRDefault="00140A4F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Centre Hospitalier de Cornouaille</w:t>
      </w:r>
    </w:p>
    <w:p w:rsidR="00C315E4" w:rsidRDefault="00140A4F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* Centre Hospitalier Michel Mazeas de Douarnenez </w:t>
      </w:r>
    </w:p>
    <w:p w:rsidR="005502E3" w:rsidRDefault="00140A4F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Hôtel Dieu de Pont L’Abbé - Hospitalité Saint Thomas de Villeneuve</w:t>
      </w:r>
    </w:p>
    <w:p w:rsidR="005502E3" w:rsidRDefault="005502E3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5502E3" w:rsidRDefault="005502E3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5502E3" w:rsidRDefault="00140A4F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consultation consiste principalement en :</w:t>
      </w:r>
    </w:p>
    <w:p w:rsidR="005502E3" w:rsidRDefault="00140A4F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* Fourniture de dispositifs médicaux</w:t>
      </w:r>
    </w:p>
    <w:p w:rsidR="005502E3" w:rsidRDefault="005502E3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5502E3" w:rsidRDefault="00140A4F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caractéristiques et les quantités des produits, pour la durée du marché, sont précisées sur le Catalogue des besoins, partie intégrante du dossier de consultation. Les quantités indiquées correspondent à la moyenne consommée par les établissements pendant la durée du marché (36 mois).</w:t>
      </w:r>
    </w:p>
    <w:p w:rsidR="005502E3" w:rsidRDefault="005502E3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:rsidR="005502E3" w:rsidRDefault="00140A4F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Elles permettent au titulaire d'apprécier le volume de la consultation et sont données à titre indicatif, elles n'engagent pas contractuellement les établissements pour la période à venir.</w:t>
      </w:r>
    </w:p>
    <w:p w:rsidR="005502E3" w:rsidRDefault="00140A4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font l'objet d'un seul lot.</w:t>
      </w:r>
    </w:p>
    <w:p w:rsidR="005502E3" w:rsidRDefault="00140A4F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1" w:name="ArtL2_AE-3-A4.2"/>
      <w:bookmarkStart w:id="12" w:name="_Toc193179677"/>
      <w:bookmarkEnd w:id="11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2"/>
    </w:p>
    <w:p w:rsidR="005502E3" w:rsidRDefault="00140A4F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</w:t>
      </w:r>
      <w:r w:rsidR="002474C7">
        <w:rPr>
          <w:color w:val="000000"/>
          <w:lang w:val="fr-FR"/>
        </w:rPr>
        <w:t>ux dispositions des articles L.</w:t>
      </w:r>
      <w:r>
        <w:rPr>
          <w:color w:val="000000"/>
          <w:lang w:val="fr-FR"/>
        </w:rPr>
        <w:t>2124-2, R. 2124-2 1° et R. 2161-2 à R. 2161-5 du Code de la commande publique.</w:t>
      </w:r>
    </w:p>
    <w:p w:rsidR="005502E3" w:rsidRDefault="00140A4F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3" w:name="ArtL2_AE-3-A4.3"/>
      <w:bookmarkStart w:id="14" w:name="_Toc193179678"/>
      <w:bookmarkEnd w:id="13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4"/>
    </w:p>
    <w:p w:rsidR="005502E3" w:rsidRDefault="00140A4F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avec maximum (quantités maximum à hauteur de 800 % </w:t>
      </w:r>
      <w:r w:rsidR="002474C7">
        <w:rPr>
          <w:color w:val="000000"/>
          <w:lang w:val="fr-FR"/>
        </w:rPr>
        <w:t xml:space="preserve">en plus </w:t>
      </w:r>
      <w:r>
        <w:rPr>
          <w:color w:val="000000"/>
          <w:lang w:val="fr-FR"/>
        </w:rPr>
        <w:t>des quantités estimées)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2474C7" w:rsidRPr="002474C7" w:rsidRDefault="002474C7" w:rsidP="002474C7">
      <w:pPr>
        <w:rPr>
          <w:lang w:val="fr-FR"/>
        </w:rPr>
      </w:pPr>
    </w:p>
    <w:p w:rsidR="005502E3" w:rsidRDefault="00140A4F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5" w:name="ArtL1_AE-3-A5"/>
      <w:bookmarkStart w:id="16" w:name="_Toc193179679"/>
      <w:bookmarkEnd w:id="1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6"/>
    </w:p>
    <w:p w:rsidR="005502E3" w:rsidRDefault="00140A4F">
      <w:pPr>
        <w:spacing w:line="60" w:lineRule="exact"/>
        <w:rPr>
          <w:sz w:val="6"/>
        </w:rPr>
      </w:pPr>
      <w:r>
        <w:t xml:space="preserve"> </w:t>
      </w:r>
    </w:p>
    <w:p w:rsidR="005502E3" w:rsidRDefault="00140A4F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2474C7" w:rsidRPr="002474C7" w:rsidRDefault="002474C7" w:rsidP="002474C7">
      <w:pPr>
        <w:rPr>
          <w:lang w:val="fr-FR"/>
        </w:rPr>
      </w:pPr>
      <w:bookmarkStart w:id="17" w:name="ArtL1_AE-3-A7"/>
      <w:bookmarkEnd w:id="17"/>
    </w:p>
    <w:p w:rsidR="005502E3" w:rsidRDefault="00140A4F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8" w:name="_Toc19317968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de l'accord-cadre</w:t>
      </w:r>
      <w:bookmarkEnd w:id="18"/>
    </w:p>
    <w:p w:rsidR="005502E3" w:rsidRDefault="00140A4F">
      <w:pPr>
        <w:spacing w:line="60" w:lineRule="exact"/>
        <w:rPr>
          <w:sz w:val="6"/>
        </w:rPr>
      </w:pPr>
      <w:r>
        <w:t xml:space="preserve"> </w:t>
      </w:r>
    </w:p>
    <w:p w:rsidR="005502E3" w:rsidRDefault="00140A4F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5E05C3" w:rsidRPr="005E05C3" w:rsidRDefault="005E05C3" w:rsidP="005E05C3">
      <w:pPr>
        <w:rPr>
          <w:lang w:val="fr-FR"/>
        </w:rPr>
      </w:pPr>
    </w:p>
    <w:p w:rsidR="001B2A9B" w:rsidRPr="001B2A9B" w:rsidRDefault="001B2A9B" w:rsidP="001B2A9B">
      <w:pPr>
        <w:rPr>
          <w:lang w:val="fr-FR"/>
        </w:rPr>
      </w:pPr>
    </w:p>
    <w:p w:rsidR="005502E3" w:rsidRDefault="00140A4F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9" w:name="ArtL1_AE-3-A8"/>
      <w:bookmarkStart w:id="20" w:name="_Toc193179681"/>
      <w:bookmarkEnd w:id="19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20"/>
    </w:p>
    <w:p w:rsidR="005502E3" w:rsidRDefault="00140A4F">
      <w:pPr>
        <w:spacing w:line="60" w:lineRule="exact"/>
        <w:rPr>
          <w:sz w:val="6"/>
        </w:rPr>
      </w:pPr>
      <w:r>
        <w:t xml:space="preserve"> </w:t>
      </w: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2E3" w:rsidTr="002474C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 w:rsidTr="002474C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 w:rsidTr="002474C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 w:rsidTr="002474C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 w:rsidTr="002474C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 w:rsidTr="002474C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 w:rsidTr="002474C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 w:rsidTr="002474C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 w:rsidTr="002474C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C3829" w:rsidTr="00CC3829">
        <w:trPr>
          <w:trHeight w:val="148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C3829" w:rsidRDefault="00CC3829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CC3829" w:rsidRDefault="00CC3829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5502E3" w:rsidRDefault="00140A4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5502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140A4F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502E3" w:rsidRDefault="005502E3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5502E3" w:rsidRDefault="00140A4F">
      <w:pPr>
        <w:spacing w:after="20" w:line="240" w:lineRule="exact"/>
      </w:pPr>
      <w:r>
        <w:t xml:space="preserve"> </w:t>
      </w: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  <w:p w:rsidR="002474C7" w:rsidRPr="002474C7" w:rsidRDefault="002474C7" w:rsidP="002474C7">
            <w:pPr>
              <w:rPr>
                <w:lang w:val="fr-FR"/>
              </w:rPr>
            </w:pPr>
          </w:p>
        </w:tc>
      </w:tr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</w:tr>
    </w:tbl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140A4F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CC3829">
        <w:rPr>
          <w:b/>
          <w:color w:val="000000"/>
          <w:lang w:val="fr-FR"/>
        </w:rPr>
        <w:t xml:space="preserve"> :</w:t>
      </w:r>
      <w:r w:rsidR="00CC3829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CC3829" w:rsidRPr="00CC3829" w:rsidRDefault="00CC3829" w:rsidP="00CC3829">
      <w:pPr>
        <w:rPr>
          <w:lang w:val="fr-FR"/>
        </w:rPr>
      </w:pPr>
    </w:p>
    <w:p w:rsidR="005502E3" w:rsidRDefault="00140A4F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1" w:name="ArtL1_AE-3-A9"/>
      <w:bookmarkStart w:id="22" w:name="_Toc193179682"/>
      <w:bookmarkEnd w:id="21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2"/>
    </w:p>
    <w:p w:rsidR="005502E3" w:rsidRDefault="00140A4F">
      <w:pPr>
        <w:spacing w:line="60" w:lineRule="exact"/>
        <w:rPr>
          <w:sz w:val="6"/>
        </w:rPr>
      </w:pPr>
      <w:r>
        <w:t xml:space="preserve"> </w:t>
      </w: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5502E3" w:rsidRDefault="00140A4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:rsidR="00CC3829" w:rsidRPr="00CC3829" w:rsidRDefault="00CC3829" w:rsidP="00CC3829">
            <w:pPr>
              <w:rPr>
                <w:lang w:val="fr-FR"/>
              </w:rPr>
            </w:pPr>
          </w:p>
        </w:tc>
      </w:tr>
    </w:tbl>
    <w:p w:rsidR="005502E3" w:rsidRDefault="00140A4F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5502E3" w:rsidRDefault="00140A4F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3" w:name="ArtL1_AE-3-A11"/>
      <w:bookmarkStart w:id="24" w:name="_Toc193179683"/>
      <w:bookmarkEnd w:id="23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Nomenclature(s)</w:t>
      </w:r>
      <w:bookmarkEnd w:id="24"/>
    </w:p>
    <w:p w:rsidR="005502E3" w:rsidRDefault="00140A4F">
      <w:pPr>
        <w:spacing w:line="60" w:lineRule="exact"/>
        <w:rPr>
          <w:sz w:val="6"/>
        </w:rPr>
      </w:pPr>
      <w:r>
        <w:t xml:space="preserve"> </w:t>
      </w: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La classification conforme au vocabulaire commun des marchés européens (CPV) est :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502E3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Description</w:t>
            </w:r>
          </w:p>
        </w:tc>
      </w:tr>
      <w:tr w:rsidR="005502E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33184000-3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Prothèses</w:t>
            </w:r>
          </w:p>
        </w:tc>
      </w:tr>
      <w:tr w:rsidR="005502E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33168000-5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Appareils d'endoscopie et d'endochirurgie</w:t>
            </w:r>
          </w:p>
        </w:tc>
      </w:tr>
    </w:tbl>
    <w:p w:rsidR="005502E3" w:rsidRDefault="00140A4F">
      <w:pPr>
        <w:spacing w:line="20" w:lineRule="exact"/>
        <w:rPr>
          <w:sz w:val="2"/>
        </w:rPr>
      </w:pPr>
      <w:r>
        <w:t xml:space="preserve"> </w:t>
      </w:r>
    </w:p>
    <w:p w:rsidR="005502E3" w:rsidRDefault="00140A4F">
      <w:pPr>
        <w:spacing w:after="20" w:line="240" w:lineRule="exact"/>
      </w:pPr>
      <w:r>
        <w:t xml:space="preserve"> </w:t>
      </w:r>
    </w:p>
    <w:p w:rsidR="005502E3" w:rsidRDefault="00140A4F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5" w:name="ArtL1_AE-3-A14"/>
      <w:bookmarkStart w:id="26" w:name="_Toc193179684"/>
      <w:bookmarkEnd w:id="25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10 - Signature</w:t>
      </w:r>
      <w:bookmarkEnd w:id="26"/>
    </w:p>
    <w:p w:rsidR="005502E3" w:rsidRDefault="00140A4F">
      <w:pPr>
        <w:spacing w:line="60" w:lineRule="exact"/>
        <w:rPr>
          <w:sz w:val="6"/>
        </w:rPr>
      </w:pPr>
      <w:r>
        <w:t xml:space="preserve"> 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5502E3" w:rsidRDefault="00140A4F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502E3" w:rsidRDefault="00140A4F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502E3" w:rsidRDefault="005502E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5502E3" w:rsidRDefault="00140A4F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5502E3" w:rsidRDefault="005502E3">
      <w:pPr>
        <w:pStyle w:val="style1010"/>
        <w:spacing w:line="245" w:lineRule="exact"/>
        <w:ind w:right="20"/>
        <w:jc w:val="center"/>
        <w:rPr>
          <w:color w:val="000000"/>
          <w:lang w:val="fr-FR"/>
        </w:rPr>
        <w:sectPr w:rsidR="005502E3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:rsidR="005502E3" w:rsidRDefault="00140A4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:rsidR="005502E3" w:rsidRDefault="00140A4F">
      <w:pPr>
        <w:spacing w:after="20" w:line="240" w:lineRule="exact"/>
      </w:pPr>
      <w:r>
        <w:t xml:space="preserve"> </w:t>
      </w: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présente offre est acceptée </w:t>
      </w:r>
      <w:r>
        <w:rPr>
          <w:b/>
          <w:color w:val="000000"/>
          <w:u w:val="single"/>
          <w:lang w:val="fr-FR"/>
        </w:rPr>
        <w:t>suivant la Décision du Pouvoir Adjudicateur en annexe</w:t>
      </w:r>
      <w:r>
        <w:rPr>
          <w:color w:val="000000"/>
          <w:lang w:val="fr-FR"/>
        </w:rPr>
        <w:t>.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140A4F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502E3" w:rsidRDefault="00140A4F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502E3" w:rsidRDefault="00140A4F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:rsidR="005502E3" w:rsidRDefault="00140A4F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Directeur du Centre Hospitalier de Cornouaille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CC3829" w:rsidRDefault="00CC3829" w:rsidP="00CC3829">
      <w:pPr>
        <w:rPr>
          <w:lang w:val="fr-FR"/>
        </w:rPr>
      </w:pPr>
    </w:p>
    <w:p w:rsidR="00CC3829" w:rsidRPr="00CC3829" w:rsidRDefault="00CC3829" w:rsidP="00CC3829">
      <w:pPr>
        <w:rPr>
          <w:lang w:val="fr-FR"/>
        </w:rPr>
      </w:pP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140A4F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5502E3" w:rsidRDefault="005502E3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:rsidR="005502E3" w:rsidRDefault="00140A4F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5502E3" w:rsidRDefault="00140A4F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2E3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</w:tr>
    </w:tbl>
    <w:p w:rsidR="005502E3" w:rsidRDefault="00140A4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5502E3" w:rsidRDefault="00140A4F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2E3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</w:tr>
    </w:tbl>
    <w:p w:rsidR="005502E3" w:rsidRDefault="00140A4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5502E3" w:rsidRDefault="00140A4F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2E3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</w:tr>
    </w:tbl>
    <w:p w:rsidR="005502E3" w:rsidRDefault="00140A4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5502E3" w:rsidRDefault="00140A4F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502E3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</w:tr>
    </w:tbl>
    <w:p w:rsidR="005502E3" w:rsidRDefault="00140A4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502E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5502E3" w:rsidRDefault="00140A4F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5502E3" w:rsidRDefault="00140A4F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5502E3" w:rsidRDefault="005502E3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5502E3" w:rsidRDefault="00140A4F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502E3">
          <w:footerReference w:type="default" r:id="rId1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5502E3" w:rsidRDefault="00140A4F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7" w:name="ArtL1_A-CT"/>
      <w:bookmarkStart w:id="28" w:name="_Toc193179685"/>
      <w:bookmarkEnd w:id="27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:rsidR="005502E3" w:rsidRDefault="00140A4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502E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:rsidR="005502E3" w:rsidRDefault="00140A4F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5502E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5502E3" w:rsidRDefault="005502E3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</w:tr>
      <w:tr w:rsidR="005502E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5502E3" w:rsidRDefault="005502E3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</w:tr>
      <w:tr w:rsidR="005502E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5502E3" w:rsidRDefault="005502E3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</w:tr>
      <w:tr w:rsidR="005502E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5502E3" w:rsidRDefault="005502E3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</w:tr>
      <w:tr w:rsidR="005502E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:rsidR="005502E3" w:rsidRDefault="00140A4F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:rsidR="005502E3" w:rsidRDefault="005502E3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</w:tr>
      <w:tr w:rsidR="005502E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140A4F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2E3" w:rsidRDefault="005502E3"/>
        </w:tc>
      </w:tr>
    </w:tbl>
    <w:p w:rsidR="005502E3" w:rsidRDefault="005502E3"/>
    <w:sectPr w:rsidR="005502E3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A9B" w:rsidRDefault="001B2A9B">
      <w:r>
        <w:separator/>
      </w:r>
    </w:p>
  </w:endnote>
  <w:endnote w:type="continuationSeparator" w:id="0">
    <w:p w:rsidR="001B2A9B" w:rsidRDefault="001B2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A9B" w:rsidRDefault="001B2A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2A9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22EFB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22EF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A9B" w:rsidRDefault="001B2A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2A9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22EFB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22EF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A9B" w:rsidRDefault="001B2A9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1B2A9B" w:rsidRDefault="001B2A9B">
    <w:pPr>
      <w:spacing w:after="140" w:line="240" w:lineRule="exact"/>
    </w:pPr>
  </w:p>
  <w:p w:rsidR="001B2A9B" w:rsidRDefault="001B2A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2A9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22EFB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22EF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A9B" w:rsidRDefault="001B2A9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B2A9B" w:rsidRDefault="001B2A9B">
    <w:pPr>
      <w:spacing w:after="140" w:line="240" w:lineRule="exact"/>
    </w:pPr>
  </w:p>
  <w:p w:rsidR="001B2A9B" w:rsidRDefault="001B2A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2A9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22EFB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22EF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A9B" w:rsidRDefault="001B2A9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B2A9B" w:rsidRDefault="001B2A9B">
    <w:pPr>
      <w:spacing w:after="140" w:line="240" w:lineRule="exact"/>
    </w:pPr>
  </w:p>
  <w:p w:rsidR="001B2A9B" w:rsidRDefault="001B2A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2A9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22EFB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22EF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B2A9B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2025-006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B2A9B" w:rsidRDefault="001B2A9B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322EFB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 w:rsidR="00322EFB">
            <w:rPr>
              <w:rFonts w:ascii="Century Gothic" w:eastAsia="Century Gothic" w:hAnsi="Century Gothic" w:cs="Century Gothic"/>
              <w:noProof/>
              <w:color w:val="000000"/>
              <w:sz w:val="20"/>
              <w:lang w:val="fr-FR"/>
            </w:rPr>
            <w:t>10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A9B" w:rsidRDefault="001B2A9B">
      <w:r>
        <w:separator/>
      </w:r>
    </w:p>
  </w:footnote>
  <w:footnote w:type="continuationSeparator" w:id="0">
    <w:p w:rsidR="001B2A9B" w:rsidRDefault="001B2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E3"/>
    <w:rsid w:val="00140A4F"/>
    <w:rsid w:val="001B2A9B"/>
    <w:rsid w:val="00233F0B"/>
    <w:rsid w:val="002474C7"/>
    <w:rsid w:val="00320078"/>
    <w:rsid w:val="00322EFB"/>
    <w:rsid w:val="005502E3"/>
    <w:rsid w:val="00590332"/>
    <w:rsid w:val="005E05C3"/>
    <w:rsid w:val="00A85535"/>
    <w:rsid w:val="00C315E4"/>
    <w:rsid w:val="00C97100"/>
    <w:rsid w:val="00CC3829"/>
    <w:rsid w:val="00C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53814"/>
  <w15:docId w15:val="{EC1739FE-DA80-4245-9F00-0BFF30AB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semiHidden/>
    <w:unhideWhenUsed/>
    <w:rsid w:val="00322EF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322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1858</Words>
  <Characters>10221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GUEN Delphine</dc:creator>
  <cp:lastModifiedBy>LE GUEN Delphine</cp:lastModifiedBy>
  <cp:revision>11</cp:revision>
  <cp:lastPrinted>2025-03-18T07:41:00Z</cp:lastPrinted>
  <dcterms:created xsi:type="dcterms:W3CDTF">2025-03-07T14:09:00Z</dcterms:created>
  <dcterms:modified xsi:type="dcterms:W3CDTF">2025-03-18T07:41:00Z</dcterms:modified>
</cp:coreProperties>
</file>