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24C8A" w14:textId="64E9E19F" w:rsidR="0AAF2D7A" w:rsidRPr="000D721B" w:rsidRDefault="3656BD39" w:rsidP="00C32845">
      <w:pPr>
        <w:shd w:val="clear" w:color="auto" w:fill="A6A6A6" w:themeFill="background1" w:themeFillShade="A6"/>
        <w:ind w:left="567"/>
        <w:jc w:val="center"/>
        <w:rPr>
          <w:rFonts w:eastAsia="Trebuchet MS" w:cs="Trebuchet MS"/>
          <w:color w:val="FFFFFF" w:themeColor="background1"/>
          <w:sz w:val="32"/>
          <w:szCs w:val="32"/>
        </w:rPr>
      </w:pPr>
      <w:r w:rsidRPr="000D721B">
        <w:rPr>
          <w:rFonts w:eastAsia="Trebuchet MS" w:cs="Trebuchet MS"/>
          <w:b/>
          <w:bCs/>
          <w:color w:val="FFFFFF" w:themeColor="background1"/>
          <w:sz w:val="32"/>
          <w:szCs w:val="32"/>
        </w:rPr>
        <w:t>CADRE DE REPONSE TECHNIQUE</w:t>
      </w:r>
    </w:p>
    <w:p w14:paraId="09CD183C" w14:textId="21F162CE" w:rsidR="3656BD39" w:rsidRPr="000D721B" w:rsidRDefault="3656BD39" w:rsidP="008E6F0D">
      <w:pPr>
        <w:ind w:left="284"/>
        <w:jc w:val="center"/>
        <w:rPr>
          <w:rFonts w:eastAsia="Trebuchet MS" w:cs="Trebuchet MS"/>
          <w:color w:val="000000" w:themeColor="text1"/>
          <w:sz w:val="32"/>
          <w:szCs w:val="32"/>
        </w:rPr>
      </w:pPr>
      <w:r w:rsidRPr="000D721B">
        <w:rPr>
          <w:rFonts w:eastAsia="Trebuchet MS" w:cs="Trebuchet MS"/>
          <w:b/>
          <w:bCs/>
          <w:color w:val="000000" w:themeColor="text1"/>
          <w:sz w:val="32"/>
          <w:szCs w:val="32"/>
        </w:rPr>
        <w:t xml:space="preserve">2025-DRH-026 Programme d’Intrapreneuriat </w:t>
      </w:r>
    </w:p>
    <w:p w14:paraId="0C876A4F" w14:textId="11BBAA98" w:rsidR="3656BD39" w:rsidRDefault="3656BD39" w:rsidP="00CE1494">
      <w:pPr>
        <w:ind w:left="567"/>
        <w:jc w:val="center"/>
        <w:rPr>
          <w:rFonts w:eastAsia="Trebuchet MS" w:cs="Trebuchet MS"/>
          <w:b/>
          <w:bCs/>
          <w:color w:val="000000" w:themeColor="text1"/>
          <w:sz w:val="32"/>
          <w:szCs w:val="32"/>
        </w:rPr>
      </w:pPr>
      <w:r w:rsidRPr="000D721B">
        <w:rPr>
          <w:rFonts w:eastAsia="Trebuchet MS" w:cs="Trebuchet MS"/>
          <w:b/>
          <w:bCs/>
          <w:color w:val="000000" w:themeColor="text1"/>
          <w:sz w:val="32"/>
          <w:szCs w:val="32"/>
        </w:rPr>
        <w:t>Saison 2CCIR Paris Île-de-</w:t>
      </w:r>
      <w:r w:rsidR="007C0C8F">
        <w:rPr>
          <w:rFonts w:eastAsia="Trebuchet MS" w:cs="Trebuchet MS"/>
          <w:b/>
          <w:bCs/>
          <w:color w:val="000000" w:themeColor="text1"/>
          <w:sz w:val="32"/>
          <w:szCs w:val="32"/>
        </w:rPr>
        <w:t>France</w:t>
      </w:r>
    </w:p>
    <w:p w14:paraId="50DEB0D6" w14:textId="781CFFC0" w:rsidR="007C0C8F" w:rsidRPr="007C0C8F" w:rsidRDefault="007C0C8F" w:rsidP="00C32845">
      <w:pPr>
        <w:ind w:left="284"/>
        <w:rPr>
          <w:smallCaps/>
        </w:rPr>
      </w:pPr>
      <w:r w:rsidRPr="007C0C8F">
        <w:rPr>
          <w:smallCaps/>
        </w:rPr>
        <w:t>Consignes :</w:t>
      </w:r>
    </w:p>
    <w:p w14:paraId="6E5E0B82" w14:textId="49BC1E2E" w:rsidR="007C0C8F" w:rsidRPr="007C0C8F" w:rsidRDefault="007C0C8F" w:rsidP="00C32845">
      <w:pPr>
        <w:ind w:left="284"/>
      </w:pPr>
      <w:r w:rsidRPr="007C0C8F">
        <w:t>Le candidat doit renseigner le cadre de réponse technique afin de permettre l’analyse de son offre technique</w:t>
      </w:r>
      <w:r>
        <w:t>.</w:t>
      </w:r>
    </w:p>
    <w:p w14:paraId="127AE736" w14:textId="757B3888" w:rsidR="007C0C8F" w:rsidRPr="007C0C8F" w:rsidRDefault="007C0C8F" w:rsidP="00C32845">
      <w:pPr>
        <w:ind w:left="284"/>
      </w:pPr>
      <w:r w:rsidRPr="007C0C8F">
        <w:t>Si le candidat propose un mémoire technique plus détaillé, le présent document devra impérativement faire le lien avec les éléments de réponses fournis dans le mémoire technique. Il fera notamment précisément apparaître les paragraphes détaillant les réponses à chacun des critères.</w:t>
      </w:r>
    </w:p>
    <w:p w14:paraId="3FC5280C" w14:textId="1004C575" w:rsidR="007C0C8F" w:rsidRPr="000D721B" w:rsidRDefault="007C0C8F" w:rsidP="00C32845">
      <w:pPr>
        <w:ind w:left="284"/>
        <w:rPr>
          <w:rFonts w:eastAsia="Trebuchet MS" w:cs="Trebuchet MS"/>
          <w:color w:val="000000" w:themeColor="text1"/>
          <w:sz w:val="32"/>
          <w:szCs w:val="32"/>
        </w:rPr>
      </w:pPr>
      <w:r w:rsidRPr="007C0C8F">
        <w:t>Pour toutes questions complémentaires, le candidat peut déposer une question sur la plateforme</w:t>
      </w:r>
    </w:p>
    <w:p w14:paraId="0282C73D" w14:textId="23D9A6EB" w:rsidR="6401C377" w:rsidRPr="000D721B" w:rsidRDefault="6401C377"/>
    <w:tbl>
      <w:tblPr>
        <w:tblStyle w:val="Grilledutableau"/>
        <w:tblW w:w="15451" w:type="dxa"/>
        <w:tblInd w:w="562" w:type="dxa"/>
        <w:tblLayout w:type="fixed"/>
        <w:tblLook w:val="06A0" w:firstRow="1" w:lastRow="0" w:firstColumn="1" w:lastColumn="0" w:noHBand="1" w:noVBand="1"/>
      </w:tblPr>
      <w:tblGrid>
        <w:gridCol w:w="1417"/>
        <w:gridCol w:w="7649"/>
        <w:gridCol w:w="6385"/>
      </w:tblGrid>
      <w:tr w:rsidR="1E2D505C" w:rsidRPr="000D721B" w14:paraId="21955F5F" w14:textId="77777777" w:rsidTr="00CE1494">
        <w:trPr>
          <w:trHeight w:val="510"/>
        </w:trPr>
        <w:tc>
          <w:tcPr>
            <w:tcW w:w="1417" w:type="dxa"/>
            <w:shd w:val="clear" w:color="auto" w:fill="FFFFFF" w:themeFill="background1"/>
          </w:tcPr>
          <w:p w14:paraId="014B2BE5" w14:textId="77777777" w:rsidR="00B018E9" w:rsidRDefault="3656BD39" w:rsidP="00B018E9">
            <w:pPr>
              <w:rPr>
                <w:rFonts w:eastAsia="Trebuchet MS" w:cs="Trebuchet MS"/>
              </w:rPr>
            </w:pPr>
            <w:r w:rsidRPr="000D721B">
              <w:rPr>
                <w:rFonts w:eastAsia="Trebuchet MS" w:cs="Trebuchet MS"/>
              </w:rPr>
              <w:t>Critère</w:t>
            </w:r>
            <w:r w:rsidR="4F2A2DCA" w:rsidRPr="000D721B">
              <w:rPr>
                <w:rFonts w:eastAsia="Trebuchet MS" w:cs="Trebuchet MS"/>
              </w:rPr>
              <w:t xml:space="preserve"> </w:t>
            </w:r>
            <w:r w:rsidR="00B018E9">
              <w:rPr>
                <w:rFonts w:eastAsia="Trebuchet MS" w:cs="Trebuchet MS"/>
              </w:rPr>
              <w:t>1.1</w:t>
            </w:r>
          </w:p>
          <w:p w14:paraId="76BDC2E8" w14:textId="2632AE08" w:rsidR="1E2D505C" w:rsidRPr="000D721B" w:rsidRDefault="00CE7C55" w:rsidP="00B018E9">
            <w:pPr>
              <w:rPr>
                <w:rFonts w:eastAsia="Trebuchet MS" w:cs="Trebuchet MS"/>
              </w:rPr>
            </w:pPr>
            <w:r w:rsidRPr="000D721B">
              <w:rPr>
                <w:rFonts w:eastAsia="Trebuchet MS" w:cs="Trebuchet MS"/>
              </w:rPr>
              <w:t>3</w:t>
            </w:r>
            <w:r w:rsidR="00F3342F" w:rsidRPr="000D721B">
              <w:rPr>
                <w:rFonts w:eastAsia="Trebuchet MS" w:cs="Trebuchet MS"/>
              </w:rPr>
              <w:t>0</w:t>
            </w:r>
            <w:r w:rsidR="5CA41850" w:rsidRPr="000D721B">
              <w:rPr>
                <w:rFonts w:eastAsia="Trebuchet MS" w:cs="Trebuchet MS"/>
              </w:rPr>
              <w:t xml:space="preserve"> poi</w:t>
            </w:r>
            <w:r w:rsidR="008E6F0D" w:rsidRPr="000D721B">
              <w:rPr>
                <w:rFonts w:eastAsia="Trebuchet MS" w:cs="Trebuchet MS"/>
              </w:rPr>
              <w:t>nt</w:t>
            </w:r>
            <w:r w:rsidR="5CA41850" w:rsidRPr="000D721B">
              <w:rPr>
                <w:rFonts w:eastAsia="Trebuchet MS" w:cs="Trebuchet MS"/>
              </w:rPr>
              <w:t>s</w:t>
            </w:r>
          </w:p>
        </w:tc>
        <w:tc>
          <w:tcPr>
            <w:tcW w:w="7649" w:type="dxa"/>
            <w:shd w:val="clear" w:color="auto" w:fill="FFFFFF" w:themeFill="background1"/>
          </w:tcPr>
          <w:p w14:paraId="26C521B1" w14:textId="1866CEF4" w:rsidR="1E2D505C" w:rsidRPr="000D721B" w:rsidRDefault="3656BD39" w:rsidP="7D49AA80">
            <w:pPr>
              <w:rPr>
                <w:rFonts w:eastAsia="Trebuchet MS" w:cs="Trebuchet MS"/>
                <w:b/>
                <w:bCs/>
              </w:rPr>
            </w:pPr>
            <w:r w:rsidRPr="000D721B">
              <w:rPr>
                <w:rFonts w:eastAsia="Trebuchet MS" w:cs="Trebuchet MS"/>
                <w:b/>
                <w:bCs/>
              </w:rPr>
              <w:t>Per</w:t>
            </w:r>
            <w:r w:rsidR="001F4B30" w:rsidRPr="000D721B">
              <w:rPr>
                <w:rFonts w:eastAsia="Trebuchet MS" w:cs="Trebuchet MS"/>
                <w:b/>
                <w:bCs/>
              </w:rPr>
              <w:t xml:space="preserve">tinence </w:t>
            </w:r>
            <w:r w:rsidR="1C4E84FC" w:rsidRPr="000D721B">
              <w:rPr>
                <w:rFonts w:eastAsia="Trebuchet MS" w:cs="Trebuchet MS"/>
                <w:b/>
                <w:bCs/>
              </w:rPr>
              <w:t>des</w:t>
            </w:r>
            <w:r w:rsidR="008846BD" w:rsidRPr="000D721B">
              <w:rPr>
                <w:rFonts w:eastAsia="Trebuchet MS" w:cs="Trebuchet MS"/>
                <w:b/>
                <w:bCs/>
              </w:rPr>
              <w:t xml:space="preserve"> compétences en matière d</w:t>
            </w:r>
            <w:r w:rsidR="72812832" w:rsidRPr="000D721B">
              <w:rPr>
                <w:rFonts w:eastAsia="Trebuchet MS" w:cs="Trebuchet MS"/>
                <w:b/>
                <w:bCs/>
              </w:rPr>
              <w:t>e programme d</w:t>
            </w:r>
            <w:r w:rsidR="008846BD" w:rsidRPr="000D721B">
              <w:rPr>
                <w:rFonts w:eastAsia="Trebuchet MS" w:cs="Trebuchet MS"/>
                <w:b/>
                <w:bCs/>
              </w:rPr>
              <w:t>’intrapreneuriat</w:t>
            </w:r>
            <w:r w:rsidR="13B550B2" w:rsidRPr="000D721B">
              <w:rPr>
                <w:rFonts w:eastAsia="Trebuchet MS" w:cs="Trebuchet MS"/>
                <w:b/>
                <w:bCs/>
              </w:rPr>
              <w:t xml:space="preserve"> et d’innovation</w:t>
            </w:r>
          </w:p>
          <w:p w14:paraId="776AE529" w14:textId="65330AB9" w:rsidR="1E2D505C" w:rsidRPr="000D721B" w:rsidRDefault="5839B4BD" w:rsidP="7D49AA80">
            <w:pPr>
              <w:rPr>
                <w:rFonts w:eastAsia="Trebuchet MS" w:cs="Trebuchet MS"/>
              </w:rPr>
            </w:pPr>
            <w:r w:rsidRPr="000D721B">
              <w:rPr>
                <w:rFonts w:eastAsia="Trebuchet MS" w:cs="Trebuchet MS"/>
              </w:rPr>
              <w:t>Le candidat devra détailler les éléments relatifs</w:t>
            </w:r>
            <w:r w:rsidR="008F2B94" w:rsidRPr="000D721B">
              <w:rPr>
                <w:rFonts w:eastAsia="Trebuchet MS" w:cs="Trebuchet MS"/>
              </w:rPr>
              <w:t xml:space="preserve"> </w:t>
            </w:r>
            <w:r w:rsidR="008F2B94" w:rsidRPr="000D721B">
              <w:rPr>
                <w:rFonts w:eastAsia="Trebuchet MS" w:cs="Trebuchet MS"/>
                <w:b/>
                <w:bCs/>
                <w:color w:val="000000" w:themeColor="text1"/>
              </w:rPr>
              <w:t>aux</w:t>
            </w:r>
            <w:r w:rsidRPr="000D721B">
              <w:rPr>
                <w:rFonts w:eastAsia="Trebuchet MS" w:cs="Trebuchet MS"/>
                <w:b/>
                <w:bCs/>
                <w:color w:val="000000" w:themeColor="text1"/>
              </w:rPr>
              <w:t xml:space="preserve"> compétences</w:t>
            </w:r>
            <w:r w:rsidRPr="000D721B">
              <w:rPr>
                <w:rFonts w:eastAsia="Trebuchet MS" w:cs="Trebuchet MS"/>
                <w:b/>
                <w:bCs/>
              </w:rPr>
              <w:t xml:space="preserve"> </w:t>
            </w:r>
            <w:r w:rsidRPr="000D721B">
              <w:rPr>
                <w:rFonts w:eastAsia="Trebuchet MS" w:cs="Trebuchet MS"/>
              </w:rPr>
              <w:t>suivant</w:t>
            </w:r>
            <w:r w:rsidR="008F2B94" w:rsidRPr="000D721B">
              <w:rPr>
                <w:rFonts w:eastAsia="Trebuchet MS" w:cs="Trebuchet MS"/>
              </w:rPr>
              <w:t>e</w:t>
            </w:r>
            <w:r w:rsidRPr="000D721B">
              <w:rPr>
                <w:rFonts w:eastAsia="Trebuchet MS" w:cs="Trebuchet MS"/>
              </w:rPr>
              <w:t>s</w:t>
            </w:r>
            <w:r w:rsidR="1E14562F" w:rsidRPr="000D721B">
              <w:rPr>
                <w:rFonts w:eastAsia="Trebuchet MS" w:cs="Trebuchet MS"/>
              </w:rPr>
              <w:t>,</w:t>
            </w:r>
            <w:r w:rsidRPr="000D721B">
              <w:rPr>
                <w:rFonts w:eastAsia="Trebuchet MS" w:cs="Trebuchet MS"/>
              </w:rPr>
              <w:t xml:space="preserve"> afin de permettre l’analyse de son offre sur ce critère :</w:t>
            </w:r>
          </w:p>
          <w:p w14:paraId="454B2988" w14:textId="7F7CEB41" w:rsidR="1E2D505C" w:rsidRPr="000D721B" w:rsidRDefault="731200CA" w:rsidP="00B018E9">
            <w:pPr>
              <w:pStyle w:val="Paragraphedeliste"/>
              <w:numPr>
                <w:ilvl w:val="2"/>
                <w:numId w:val="15"/>
              </w:numPr>
              <w:rPr>
                <w:rFonts w:eastAsia="Trebuchet MS" w:cs="Trebuchet MS"/>
                <w:color w:val="000000" w:themeColor="text1"/>
              </w:rPr>
            </w:pPr>
            <w:r w:rsidRPr="000D721B">
              <w:rPr>
                <w:rFonts w:eastAsia="Trebuchet MS" w:cs="Trebuchet MS"/>
                <w:b/>
                <w:bCs/>
                <w:color w:val="000000" w:themeColor="text1"/>
              </w:rPr>
              <w:t xml:space="preserve">Missions similaires </w:t>
            </w:r>
            <w:r w:rsidR="0AE2C105" w:rsidRPr="000D721B">
              <w:rPr>
                <w:rFonts w:eastAsia="Trebuchet MS" w:cs="Trebuchet MS"/>
                <w:b/>
                <w:bCs/>
                <w:color w:val="000000" w:themeColor="text1"/>
              </w:rPr>
              <w:t>en accompagnement</w:t>
            </w:r>
            <w:r w:rsidR="0AE2C105" w:rsidRPr="000D721B">
              <w:rPr>
                <w:rFonts w:eastAsia="Trebuchet MS" w:cs="Trebuchet MS"/>
                <w:color w:val="000000" w:themeColor="text1"/>
              </w:rPr>
              <w:t xml:space="preserve"> de programmes d'intrapreneuriat, d'innovation et /ou de transformation organisationnelle.</w:t>
            </w:r>
          </w:p>
          <w:p w14:paraId="05A33993" w14:textId="49CB903D" w:rsidR="1E2D505C" w:rsidRPr="00B018E9" w:rsidRDefault="0AE2C105" w:rsidP="00B018E9">
            <w:pPr>
              <w:pStyle w:val="Paragraphedeliste"/>
              <w:numPr>
                <w:ilvl w:val="2"/>
                <w:numId w:val="15"/>
              </w:numPr>
              <w:rPr>
                <w:rFonts w:eastAsia="Trebuchet MS" w:cs="Trebuchet MS"/>
                <w:b/>
                <w:bCs/>
                <w:color w:val="000000" w:themeColor="text1"/>
              </w:rPr>
            </w:pPr>
            <w:r w:rsidRPr="00B018E9">
              <w:rPr>
                <w:rFonts w:eastAsia="Trebuchet MS" w:cs="Trebuchet MS"/>
                <w:b/>
                <w:bCs/>
                <w:color w:val="000000" w:themeColor="text1"/>
              </w:rPr>
              <w:t>Expertise en Lean Startup,</w:t>
            </w:r>
            <w:r w:rsidRPr="00B018E9">
              <w:rPr>
                <w:rFonts w:eastAsia="Trebuchet MS" w:cs="Trebuchet MS"/>
                <w:color w:val="000000" w:themeColor="text1"/>
              </w:rPr>
              <w:t xml:space="preserve"> Design Thinking, gestion de produits digitaux et agilité.</w:t>
            </w:r>
          </w:p>
          <w:p w14:paraId="14ECB4BA" w14:textId="5766AE53" w:rsidR="1E2D505C" w:rsidRPr="00B018E9" w:rsidRDefault="7C2E1201" w:rsidP="00B018E9">
            <w:pPr>
              <w:pStyle w:val="Paragraphedeliste"/>
              <w:numPr>
                <w:ilvl w:val="2"/>
                <w:numId w:val="15"/>
              </w:numPr>
              <w:rPr>
                <w:b/>
                <w:bCs/>
              </w:rPr>
            </w:pPr>
            <w:r w:rsidRPr="000D721B">
              <w:rPr>
                <w:b/>
                <w:bCs/>
              </w:rPr>
              <w:t>Résultats business obtenus</w:t>
            </w:r>
            <w:r w:rsidRPr="000D721B">
              <w:t xml:space="preserve"> lors des programmes mis en place : création de nouveaux produits, services, et unités d'affaires, ainsi qu'à l'amélioration des processus internes</w:t>
            </w:r>
          </w:p>
          <w:p w14:paraId="2D72BDE6" w14:textId="13109017" w:rsidR="1E2D505C" w:rsidRPr="000D721B" w:rsidRDefault="1E2D505C" w:rsidP="008E6F0D">
            <w:pPr>
              <w:pStyle w:val="Paragraphedeliste"/>
              <w:ind w:left="360"/>
              <w:rPr>
                <w:rFonts w:eastAsia="Trebuchet MS" w:cs="Trebuchet MS"/>
              </w:rPr>
            </w:pPr>
          </w:p>
        </w:tc>
        <w:tc>
          <w:tcPr>
            <w:tcW w:w="6385" w:type="dxa"/>
            <w:shd w:val="clear" w:color="auto" w:fill="FFFFFF" w:themeFill="background1"/>
          </w:tcPr>
          <w:p w14:paraId="68FD7AFA" w14:textId="55A4AB21" w:rsidR="1E2D505C" w:rsidRPr="000D721B" w:rsidRDefault="24F81D01" w:rsidP="1E2D505C">
            <w:r w:rsidRPr="000D721B">
              <w:t>Réponse du candidat</w:t>
            </w:r>
          </w:p>
        </w:tc>
      </w:tr>
      <w:tr w:rsidR="7D49AA80" w:rsidRPr="000D721B" w14:paraId="49DEF5D2" w14:textId="77777777" w:rsidTr="00CE1494">
        <w:trPr>
          <w:trHeight w:val="300"/>
        </w:trPr>
        <w:tc>
          <w:tcPr>
            <w:tcW w:w="1417" w:type="dxa"/>
          </w:tcPr>
          <w:p w14:paraId="505A7B68" w14:textId="44448C4A" w:rsidR="4CC14732" w:rsidRPr="000D721B" w:rsidRDefault="00B018E9" w:rsidP="7D49AA80">
            <w:r w:rsidRPr="000D721B">
              <w:t xml:space="preserve">Critère </w:t>
            </w:r>
            <w:r>
              <w:t>1.2</w:t>
            </w:r>
          </w:p>
          <w:p w14:paraId="2D73F0F7" w14:textId="59C5A483" w:rsidR="1DFCDF2A" w:rsidRPr="000D721B" w:rsidRDefault="008E6F0D" w:rsidP="7D49AA80">
            <w:r w:rsidRPr="000D721B">
              <w:t>30</w:t>
            </w:r>
            <w:r w:rsidR="493B99D9" w:rsidRPr="000D721B">
              <w:t xml:space="preserve"> points</w:t>
            </w:r>
          </w:p>
        </w:tc>
        <w:tc>
          <w:tcPr>
            <w:tcW w:w="7649" w:type="dxa"/>
          </w:tcPr>
          <w:p w14:paraId="35992945" w14:textId="6BCA0863" w:rsidR="4CC14732" w:rsidRPr="000D721B" w:rsidRDefault="4CC14732" w:rsidP="7D49AA80">
            <w:pPr>
              <w:rPr>
                <w:rFonts w:eastAsia="Trebuchet MS" w:cs="Trebuchet MS"/>
                <w:b/>
                <w:bCs/>
              </w:rPr>
            </w:pPr>
            <w:r w:rsidRPr="000D721B">
              <w:rPr>
                <w:rFonts w:eastAsia="Trebuchet MS" w:cs="Trebuchet MS"/>
                <w:b/>
                <w:bCs/>
              </w:rPr>
              <w:t>Pertinence de</w:t>
            </w:r>
            <w:r w:rsidR="00970CC9" w:rsidRPr="000D721B">
              <w:rPr>
                <w:rFonts w:eastAsia="Trebuchet MS" w:cs="Trebuchet MS"/>
                <w:b/>
                <w:bCs/>
              </w:rPr>
              <w:t>s profils de l</w:t>
            </w:r>
            <w:r w:rsidRPr="000D721B">
              <w:rPr>
                <w:rFonts w:eastAsia="Trebuchet MS" w:cs="Trebuchet MS"/>
                <w:b/>
                <w:bCs/>
              </w:rPr>
              <w:t>’équipe projet et des outils/technologies</w:t>
            </w:r>
          </w:p>
          <w:p w14:paraId="0174FF06" w14:textId="3A9B8A70" w:rsidR="4CC14732" w:rsidRPr="000D721B" w:rsidRDefault="4CC14732" w:rsidP="7D49AA80">
            <w:pPr>
              <w:rPr>
                <w:rFonts w:eastAsia="Trebuchet MS" w:cs="Trebuchet MS"/>
              </w:rPr>
            </w:pPr>
            <w:r w:rsidRPr="000D721B">
              <w:rPr>
                <w:rFonts w:eastAsia="Trebuchet MS" w:cs="Trebuchet MS"/>
              </w:rPr>
              <w:t>Le candidat devra fournir les profils détaillés de l’équipe projet et une présentation des outils/technologies utilisés dans le c</w:t>
            </w:r>
            <w:r w:rsidR="457A683D" w:rsidRPr="000D721B">
              <w:rPr>
                <w:rFonts w:eastAsia="Trebuchet MS" w:cs="Trebuchet MS"/>
              </w:rPr>
              <w:t>adre de la prestation</w:t>
            </w:r>
            <w:r w:rsidRPr="000D721B">
              <w:rPr>
                <w:rFonts w:eastAsia="Trebuchet MS" w:cs="Trebuchet MS"/>
              </w:rPr>
              <w:t>, afin de permettre l’analyse de son offre sur ce critère :</w:t>
            </w:r>
          </w:p>
          <w:p w14:paraId="2A01221E" w14:textId="74194745" w:rsidR="4CC14732" w:rsidRPr="000D721B" w:rsidRDefault="00B018E9" w:rsidP="7D49AA80">
            <w:pPr>
              <w:rPr>
                <w:rFonts w:eastAsia="Trebuchet MS" w:cs="Trebuchet MS"/>
                <w:color w:val="000000" w:themeColor="text1"/>
              </w:rPr>
            </w:pPr>
            <w:r>
              <w:rPr>
                <w:rFonts w:eastAsia="Trebuchet MS" w:cs="Trebuchet MS"/>
                <w:b/>
                <w:bCs/>
                <w:color w:val="000000" w:themeColor="text1"/>
              </w:rPr>
              <w:t>1.</w:t>
            </w:r>
            <w:r w:rsidR="4CC14732" w:rsidRPr="000D721B">
              <w:rPr>
                <w:rFonts w:eastAsia="Trebuchet MS" w:cs="Trebuchet MS"/>
                <w:b/>
                <w:bCs/>
                <w:color w:val="000000" w:themeColor="text1"/>
              </w:rPr>
              <w:t>2.1 Équipe Projet</w:t>
            </w:r>
          </w:p>
          <w:p w14:paraId="64BC92BC" w14:textId="11E2AA52" w:rsidR="4CC14732" w:rsidRPr="000D721B" w:rsidRDefault="4CC14732" w:rsidP="7D49AA80">
            <w:pPr>
              <w:pStyle w:val="Paragraphedeliste"/>
              <w:numPr>
                <w:ilvl w:val="0"/>
                <w:numId w:val="4"/>
              </w:numPr>
              <w:rPr>
                <w:rFonts w:eastAsia="Trebuchet MS" w:cs="Trebuchet MS"/>
                <w:color w:val="000000" w:themeColor="text1"/>
              </w:rPr>
            </w:pPr>
            <w:r w:rsidRPr="000D721B">
              <w:rPr>
                <w:rFonts w:eastAsia="Trebuchet MS" w:cs="Trebuchet MS"/>
                <w:color w:val="000000" w:themeColor="text1"/>
              </w:rPr>
              <w:t>Composition de l’équipe d’intervention.</w:t>
            </w:r>
          </w:p>
          <w:p w14:paraId="0D57D967" w14:textId="006C5A43" w:rsidR="4CC14732" w:rsidRPr="000D721B" w:rsidRDefault="4CC14732" w:rsidP="7D49AA80">
            <w:pPr>
              <w:pStyle w:val="Paragraphedeliste"/>
              <w:numPr>
                <w:ilvl w:val="0"/>
                <w:numId w:val="4"/>
              </w:numPr>
              <w:rPr>
                <w:rFonts w:eastAsia="Trebuchet MS" w:cs="Trebuchet MS"/>
                <w:color w:val="000000" w:themeColor="text1"/>
              </w:rPr>
            </w:pPr>
            <w:r w:rsidRPr="000D721B">
              <w:rPr>
                <w:rFonts w:eastAsia="Trebuchet MS" w:cs="Trebuchet MS"/>
                <w:color w:val="000000" w:themeColor="text1"/>
              </w:rPr>
              <w:lastRenderedPageBreak/>
              <w:t>Rôles et compétences clés.</w:t>
            </w:r>
          </w:p>
          <w:p w14:paraId="45419EFC" w14:textId="18701313" w:rsidR="4CC14732" w:rsidRPr="000D721B" w:rsidRDefault="4CC14732" w:rsidP="7D49AA80">
            <w:pPr>
              <w:pStyle w:val="Paragraphedeliste"/>
              <w:numPr>
                <w:ilvl w:val="0"/>
                <w:numId w:val="4"/>
              </w:numPr>
              <w:rPr>
                <w:rFonts w:eastAsia="Trebuchet MS" w:cs="Trebuchet MS"/>
                <w:color w:val="000000" w:themeColor="text1"/>
              </w:rPr>
            </w:pPr>
            <w:r w:rsidRPr="000D721B">
              <w:rPr>
                <w:rFonts w:eastAsia="Trebuchet MS" w:cs="Trebuchet MS"/>
                <w:color w:val="000000" w:themeColor="text1"/>
              </w:rPr>
              <w:t>Expériences précédentes en lien avec la mission.</w:t>
            </w:r>
          </w:p>
          <w:p w14:paraId="46AA441D" w14:textId="1B117617" w:rsidR="4CC14732" w:rsidRPr="000D721B" w:rsidRDefault="4CC14732" w:rsidP="7D49AA80">
            <w:pPr>
              <w:pStyle w:val="Paragraphedeliste"/>
              <w:numPr>
                <w:ilvl w:val="0"/>
                <w:numId w:val="4"/>
              </w:numPr>
              <w:rPr>
                <w:rFonts w:eastAsia="Trebuchet MS" w:cs="Trebuchet MS"/>
                <w:color w:val="000000" w:themeColor="text1"/>
              </w:rPr>
            </w:pPr>
            <w:r w:rsidRPr="000D721B">
              <w:rPr>
                <w:rFonts w:eastAsia="Trebuchet MS" w:cs="Trebuchet MS"/>
                <w:color w:val="000000" w:themeColor="text1"/>
              </w:rPr>
              <w:t>Certifications et formations pertinentes</w:t>
            </w:r>
          </w:p>
          <w:p w14:paraId="7C935A77" w14:textId="5D24794A" w:rsidR="7D49AA80" w:rsidRPr="000D721B" w:rsidRDefault="7D49AA80" w:rsidP="00970CC9">
            <w:pPr>
              <w:pStyle w:val="Paragraphedeliste"/>
              <w:rPr>
                <w:rFonts w:eastAsia="Trebuchet MS" w:cs="Trebuchet MS"/>
                <w:color w:val="000000" w:themeColor="text1"/>
              </w:rPr>
            </w:pPr>
          </w:p>
          <w:p w14:paraId="257FD2E8" w14:textId="11FD4D86" w:rsidR="7D49AA80" w:rsidRPr="000D721B" w:rsidRDefault="7D49AA80" w:rsidP="7D49AA80">
            <w:pPr>
              <w:rPr>
                <w:rFonts w:eastAsia="Trebuchet MS" w:cs="Trebuchet MS"/>
              </w:rPr>
            </w:pPr>
          </w:p>
        </w:tc>
        <w:tc>
          <w:tcPr>
            <w:tcW w:w="6385" w:type="dxa"/>
          </w:tcPr>
          <w:p w14:paraId="59559325" w14:textId="7EF087D2" w:rsidR="51320894" w:rsidRPr="000D721B" w:rsidRDefault="51320894" w:rsidP="7D49AA80">
            <w:r w:rsidRPr="000D721B">
              <w:lastRenderedPageBreak/>
              <w:t>Réponse du candidat</w:t>
            </w:r>
          </w:p>
        </w:tc>
      </w:tr>
      <w:tr w:rsidR="1E2D505C" w:rsidRPr="000D721B" w14:paraId="236E82C2" w14:textId="77777777" w:rsidTr="00CE1494">
        <w:trPr>
          <w:trHeight w:val="300"/>
        </w:trPr>
        <w:tc>
          <w:tcPr>
            <w:tcW w:w="1417" w:type="dxa"/>
          </w:tcPr>
          <w:p w14:paraId="29CEBA91" w14:textId="4769D966" w:rsidR="1E2D505C" w:rsidRPr="000D721B" w:rsidRDefault="00E80105" w:rsidP="1E2D505C">
            <w:r w:rsidRPr="000D721B">
              <w:t>Critère</w:t>
            </w:r>
            <w:r w:rsidR="057E31CF" w:rsidRPr="000D721B">
              <w:t xml:space="preserve"> </w:t>
            </w:r>
            <w:r w:rsidR="00B018E9">
              <w:t>1.3</w:t>
            </w:r>
          </w:p>
          <w:p w14:paraId="39A9D5A7" w14:textId="112B6DCA" w:rsidR="1E2D505C" w:rsidRPr="000D721B" w:rsidRDefault="008E6F0D" w:rsidP="1E2D505C">
            <w:r w:rsidRPr="000D721B">
              <w:t>25</w:t>
            </w:r>
            <w:r w:rsidR="3C2455DD" w:rsidRPr="000D721B">
              <w:t xml:space="preserve"> points </w:t>
            </w:r>
          </w:p>
        </w:tc>
        <w:tc>
          <w:tcPr>
            <w:tcW w:w="7649" w:type="dxa"/>
          </w:tcPr>
          <w:p w14:paraId="45BF55A9" w14:textId="4D608CA4" w:rsidR="1E2D505C" w:rsidRPr="000D721B" w:rsidRDefault="057E31CF" w:rsidP="7D49AA80">
            <w:pPr>
              <w:rPr>
                <w:b/>
                <w:bCs/>
              </w:rPr>
            </w:pPr>
            <w:r w:rsidRPr="000D721B">
              <w:rPr>
                <w:b/>
                <w:bCs/>
              </w:rPr>
              <w:t>Pertinence de la méthodol</w:t>
            </w:r>
            <w:r w:rsidR="2E31518B" w:rsidRPr="000D721B">
              <w:rPr>
                <w:b/>
                <w:bCs/>
              </w:rPr>
              <w:t>o</w:t>
            </w:r>
            <w:r w:rsidRPr="000D721B">
              <w:rPr>
                <w:b/>
                <w:bCs/>
              </w:rPr>
              <w:t xml:space="preserve">gie proposée </w:t>
            </w:r>
            <w:r w:rsidR="189DB0BF" w:rsidRPr="000D721B">
              <w:rPr>
                <w:b/>
                <w:bCs/>
              </w:rPr>
              <w:t>dans le cadre de la mission</w:t>
            </w:r>
          </w:p>
          <w:p w14:paraId="14145FBB" w14:textId="0FFA461F" w:rsidR="1E2D505C" w:rsidRPr="000D721B" w:rsidRDefault="189DB0BF" w:rsidP="7D49AA80">
            <w:pPr>
              <w:rPr>
                <w:rFonts w:eastAsia="Trebuchet MS" w:cs="Trebuchet MS"/>
              </w:rPr>
            </w:pPr>
            <w:r w:rsidRPr="000D721B">
              <w:rPr>
                <w:rFonts w:eastAsia="Trebuchet MS" w:cs="Trebuchet MS"/>
              </w:rPr>
              <w:t>Le candidat devra détailler les éléments relatifs à</w:t>
            </w:r>
            <w:r w:rsidRPr="000D721B">
              <w:rPr>
                <w:rFonts w:eastAsia="Trebuchet MS" w:cs="Trebuchet MS"/>
                <w:b/>
                <w:bCs/>
              </w:rPr>
              <w:t xml:space="preserve"> la méthodologie proposée</w:t>
            </w:r>
            <w:r w:rsidRPr="000D721B">
              <w:rPr>
                <w:rFonts w:eastAsia="Trebuchet MS" w:cs="Trebuchet MS"/>
              </w:rPr>
              <w:t>, afin de permettre l’analyse de son offre sur ce critère</w:t>
            </w:r>
          </w:p>
          <w:p w14:paraId="066BB0A5" w14:textId="25916103" w:rsidR="1E2D505C" w:rsidRPr="000D721B" w:rsidRDefault="1E2D505C" w:rsidP="7D49AA80">
            <w:pPr>
              <w:rPr>
                <w:rFonts w:eastAsia="Trebuchet MS" w:cs="Trebuchet MS"/>
              </w:rPr>
            </w:pPr>
          </w:p>
          <w:p w14:paraId="6DB62EC5" w14:textId="334C87FD" w:rsidR="1E2D505C" w:rsidRPr="000D721B" w:rsidRDefault="00B018E9" w:rsidP="7D49AA80">
            <w:pPr>
              <w:rPr>
                <w:color w:val="000000" w:themeColor="text1"/>
              </w:rPr>
            </w:pPr>
            <w:r>
              <w:rPr>
                <w:b/>
                <w:bCs/>
                <w:color w:val="000000" w:themeColor="text1"/>
              </w:rPr>
              <w:t>1.</w:t>
            </w:r>
            <w:r w:rsidR="448C7C0B" w:rsidRPr="000D721B">
              <w:rPr>
                <w:b/>
                <w:bCs/>
                <w:color w:val="000000" w:themeColor="text1"/>
              </w:rPr>
              <w:t>3</w:t>
            </w:r>
            <w:r w:rsidR="189DB0BF" w:rsidRPr="000D721B">
              <w:rPr>
                <w:b/>
                <w:bCs/>
                <w:color w:val="000000" w:themeColor="text1"/>
              </w:rPr>
              <w:t>.1 Approche Générale</w:t>
            </w:r>
          </w:p>
          <w:p w14:paraId="066114BF" w14:textId="13EC6821" w:rsidR="1E2D505C" w:rsidRPr="000D721B" w:rsidRDefault="189DB0BF" w:rsidP="7D49AA80">
            <w:pPr>
              <w:numPr>
                <w:ilvl w:val="0"/>
                <w:numId w:val="11"/>
              </w:numPr>
              <w:rPr>
                <w:color w:val="000000" w:themeColor="text1"/>
              </w:rPr>
            </w:pPr>
            <w:r w:rsidRPr="000D721B">
              <w:rPr>
                <w:color w:val="000000" w:themeColor="text1"/>
              </w:rPr>
              <w:t>Description de la stratégie d'accompagnement du programme d'intrapreneuriat.</w:t>
            </w:r>
          </w:p>
          <w:p w14:paraId="7EC16489" w14:textId="5DAFFD4E" w:rsidR="1E2D505C" w:rsidRPr="000D721B" w:rsidRDefault="189DB0BF" w:rsidP="7D49AA80">
            <w:pPr>
              <w:numPr>
                <w:ilvl w:val="0"/>
                <w:numId w:val="11"/>
              </w:numPr>
              <w:rPr>
                <w:color w:val="000000" w:themeColor="text1"/>
              </w:rPr>
            </w:pPr>
            <w:r w:rsidRPr="000D721B">
              <w:rPr>
                <w:color w:val="000000" w:themeColor="text1"/>
              </w:rPr>
              <w:t>Intégration des axes Top Down et Bottom Up.</w:t>
            </w:r>
          </w:p>
          <w:p w14:paraId="31663311" w14:textId="77D726E6" w:rsidR="1E2D505C" w:rsidRPr="000D721B" w:rsidRDefault="189DB0BF" w:rsidP="7D49AA80">
            <w:pPr>
              <w:numPr>
                <w:ilvl w:val="0"/>
                <w:numId w:val="11"/>
              </w:numPr>
              <w:rPr>
                <w:color w:val="000000" w:themeColor="text1"/>
              </w:rPr>
            </w:pPr>
            <w:r w:rsidRPr="000D721B">
              <w:rPr>
                <w:color w:val="000000" w:themeColor="text1"/>
              </w:rPr>
              <w:t>Méthodes d'animation et d'implication des parties prenantes.</w:t>
            </w:r>
          </w:p>
          <w:p w14:paraId="2BDD92BF" w14:textId="24F44F73" w:rsidR="1E2D505C" w:rsidRPr="000D721B" w:rsidRDefault="1E2D505C" w:rsidP="7D49AA80">
            <w:pPr>
              <w:ind w:left="720"/>
              <w:rPr>
                <w:color w:val="000000" w:themeColor="text1"/>
              </w:rPr>
            </w:pPr>
          </w:p>
          <w:p w14:paraId="09E550C1" w14:textId="65C2BDFF" w:rsidR="1E2D505C" w:rsidRPr="000D721B" w:rsidRDefault="00B018E9" w:rsidP="7D49AA80">
            <w:pPr>
              <w:rPr>
                <w:color w:val="000000" w:themeColor="text1"/>
              </w:rPr>
            </w:pPr>
            <w:r>
              <w:rPr>
                <w:b/>
                <w:bCs/>
                <w:color w:val="000000" w:themeColor="text1"/>
              </w:rPr>
              <w:t>1.</w:t>
            </w:r>
            <w:r w:rsidR="4253B905" w:rsidRPr="000D721B">
              <w:rPr>
                <w:b/>
                <w:bCs/>
                <w:color w:val="000000" w:themeColor="text1"/>
              </w:rPr>
              <w:t>3</w:t>
            </w:r>
            <w:r w:rsidR="189DB0BF" w:rsidRPr="000D721B">
              <w:rPr>
                <w:b/>
                <w:bCs/>
                <w:color w:val="000000" w:themeColor="text1"/>
              </w:rPr>
              <w:t>.2 Conception et Animation des Ateliers</w:t>
            </w:r>
          </w:p>
          <w:p w14:paraId="195D973C" w14:textId="20A96752" w:rsidR="1E2D505C" w:rsidRPr="000D721B" w:rsidRDefault="189DB0BF" w:rsidP="7D49AA80">
            <w:pPr>
              <w:numPr>
                <w:ilvl w:val="0"/>
                <w:numId w:val="10"/>
              </w:numPr>
              <w:rPr>
                <w:color w:val="000000" w:themeColor="text1"/>
              </w:rPr>
            </w:pPr>
            <w:r w:rsidRPr="000D721B">
              <w:rPr>
                <w:color w:val="000000" w:themeColor="text1"/>
              </w:rPr>
              <w:t>Planification et structuration des sessions.</w:t>
            </w:r>
          </w:p>
          <w:p w14:paraId="40AC11F2" w14:textId="4D6AA4C6" w:rsidR="1E2D505C" w:rsidRPr="000D721B" w:rsidRDefault="189DB0BF" w:rsidP="7D49AA80">
            <w:pPr>
              <w:numPr>
                <w:ilvl w:val="0"/>
                <w:numId w:val="10"/>
              </w:numPr>
              <w:rPr>
                <w:color w:val="000000" w:themeColor="text1"/>
              </w:rPr>
            </w:pPr>
            <w:r w:rsidRPr="000D721B">
              <w:rPr>
                <w:color w:val="000000" w:themeColor="text1"/>
              </w:rPr>
              <w:t>Format et outils utilisés.</w:t>
            </w:r>
          </w:p>
          <w:p w14:paraId="0476F9DD" w14:textId="2E8653D6" w:rsidR="1E2D505C" w:rsidRPr="000D721B" w:rsidRDefault="189DB0BF" w:rsidP="7D49AA80">
            <w:pPr>
              <w:numPr>
                <w:ilvl w:val="0"/>
                <w:numId w:val="10"/>
              </w:numPr>
              <w:rPr>
                <w:color w:val="000000" w:themeColor="text1"/>
              </w:rPr>
            </w:pPr>
            <w:r w:rsidRPr="000D721B">
              <w:rPr>
                <w:color w:val="000000" w:themeColor="text1"/>
              </w:rPr>
              <w:t>Exemples d'ateliers similaires menés par le prestataire.</w:t>
            </w:r>
          </w:p>
          <w:p w14:paraId="7F4C56B5" w14:textId="504DCA61" w:rsidR="1E2D505C" w:rsidRPr="000D721B" w:rsidRDefault="1E2D505C" w:rsidP="7D49AA80">
            <w:pPr>
              <w:ind w:left="720"/>
              <w:rPr>
                <w:color w:val="000000" w:themeColor="text1"/>
              </w:rPr>
            </w:pPr>
          </w:p>
          <w:p w14:paraId="7B9676DB" w14:textId="412A7B98" w:rsidR="1E2D505C" w:rsidRPr="000D721B" w:rsidRDefault="00B018E9" w:rsidP="7D49AA80">
            <w:pPr>
              <w:rPr>
                <w:color w:val="000000" w:themeColor="text1"/>
              </w:rPr>
            </w:pPr>
            <w:r>
              <w:rPr>
                <w:b/>
                <w:bCs/>
                <w:color w:val="000000" w:themeColor="text1"/>
              </w:rPr>
              <w:t>1.</w:t>
            </w:r>
            <w:r w:rsidR="72E61373" w:rsidRPr="000D721B">
              <w:rPr>
                <w:b/>
                <w:bCs/>
                <w:color w:val="000000" w:themeColor="text1"/>
              </w:rPr>
              <w:t>3</w:t>
            </w:r>
            <w:r w:rsidR="189DB0BF" w:rsidRPr="000D721B">
              <w:rPr>
                <w:b/>
                <w:bCs/>
                <w:color w:val="000000" w:themeColor="text1"/>
              </w:rPr>
              <w:t>.3 Suivi et Accompagnement des Projets</w:t>
            </w:r>
          </w:p>
          <w:p w14:paraId="69570785" w14:textId="545E2CFF" w:rsidR="1E2D505C" w:rsidRPr="000D721B" w:rsidRDefault="189DB0BF" w:rsidP="7D49AA80">
            <w:pPr>
              <w:numPr>
                <w:ilvl w:val="0"/>
                <w:numId w:val="9"/>
              </w:numPr>
              <w:rPr>
                <w:color w:val="000000" w:themeColor="text1"/>
              </w:rPr>
            </w:pPr>
            <w:r w:rsidRPr="000D721B">
              <w:rPr>
                <w:color w:val="000000" w:themeColor="text1"/>
              </w:rPr>
              <w:t>Modalités de coaching collectif et individuel des équipes (porteurs de projet)</w:t>
            </w:r>
          </w:p>
          <w:p w14:paraId="08703DF5" w14:textId="768906E7" w:rsidR="1E2D505C" w:rsidRPr="000D721B" w:rsidRDefault="189DB0BF" w:rsidP="7D49AA80">
            <w:pPr>
              <w:numPr>
                <w:ilvl w:val="0"/>
                <w:numId w:val="9"/>
              </w:numPr>
              <w:rPr>
                <w:color w:val="000000" w:themeColor="text1"/>
              </w:rPr>
            </w:pPr>
            <w:r w:rsidRPr="000D721B">
              <w:rPr>
                <w:color w:val="000000" w:themeColor="text1"/>
              </w:rPr>
              <w:t>Structuration des comités de validation et jalons de progression.</w:t>
            </w:r>
          </w:p>
          <w:p w14:paraId="739D7F7C" w14:textId="0E3B5F30" w:rsidR="1E2D505C" w:rsidRPr="000D721B" w:rsidRDefault="189DB0BF" w:rsidP="7D49AA80">
            <w:pPr>
              <w:numPr>
                <w:ilvl w:val="0"/>
                <w:numId w:val="9"/>
              </w:numPr>
              <w:rPr>
                <w:color w:val="000000" w:themeColor="text1"/>
              </w:rPr>
            </w:pPr>
            <w:r w:rsidRPr="000D721B">
              <w:rPr>
                <w:color w:val="000000" w:themeColor="text1"/>
              </w:rPr>
              <w:t>Indicateurs de suivi de maturité des projets.</w:t>
            </w:r>
          </w:p>
          <w:p w14:paraId="6FE2BA53" w14:textId="0F945355" w:rsidR="1E2D505C" w:rsidRPr="000D721B" w:rsidRDefault="1E2D505C" w:rsidP="7D49AA80">
            <w:pPr>
              <w:ind w:left="720"/>
              <w:rPr>
                <w:color w:val="000000" w:themeColor="text1"/>
              </w:rPr>
            </w:pPr>
          </w:p>
          <w:p w14:paraId="518524B8" w14:textId="0C582967" w:rsidR="1E2D505C" w:rsidRPr="000D721B" w:rsidRDefault="00B018E9" w:rsidP="7D49AA80">
            <w:pPr>
              <w:rPr>
                <w:color w:val="000000" w:themeColor="text1"/>
              </w:rPr>
            </w:pPr>
            <w:r>
              <w:rPr>
                <w:b/>
                <w:bCs/>
                <w:color w:val="000000" w:themeColor="text1"/>
              </w:rPr>
              <w:t>1.</w:t>
            </w:r>
            <w:r w:rsidR="3E58925D" w:rsidRPr="000D721B">
              <w:rPr>
                <w:b/>
                <w:bCs/>
                <w:color w:val="000000" w:themeColor="text1"/>
              </w:rPr>
              <w:t>3</w:t>
            </w:r>
            <w:r w:rsidR="189DB0BF" w:rsidRPr="000D721B">
              <w:rPr>
                <w:b/>
                <w:bCs/>
                <w:color w:val="000000" w:themeColor="text1"/>
              </w:rPr>
              <w:t>.4 Développement et Expérimentation des MVPs</w:t>
            </w:r>
          </w:p>
          <w:p w14:paraId="3098D3D2" w14:textId="7FDBCB50" w:rsidR="1E2D505C" w:rsidRPr="000D721B" w:rsidRDefault="189DB0BF" w:rsidP="7D49AA80">
            <w:pPr>
              <w:numPr>
                <w:ilvl w:val="0"/>
                <w:numId w:val="8"/>
              </w:numPr>
              <w:rPr>
                <w:color w:val="000000" w:themeColor="text1"/>
              </w:rPr>
            </w:pPr>
            <w:r w:rsidRPr="000D721B">
              <w:rPr>
                <w:color w:val="000000" w:themeColor="text1"/>
              </w:rPr>
              <w:t>Approche pour les MVPs non digitaux : tests utilisateurs, validation marché, études qualitatives/quantitatives</w:t>
            </w:r>
          </w:p>
          <w:p w14:paraId="32305C5F" w14:textId="365AE9D0" w:rsidR="1E2D505C" w:rsidRPr="000D721B" w:rsidRDefault="189DB0BF" w:rsidP="7D49AA80">
            <w:pPr>
              <w:numPr>
                <w:ilvl w:val="0"/>
                <w:numId w:val="8"/>
              </w:numPr>
              <w:rPr>
                <w:color w:val="000000" w:themeColor="text1"/>
              </w:rPr>
            </w:pPr>
            <w:r w:rsidRPr="000D721B">
              <w:rPr>
                <w:color w:val="000000" w:themeColor="text1"/>
              </w:rPr>
              <w:t>Approche pour les MVPs digitaux : Product Ownership, backlog produit, cycles de développement agiles.</w:t>
            </w:r>
          </w:p>
          <w:p w14:paraId="6F20A9EF" w14:textId="6E276831" w:rsidR="1E2D505C" w:rsidRPr="000D721B" w:rsidRDefault="189DB0BF" w:rsidP="7D49AA80">
            <w:pPr>
              <w:numPr>
                <w:ilvl w:val="0"/>
                <w:numId w:val="8"/>
              </w:numPr>
              <w:rPr>
                <w:color w:val="000000" w:themeColor="text1"/>
              </w:rPr>
            </w:pPr>
            <w:r w:rsidRPr="000D721B">
              <w:rPr>
                <w:color w:val="000000" w:themeColor="text1"/>
              </w:rPr>
              <w:t xml:space="preserve">Coordination avec la DSI </w:t>
            </w:r>
            <w:r w:rsidR="00790067" w:rsidRPr="000D721B">
              <w:rPr>
                <w:color w:val="000000" w:themeColor="text1"/>
              </w:rPr>
              <w:t xml:space="preserve">pour les MVP avancées </w:t>
            </w:r>
            <w:r w:rsidRPr="000D721B">
              <w:rPr>
                <w:color w:val="000000" w:themeColor="text1"/>
              </w:rPr>
              <w:t>et intégration dans l'écosystème CCI.</w:t>
            </w:r>
          </w:p>
          <w:p w14:paraId="2D8E588F" w14:textId="1DC3EDBE" w:rsidR="1E2D505C" w:rsidRPr="000D721B" w:rsidRDefault="1E2D505C" w:rsidP="7D49AA80">
            <w:pPr>
              <w:ind w:left="720"/>
              <w:rPr>
                <w:color w:val="000000" w:themeColor="text1"/>
              </w:rPr>
            </w:pPr>
          </w:p>
          <w:p w14:paraId="1E713F27" w14:textId="7F2776EA" w:rsidR="1E2D505C" w:rsidRPr="000D721B" w:rsidRDefault="00B018E9" w:rsidP="7D49AA80">
            <w:pPr>
              <w:rPr>
                <w:color w:val="000000" w:themeColor="text1"/>
              </w:rPr>
            </w:pPr>
            <w:r>
              <w:rPr>
                <w:b/>
                <w:bCs/>
                <w:color w:val="000000" w:themeColor="text1"/>
              </w:rPr>
              <w:t>1.</w:t>
            </w:r>
            <w:r w:rsidR="7B54CAF8" w:rsidRPr="000D721B">
              <w:rPr>
                <w:b/>
                <w:bCs/>
                <w:color w:val="000000" w:themeColor="text1"/>
              </w:rPr>
              <w:t>3</w:t>
            </w:r>
            <w:r w:rsidR="189DB0BF" w:rsidRPr="000D721B">
              <w:rPr>
                <w:b/>
                <w:bCs/>
                <w:color w:val="000000" w:themeColor="text1"/>
              </w:rPr>
              <w:t>.5 Structuration et Industrialisation des Projets</w:t>
            </w:r>
          </w:p>
          <w:p w14:paraId="4D701154" w14:textId="353BBDAC" w:rsidR="1E2D505C" w:rsidRPr="000D721B" w:rsidRDefault="189DB0BF" w:rsidP="7D49AA80">
            <w:pPr>
              <w:numPr>
                <w:ilvl w:val="0"/>
                <w:numId w:val="7"/>
              </w:numPr>
              <w:rPr>
                <w:color w:val="000000" w:themeColor="text1"/>
              </w:rPr>
            </w:pPr>
            <w:r w:rsidRPr="000D721B">
              <w:rPr>
                <w:color w:val="000000" w:themeColor="text1"/>
              </w:rPr>
              <w:t>Accompagnement des projets vers la mise à l'échelle.</w:t>
            </w:r>
          </w:p>
          <w:p w14:paraId="7A777170" w14:textId="460087A0" w:rsidR="1E2D505C" w:rsidRPr="000D721B" w:rsidRDefault="189DB0BF" w:rsidP="7D49AA80">
            <w:pPr>
              <w:numPr>
                <w:ilvl w:val="0"/>
                <w:numId w:val="7"/>
              </w:numPr>
              <w:rPr>
                <w:color w:val="000000" w:themeColor="text1"/>
              </w:rPr>
            </w:pPr>
            <w:r w:rsidRPr="000D721B">
              <w:rPr>
                <w:color w:val="000000" w:themeColor="text1"/>
              </w:rPr>
              <w:t>Aide à l'élaboration des business plans.</w:t>
            </w:r>
          </w:p>
          <w:p w14:paraId="536BBB34" w14:textId="64ED4C52" w:rsidR="1E2D505C" w:rsidRPr="000D721B" w:rsidRDefault="189DB0BF" w:rsidP="7D49AA80">
            <w:pPr>
              <w:numPr>
                <w:ilvl w:val="0"/>
                <w:numId w:val="7"/>
              </w:numPr>
              <w:rPr>
                <w:color w:val="000000" w:themeColor="text1"/>
              </w:rPr>
            </w:pPr>
            <w:r w:rsidRPr="000D721B">
              <w:rPr>
                <w:color w:val="000000" w:themeColor="text1"/>
              </w:rPr>
              <w:t>Critères d’évaluation pour déterminer la viabilité et le potentiel des projets.</w:t>
            </w:r>
          </w:p>
          <w:p w14:paraId="31B33D04" w14:textId="224D9F1D" w:rsidR="1E2D505C" w:rsidRPr="000D721B" w:rsidRDefault="1E2D505C" w:rsidP="7D49AA80">
            <w:pPr>
              <w:ind w:left="720"/>
              <w:rPr>
                <w:color w:val="000000" w:themeColor="text1"/>
              </w:rPr>
            </w:pPr>
          </w:p>
          <w:p w14:paraId="6657359E" w14:textId="4923CE63" w:rsidR="1E2D505C" w:rsidRPr="000D721B" w:rsidRDefault="00B018E9" w:rsidP="7D49AA80">
            <w:pPr>
              <w:rPr>
                <w:b/>
                <w:bCs/>
                <w:color w:val="000000" w:themeColor="text1"/>
              </w:rPr>
            </w:pPr>
            <w:r>
              <w:rPr>
                <w:rFonts w:cstheme="minorBidi"/>
                <w:b/>
                <w:bCs/>
                <w:color w:val="000000" w:themeColor="text1"/>
              </w:rPr>
              <w:t>1.</w:t>
            </w:r>
            <w:r w:rsidR="71405458" w:rsidRPr="000D721B">
              <w:rPr>
                <w:rFonts w:cstheme="minorBidi"/>
                <w:b/>
                <w:bCs/>
                <w:color w:val="000000" w:themeColor="text1"/>
              </w:rPr>
              <w:t>3.6 Planning prévisionnel</w:t>
            </w:r>
          </w:p>
          <w:p w14:paraId="0C69ECD1" w14:textId="6F6D3758" w:rsidR="1E2D505C" w:rsidRPr="000D721B" w:rsidRDefault="71405458" w:rsidP="7D49AA80">
            <w:pPr>
              <w:pStyle w:val="Paragraphedeliste"/>
              <w:numPr>
                <w:ilvl w:val="0"/>
                <w:numId w:val="2"/>
              </w:numPr>
              <w:rPr>
                <w:rFonts w:eastAsia="Trebuchet MS" w:cs="Trebuchet MS"/>
                <w:color w:val="000000" w:themeColor="text1"/>
              </w:rPr>
            </w:pPr>
            <w:r w:rsidRPr="000D721B">
              <w:rPr>
                <w:rFonts w:eastAsia="Trebuchet MS" w:cs="Trebuchet MS"/>
                <w:color w:val="000000" w:themeColor="text1"/>
              </w:rPr>
              <w:lastRenderedPageBreak/>
              <w:t>Planification détaillée des phases (cadrage, appel à projets, incubation, validation, industrialisation).</w:t>
            </w:r>
          </w:p>
          <w:p w14:paraId="314E879A" w14:textId="755D3B9F" w:rsidR="1E2D505C" w:rsidRPr="000D721B" w:rsidRDefault="71405458" w:rsidP="7D49AA80">
            <w:pPr>
              <w:pStyle w:val="Paragraphedeliste"/>
              <w:numPr>
                <w:ilvl w:val="0"/>
                <w:numId w:val="2"/>
              </w:numPr>
              <w:rPr>
                <w:rFonts w:eastAsia="Trebuchet MS" w:cs="Trebuchet MS"/>
                <w:color w:val="000000" w:themeColor="text1"/>
              </w:rPr>
            </w:pPr>
            <w:r w:rsidRPr="000D721B">
              <w:rPr>
                <w:rFonts w:eastAsia="Trebuchet MS" w:cs="Trebuchet MS"/>
                <w:color w:val="000000" w:themeColor="text1"/>
              </w:rPr>
              <w:t>Jalons clés et points d’étape.</w:t>
            </w:r>
          </w:p>
          <w:p w14:paraId="01A4C3C9" w14:textId="63D7A128" w:rsidR="1E2D505C" w:rsidRPr="000D721B" w:rsidRDefault="71405458" w:rsidP="7D49AA80">
            <w:pPr>
              <w:pStyle w:val="Paragraphedeliste"/>
              <w:numPr>
                <w:ilvl w:val="0"/>
                <w:numId w:val="2"/>
              </w:numPr>
              <w:shd w:val="clear" w:color="auto" w:fill="FFFFFF" w:themeFill="background1"/>
              <w:spacing w:before="240" w:after="240"/>
              <w:rPr>
                <w:rFonts w:eastAsia="Trebuchet MS" w:cs="Trebuchet MS"/>
                <w:color w:val="000000" w:themeColor="text1"/>
              </w:rPr>
            </w:pPr>
            <w:r w:rsidRPr="000D721B">
              <w:rPr>
                <w:rFonts w:eastAsia="Trebuchet MS" w:cs="Trebuchet MS"/>
                <w:color w:val="000000" w:themeColor="text1"/>
              </w:rPr>
              <w:t>Coordination avec le calendrier global du programme</w:t>
            </w:r>
          </w:p>
          <w:p w14:paraId="3DACBF0B" w14:textId="1DA0AA6F" w:rsidR="1E2D505C" w:rsidRPr="000D721B" w:rsidRDefault="00B018E9" w:rsidP="004574DF">
            <w:pPr>
              <w:shd w:val="clear" w:color="auto" w:fill="FFFFFF" w:themeFill="background1"/>
              <w:rPr>
                <w:rFonts w:eastAsia="Trebuchet MS" w:cs="Trebuchet MS"/>
                <w:color w:val="000000" w:themeColor="text1"/>
              </w:rPr>
            </w:pPr>
            <w:r>
              <w:rPr>
                <w:rFonts w:eastAsia="Trebuchet MS" w:cs="Trebuchet MS"/>
                <w:b/>
                <w:bCs/>
                <w:color w:val="000000" w:themeColor="text1"/>
              </w:rPr>
              <w:t>1.</w:t>
            </w:r>
            <w:r w:rsidR="36F6B911" w:rsidRPr="000D721B">
              <w:rPr>
                <w:rFonts w:eastAsia="Trebuchet MS" w:cs="Trebuchet MS"/>
                <w:b/>
                <w:bCs/>
                <w:color w:val="000000" w:themeColor="text1"/>
              </w:rPr>
              <w:t>3.7 Outils et Technologies</w:t>
            </w:r>
          </w:p>
          <w:p w14:paraId="2B1C2CBA" w14:textId="15D07264" w:rsidR="1E2D505C" w:rsidRPr="000D721B" w:rsidRDefault="36F6B911" w:rsidP="004574DF">
            <w:pPr>
              <w:pStyle w:val="Paragraphedeliste"/>
              <w:numPr>
                <w:ilvl w:val="0"/>
                <w:numId w:val="2"/>
              </w:numPr>
              <w:rPr>
                <w:rFonts w:eastAsia="Trebuchet MS" w:cs="Trebuchet MS"/>
                <w:color w:val="000000" w:themeColor="text1"/>
              </w:rPr>
            </w:pPr>
            <w:r w:rsidRPr="000D721B">
              <w:rPr>
                <w:rFonts w:eastAsia="Trebuchet MS" w:cs="Trebuchet MS"/>
                <w:color w:val="000000" w:themeColor="text1"/>
              </w:rPr>
              <w:t>Solutions digitales et plateformes collaboratives proposées.</w:t>
            </w:r>
          </w:p>
          <w:p w14:paraId="63D56F95" w14:textId="7BE823C0" w:rsidR="1E2D505C" w:rsidRPr="000D721B" w:rsidRDefault="36F6B911" w:rsidP="7D49AA80">
            <w:pPr>
              <w:pStyle w:val="Paragraphedeliste"/>
              <w:numPr>
                <w:ilvl w:val="0"/>
                <w:numId w:val="2"/>
              </w:numPr>
              <w:rPr>
                <w:rFonts w:eastAsia="Trebuchet MS" w:cs="Trebuchet MS"/>
                <w:color w:val="000000" w:themeColor="text1"/>
              </w:rPr>
            </w:pPr>
            <w:r w:rsidRPr="000D721B">
              <w:rPr>
                <w:rFonts w:eastAsia="Trebuchet MS" w:cs="Trebuchet MS"/>
                <w:color w:val="000000" w:themeColor="text1"/>
              </w:rPr>
              <w:t>Outils de gestion de projet et d’animation des sessions.</w:t>
            </w:r>
          </w:p>
          <w:p w14:paraId="77E8180B" w14:textId="7558D8B5" w:rsidR="1E2D505C" w:rsidRPr="000D721B" w:rsidRDefault="36F6B911" w:rsidP="7D49AA80">
            <w:pPr>
              <w:pStyle w:val="Paragraphedeliste"/>
              <w:numPr>
                <w:ilvl w:val="0"/>
                <w:numId w:val="2"/>
              </w:numPr>
              <w:rPr>
                <w:rFonts w:eastAsia="Trebuchet MS" w:cs="Trebuchet MS"/>
                <w:color w:val="000000" w:themeColor="text1"/>
              </w:rPr>
            </w:pPr>
            <w:r w:rsidRPr="000D721B">
              <w:rPr>
                <w:rFonts w:eastAsia="Trebuchet MS" w:cs="Trebuchet MS"/>
                <w:color w:val="000000" w:themeColor="text1"/>
              </w:rPr>
              <w:t>Mécanismes de suivi et d’évaluation des projets.</w:t>
            </w:r>
          </w:p>
          <w:p w14:paraId="49852F32" w14:textId="6D6712EA" w:rsidR="1E2D505C" w:rsidRPr="000D721B" w:rsidRDefault="1E2D505C" w:rsidP="7D49AA80">
            <w:pPr>
              <w:pStyle w:val="Paragraphedeliste"/>
              <w:shd w:val="clear" w:color="auto" w:fill="FFFFFF" w:themeFill="background1"/>
              <w:spacing w:before="240" w:after="240"/>
              <w:rPr>
                <w:rFonts w:eastAsia="Trebuchet MS" w:cs="Trebuchet MS"/>
                <w:color w:val="000000" w:themeColor="text1"/>
              </w:rPr>
            </w:pPr>
          </w:p>
        </w:tc>
        <w:tc>
          <w:tcPr>
            <w:tcW w:w="6385" w:type="dxa"/>
          </w:tcPr>
          <w:p w14:paraId="495A14C2" w14:textId="77777777" w:rsidR="1E2D505C" w:rsidRDefault="2A012494" w:rsidP="1E2D505C">
            <w:r w:rsidRPr="000D721B">
              <w:lastRenderedPageBreak/>
              <w:t>Réponse du candidat</w:t>
            </w:r>
          </w:p>
          <w:p w14:paraId="38E76D6F" w14:textId="77777777" w:rsidR="005F7CCF" w:rsidRPr="005F7CCF" w:rsidRDefault="005F7CCF" w:rsidP="005F7CCF"/>
          <w:p w14:paraId="2D84CA4A" w14:textId="77777777" w:rsidR="005F7CCF" w:rsidRDefault="005F7CCF" w:rsidP="005F7CCF"/>
          <w:p w14:paraId="7BEAFFDE" w14:textId="77777777" w:rsidR="005F7CCF" w:rsidRDefault="005F7CCF" w:rsidP="005F7CCF"/>
          <w:p w14:paraId="6488BFFA" w14:textId="77777777" w:rsidR="005F7CCF" w:rsidRDefault="005F7CCF" w:rsidP="005F7CCF"/>
          <w:p w14:paraId="6BC74F37" w14:textId="712EFFE0" w:rsidR="005F7CCF" w:rsidRPr="005F7CCF" w:rsidRDefault="005F7CCF" w:rsidP="005F7CCF">
            <w:pPr>
              <w:jc w:val="center"/>
            </w:pPr>
          </w:p>
        </w:tc>
      </w:tr>
      <w:tr w:rsidR="7D49AA80" w:rsidRPr="000D721B" w14:paraId="3B2E162F" w14:textId="77777777" w:rsidTr="00CE1494">
        <w:trPr>
          <w:trHeight w:val="300"/>
        </w:trPr>
        <w:tc>
          <w:tcPr>
            <w:tcW w:w="1417" w:type="dxa"/>
          </w:tcPr>
          <w:p w14:paraId="28F0875E" w14:textId="08690A82" w:rsidR="189DB0BF" w:rsidRPr="000D721B" w:rsidRDefault="189DB0BF" w:rsidP="7D49AA80">
            <w:r w:rsidRPr="000D721B">
              <w:t xml:space="preserve">Critère </w:t>
            </w:r>
            <w:r w:rsidR="00B018E9">
              <w:t>1.</w:t>
            </w:r>
            <w:r w:rsidR="3DF0C3FB" w:rsidRPr="000D721B">
              <w:t>4</w:t>
            </w:r>
          </w:p>
          <w:p w14:paraId="61B9B772" w14:textId="70D58DCD" w:rsidR="3C41E6F6" w:rsidRPr="000D721B" w:rsidRDefault="008E6F0D" w:rsidP="7D49AA80">
            <w:r w:rsidRPr="000D721B">
              <w:t>1</w:t>
            </w:r>
            <w:r w:rsidR="3C41E6F6" w:rsidRPr="000D721B">
              <w:t xml:space="preserve">5 </w:t>
            </w:r>
            <w:r w:rsidR="21262C73" w:rsidRPr="000D721B">
              <w:t>points</w:t>
            </w:r>
          </w:p>
        </w:tc>
        <w:tc>
          <w:tcPr>
            <w:tcW w:w="7649" w:type="dxa"/>
          </w:tcPr>
          <w:p w14:paraId="24C7ECEA" w14:textId="50968CF9" w:rsidR="7D49AA80" w:rsidRPr="000D721B" w:rsidRDefault="7D49AA80" w:rsidP="7D49AA80">
            <w:pPr>
              <w:rPr>
                <w:b/>
                <w:bCs/>
                <w:color w:val="000000" w:themeColor="text1"/>
              </w:rPr>
            </w:pPr>
          </w:p>
          <w:p w14:paraId="277425C9" w14:textId="43FC2B2A" w:rsidR="5F189317" w:rsidRPr="000D721B" w:rsidRDefault="5F189317" w:rsidP="7D49AA80">
            <w:pPr>
              <w:rPr>
                <w:b/>
                <w:bCs/>
                <w:color w:val="000000" w:themeColor="text1"/>
              </w:rPr>
            </w:pPr>
            <w:r w:rsidRPr="000D721B">
              <w:rPr>
                <w:b/>
                <w:bCs/>
                <w:color w:val="000000" w:themeColor="text1"/>
              </w:rPr>
              <w:t xml:space="preserve">Pertinence des propositions liées au pilotage et suivi </w:t>
            </w:r>
          </w:p>
          <w:p w14:paraId="4FB6F09D" w14:textId="31942483" w:rsidR="5F189317" w:rsidRPr="000D721B" w:rsidRDefault="5F189317" w:rsidP="7D49AA80">
            <w:pPr>
              <w:rPr>
                <w:rFonts w:eastAsia="Trebuchet MS" w:cs="Trebuchet MS"/>
              </w:rPr>
            </w:pPr>
            <w:r w:rsidRPr="000D721B">
              <w:rPr>
                <w:rFonts w:eastAsia="Trebuchet MS" w:cs="Trebuchet MS"/>
              </w:rPr>
              <w:t>Le candidat devra détailler les propositions liées au pilotage et suivi, afin de permettre l’analyse de son offre sur ce critère</w:t>
            </w:r>
          </w:p>
          <w:p w14:paraId="7539BD22" w14:textId="3F4B4B2D" w:rsidR="7D49AA80" w:rsidRPr="000D721B" w:rsidRDefault="7D49AA80" w:rsidP="7D49AA80">
            <w:pPr>
              <w:rPr>
                <w:b/>
                <w:bCs/>
                <w:color w:val="000000" w:themeColor="text1"/>
              </w:rPr>
            </w:pPr>
          </w:p>
          <w:p w14:paraId="7AEED4EF" w14:textId="284B9EB4" w:rsidR="029AA119" w:rsidRPr="000D721B" w:rsidRDefault="00F6243E" w:rsidP="7D49AA80">
            <w:pPr>
              <w:rPr>
                <w:color w:val="000000" w:themeColor="text1"/>
              </w:rPr>
            </w:pPr>
            <w:r>
              <w:rPr>
                <w:b/>
                <w:bCs/>
                <w:color w:val="000000" w:themeColor="text1"/>
              </w:rPr>
              <w:t>1.</w:t>
            </w:r>
            <w:r w:rsidR="029AA119" w:rsidRPr="000D721B">
              <w:rPr>
                <w:b/>
                <w:bCs/>
                <w:color w:val="000000" w:themeColor="text1"/>
              </w:rPr>
              <w:t>4</w:t>
            </w:r>
            <w:r w:rsidR="52B71B16" w:rsidRPr="000D721B">
              <w:rPr>
                <w:b/>
                <w:bCs/>
                <w:color w:val="000000" w:themeColor="text1"/>
              </w:rPr>
              <w:t>.1 Organisation et Gouvernance</w:t>
            </w:r>
          </w:p>
          <w:p w14:paraId="0A5B40E3" w14:textId="2AAF981F" w:rsidR="52B71B16" w:rsidRPr="000D721B" w:rsidRDefault="52B71B16" w:rsidP="7D49AA80">
            <w:pPr>
              <w:numPr>
                <w:ilvl w:val="0"/>
                <w:numId w:val="6"/>
              </w:numPr>
              <w:rPr>
                <w:color w:val="000000" w:themeColor="text1"/>
              </w:rPr>
            </w:pPr>
            <w:r w:rsidRPr="000D721B">
              <w:rPr>
                <w:color w:val="000000" w:themeColor="text1"/>
              </w:rPr>
              <w:t>Rôle et fréquence des comités de suivi.</w:t>
            </w:r>
          </w:p>
          <w:p w14:paraId="31B73FD4" w14:textId="66489518" w:rsidR="52B71B16" w:rsidRPr="000D721B" w:rsidRDefault="52B71B16" w:rsidP="7D49AA80">
            <w:pPr>
              <w:numPr>
                <w:ilvl w:val="0"/>
                <w:numId w:val="6"/>
              </w:numPr>
              <w:rPr>
                <w:color w:val="000000" w:themeColor="text1"/>
              </w:rPr>
            </w:pPr>
            <w:r w:rsidRPr="000D721B">
              <w:rPr>
                <w:color w:val="000000" w:themeColor="text1"/>
              </w:rPr>
              <w:t>Coordination avec les parties prenantes internes (Lab, représentants DG, représentants DGA DC SE (Appui aux entreprises), représentants DGA Education (écoles</w:t>
            </w:r>
            <w:r w:rsidR="7F7A7A95" w:rsidRPr="000D721B">
              <w:rPr>
                <w:color w:val="000000" w:themeColor="text1"/>
              </w:rPr>
              <w:t>)</w:t>
            </w:r>
            <w:r w:rsidRPr="000D721B">
              <w:rPr>
                <w:color w:val="000000" w:themeColor="text1"/>
              </w:rPr>
              <w:t>, DSI, représentants fonctions supports</w:t>
            </w:r>
          </w:p>
          <w:p w14:paraId="5151DC98" w14:textId="35BEA150" w:rsidR="52B71B16" w:rsidRPr="000D721B" w:rsidRDefault="52B71B16" w:rsidP="7D49AA80">
            <w:pPr>
              <w:numPr>
                <w:ilvl w:val="0"/>
                <w:numId w:val="6"/>
              </w:numPr>
              <w:rPr>
                <w:color w:val="000000" w:themeColor="text1"/>
              </w:rPr>
            </w:pPr>
            <w:r w:rsidRPr="000D721B">
              <w:rPr>
                <w:color w:val="000000" w:themeColor="text1"/>
              </w:rPr>
              <w:t>Modalités de restitution des avancées.</w:t>
            </w:r>
          </w:p>
          <w:p w14:paraId="35BBF2D4" w14:textId="3A5D442F" w:rsidR="092E740E" w:rsidRPr="000D721B" w:rsidRDefault="00F6243E" w:rsidP="7D49AA80">
            <w:pPr>
              <w:rPr>
                <w:color w:val="000000" w:themeColor="text1"/>
              </w:rPr>
            </w:pPr>
            <w:r>
              <w:rPr>
                <w:b/>
                <w:bCs/>
                <w:color w:val="000000" w:themeColor="text1"/>
              </w:rPr>
              <w:t>1.</w:t>
            </w:r>
            <w:r w:rsidR="092E740E" w:rsidRPr="000D721B">
              <w:rPr>
                <w:b/>
                <w:bCs/>
                <w:color w:val="000000" w:themeColor="text1"/>
              </w:rPr>
              <w:t>4</w:t>
            </w:r>
            <w:r w:rsidR="52B71B16" w:rsidRPr="000D721B">
              <w:rPr>
                <w:b/>
                <w:bCs/>
                <w:color w:val="000000" w:themeColor="text1"/>
              </w:rPr>
              <w:t>.2 Reporting et Indicateurs de Performance</w:t>
            </w:r>
          </w:p>
          <w:p w14:paraId="5A0F0741" w14:textId="1B322B4C" w:rsidR="52B71B16" w:rsidRPr="000D721B" w:rsidRDefault="52B71B16" w:rsidP="7D49AA80">
            <w:pPr>
              <w:numPr>
                <w:ilvl w:val="0"/>
                <w:numId w:val="5"/>
              </w:numPr>
              <w:rPr>
                <w:color w:val="000000" w:themeColor="text1"/>
              </w:rPr>
            </w:pPr>
            <w:r w:rsidRPr="000D721B">
              <w:rPr>
                <w:color w:val="000000" w:themeColor="text1"/>
              </w:rPr>
              <w:t>Production de livrables de suivi (rapports, tableaux de bord, synthèses d’étape).</w:t>
            </w:r>
          </w:p>
          <w:p w14:paraId="7579B7C6" w14:textId="6360B734" w:rsidR="52B71B16" w:rsidRPr="000D721B" w:rsidRDefault="52B71B16" w:rsidP="7D49AA80">
            <w:pPr>
              <w:numPr>
                <w:ilvl w:val="0"/>
                <w:numId w:val="5"/>
              </w:numPr>
              <w:rPr>
                <w:color w:val="000000" w:themeColor="text1"/>
              </w:rPr>
            </w:pPr>
            <w:r w:rsidRPr="000D721B">
              <w:rPr>
                <w:color w:val="000000" w:themeColor="text1"/>
              </w:rPr>
              <w:t>Suivi des KPIs : taux d'engagement, progression des MVPs, évolution des business plans.</w:t>
            </w:r>
          </w:p>
          <w:p w14:paraId="20867062" w14:textId="147B2F5D" w:rsidR="52B71B16" w:rsidRPr="000D721B" w:rsidRDefault="52B71B16" w:rsidP="7D49AA80">
            <w:pPr>
              <w:numPr>
                <w:ilvl w:val="0"/>
                <w:numId w:val="5"/>
              </w:numPr>
              <w:rPr>
                <w:color w:val="000000" w:themeColor="text1"/>
              </w:rPr>
            </w:pPr>
            <w:r w:rsidRPr="000D721B">
              <w:rPr>
                <w:color w:val="000000" w:themeColor="text1"/>
              </w:rPr>
              <w:t>Mécanismes d'alerte et actions correctives en cas de déviation.</w:t>
            </w:r>
          </w:p>
          <w:p w14:paraId="23ED4125" w14:textId="4FE99818" w:rsidR="09607223" w:rsidRPr="000D721B" w:rsidRDefault="00F6243E" w:rsidP="7D49AA80">
            <w:pPr>
              <w:rPr>
                <w:b/>
                <w:bCs/>
                <w:color w:val="000000" w:themeColor="text1"/>
              </w:rPr>
            </w:pPr>
            <w:r>
              <w:rPr>
                <w:rFonts w:cstheme="minorBidi"/>
                <w:b/>
                <w:bCs/>
                <w:color w:val="000000" w:themeColor="text1"/>
              </w:rPr>
              <w:t>1.</w:t>
            </w:r>
            <w:r w:rsidR="09607223" w:rsidRPr="000D721B">
              <w:rPr>
                <w:rFonts w:cstheme="minorBidi"/>
                <w:b/>
                <w:bCs/>
                <w:color w:val="000000" w:themeColor="text1"/>
              </w:rPr>
              <w:t>4.3 Engagements qualité et amélioration continue</w:t>
            </w:r>
          </w:p>
          <w:p w14:paraId="6F8BF1D9" w14:textId="7748732B" w:rsidR="72205345" w:rsidRPr="000D721B" w:rsidRDefault="72205345" w:rsidP="7D49AA80">
            <w:pPr>
              <w:numPr>
                <w:ilvl w:val="0"/>
                <w:numId w:val="1"/>
              </w:numPr>
              <w:rPr>
                <w:color w:val="000000" w:themeColor="text1"/>
              </w:rPr>
            </w:pPr>
            <w:r w:rsidRPr="000D721B">
              <w:rPr>
                <w:color w:val="000000" w:themeColor="text1"/>
              </w:rPr>
              <w:t>Modalités d’ajustement en fonction des retours terrain.</w:t>
            </w:r>
          </w:p>
          <w:p w14:paraId="17DC3BA8" w14:textId="546EFDEE" w:rsidR="72205345" w:rsidRPr="00F6243E" w:rsidRDefault="72205345" w:rsidP="7D49AA80">
            <w:pPr>
              <w:pStyle w:val="Paragraphedeliste"/>
              <w:numPr>
                <w:ilvl w:val="0"/>
                <w:numId w:val="1"/>
              </w:numPr>
              <w:rPr>
                <w:color w:val="000000" w:themeColor="text1"/>
              </w:rPr>
            </w:pPr>
            <w:r w:rsidRPr="00F6243E">
              <w:rPr>
                <w:color w:val="000000" w:themeColor="text1"/>
              </w:rPr>
              <w:t>Mécanismes d’optimisation en cours de programme.</w:t>
            </w:r>
          </w:p>
          <w:p w14:paraId="53583937" w14:textId="48EABF6B" w:rsidR="72205345" w:rsidRPr="000D721B" w:rsidRDefault="72205345" w:rsidP="7D49AA80">
            <w:pPr>
              <w:pStyle w:val="Paragraphedeliste"/>
              <w:numPr>
                <w:ilvl w:val="0"/>
                <w:numId w:val="1"/>
              </w:numPr>
              <w:shd w:val="clear" w:color="auto" w:fill="FFFFFF" w:themeFill="background1"/>
              <w:spacing w:before="240" w:after="240"/>
              <w:rPr>
                <w:rFonts w:eastAsia="Aptos" w:cs="Aptos"/>
                <w:color w:val="000000" w:themeColor="text1"/>
                <w:sz w:val="24"/>
                <w:szCs w:val="24"/>
              </w:rPr>
            </w:pPr>
            <w:r w:rsidRPr="00F6243E">
              <w:rPr>
                <w:color w:val="000000" w:themeColor="text1"/>
              </w:rPr>
              <w:t>Capitalisation des enseignements pour préparer les éditions futures</w:t>
            </w:r>
          </w:p>
        </w:tc>
        <w:tc>
          <w:tcPr>
            <w:tcW w:w="6385" w:type="dxa"/>
          </w:tcPr>
          <w:p w14:paraId="0FD0E599" w14:textId="77609C27" w:rsidR="14A2FB57" w:rsidRPr="000D721B" w:rsidRDefault="14A2FB57" w:rsidP="7D49AA80">
            <w:r w:rsidRPr="000D721B">
              <w:t>Réponse du candidat :</w:t>
            </w:r>
          </w:p>
        </w:tc>
      </w:tr>
    </w:tbl>
    <w:p w14:paraId="1A2BFC96" w14:textId="77777777" w:rsidR="00C73E30" w:rsidRDefault="00C73E30"/>
    <w:p w14:paraId="3A95213F" w14:textId="77777777" w:rsidR="00C73E30" w:rsidRDefault="00C73E30"/>
    <w:sectPr w:rsidR="00C73E30" w:rsidSect="00C32845">
      <w:footerReference w:type="default" r:id="rId11"/>
      <w:headerReference w:type="first" r:id="rId12"/>
      <w:footerReference w:type="first" r:id="rId13"/>
      <w:pgSz w:w="16838" w:h="11906" w:orient="landscape" w:code="9"/>
      <w:pgMar w:top="720" w:right="822" w:bottom="720" w:left="142" w:header="720" w:footer="720" w:gutter="0"/>
      <w:cols w:space="708"/>
      <w:vAlign w:val="center"/>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A764C" w14:textId="77777777" w:rsidR="00002629" w:rsidRDefault="00002629" w:rsidP="00D84474">
      <w:pPr>
        <w:spacing w:after="0" w:line="240" w:lineRule="auto"/>
      </w:pPr>
      <w:r>
        <w:separator/>
      </w:r>
    </w:p>
  </w:endnote>
  <w:endnote w:type="continuationSeparator" w:id="0">
    <w:p w14:paraId="18CA2A46" w14:textId="77777777" w:rsidR="00002629" w:rsidRDefault="00002629" w:rsidP="00D84474">
      <w:pPr>
        <w:spacing w:after="0" w:line="240" w:lineRule="auto"/>
      </w:pPr>
      <w:r>
        <w:continuationSeparator/>
      </w:r>
    </w:p>
  </w:endnote>
  <w:endnote w:type="continuationNotice" w:id="1">
    <w:p w14:paraId="733F2B84" w14:textId="77777777" w:rsidR="00002629" w:rsidRDefault="000026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7903901"/>
      <w:docPartObj>
        <w:docPartGallery w:val="Page Numbers (Bottom of Page)"/>
        <w:docPartUnique/>
      </w:docPartObj>
    </w:sdtPr>
    <w:sdtEndPr/>
    <w:sdtContent>
      <w:sdt>
        <w:sdtPr>
          <w:id w:val="-1769616900"/>
          <w:docPartObj>
            <w:docPartGallery w:val="Page Numbers (Top of Page)"/>
            <w:docPartUnique/>
          </w:docPartObj>
        </w:sdtPr>
        <w:sdtEndPr/>
        <w:sdtContent>
          <w:p w14:paraId="11604718" w14:textId="1E9879BE" w:rsidR="007C0C8F" w:rsidRDefault="007C0C8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91BF593" w14:textId="77777777" w:rsidR="007C0C8F" w:rsidRDefault="007C0C8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775142"/>
      <w:docPartObj>
        <w:docPartGallery w:val="Page Numbers (Bottom of Page)"/>
        <w:docPartUnique/>
      </w:docPartObj>
    </w:sdtPr>
    <w:sdtEndPr/>
    <w:sdtContent>
      <w:sdt>
        <w:sdtPr>
          <w:id w:val="1728636285"/>
          <w:docPartObj>
            <w:docPartGallery w:val="Page Numbers (Top of Page)"/>
            <w:docPartUnique/>
          </w:docPartObj>
        </w:sdtPr>
        <w:sdtEndPr/>
        <w:sdtContent>
          <w:p w14:paraId="71C21010" w14:textId="4E896FE6" w:rsidR="005F7CCF" w:rsidRDefault="005F7CCF">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E5C9F05" w14:textId="77777777" w:rsidR="005F7CCF" w:rsidRDefault="005F7C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A4D246" w14:textId="77777777" w:rsidR="00002629" w:rsidRDefault="00002629" w:rsidP="00D84474">
      <w:pPr>
        <w:spacing w:after="0" w:line="240" w:lineRule="auto"/>
      </w:pPr>
      <w:r>
        <w:separator/>
      </w:r>
    </w:p>
  </w:footnote>
  <w:footnote w:type="continuationSeparator" w:id="0">
    <w:p w14:paraId="29F233A7" w14:textId="77777777" w:rsidR="00002629" w:rsidRDefault="00002629" w:rsidP="00D84474">
      <w:pPr>
        <w:spacing w:after="0" w:line="240" w:lineRule="auto"/>
      </w:pPr>
      <w:r>
        <w:continuationSeparator/>
      </w:r>
    </w:p>
  </w:footnote>
  <w:footnote w:type="continuationNotice" w:id="1">
    <w:p w14:paraId="5DEBF1D6" w14:textId="77777777" w:rsidR="00002629" w:rsidRDefault="000026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20FEC" w14:textId="678FF47E" w:rsidR="008E6F0D" w:rsidRDefault="00117BB8" w:rsidP="00C32845">
    <w:pPr>
      <w:pStyle w:val="En-tte"/>
      <w:ind w:left="567"/>
    </w:pPr>
    <w:r>
      <w:rPr>
        <w:noProof/>
      </w:rPr>
      <w:drawing>
        <wp:inline distT="0" distB="0" distL="0" distR="0" wp14:anchorId="18A37844" wp14:editId="52499128">
          <wp:extent cx="1676400" cy="419100"/>
          <wp:effectExtent l="0" t="0" r="0" b="0"/>
          <wp:docPr id="1317728557" name="Picture 15918646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676400" cy="419100"/>
                  </a:xfrm>
                  <a:prstGeom prst="rect">
                    <a:avLst/>
                  </a:prstGeom>
                </pic:spPr>
              </pic:pic>
            </a:graphicData>
          </a:graphic>
        </wp:inline>
      </w:drawing>
    </w:r>
  </w:p>
  <w:p w14:paraId="24A508FB" w14:textId="77777777" w:rsidR="00117BB8" w:rsidRDefault="00117BB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AC596"/>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652620"/>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6B6FA46"/>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F4E2E2"/>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A51C5D8"/>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0189FA4"/>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486826"/>
    <w:multiLevelType w:val="hybridMultilevel"/>
    <w:tmpl w:val="A006B0E4"/>
    <w:lvl w:ilvl="0" w:tplc="CAA24BCE">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5516718"/>
    <w:multiLevelType w:val="multilevel"/>
    <w:tmpl w:val="3BB4B0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A30836F"/>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D1E39C"/>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126FEC"/>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6624BAC"/>
    <w:multiLevelType w:val="hybridMultilevel"/>
    <w:tmpl w:val="FFFFFFFF"/>
    <w:lvl w:ilvl="0" w:tplc="256C2470">
      <w:start w:val="1"/>
      <w:numFmt w:val="bullet"/>
      <w:lvlText w:val=""/>
      <w:lvlJc w:val="left"/>
      <w:pPr>
        <w:ind w:left="720" w:hanging="360"/>
      </w:pPr>
      <w:rPr>
        <w:rFonts w:ascii="Symbol" w:hAnsi="Symbol" w:hint="default"/>
      </w:rPr>
    </w:lvl>
    <w:lvl w:ilvl="1" w:tplc="2B7CAFBC">
      <w:start w:val="1"/>
      <w:numFmt w:val="bullet"/>
      <w:lvlText w:val="o"/>
      <w:lvlJc w:val="left"/>
      <w:pPr>
        <w:ind w:left="1440" w:hanging="360"/>
      </w:pPr>
      <w:rPr>
        <w:rFonts w:ascii="Courier New" w:hAnsi="Courier New" w:hint="default"/>
      </w:rPr>
    </w:lvl>
    <w:lvl w:ilvl="2" w:tplc="3C74AD0C">
      <w:start w:val="1"/>
      <w:numFmt w:val="bullet"/>
      <w:lvlText w:val=""/>
      <w:lvlJc w:val="left"/>
      <w:pPr>
        <w:ind w:left="2160" w:hanging="360"/>
      </w:pPr>
      <w:rPr>
        <w:rFonts w:ascii="Wingdings" w:hAnsi="Wingdings" w:hint="default"/>
      </w:rPr>
    </w:lvl>
    <w:lvl w:ilvl="3" w:tplc="5230592C">
      <w:start w:val="1"/>
      <w:numFmt w:val="bullet"/>
      <w:lvlText w:val=""/>
      <w:lvlJc w:val="left"/>
      <w:pPr>
        <w:ind w:left="2880" w:hanging="360"/>
      </w:pPr>
      <w:rPr>
        <w:rFonts w:ascii="Symbol" w:hAnsi="Symbol" w:hint="default"/>
      </w:rPr>
    </w:lvl>
    <w:lvl w:ilvl="4" w:tplc="715E92FC">
      <w:start w:val="1"/>
      <w:numFmt w:val="bullet"/>
      <w:lvlText w:val="o"/>
      <w:lvlJc w:val="left"/>
      <w:pPr>
        <w:ind w:left="3600" w:hanging="360"/>
      </w:pPr>
      <w:rPr>
        <w:rFonts w:ascii="Courier New" w:hAnsi="Courier New" w:hint="default"/>
      </w:rPr>
    </w:lvl>
    <w:lvl w:ilvl="5" w:tplc="442A699C">
      <w:start w:val="1"/>
      <w:numFmt w:val="bullet"/>
      <w:lvlText w:val=""/>
      <w:lvlJc w:val="left"/>
      <w:pPr>
        <w:ind w:left="4320" w:hanging="360"/>
      </w:pPr>
      <w:rPr>
        <w:rFonts w:ascii="Wingdings" w:hAnsi="Wingdings" w:hint="default"/>
      </w:rPr>
    </w:lvl>
    <w:lvl w:ilvl="6" w:tplc="023403A0">
      <w:start w:val="1"/>
      <w:numFmt w:val="bullet"/>
      <w:lvlText w:val=""/>
      <w:lvlJc w:val="left"/>
      <w:pPr>
        <w:ind w:left="5040" w:hanging="360"/>
      </w:pPr>
      <w:rPr>
        <w:rFonts w:ascii="Symbol" w:hAnsi="Symbol" w:hint="default"/>
      </w:rPr>
    </w:lvl>
    <w:lvl w:ilvl="7" w:tplc="77A456C8">
      <w:start w:val="1"/>
      <w:numFmt w:val="bullet"/>
      <w:lvlText w:val="o"/>
      <w:lvlJc w:val="left"/>
      <w:pPr>
        <w:ind w:left="5760" w:hanging="360"/>
      </w:pPr>
      <w:rPr>
        <w:rFonts w:ascii="Courier New" w:hAnsi="Courier New" w:hint="default"/>
      </w:rPr>
    </w:lvl>
    <w:lvl w:ilvl="8" w:tplc="BEAC6CB0">
      <w:start w:val="1"/>
      <w:numFmt w:val="bullet"/>
      <w:lvlText w:val=""/>
      <w:lvlJc w:val="left"/>
      <w:pPr>
        <w:ind w:left="6480" w:hanging="360"/>
      </w:pPr>
      <w:rPr>
        <w:rFonts w:ascii="Wingdings" w:hAnsi="Wingdings" w:hint="default"/>
      </w:rPr>
    </w:lvl>
  </w:abstractNum>
  <w:abstractNum w:abstractNumId="12" w15:restartNumberingAfterBreak="0">
    <w:nsid w:val="60D05820"/>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18D7E06"/>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1ED1196"/>
    <w:multiLevelType w:val="multilevel"/>
    <w:tmpl w:val="D33ADA0C"/>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97339438">
    <w:abstractNumId w:val="11"/>
  </w:num>
  <w:num w:numId="2" w16cid:durableId="335036412">
    <w:abstractNumId w:val="9"/>
  </w:num>
  <w:num w:numId="3" w16cid:durableId="661354890">
    <w:abstractNumId w:val="13"/>
  </w:num>
  <w:num w:numId="4" w16cid:durableId="1228032397">
    <w:abstractNumId w:val="2"/>
  </w:num>
  <w:num w:numId="5" w16cid:durableId="719213650">
    <w:abstractNumId w:val="5"/>
  </w:num>
  <w:num w:numId="6" w16cid:durableId="243228366">
    <w:abstractNumId w:val="10"/>
  </w:num>
  <w:num w:numId="7" w16cid:durableId="699866319">
    <w:abstractNumId w:val="3"/>
  </w:num>
  <w:num w:numId="8" w16cid:durableId="1404259418">
    <w:abstractNumId w:val="12"/>
  </w:num>
  <w:num w:numId="9" w16cid:durableId="114059702">
    <w:abstractNumId w:val="0"/>
  </w:num>
  <w:num w:numId="10" w16cid:durableId="1732581768">
    <w:abstractNumId w:val="1"/>
  </w:num>
  <w:num w:numId="11" w16cid:durableId="1920171595">
    <w:abstractNumId w:val="4"/>
  </w:num>
  <w:num w:numId="12" w16cid:durableId="1739666477">
    <w:abstractNumId w:val="8"/>
  </w:num>
  <w:num w:numId="13" w16cid:durableId="964308280">
    <w:abstractNumId w:val="6"/>
  </w:num>
  <w:num w:numId="14" w16cid:durableId="1578710987">
    <w:abstractNumId w:val="14"/>
  </w:num>
  <w:num w:numId="15" w16cid:durableId="15409722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E30"/>
    <w:rsid w:val="00002629"/>
    <w:rsid w:val="00011B1A"/>
    <w:rsid w:val="000121D9"/>
    <w:rsid w:val="00021CD3"/>
    <w:rsid w:val="00030B40"/>
    <w:rsid w:val="000640B9"/>
    <w:rsid w:val="00076BAE"/>
    <w:rsid w:val="00097647"/>
    <w:rsid w:val="000C5C38"/>
    <w:rsid w:val="000D721B"/>
    <w:rsid w:val="000E017F"/>
    <w:rsid w:val="000F1D3F"/>
    <w:rsid w:val="000F45DA"/>
    <w:rsid w:val="00104A07"/>
    <w:rsid w:val="00117BB8"/>
    <w:rsid w:val="001434F8"/>
    <w:rsid w:val="00164C86"/>
    <w:rsid w:val="00192716"/>
    <w:rsid w:val="001927AB"/>
    <w:rsid w:val="00196C63"/>
    <w:rsid w:val="001B6F8F"/>
    <w:rsid w:val="001C44CF"/>
    <w:rsid w:val="001D2E7D"/>
    <w:rsid w:val="001F4B30"/>
    <w:rsid w:val="00215E39"/>
    <w:rsid w:val="00240769"/>
    <w:rsid w:val="00264FC8"/>
    <w:rsid w:val="002D74A9"/>
    <w:rsid w:val="002E4D7F"/>
    <w:rsid w:val="002E6B54"/>
    <w:rsid w:val="002F03C9"/>
    <w:rsid w:val="002F0E0E"/>
    <w:rsid w:val="00324878"/>
    <w:rsid w:val="00347F05"/>
    <w:rsid w:val="003624D7"/>
    <w:rsid w:val="003677A9"/>
    <w:rsid w:val="00374B13"/>
    <w:rsid w:val="0038084D"/>
    <w:rsid w:val="00394188"/>
    <w:rsid w:val="003A538F"/>
    <w:rsid w:val="003B4EDF"/>
    <w:rsid w:val="003E2C7E"/>
    <w:rsid w:val="004310CE"/>
    <w:rsid w:val="004574DF"/>
    <w:rsid w:val="004906EA"/>
    <w:rsid w:val="00494FA7"/>
    <w:rsid w:val="004A1240"/>
    <w:rsid w:val="00504E4B"/>
    <w:rsid w:val="005204C5"/>
    <w:rsid w:val="00523CAB"/>
    <w:rsid w:val="00584EA7"/>
    <w:rsid w:val="00584F25"/>
    <w:rsid w:val="005A60B3"/>
    <w:rsid w:val="005D18DA"/>
    <w:rsid w:val="005D43E2"/>
    <w:rsid w:val="005F7CCF"/>
    <w:rsid w:val="006250B7"/>
    <w:rsid w:val="0063552A"/>
    <w:rsid w:val="00644A73"/>
    <w:rsid w:val="00667DC2"/>
    <w:rsid w:val="006803E3"/>
    <w:rsid w:val="0069003E"/>
    <w:rsid w:val="006E01BF"/>
    <w:rsid w:val="007027EE"/>
    <w:rsid w:val="007840B3"/>
    <w:rsid w:val="00790067"/>
    <w:rsid w:val="007C0C8F"/>
    <w:rsid w:val="007E2767"/>
    <w:rsid w:val="007F0D88"/>
    <w:rsid w:val="008000F8"/>
    <w:rsid w:val="0080064E"/>
    <w:rsid w:val="00811850"/>
    <w:rsid w:val="008445C5"/>
    <w:rsid w:val="00862565"/>
    <w:rsid w:val="008846BD"/>
    <w:rsid w:val="008C1C24"/>
    <w:rsid w:val="008E6F0D"/>
    <w:rsid w:val="008F2AC6"/>
    <w:rsid w:val="008F2B94"/>
    <w:rsid w:val="00942224"/>
    <w:rsid w:val="00955F2A"/>
    <w:rsid w:val="0096457A"/>
    <w:rsid w:val="00966E27"/>
    <w:rsid w:val="00970CC9"/>
    <w:rsid w:val="00984A39"/>
    <w:rsid w:val="00992774"/>
    <w:rsid w:val="009B6A91"/>
    <w:rsid w:val="00A20B9C"/>
    <w:rsid w:val="00A665CA"/>
    <w:rsid w:val="00A8642E"/>
    <w:rsid w:val="00AD1984"/>
    <w:rsid w:val="00AE4174"/>
    <w:rsid w:val="00AF054F"/>
    <w:rsid w:val="00B018E9"/>
    <w:rsid w:val="00B02413"/>
    <w:rsid w:val="00B4013D"/>
    <w:rsid w:val="00B67963"/>
    <w:rsid w:val="00B80A54"/>
    <w:rsid w:val="00C32845"/>
    <w:rsid w:val="00C34BAA"/>
    <w:rsid w:val="00C50BB7"/>
    <w:rsid w:val="00C53CB0"/>
    <w:rsid w:val="00C73E30"/>
    <w:rsid w:val="00C93035"/>
    <w:rsid w:val="00CB4088"/>
    <w:rsid w:val="00CC44AD"/>
    <w:rsid w:val="00CE1494"/>
    <w:rsid w:val="00CE1578"/>
    <w:rsid w:val="00CE2F12"/>
    <w:rsid w:val="00CE56D8"/>
    <w:rsid w:val="00CE7C55"/>
    <w:rsid w:val="00D014A3"/>
    <w:rsid w:val="00D84474"/>
    <w:rsid w:val="00D9419D"/>
    <w:rsid w:val="00D97373"/>
    <w:rsid w:val="00DC1EF7"/>
    <w:rsid w:val="00DE6ACA"/>
    <w:rsid w:val="00E0505C"/>
    <w:rsid w:val="00E31CFC"/>
    <w:rsid w:val="00E52D4F"/>
    <w:rsid w:val="00E55F08"/>
    <w:rsid w:val="00E80105"/>
    <w:rsid w:val="00E96E36"/>
    <w:rsid w:val="00EA00E6"/>
    <w:rsid w:val="00EC13D8"/>
    <w:rsid w:val="00EC6DA3"/>
    <w:rsid w:val="00ED64A3"/>
    <w:rsid w:val="00EE1695"/>
    <w:rsid w:val="00F10F23"/>
    <w:rsid w:val="00F3342F"/>
    <w:rsid w:val="00F52993"/>
    <w:rsid w:val="00F6243E"/>
    <w:rsid w:val="00F74E64"/>
    <w:rsid w:val="00F76815"/>
    <w:rsid w:val="00FA3F22"/>
    <w:rsid w:val="00FA6043"/>
    <w:rsid w:val="00FD11C9"/>
    <w:rsid w:val="00FE0DDC"/>
    <w:rsid w:val="00FE1EA4"/>
    <w:rsid w:val="026FD2A0"/>
    <w:rsid w:val="029AA119"/>
    <w:rsid w:val="057E31CF"/>
    <w:rsid w:val="05F0CB88"/>
    <w:rsid w:val="06E4FBBA"/>
    <w:rsid w:val="077312F0"/>
    <w:rsid w:val="092E740E"/>
    <w:rsid w:val="09607223"/>
    <w:rsid w:val="0AAF2D7A"/>
    <w:rsid w:val="0AE2C105"/>
    <w:rsid w:val="13B550B2"/>
    <w:rsid w:val="14A2FB57"/>
    <w:rsid w:val="189DB0BF"/>
    <w:rsid w:val="1AD870F8"/>
    <w:rsid w:val="1BA87DDA"/>
    <w:rsid w:val="1C4E84FC"/>
    <w:rsid w:val="1DFCDF2A"/>
    <w:rsid w:val="1E14562F"/>
    <w:rsid w:val="1E2D505C"/>
    <w:rsid w:val="1E6AF90E"/>
    <w:rsid w:val="1FF35926"/>
    <w:rsid w:val="21262C73"/>
    <w:rsid w:val="21FE65F8"/>
    <w:rsid w:val="221CDC9D"/>
    <w:rsid w:val="24F81D01"/>
    <w:rsid w:val="2A012494"/>
    <w:rsid w:val="2A6BB1CD"/>
    <w:rsid w:val="2BD0B27E"/>
    <w:rsid w:val="2E31518B"/>
    <w:rsid w:val="2E350CC2"/>
    <w:rsid w:val="2E3B4E4C"/>
    <w:rsid w:val="3656BD39"/>
    <w:rsid w:val="36F6B911"/>
    <w:rsid w:val="39F9FE1E"/>
    <w:rsid w:val="3C2455DD"/>
    <w:rsid w:val="3C41E6F6"/>
    <w:rsid w:val="3DF0C3FB"/>
    <w:rsid w:val="3E58925D"/>
    <w:rsid w:val="422B64A3"/>
    <w:rsid w:val="4253B905"/>
    <w:rsid w:val="448C7C0B"/>
    <w:rsid w:val="457A683D"/>
    <w:rsid w:val="493B99D9"/>
    <w:rsid w:val="4C2BF765"/>
    <w:rsid w:val="4CC14732"/>
    <w:rsid w:val="4EB70F61"/>
    <w:rsid w:val="4EBAEF1A"/>
    <w:rsid w:val="4F2A2DCA"/>
    <w:rsid w:val="51320894"/>
    <w:rsid w:val="528AC6DF"/>
    <w:rsid w:val="52B71B16"/>
    <w:rsid w:val="549FC839"/>
    <w:rsid w:val="57C85533"/>
    <w:rsid w:val="5839B4BD"/>
    <w:rsid w:val="5970DC8B"/>
    <w:rsid w:val="5BB06B98"/>
    <w:rsid w:val="5CA41850"/>
    <w:rsid w:val="5F189317"/>
    <w:rsid w:val="61780CF6"/>
    <w:rsid w:val="6401C377"/>
    <w:rsid w:val="69F020AB"/>
    <w:rsid w:val="6C20FDC3"/>
    <w:rsid w:val="71405458"/>
    <w:rsid w:val="72205345"/>
    <w:rsid w:val="72812832"/>
    <w:rsid w:val="72E61373"/>
    <w:rsid w:val="731200CA"/>
    <w:rsid w:val="78A1A192"/>
    <w:rsid w:val="7A65A5B5"/>
    <w:rsid w:val="7B54CAF8"/>
    <w:rsid w:val="7BC37F59"/>
    <w:rsid w:val="7C2E1201"/>
    <w:rsid w:val="7D49AA80"/>
    <w:rsid w:val="7F7A7A9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C2CB58"/>
  <w15:chartTrackingRefBased/>
  <w15:docId w15:val="{FA475605-CD05-4361-AB20-90E583C4F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EA7"/>
    <w:rPr>
      <w:rFonts w:ascii="Trebuchet MS" w:hAnsi="Trebuchet MS" w:cs="Times New Roman"/>
      <w:sz w:val="20"/>
      <w:szCs w:val="20"/>
      <w:lang w:eastAsia="fr-FR"/>
    </w:rPr>
  </w:style>
  <w:style w:type="paragraph" w:styleId="Titre1">
    <w:name w:val="heading 1"/>
    <w:basedOn w:val="Normal"/>
    <w:next w:val="Normal"/>
    <w:link w:val="Titre1Car"/>
    <w:autoRedefine/>
    <w:qFormat/>
    <w:rsid w:val="000C5C38"/>
    <w:pPr>
      <w:keepNext/>
      <w:pBdr>
        <w:top w:val="single" w:sz="4" w:space="1" w:color="auto"/>
        <w:left w:val="single" w:sz="4" w:space="4" w:color="auto"/>
        <w:bottom w:val="single" w:sz="4" w:space="1" w:color="auto"/>
        <w:right w:val="single" w:sz="4" w:space="4" w:color="auto"/>
      </w:pBdr>
      <w:shd w:val="pct12" w:color="auto" w:fill="auto"/>
      <w:jc w:val="both"/>
      <w:outlineLvl w:val="0"/>
    </w:pPr>
    <w:rPr>
      <w:rFonts w:asciiTheme="minorHAnsi" w:hAnsiTheme="minorHAnsi" w:cstheme="minorBidi"/>
      <w:b/>
      <w:sz w:val="22"/>
      <w:szCs w:val="22"/>
    </w:rPr>
  </w:style>
  <w:style w:type="paragraph" w:styleId="Titre2">
    <w:name w:val="heading 2"/>
    <w:basedOn w:val="Normal"/>
    <w:next w:val="Normal"/>
    <w:link w:val="Titre2Car"/>
    <w:uiPriority w:val="9"/>
    <w:semiHidden/>
    <w:unhideWhenUsed/>
    <w:qFormat/>
    <w:rsid w:val="00C73E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73E3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73E3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C73E30"/>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C73E30"/>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C73E30"/>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C73E30"/>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C73E30"/>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link w:val="Style1Car"/>
    <w:autoRedefine/>
    <w:qFormat/>
    <w:rsid w:val="00E31CFC"/>
    <w:pPr>
      <w:numPr>
        <w:numId w:val="14"/>
      </w:numPr>
      <w:spacing w:before="480" w:after="120"/>
      <w:ind w:hanging="360"/>
    </w:pPr>
    <w:rPr>
      <w:rFonts w:ascii="Trebuchet MS" w:eastAsiaTheme="minorHAnsi" w:hAnsi="Trebuchet MS"/>
      <w:b w:val="0"/>
      <w:color w:val="1F3864"/>
      <w:szCs w:val="36"/>
      <w:shd w:val="clear" w:color="auto" w:fill="FFF2CC"/>
    </w:rPr>
  </w:style>
  <w:style w:type="character" w:customStyle="1" w:styleId="Style1Car">
    <w:name w:val="Style1 Car"/>
    <w:basedOn w:val="Titre1Car"/>
    <w:link w:val="Style1"/>
    <w:rsid w:val="00E31CFC"/>
    <w:rPr>
      <w:rFonts w:ascii="Trebuchet MS" w:eastAsiaTheme="majorEastAsia" w:hAnsi="Trebuchet MS" w:cstheme="majorBidi"/>
      <w:b w:val="0"/>
      <w:color w:val="1F3864"/>
      <w:sz w:val="32"/>
      <w:szCs w:val="36"/>
      <w:shd w:val="pct12" w:color="auto" w:fill="auto"/>
      <w:lang w:eastAsia="fr-FR"/>
    </w:rPr>
  </w:style>
  <w:style w:type="character" w:customStyle="1" w:styleId="Titre1Car">
    <w:name w:val="Titre 1 Car"/>
    <w:basedOn w:val="Policepardfaut"/>
    <w:link w:val="Titre1"/>
    <w:rsid w:val="000C5C38"/>
    <w:rPr>
      <w:b/>
      <w:shd w:val="pct12" w:color="auto" w:fill="auto"/>
      <w:lang w:eastAsia="fr-FR"/>
    </w:rPr>
  </w:style>
  <w:style w:type="character" w:customStyle="1" w:styleId="Titre2Car">
    <w:name w:val="Titre 2 Car"/>
    <w:basedOn w:val="Policepardfaut"/>
    <w:link w:val="Titre2"/>
    <w:uiPriority w:val="9"/>
    <w:semiHidden/>
    <w:rsid w:val="00C73E30"/>
    <w:rPr>
      <w:rFonts w:asciiTheme="majorHAnsi" w:eastAsiaTheme="majorEastAsia" w:hAnsiTheme="majorHAnsi" w:cstheme="majorBidi"/>
      <w:color w:val="0F4761" w:themeColor="accent1" w:themeShade="BF"/>
      <w:sz w:val="32"/>
      <w:szCs w:val="32"/>
      <w:lang w:eastAsia="fr-FR"/>
    </w:rPr>
  </w:style>
  <w:style w:type="character" w:customStyle="1" w:styleId="Titre3Car">
    <w:name w:val="Titre 3 Car"/>
    <w:basedOn w:val="Policepardfaut"/>
    <w:link w:val="Titre3"/>
    <w:uiPriority w:val="9"/>
    <w:semiHidden/>
    <w:rsid w:val="00C73E30"/>
    <w:rPr>
      <w:rFonts w:eastAsiaTheme="majorEastAsia" w:cstheme="majorBidi"/>
      <w:color w:val="0F4761" w:themeColor="accent1" w:themeShade="BF"/>
      <w:sz w:val="28"/>
      <w:szCs w:val="28"/>
      <w:lang w:eastAsia="fr-FR"/>
    </w:rPr>
  </w:style>
  <w:style w:type="character" w:customStyle="1" w:styleId="Titre4Car">
    <w:name w:val="Titre 4 Car"/>
    <w:basedOn w:val="Policepardfaut"/>
    <w:link w:val="Titre4"/>
    <w:uiPriority w:val="9"/>
    <w:semiHidden/>
    <w:rsid w:val="00C73E30"/>
    <w:rPr>
      <w:rFonts w:eastAsiaTheme="majorEastAsia" w:cstheme="majorBidi"/>
      <w:i/>
      <w:iCs/>
      <w:color w:val="0F4761" w:themeColor="accent1" w:themeShade="BF"/>
      <w:sz w:val="20"/>
      <w:szCs w:val="20"/>
      <w:lang w:eastAsia="fr-FR"/>
    </w:rPr>
  </w:style>
  <w:style w:type="character" w:customStyle="1" w:styleId="Titre5Car">
    <w:name w:val="Titre 5 Car"/>
    <w:basedOn w:val="Policepardfaut"/>
    <w:link w:val="Titre5"/>
    <w:uiPriority w:val="9"/>
    <w:semiHidden/>
    <w:rsid w:val="00C73E30"/>
    <w:rPr>
      <w:rFonts w:eastAsiaTheme="majorEastAsia" w:cstheme="majorBidi"/>
      <w:color w:val="0F4761" w:themeColor="accent1" w:themeShade="BF"/>
      <w:sz w:val="20"/>
      <w:szCs w:val="20"/>
      <w:lang w:eastAsia="fr-FR"/>
    </w:rPr>
  </w:style>
  <w:style w:type="character" w:customStyle="1" w:styleId="Titre6Car">
    <w:name w:val="Titre 6 Car"/>
    <w:basedOn w:val="Policepardfaut"/>
    <w:link w:val="Titre6"/>
    <w:uiPriority w:val="9"/>
    <w:semiHidden/>
    <w:rsid w:val="00C73E30"/>
    <w:rPr>
      <w:rFonts w:eastAsiaTheme="majorEastAsia" w:cstheme="majorBidi"/>
      <w:i/>
      <w:iCs/>
      <w:color w:val="595959" w:themeColor="text1" w:themeTint="A6"/>
      <w:sz w:val="20"/>
      <w:szCs w:val="20"/>
      <w:lang w:eastAsia="fr-FR"/>
    </w:rPr>
  </w:style>
  <w:style w:type="character" w:customStyle="1" w:styleId="Titre7Car">
    <w:name w:val="Titre 7 Car"/>
    <w:basedOn w:val="Policepardfaut"/>
    <w:link w:val="Titre7"/>
    <w:uiPriority w:val="9"/>
    <w:semiHidden/>
    <w:rsid w:val="00C73E30"/>
    <w:rPr>
      <w:rFonts w:eastAsiaTheme="majorEastAsia" w:cstheme="majorBidi"/>
      <w:color w:val="595959" w:themeColor="text1" w:themeTint="A6"/>
      <w:sz w:val="20"/>
      <w:szCs w:val="20"/>
      <w:lang w:eastAsia="fr-FR"/>
    </w:rPr>
  </w:style>
  <w:style w:type="character" w:customStyle="1" w:styleId="Titre8Car">
    <w:name w:val="Titre 8 Car"/>
    <w:basedOn w:val="Policepardfaut"/>
    <w:link w:val="Titre8"/>
    <w:uiPriority w:val="9"/>
    <w:semiHidden/>
    <w:rsid w:val="00C73E30"/>
    <w:rPr>
      <w:rFonts w:eastAsiaTheme="majorEastAsia" w:cstheme="majorBidi"/>
      <w:i/>
      <w:iCs/>
      <w:color w:val="272727" w:themeColor="text1" w:themeTint="D8"/>
      <w:sz w:val="20"/>
      <w:szCs w:val="20"/>
      <w:lang w:eastAsia="fr-FR"/>
    </w:rPr>
  </w:style>
  <w:style w:type="character" w:customStyle="1" w:styleId="Titre9Car">
    <w:name w:val="Titre 9 Car"/>
    <w:basedOn w:val="Policepardfaut"/>
    <w:link w:val="Titre9"/>
    <w:uiPriority w:val="9"/>
    <w:semiHidden/>
    <w:rsid w:val="00C73E30"/>
    <w:rPr>
      <w:rFonts w:eastAsiaTheme="majorEastAsia" w:cstheme="majorBidi"/>
      <w:color w:val="272727" w:themeColor="text1" w:themeTint="D8"/>
      <w:sz w:val="20"/>
      <w:szCs w:val="20"/>
      <w:lang w:eastAsia="fr-FR"/>
    </w:rPr>
  </w:style>
  <w:style w:type="paragraph" w:styleId="Titre">
    <w:name w:val="Title"/>
    <w:basedOn w:val="Normal"/>
    <w:next w:val="Normal"/>
    <w:link w:val="TitreCar"/>
    <w:uiPriority w:val="10"/>
    <w:qFormat/>
    <w:rsid w:val="00C73E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73E30"/>
    <w:rPr>
      <w:rFonts w:asciiTheme="majorHAnsi" w:eastAsiaTheme="majorEastAsia" w:hAnsiTheme="majorHAnsi" w:cstheme="majorBidi"/>
      <w:spacing w:val="-10"/>
      <w:kern w:val="28"/>
      <w:sz w:val="56"/>
      <w:szCs w:val="56"/>
      <w:lang w:eastAsia="fr-FR"/>
    </w:rPr>
  </w:style>
  <w:style w:type="paragraph" w:styleId="Sous-titre">
    <w:name w:val="Subtitle"/>
    <w:basedOn w:val="Normal"/>
    <w:next w:val="Normal"/>
    <w:link w:val="Sous-titreCar"/>
    <w:uiPriority w:val="11"/>
    <w:qFormat/>
    <w:rsid w:val="00C73E3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73E30"/>
    <w:rPr>
      <w:rFonts w:eastAsiaTheme="majorEastAsia" w:cstheme="majorBidi"/>
      <w:color w:val="595959" w:themeColor="text1" w:themeTint="A6"/>
      <w:spacing w:val="15"/>
      <w:sz w:val="28"/>
      <w:szCs w:val="28"/>
      <w:lang w:eastAsia="fr-FR"/>
    </w:rPr>
  </w:style>
  <w:style w:type="paragraph" w:styleId="Citation">
    <w:name w:val="Quote"/>
    <w:basedOn w:val="Normal"/>
    <w:next w:val="Normal"/>
    <w:link w:val="CitationCar"/>
    <w:uiPriority w:val="29"/>
    <w:qFormat/>
    <w:rsid w:val="00C73E30"/>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73E30"/>
    <w:rPr>
      <w:rFonts w:ascii="Trebuchet MS" w:hAnsi="Trebuchet MS" w:cs="Times New Roman"/>
      <w:i/>
      <w:iCs/>
      <w:color w:val="404040" w:themeColor="text1" w:themeTint="BF"/>
      <w:sz w:val="20"/>
      <w:szCs w:val="20"/>
      <w:lang w:eastAsia="fr-FR"/>
    </w:rPr>
  </w:style>
  <w:style w:type="paragraph" w:styleId="Paragraphedeliste">
    <w:name w:val="List Paragraph"/>
    <w:basedOn w:val="Normal"/>
    <w:uiPriority w:val="34"/>
    <w:qFormat/>
    <w:rsid w:val="00C73E30"/>
    <w:pPr>
      <w:ind w:left="720"/>
      <w:contextualSpacing/>
    </w:pPr>
  </w:style>
  <w:style w:type="character" w:styleId="Accentuationintense">
    <w:name w:val="Intense Emphasis"/>
    <w:basedOn w:val="Policepardfaut"/>
    <w:uiPriority w:val="21"/>
    <w:qFormat/>
    <w:rsid w:val="00C73E30"/>
    <w:rPr>
      <w:i/>
      <w:iCs/>
      <w:color w:val="0F4761" w:themeColor="accent1" w:themeShade="BF"/>
    </w:rPr>
  </w:style>
  <w:style w:type="paragraph" w:styleId="Citationintense">
    <w:name w:val="Intense Quote"/>
    <w:basedOn w:val="Normal"/>
    <w:next w:val="Normal"/>
    <w:link w:val="CitationintenseCar"/>
    <w:uiPriority w:val="30"/>
    <w:qFormat/>
    <w:rsid w:val="00C73E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73E30"/>
    <w:rPr>
      <w:rFonts w:ascii="Trebuchet MS" w:hAnsi="Trebuchet MS" w:cs="Times New Roman"/>
      <w:i/>
      <w:iCs/>
      <w:color w:val="0F4761" w:themeColor="accent1" w:themeShade="BF"/>
      <w:sz w:val="20"/>
      <w:szCs w:val="20"/>
      <w:lang w:eastAsia="fr-FR"/>
    </w:rPr>
  </w:style>
  <w:style w:type="character" w:styleId="Rfrenceintense">
    <w:name w:val="Intense Reference"/>
    <w:basedOn w:val="Policepardfaut"/>
    <w:uiPriority w:val="32"/>
    <w:qFormat/>
    <w:rsid w:val="00C73E30"/>
    <w:rPr>
      <w:b/>
      <w:bCs/>
      <w:smallCaps/>
      <w:color w:val="0F4761" w:themeColor="accent1" w:themeShade="BF"/>
      <w:spacing w:val="5"/>
    </w:rPr>
  </w:style>
  <w:style w:type="paragraph" w:styleId="En-tte">
    <w:name w:val="header"/>
    <w:basedOn w:val="Normal"/>
    <w:link w:val="En-tteCar"/>
    <w:uiPriority w:val="99"/>
    <w:unhideWhenUsed/>
    <w:pPr>
      <w:tabs>
        <w:tab w:val="center" w:pos="4680"/>
        <w:tab w:val="right" w:pos="9360"/>
      </w:tabs>
      <w:spacing w:after="0" w:line="240" w:lineRule="auto"/>
    </w:pPr>
  </w:style>
  <w:style w:type="character" w:customStyle="1" w:styleId="En-tteCar">
    <w:name w:val="En-tête Car"/>
    <w:basedOn w:val="Policepardfaut"/>
    <w:link w:val="En-tte"/>
    <w:uiPriority w:val="99"/>
    <w:rsid w:val="00D84474"/>
    <w:rPr>
      <w:rFonts w:ascii="Trebuchet MS" w:hAnsi="Trebuchet MS" w:cs="Times New Roman"/>
      <w:sz w:val="20"/>
      <w:szCs w:val="20"/>
      <w:lang w:eastAsia="fr-FR"/>
    </w:rPr>
  </w:style>
  <w:style w:type="paragraph" w:styleId="Pieddepage">
    <w:name w:val="footer"/>
    <w:basedOn w:val="Normal"/>
    <w:link w:val="PieddepageCar"/>
    <w:uiPriority w:val="99"/>
    <w:unhideWhenUsed/>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D84474"/>
    <w:rPr>
      <w:rFonts w:ascii="Trebuchet MS" w:hAnsi="Trebuchet MS" w:cs="Times New Roman"/>
      <w:sz w:val="20"/>
      <w:szCs w:val="20"/>
      <w:lang w:eastAsia="fr-FR"/>
    </w:rPr>
  </w:style>
  <w:style w:type="table" w:styleId="Grilledutableau">
    <w:name w:val="Table Grid"/>
    <w:basedOn w:val="TableauNormal"/>
    <w:uiPriority w:val="59"/>
    <w:rsid w:val="00D844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vision">
    <w:name w:val="Revision"/>
    <w:hidden/>
    <w:uiPriority w:val="99"/>
    <w:semiHidden/>
    <w:rsid w:val="009B6A91"/>
    <w:pPr>
      <w:spacing w:after="0" w:line="240" w:lineRule="auto"/>
    </w:pPr>
    <w:rPr>
      <w:rFonts w:ascii="Trebuchet MS" w:hAnsi="Trebuchet MS" w:cs="Times New Roman"/>
      <w:sz w:val="20"/>
      <w:szCs w:val="20"/>
      <w:lang w:eastAsia="fr-FR"/>
    </w:rPr>
  </w:style>
  <w:style w:type="character" w:styleId="Marquedecommentaire">
    <w:name w:val="annotation reference"/>
    <w:basedOn w:val="Policepardfaut"/>
    <w:uiPriority w:val="99"/>
    <w:semiHidden/>
    <w:unhideWhenUsed/>
    <w:rsid w:val="009B6A91"/>
    <w:rPr>
      <w:sz w:val="16"/>
      <w:szCs w:val="16"/>
    </w:rPr>
  </w:style>
  <w:style w:type="paragraph" w:styleId="Commentaire">
    <w:name w:val="annotation text"/>
    <w:basedOn w:val="Normal"/>
    <w:link w:val="CommentaireCar"/>
    <w:uiPriority w:val="99"/>
    <w:unhideWhenUsed/>
    <w:rsid w:val="009B6A91"/>
    <w:pPr>
      <w:spacing w:line="240" w:lineRule="auto"/>
    </w:pPr>
  </w:style>
  <w:style w:type="character" w:customStyle="1" w:styleId="CommentaireCar">
    <w:name w:val="Commentaire Car"/>
    <w:basedOn w:val="Policepardfaut"/>
    <w:link w:val="Commentaire"/>
    <w:uiPriority w:val="99"/>
    <w:rsid w:val="009B6A91"/>
    <w:rPr>
      <w:rFonts w:ascii="Trebuchet MS" w:hAnsi="Trebuchet M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B6A91"/>
    <w:rPr>
      <w:b/>
      <w:bCs/>
    </w:rPr>
  </w:style>
  <w:style w:type="character" w:customStyle="1" w:styleId="ObjetducommentaireCar">
    <w:name w:val="Objet du commentaire Car"/>
    <w:basedOn w:val="CommentaireCar"/>
    <w:link w:val="Objetducommentaire"/>
    <w:uiPriority w:val="99"/>
    <w:semiHidden/>
    <w:rsid w:val="009B6A91"/>
    <w:rPr>
      <w:rFonts w:ascii="Trebuchet MS" w:hAnsi="Trebuchet MS"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117F8E9753A0643AD4881AF728D3511" ma:contentTypeVersion="4" ma:contentTypeDescription="Create a new document." ma:contentTypeScope="" ma:versionID="5fbafcddfa870af180a2f9ad1059cb1d">
  <xsd:schema xmlns:xsd="http://www.w3.org/2001/XMLSchema" xmlns:xs="http://www.w3.org/2001/XMLSchema" xmlns:p="http://schemas.microsoft.com/office/2006/metadata/properties" xmlns:ns2="797cac92-9e38-4057-b802-758d4610308c" targetNamespace="http://schemas.microsoft.com/office/2006/metadata/properties" ma:root="true" ma:fieldsID="5832b49d37b071316b1c1a98b1c74720" ns2:_="">
    <xsd:import namespace="797cac92-9e38-4057-b802-758d4610308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7cac92-9e38-4057-b802-758d46103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207EBD-C1A7-4568-A77A-DB9B3079152A}">
  <ds:schemaRefs>
    <ds:schemaRef ds:uri="http://schemas.openxmlformats.org/officeDocument/2006/bibliography"/>
  </ds:schemaRefs>
</ds:datastoreItem>
</file>

<file path=customXml/itemProps2.xml><?xml version="1.0" encoding="utf-8"?>
<ds:datastoreItem xmlns:ds="http://schemas.openxmlformats.org/officeDocument/2006/customXml" ds:itemID="{D75B7218-0360-4AA7-9A45-2FA2032A7B23}">
  <ds:schemaRefs>
    <ds:schemaRef ds:uri="http://schemas.microsoft.com/sharepoint/v3/contenttype/forms"/>
  </ds:schemaRefs>
</ds:datastoreItem>
</file>

<file path=customXml/itemProps3.xml><?xml version="1.0" encoding="utf-8"?>
<ds:datastoreItem xmlns:ds="http://schemas.openxmlformats.org/officeDocument/2006/customXml" ds:itemID="{BAFFB4A9-9702-477C-B000-6B6B5BED2CC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2D82A0-AD1B-4B1E-ABB2-7F0CCE95F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7cac92-9e38-4057-b802-758d46103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716</Words>
  <Characters>3942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GIE - CCI PARIS IDF</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VALERIUS Germaine</dc:creator>
  <cp:keywords/>
  <dc:description/>
  <cp:lastModifiedBy>VALERIUS Germaine</cp:lastModifiedBy>
  <cp:revision>8</cp:revision>
  <dcterms:created xsi:type="dcterms:W3CDTF">2025-03-25T13:42:00Z</dcterms:created>
  <dcterms:modified xsi:type="dcterms:W3CDTF">2025-03-26T08:47:00Z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0x0101009117F8E9753A0643AD4881AF728D3511</vt:lpwstr>
  </property>
</Properties>
</file>