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638836A" w14:textId="77777777" w:rsidR="00985BFB"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p>
                          <w:p w14:paraId="4DA1884D" w14:textId="17A23E30"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49F16F7E" w14:textId="3D8747E6"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638836A" w14:textId="77777777" w:rsidR="00985BFB"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p>
                    <w:p w14:paraId="4DA1884D" w14:textId="17A23E30"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49F16F7E" w14:textId="3D8747E6"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rsidP="00B3145E">
      <w:pPr>
        <w:pBdr>
          <w:top w:val="single" w:sz="4" w:space="16" w:color="auto"/>
          <w:left w:val="single" w:sz="4" w:space="4" w:color="auto"/>
          <w:bottom w:val="single" w:sz="4" w:space="3"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rsidP="00B3145E">
      <w:pPr>
        <w:pBdr>
          <w:top w:val="single" w:sz="4" w:space="16" w:color="auto"/>
          <w:left w:val="single" w:sz="4" w:space="4" w:color="auto"/>
          <w:bottom w:val="single" w:sz="4" w:space="3" w:color="auto"/>
          <w:right w:val="single" w:sz="4" w:space="4" w:color="auto"/>
        </w:pBdr>
        <w:shd w:val="pct12" w:color="auto" w:fill="FFFFFF"/>
        <w:ind w:left="3402"/>
        <w:jc w:val="center"/>
        <w:rPr>
          <w:rFonts w:ascii="Montserrat" w:hAnsi="Montserrat" w:cs="Arial"/>
          <w:b/>
          <w:sz w:val="32"/>
        </w:rPr>
      </w:pPr>
    </w:p>
    <w:p w14:paraId="059A4786" w14:textId="4ABF1E59" w:rsidR="00434972" w:rsidRDefault="006A42AB" w:rsidP="00B3145E">
      <w:pPr>
        <w:pBdr>
          <w:top w:val="single" w:sz="4" w:space="16" w:color="auto"/>
          <w:left w:val="single" w:sz="4" w:space="4" w:color="auto"/>
          <w:bottom w:val="single" w:sz="4" w:space="3" w:color="auto"/>
          <w:right w:val="single" w:sz="4" w:space="4" w:color="auto"/>
        </w:pBdr>
        <w:shd w:val="pct12" w:color="auto" w:fill="FFFFFF"/>
        <w:ind w:left="3402"/>
        <w:jc w:val="center"/>
        <w:rPr>
          <w:rFonts w:ascii="Montserrat" w:hAnsi="Montserrat" w:cs="Arial"/>
          <w:b/>
          <w:sz w:val="32"/>
        </w:rPr>
      </w:pPr>
      <w:r>
        <w:rPr>
          <w:rFonts w:ascii="Montserrat" w:hAnsi="Montserrat" w:cs="Arial"/>
          <w:b/>
          <w:sz w:val="32"/>
        </w:rPr>
        <w:t xml:space="preserve">n° </w:t>
      </w:r>
      <w:r w:rsidR="00B3145E">
        <w:rPr>
          <w:rFonts w:ascii="Montserrat" w:hAnsi="Montserrat" w:cs="Arial"/>
          <w:b/>
          <w:sz w:val="32"/>
        </w:rPr>
        <w:t>25/079</w:t>
      </w:r>
    </w:p>
    <w:p w14:paraId="7453F650" w14:textId="77777777" w:rsidR="00B3145E" w:rsidRDefault="00B3145E" w:rsidP="00B3145E">
      <w:pPr>
        <w:pBdr>
          <w:top w:val="single" w:sz="4" w:space="16" w:color="auto"/>
          <w:left w:val="single" w:sz="4" w:space="4" w:color="auto"/>
          <w:bottom w:val="single" w:sz="4" w:space="3" w:color="auto"/>
          <w:right w:val="single" w:sz="4" w:space="4" w:color="auto"/>
        </w:pBdr>
        <w:shd w:val="pct12" w:color="auto" w:fill="FFFFFF"/>
        <w:ind w:left="3402"/>
        <w:jc w:val="center"/>
        <w:rPr>
          <w:rFonts w:ascii="Montserrat" w:hAnsi="Montserrat" w:cs="Arial"/>
          <w:b/>
          <w:sz w:val="32"/>
        </w:rPr>
      </w:pPr>
    </w:p>
    <w:p w14:paraId="20FC08C3" w14:textId="559A0799" w:rsidR="00B3145E" w:rsidRPr="00B3145E" w:rsidRDefault="00B3145E" w:rsidP="00B3145E">
      <w:pPr>
        <w:pBdr>
          <w:top w:val="single" w:sz="4" w:space="16" w:color="auto"/>
          <w:left w:val="single" w:sz="4" w:space="4" w:color="auto"/>
          <w:bottom w:val="single" w:sz="4" w:space="3" w:color="auto"/>
          <w:right w:val="single" w:sz="4" w:space="4" w:color="auto"/>
        </w:pBdr>
        <w:shd w:val="pct12" w:color="auto" w:fill="FFFFFF"/>
        <w:ind w:left="3402"/>
        <w:jc w:val="center"/>
        <w:rPr>
          <w:rFonts w:ascii="Montserrat" w:hAnsi="Montserrat" w:cs="Arial"/>
          <w:b/>
          <w:sz w:val="32"/>
        </w:rPr>
      </w:pPr>
      <w:r>
        <w:rPr>
          <w:rFonts w:ascii="Montserrat" w:hAnsi="Montserrat" w:cs="Arial"/>
          <w:b/>
          <w:sz w:val="32"/>
        </w:rPr>
        <w:t xml:space="preserve">         Appel d’offres ouvert</w:t>
      </w:r>
    </w:p>
    <w:p w14:paraId="5602810E" w14:textId="77777777" w:rsidR="00227BDB" w:rsidRPr="00985BFB" w:rsidRDefault="00227BDB" w:rsidP="00985BFB">
      <w:pPr>
        <w:spacing w:after="200"/>
        <w:rPr>
          <w:rFonts w:ascii="Open Sans" w:hAnsi="Open Sans" w:cs="Open Sans"/>
          <w:sz w:val="18"/>
          <w:szCs w:val="18"/>
        </w:rPr>
      </w:pPr>
    </w:p>
    <w:p w14:paraId="65447905" w14:textId="77777777" w:rsidR="00227BDB" w:rsidRPr="00985BFB" w:rsidRDefault="00227BDB" w:rsidP="00985BFB">
      <w:pPr>
        <w:spacing w:after="200"/>
        <w:rPr>
          <w:rFonts w:ascii="Open Sans" w:hAnsi="Open Sans" w:cs="Open Sans"/>
          <w:sz w:val="18"/>
          <w:szCs w:val="18"/>
        </w:rPr>
      </w:pPr>
    </w:p>
    <w:p w14:paraId="0EE3A284" w14:textId="0D873B00" w:rsidR="00227BDB" w:rsidRPr="00985BFB" w:rsidRDefault="00227BDB" w:rsidP="00985BFB">
      <w:pPr>
        <w:spacing w:after="200"/>
        <w:rPr>
          <w:rFonts w:ascii="Open Sans" w:hAnsi="Open Sans" w:cs="Open Sans"/>
          <w:sz w:val="18"/>
          <w:szCs w:val="18"/>
        </w:rPr>
      </w:pPr>
      <w:r w:rsidRPr="00985BFB">
        <w:rPr>
          <w:rFonts w:ascii="Open Sans" w:hAnsi="Open Sans" w:cs="Open Sans"/>
          <w:sz w:val="18"/>
          <w:szCs w:val="18"/>
        </w:rPr>
        <w:t>Objet :</w:t>
      </w:r>
      <w:r w:rsidR="00985BFB">
        <w:rPr>
          <w:rFonts w:ascii="Open Sans" w:hAnsi="Open Sans" w:cs="Open Sans"/>
          <w:sz w:val="18"/>
          <w:szCs w:val="18"/>
        </w:rPr>
        <w:t xml:space="preserve"> </w:t>
      </w:r>
      <w:r w:rsidR="00B3145E">
        <w:rPr>
          <w:rFonts w:ascii="Open Sans" w:hAnsi="Open Sans" w:cs="Open Sans"/>
          <w:sz w:val="18"/>
          <w:szCs w:val="18"/>
        </w:rPr>
        <w:t xml:space="preserve">Fourniture et livraison de sacs bassins </w:t>
      </w:r>
      <w:r w:rsidR="00AD4283">
        <w:rPr>
          <w:rFonts w:ascii="Open Sans" w:hAnsi="Open Sans" w:cs="Open Sans"/>
          <w:sz w:val="18"/>
          <w:szCs w:val="18"/>
        </w:rPr>
        <w:t xml:space="preserve">pour recueil des </w:t>
      </w:r>
      <w:r w:rsidR="00B3145E">
        <w:rPr>
          <w:rFonts w:ascii="Open Sans" w:hAnsi="Open Sans" w:cs="Open Sans"/>
          <w:sz w:val="18"/>
          <w:szCs w:val="18"/>
        </w:rPr>
        <w:t>excretas et tampons absorbants et sacs bassin et urinal</w:t>
      </w:r>
    </w:p>
    <w:p w14:paraId="4DDE526E" w14:textId="77777777" w:rsidR="00227BDB" w:rsidRPr="00985BFB" w:rsidRDefault="00227BDB" w:rsidP="00985BFB">
      <w:pPr>
        <w:spacing w:after="200"/>
        <w:rPr>
          <w:rFonts w:ascii="Open Sans" w:hAnsi="Open Sans" w:cs="Open Sans"/>
          <w:sz w:val="18"/>
          <w:szCs w:val="18"/>
        </w:rPr>
      </w:pPr>
    </w:p>
    <w:p w14:paraId="591EC0CF" w14:textId="51F536DB" w:rsidR="00B3145E" w:rsidRPr="00F25E9C" w:rsidRDefault="00B3145E" w:rsidP="00B3145E">
      <w:pPr>
        <w:widowControl w:val="0"/>
        <w:autoSpaceDE w:val="0"/>
        <w:autoSpaceDN w:val="0"/>
        <w:adjustRightInd w:val="0"/>
        <w:rPr>
          <w:rFonts w:ascii="Open Sans" w:hAnsi="Open Sans" w:cs="Open Sans"/>
          <w:sz w:val="18"/>
          <w:szCs w:val="18"/>
        </w:rPr>
      </w:pPr>
      <w:r w:rsidRPr="00F25E9C">
        <w:rPr>
          <w:rFonts w:ascii="Open Sans" w:hAnsi="Open Sans" w:cs="Open Sans"/>
          <w:sz w:val="18"/>
          <w:szCs w:val="18"/>
          <w:u w:val="single"/>
        </w:rPr>
        <w:t>Date limite pour toute question</w:t>
      </w:r>
      <w:r w:rsidRPr="00F25E9C">
        <w:rPr>
          <w:rFonts w:ascii="Open Sans" w:hAnsi="Open Sans" w:cs="Open Sans"/>
          <w:sz w:val="18"/>
          <w:szCs w:val="18"/>
        </w:rPr>
        <w:t xml:space="preserve"> : le </w:t>
      </w:r>
      <w:r>
        <w:rPr>
          <w:rFonts w:ascii="Open Sans" w:hAnsi="Open Sans" w:cs="Open Sans"/>
          <w:sz w:val="18"/>
          <w:szCs w:val="18"/>
        </w:rPr>
        <w:t>2</w:t>
      </w:r>
      <w:r w:rsidR="000F5590">
        <w:rPr>
          <w:rFonts w:ascii="Open Sans" w:hAnsi="Open Sans" w:cs="Open Sans"/>
          <w:sz w:val="18"/>
          <w:szCs w:val="18"/>
        </w:rPr>
        <w:t>2</w:t>
      </w:r>
      <w:r>
        <w:rPr>
          <w:rFonts w:ascii="Open Sans" w:hAnsi="Open Sans" w:cs="Open Sans"/>
          <w:sz w:val="18"/>
          <w:szCs w:val="18"/>
        </w:rPr>
        <w:t xml:space="preserve">/04/2025 </w:t>
      </w:r>
    </w:p>
    <w:p w14:paraId="0BD7B7C5" w14:textId="77777777" w:rsidR="00B3145E" w:rsidRPr="00F25E9C" w:rsidRDefault="00B3145E" w:rsidP="00B3145E">
      <w:pPr>
        <w:widowControl w:val="0"/>
        <w:autoSpaceDE w:val="0"/>
        <w:autoSpaceDN w:val="0"/>
        <w:adjustRightInd w:val="0"/>
        <w:rPr>
          <w:rFonts w:ascii="Open Sans" w:hAnsi="Open Sans" w:cs="Open Sans"/>
          <w:sz w:val="18"/>
          <w:szCs w:val="18"/>
        </w:rPr>
      </w:pPr>
    </w:p>
    <w:p w14:paraId="6DB1A9A0" w14:textId="5D1DF5DF" w:rsidR="00B3145E" w:rsidRPr="00F25E9C" w:rsidRDefault="00B3145E" w:rsidP="00B3145E">
      <w:pPr>
        <w:widowControl w:val="0"/>
        <w:autoSpaceDE w:val="0"/>
        <w:autoSpaceDN w:val="0"/>
        <w:adjustRightInd w:val="0"/>
        <w:rPr>
          <w:rFonts w:ascii="Open Sans" w:hAnsi="Open Sans" w:cs="Open Sans"/>
          <w:sz w:val="18"/>
          <w:szCs w:val="18"/>
        </w:rPr>
      </w:pPr>
      <w:r w:rsidRPr="00F25E9C">
        <w:rPr>
          <w:rFonts w:ascii="Open Sans" w:hAnsi="Open Sans" w:cs="Open Sans"/>
          <w:sz w:val="18"/>
          <w:szCs w:val="18"/>
          <w:u w:val="single"/>
        </w:rPr>
        <w:t>Date limite de remise des candidatures et des offres</w:t>
      </w:r>
      <w:r w:rsidRPr="00F25E9C">
        <w:rPr>
          <w:rFonts w:ascii="Open Sans" w:hAnsi="Open Sans" w:cs="Open Sans"/>
          <w:sz w:val="18"/>
          <w:szCs w:val="18"/>
        </w:rPr>
        <w:t xml:space="preserve"> : le </w:t>
      </w:r>
      <w:r w:rsidR="000E0F75">
        <w:rPr>
          <w:rFonts w:ascii="Open Sans" w:hAnsi="Open Sans" w:cs="Open Sans"/>
          <w:sz w:val="18"/>
          <w:szCs w:val="18"/>
        </w:rPr>
        <w:t>29</w:t>
      </w:r>
      <w:r>
        <w:rPr>
          <w:rFonts w:ascii="Open Sans" w:hAnsi="Open Sans" w:cs="Open Sans"/>
          <w:sz w:val="18"/>
          <w:szCs w:val="18"/>
        </w:rPr>
        <w:t>/0</w:t>
      </w:r>
      <w:r w:rsidR="000E0F75">
        <w:rPr>
          <w:rFonts w:ascii="Open Sans" w:hAnsi="Open Sans" w:cs="Open Sans"/>
          <w:sz w:val="18"/>
          <w:szCs w:val="18"/>
        </w:rPr>
        <w:t>4</w:t>
      </w:r>
      <w:r>
        <w:rPr>
          <w:rFonts w:ascii="Open Sans" w:hAnsi="Open Sans" w:cs="Open Sans"/>
          <w:sz w:val="18"/>
          <w:szCs w:val="18"/>
        </w:rPr>
        <w:t>/2025</w:t>
      </w:r>
      <w:r w:rsidRPr="00F25E9C">
        <w:rPr>
          <w:rFonts w:ascii="Open Sans" w:hAnsi="Open Sans" w:cs="Open Sans"/>
          <w:sz w:val="18"/>
          <w:szCs w:val="18"/>
        </w:rPr>
        <w:t xml:space="preserve"> à </w:t>
      </w:r>
      <w:r>
        <w:rPr>
          <w:rFonts w:ascii="Open Sans" w:hAnsi="Open Sans" w:cs="Open Sans"/>
          <w:sz w:val="18"/>
          <w:szCs w:val="18"/>
        </w:rPr>
        <w:t>16h00</w:t>
      </w:r>
      <w:r w:rsidRPr="00F25E9C">
        <w:rPr>
          <w:rFonts w:ascii="Open Sans" w:hAnsi="Open Sans" w:cs="Open Sans"/>
          <w:sz w:val="18"/>
          <w:szCs w:val="18"/>
        </w:rPr>
        <w:t xml:space="preserve"> </w:t>
      </w:r>
    </w:p>
    <w:p w14:paraId="53C54DA5" w14:textId="77777777" w:rsidR="00B3145E" w:rsidRPr="00F25E9C" w:rsidRDefault="00B3145E" w:rsidP="00B3145E">
      <w:pPr>
        <w:widowControl w:val="0"/>
        <w:autoSpaceDE w:val="0"/>
        <w:autoSpaceDN w:val="0"/>
        <w:adjustRightInd w:val="0"/>
        <w:rPr>
          <w:rFonts w:ascii="Open Sans" w:hAnsi="Open Sans" w:cs="Open Sans"/>
          <w:sz w:val="18"/>
          <w:szCs w:val="18"/>
        </w:rPr>
      </w:pPr>
    </w:p>
    <w:p w14:paraId="534089C8" w14:textId="576E45F3" w:rsidR="00B3145E" w:rsidRPr="002E4CD2" w:rsidRDefault="00B3145E" w:rsidP="00B3145E">
      <w:pPr>
        <w:keepNext/>
        <w:widowControl w:val="0"/>
        <w:autoSpaceDE w:val="0"/>
        <w:autoSpaceDN w:val="0"/>
        <w:adjustRightInd w:val="0"/>
        <w:rPr>
          <w:rFonts w:ascii="Open Sans" w:hAnsi="Open Sans" w:cs="Open Sans"/>
          <w:sz w:val="18"/>
          <w:szCs w:val="18"/>
        </w:rPr>
      </w:pPr>
      <w:r w:rsidRPr="00955919">
        <w:rPr>
          <w:rFonts w:ascii="Open Sans" w:hAnsi="Open Sans" w:cs="Open Sans"/>
          <w:sz w:val="18"/>
          <w:szCs w:val="18"/>
          <w:u w:val="single"/>
        </w:rPr>
        <w:t>Date limite de remise des échantillons</w:t>
      </w:r>
      <w:r w:rsidRPr="002E4CD2">
        <w:rPr>
          <w:rFonts w:ascii="Open Sans" w:hAnsi="Open Sans" w:cs="Open Sans"/>
          <w:sz w:val="18"/>
          <w:szCs w:val="18"/>
        </w:rPr>
        <w:t xml:space="preserve"> </w:t>
      </w:r>
      <w:r w:rsidRPr="000059E2">
        <w:rPr>
          <w:rFonts w:ascii="Open Sans" w:hAnsi="Open Sans" w:cs="Open Sans"/>
          <w:sz w:val="18"/>
          <w:szCs w:val="18"/>
        </w:rPr>
        <w:t xml:space="preserve">: le </w:t>
      </w:r>
      <w:r w:rsidR="000E0F75">
        <w:rPr>
          <w:rFonts w:ascii="Open Sans" w:hAnsi="Open Sans" w:cs="Open Sans"/>
          <w:sz w:val="18"/>
          <w:szCs w:val="18"/>
        </w:rPr>
        <w:t>28</w:t>
      </w:r>
      <w:r w:rsidRPr="000059E2">
        <w:rPr>
          <w:rFonts w:ascii="Open Sans" w:hAnsi="Open Sans" w:cs="Open Sans"/>
          <w:sz w:val="18"/>
          <w:szCs w:val="18"/>
        </w:rPr>
        <w:t>/</w:t>
      </w:r>
      <w:r>
        <w:rPr>
          <w:rFonts w:ascii="Open Sans" w:hAnsi="Open Sans" w:cs="Open Sans"/>
          <w:sz w:val="18"/>
          <w:szCs w:val="18"/>
        </w:rPr>
        <w:t>0</w:t>
      </w:r>
      <w:r w:rsidR="000E0F75">
        <w:rPr>
          <w:rFonts w:ascii="Open Sans" w:hAnsi="Open Sans" w:cs="Open Sans"/>
          <w:sz w:val="18"/>
          <w:szCs w:val="18"/>
        </w:rPr>
        <w:t>4</w:t>
      </w:r>
      <w:r w:rsidRPr="000059E2">
        <w:rPr>
          <w:rFonts w:ascii="Open Sans" w:hAnsi="Open Sans" w:cs="Open Sans"/>
          <w:sz w:val="18"/>
          <w:szCs w:val="18"/>
        </w:rPr>
        <w:t>/202</w:t>
      </w:r>
      <w:r>
        <w:rPr>
          <w:rFonts w:ascii="Open Sans" w:hAnsi="Open Sans" w:cs="Open Sans"/>
          <w:sz w:val="18"/>
          <w:szCs w:val="18"/>
        </w:rPr>
        <w:t>5</w:t>
      </w:r>
      <w:r w:rsidRPr="000059E2">
        <w:rPr>
          <w:rFonts w:ascii="Open Sans" w:hAnsi="Open Sans" w:cs="Open Sans"/>
          <w:sz w:val="18"/>
          <w:szCs w:val="18"/>
        </w:rPr>
        <w:t xml:space="preserve"> à 1</w:t>
      </w:r>
      <w:r>
        <w:rPr>
          <w:rFonts w:ascii="Open Sans" w:hAnsi="Open Sans" w:cs="Open Sans"/>
          <w:sz w:val="18"/>
          <w:szCs w:val="18"/>
        </w:rPr>
        <w:t>6h00</w:t>
      </w:r>
    </w:p>
    <w:p w14:paraId="6DF2AB80" w14:textId="77777777" w:rsidR="00B3145E" w:rsidRPr="00F25E9C" w:rsidRDefault="00B3145E" w:rsidP="00B3145E">
      <w:pPr>
        <w:widowControl w:val="0"/>
        <w:autoSpaceDE w:val="0"/>
        <w:autoSpaceDN w:val="0"/>
        <w:adjustRightInd w:val="0"/>
        <w:rPr>
          <w:rFonts w:ascii="Open Sans" w:hAnsi="Open Sans" w:cs="Open Sans"/>
          <w:sz w:val="18"/>
          <w:szCs w:val="18"/>
        </w:rPr>
      </w:pPr>
    </w:p>
    <w:p w14:paraId="11AA3248" w14:textId="664075D4" w:rsidR="00B3145E" w:rsidRPr="00F25E9C" w:rsidRDefault="00B3145E" w:rsidP="00B3145E">
      <w:pPr>
        <w:widowControl w:val="0"/>
        <w:autoSpaceDE w:val="0"/>
        <w:autoSpaceDN w:val="0"/>
        <w:adjustRightInd w:val="0"/>
        <w:rPr>
          <w:rFonts w:ascii="Open Sans" w:hAnsi="Open Sans" w:cs="Open Sans"/>
          <w:sz w:val="18"/>
          <w:szCs w:val="18"/>
        </w:rPr>
      </w:pPr>
      <w:r w:rsidRPr="002A3307">
        <w:rPr>
          <w:rFonts w:ascii="Open Sans" w:hAnsi="Open Sans" w:cs="Open Sans"/>
          <w:sz w:val="18"/>
          <w:szCs w:val="18"/>
        </w:rPr>
        <w:t xml:space="preserve">Ce document comprend </w:t>
      </w:r>
      <w:r w:rsidR="000F5590">
        <w:rPr>
          <w:rFonts w:ascii="Open Sans" w:hAnsi="Open Sans" w:cs="Open Sans"/>
          <w:sz w:val="18"/>
          <w:szCs w:val="18"/>
        </w:rPr>
        <w:t>9</w:t>
      </w:r>
      <w:r w:rsidRPr="002A3307">
        <w:rPr>
          <w:rFonts w:ascii="Open Sans" w:hAnsi="Open Sans" w:cs="Open Sans"/>
          <w:sz w:val="18"/>
          <w:szCs w:val="18"/>
        </w:rPr>
        <w:t xml:space="preserve"> pages (dont un plan d’accès à ACHAT au Kremlin-Bicêtre)</w:t>
      </w:r>
    </w:p>
    <w:p w14:paraId="3ADAB9CF" w14:textId="77777777" w:rsidR="00227BDB" w:rsidRPr="002B272C" w:rsidRDefault="00227BDB" w:rsidP="005317AE">
      <w:pPr>
        <w:pStyle w:val="Style1"/>
      </w:pPr>
      <w:r w:rsidRPr="002B272C">
        <w:br w:type="page"/>
      </w:r>
    </w:p>
    <w:p w14:paraId="74171C81" w14:textId="77777777" w:rsidR="00227BDB" w:rsidRPr="002B272C" w:rsidRDefault="00227BDB" w:rsidP="005317AE">
      <w:pPr>
        <w:pStyle w:val="Style1"/>
      </w:pPr>
    </w:p>
    <w:p w14:paraId="35AD66B1" w14:textId="10D940C1" w:rsidR="00227BDB" w:rsidRPr="00090E6F" w:rsidRDefault="00227BDB" w:rsidP="005317AE">
      <w:pPr>
        <w:pStyle w:val="Style1"/>
        <w:rPr>
          <w:rFonts w:eastAsia="Times New Roman"/>
        </w:rPr>
      </w:pPr>
    </w:p>
    <w:p w14:paraId="58496872" w14:textId="77777777" w:rsidR="00227BDB" w:rsidRPr="002B272C" w:rsidRDefault="00227BDB">
      <w:pPr>
        <w:rPr>
          <w:rFonts w:ascii="Century Gothic" w:hAnsi="Century Gothic" w:cs="Arial"/>
        </w:rPr>
      </w:pPr>
    </w:p>
    <w:p w14:paraId="1338B695" w14:textId="2B7E1C01" w:rsidR="00227BDB" w:rsidRPr="00533D5D" w:rsidRDefault="00533D5D" w:rsidP="00533D5D">
      <w:pPr>
        <w:jc w:val="center"/>
        <w:rPr>
          <w:rFonts w:ascii="Montserrat" w:hAnsi="Montserrat" w:cs="Arial"/>
          <w:sz w:val="40"/>
          <w:szCs w:val="40"/>
        </w:rPr>
      </w:pPr>
      <w:r w:rsidRPr="00533D5D">
        <w:rPr>
          <w:rFonts w:ascii="Montserrat" w:hAnsi="Montserrat" w:cs="Arial"/>
          <w:sz w:val="40"/>
          <w:szCs w:val="40"/>
        </w:rPr>
        <w:t>SOMMAIRE</w:t>
      </w:r>
    </w:p>
    <w:p w14:paraId="01C12B74" w14:textId="77777777" w:rsidR="00227BDB" w:rsidRPr="002B272C" w:rsidRDefault="00227BDB">
      <w:pPr>
        <w:rPr>
          <w:rFonts w:ascii="Century Gothic" w:hAnsi="Century Gothic" w:cs="Arial"/>
        </w:rPr>
      </w:pPr>
    </w:p>
    <w:p w14:paraId="6AACB2E4" w14:textId="77777777" w:rsidR="00227BDB" w:rsidRPr="002B272C" w:rsidRDefault="00227BDB">
      <w:pPr>
        <w:rPr>
          <w:rFonts w:ascii="Century Gothic" w:hAnsi="Century Gothic" w:cs="Arial"/>
        </w:rPr>
      </w:pPr>
    </w:p>
    <w:p w14:paraId="7E57C60B" w14:textId="77777777" w:rsidR="00227BDB" w:rsidRPr="002B272C" w:rsidRDefault="00227BDB">
      <w:pPr>
        <w:rPr>
          <w:rFonts w:ascii="Century Gothic" w:hAnsi="Century Gothic" w:cs="Arial"/>
        </w:rPr>
      </w:pPr>
    </w:p>
    <w:p w14:paraId="08559673" w14:textId="77777777" w:rsidR="00227BDB" w:rsidRPr="002B272C" w:rsidRDefault="00227BDB">
      <w:pPr>
        <w:rPr>
          <w:rFonts w:ascii="Century Gothic" w:hAnsi="Century Gothic" w:cs="Arial"/>
        </w:rPr>
      </w:pPr>
    </w:p>
    <w:p w14:paraId="59B710CF" w14:textId="4BA72B6E" w:rsidR="000F5590" w:rsidRDefault="00227BDB">
      <w:pPr>
        <w:pStyle w:val="TM2"/>
        <w:rPr>
          <w:rFonts w:asciiTheme="minorHAnsi" w:eastAsiaTheme="minorEastAsia" w:hAnsiTheme="minorHAnsi" w:cstheme="minorBidi"/>
        </w:rPr>
      </w:pPr>
      <w:r w:rsidRPr="00617AE3">
        <w:fldChar w:fldCharType="begin"/>
      </w:r>
      <w:r w:rsidRPr="00617AE3">
        <w:instrText xml:space="preserve"> TOC \o "1-3" </w:instrText>
      </w:r>
      <w:r w:rsidRPr="00617AE3">
        <w:fldChar w:fldCharType="separate"/>
      </w:r>
      <w:r w:rsidR="000F5590">
        <w:t>ARTICLE 1</w:t>
      </w:r>
      <w:r w:rsidR="000F5590">
        <w:rPr>
          <w:rFonts w:ascii="Cambria" w:hAnsi="Cambria" w:cs="Cambria"/>
        </w:rPr>
        <w:t> </w:t>
      </w:r>
      <w:r w:rsidR="000F5590">
        <w:t>: OBJET DE LA CONSULTATION</w:t>
      </w:r>
      <w:r w:rsidR="000F5590">
        <w:tab/>
      </w:r>
      <w:r w:rsidR="000F5590">
        <w:fldChar w:fldCharType="begin"/>
      </w:r>
      <w:r w:rsidR="000F5590">
        <w:instrText xml:space="preserve"> PAGEREF _Toc193875554 \h </w:instrText>
      </w:r>
      <w:r w:rsidR="000F5590">
        <w:fldChar w:fldCharType="separate"/>
      </w:r>
      <w:r w:rsidR="005A60E6">
        <w:t>3</w:t>
      </w:r>
      <w:r w:rsidR="000F5590">
        <w:fldChar w:fldCharType="end"/>
      </w:r>
    </w:p>
    <w:p w14:paraId="5F0CAC44" w14:textId="3759D829" w:rsidR="000F5590" w:rsidRDefault="000F5590">
      <w:pPr>
        <w:pStyle w:val="TM2"/>
        <w:rPr>
          <w:rFonts w:asciiTheme="minorHAnsi" w:eastAsiaTheme="minorEastAsia" w:hAnsiTheme="minorHAnsi" w:cstheme="minorBidi"/>
        </w:rPr>
      </w:pPr>
      <w:r>
        <w:t>ARTICLE 2 : DECOMPOSITION EN LOTS</w:t>
      </w:r>
      <w:r>
        <w:tab/>
      </w:r>
      <w:r>
        <w:fldChar w:fldCharType="begin"/>
      </w:r>
      <w:r>
        <w:instrText xml:space="preserve"> PAGEREF _Toc193875555 \h </w:instrText>
      </w:r>
      <w:r>
        <w:fldChar w:fldCharType="separate"/>
      </w:r>
      <w:r w:rsidR="005A60E6">
        <w:t>3</w:t>
      </w:r>
      <w:r>
        <w:fldChar w:fldCharType="end"/>
      </w:r>
    </w:p>
    <w:p w14:paraId="04398918" w14:textId="33336E13" w:rsidR="000F5590" w:rsidRDefault="000F5590">
      <w:pPr>
        <w:pStyle w:val="TM2"/>
        <w:rPr>
          <w:rFonts w:asciiTheme="minorHAnsi" w:eastAsiaTheme="minorEastAsia" w:hAnsiTheme="minorHAnsi" w:cstheme="minorBidi"/>
        </w:rPr>
      </w:pPr>
      <w:r>
        <w:t>ARTICLE 3 : COMPOSITION DES LOTS ET VOLUMETRIE</w:t>
      </w:r>
      <w:r>
        <w:tab/>
      </w:r>
      <w:r>
        <w:fldChar w:fldCharType="begin"/>
      </w:r>
      <w:r>
        <w:instrText xml:space="preserve"> PAGEREF _Toc193875556 \h </w:instrText>
      </w:r>
      <w:r>
        <w:fldChar w:fldCharType="separate"/>
      </w:r>
      <w:r w:rsidR="005A60E6">
        <w:t>3</w:t>
      </w:r>
      <w:r>
        <w:fldChar w:fldCharType="end"/>
      </w:r>
    </w:p>
    <w:p w14:paraId="2E4D0FC6" w14:textId="020890E4" w:rsidR="000F5590" w:rsidRDefault="000F5590">
      <w:pPr>
        <w:pStyle w:val="TM2"/>
        <w:rPr>
          <w:rFonts w:asciiTheme="minorHAnsi" w:eastAsiaTheme="minorEastAsia" w:hAnsiTheme="minorHAnsi" w:cstheme="minorBidi"/>
        </w:rPr>
      </w:pPr>
      <w:r>
        <w:t>ARTICLE 4</w:t>
      </w:r>
      <w:r>
        <w:rPr>
          <w:rFonts w:ascii="Cambria" w:hAnsi="Cambria" w:cs="Cambria"/>
        </w:rPr>
        <w:t> </w:t>
      </w:r>
      <w:r>
        <w:t>: SPECIFICATIONS TECHNIQUES DES PRODUITS</w:t>
      </w:r>
      <w:r>
        <w:tab/>
      </w:r>
      <w:r>
        <w:fldChar w:fldCharType="begin"/>
      </w:r>
      <w:r>
        <w:instrText xml:space="preserve"> PAGEREF _Toc193875557 \h </w:instrText>
      </w:r>
      <w:r>
        <w:fldChar w:fldCharType="separate"/>
      </w:r>
      <w:r w:rsidR="005A60E6">
        <w:t>3</w:t>
      </w:r>
      <w:r>
        <w:fldChar w:fldCharType="end"/>
      </w:r>
    </w:p>
    <w:p w14:paraId="5D62DF4B" w14:textId="48255A27" w:rsidR="000F5590" w:rsidRDefault="000F5590">
      <w:pPr>
        <w:pStyle w:val="TM2"/>
        <w:rPr>
          <w:rFonts w:asciiTheme="minorHAnsi" w:eastAsiaTheme="minorEastAsia" w:hAnsiTheme="minorHAnsi" w:cstheme="minorBidi"/>
        </w:rPr>
      </w:pPr>
      <w:r>
        <w:t>ARTICLE 5</w:t>
      </w:r>
      <w:r>
        <w:rPr>
          <w:rFonts w:ascii="Cambria" w:hAnsi="Cambria" w:cs="Cambria"/>
        </w:rPr>
        <w:t> </w:t>
      </w:r>
      <w:r>
        <w:t>: REGLEMENTATION ET SPECIFICATIONS GENERALES</w:t>
      </w:r>
      <w:r>
        <w:tab/>
      </w:r>
      <w:r>
        <w:fldChar w:fldCharType="begin"/>
      </w:r>
      <w:r>
        <w:instrText xml:space="preserve"> PAGEREF _Toc193875558 \h </w:instrText>
      </w:r>
      <w:r>
        <w:fldChar w:fldCharType="separate"/>
      </w:r>
      <w:r w:rsidR="005A60E6">
        <w:t>4</w:t>
      </w:r>
      <w:r>
        <w:fldChar w:fldCharType="end"/>
      </w:r>
    </w:p>
    <w:p w14:paraId="351D1B36" w14:textId="15BBD5E5" w:rsidR="000F5590" w:rsidRDefault="000F5590">
      <w:pPr>
        <w:pStyle w:val="TM3"/>
        <w:tabs>
          <w:tab w:val="right" w:leader="dot" w:pos="9061"/>
        </w:tabs>
        <w:rPr>
          <w:rFonts w:asciiTheme="minorHAnsi" w:eastAsiaTheme="minorEastAsia" w:hAnsiTheme="minorHAnsi" w:cstheme="minorBidi"/>
          <w:noProof/>
          <w:color w:val="auto"/>
          <w:sz w:val="22"/>
          <w:szCs w:val="22"/>
        </w:rPr>
      </w:pPr>
      <w:r w:rsidRPr="001345F7">
        <w:rPr>
          <w:rFonts w:ascii="Montserrat" w:hAnsi="Montserrat" w:cs="Open Sans"/>
          <w:noProof/>
        </w:rPr>
        <w:t>Annexe n°1</w:t>
      </w:r>
      <w:r w:rsidRPr="001345F7">
        <w:rPr>
          <w:rFonts w:ascii="Cambria" w:hAnsi="Cambria" w:cs="Cambria"/>
          <w:noProof/>
        </w:rPr>
        <w:t> </w:t>
      </w:r>
      <w:r w:rsidRPr="001345F7">
        <w:rPr>
          <w:rFonts w:ascii="Montserrat" w:hAnsi="Montserrat" w:cs="Open Sans"/>
          <w:noProof/>
        </w:rPr>
        <w:t>: Liste des échantillons demandés</w:t>
      </w:r>
      <w:r>
        <w:rPr>
          <w:noProof/>
        </w:rPr>
        <w:tab/>
      </w:r>
      <w:r>
        <w:rPr>
          <w:noProof/>
        </w:rPr>
        <w:fldChar w:fldCharType="begin"/>
      </w:r>
      <w:r>
        <w:rPr>
          <w:noProof/>
        </w:rPr>
        <w:instrText xml:space="preserve"> PAGEREF _Toc193875559 \h </w:instrText>
      </w:r>
      <w:r>
        <w:rPr>
          <w:noProof/>
        </w:rPr>
      </w:r>
      <w:r>
        <w:rPr>
          <w:noProof/>
        </w:rPr>
        <w:fldChar w:fldCharType="separate"/>
      </w:r>
      <w:r w:rsidR="005A60E6">
        <w:rPr>
          <w:noProof/>
        </w:rPr>
        <w:t>6</w:t>
      </w:r>
      <w:r>
        <w:rPr>
          <w:noProof/>
        </w:rPr>
        <w:fldChar w:fldCharType="end"/>
      </w:r>
    </w:p>
    <w:p w14:paraId="38A9ADBA" w14:textId="1CEA4A2B" w:rsidR="000F5590" w:rsidRDefault="000F5590">
      <w:pPr>
        <w:pStyle w:val="TM2"/>
        <w:rPr>
          <w:rFonts w:asciiTheme="minorHAnsi" w:eastAsiaTheme="minorEastAsia" w:hAnsiTheme="minorHAnsi" w:cstheme="minorBidi"/>
        </w:rPr>
      </w:pPr>
      <w:r w:rsidRPr="001345F7">
        <w:rPr>
          <w:rFonts w:eastAsia="Arial Unicode MS"/>
          <w:bCs/>
        </w:rPr>
        <w:t>Annexe n°2</w:t>
      </w:r>
      <w:r w:rsidRPr="001345F7">
        <w:rPr>
          <w:rFonts w:ascii="Cambria" w:eastAsia="Arial Unicode MS" w:hAnsi="Cambria" w:cs="Cambria"/>
          <w:bCs/>
        </w:rPr>
        <w:t> </w:t>
      </w:r>
      <w:r w:rsidRPr="001345F7">
        <w:rPr>
          <w:rFonts w:eastAsia="Arial Unicode MS"/>
          <w:bCs/>
        </w:rPr>
        <w:t>:</w:t>
      </w:r>
      <w:r>
        <w:tab/>
      </w:r>
      <w:r>
        <w:fldChar w:fldCharType="begin"/>
      </w:r>
      <w:r>
        <w:instrText xml:space="preserve"> PAGEREF _Toc193875560 \h </w:instrText>
      </w:r>
      <w:r>
        <w:fldChar w:fldCharType="separate"/>
      </w:r>
      <w:r w:rsidR="005A60E6">
        <w:t>7</w:t>
      </w:r>
      <w:r>
        <w:fldChar w:fldCharType="end"/>
      </w:r>
    </w:p>
    <w:p w14:paraId="6093612A" w14:textId="50966964" w:rsidR="00227BDB" w:rsidRPr="002B272C" w:rsidRDefault="00227BDB">
      <w:pPr>
        <w:rPr>
          <w:rFonts w:ascii="Century Gothic" w:hAnsi="Century Gothic" w:cs="Arial"/>
        </w:rPr>
      </w:pPr>
      <w:r w:rsidRPr="00617AE3">
        <w:rPr>
          <w:rFonts w:ascii="Montserrat" w:hAnsi="Montserrat" w:cs="Arial"/>
          <w:sz w:val="22"/>
          <w:szCs w:val="22"/>
        </w:rPr>
        <w:fldChar w:fldCharType="end"/>
      </w:r>
    </w:p>
    <w:p w14:paraId="11038325" w14:textId="04815F6E" w:rsidR="000200DD" w:rsidRPr="002B272C" w:rsidRDefault="00227BDB" w:rsidP="00D8678D">
      <w:pPr>
        <w:pStyle w:val="Titre2"/>
      </w:pPr>
      <w:r w:rsidRPr="002B272C">
        <w:br w:type="page"/>
      </w:r>
      <w:bookmarkStart w:id="0" w:name="_Toc128193584"/>
      <w:bookmarkStart w:id="1" w:name="_Toc130915639"/>
    </w:p>
    <w:p w14:paraId="732E8430" w14:textId="6E192B0F" w:rsidR="00227BDB" w:rsidRPr="00284AA1" w:rsidRDefault="00284AA1" w:rsidP="00D8678D">
      <w:pPr>
        <w:pStyle w:val="Titre2"/>
      </w:pPr>
      <w:bookmarkStart w:id="2" w:name="_Toc193875554"/>
      <w:r>
        <w:lastRenderedPageBreak/>
        <w:t xml:space="preserve">ARTICLE </w:t>
      </w:r>
      <w:r w:rsidR="00642E3D">
        <w:t>1</w:t>
      </w:r>
      <w:r>
        <w:t xml:space="preserve"> : </w:t>
      </w:r>
      <w:r w:rsidR="00227BDB" w:rsidRPr="00284AA1">
        <w:t>OBJET</w:t>
      </w:r>
      <w:bookmarkEnd w:id="0"/>
      <w:bookmarkEnd w:id="1"/>
      <w:r w:rsidR="00642E3D">
        <w:t xml:space="preserve"> DE LA CONSULTATION</w:t>
      </w:r>
      <w:bookmarkEnd w:id="2"/>
    </w:p>
    <w:p w14:paraId="338CD865" w14:textId="4897CFE8" w:rsidR="00227BDB" w:rsidRDefault="00845DB0" w:rsidP="00985BFB">
      <w:pPr>
        <w:spacing w:after="200"/>
        <w:rPr>
          <w:rFonts w:ascii="Open Sans" w:hAnsi="Open Sans" w:cs="Open Sans"/>
          <w:sz w:val="18"/>
          <w:szCs w:val="18"/>
        </w:rPr>
      </w:pPr>
      <w:r w:rsidRPr="00985BFB">
        <w:rPr>
          <w:rFonts w:ascii="Open Sans" w:hAnsi="Open Sans" w:cs="Open Sans"/>
          <w:color w:val="auto"/>
          <w:sz w:val="18"/>
          <w:szCs w:val="18"/>
        </w:rPr>
        <w:t>L’appel d’offres</w:t>
      </w:r>
      <w:r w:rsidR="00227BDB" w:rsidRPr="00985BFB">
        <w:rPr>
          <w:rFonts w:ascii="Open Sans" w:hAnsi="Open Sans" w:cs="Open Sans"/>
          <w:color w:val="auto"/>
          <w:sz w:val="18"/>
          <w:szCs w:val="18"/>
        </w:rPr>
        <w:t xml:space="preserve"> a pour </w:t>
      </w:r>
      <w:r w:rsidR="00D36938" w:rsidRPr="00985BFB">
        <w:rPr>
          <w:rFonts w:ascii="Open Sans" w:hAnsi="Open Sans" w:cs="Open Sans"/>
          <w:color w:val="auto"/>
          <w:sz w:val="18"/>
          <w:szCs w:val="18"/>
        </w:rPr>
        <w:t xml:space="preserve">objet </w:t>
      </w:r>
      <w:r w:rsidR="00D36938">
        <w:rPr>
          <w:rFonts w:ascii="Open Sans" w:hAnsi="Open Sans" w:cs="Open Sans"/>
          <w:color w:val="auto"/>
          <w:sz w:val="18"/>
          <w:szCs w:val="18"/>
        </w:rPr>
        <w:t>la</w:t>
      </w:r>
      <w:r w:rsidR="00A138C4">
        <w:rPr>
          <w:rFonts w:ascii="Open Sans" w:hAnsi="Open Sans" w:cs="Open Sans"/>
          <w:color w:val="auto"/>
          <w:sz w:val="18"/>
          <w:szCs w:val="18"/>
        </w:rPr>
        <w:t xml:space="preserve"> </w:t>
      </w:r>
      <w:r w:rsidR="00A138C4">
        <w:rPr>
          <w:rFonts w:ascii="Open Sans" w:hAnsi="Open Sans" w:cs="Open Sans"/>
          <w:sz w:val="18"/>
          <w:szCs w:val="18"/>
        </w:rPr>
        <w:t>f</w:t>
      </w:r>
      <w:r w:rsidR="00642E3D">
        <w:rPr>
          <w:rFonts w:ascii="Open Sans" w:hAnsi="Open Sans" w:cs="Open Sans"/>
          <w:sz w:val="18"/>
          <w:szCs w:val="18"/>
        </w:rPr>
        <w:t xml:space="preserve">ourniture et livraison de sacs bassins </w:t>
      </w:r>
      <w:r w:rsidR="0071591B">
        <w:rPr>
          <w:rFonts w:ascii="Open Sans" w:hAnsi="Open Sans" w:cs="Open Sans"/>
          <w:sz w:val="18"/>
          <w:szCs w:val="18"/>
        </w:rPr>
        <w:t xml:space="preserve">pour recueil des </w:t>
      </w:r>
      <w:r w:rsidR="00642E3D">
        <w:rPr>
          <w:rFonts w:ascii="Open Sans" w:hAnsi="Open Sans" w:cs="Open Sans"/>
          <w:sz w:val="18"/>
          <w:szCs w:val="18"/>
        </w:rPr>
        <w:t xml:space="preserve">excretas et tampons absorbants et sacs bassin et urinal’’ </w:t>
      </w:r>
      <w:r w:rsidR="00227BDB" w:rsidRPr="00985BFB">
        <w:rPr>
          <w:rFonts w:ascii="Open Sans" w:hAnsi="Open Sans" w:cs="Open Sans"/>
          <w:color w:val="auto"/>
          <w:sz w:val="18"/>
          <w:szCs w:val="18"/>
        </w:rPr>
        <w:t xml:space="preserve">nécessaire aux besoins </w:t>
      </w:r>
      <w:r w:rsidR="00227BDB" w:rsidRPr="00985BFB">
        <w:rPr>
          <w:rFonts w:ascii="Open Sans" w:hAnsi="Open Sans" w:cs="Open Sans"/>
          <w:i/>
          <w:color w:val="auto"/>
          <w:sz w:val="18"/>
          <w:szCs w:val="18"/>
        </w:rPr>
        <w:t xml:space="preserve">des divers </w:t>
      </w:r>
      <w:r w:rsidR="00C934D6" w:rsidRPr="0075745A">
        <w:rPr>
          <w:rFonts w:ascii="Open Sans" w:hAnsi="Open Sans" w:cs="Open Sans"/>
          <w:i/>
          <w:sz w:val="18"/>
          <w:szCs w:val="18"/>
        </w:rPr>
        <w:t xml:space="preserve">groupes hospitaliers, pôles d’intérêt commun et </w:t>
      </w:r>
      <w:r w:rsidR="00227BDB" w:rsidRPr="0075745A">
        <w:rPr>
          <w:rFonts w:ascii="Open Sans" w:hAnsi="Open Sans" w:cs="Open Sans"/>
          <w:i/>
          <w:sz w:val="18"/>
          <w:szCs w:val="18"/>
        </w:rPr>
        <w:t>services du siège</w:t>
      </w:r>
      <w:r w:rsidR="00227BDB" w:rsidRPr="0075745A">
        <w:rPr>
          <w:rFonts w:ascii="Open Sans" w:hAnsi="Open Sans" w:cs="Open Sans"/>
          <w:sz w:val="18"/>
          <w:szCs w:val="18"/>
        </w:rPr>
        <w:t xml:space="preserve"> de l’Assistance Publique - Hôpitaux de Paris.</w:t>
      </w:r>
    </w:p>
    <w:p w14:paraId="3D567043" w14:textId="3D18D797" w:rsidR="00227BDB" w:rsidRPr="0075745A" w:rsidRDefault="00284AA1" w:rsidP="00D8678D">
      <w:pPr>
        <w:pStyle w:val="Titre2"/>
      </w:pPr>
      <w:bookmarkStart w:id="3" w:name="_Toc130915640"/>
      <w:bookmarkStart w:id="4" w:name="_Toc193875555"/>
      <w:r>
        <w:t xml:space="preserve">ARTICLE </w:t>
      </w:r>
      <w:r w:rsidR="00642E3D">
        <w:t xml:space="preserve">2 </w:t>
      </w:r>
      <w:r>
        <w:t xml:space="preserve">: </w:t>
      </w:r>
      <w:r w:rsidR="00227BDB" w:rsidRPr="0075745A">
        <w:t>DECOMPOSITION EN LOT</w:t>
      </w:r>
      <w:bookmarkEnd w:id="3"/>
      <w:r w:rsidR="00642E3D">
        <w:t>S</w:t>
      </w:r>
      <w:bookmarkEnd w:id="4"/>
    </w:p>
    <w:p w14:paraId="4A215950" w14:textId="0892D438" w:rsidR="00642E3D" w:rsidRPr="00F6563D" w:rsidRDefault="00642E3D" w:rsidP="00642E3D">
      <w:pPr>
        <w:rPr>
          <w:rFonts w:ascii="Open Sans" w:hAnsi="Open Sans" w:cs="Open Sans"/>
          <w:color w:val="auto"/>
          <w:sz w:val="18"/>
          <w:szCs w:val="18"/>
        </w:rPr>
      </w:pPr>
      <w:r w:rsidRPr="00F6563D">
        <w:rPr>
          <w:rFonts w:ascii="Open Sans" w:hAnsi="Open Sans" w:cs="Open Sans"/>
          <w:color w:val="auto"/>
          <w:sz w:val="18"/>
          <w:szCs w:val="18"/>
        </w:rPr>
        <w:t xml:space="preserve">L’appel d’offres se décompose en </w:t>
      </w:r>
      <w:r w:rsidR="00A138C4">
        <w:rPr>
          <w:rFonts w:ascii="Open Sans" w:hAnsi="Open Sans" w:cs="Open Sans"/>
          <w:color w:val="auto"/>
          <w:sz w:val="18"/>
          <w:szCs w:val="18"/>
        </w:rPr>
        <w:t>2</w:t>
      </w:r>
      <w:r w:rsidRPr="00F6563D">
        <w:rPr>
          <w:rFonts w:ascii="Open Sans" w:hAnsi="Open Sans" w:cs="Open Sans"/>
          <w:color w:val="auto"/>
          <w:sz w:val="18"/>
          <w:szCs w:val="18"/>
        </w:rPr>
        <w:t xml:space="preserve"> lots détaillés comme suit : </w:t>
      </w:r>
    </w:p>
    <w:p w14:paraId="17FC35B3" w14:textId="7D080BF4" w:rsidR="00227BDB" w:rsidRPr="00985BFB" w:rsidRDefault="00227BDB" w:rsidP="00985BFB">
      <w:pPr>
        <w:pStyle w:val="Normal2"/>
        <w:spacing w:after="200"/>
      </w:pPr>
      <w:r w:rsidRPr="00985BFB">
        <w:t xml:space="preserve"> </w:t>
      </w: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227BDB" w:rsidRPr="0075745A" w14:paraId="2A7053DB" w14:textId="77777777" w:rsidTr="00284AA1">
        <w:tc>
          <w:tcPr>
            <w:tcW w:w="777" w:type="dxa"/>
            <w:vAlign w:val="center"/>
          </w:tcPr>
          <w:p w14:paraId="6AFC20B8" w14:textId="77777777" w:rsidR="00227BDB" w:rsidRPr="0075745A" w:rsidRDefault="00227BDB" w:rsidP="00284AA1">
            <w:pPr>
              <w:spacing w:after="200"/>
              <w:jc w:val="center"/>
              <w:rPr>
                <w:rFonts w:ascii="Open Sans" w:hAnsi="Open Sans" w:cs="Open Sans"/>
                <w:b/>
                <w:i/>
                <w:iCs/>
                <w:sz w:val="18"/>
                <w:szCs w:val="18"/>
              </w:rPr>
            </w:pPr>
            <w:r w:rsidRPr="0075745A">
              <w:rPr>
                <w:rFonts w:ascii="Open Sans" w:hAnsi="Open Sans" w:cs="Open Sans"/>
                <w:b/>
                <w:i/>
                <w:iCs/>
                <w:sz w:val="18"/>
                <w:szCs w:val="18"/>
              </w:rPr>
              <w:t>N° du lot</w:t>
            </w:r>
          </w:p>
        </w:tc>
        <w:tc>
          <w:tcPr>
            <w:tcW w:w="6095" w:type="dxa"/>
            <w:vAlign w:val="center"/>
          </w:tcPr>
          <w:p w14:paraId="658033F1" w14:textId="77777777" w:rsidR="00227BDB" w:rsidRPr="0075745A" w:rsidRDefault="00227BDB" w:rsidP="00284AA1">
            <w:pPr>
              <w:spacing w:after="200"/>
              <w:jc w:val="center"/>
              <w:rPr>
                <w:rFonts w:ascii="Open Sans" w:hAnsi="Open Sans" w:cs="Open Sans"/>
                <w:b/>
                <w:i/>
                <w:iCs/>
                <w:sz w:val="18"/>
                <w:szCs w:val="18"/>
              </w:rPr>
            </w:pPr>
            <w:r w:rsidRPr="0075745A">
              <w:rPr>
                <w:rFonts w:ascii="Open Sans" w:hAnsi="Open Sans" w:cs="Open Sans"/>
                <w:b/>
                <w:i/>
                <w:iCs/>
                <w:sz w:val="18"/>
                <w:szCs w:val="18"/>
              </w:rPr>
              <w:t>Intitulé du lot</w:t>
            </w:r>
          </w:p>
        </w:tc>
        <w:tc>
          <w:tcPr>
            <w:tcW w:w="2268" w:type="dxa"/>
            <w:vAlign w:val="center"/>
          </w:tcPr>
          <w:p w14:paraId="0255A38F" w14:textId="4C0CB8BE" w:rsidR="00227BDB" w:rsidRPr="0075745A" w:rsidRDefault="00227BDB" w:rsidP="00284AA1">
            <w:pPr>
              <w:spacing w:after="200"/>
              <w:jc w:val="center"/>
              <w:rPr>
                <w:rFonts w:ascii="Open Sans" w:hAnsi="Open Sans" w:cs="Open Sans"/>
                <w:b/>
                <w:i/>
                <w:iCs/>
                <w:sz w:val="18"/>
                <w:szCs w:val="18"/>
              </w:rPr>
            </w:pPr>
            <w:r w:rsidRPr="0075745A">
              <w:rPr>
                <w:rFonts w:ascii="Open Sans" w:hAnsi="Open Sans" w:cs="Open Sans"/>
                <w:b/>
                <w:i/>
                <w:iCs/>
                <w:sz w:val="18"/>
                <w:szCs w:val="18"/>
              </w:rPr>
              <w:t>Quantités prévisionnelles annuelles totales</w:t>
            </w:r>
          </w:p>
        </w:tc>
      </w:tr>
      <w:tr w:rsidR="00227BDB" w:rsidRPr="0075745A" w14:paraId="1FDE05C3" w14:textId="77777777" w:rsidTr="00284AA1">
        <w:tc>
          <w:tcPr>
            <w:tcW w:w="777" w:type="dxa"/>
            <w:vAlign w:val="center"/>
          </w:tcPr>
          <w:p w14:paraId="324DC729" w14:textId="1A90F8AD" w:rsidR="00227BDB" w:rsidRPr="0075745A" w:rsidRDefault="00642E3D" w:rsidP="00284AA1">
            <w:pPr>
              <w:spacing w:after="200"/>
              <w:jc w:val="center"/>
              <w:rPr>
                <w:rFonts w:ascii="Open Sans" w:hAnsi="Open Sans" w:cs="Open Sans"/>
                <w:i/>
                <w:iCs/>
                <w:sz w:val="18"/>
                <w:szCs w:val="18"/>
              </w:rPr>
            </w:pPr>
            <w:r>
              <w:rPr>
                <w:rFonts w:ascii="Open Sans" w:hAnsi="Open Sans" w:cs="Open Sans"/>
                <w:i/>
                <w:iCs/>
                <w:sz w:val="18"/>
                <w:szCs w:val="18"/>
              </w:rPr>
              <w:t>1</w:t>
            </w:r>
          </w:p>
        </w:tc>
        <w:tc>
          <w:tcPr>
            <w:tcW w:w="6095" w:type="dxa"/>
            <w:vAlign w:val="center"/>
          </w:tcPr>
          <w:p w14:paraId="6CDE4F20" w14:textId="2ACE78E9" w:rsidR="00227BDB" w:rsidRPr="0075745A" w:rsidRDefault="00642E3D" w:rsidP="00284AA1">
            <w:pPr>
              <w:spacing w:after="200"/>
              <w:jc w:val="left"/>
              <w:rPr>
                <w:rFonts w:ascii="Open Sans" w:hAnsi="Open Sans" w:cs="Open Sans"/>
                <w:i/>
                <w:iCs/>
                <w:sz w:val="18"/>
                <w:szCs w:val="18"/>
              </w:rPr>
            </w:pPr>
            <w:r>
              <w:rPr>
                <w:rFonts w:ascii="Open Sans" w:hAnsi="Open Sans" w:cs="Open Sans"/>
                <w:i/>
                <w:iCs/>
              </w:rPr>
              <w:t>Sacs bassin pour recueil des excreta</w:t>
            </w:r>
            <w:r w:rsidR="00CC5B31">
              <w:rPr>
                <w:rFonts w:ascii="Open Sans" w:hAnsi="Open Sans" w:cs="Open Sans"/>
                <w:i/>
                <w:iCs/>
              </w:rPr>
              <w:t>s</w:t>
            </w:r>
            <w:r>
              <w:rPr>
                <w:rFonts w:ascii="Open Sans" w:hAnsi="Open Sans" w:cs="Open Sans"/>
                <w:i/>
                <w:iCs/>
              </w:rPr>
              <w:t xml:space="preserve"> et Tampons absorbants</w:t>
            </w:r>
          </w:p>
        </w:tc>
        <w:tc>
          <w:tcPr>
            <w:tcW w:w="2268" w:type="dxa"/>
            <w:vAlign w:val="center"/>
          </w:tcPr>
          <w:p w14:paraId="278E79A9" w14:textId="16F8D8EE" w:rsidR="00227BDB" w:rsidRPr="0075745A" w:rsidRDefault="00642E3D" w:rsidP="00284AA1">
            <w:pPr>
              <w:spacing w:after="200"/>
              <w:jc w:val="center"/>
              <w:rPr>
                <w:rFonts w:ascii="Open Sans" w:hAnsi="Open Sans" w:cs="Open Sans"/>
                <w:i/>
                <w:iCs/>
                <w:sz w:val="18"/>
                <w:szCs w:val="18"/>
              </w:rPr>
            </w:pPr>
            <w:r>
              <w:rPr>
                <w:rFonts w:ascii="Open Sans" w:hAnsi="Open Sans" w:cs="Open Sans"/>
                <w:i/>
                <w:iCs/>
                <w:sz w:val="18"/>
                <w:szCs w:val="18"/>
              </w:rPr>
              <w:t>481 063</w:t>
            </w:r>
          </w:p>
        </w:tc>
      </w:tr>
      <w:tr w:rsidR="00227BDB" w:rsidRPr="0075745A" w14:paraId="3334B577" w14:textId="77777777" w:rsidTr="00284AA1">
        <w:tc>
          <w:tcPr>
            <w:tcW w:w="777" w:type="dxa"/>
            <w:vAlign w:val="center"/>
          </w:tcPr>
          <w:p w14:paraId="238FDA9D" w14:textId="46A0CDAE" w:rsidR="00227BDB" w:rsidRPr="0075745A" w:rsidRDefault="00642E3D" w:rsidP="00284AA1">
            <w:pPr>
              <w:spacing w:after="200"/>
              <w:jc w:val="center"/>
              <w:rPr>
                <w:rFonts w:ascii="Open Sans" w:hAnsi="Open Sans" w:cs="Open Sans"/>
                <w:i/>
                <w:iCs/>
                <w:sz w:val="18"/>
                <w:szCs w:val="18"/>
              </w:rPr>
            </w:pPr>
            <w:r>
              <w:rPr>
                <w:rFonts w:ascii="Open Sans" w:hAnsi="Open Sans" w:cs="Open Sans"/>
                <w:i/>
                <w:iCs/>
                <w:sz w:val="18"/>
                <w:szCs w:val="18"/>
              </w:rPr>
              <w:t>2</w:t>
            </w:r>
          </w:p>
        </w:tc>
        <w:tc>
          <w:tcPr>
            <w:tcW w:w="6095" w:type="dxa"/>
            <w:vAlign w:val="center"/>
          </w:tcPr>
          <w:p w14:paraId="60C28B88" w14:textId="64B70AE1" w:rsidR="00227BDB" w:rsidRPr="0075745A" w:rsidRDefault="00642E3D" w:rsidP="00284AA1">
            <w:pPr>
              <w:spacing w:after="200"/>
              <w:jc w:val="left"/>
              <w:rPr>
                <w:rFonts w:ascii="Open Sans" w:hAnsi="Open Sans" w:cs="Open Sans"/>
                <w:i/>
                <w:iCs/>
                <w:sz w:val="18"/>
                <w:szCs w:val="18"/>
              </w:rPr>
            </w:pPr>
            <w:r>
              <w:rPr>
                <w:rFonts w:ascii="Open Sans" w:hAnsi="Open Sans" w:cs="Open Sans"/>
                <w:i/>
                <w:iCs/>
              </w:rPr>
              <w:t>Sacs bassin et urinal</w:t>
            </w:r>
          </w:p>
        </w:tc>
        <w:tc>
          <w:tcPr>
            <w:tcW w:w="2268" w:type="dxa"/>
            <w:vAlign w:val="center"/>
          </w:tcPr>
          <w:p w14:paraId="226FB9B9" w14:textId="02194F57" w:rsidR="00227BDB" w:rsidRPr="0075745A" w:rsidRDefault="00642E3D" w:rsidP="00284AA1">
            <w:pPr>
              <w:spacing w:after="200"/>
              <w:jc w:val="center"/>
              <w:rPr>
                <w:rFonts w:ascii="Open Sans" w:hAnsi="Open Sans" w:cs="Open Sans"/>
                <w:i/>
                <w:iCs/>
                <w:sz w:val="18"/>
                <w:szCs w:val="18"/>
              </w:rPr>
            </w:pPr>
            <w:r>
              <w:rPr>
                <w:rFonts w:ascii="Open Sans" w:hAnsi="Open Sans" w:cs="Open Sans"/>
                <w:i/>
                <w:iCs/>
                <w:sz w:val="18"/>
                <w:szCs w:val="18"/>
              </w:rPr>
              <w:t>523 656</w:t>
            </w:r>
          </w:p>
        </w:tc>
      </w:tr>
    </w:tbl>
    <w:p w14:paraId="49844092" w14:textId="77777777" w:rsidR="00284AA1" w:rsidRPr="00284AA1" w:rsidRDefault="00284AA1" w:rsidP="00D8678D">
      <w:pPr>
        <w:pStyle w:val="Titre2"/>
      </w:pPr>
      <w:bookmarkStart w:id="5" w:name="_Toc128193589"/>
      <w:bookmarkStart w:id="6" w:name="_Toc130915641"/>
    </w:p>
    <w:p w14:paraId="69392751" w14:textId="26325659" w:rsidR="00227BDB" w:rsidRPr="00617AE3" w:rsidRDefault="00284AA1" w:rsidP="00D8678D">
      <w:pPr>
        <w:pStyle w:val="Titre2"/>
      </w:pPr>
      <w:bookmarkStart w:id="7" w:name="_Toc193875556"/>
      <w:r>
        <w:t xml:space="preserve">ARTICLE </w:t>
      </w:r>
      <w:r w:rsidR="00642E3D">
        <w:t xml:space="preserve">3 </w:t>
      </w:r>
      <w:r>
        <w:t xml:space="preserve">: </w:t>
      </w:r>
      <w:r w:rsidR="00227BDB" w:rsidRPr="00617AE3">
        <w:t>COMPOSITION DES LOTS ET VOLUMETRIE</w:t>
      </w:r>
      <w:bookmarkEnd w:id="5"/>
      <w:bookmarkEnd w:id="6"/>
      <w:bookmarkEnd w:id="7"/>
    </w:p>
    <w:p w14:paraId="11D0C577" w14:textId="03E41AB3" w:rsidR="00227BDB" w:rsidRPr="0075745A" w:rsidRDefault="00227BDB" w:rsidP="00985BFB">
      <w:pPr>
        <w:spacing w:after="200"/>
        <w:rPr>
          <w:rFonts w:ascii="Open Sans" w:hAnsi="Open Sans" w:cs="Open Sans"/>
          <w:b/>
          <w:sz w:val="18"/>
          <w:szCs w:val="18"/>
          <w:u w:val="single"/>
        </w:rPr>
      </w:pPr>
      <w:r w:rsidRPr="0075745A">
        <w:rPr>
          <w:rFonts w:ascii="Open Sans" w:hAnsi="Open Sans" w:cs="Open Sans"/>
          <w:b/>
          <w:sz w:val="18"/>
          <w:szCs w:val="18"/>
          <w:u w:val="single"/>
        </w:rPr>
        <w:t>LOT</w:t>
      </w:r>
      <w:r w:rsidR="00642E3D">
        <w:rPr>
          <w:rFonts w:ascii="Open Sans" w:hAnsi="Open Sans" w:cs="Open Sans"/>
          <w:b/>
          <w:sz w:val="18"/>
          <w:szCs w:val="18"/>
          <w:u w:val="single"/>
        </w:rPr>
        <w:t xml:space="preserve"> N°1</w:t>
      </w:r>
      <w:r w:rsidRPr="0075745A">
        <w:rPr>
          <w:rFonts w:ascii="Open Sans" w:hAnsi="Open Sans" w:cs="Open Sans"/>
          <w:b/>
          <w:sz w:val="18"/>
          <w:szCs w:val="18"/>
          <w:u w:val="single"/>
        </w:rPr>
        <w:t> </w:t>
      </w:r>
      <w:r w:rsidRPr="00D128DF">
        <w:rPr>
          <w:rFonts w:ascii="Open Sans" w:hAnsi="Open Sans" w:cs="Open Sans"/>
          <w:b/>
          <w:sz w:val="18"/>
          <w:szCs w:val="18"/>
        </w:rPr>
        <w:t>:</w:t>
      </w:r>
      <w:r w:rsidR="00642E3D" w:rsidRPr="00D128DF">
        <w:rPr>
          <w:rFonts w:ascii="Open Sans" w:hAnsi="Open Sans" w:cs="Open Sans"/>
          <w:b/>
          <w:sz w:val="18"/>
          <w:szCs w:val="18"/>
        </w:rPr>
        <w:t xml:space="preserve"> </w:t>
      </w:r>
      <w:r w:rsidRPr="00D128DF">
        <w:rPr>
          <w:rFonts w:ascii="Open Sans" w:hAnsi="Open Sans" w:cs="Open Sans"/>
          <w:b/>
          <w:sz w:val="18"/>
          <w:szCs w:val="18"/>
        </w:rPr>
        <w:t xml:space="preserve"> </w:t>
      </w:r>
      <w:r w:rsidR="00642E3D" w:rsidRPr="00D128DF">
        <w:rPr>
          <w:rFonts w:ascii="Open Sans" w:hAnsi="Open Sans" w:cs="Open Sans"/>
          <w:b/>
          <w:sz w:val="18"/>
          <w:szCs w:val="18"/>
        </w:rPr>
        <w:t>SAC</w:t>
      </w:r>
      <w:r w:rsidR="00D128DF" w:rsidRPr="00D128DF">
        <w:rPr>
          <w:rFonts w:ascii="Open Sans" w:hAnsi="Open Sans" w:cs="Open Sans"/>
          <w:b/>
          <w:sz w:val="18"/>
          <w:szCs w:val="18"/>
        </w:rPr>
        <w:t>S BASSINS POUR RECUEIL DES EXCRETA</w:t>
      </w:r>
      <w:r w:rsidR="00A138C4">
        <w:rPr>
          <w:rFonts w:ascii="Open Sans" w:hAnsi="Open Sans" w:cs="Open Sans"/>
          <w:b/>
          <w:sz w:val="18"/>
          <w:szCs w:val="18"/>
        </w:rPr>
        <w:t>S</w:t>
      </w:r>
      <w:r w:rsidR="00D128DF" w:rsidRPr="00D128DF">
        <w:rPr>
          <w:rFonts w:ascii="Open Sans" w:hAnsi="Open Sans" w:cs="Open Sans"/>
          <w:b/>
          <w:sz w:val="18"/>
          <w:szCs w:val="18"/>
        </w:rPr>
        <w:t xml:space="preserve"> ET TAMPONS ABSORBANTS</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73772F" w:rsidRPr="0031116C" w14:paraId="7DCA0E1A" w14:textId="77777777" w:rsidTr="00FF02E1">
        <w:tc>
          <w:tcPr>
            <w:tcW w:w="779" w:type="dxa"/>
          </w:tcPr>
          <w:p w14:paraId="4CACD076" w14:textId="77777777" w:rsidR="0073772F" w:rsidRPr="0031116C" w:rsidRDefault="0073772F" w:rsidP="00FF02E1">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1CC62BD1" w14:textId="77777777" w:rsidR="0073772F" w:rsidRPr="0031116C" w:rsidRDefault="0073772F" w:rsidP="00FF02E1">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798BA872" w14:textId="77777777" w:rsidR="0073772F" w:rsidRPr="0031116C" w:rsidRDefault="0073772F" w:rsidP="00FF02E1">
            <w:pPr>
              <w:jc w:val="center"/>
              <w:rPr>
                <w:rFonts w:ascii="Open Sans" w:hAnsi="Open Sans" w:cs="Open Sans"/>
                <w:b/>
                <w:caps/>
                <w:sz w:val="18"/>
                <w:szCs w:val="18"/>
              </w:rPr>
            </w:pPr>
            <w:r w:rsidRPr="0031116C">
              <w:rPr>
                <w:rFonts w:ascii="Open Sans" w:hAnsi="Open Sans" w:cs="Open Sans"/>
                <w:b/>
                <w:caps/>
                <w:sz w:val="18"/>
                <w:szCs w:val="18"/>
              </w:rPr>
              <w:t>Quantités UNITAIRES annuelles estimées</w:t>
            </w:r>
          </w:p>
        </w:tc>
      </w:tr>
      <w:tr w:rsidR="0073772F" w:rsidRPr="0031116C" w14:paraId="09395334" w14:textId="77777777" w:rsidTr="00FF02E1">
        <w:trPr>
          <w:trHeight w:val="424"/>
        </w:trPr>
        <w:tc>
          <w:tcPr>
            <w:tcW w:w="779" w:type="dxa"/>
            <w:vAlign w:val="center"/>
          </w:tcPr>
          <w:p w14:paraId="4B8C02D7"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vAlign w:val="center"/>
          </w:tcPr>
          <w:p w14:paraId="5555D4A3" w14:textId="33FB23A9"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Sac bassin pour recueil des excréta</w:t>
            </w:r>
            <w:r w:rsidR="00A138C4">
              <w:rPr>
                <w:rFonts w:ascii="Open Sans" w:hAnsi="Open Sans" w:cs="Open Sans"/>
                <w:color w:val="auto"/>
                <w:sz w:val="18"/>
                <w:szCs w:val="18"/>
              </w:rPr>
              <w:t>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8CB4595"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472 481</w:t>
            </w:r>
          </w:p>
        </w:tc>
      </w:tr>
      <w:tr w:rsidR="0073772F" w:rsidRPr="0031116C" w14:paraId="490C84BE" w14:textId="77777777" w:rsidTr="00FF02E1">
        <w:trPr>
          <w:trHeight w:val="414"/>
        </w:trPr>
        <w:tc>
          <w:tcPr>
            <w:tcW w:w="779" w:type="dxa"/>
            <w:vAlign w:val="center"/>
          </w:tcPr>
          <w:p w14:paraId="77399ED8"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vAlign w:val="center"/>
          </w:tcPr>
          <w:p w14:paraId="788FC412"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Tampon absorbant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61CD44"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8 582</w:t>
            </w:r>
          </w:p>
        </w:tc>
      </w:tr>
    </w:tbl>
    <w:p w14:paraId="1134161D" w14:textId="1B651FE5" w:rsidR="00227BDB" w:rsidRDefault="00227BDB" w:rsidP="00985BFB">
      <w:pPr>
        <w:spacing w:after="200"/>
        <w:rPr>
          <w:rFonts w:ascii="Century Gothic" w:hAnsi="Century Gothic" w:cs="Arial"/>
          <w:b/>
          <w:sz w:val="22"/>
          <w:u w:val="single"/>
        </w:rPr>
      </w:pPr>
    </w:p>
    <w:p w14:paraId="1CCB9EB7" w14:textId="7491B4A3" w:rsidR="00284AA1" w:rsidRDefault="00D128DF" w:rsidP="00D128DF">
      <w:pPr>
        <w:spacing w:after="200"/>
        <w:rPr>
          <w:rFonts w:ascii="Century Gothic" w:hAnsi="Century Gothic" w:cs="Arial"/>
          <w:b/>
          <w:sz w:val="22"/>
          <w:u w:val="single"/>
        </w:rPr>
      </w:pPr>
      <w:r>
        <w:rPr>
          <w:rFonts w:ascii="Century Gothic" w:hAnsi="Century Gothic" w:cs="Arial"/>
          <w:b/>
          <w:sz w:val="22"/>
          <w:u w:val="single"/>
        </w:rPr>
        <w:t xml:space="preserve">LOT N°2 : </w:t>
      </w:r>
      <w:r w:rsidRPr="00D128DF">
        <w:rPr>
          <w:rFonts w:ascii="Century Gothic" w:hAnsi="Century Gothic" w:cs="Arial"/>
          <w:b/>
          <w:sz w:val="22"/>
        </w:rPr>
        <w:t>SACS BASSINS ET URINAL</w:t>
      </w:r>
      <w:r>
        <w:rPr>
          <w:rFonts w:ascii="Century Gothic" w:hAnsi="Century Gothic" w:cs="Arial"/>
          <w:b/>
          <w:sz w:val="22"/>
          <w:u w:val="single"/>
        </w:rPr>
        <w:t xml:space="preserve"> </w:t>
      </w:r>
      <w:bookmarkStart w:id="8" w:name="_Toc128193590"/>
      <w:bookmarkStart w:id="9" w:name="_Toc13091564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73772F" w:rsidRPr="0031116C" w14:paraId="51026C6C" w14:textId="77777777" w:rsidTr="00FF02E1">
        <w:trPr>
          <w:trHeight w:val="414"/>
        </w:trPr>
        <w:tc>
          <w:tcPr>
            <w:tcW w:w="779" w:type="dxa"/>
            <w:tcBorders>
              <w:top w:val="single" w:sz="4" w:space="0" w:color="auto"/>
              <w:left w:val="single" w:sz="4" w:space="0" w:color="auto"/>
              <w:bottom w:val="single" w:sz="4" w:space="0" w:color="auto"/>
              <w:right w:val="single" w:sz="4" w:space="0" w:color="auto"/>
            </w:tcBorders>
            <w:vAlign w:val="center"/>
          </w:tcPr>
          <w:p w14:paraId="2D0B3E3C" w14:textId="69FD0081" w:rsidR="0073772F" w:rsidRPr="0031116C" w:rsidRDefault="0073772F" w:rsidP="00FF02E1">
            <w:pPr>
              <w:rPr>
                <w:rFonts w:ascii="Open Sans" w:hAnsi="Open Sans" w:cs="Open Sans"/>
                <w:color w:val="auto"/>
                <w:sz w:val="18"/>
                <w:szCs w:val="18"/>
              </w:rPr>
            </w:pPr>
            <w:r>
              <w:rPr>
                <w:rFonts w:ascii="Open Sans" w:hAnsi="Open Sans" w:cs="Open Sans"/>
                <w:color w:val="auto"/>
                <w:sz w:val="18"/>
                <w:szCs w:val="18"/>
              </w:rPr>
              <w:t>1</w:t>
            </w:r>
          </w:p>
        </w:tc>
        <w:tc>
          <w:tcPr>
            <w:tcW w:w="6095" w:type="dxa"/>
            <w:tcBorders>
              <w:top w:val="single" w:sz="4" w:space="0" w:color="auto"/>
              <w:left w:val="single" w:sz="4" w:space="0" w:color="auto"/>
              <w:bottom w:val="single" w:sz="4" w:space="0" w:color="auto"/>
              <w:right w:val="single" w:sz="4" w:space="0" w:color="auto"/>
            </w:tcBorders>
            <w:vAlign w:val="center"/>
          </w:tcPr>
          <w:p w14:paraId="235F46A3"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Sacs pour bassin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258F98"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118 153</w:t>
            </w:r>
          </w:p>
        </w:tc>
      </w:tr>
      <w:tr w:rsidR="0073772F" w:rsidRPr="0031116C" w14:paraId="0C042DC0" w14:textId="77777777" w:rsidTr="00FF02E1">
        <w:trPr>
          <w:trHeight w:val="414"/>
        </w:trPr>
        <w:tc>
          <w:tcPr>
            <w:tcW w:w="779" w:type="dxa"/>
            <w:tcBorders>
              <w:top w:val="single" w:sz="4" w:space="0" w:color="auto"/>
              <w:left w:val="single" w:sz="4" w:space="0" w:color="auto"/>
              <w:bottom w:val="single" w:sz="4" w:space="0" w:color="auto"/>
              <w:right w:val="single" w:sz="4" w:space="0" w:color="auto"/>
            </w:tcBorders>
            <w:vAlign w:val="center"/>
          </w:tcPr>
          <w:p w14:paraId="65063988" w14:textId="432DFD8E" w:rsidR="0073772F" w:rsidRPr="0031116C" w:rsidRDefault="0073772F" w:rsidP="00FF02E1">
            <w:pPr>
              <w:rPr>
                <w:rFonts w:ascii="Open Sans" w:hAnsi="Open Sans" w:cs="Open Sans"/>
                <w:color w:val="auto"/>
                <w:sz w:val="18"/>
                <w:szCs w:val="18"/>
              </w:rPr>
            </w:pPr>
            <w:r>
              <w:rPr>
                <w:rFonts w:ascii="Open Sans" w:hAnsi="Open Sans" w:cs="Open Sans"/>
                <w:color w:val="auto"/>
                <w:sz w:val="18"/>
                <w:szCs w:val="18"/>
              </w:rPr>
              <w:t>2</w:t>
            </w:r>
          </w:p>
        </w:tc>
        <w:tc>
          <w:tcPr>
            <w:tcW w:w="6095" w:type="dxa"/>
            <w:tcBorders>
              <w:top w:val="single" w:sz="4" w:space="0" w:color="auto"/>
              <w:left w:val="single" w:sz="4" w:space="0" w:color="auto"/>
              <w:bottom w:val="single" w:sz="4" w:space="0" w:color="auto"/>
              <w:right w:val="single" w:sz="4" w:space="0" w:color="auto"/>
            </w:tcBorders>
            <w:vAlign w:val="center"/>
          </w:tcPr>
          <w:p w14:paraId="3ADA0F7E" w14:textId="6ECFD9CC" w:rsidR="0073772F" w:rsidRPr="0031116C" w:rsidRDefault="00CC5B31" w:rsidP="00FF02E1">
            <w:pPr>
              <w:rPr>
                <w:rFonts w:ascii="Open Sans" w:hAnsi="Open Sans" w:cs="Open Sans"/>
                <w:color w:val="auto"/>
                <w:sz w:val="18"/>
                <w:szCs w:val="18"/>
              </w:rPr>
            </w:pPr>
            <w:r w:rsidRPr="0031116C">
              <w:rPr>
                <w:rFonts w:ascii="Open Sans" w:hAnsi="Open Sans" w:cs="Open Sans"/>
                <w:color w:val="auto"/>
                <w:sz w:val="18"/>
                <w:szCs w:val="18"/>
              </w:rPr>
              <w:t>Sacs</w:t>
            </w:r>
            <w:r>
              <w:rPr>
                <w:rFonts w:ascii="Open Sans" w:hAnsi="Open Sans" w:cs="Open Sans"/>
                <w:color w:val="auto"/>
                <w:sz w:val="18"/>
                <w:szCs w:val="18"/>
              </w:rPr>
              <w:t xml:space="preserve"> </w:t>
            </w:r>
            <w:r w:rsidRPr="0031116C">
              <w:rPr>
                <w:rFonts w:ascii="Open Sans" w:hAnsi="Open Sans" w:cs="Open Sans"/>
                <w:color w:val="auto"/>
                <w:sz w:val="18"/>
                <w:szCs w:val="18"/>
              </w:rPr>
              <w:t>pour</w:t>
            </w:r>
            <w:r w:rsidR="0073772F" w:rsidRPr="0031116C">
              <w:rPr>
                <w:rFonts w:ascii="Open Sans" w:hAnsi="Open Sans" w:cs="Open Sans"/>
                <w:color w:val="auto"/>
                <w:sz w:val="18"/>
                <w:szCs w:val="18"/>
              </w:rPr>
              <w:t xml:space="preserve"> urinal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911CA1" w14:textId="77777777" w:rsidR="0073772F" w:rsidRPr="0031116C" w:rsidRDefault="0073772F" w:rsidP="00FF02E1">
            <w:pPr>
              <w:rPr>
                <w:rFonts w:ascii="Open Sans" w:hAnsi="Open Sans" w:cs="Open Sans"/>
                <w:color w:val="auto"/>
                <w:sz w:val="18"/>
                <w:szCs w:val="18"/>
              </w:rPr>
            </w:pPr>
            <w:r w:rsidRPr="0031116C">
              <w:rPr>
                <w:rFonts w:ascii="Open Sans" w:hAnsi="Open Sans" w:cs="Open Sans"/>
                <w:color w:val="auto"/>
                <w:sz w:val="18"/>
                <w:szCs w:val="18"/>
              </w:rPr>
              <w:t>405 503</w:t>
            </w:r>
          </w:p>
        </w:tc>
      </w:tr>
    </w:tbl>
    <w:p w14:paraId="175BC963" w14:textId="77777777" w:rsidR="0073772F" w:rsidRPr="0031116C" w:rsidRDefault="0073772F" w:rsidP="0073772F">
      <w:pPr>
        <w:rPr>
          <w:rFonts w:ascii="Century Gothic" w:hAnsi="Century Gothic"/>
        </w:rPr>
      </w:pPr>
    </w:p>
    <w:p w14:paraId="14CBD910" w14:textId="77777777" w:rsidR="00D128DF" w:rsidRPr="00D128DF" w:rsidRDefault="00D128DF" w:rsidP="00D128DF">
      <w:pPr>
        <w:spacing w:after="200"/>
        <w:rPr>
          <w:rFonts w:ascii="Century Gothic" w:hAnsi="Century Gothic" w:cs="Arial"/>
          <w:b/>
          <w:sz w:val="22"/>
          <w:u w:val="single"/>
        </w:rPr>
      </w:pPr>
    </w:p>
    <w:p w14:paraId="1E400CA6" w14:textId="1DA96A20" w:rsidR="00227BDB" w:rsidRPr="00617AE3" w:rsidRDefault="00284AA1" w:rsidP="00D8678D">
      <w:pPr>
        <w:pStyle w:val="Titre2"/>
      </w:pPr>
      <w:bookmarkStart w:id="10" w:name="_Toc193875557"/>
      <w:r w:rsidRPr="00A138C4">
        <w:t xml:space="preserve">ARTICLE </w:t>
      </w:r>
      <w:r w:rsidR="00A138C4" w:rsidRPr="00A138C4">
        <w:t>4</w:t>
      </w:r>
      <w:r w:rsidRPr="00A138C4">
        <w:t xml:space="preserve"> : </w:t>
      </w:r>
      <w:r w:rsidR="00227BDB" w:rsidRPr="00A138C4">
        <w:t>SPECIFICATIONS TECHNIQUES DES PRODUITS</w:t>
      </w:r>
      <w:bookmarkEnd w:id="8"/>
      <w:bookmarkEnd w:id="9"/>
      <w:bookmarkEnd w:id="10"/>
    </w:p>
    <w:p w14:paraId="59D8231F" w14:textId="77777777" w:rsidR="0073772F" w:rsidRPr="00FD5B25" w:rsidRDefault="0073772F" w:rsidP="0073772F">
      <w:pPr>
        <w:rPr>
          <w:rFonts w:ascii="Open Sans" w:hAnsi="Open Sans" w:cs="Open Sans"/>
          <w:b/>
          <w:color w:val="auto"/>
          <w:u w:val="single"/>
        </w:rPr>
      </w:pPr>
      <w:r w:rsidRPr="00FD5B25">
        <w:rPr>
          <w:rFonts w:ascii="Open Sans" w:hAnsi="Open Sans" w:cs="Open Sans"/>
          <w:b/>
          <w:color w:val="auto"/>
          <w:u w:val="single"/>
        </w:rPr>
        <w:t>Lexique :</w:t>
      </w:r>
    </w:p>
    <w:p w14:paraId="53C84AC8" w14:textId="77777777" w:rsidR="0073772F" w:rsidRPr="00FD5B25" w:rsidRDefault="0073772F" w:rsidP="0073772F">
      <w:pPr>
        <w:rPr>
          <w:rFonts w:ascii="Open Sans" w:hAnsi="Open Sans" w:cs="Open Sans"/>
          <w:color w:val="auto"/>
          <w:sz w:val="18"/>
          <w:szCs w:val="18"/>
        </w:rPr>
      </w:pPr>
      <w:r w:rsidRPr="00FD5B25">
        <w:rPr>
          <w:rFonts w:ascii="Open Sans" w:hAnsi="Open Sans" w:cs="Open Sans"/>
          <w:b/>
          <w:color w:val="auto"/>
        </w:rPr>
        <w:t>Flexibilité :</w:t>
      </w:r>
      <w:r w:rsidRPr="00FD5B25">
        <w:rPr>
          <w:rFonts w:ascii="Century Gothic" w:hAnsi="Century Gothic" w:cs="Arial"/>
          <w:color w:val="auto"/>
        </w:rPr>
        <w:tab/>
        <w:t xml:space="preserve">- </w:t>
      </w:r>
      <w:r w:rsidRPr="00FD5B25">
        <w:rPr>
          <w:rFonts w:ascii="Open Sans" w:hAnsi="Open Sans" w:cs="Open Sans"/>
          <w:b/>
          <w:color w:val="auto"/>
          <w:sz w:val="18"/>
          <w:szCs w:val="18"/>
          <w:u w:val="single"/>
        </w:rPr>
        <w:t>Obligatoire</w:t>
      </w:r>
      <w:r w:rsidRPr="00FD5B25">
        <w:rPr>
          <w:rFonts w:ascii="Century Gothic" w:hAnsi="Century Gothic" w:cs="Arial"/>
          <w:color w:val="auto"/>
        </w:rPr>
        <w:t xml:space="preserve"> : </w:t>
      </w:r>
      <w:r w:rsidRPr="00FD5B25">
        <w:rPr>
          <w:rFonts w:ascii="Open Sans" w:hAnsi="Open Sans" w:cs="Open Sans"/>
          <w:color w:val="auto"/>
          <w:sz w:val="18"/>
          <w:szCs w:val="18"/>
        </w:rPr>
        <w:t>la caractéristique décrite est obligatoire pour répondre conformément au Cahier des Clauses Techniques Particulières.</w:t>
      </w:r>
    </w:p>
    <w:p w14:paraId="45E9B16C" w14:textId="77777777" w:rsidR="0073772F" w:rsidRPr="00FD5B25" w:rsidRDefault="0073772F" w:rsidP="0073772F">
      <w:pPr>
        <w:rPr>
          <w:rFonts w:ascii="Open Sans" w:hAnsi="Open Sans" w:cs="Open Sans"/>
          <w:color w:val="auto"/>
          <w:sz w:val="18"/>
          <w:szCs w:val="18"/>
        </w:rPr>
      </w:pPr>
      <w:r w:rsidRPr="00FD5B25">
        <w:rPr>
          <w:rFonts w:ascii="Century Gothic" w:hAnsi="Century Gothic" w:cs="Arial"/>
          <w:color w:val="auto"/>
        </w:rPr>
        <w:t xml:space="preserve"> </w:t>
      </w:r>
      <w:r w:rsidRPr="00FD5B25">
        <w:rPr>
          <w:rFonts w:ascii="Century Gothic" w:hAnsi="Century Gothic" w:cs="Arial"/>
          <w:color w:val="auto"/>
        </w:rPr>
        <w:tab/>
      </w:r>
      <w:r w:rsidRPr="00FD5B25">
        <w:rPr>
          <w:rFonts w:ascii="Century Gothic" w:hAnsi="Century Gothic" w:cs="Arial"/>
          <w:color w:val="auto"/>
        </w:rPr>
        <w:tab/>
        <w:t xml:space="preserve"> - </w:t>
      </w:r>
      <w:r w:rsidRPr="00FD5B25">
        <w:rPr>
          <w:rFonts w:ascii="Open Sans" w:hAnsi="Open Sans" w:cs="Open Sans"/>
          <w:b/>
          <w:color w:val="auto"/>
          <w:sz w:val="18"/>
          <w:szCs w:val="18"/>
          <w:u w:val="single"/>
        </w:rPr>
        <w:t>Souhaitée</w:t>
      </w:r>
      <w:r w:rsidRPr="00FD5B25">
        <w:rPr>
          <w:rFonts w:ascii="Open Sans" w:hAnsi="Open Sans" w:cs="Open Sans"/>
          <w:color w:val="auto"/>
          <w:sz w:val="18"/>
          <w:szCs w:val="18"/>
        </w:rPr>
        <w:t xml:space="preserve"> </w:t>
      </w:r>
      <w:r w:rsidRPr="00FD5B25">
        <w:rPr>
          <w:rFonts w:ascii="Century Gothic" w:hAnsi="Century Gothic" w:cs="Arial"/>
          <w:color w:val="auto"/>
        </w:rPr>
        <w:t xml:space="preserve">: </w:t>
      </w:r>
      <w:r w:rsidRPr="00FD5B25">
        <w:rPr>
          <w:rFonts w:ascii="Open Sans" w:hAnsi="Open Sans" w:cs="Open Sans"/>
          <w:color w:val="auto"/>
          <w:sz w:val="18"/>
          <w:szCs w:val="18"/>
        </w:rPr>
        <w:t>la caractéristique décrite est souhaitée mais non obligatoire pour répondre conformément au Cahier des Clauses Techniques Particulières.</w:t>
      </w:r>
    </w:p>
    <w:p w14:paraId="3148631D" w14:textId="77777777" w:rsidR="0073772F" w:rsidRPr="00FD5B25" w:rsidRDefault="0073772F" w:rsidP="0073772F">
      <w:pPr>
        <w:rPr>
          <w:rFonts w:ascii="Century Gothic" w:hAnsi="Century Gothic" w:cs="Arial"/>
          <w:color w:val="auto"/>
        </w:rPr>
      </w:pPr>
    </w:p>
    <w:p w14:paraId="410F1212" w14:textId="77777777" w:rsidR="0073772F" w:rsidRPr="00FD5B25" w:rsidRDefault="0073772F" w:rsidP="0073772F">
      <w:pPr>
        <w:rPr>
          <w:rFonts w:ascii="Open Sans" w:hAnsi="Open Sans" w:cs="Open Sans"/>
          <w:b/>
          <w:color w:val="auto"/>
          <w:sz w:val="18"/>
          <w:szCs w:val="18"/>
        </w:rPr>
      </w:pPr>
      <w:r w:rsidRPr="00FD5B25">
        <w:rPr>
          <w:rFonts w:ascii="Open Sans" w:hAnsi="Open Sans" w:cs="Open Sans"/>
          <w:b/>
          <w:color w:val="auto"/>
          <w:sz w:val="18"/>
          <w:szCs w:val="18"/>
        </w:rPr>
        <w:t xml:space="preserve">Les articles pour lesquels les échantillons seront jugés de qualité inacceptable (avec une note </w:t>
      </w:r>
      <w:r w:rsidRPr="00FD5B25">
        <w:rPr>
          <w:rFonts w:ascii="Open Sans" w:hAnsi="Open Sans" w:cs="Open Sans"/>
          <w:b/>
          <w:color w:val="auto"/>
          <w:sz w:val="18"/>
          <w:szCs w:val="18"/>
          <w:u w:val="single"/>
        </w:rPr>
        <w:t>&lt;</w:t>
      </w:r>
      <w:r w:rsidRPr="00FD5B25">
        <w:rPr>
          <w:rFonts w:ascii="Open Sans" w:hAnsi="Open Sans" w:cs="Open Sans"/>
          <w:b/>
          <w:color w:val="auto"/>
          <w:sz w:val="18"/>
          <w:szCs w:val="18"/>
        </w:rPr>
        <w:t xml:space="preserve"> à 1</w:t>
      </w:r>
      <w:r>
        <w:rPr>
          <w:rFonts w:ascii="Open Sans" w:hAnsi="Open Sans" w:cs="Open Sans"/>
          <w:b/>
          <w:color w:val="auto"/>
          <w:sz w:val="18"/>
          <w:szCs w:val="18"/>
        </w:rPr>
        <w:t xml:space="preserve"> ou égale à 0</w:t>
      </w:r>
      <w:r w:rsidRPr="00FD5B25">
        <w:rPr>
          <w:rFonts w:ascii="Open Sans" w:hAnsi="Open Sans" w:cs="Open Sans"/>
          <w:b/>
          <w:color w:val="auto"/>
          <w:sz w:val="18"/>
          <w:szCs w:val="18"/>
        </w:rPr>
        <w:t>) pourront être déclarés non conformes.</w:t>
      </w:r>
    </w:p>
    <w:p w14:paraId="7A3521C4" w14:textId="77777777" w:rsidR="0073772F" w:rsidRPr="00FD5B25" w:rsidRDefault="0073772F" w:rsidP="0073772F">
      <w:pPr>
        <w:rPr>
          <w:rFonts w:ascii="Century Gothic" w:hAnsi="Century Gothic" w:cs="Arial"/>
          <w:b/>
          <w:color w:val="auto"/>
        </w:rPr>
      </w:pPr>
    </w:p>
    <w:p w14:paraId="635D4540" w14:textId="77777777" w:rsidR="0073772F" w:rsidRPr="00FD5B25" w:rsidRDefault="0073772F" w:rsidP="0073772F">
      <w:pPr>
        <w:rPr>
          <w:rFonts w:ascii="Open Sans" w:hAnsi="Open Sans" w:cs="Open Sans"/>
          <w:b/>
          <w:color w:val="auto"/>
          <w:u w:val="single"/>
        </w:rPr>
      </w:pPr>
      <w:r w:rsidRPr="00FD5B25">
        <w:rPr>
          <w:rFonts w:ascii="Open Sans" w:hAnsi="Open Sans" w:cs="Open Sans"/>
          <w:b/>
          <w:color w:val="auto"/>
          <w:u w:val="single"/>
        </w:rPr>
        <w:t xml:space="preserve">Variantes </w:t>
      </w:r>
    </w:p>
    <w:p w14:paraId="0C369B91" w14:textId="77777777" w:rsidR="0073772F" w:rsidRPr="00FD5B25" w:rsidRDefault="0073772F" w:rsidP="0073772F">
      <w:pPr>
        <w:rPr>
          <w:rFonts w:ascii="Open Sans" w:hAnsi="Open Sans" w:cs="Open Sans"/>
          <w:b/>
          <w:color w:val="auto"/>
          <w:sz w:val="18"/>
          <w:szCs w:val="18"/>
        </w:rPr>
      </w:pPr>
      <w:r w:rsidRPr="00FD5B25">
        <w:rPr>
          <w:rFonts w:ascii="Open Sans" w:hAnsi="Open Sans" w:cs="Open Sans"/>
          <w:b/>
          <w:color w:val="auto"/>
          <w:sz w:val="18"/>
          <w:szCs w:val="18"/>
        </w:rPr>
        <w:t>Une seule offre en variante peut être proposée par lot.</w:t>
      </w:r>
    </w:p>
    <w:p w14:paraId="25FAD20F" w14:textId="77777777" w:rsidR="0073772F" w:rsidRDefault="0073772F" w:rsidP="0073772F">
      <w:pPr>
        <w:rPr>
          <w:rFonts w:ascii="Open Sans" w:hAnsi="Open Sans" w:cs="Open Sans"/>
          <w:color w:val="auto"/>
          <w:sz w:val="18"/>
          <w:szCs w:val="18"/>
        </w:rPr>
      </w:pPr>
      <w:r w:rsidRPr="00FD5B25">
        <w:rPr>
          <w:rFonts w:ascii="Open Sans" w:hAnsi="Open Sans" w:cs="Open Sans"/>
          <w:color w:val="auto"/>
          <w:sz w:val="18"/>
          <w:szCs w:val="18"/>
        </w:rPr>
        <w:t xml:space="preserve">Tout ce qui n’est pas obligatoire, peut être soumis à variante : le préciser au niveau du cadre de réponse </w:t>
      </w:r>
      <w:r w:rsidRPr="00C5068B">
        <w:rPr>
          <w:rFonts w:ascii="Open Sans" w:hAnsi="Open Sans" w:cs="Open Sans"/>
          <w:color w:val="auto"/>
          <w:sz w:val="18"/>
          <w:szCs w:val="18"/>
        </w:rPr>
        <w:t>technique (annexe 2).</w:t>
      </w:r>
    </w:p>
    <w:p w14:paraId="6758CA7F" w14:textId="77777777" w:rsidR="0073772F" w:rsidRDefault="0073772F" w:rsidP="0073772F">
      <w:pPr>
        <w:rPr>
          <w:rFonts w:ascii="Open Sans" w:hAnsi="Open Sans" w:cs="Open Sans"/>
          <w:color w:val="auto"/>
          <w:sz w:val="18"/>
          <w:szCs w:val="18"/>
        </w:rPr>
      </w:pPr>
    </w:p>
    <w:p w14:paraId="48917E4E" w14:textId="57F70E8F" w:rsidR="0073772F" w:rsidRDefault="0073772F" w:rsidP="0073772F">
      <w:pPr>
        <w:spacing w:after="200"/>
        <w:rPr>
          <w:rFonts w:ascii="Open Sans" w:hAnsi="Open Sans" w:cs="Open Sans"/>
          <w:b/>
          <w:sz w:val="18"/>
          <w:szCs w:val="18"/>
        </w:rPr>
      </w:pPr>
      <w:r w:rsidRPr="0075745A">
        <w:rPr>
          <w:rFonts w:ascii="Open Sans" w:hAnsi="Open Sans" w:cs="Open Sans"/>
          <w:b/>
          <w:sz w:val="18"/>
          <w:szCs w:val="18"/>
          <w:u w:val="single"/>
        </w:rPr>
        <w:t>LOT</w:t>
      </w:r>
      <w:r>
        <w:rPr>
          <w:rFonts w:ascii="Open Sans" w:hAnsi="Open Sans" w:cs="Open Sans"/>
          <w:b/>
          <w:sz w:val="18"/>
          <w:szCs w:val="18"/>
          <w:u w:val="single"/>
        </w:rPr>
        <w:t xml:space="preserve"> N°1</w:t>
      </w:r>
      <w:r w:rsidRPr="0075745A">
        <w:rPr>
          <w:rFonts w:ascii="Open Sans" w:hAnsi="Open Sans" w:cs="Open Sans"/>
          <w:b/>
          <w:sz w:val="18"/>
          <w:szCs w:val="18"/>
          <w:u w:val="single"/>
        </w:rPr>
        <w:t> </w:t>
      </w:r>
      <w:r w:rsidRPr="00D128DF">
        <w:rPr>
          <w:rFonts w:ascii="Open Sans" w:hAnsi="Open Sans" w:cs="Open Sans"/>
          <w:b/>
          <w:sz w:val="18"/>
          <w:szCs w:val="18"/>
        </w:rPr>
        <w:t>:  SACS BASSINS POUR RECUEIL DES EXCRETA</w:t>
      </w:r>
      <w:r w:rsidR="00CC5B31">
        <w:rPr>
          <w:rFonts w:ascii="Open Sans" w:hAnsi="Open Sans" w:cs="Open Sans"/>
          <w:b/>
          <w:sz w:val="18"/>
          <w:szCs w:val="18"/>
        </w:rPr>
        <w:t>S</w:t>
      </w:r>
      <w:r w:rsidRPr="00D128DF">
        <w:rPr>
          <w:rFonts w:ascii="Open Sans" w:hAnsi="Open Sans" w:cs="Open Sans"/>
          <w:b/>
          <w:sz w:val="18"/>
          <w:szCs w:val="18"/>
        </w:rPr>
        <w:t xml:space="preserve"> ET TAMPONS ABSORBANTS</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5"/>
        <w:gridCol w:w="2280"/>
        <w:gridCol w:w="5368"/>
        <w:gridCol w:w="1284"/>
      </w:tblGrid>
      <w:tr w:rsidR="00325832" w:rsidRPr="00FD5B25" w14:paraId="371A6842" w14:textId="77777777" w:rsidTr="00FF02E1">
        <w:trPr>
          <w:cantSplit/>
        </w:trPr>
        <w:tc>
          <w:tcPr>
            <w:tcW w:w="1271" w:type="dxa"/>
            <w:vAlign w:val="center"/>
          </w:tcPr>
          <w:p w14:paraId="7BB37E15" w14:textId="77777777" w:rsidR="00325832" w:rsidRPr="00FD5B25" w:rsidRDefault="00325832" w:rsidP="00FF02E1">
            <w:pPr>
              <w:jc w:val="center"/>
              <w:rPr>
                <w:rFonts w:ascii="Open Sans" w:hAnsi="Open Sans" w:cs="Open Sans"/>
                <w:b/>
                <w:caps/>
                <w:sz w:val="18"/>
                <w:szCs w:val="18"/>
              </w:rPr>
            </w:pPr>
            <w:r w:rsidRPr="00FD5B25">
              <w:rPr>
                <w:rFonts w:ascii="Open Sans" w:hAnsi="Open Sans" w:cs="Open Sans"/>
                <w:b/>
                <w:caps/>
                <w:sz w:val="18"/>
                <w:szCs w:val="18"/>
              </w:rPr>
              <w:t>° Article</w:t>
            </w:r>
          </w:p>
        </w:tc>
        <w:tc>
          <w:tcPr>
            <w:tcW w:w="2274" w:type="dxa"/>
            <w:vAlign w:val="center"/>
          </w:tcPr>
          <w:p w14:paraId="2FF8F533" w14:textId="77777777" w:rsidR="00325832" w:rsidRPr="00FD5B25" w:rsidRDefault="00325832" w:rsidP="00FF02E1">
            <w:pPr>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5353" w:type="dxa"/>
            <w:vAlign w:val="center"/>
          </w:tcPr>
          <w:p w14:paraId="7CE36BE2" w14:textId="77777777" w:rsidR="00325832" w:rsidRPr="00FD5B25" w:rsidRDefault="00325832" w:rsidP="00FF02E1">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280" w:type="dxa"/>
            <w:vAlign w:val="center"/>
          </w:tcPr>
          <w:p w14:paraId="3BAEAC72" w14:textId="77777777" w:rsidR="00325832" w:rsidRPr="00FD5B25" w:rsidRDefault="00325832" w:rsidP="00FF02E1">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325832" w:rsidRPr="00FD5B25" w14:paraId="5EC887FF" w14:textId="77777777" w:rsidTr="00FF02E1">
        <w:trPr>
          <w:cantSplit/>
        </w:trPr>
        <w:tc>
          <w:tcPr>
            <w:tcW w:w="1271" w:type="dxa"/>
            <w:vMerge w:val="restart"/>
            <w:vAlign w:val="center"/>
          </w:tcPr>
          <w:p w14:paraId="0B1E7376" w14:textId="079857AB" w:rsidR="00325832" w:rsidRPr="002A73B4" w:rsidRDefault="00325832" w:rsidP="00FF02E1">
            <w:pPr>
              <w:ind w:hanging="284"/>
              <w:jc w:val="center"/>
              <w:rPr>
                <w:rFonts w:ascii="Open Sans" w:hAnsi="Open Sans" w:cs="Open Sans"/>
                <w:b/>
                <w:bCs/>
                <w:sz w:val="18"/>
                <w:szCs w:val="18"/>
              </w:rPr>
            </w:pPr>
            <w:r w:rsidRPr="002A73B4">
              <w:rPr>
                <w:rFonts w:ascii="Open Sans" w:hAnsi="Open Sans" w:cs="Open Sans"/>
                <w:b/>
                <w:bCs/>
                <w:sz w:val="18"/>
                <w:szCs w:val="18"/>
              </w:rPr>
              <w:t>1</w:t>
            </w:r>
            <w:r w:rsidRPr="002A73B4">
              <w:rPr>
                <w:rFonts w:ascii="Open Sans" w:hAnsi="Open Sans" w:cs="Open Sans"/>
                <w:b/>
                <w:bCs/>
                <w:caps/>
                <w:sz w:val="18"/>
                <w:szCs w:val="18"/>
              </w:rPr>
              <w:t xml:space="preserve"> </w:t>
            </w:r>
          </w:p>
        </w:tc>
        <w:tc>
          <w:tcPr>
            <w:tcW w:w="2274" w:type="dxa"/>
            <w:vMerge w:val="restart"/>
            <w:vAlign w:val="center"/>
          </w:tcPr>
          <w:p w14:paraId="2A403449" w14:textId="69B88044" w:rsidR="00325832" w:rsidRPr="00FD5B25" w:rsidRDefault="00325832" w:rsidP="00FF02E1">
            <w:pPr>
              <w:jc w:val="left"/>
              <w:rPr>
                <w:rFonts w:ascii="Open Sans" w:hAnsi="Open Sans" w:cs="Open Sans"/>
                <w:color w:val="auto"/>
                <w:sz w:val="18"/>
                <w:szCs w:val="18"/>
              </w:rPr>
            </w:pPr>
            <w:r w:rsidRPr="00FD5B25">
              <w:rPr>
                <w:rFonts w:ascii="Open Sans" w:hAnsi="Open Sans" w:cs="Open Sans"/>
                <w:color w:val="auto"/>
                <w:sz w:val="18"/>
                <w:szCs w:val="18"/>
              </w:rPr>
              <w:t>Sac bassin pour recueil des excréta</w:t>
            </w:r>
            <w:r w:rsidR="002A73B4">
              <w:rPr>
                <w:rFonts w:ascii="Open Sans" w:hAnsi="Open Sans" w:cs="Open Sans"/>
                <w:color w:val="auto"/>
                <w:sz w:val="18"/>
                <w:szCs w:val="18"/>
              </w:rPr>
              <w:t>s</w:t>
            </w:r>
            <w:r w:rsidRPr="00FD5B25">
              <w:rPr>
                <w:rFonts w:ascii="Open Sans" w:hAnsi="Open Sans" w:cs="Open Sans"/>
                <w:color w:val="auto"/>
                <w:sz w:val="18"/>
                <w:szCs w:val="18"/>
              </w:rPr>
              <w:t xml:space="preserve"> </w:t>
            </w:r>
          </w:p>
        </w:tc>
        <w:tc>
          <w:tcPr>
            <w:tcW w:w="5353" w:type="dxa"/>
            <w:vAlign w:val="center"/>
          </w:tcPr>
          <w:p w14:paraId="7C2293C1"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Polyéthylène basse densité (PEBD) - blanc</w:t>
            </w:r>
          </w:p>
        </w:tc>
        <w:tc>
          <w:tcPr>
            <w:tcW w:w="1280" w:type="dxa"/>
            <w:vAlign w:val="center"/>
          </w:tcPr>
          <w:p w14:paraId="558B5F01"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58405628" w14:textId="77777777" w:rsidTr="00FF02E1">
        <w:trPr>
          <w:cantSplit/>
        </w:trPr>
        <w:tc>
          <w:tcPr>
            <w:tcW w:w="1271" w:type="dxa"/>
            <w:vMerge/>
            <w:vAlign w:val="center"/>
          </w:tcPr>
          <w:p w14:paraId="4E162B49" w14:textId="77777777" w:rsidR="00325832" w:rsidRPr="00FD5B25" w:rsidRDefault="00325832" w:rsidP="00FF02E1">
            <w:pPr>
              <w:ind w:hanging="284"/>
              <w:jc w:val="center"/>
              <w:rPr>
                <w:rFonts w:ascii="Open Sans" w:hAnsi="Open Sans" w:cs="Open Sans"/>
                <w:sz w:val="18"/>
                <w:szCs w:val="18"/>
              </w:rPr>
            </w:pPr>
          </w:p>
        </w:tc>
        <w:tc>
          <w:tcPr>
            <w:tcW w:w="2274" w:type="dxa"/>
            <w:vMerge/>
            <w:vAlign w:val="center"/>
          </w:tcPr>
          <w:p w14:paraId="43876DB4" w14:textId="77777777" w:rsidR="00325832" w:rsidRPr="00FD5B25" w:rsidRDefault="00325832" w:rsidP="00FF02E1">
            <w:pPr>
              <w:jc w:val="left"/>
              <w:rPr>
                <w:rFonts w:ascii="Open Sans" w:hAnsi="Open Sans" w:cs="Open Sans"/>
                <w:color w:val="auto"/>
                <w:sz w:val="18"/>
                <w:szCs w:val="18"/>
              </w:rPr>
            </w:pPr>
          </w:p>
        </w:tc>
        <w:tc>
          <w:tcPr>
            <w:tcW w:w="5353" w:type="dxa"/>
            <w:vAlign w:val="center"/>
          </w:tcPr>
          <w:p w14:paraId="3D887898"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Lien coulissant</w:t>
            </w:r>
          </w:p>
        </w:tc>
        <w:tc>
          <w:tcPr>
            <w:tcW w:w="1280" w:type="dxa"/>
            <w:vAlign w:val="center"/>
          </w:tcPr>
          <w:p w14:paraId="37872FC4"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7121B78E" w14:textId="77777777" w:rsidTr="00FF02E1">
        <w:trPr>
          <w:cantSplit/>
        </w:trPr>
        <w:tc>
          <w:tcPr>
            <w:tcW w:w="1271" w:type="dxa"/>
            <w:vMerge/>
            <w:vAlign w:val="center"/>
          </w:tcPr>
          <w:p w14:paraId="37362236" w14:textId="77777777" w:rsidR="00325832" w:rsidRPr="00FD5B25" w:rsidRDefault="00325832" w:rsidP="00FF02E1">
            <w:pPr>
              <w:ind w:hanging="284"/>
              <w:jc w:val="center"/>
              <w:rPr>
                <w:rFonts w:ascii="Open Sans" w:hAnsi="Open Sans" w:cs="Open Sans"/>
                <w:sz w:val="18"/>
                <w:szCs w:val="18"/>
              </w:rPr>
            </w:pPr>
          </w:p>
        </w:tc>
        <w:tc>
          <w:tcPr>
            <w:tcW w:w="2274" w:type="dxa"/>
            <w:vMerge/>
            <w:vAlign w:val="center"/>
          </w:tcPr>
          <w:p w14:paraId="32CB37C0" w14:textId="77777777" w:rsidR="00325832" w:rsidRPr="00FD5B25" w:rsidRDefault="00325832" w:rsidP="00FF02E1">
            <w:pPr>
              <w:jc w:val="left"/>
              <w:rPr>
                <w:rFonts w:ascii="Open Sans" w:hAnsi="Open Sans" w:cs="Open Sans"/>
                <w:color w:val="auto"/>
                <w:sz w:val="18"/>
                <w:szCs w:val="18"/>
              </w:rPr>
            </w:pPr>
          </w:p>
        </w:tc>
        <w:tc>
          <w:tcPr>
            <w:tcW w:w="5353" w:type="dxa"/>
            <w:vAlign w:val="center"/>
          </w:tcPr>
          <w:p w14:paraId="39269B30" w14:textId="350CBE9E" w:rsidR="00325832" w:rsidRPr="00FD5B25" w:rsidRDefault="00325832" w:rsidP="00FF02E1">
            <w:pPr>
              <w:rPr>
                <w:rFonts w:ascii="Open Sans" w:hAnsi="Open Sans" w:cs="Open Sans"/>
                <w:sz w:val="18"/>
                <w:szCs w:val="18"/>
              </w:rPr>
            </w:pPr>
            <w:r w:rsidRPr="00FD5B25">
              <w:rPr>
                <w:rFonts w:ascii="Open Sans" w:hAnsi="Open Sans" w:cs="Open Sans"/>
                <w:sz w:val="18"/>
                <w:szCs w:val="18"/>
              </w:rPr>
              <w:t>Epaisseur de 3</w:t>
            </w:r>
            <w:r w:rsidR="00FE52A6">
              <w:rPr>
                <w:rFonts w:ascii="Open Sans" w:hAnsi="Open Sans" w:cs="Open Sans"/>
                <w:sz w:val="18"/>
                <w:szCs w:val="18"/>
              </w:rPr>
              <w:t>0</w:t>
            </w:r>
            <w:r w:rsidRPr="00FD5B25">
              <w:rPr>
                <w:rFonts w:ascii="Open Sans" w:hAnsi="Open Sans" w:cs="Open Sans"/>
                <w:sz w:val="18"/>
                <w:szCs w:val="18"/>
              </w:rPr>
              <w:t xml:space="preserve"> microns</w:t>
            </w:r>
            <w:r w:rsidRPr="00FD5B25">
              <w:rPr>
                <w:rFonts w:ascii="Open Sans" w:hAnsi="Open Sans" w:cs="Open Sans"/>
                <w:b/>
                <w:sz w:val="18"/>
                <w:szCs w:val="18"/>
              </w:rPr>
              <w:t xml:space="preserve"> minimum</w:t>
            </w:r>
          </w:p>
        </w:tc>
        <w:tc>
          <w:tcPr>
            <w:tcW w:w="1280" w:type="dxa"/>
            <w:vAlign w:val="center"/>
          </w:tcPr>
          <w:p w14:paraId="191C637F"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46CCDC2D" w14:textId="77777777" w:rsidTr="00FF02E1">
        <w:trPr>
          <w:cantSplit/>
        </w:trPr>
        <w:tc>
          <w:tcPr>
            <w:tcW w:w="1271" w:type="dxa"/>
            <w:vMerge/>
            <w:vAlign w:val="center"/>
          </w:tcPr>
          <w:p w14:paraId="358BBA2C" w14:textId="77777777" w:rsidR="00325832" w:rsidRPr="00FD5B25" w:rsidRDefault="00325832" w:rsidP="00FF02E1">
            <w:pPr>
              <w:ind w:hanging="284"/>
              <w:jc w:val="center"/>
              <w:rPr>
                <w:rFonts w:ascii="Open Sans" w:hAnsi="Open Sans" w:cs="Open Sans"/>
                <w:sz w:val="18"/>
                <w:szCs w:val="18"/>
              </w:rPr>
            </w:pPr>
          </w:p>
        </w:tc>
        <w:tc>
          <w:tcPr>
            <w:tcW w:w="2274" w:type="dxa"/>
            <w:vMerge/>
            <w:vAlign w:val="center"/>
          </w:tcPr>
          <w:p w14:paraId="4C71FFED" w14:textId="77777777" w:rsidR="00325832" w:rsidRPr="00FD5B25" w:rsidRDefault="00325832" w:rsidP="00FF02E1">
            <w:pPr>
              <w:jc w:val="left"/>
              <w:rPr>
                <w:rFonts w:ascii="Open Sans" w:hAnsi="Open Sans" w:cs="Open Sans"/>
                <w:color w:val="auto"/>
                <w:sz w:val="18"/>
                <w:szCs w:val="18"/>
              </w:rPr>
            </w:pPr>
          </w:p>
        </w:tc>
        <w:tc>
          <w:tcPr>
            <w:tcW w:w="5353" w:type="dxa"/>
            <w:vAlign w:val="center"/>
          </w:tcPr>
          <w:p w14:paraId="4C740E0C"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 xml:space="preserve">dimensions : 60 x 38cm </w:t>
            </w:r>
            <w:r w:rsidRPr="00FD5B25">
              <w:rPr>
                <w:rFonts w:ascii="Open Sans" w:hAnsi="Open Sans" w:cs="Open Sans"/>
                <w:b/>
                <w:sz w:val="18"/>
                <w:szCs w:val="18"/>
              </w:rPr>
              <w:t xml:space="preserve">minimum </w:t>
            </w:r>
          </w:p>
        </w:tc>
        <w:tc>
          <w:tcPr>
            <w:tcW w:w="1280" w:type="dxa"/>
            <w:vAlign w:val="center"/>
          </w:tcPr>
          <w:p w14:paraId="1B4BD23B"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237586A3" w14:textId="77777777" w:rsidTr="00FF02E1">
        <w:trPr>
          <w:cantSplit/>
        </w:trPr>
        <w:tc>
          <w:tcPr>
            <w:tcW w:w="1271" w:type="dxa"/>
            <w:vMerge/>
            <w:vAlign w:val="center"/>
          </w:tcPr>
          <w:p w14:paraId="3C2793C6" w14:textId="77777777" w:rsidR="00325832" w:rsidRPr="00FD5B25" w:rsidRDefault="00325832" w:rsidP="00FF02E1">
            <w:pPr>
              <w:ind w:hanging="284"/>
              <w:jc w:val="center"/>
              <w:rPr>
                <w:rFonts w:ascii="Open Sans" w:hAnsi="Open Sans" w:cs="Open Sans"/>
                <w:sz w:val="18"/>
                <w:szCs w:val="18"/>
              </w:rPr>
            </w:pPr>
          </w:p>
        </w:tc>
        <w:tc>
          <w:tcPr>
            <w:tcW w:w="2274" w:type="dxa"/>
            <w:vMerge/>
            <w:vAlign w:val="center"/>
          </w:tcPr>
          <w:p w14:paraId="555CDC35" w14:textId="77777777" w:rsidR="00325832" w:rsidRPr="00FD5B25" w:rsidRDefault="00325832" w:rsidP="00FF02E1">
            <w:pPr>
              <w:jc w:val="left"/>
              <w:rPr>
                <w:rFonts w:ascii="Open Sans" w:hAnsi="Open Sans" w:cs="Open Sans"/>
                <w:color w:val="auto"/>
                <w:sz w:val="18"/>
                <w:szCs w:val="18"/>
              </w:rPr>
            </w:pPr>
          </w:p>
        </w:tc>
        <w:tc>
          <w:tcPr>
            <w:tcW w:w="5353" w:type="dxa"/>
            <w:vAlign w:val="center"/>
          </w:tcPr>
          <w:p w14:paraId="6678CFD1"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 xml:space="preserve">Tampon super absorbant d’une absorption de 450ml </w:t>
            </w:r>
            <w:r w:rsidRPr="00FD5B25">
              <w:rPr>
                <w:rFonts w:ascii="Open Sans" w:hAnsi="Open Sans" w:cs="Open Sans"/>
                <w:b/>
                <w:sz w:val="18"/>
                <w:szCs w:val="18"/>
              </w:rPr>
              <w:t>minimum</w:t>
            </w:r>
            <w:r w:rsidRPr="00FD5B25">
              <w:rPr>
                <w:rFonts w:ascii="Open Sans" w:hAnsi="Open Sans" w:cs="Open Sans"/>
                <w:sz w:val="18"/>
                <w:szCs w:val="18"/>
              </w:rPr>
              <w:t xml:space="preserve"> </w:t>
            </w:r>
          </w:p>
        </w:tc>
        <w:tc>
          <w:tcPr>
            <w:tcW w:w="1280" w:type="dxa"/>
            <w:vAlign w:val="center"/>
          </w:tcPr>
          <w:p w14:paraId="43C97AB7"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16D2ECE4" w14:textId="77777777" w:rsidTr="00FF02E1">
        <w:trPr>
          <w:cantSplit/>
        </w:trPr>
        <w:tc>
          <w:tcPr>
            <w:tcW w:w="1271" w:type="dxa"/>
            <w:vMerge/>
            <w:vAlign w:val="center"/>
          </w:tcPr>
          <w:p w14:paraId="6EBAF1FB" w14:textId="77777777" w:rsidR="00325832" w:rsidRPr="00FD5B25" w:rsidRDefault="00325832" w:rsidP="00FF02E1">
            <w:pPr>
              <w:ind w:hanging="284"/>
              <w:jc w:val="center"/>
              <w:rPr>
                <w:rFonts w:ascii="Open Sans" w:hAnsi="Open Sans" w:cs="Open Sans"/>
                <w:sz w:val="18"/>
                <w:szCs w:val="18"/>
              </w:rPr>
            </w:pPr>
          </w:p>
        </w:tc>
        <w:tc>
          <w:tcPr>
            <w:tcW w:w="2274" w:type="dxa"/>
            <w:vMerge/>
            <w:vAlign w:val="center"/>
          </w:tcPr>
          <w:p w14:paraId="14E21110" w14:textId="77777777" w:rsidR="00325832" w:rsidRPr="00FD5B25" w:rsidRDefault="00325832" w:rsidP="00FF02E1">
            <w:pPr>
              <w:jc w:val="left"/>
              <w:rPr>
                <w:rFonts w:ascii="Open Sans" w:hAnsi="Open Sans" w:cs="Open Sans"/>
                <w:color w:val="auto"/>
                <w:sz w:val="18"/>
                <w:szCs w:val="18"/>
              </w:rPr>
            </w:pPr>
          </w:p>
        </w:tc>
        <w:tc>
          <w:tcPr>
            <w:tcW w:w="5353" w:type="dxa"/>
            <w:vAlign w:val="center"/>
          </w:tcPr>
          <w:p w14:paraId="3FB5556D"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Les dimensions du tampon doivent être suffisantes pour répondre au taux d’absorption minimum et couvrir au maxima le fond du bassin</w:t>
            </w:r>
          </w:p>
        </w:tc>
        <w:tc>
          <w:tcPr>
            <w:tcW w:w="1280" w:type="dxa"/>
            <w:vAlign w:val="center"/>
          </w:tcPr>
          <w:p w14:paraId="2A9AFC6F"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3DDE39F2" w14:textId="77777777" w:rsidTr="00FF02E1">
        <w:trPr>
          <w:cantSplit/>
          <w:trHeight w:val="413"/>
        </w:trPr>
        <w:tc>
          <w:tcPr>
            <w:tcW w:w="1271" w:type="dxa"/>
            <w:vAlign w:val="center"/>
          </w:tcPr>
          <w:p w14:paraId="34D6B401" w14:textId="77777777" w:rsidR="00325832" w:rsidRPr="002A73B4" w:rsidRDefault="00325832" w:rsidP="00FF02E1">
            <w:pPr>
              <w:ind w:hanging="284"/>
              <w:jc w:val="center"/>
              <w:rPr>
                <w:rFonts w:ascii="Open Sans" w:hAnsi="Open Sans" w:cs="Open Sans"/>
                <w:b/>
                <w:bCs/>
                <w:color w:val="auto"/>
                <w:sz w:val="18"/>
                <w:szCs w:val="18"/>
              </w:rPr>
            </w:pPr>
            <w:r w:rsidRPr="002A73B4">
              <w:rPr>
                <w:rFonts w:ascii="Open Sans" w:hAnsi="Open Sans" w:cs="Open Sans"/>
                <w:b/>
                <w:bCs/>
                <w:color w:val="auto"/>
                <w:sz w:val="18"/>
                <w:szCs w:val="18"/>
              </w:rPr>
              <w:t>2</w:t>
            </w:r>
          </w:p>
        </w:tc>
        <w:tc>
          <w:tcPr>
            <w:tcW w:w="2274" w:type="dxa"/>
            <w:vAlign w:val="center"/>
          </w:tcPr>
          <w:p w14:paraId="2BC467A7" w14:textId="77777777" w:rsidR="00325832" w:rsidRPr="00FD5B25" w:rsidRDefault="00325832" w:rsidP="00FF02E1">
            <w:pPr>
              <w:jc w:val="left"/>
              <w:rPr>
                <w:rFonts w:ascii="Open Sans" w:hAnsi="Open Sans" w:cs="Open Sans"/>
                <w:color w:val="auto"/>
                <w:sz w:val="18"/>
                <w:szCs w:val="18"/>
              </w:rPr>
            </w:pPr>
            <w:r w:rsidRPr="00FD5B25">
              <w:rPr>
                <w:rFonts w:ascii="Open Sans" w:hAnsi="Open Sans" w:cs="Open Sans"/>
                <w:color w:val="auto"/>
                <w:sz w:val="18"/>
                <w:szCs w:val="18"/>
              </w:rPr>
              <w:t>Tampon absorbant</w:t>
            </w:r>
          </w:p>
        </w:tc>
        <w:tc>
          <w:tcPr>
            <w:tcW w:w="5353" w:type="dxa"/>
            <w:vAlign w:val="center"/>
          </w:tcPr>
          <w:p w14:paraId="28C92A9D" w14:textId="77777777" w:rsidR="00325832" w:rsidRPr="00FD5B25" w:rsidRDefault="00325832" w:rsidP="00FF02E1">
            <w:pPr>
              <w:rPr>
                <w:rFonts w:ascii="Open Sans" w:hAnsi="Open Sans" w:cs="Open Sans"/>
                <w:color w:val="auto"/>
                <w:sz w:val="18"/>
                <w:szCs w:val="18"/>
              </w:rPr>
            </w:pPr>
            <w:r w:rsidRPr="00FD5B25">
              <w:rPr>
                <w:rFonts w:ascii="Open Sans" w:hAnsi="Open Sans" w:cs="Open Sans"/>
                <w:color w:val="auto"/>
                <w:sz w:val="18"/>
                <w:szCs w:val="18"/>
              </w:rPr>
              <w:t xml:space="preserve">d’une absorption de 450ml </w:t>
            </w:r>
            <w:r w:rsidRPr="00FD5B25">
              <w:rPr>
                <w:rFonts w:ascii="Open Sans" w:hAnsi="Open Sans" w:cs="Open Sans"/>
                <w:b/>
                <w:color w:val="auto"/>
                <w:sz w:val="18"/>
                <w:szCs w:val="18"/>
              </w:rPr>
              <w:t>minimum</w:t>
            </w:r>
          </w:p>
        </w:tc>
        <w:tc>
          <w:tcPr>
            <w:tcW w:w="1280" w:type="dxa"/>
            <w:vAlign w:val="center"/>
          </w:tcPr>
          <w:p w14:paraId="4874A4AC" w14:textId="77777777" w:rsidR="00325832" w:rsidRPr="00FD5B25" w:rsidRDefault="00325832" w:rsidP="00FF02E1">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bl>
    <w:p w14:paraId="593525FF" w14:textId="77777777" w:rsidR="0073772F" w:rsidRPr="0075745A" w:rsidRDefault="0073772F" w:rsidP="0073772F">
      <w:pPr>
        <w:spacing w:after="200"/>
        <w:rPr>
          <w:rFonts w:ascii="Open Sans" w:hAnsi="Open Sans" w:cs="Open Sans"/>
          <w:b/>
          <w:sz w:val="18"/>
          <w:szCs w:val="18"/>
          <w:u w:val="single"/>
        </w:rPr>
      </w:pPr>
    </w:p>
    <w:p w14:paraId="55D9166B" w14:textId="77777777" w:rsidR="0073772F" w:rsidRDefault="0073772F" w:rsidP="0073772F">
      <w:pPr>
        <w:spacing w:after="200"/>
        <w:rPr>
          <w:rFonts w:ascii="Century Gothic" w:hAnsi="Century Gothic" w:cs="Arial"/>
          <w:b/>
          <w:sz w:val="22"/>
          <w:u w:val="single"/>
        </w:rPr>
      </w:pPr>
      <w:r w:rsidRPr="0073772F">
        <w:rPr>
          <w:rFonts w:ascii="Open Sans" w:hAnsi="Open Sans" w:cs="Open Sans"/>
          <w:b/>
          <w:sz w:val="18"/>
          <w:szCs w:val="18"/>
          <w:u w:val="single"/>
        </w:rPr>
        <w:t>LOT N°2</w:t>
      </w:r>
      <w:r>
        <w:rPr>
          <w:rFonts w:ascii="Century Gothic" w:hAnsi="Century Gothic" w:cs="Arial"/>
          <w:b/>
          <w:sz w:val="22"/>
          <w:u w:val="single"/>
        </w:rPr>
        <w:t xml:space="preserve"> : </w:t>
      </w:r>
      <w:r w:rsidRPr="00D128DF">
        <w:rPr>
          <w:rFonts w:ascii="Century Gothic" w:hAnsi="Century Gothic" w:cs="Arial"/>
          <w:b/>
          <w:sz w:val="22"/>
        </w:rPr>
        <w:t>SACS BASSINS ET URINAL</w:t>
      </w:r>
      <w:r>
        <w:rPr>
          <w:rFonts w:ascii="Century Gothic" w:hAnsi="Century Gothic" w:cs="Arial"/>
          <w:b/>
          <w:sz w:val="22"/>
          <w:u w:val="single"/>
        </w:rPr>
        <w:t xml:space="preserve"> </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1"/>
        <w:gridCol w:w="2274"/>
        <w:gridCol w:w="5353"/>
        <w:gridCol w:w="1309"/>
      </w:tblGrid>
      <w:tr w:rsidR="00325832" w:rsidRPr="00FD5B25" w14:paraId="1E347DAB" w14:textId="77777777" w:rsidTr="00FF02E1">
        <w:trPr>
          <w:cantSplit/>
          <w:trHeight w:val="225"/>
        </w:trPr>
        <w:tc>
          <w:tcPr>
            <w:tcW w:w="1271" w:type="dxa"/>
            <w:vMerge w:val="restart"/>
            <w:vAlign w:val="center"/>
          </w:tcPr>
          <w:p w14:paraId="32ECE9DB" w14:textId="7CAD5156" w:rsidR="00325832" w:rsidRPr="00FD5B25" w:rsidRDefault="00325832" w:rsidP="00FF02E1">
            <w:pPr>
              <w:ind w:hanging="284"/>
              <w:jc w:val="center"/>
              <w:rPr>
                <w:rFonts w:ascii="Open Sans" w:hAnsi="Open Sans" w:cs="Open Sans"/>
                <w:b/>
                <w:caps/>
                <w:sz w:val="18"/>
                <w:szCs w:val="18"/>
              </w:rPr>
            </w:pPr>
            <w:bookmarkStart w:id="11" w:name="_Hlk181800450"/>
            <w:bookmarkStart w:id="12" w:name="_Hlk192692888"/>
            <w:r>
              <w:rPr>
                <w:rFonts w:ascii="Open Sans" w:hAnsi="Open Sans" w:cs="Open Sans"/>
                <w:b/>
                <w:caps/>
                <w:sz w:val="18"/>
                <w:szCs w:val="18"/>
              </w:rPr>
              <w:t>1</w:t>
            </w:r>
          </w:p>
        </w:tc>
        <w:tc>
          <w:tcPr>
            <w:tcW w:w="2274" w:type="dxa"/>
            <w:vMerge w:val="restart"/>
            <w:vAlign w:val="center"/>
          </w:tcPr>
          <w:p w14:paraId="45D45066" w14:textId="77777777" w:rsidR="00325832" w:rsidRPr="00FD5B25" w:rsidRDefault="00325832" w:rsidP="00FF02E1">
            <w:pPr>
              <w:jc w:val="center"/>
              <w:rPr>
                <w:rFonts w:ascii="Open Sans" w:hAnsi="Open Sans" w:cs="Open Sans"/>
                <w:b/>
                <w:caps/>
                <w:sz w:val="18"/>
                <w:szCs w:val="18"/>
              </w:rPr>
            </w:pPr>
            <w:r w:rsidRPr="007211E1">
              <w:rPr>
                <w:rFonts w:ascii="Open Sans" w:hAnsi="Open Sans" w:cs="Open Sans"/>
                <w:color w:val="auto"/>
                <w:sz w:val="18"/>
                <w:szCs w:val="18"/>
              </w:rPr>
              <w:t>Sac pour bassin</w:t>
            </w:r>
          </w:p>
        </w:tc>
        <w:tc>
          <w:tcPr>
            <w:tcW w:w="5353" w:type="dxa"/>
            <w:vAlign w:val="center"/>
          </w:tcPr>
          <w:p w14:paraId="7D1D2AB9"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Polyéthylène basse densité (PEBD) - translucide</w:t>
            </w:r>
          </w:p>
        </w:tc>
        <w:tc>
          <w:tcPr>
            <w:tcW w:w="1309" w:type="dxa"/>
            <w:vAlign w:val="center"/>
          </w:tcPr>
          <w:p w14:paraId="62FCFAF5"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1243A77B" w14:textId="77777777" w:rsidTr="00FF02E1">
        <w:trPr>
          <w:cantSplit/>
          <w:trHeight w:val="273"/>
        </w:trPr>
        <w:tc>
          <w:tcPr>
            <w:tcW w:w="1271" w:type="dxa"/>
            <w:vMerge/>
          </w:tcPr>
          <w:p w14:paraId="5EC5DBD7"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678FB553"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0F2C126A"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Sac à plat - sans soufflet</w:t>
            </w:r>
          </w:p>
        </w:tc>
        <w:tc>
          <w:tcPr>
            <w:tcW w:w="1309" w:type="dxa"/>
            <w:vAlign w:val="center"/>
          </w:tcPr>
          <w:p w14:paraId="28CB1725"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6404357F" w14:textId="77777777" w:rsidTr="00FF02E1">
        <w:trPr>
          <w:cantSplit/>
          <w:trHeight w:val="255"/>
        </w:trPr>
        <w:tc>
          <w:tcPr>
            <w:tcW w:w="1271" w:type="dxa"/>
            <w:vMerge/>
          </w:tcPr>
          <w:p w14:paraId="487CE6A2"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7AA8C398"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376489E4"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Epaisseur de 25 microns</w:t>
            </w:r>
            <w:r w:rsidRPr="00FD5B25">
              <w:rPr>
                <w:rFonts w:ascii="Open Sans" w:hAnsi="Open Sans" w:cs="Open Sans"/>
                <w:b/>
                <w:sz w:val="18"/>
                <w:szCs w:val="18"/>
              </w:rPr>
              <w:t xml:space="preserve"> minimum</w:t>
            </w:r>
          </w:p>
        </w:tc>
        <w:tc>
          <w:tcPr>
            <w:tcW w:w="1309" w:type="dxa"/>
            <w:vAlign w:val="center"/>
          </w:tcPr>
          <w:p w14:paraId="270ACA6B"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18622B7E" w14:textId="77777777" w:rsidTr="00FF02E1">
        <w:trPr>
          <w:cantSplit/>
          <w:trHeight w:val="270"/>
        </w:trPr>
        <w:tc>
          <w:tcPr>
            <w:tcW w:w="1271" w:type="dxa"/>
            <w:vMerge/>
          </w:tcPr>
          <w:p w14:paraId="1085460C"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63DCE5F7"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2C6F29FF"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 xml:space="preserve">Demi-périmètre : 45cm </w:t>
            </w:r>
            <w:r w:rsidRPr="00FD5B25">
              <w:rPr>
                <w:rFonts w:ascii="Open Sans" w:hAnsi="Open Sans" w:cs="Open Sans"/>
                <w:b/>
                <w:sz w:val="18"/>
                <w:szCs w:val="18"/>
              </w:rPr>
              <w:t>minimum -</w:t>
            </w:r>
            <w:r w:rsidRPr="00FD5B25">
              <w:rPr>
                <w:rFonts w:ascii="Open Sans" w:hAnsi="Open Sans" w:cs="Open Sans"/>
                <w:sz w:val="18"/>
                <w:szCs w:val="18"/>
              </w:rPr>
              <w:t xml:space="preserve"> Longueur : 58cm </w:t>
            </w:r>
            <w:r w:rsidRPr="00FD5B25">
              <w:rPr>
                <w:rFonts w:ascii="Open Sans" w:hAnsi="Open Sans" w:cs="Open Sans"/>
                <w:b/>
                <w:sz w:val="18"/>
                <w:szCs w:val="18"/>
              </w:rPr>
              <w:t>minimum</w:t>
            </w:r>
          </w:p>
        </w:tc>
        <w:tc>
          <w:tcPr>
            <w:tcW w:w="1309" w:type="dxa"/>
            <w:vAlign w:val="center"/>
          </w:tcPr>
          <w:p w14:paraId="3FAAD961"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3FF4A73D" w14:textId="77777777" w:rsidTr="00FF02E1">
        <w:trPr>
          <w:cantSplit/>
          <w:trHeight w:val="617"/>
        </w:trPr>
        <w:tc>
          <w:tcPr>
            <w:tcW w:w="1271" w:type="dxa"/>
            <w:vMerge/>
          </w:tcPr>
          <w:p w14:paraId="092B3EAB"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5B0FDAF2"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0A4F51EE"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Présentation en liasse, avec une perforation de la tête par 2 trous distants l’un de l’autre de 14,5cm et à équidistance des bords</w:t>
            </w:r>
          </w:p>
        </w:tc>
        <w:tc>
          <w:tcPr>
            <w:tcW w:w="1309" w:type="dxa"/>
            <w:vAlign w:val="center"/>
          </w:tcPr>
          <w:p w14:paraId="2006CD09"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bookmarkEnd w:id="11"/>
      <w:tr w:rsidR="00325832" w:rsidRPr="00FD5B25" w14:paraId="7654DE01" w14:textId="77777777" w:rsidTr="00FF02E1">
        <w:trPr>
          <w:cantSplit/>
          <w:trHeight w:val="268"/>
        </w:trPr>
        <w:tc>
          <w:tcPr>
            <w:tcW w:w="1271" w:type="dxa"/>
            <w:vMerge w:val="restart"/>
            <w:vAlign w:val="center"/>
          </w:tcPr>
          <w:p w14:paraId="27C0A840" w14:textId="6B3AEADF" w:rsidR="00325832" w:rsidRPr="00FD5B25" w:rsidRDefault="00E533A1" w:rsidP="00E52D6D">
            <w:pPr>
              <w:ind w:hanging="284"/>
              <w:rPr>
                <w:rFonts w:ascii="Open Sans" w:hAnsi="Open Sans" w:cs="Open Sans"/>
                <w:b/>
                <w:caps/>
                <w:sz w:val="18"/>
                <w:szCs w:val="18"/>
              </w:rPr>
            </w:pPr>
            <w:r>
              <w:rPr>
                <w:rFonts w:ascii="Open Sans" w:hAnsi="Open Sans" w:cs="Open Sans"/>
                <w:b/>
                <w:caps/>
                <w:sz w:val="18"/>
                <w:szCs w:val="18"/>
              </w:rPr>
              <w:t>2</w:t>
            </w:r>
          </w:p>
        </w:tc>
        <w:tc>
          <w:tcPr>
            <w:tcW w:w="2274" w:type="dxa"/>
            <w:vMerge w:val="restart"/>
            <w:vAlign w:val="center"/>
          </w:tcPr>
          <w:p w14:paraId="250377F8" w14:textId="77777777" w:rsidR="00325832" w:rsidRPr="00FD5B25" w:rsidRDefault="00325832" w:rsidP="00FF02E1">
            <w:pPr>
              <w:jc w:val="center"/>
              <w:rPr>
                <w:rFonts w:ascii="Open Sans" w:hAnsi="Open Sans" w:cs="Open Sans"/>
                <w:b/>
                <w:caps/>
                <w:sz w:val="18"/>
                <w:szCs w:val="18"/>
              </w:rPr>
            </w:pPr>
            <w:r w:rsidRPr="007211E1">
              <w:rPr>
                <w:rFonts w:ascii="Open Sans" w:hAnsi="Open Sans" w:cs="Open Sans"/>
                <w:color w:val="auto"/>
                <w:sz w:val="18"/>
                <w:szCs w:val="18"/>
              </w:rPr>
              <w:t>Sac pour urinal</w:t>
            </w:r>
          </w:p>
        </w:tc>
        <w:tc>
          <w:tcPr>
            <w:tcW w:w="5353" w:type="dxa"/>
            <w:vAlign w:val="center"/>
          </w:tcPr>
          <w:p w14:paraId="111E1AF8"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Polyéthylène basse densité (PEBD) - translucide</w:t>
            </w:r>
          </w:p>
        </w:tc>
        <w:tc>
          <w:tcPr>
            <w:tcW w:w="1309" w:type="dxa"/>
            <w:vAlign w:val="center"/>
          </w:tcPr>
          <w:p w14:paraId="4AFD6692"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17F2DCED" w14:textId="77777777" w:rsidTr="00FF02E1">
        <w:trPr>
          <w:cantSplit/>
          <w:trHeight w:val="240"/>
        </w:trPr>
        <w:tc>
          <w:tcPr>
            <w:tcW w:w="1271" w:type="dxa"/>
            <w:vMerge/>
          </w:tcPr>
          <w:p w14:paraId="30D5CCF1"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152407B4"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2248492D"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Sac à plat - sans soufflet</w:t>
            </w:r>
          </w:p>
        </w:tc>
        <w:tc>
          <w:tcPr>
            <w:tcW w:w="1309" w:type="dxa"/>
            <w:vAlign w:val="center"/>
          </w:tcPr>
          <w:p w14:paraId="4A2C1372"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2B3F4DDB" w14:textId="77777777" w:rsidTr="00FF02E1">
        <w:trPr>
          <w:cantSplit/>
          <w:trHeight w:val="291"/>
        </w:trPr>
        <w:tc>
          <w:tcPr>
            <w:tcW w:w="1271" w:type="dxa"/>
            <w:vMerge/>
          </w:tcPr>
          <w:p w14:paraId="5B1221C6"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61A6932D"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4E6914EA"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Epaisseur de 20 microns</w:t>
            </w:r>
            <w:r w:rsidRPr="00FD5B25">
              <w:rPr>
                <w:rFonts w:ascii="Open Sans" w:hAnsi="Open Sans" w:cs="Open Sans"/>
                <w:b/>
                <w:sz w:val="18"/>
                <w:szCs w:val="18"/>
              </w:rPr>
              <w:t xml:space="preserve"> minimum</w:t>
            </w:r>
          </w:p>
        </w:tc>
        <w:tc>
          <w:tcPr>
            <w:tcW w:w="1309" w:type="dxa"/>
            <w:vAlign w:val="center"/>
          </w:tcPr>
          <w:p w14:paraId="3054409B"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7F0ED00A" w14:textId="77777777" w:rsidTr="00FF02E1">
        <w:trPr>
          <w:cantSplit/>
          <w:trHeight w:val="135"/>
        </w:trPr>
        <w:tc>
          <w:tcPr>
            <w:tcW w:w="1271" w:type="dxa"/>
            <w:vMerge/>
          </w:tcPr>
          <w:p w14:paraId="369A9257"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62ECEDE4"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366F3F50"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 xml:space="preserve">Demi-périmètre : 33cm </w:t>
            </w:r>
            <w:r w:rsidRPr="00FD5B25">
              <w:rPr>
                <w:rFonts w:ascii="Open Sans" w:hAnsi="Open Sans" w:cs="Open Sans"/>
                <w:b/>
                <w:sz w:val="18"/>
                <w:szCs w:val="18"/>
              </w:rPr>
              <w:t>minimum -</w:t>
            </w:r>
            <w:r w:rsidRPr="00FD5B25">
              <w:rPr>
                <w:rFonts w:ascii="Open Sans" w:hAnsi="Open Sans" w:cs="Open Sans"/>
                <w:sz w:val="18"/>
                <w:szCs w:val="18"/>
              </w:rPr>
              <w:t xml:space="preserve"> Longueur : 50cm </w:t>
            </w:r>
            <w:r w:rsidRPr="00FD5B25">
              <w:rPr>
                <w:rFonts w:ascii="Open Sans" w:hAnsi="Open Sans" w:cs="Open Sans"/>
                <w:b/>
                <w:sz w:val="18"/>
                <w:szCs w:val="18"/>
              </w:rPr>
              <w:t>minimum</w:t>
            </w:r>
          </w:p>
        </w:tc>
        <w:tc>
          <w:tcPr>
            <w:tcW w:w="1309" w:type="dxa"/>
            <w:vAlign w:val="center"/>
          </w:tcPr>
          <w:p w14:paraId="64DCA0B9"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tr w:rsidR="00325832" w:rsidRPr="00FD5B25" w14:paraId="6BC945F1" w14:textId="77777777" w:rsidTr="00FF02E1">
        <w:trPr>
          <w:cantSplit/>
          <w:trHeight w:val="569"/>
        </w:trPr>
        <w:tc>
          <w:tcPr>
            <w:tcW w:w="1271" w:type="dxa"/>
            <w:vMerge/>
          </w:tcPr>
          <w:p w14:paraId="765012FB" w14:textId="77777777" w:rsidR="00325832" w:rsidRPr="00FD5B25" w:rsidRDefault="00325832" w:rsidP="00FF02E1">
            <w:pPr>
              <w:jc w:val="center"/>
              <w:rPr>
                <w:rFonts w:ascii="Open Sans" w:hAnsi="Open Sans" w:cs="Open Sans"/>
                <w:b/>
                <w:caps/>
                <w:sz w:val="18"/>
                <w:szCs w:val="18"/>
              </w:rPr>
            </w:pPr>
          </w:p>
        </w:tc>
        <w:tc>
          <w:tcPr>
            <w:tcW w:w="2274" w:type="dxa"/>
            <w:vMerge/>
            <w:vAlign w:val="center"/>
          </w:tcPr>
          <w:p w14:paraId="78F5110E" w14:textId="77777777" w:rsidR="00325832" w:rsidRPr="00FD5B25" w:rsidRDefault="00325832" w:rsidP="00FF02E1">
            <w:pPr>
              <w:jc w:val="center"/>
              <w:rPr>
                <w:rFonts w:ascii="Open Sans" w:hAnsi="Open Sans" w:cs="Open Sans"/>
                <w:b/>
                <w:caps/>
                <w:sz w:val="18"/>
                <w:szCs w:val="18"/>
              </w:rPr>
            </w:pPr>
          </w:p>
        </w:tc>
        <w:tc>
          <w:tcPr>
            <w:tcW w:w="5353" w:type="dxa"/>
            <w:vAlign w:val="center"/>
          </w:tcPr>
          <w:p w14:paraId="6C9C3940" w14:textId="77777777" w:rsidR="00325832" w:rsidRPr="00FD5B25" w:rsidRDefault="00325832" w:rsidP="00FF02E1">
            <w:pPr>
              <w:rPr>
                <w:rFonts w:ascii="Open Sans" w:hAnsi="Open Sans" w:cs="Open Sans"/>
                <w:sz w:val="18"/>
                <w:szCs w:val="18"/>
              </w:rPr>
            </w:pPr>
            <w:r w:rsidRPr="00FD5B25">
              <w:rPr>
                <w:rFonts w:ascii="Open Sans" w:hAnsi="Open Sans" w:cs="Open Sans"/>
                <w:sz w:val="18"/>
                <w:szCs w:val="18"/>
              </w:rPr>
              <w:t>Présentation en liasse, avec une perforation de la tête par 2 trous distants l’un de l’autre de 14cm et à équidistance des bords</w:t>
            </w:r>
          </w:p>
        </w:tc>
        <w:tc>
          <w:tcPr>
            <w:tcW w:w="1309" w:type="dxa"/>
            <w:vAlign w:val="center"/>
          </w:tcPr>
          <w:p w14:paraId="404D2D22" w14:textId="77777777" w:rsidR="00325832" w:rsidRPr="00FD5B25" w:rsidRDefault="00325832" w:rsidP="00FF02E1">
            <w:pPr>
              <w:jc w:val="center"/>
              <w:rPr>
                <w:rFonts w:ascii="Open Sans" w:hAnsi="Open Sans" w:cs="Open Sans"/>
                <w:sz w:val="18"/>
                <w:szCs w:val="18"/>
              </w:rPr>
            </w:pPr>
            <w:r w:rsidRPr="00FD5B25">
              <w:rPr>
                <w:rFonts w:ascii="Open Sans" w:hAnsi="Open Sans" w:cs="Open Sans"/>
                <w:sz w:val="18"/>
                <w:szCs w:val="18"/>
              </w:rPr>
              <w:t>Obligatoire</w:t>
            </w:r>
          </w:p>
        </w:tc>
      </w:tr>
      <w:bookmarkEnd w:id="12"/>
    </w:tbl>
    <w:p w14:paraId="7AB1CEFF" w14:textId="77777777" w:rsidR="00325832" w:rsidRPr="00FD5B25" w:rsidRDefault="00325832" w:rsidP="00325832">
      <w:pPr>
        <w:rPr>
          <w:rFonts w:ascii="Century Gothic" w:hAnsi="Century Gothic" w:cs="Arial"/>
          <w:color w:val="FF0000"/>
        </w:rPr>
      </w:pPr>
    </w:p>
    <w:p w14:paraId="46DDD881" w14:textId="77777777" w:rsidR="0073772F" w:rsidRPr="00FD5B25" w:rsidRDefault="0073772F" w:rsidP="0073772F">
      <w:pPr>
        <w:rPr>
          <w:rFonts w:ascii="Open Sans" w:hAnsi="Open Sans" w:cs="Open Sans"/>
          <w:color w:val="auto"/>
          <w:sz w:val="18"/>
          <w:szCs w:val="18"/>
        </w:rPr>
      </w:pPr>
    </w:p>
    <w:p w14:paraId="619F7AB5" w14:textId="7E637EE7" w:rsidR="00227BDB" w:rsidRPr="00D8678D" w:rsidRDefault="00284AA1" w:rsidP="00D8678D">
      <w:pPr>
        <w:pStyle w:val="Titre2"/>
      </w:pPr>
      <w:bookmarkStart w:id="13" w:name="_Toc128193585"/>
      <w:bookmarkStart w:id="14" w:name="_Toc130915643"/>
      <w:bookmarkStart w:id="15" w:name="_Toc193875558"/>
      <w:r w:rsidRPr="00D8678D">
        <w:t xml:space="preserve">ARTICLE </w:t>
      </w:r>
      <w:r w:rsidR="00A138C4">
        <w:t>5</w:t>
      </w:r>
      <w:r w:rsidRPr="00D8678D">
        <w:t xml:space="preserve"> : </w:t>
      </w:r>
      <w:r w:rsidR="005A4F5B" w:rsidRPr="00D8678D">
        <w:t>R</w:t>
      </w:r>
      <w:r w:rsidR="00227BDB" w:rsidRPr="00D8678D">
        <w:t>EGLEMENTATION ET SPECIFICATIONS GENERALES</w:t>
      </w:r>
      <w:bookmarkEnd w:id="13"/>
      <w:bookmarkEnd w:id="14"/>
      <w:bookmarkEnd w:id="15"/>
    </w:p>
    <w:p w14:paraId="24AC8864" w14:textId="77777777" w:rsidR="00325832" w:rsidRPr="00B73227" w:rsidRDefault="00325832" w:rsidP="00325832">
      <w:pPr>
        <w:rPr>
          <w:rFonts w:ascii="Open Sans" w:hAnsi="Open Sans" w:cs="Open Sans"/>
          <w:b/>
          <w:sz w:val="18"/>
          <w:szCs w:val="18"/>
          <w:u w:val="single"/>
        </w:rPr>
      </w:pPr>
      <w:bookmarkStart w:id="16" w:name="_Toc144198345"/>
      <w:bookmarkStart w:id="17" w:name="_Toc185313264"/>
      <w:r>
        <w:rPr>
          <w:rFonts w:ascii="Open Sans" w:hAnsi="Open Sans" w:cs="Open Sans"/>
          <w:b/>
          <w:sz w:val="18"/>
          <w:szCs w:val="18"/>
          <w:u w:val="single"/>
        </w:rPr>
        <w:t xml:space="preserve">5.1 : Réglementation </w:t>
      </w:r>
    </w:p>
    <w:p w14:paraId="09F9304F" w14:textId="77777777" w:rsidR="00325832" w:rsidRPr="00B73227" w:rsidRDefault="00325832" w:rsidP="00325832">
      <w:pPr>
        <w:rPr>
          <w:rFonts w:ascii="Open Sans" w:hAnsi="Open Sans" w:cs="Open Sans"/>
          <w:sz w:val="18"/>
          <w:szCs w:val="18"/>
        </w:rPr>
      </w:pPr>
    </w:p>
    <w:p w14:paraId="37BF0138" w14:textId="77777777" w:rsidR="00325832" w:rsidRPr="00064F38" w:rsidRDefault="00325832" w:rsidP="00325832">
      <w:pPr>
        <w:rPr>
          <w:rFonts w:ascii="Open Sans" w:hAnsi="Open Sans" w:cs="Open Sans"/>
          <w:sz w:val="18"/>
          <w:szCs w:val="18"/>
        </w:rPr>
      </w:pPr>
      <w:r w:rsidRPr="00064F38">
        <w:rPr>
          <w:rFonts w:ascii="Open Sans" w:hAnsi="Open Sans" w:cs="Open Sans"/>
          <w:sz w:val="18"/>
          <w:szCs w:val="18"/>
        </w:rPr>
        <w:t>Les produits de sacherie proposés seront conformes à la règlementation en vigueur.</w:t>
      </w:r>
    </w:p>
    <w:p w14:paraId="359E95DD" w14:textId="77777777" w:rsidR="00325832" w:rsidRPr="00064F38" w:rsidRDefault="00325832" w:rsidP="00325832">
      <w:pPr>
        <w:numPr>
          <w:ilvl w:val="0"/>
          <w:numId w:val="2"/>
        </w:numPr>
        <w:rPr>
          <w:rFonts w:ascii="Open Sans" w:hAnsi="Open Sans" w:cs="Open Sans"/>
          <w:sz w:val="18"/>
          <w:szCs w:val="18"/>
        </w:rPr>
      </w:pPr>
      <w:r w:rsidRPr="00064F38">
        <w:rPr>
          <w:rFonts w:ascii="Open Sans" w:hAnsi="Open Sans" w:cs="Open Sans"/>
          <w:b/>
          <w:sz w:val="18"/>
          <w:szCs w:val="18"/>
        </w:rPr>
        <w:t>Le Décret 2007-1467 du 12 octobre 2007</w:t>
      </w:r>
      <w:r w:rsidRPr="00064F38">
        <w:rPr>
          <w:rFonts w:ascii="Open Sans" w:hAnsi="Open Sans" w:cs="Open Sans"/>
          <w:sz w:val="18"/>
          <w:szCs w:val="18"/>
        </w:rPr>
        <w:t xml:space="preserve"> modifié et en vigueur, relatif à la prise en compte des exigences liées à l’environnement dans la conception et la fabrication des emballages (code de l’environnement).</w:t>
      </w:r>
    </w:p>
    <w:p w14:paraId="1FE814EE" w14:textId="77777777" w:rsidR="00325832" w:rsidRPr="00064F38" w:rsidRDefault="00325832" w:rsidP="00325832">
      <w:pPr>
        <w:numPr>
          <w:ilvl w:val="0"/>
          <w:numId w:val="4"/>
        </w:numPr>
        <w:rPr>
          <w:rFonts w:ascii="Open Sans" w:hAnsi="Open Sans" w:cs="Open Sans"/>
          <w:sz w:val="18"/>
          <w:szCs w:val="18"/>
        </w:rPr>
      </w:pPr>
      <w:r w:rsidRPr="00064F38">
        <w:rPr>
          <w:rFonts w:ascii="Open Sans" w:hAnsi="Open Sans" w:cs="Open Sans"/>
          <w:b/>
          <w:sz w:val="18"/>
          <w:szCs w:val="18"/>
        </w:rPr>
        <w:t>La Directive UE 2018/852 du 30</w:t>
      </w:r>
      <w:r>
        <w:rPr>
          <w:rFonts w:ascii="Open Sans" w:hAnsi="Open Sans" w:cs="Open Sans"/>
          <w:b/>
          <w:sz w:val="18"/>
          <w:szCs w:val="18"/>
        </w:rPr>
        <w:t xml:space="preserve"> </w:t>
      </w:r>
      <w:r w:rsidRPr="00064F38">
        <w:rPr>
          <w:rFonts w:ascii="Open Sans" w:hAnsi="Open Sans" w:cs="Open Sans"/>
          <w:b/>
          <w:sz w:val="18"/>
          <w:szCs w:val="18"/>
        </w:rPr>
        <w:t>mai 2018</w:t>
      </w:r>
      <w:r w:rsidRPr="00064F38">
        <w:rPr>
          <w:rFonts w:ascii="Open Sans" w:hAnsi="Open Sans" w:cs="Open Sans"/>
          <w:sz w:val="18"/>
          <w:szCs w:val="18"/>
        </w:rPr>
        <w:t xml:space="preserve"> relative aux emballages et aux déchets d’emballages.</w:t>
      </w:r>
    </w:p>
    <w:p w14:paraId="2577B98B" w14:textId="77777777" w:rsidR="00325832" w:rsidRPr="00064F38" w:rsidRDefault="00325832" w:rsidP="00325832">
      <w:pPr>
        <w:numPr>
          <w:ilvl w:val="0"/>
          <w:numId w:val="4"/>
        </w:numPr>
        <w:rPr>
          <w:rFonts w:ascii="Open Sans" w:hAnsi="Open Sans" w:cs="Open Sans"/>
          <w:sz w:val="18"/>
          <w:szCs w:val="18"/>
        </w:rPr>
      </w:pPr>
      <w:r w:rsidRPr="00064F38">
        <w:rPr>
          <w:rFonts w:ascii="Open Sans" w:hAnsi="Open Sans" w:cs="Open Sans"/>
          <w:b/>
          <w:sz w:val="18"/>
          <w:szCs w:val="18"/>
        </w:rPr>
        <w:t>Code de l’environnement</w:t>
      </w:r>
    </w:p>
    <w:p w14:paraId="7D15BD1E" w14:textId="77777777" w:rsidR="00325832" w:rsidRPr="00064F38" w:rsidRDefault="00325832" w:rsidP="00325832">
      <w:pPr>
        <w:rPr>
          <w:rFonts w:ascii="Open Sans" w:hAnsi="Open Sans" w:cs="Open Sans"/>
          <w:sz w:val="18"/>
          <w:szCs w:val="18"/>
        </w:rPr>
      </w:pPr>
    </w:p>
    <w:p w14:paraId="46052DDF" w14:textId="77777777" w:rsidR="00325832" w:rsidRPr="00064F38" w:rsidRDefault="00325832" w:rsidP="00325832">
      <w:pPr>
        <w:rPr>
          <w:rFonts w:ascii="Open Sans" w:hAnsi="Open Sans" w:cs="Open Sans"/>
          <w:sz w:val="18"/>
          <w:szCs w:val="18"/>
        </w:rPr>
      </w:pPr>
      <w:r w:rsidRPr="00064F38">
        <w:rPr>
          <w:rFonts w:ascii="Open Sans" w:hAnsi="Open Sans" w:cs="Open Sans"/>
          <w:sz w:val="18"/>
          <w:szCs w:val="18"/>
        </w:rPr>
        <w:t>Conformité recommandée :</w:t>
      </w:r>
    </w:p>
    <w:p w14:paraId="674C1AD5" w14:textId="77777777" w:rsidR="00325832" w:rsidRDefault="00325832" w:rsidP="00325832">
      <w:pPr>
        <w:numPr>
          <w:ilvl w:val="0"/>
          <w:numId w:val="3"/>
        </w:numPr>
        <w:rPr>
          <w:rFonts w:ascii="Open Sans" w:hAnsi="Open Sans" w:cs="Open Sans"/>
          <w:sz w:val="18"/>
          <w:szCs w:val="18"/>
        </w:rPr>
      </w:pPr>
      <w:r w:rsidRPr="00064F38">
        <w:rPr>
          <w:rFonts w:ascii="Open Sans" w:hAnsi="Open Sans" w:cs="Open Sans"/>
          <w:b/>
          <w:sz w:val="18"/>
          <w:szCs w:val="18"/>
        </w:rPr>
        <w:t>La Norme</w:t>
      </w:r>
      <w:r w:rsidRPr="00064F38">
        <w:rPr>
          <w:rFonts w:ascii="Open Sans" w:hAnsi="Open Sans" w:cs="Open Sans"/>
          <w:sz w:val="18"/>
          <w:szCs w:val="18"/>
        </w:rPr>
        <w:t xml:space="preserve"> </w:t>
      </w:r>
      <w:r w:rsidRPr="00064F38">
        <w:rPr>
          <w:rFonts w:ascii="Open Sans" w:hAnsi="Open Sans" w:cs="Open Sans"/>
          <w:b/>
          <w:bCs/>
          <w:sz w:val="18"/>
          <w:szCs w:val="18"/>
        </w:rPr>
        <w:t>NF H34-093-Novembre 2006</w:t>
      </w:r>
      <w:r w:rsidRPr="00064F38">
        <w:rPr>
          <w:rFonts w:ascii="Open Sans" w:hAnsi="Open Sans" w:cs="Open Sans"/>
          <w:sz w:val="18"/>
          <w:szCs w:val="18"/>
        </w:rPr>
        <w:t> « Sacs en plastique- sacs en film thermoplastique souple-détermination volume utile des sacs ».</w:t>
      </w:r>
    </w:p>
    <w:p w14:paraId="564D71FA" w14:textId="34AB3017" w:rsidR="00325832" w:rsidRPr="00325832" w:rsidRDefault="00325832" w:rsidP="00325832">
      <w:pPr>
        <w:rPr>
          <w:rFonts w:ascii="Open Sans" w:hAnsi="Open Sans" w:cs="Open Sans"/>
          <w:sz w:val="18"/>
          <w:szCs w:val="18"/>
        </w:rPr>
      </w:pPr>
      <w:r w:rsidRPr="00325832">
        <w:rPr>
          <w:rFonts w:ascii="Open Sans" w:hAnsi="Open Sans" w:cs="Open Sans"/>
          <w:b/>
          <w:bCs/>
          <w:sz w:val="18"/>
          <w:szCs w:val="18"/>
        </w:rPr>
        <w:t xml:space="preserve">La certification à la norme de chaque article présenté doit obligatoirement être jointe à l’offre pour rendre les produits et l’offre conforme et </w:t>
      </w:r>
      <w:r w:rsidRPr="00325832">
        <w:rPr>
          <w:rFonts w:ascii="Open Sans" w:hAnsi="Open Sans" w:cs="Open Sans"/>
          <w:b/>
          <w:sz w:val="18"/>
          <w:szCs w:val="18"/>
        </w:rPr>
        <w:t>devra porter clairement la référence du produit proposé et avoir une date de certification valide.</w:t>
      </w:r>
    </w:p>
    <w:p w14:paraId="781BBCA9" w14:textId="6B5B1A6E" w:rsidR="0083023D" w:rsidRDefault="0083023D" w:rsidP="00985BFB">
      <w:pPr>
        <w:spacing w:after="200"/>
      </w:pPr>
    </w:p>
    <w:p w14:paraId="4494D97D" w14:textId="77777777" w:rsidR="008D08D1" w:rsidRPr="00064F38" w:rsidRDefault="008D08D1" w:rsidP="008D08D1">
      <w:pPr>
        <w:rPr>
          <w:rFonts w:ascii="Open Sans" w:hAnsi="Open Sans" w:cs="Open Sans"/>
          <w:sz w:val="18"/>
          <w:szCs w:val="18"/>
        </w:rPr>
      </w:pPr>
      <w:r w:rsidRPr="00064F38">
        <w:rPr>
          <w:rFonts w:ascii="Open Sans" w:hAnsi="Open Sans" w:cs="Open Sans"/>
          <w:b/>
          <w:sz w:val="18"/>
          <w:szCs w:val="18"/>
          <w:u w:val="single"/>
        </w:rPr>
        <w:lastRenderedPageBreak/>
        <w:t>5.2 : Mise en place des produits et suivi du marché</w:t>
      </w:r>
      <w:r w:rsidRPr="00064F38">
        <w:rPr>
          <w:rFonts w:ascii="Open Sans" w:hAnsi="Open Sans" w:cs="Open Sans"/>
          <w:sz w:val="18"/>
          <w:szCs w:val="18"/>
        </w:rPr>
        <w:t>.</w:t>
      </w:r>
    </w:p>
    <w:p w14:paraId="1D687411" w14:textId="77777777" w:rsidR="008D08D1" w:rsidRPr="00064F38" w:rsidRDefault="008D08D1" w:rsidP="008D08D1">
      <w:pPr>
        <w:rPr>
          <w:rFonts w:ascii="Open Sans" w:hAnsi="Open Sans" w:cs="Open Sans"/>
          <w:sz w:val="18"/>
          <w:szCs w:val="18"/>
        </w:rPr>
      </w:pPr>
    </w:p>
    <w:p w14:paraId="4B3979FB" w14:textId="77777777" w:rsidR="008D08D1" w:rsidRPr="00064F38" w:rsidRDefault="008D08D1" w:rsidP="008D08D1">
      <w:pPr>
        <w:rPr>
          <w:rFonts w:ascii="Open Sans" w:hAnsi="Open Sans" w:cs="Open Sans"/>
          <w:sz w:val="18"/>
          <w:szCs w:val="18"/>
        </w:rPr>
      </w:pPr>
      <w:r w:rsidRPr="00064F38">
        <w:rPr>
          <w:rFonts w:ascii="Open Sans" w:hAnsi="Open Sans" w:cs="Open Sans"/>
          <w:sz w:val="18"/>
          <w:szCs w:val="18"/>
        </w:rPr>
        <w:t>•</w:t>
      </w:r>
      <w:r w:rsidRPr="00064F38">
        <w:rPr>
          <w:rFonts w:ascii="Open Sans" w:hAnsi="Open Sans" w:cs="Open Sans"/>
          <w:sz w:val="18"/>
          <w:szCs w:val="18"/>
        </w:rPr>
        <w:tab/>
      </w:r>
      <w:r w:rsidRPr="00064F38">
        <w:rPr>
          <w:rFonts w:ascii="Open Sans" w:hAnsi="Open Sans" w:cs="Open Sans"/>
          <w:b/>
          <w:sz w:val="18"/>
          <w:szCs w:val="18"/>
        </w:rPr>
        <w:t>Information et formation des utilisateurs</w:t>
      </w:r>
    </w:p>
    <w:p w14:paraId="770968CC" w14:textId="77777777" w:rsidR="008D08D1" w:rsidRPr="00064F38" w:rsidRDefault="008D08D1" w:rsidP="008D08D1">
      <w:pPr>
        <w:rPr>
          <w:rFonts w:ascii="Open Sans" w:hAnsi="Open Sans" w:cs="Open Sans"/>
          <w:sz w:val="18"/>
          <w:szCs w:val="18"/>
        </w:rPr>
      </w:pPr>
    </w:p>
    <w:p w14:paraId="3F06596A" w14:textId="77777777" w:rsidR="008D08D1" w:rsidRPr="00064F38" w:rsidRDefault="008D08D1" w:rsidP="008D08D1">
      <w:pPr>
        <w:rPr>
          <w:rFonts w:ascii="Open Sans" w:hAnsi="Open Sans" w:cs="Open Sans"/>
          <w:sz w:val="18"/>
          <w:szCs w:val="18"/>
        </w:rPr>
      </w:pPr>
      <w:r w:rsidRPr="00064F38">
        <w:rPr>
          <w:rFonts w:ascii="Open Sans" w:hAnsi="Open Sans" w:cs="Open Sans"/>
          <w:sz w:val="18"/>
          <w:szCs w:val="18"/>
        </w:rPr>
        <w:t>Dans le cadre de la mise en place des marchés, il est demandé au titulaire de présenter aux établissements de l’AP-HP, à leur demande et de manière individuelle, l’ensemble des articles des gammes retenues.</w:t>
      </w:r>
    </w:p>
    <w:p w14:paraId="71A1025C" w14:textId="77777777" w:rsidR="008D08D1" w:rsidRPr="00064F38" w:rsidRDefault="008D08D1" w:rsidP="008D08D1">
      <w:pPr>
        <w:rPr>
          <w:rFonts w:ascii="Open Sans" w:hAnsi="Open Sans" w:cs="Open Sans"/>
          <w:sz w:val="18"/>
          <w:szCs w:val="18"/>
        </w:rPr>
      </w:pPr>
    </w:p>
    <w:p w14:paraId="48E46EDE" w14:textId="77777777" w:rsidR="008D08D1" w:rsidRPr="00064F38" w:rsidRDefault="008D08D1" w:rsidP="008D08D1">
      <w:pPr>
        <w:rPr>
          <w:rFonts w:ascii="Open Sans" w:hAnsi="Open Sans" w:cs="Open Sans"/>
          <w:sz w:val="18"/>
          <w:szCs w:val="18"/>
        </w:rPr>
      </w:pPr>
      <w:r w:rsidRPr="00064F38">
        <w:rPr>
          <w:rFonts w:ascii="Open Sans" w:hAnsi="Open Sans" w:cs="Open Sans"/>
          <w:sz w:val="18"/>
          <w:szCs w:val="18"/>
        </w:rPr>
        <w:t>L’information et formation consistent à présenter aux utilisateurs les produits retenus ainsi que toutes les bonnes pratiques qui vont autour des articles, en précisant les principales caractéristiques techniques ainsi que les préconisations d’utilisation des produits.</w:t>
      </w:r>
    </w:p>
    <w:p w14:paraId="7E7E26C4" w14:textId="77777777" w:rsidR="008D08D1" w:rsidRPr="00064F38" w:rsidRDefault="008D08D1" w:rsidP="008D08D1">
      <w:pPr>
        <w:rPr>
          <w:rFonts w:ascii="Open Sans" w:hAnsi="Open Sans" w:cs="Open Sans"/>
          <w:sz w:val="18"/>
          <w:szCs w:val="18"/>
        </w:rPr>
      </w:pPr>
    </w:p>
    <w:p w14:paraId="2111D7E9" w14:textId="2B4C95D7" w:rsidR="008D08D1" w:rsidRDefault="008D08D1" w:rsidP="008D08D1">
      <w:pPr>
        <w:spacing w:after="200"/>
        <w:rPr>
          <w:rFonts w:ascii="Open Sans" w:hAnsi="Open Sans" w:cs="Open Sans"/>
          <w:sz w:val="18"/>
          <w:szCs w:val="18"/>
        </w:rPr>
      </w:pPr>
      <w:r w:rsidRPr="00064F38">
        <w:rPr>
          <w:rFonts w:ascii="Open Sans" w:hAnsi="Open Sans" w:cs="Open Sans"/>
          <w:sz w:val="18"/>
          <w:szCs w:val="18"/>
        </w:rPr>
        <w:t>Une plaquette d’informations ou tout autre support indiquant les principales caractéristiques des produits ainsi que leurs modalités d’utilisation sera joint au dossier technique et également mise à disposition dans chacun des établissements qui en fait la demande</w:t>
      </w:r>
      <w:r>
        <w:rPr>
          <w:rFonts w:ascii="Open Sans" w:hAnsi="Open Sans" w:cs="Open Sans"/>
          <w:sz w:val="18"/>
          <w:szCs w:val="18"/>
        </w:rPr>
        <w:t>.</w:t>
      </w:r>
    </w:p>
    <w:p w14:paraId="5E2CF71D" w14:textId="77777777" w:rsidR="008D08D1" w:rsidRPr="00320D3A" w:rsidRDefault="008D08D1" w:rsidP="008D08D1">
      <w:pPr>
        <w:rPr>
          <w:rFonts w:ascii="Open Sans" w:hAnsi="Open Sans" w:cs="Open Sans"/>
          <w:sz w:val="18"/>
          <w:szCs w:val="18"/>
        </w:rPr>
      </w:pPr>
      <w:r w:rsidRPr="00320D3A">
        <w:rPr>
          <w:rFonts w:ascii="Open Sans" w:hAnsi="Open Sans" w:cs="Open Sans"/>
          <w:sz w:val="18"/>
          <w:szCs w:val="18"/>
        </w:rPr>
        <w:t>Le titulaire devra répondre aux demandes de formations émanant des différents sites de l’AP-HP. La durée de formation sera adaptée à la taille de l’établissement.</w:t>
      </w:r>
    </w:p>
    <w:p w14:paraId="7E10FB32" w14:textId="77777777" w:rsidR="008D08D1" w:rsidRPr="00320D3A" w:rsidRDefault="008D08D1" w:rsidP="008D08D1">
      <w:pPr>
        <w:rPr>
          <w:rFonts w:ascii="Open Sans" w:hAnsi="Open Sans" w:cs="Open Sans"/>
          <w:sz w:val="18"/>
          <w:szCs w:val="18"/>
        </w:rPr>
      </w:pPr>
      <w:r w:rsidRPr="00320D3A">
        <w:rPr>
          <w:rFonts w:ascii="Open Sans" w:hAnsi="Open Sans" w:cs="Open Sans"/>
          <w:sz w:val="18"/>
          <w:szCs w:val="18"/>
        </w:rPr>
        <w:t>Ces formations s’effectueront auprès du public déterminé en accord avec chacun des sites utilisateurs.</w:t>
      </w:r>
    </w:p>
    <w:p w14:paraId="6C81A5A5" w14:textId="77777777" w:rsidR="008D08D1" w:rsidRPr="00320D3A" w:rsidRDefault="008D08D1" w:rsidP="008D08D1">
      <w:pPr>
        <w:rPr>
          <w:rFonts w:ascii="Open Sans" w:hAnsi="Open Sans" w:cs="Open Sans"/>
          <w:sz w:val="18"/>
          <w:szCs w:val="18"/>
        </w:rPr>
      </w:pPr>
    </w:p>
    <w:p w14:paraId="51436D53" w14:textId="77777777" w:rsidR="008D08D1" w:rsidRPr="00320D3A" w:rsidRDefault="008D08D1" w:rsidP="008D08D1">
      <w:pPr>
        <w:rPr>
          <w:rFonts w:ascii="Open Sans" w:hAnsi="Open Sans" w:cs="Open Sans"/>
          <w:sz w:val="18"/>
          <w:szCs w:val="18"/>
        </w:rPr>
      </w:pPr>
      <w:r w:rsidRPr="00320D3A">
        <w:rPr>
          <w:rFonts w:ascii="Open Sans" w:hAnsi="Open Sans" w:cs="Open Sans"/>
          <w:sz w:val="18"/>
          <w:szCs w:val="18"/>
        </w:rPr>
        <w:t>Le dispositif de formation permettra de présenter les produits, d’orienter le choix des utilisateurs en fonction de la gamme proposée et de leurs besoins et de préciser les pratiques correspondantes à chaque produit utilisé.</w:t>
      </w:r>
    </w:p>
    <w:p w14:paraId="0C4FEC45" w14:textId="77777777" w:rsidR="008D08D1" w:rsidRPr="00320D3A" w:rsidRDefault="008D08D1" w:rsidP="008D08D1">
      <w:pPr>
        <w:rPr>
          <w:rFonts w:ascii="Open Sans" w:hAnsi="Open Sans" w:cs="Open Sans"/>
          <w:sz w:val="18"/>
          <w:szCs w:val="18"/>
        </w:rPr>
      </w:pPr>
      <w:r w:rsidRPr="00320D3A">
        <w:rPr>
          <w:rFonts w:ascii="Open Sans" w:hAnsi="Open Sans" w:cs="Open Sans"/>
          <w:sz w:val="18"/>
          <w:szCs w:val="18"/>
        </w:rPr>
        <w:t>Les modalités de formation feront l’objet d’un planning déterminé avec les personnes compétentes de chaque site.</w:t>
      </w:r>
    </w:p>
    <w:p w14:paraId="7127C93D" w14:textId="77777777" w:rsidR="008D08D1" w:rsidRPr="00320D3A" w:rsidRDefault="008D08D1" w:rsidP="008D08D1">
      <w:pPr>
        <w:rPr>
          <w:rFonts w:ascii="Open Sans" w:hAnsi="Open Sans" w:cs="Open Sans"/>
          <w:sz w:val="18"/>
          <w:szCs w:val="18"/>
        </w:rPr>
      </w:pPr>
      <w:r w:rsidRPr="00320D3A">
        <w:rPr>
          <w:rFonts w:ascii="Open Sans" w:hAnsi="Open Sans" w:cs="Open Sans"/>
          <w:sz w:val="18"/>
          <w:szCs w:val="18"/>
        </w:rPr>
        <w:t>Ces formations concerneront l’ensemble des équipes de jours et de nuit selon les demandes des sites.</w:t>
      </w:r>
    </w:p>
    <w:p w14:paraId="1E600F84" w14:textId="77777777" w:rsidR="008D08D1" w:rsidRPr="00320D3A" w:rsidRDefault="008D08D1" w:rsidP="008D08D1">
      <w:pPr>
        <w:rPr>
          <w:rFonts w:ascii="Open Sans" w:hAnsi="Open Sans" w:cs="Open Sans"/>
          <w:sz w:val="18"/>
          <w:szCs w:val="18"/>
        </w:rPr>
      </w:pPr>
    </w:p>
    <w:p w14:paraId="663FF339" w14:textId="77777777" w:rsidR="008D08D1" w:rsidRPr="00064F38" w:rsidRDefault="008D08D1" w:rsidP="008D08D1">
      <w:pPr>
        <w:rPr>
          <w:rFonts w:ascii="Open Sans" w:hAnsi="Open Sans" w:cs="Open Sans"/>
          <w:sz w:val="18"/>
          <w:szCs w:val="18"/>
        </w:rPr>
      </w:pPr>
      <w:r w:rsidRPr="00320D3A">
        <w:rPr>
          <w:rFonts w:ascii="Open Sans" w:hAnsi="Open Sans" w:cs="Open Sans"/>
          <w:sz w:val="18"/>
          <w:szCs w:val="18"/>
        </w:rPr>
        <w:t>Avant la mise en place des formations, le titulaire présentera à ACHAT, le diaporama (ou autre support) qui sera présenté aux utilisateurs.</w:t>
      </w:r>
    </w:p>
    <w:p w14:paraId="3E62BB5B" w14:textId="77777777" w:rsidR="008D08D1" w:rsidRPr="00064F38" w:rsidRDefault="008D08D1" w:rsidP="008D08D1">
      <w:pPr>
        <w:rPr>
          <w:rFonts w:ascii="Open Sans" w:hAnsi="Open Sans" w:cs="Open Sans"/>
          <w:sz w:val="18"/>
          <w:szCs w:val="18"/>
        </w:rPr>
      </w:pPr>
    </w:p>
    <w:p w14:paraId="2243DC76" w14:textId="77777777" w:rsidR="008D08D1" w:rsidRPr="008D08D1" w:rsidRDefault="008D08D1" w:rsidP="008D08D1">
      <w:pPr>
        <w:pStyle w:val="Paragraphedeliste"/>
        <w:numPr>
          <w:ilvl w:val="0"/>
          <w:numId w:val="5"/>
        </w:numPr>
        <w:rPr>
          <w:rFonts w:ascii="Open Sans" w:hAnsi="Open Sans" w:cs="Open Sans"/>
          <w:sz w:val="18"/>
          <w:szCs w:val="18"/>
        </w:rPr>
      </w:pPr>
      <w:r w:rsidRPr="008D08D1">
        <w:rPr>
          <w:rFonts w:ascii="Open Sans" w:hAnsi="Open Sans" w:cs="Open Sans"/>
          <w:b/>
          <w:sz w:val="18"/>
          <w:szCs w:val="18"/>
        </w:rPr>
        <w:t>Suivi de conformité</w:t>
      </w:r>
    </w:p>
    <w:p w14:paraId="206D6A25" w14:textId="77777777" w:rsidR="008D08D1" w:rsidRPr="00064F38" w:rsidRDefault="008D08D1" w:rsidP="008D08D1">
      <w:pPr>
        <w:rPr>
          <w:rFonts w:ascii="Open Sans" w:hAnsi="Open Sans" w:cs="Open Sans"/>
          <w:sz w:val="18"/>
          <w:szCs w:val="18"/>
        </w:rPr>
      </w:pPr>
    </w:p>
    <w:p w14:paraId="208DC7AA" w14:textId="77777777" w:rsidR="008D08D1" w:rsidRPr="00064F38" w:rsidRDefault="008D08D1" w:rsidP="008D08D1">
      <w:pPr>
        <w:rPr>
          <w:rFonts w:ascii="Open Sans" w:hAnsi="Open Sans" w:cs="Open Sans"/>
          <w:sz w:val="18"/>
          <w:szCs w:val="18"/>
        </w:rPr>
      </w:pPr>
      <w:r w:rsidRPr="00064F38">
        <w:rPr>
          <w:rFonts w:ascii="Open Sans" w:hAnsi="Open Sans" w:cs="Open Sans"/>
          <w:sz w:val="18"/>
          <w:szCs w:val="18"/>
        </w:rPr>
        <w:t xml:space="preserve">Tout au long du marché, le titulaire devra livrer un produit conforme à l’échantillon, qui sera conservé par ACHAT aux fins de contrôle de conformité des produits livrés. </w:t>
      </w:r>
    </w:p>
    <w:p w14:paraId="7A317D66" w14:textId="77777777" w:rsidR="008D08D1" w:rsidRPr="00064F38" w:rsidRDefault="008D08D1" w:rsidP="008D08D1">
      <w:pPr>
        <w:rPr>
          <w:rFonts w:ascii="Open Sans" w:hAnsi="Open Sans" w:cs="Open Sans"/>
          <w:sz w:val="18"/>
          <w:szCs w:val="18"/>
        </w:rPr>
      </w:pPr>
    </w:p>
    <w:p w14:paraId="57A4BE8B" w14:textId="77777777" w:rsidR="008D08D1" w:rsidRPr="00064F38" w:rsidRDefault="008D08D1" w:rsidP="008D08D1">
      <w:pPr>
        <w:rPr>
          <w:rFonts w:ascii="Open Sans" w:hAnsi="Open Sans" w:cs="Open Sans"/>
          <w:sz w:val="18"/>
          <w:szCs w:val="18"/>
        </w:rPr>
      </w:pPr>
      <w:r w:rsidRPr="00064F38">
        <w:rPr>
          <w:rFonts w:ascii="Open Sans" w:hAnsi="Open Sans" w:cs="Open Sans"/>
          <w:sz w:val="18"/>
          <w:szCs w:val="18"/>
        </w:rPr>
        <w:t>Dans le cadre de ce contrôle, ACHAT se réserve la possibilité d’exiger de manière exceptionnelle, un rapport d’essais attestant de la conformité du produit à l’offre du titulaire. Ces essais, à la charge du fournisseur, porteront sur des échantillons non employés et prélevés sur les sites de l’AP-HP.</w:t>
      </w:r>
    </w:p>
    <w:p w14:paraId="662ECA83" w14:textId="77777777" w:rsidR="008D08D1" w:rsidRPr="00064F38" w:rsidRDefault="008D08D1" w:rsidP="008D08D1">
      <w:pPr>
        <w:rPr>
          <w:rFonts w:ascii="Open Sans" w:hAnsi="Open Sans" w:cs="Open Sans"/>
          <w:sz w:val="18"/>
          <w:szCs w:val="18"/>
        </w:rPr>
      </w:pPr>
    </w:p>
    <w:p w14:paraId="2C1BF2A3" w14:textId="77777777" w:rsidR="008D08D1" w:rsidRDefault="008D08D1" w:rsidP="008D08D1">
      <w:pPr>
        <w:rPr>
          <w:rFonts w:ascii="Open Sans" w:hAnsi="Open Sans" w:cs="Open Sans"/>
          <w:sz w:val="18"/>
          <w:szCs w:val="18"/>
        </w:rPr>
      </w:pPr>
      <w:r w:rsidRPr="00064F38">
        <w:rPr>
          <w:rFonts w:ascii="Open Sans" w:hAnsi="Open Sans" w:cs="Open Sans"/>
          <w:sz w:val="18"/>
          <w:szCs w:val="18"/>
        </w:rPr>
        <w:t>Tout changement de site de production ou de composition du produit modifiant le dossier technique de candidature devra faire l’objet d’une autorisation d’ACHAT.</w:t>
      </w:r>
    </w:p>
    <w:p w14:paraId="47381209" w14:textId="77777777" w:rsidR="008D08D1" w:rsidRPr="00064F38" w:rsidRDefault="008D08D1" w:rsidP="008D08D1">
      <w:pPr>
        <w:rPr>
          <w:rFonts w:ascii="Open Sans" w:hAnsi="Open Sans" w:cs="Open Sans"/>
          <w:sz w:val="18"/>
          <w:szCs w:val="18"/>
        </w:rPr>
      </w:pPr>
    </w:p>
    <w:p w14:paraId="5A691F99" w14:textId="77777777" w:rsidR="008D08D1" w:rsidRPr="00320D3A" w:rsidRDefault="008D08D1" w:rsidP="008D08D1">
      <w:pPr>
        <w:numPr>
          <w:ilvl w:val="0"/>
          <w:numId w:val="6"/>
        </w:numPr>
        <w:rPr>
          <w:rFonts w:ascii="Open Sans" w:hAnsi="Open Sans" w:cs="Open Sans"/>
          <w:color w:val="auto"/>
          <w:sz w:val="18"/>
          <w:szCs w:val="18"/>
        </w:rPr>
      </w:pPr>
      <w:r w:rsidRPr="00320D3A">
        <w:rPr>
          <w:rFonts w:ascii="Open Sans" w:hAnsi="Open Sans" w:cs="Open Sans"/>
          <w:b/>
          <w:color w:val="auto"/>
          <w:sz w:val="18"/>
          <w:szCs w:val="18"/>
        </w:rPr>
        <w:t>Qualité constante de la production de chaque article</w:t>
      </w:r>
    </w:p>
    <w:p w14:paraId="0DEE1B6F" w14:textId="77777777" w:rsidR="008D08D1" w:rsidRPr="00320D3A" w:rsidRDefault="008D08D1" w:rsidP="008D08D1">
      <w:pPr>
        <w:rPr>
          <w:rFonts w:ascii="Open Sans" w:hAnsi="Open Sans" w:cs="Open Sans"/>
          <w:color w:val="auto"/>
          <w:sz w:val="18"/>
          <w:szCs w:val="18"/>
        </w:rPr>
      </w:pPr>
    </w:p>
    <w:p w14:paraId="029F258E" w14:textId="77777777" w:rsidR="008D08D1" w:rsidRPr="0039269C" w:rsidRDefault="008D08D1" w:rsidP="008D08D1">
      <w:pPr>
        <w:rPr>
          <w:rFonts w:ascii="Open Sans" w:hAnsi="Open Sans" w:cs="Open Sans"/>
          <w:color w:val="auto"/>
          <w:sz w:val="18"/>
          <w:szCs w:val="18"/>
        </w:rPr>
      </w:pPr>
      <w:r w:rsidRPr="00320D3A">
        <w:rPr>
          <w:rFonts w:ascii="Open Sans" w:hAnsi="Open Sans" w:cs="Open Sans"/>
          <w:color w:val="auto"/>
          <w:sz w:val="18"/>
          <w:szCs w:val="18"/>
        </w:rPr>
        <w:t>Les candidats devront présenter les systèmes (processus) de suivis (contrôles de fabrication, contrôles départ usine, contrôles arrivée stockage…) leurs permettant d’assurer à l’AP-HP la conformité permanente, et la qualité constante des articles présentés dans chaque lot (si le système de suivis est identiques pour plusieurs articles, préciser les articles concernés).</w:t>
      </w:r>
    </w:p>
    <w:p w14:paraId="14BB6242" w14:textId="73B54575" w:rsidR="008D08D1" w:rsidRDefault="008D08D1" w:rsidP="008D08D1">
      <w:pPr>
        <w:spacing w:after="200"/>
      </w:pPr>
    </w:p>
    <w:p w14:paraId="219775D6" w14:textId="77777777" w:rsidR="008D08D1" w:rsidRPr="00320D3A" w:rsidRDefault="008D08D1" w:rsidP="008D08D1">
      <w:pPr>
        <w:numPr>
          <w:ilvl w:val="0"/>
          <w:numId w:val="6"/>
        </w:numPr>
        <w:autoSpaceDE w:val="0"/>
        <w:autoSpaceDN w:val="0"/>
        <w:adjustRightInd w:val="0"/>
        <w:rPr>
          <w:rFonts w:ascii="Open Sans" w:hAnsi="Open Sans" w:cs="Open Sans"/>
          <w:color w:val="auto"/>
          <w:sz w:val="18"/>
          <w:szCs w:val="18"/>
        </w:rPr>
      </w:pPr>
      <w:r w:rsidRPr="00320D3A">
        <w:rPr>
          <w:rFonts w:ascii="Open Sans" w:hAnsi="Open Sans" w:cs="Open Sans"/>
          <w:b/>
          <w:color w:val="auto"/>
          <w:sz w:val="18"/>
          <w:szCs w:val="18"/>
        </w:rPr>
        <w:t>Sécurisation des approvisionnements</w:t>
      </w:r>
    </w:p>
    <w:p w14:paraId="4A9058E0" w14:textId="77777777" w:rsidR="008D08D1" w:rsidRPr="00320D3A" w:rsidRDefault="008D08D1" w:rsidP="008D08D1">
      <w:pPr>
        <w:autoSpaceDE w:val="0"/>
        <w:autoSpaceDN w:val="0"/>
        <w:adjustRightInd w:val="0"/>
        <w:rPr>
          <w:rFonts w:ascii="Open Sans" w:hAnsi="Open Sans" w:cs="Open Sans"/>
          <w:b/>
          <w:color w:val="auto"/>
          <w:sz w:val="18"/>
          <w:szCs w:val="18"/>
        </w:rPr>
      </w:pPr>
    </w:p>
    <w:p w14:paraId="1EAE63D1" w14:textId="77777777" w:rsidR="008D08D1" w:rsidRPr="00320D3A" w:rsidRDefault="008D08D1" w:rsidP="008D08D1">
      <w:pPr>
        <w:autoSpaceDE w:val="0"/>
        <w:autoSpaceDN w:val="0"/>
        <w:adjustRightInd w:val="0"/>
        <w:rPr>
          <w:rFonts w:ascii="Open Sans" w:hAnsi="Open Sans" w:cs="Open Sans"/>
          <w:color w:val="auto"/>
          <w:sz w:val="18"/>
          <w:szCs w:val="18"/>
        </w:rPr>
      </w:pPr>
      <w:r w:rsidRPr="00320D3A">
        <w:rPr>
          <w:rFonts w:ascii="Open Sans" w:hAnsi="Open Sans" w:cs="Open Sans"/>
          <w:color w:val="auto"/>
          <w:sz w:val="18"/>
          <w:szCs w:val="18"/>
        </w:rPr>
        <w:t>Il est demandé au titulaire du marché un niveau de stock minimal et continu, correspondant à 1 mois de consommation des sites de l’AP-HP. En sus de l’obligation de faire parvenir par mail et mensuellement, l’état des stocks restants, par articles.</w:t>
      </w:r>
    </w:p>
    <w:p w14:paraId="0C367E49" w14:textId="435E46B2" w:rsidR="008D08D1" w:rsidRDefault="008D08D1" w:rsidP="008D08D1">
      <w:pPr>
        <w:spacing w:after="200"/>
      </w:pPr>
    </w:p>
    <w:p w14:paraId="21F9DD95" w14:textId="20DCAAAC" w:rsidR="008D08D1" w:rsidRPr="00B73227" w:rsidRDefault="008D08D1" w:rsidP="00B004EA">
      <w:pPr>
        <w:rPr>
          <w:rFonts w:ascii="Open Sans" w:hAnsi="Open Sans" w:cs="Open Sans"/>
          <w:sz w:val="18"/>
          <w:szCs w:val="18"/>
        </w:rPr>
        <w:sectPr w:rsidR="008D08D1" w:rsidRPr="00B73227" w:rsidSect="00E52D6D">
          <w:footerReference w:type="default" r:id="rId10"/>
          <w:pgSz w:w="11907" w:h="16840" w:code="9"/>
          <w:pgMar w:top="1418" w:right="1418" w:bottom="1418" w:left="1418" w:header="720" w:footer="720" w:gutter="0"/>
          <w:cols w:space="720"/>
        </w:sectPr>
      </w:pPr>
    </w:p>
    <w:p w14:paraId="65427950" w14:textId="4234D27F" w:rsidR="00E533A1" w:rsidRPr="00E533A1" w:rsidRDefault="00E533A1" w:rsidP="00E533A1"/>
    <w:p w14:paraId="6E3A106C" w14:textId="77777777" w:rsidR="00B0232F" w:rsidRDefault="0083023D" w:rsidP="00A138C4">
      <w:pPr>
        <w:pStyle w:val="Titre3"/>
        <w:rPr>
          <w:rFonts w:ascii="Montserrat" w:hAnsi="Montserrat" w:cs="Open Sans"/>
          <w:b w:val="0"/>
          <w:sz w:val="28"/>
          <w:szCs w:val="28"/>
        </w:rPr>
      </w:pPr>
      <w:bookmarkStart w:id="18" w:name="_Toc193875559"/>
      <w:r w:rsidRPr="005A4F5B">
        <w:rPr>
          <w:rFonts w:ascii="Montserrat" w:hAnsi="Montserrat" w:cs="Open Sans"/>
          <w:sz w:val="28"/>
          <w:szCs w:val="28"/>
        </w:rPr>
        <w:t>Annexe n°1</w:t>
      </w:r>
      <w:r w:rsidRPr="005A4F5B">
        <w:rPr>
          <w:rFonts w:ascii="Cambria" w:hAnsi="Cambria" w:cs="Cambria"/>
          <w:sz w:val="28"/>
          <w:szCs w:val="28"/>
        </w:rPr>
        <w:t> </w:t>
      </w:r>
      <w:r w:rsidRPr="005A4F5B">
        <w:rPr>
          <w:rFonts w:ascii="Montserrat" w:hAnsi="Montserrat" w:cs="Open Sans"/>
          <w:sz w:val="28"/>
          <w:szCs w:val="28"/>
        </w:rPr>
        <w:t>: Liste des échantillons demandés</w:t>
      </w:r>
      <w:bookmarkEnd w:id="18"/>
    </w:p>
    <w:p w14:paraId="0CA4B0B3" w14:textId="16EB6FA5" w:rsidR="00E533A1" w:rsidRPr="00EF657F" w:rsidRDefault="00B0232F" w:rsidP="00985BFB">
      <w:pPr>
        <w:spacing w:after="200"/>
        <w:rPr>
          <w:rFonts w:ascii="Open Sans" w:hAnsi="Open Sans" w:cs="Open Sans"/>
          <w:b/>
          <w:color w:val="FF0000"/>
          <w:sz w:val="18"/>
          <w:szCs w:val="18"/>
        </w:rPr>
      </w:pPr>
      <w:r>
        <w:rPr>
          <w:rFonts w:ascii="Montserrat" w:hAnsi="Montserrat" w:cs="Open Sans"/>
          <w:b/>
          <w:color w:val="auto"/>
          <w:sz w:val="28"/>
          <w:szCs w:val="28"/>
        </w:rPr>
        <w:t xml:space="preserve">               </w:t>
      </w:r>
      <w:r w:rsidRPr="002A6F96">
        <w:rPr>
          <w:rFonts w:ascii="Open Sans" w:hAnsi="Open Sans" w:cs="Open Sans"/>
          <w:b/>
          <w:color w:val="FF0000"/>
          <w:sz w:val="18"/>
          <w:szCs w:val="18"/>
        </w:rPr>
        <w:t>Il est impératif de respecter le nombre d’exemplaires demandés.</w:t>
      </w:r>
    </w:p>
    <w:p w14:paraId="1A2C77FB" w14:textId="2EFFE784" w:rsidR="0030016A" w:rsidRDefault="0030016A" w:rsidP="00A04C88">
      <w:pPr>
        <w:spacing w:after="200"/>
        <w:rPr>
          <w:rFonts w:ascii="Open Sans" w:hAnsi="Open Sans" w:cs="Open Sans"/>
          <w:b/>
          <w:sz w:val="18"/>
          <w:szCs w:val="18"/>
          <w:u w:val="single"/>
        </w:rPr>
      </w:pPr>
      <w:r w:rsidRPr="0075745A">
        <w:rPr>
          <w:rFonts w:ascii="Open Sans" w:hAnsi="Open Sans" w:cs="Open Sans"/>
          <w:b/>
          <w:color w:val="auto"/>
          <w:sz w:val="18"/>
          <w:szCs w:val="18"/>
          <w:u w:val="single"/>
        </w:rPr>
        <w:t>LOT</w:t>
      </w:r>
      <w:r w:rsidR="008D08D1">
        <w:rPr>
          <w:rFonts w:ascii="Open Sans" w:hAnsi="Open Sans" w:cs="Open Sans"/>
          <w:b/>
          <w:color w:val="auto"/>
          <w:sz w:val="18"/>
          <w:szCs w:val="18"/>
          <w:u w:val="single"/>
        </w:rPr>
        <w:t xml:space="preserve"> 1</w:t>
      </w:r>
      <w:r w:rsidRPr="0075745A">
        <w:rPr>
          <w:rFonts w:ascii="Open Sans" w:hAnsi="Open Sans" w:cs="Open Sans"/>
          <w:b/>
          <w:color w:val="auto"/>
          <w:sz w:val="18"/>
          <w:szCs w:val="18"/>
          <w:u w:val="single"/>
        </w:rPr>
        <w:t> :</w:t>
      </w:r>
      <w:r w:rsidR="008D08D1">
        <w:rPr>
          <w:rFonts w:ascii="Open Sans" w:hAnsi="Open Sans" w:cs="Open Sans"/>
          <w:b/>
          <w:color w:val="auto"/>
          <w:sz w:val="18"/>
          <w:szCs w:val="18"/>
          <w:u w:val="single"/>
        </w:rPr>
        <w:t xml:space="preserve"> </w:t>
      </w:r>
      <w:r w:rsidRPr="0075745A">
        <w:rPr>
          <w:rFonts w:ascii="Open Sans" w:hAnsi="Open Sans" w:cs="Open Sans"/>
          <w:b/>
          <w:color w:val="auto"/>
          <w:sz w:val="18"/>
          <w:szCs w:val="18"/>
          <w:u w:val="single"/>
        </w:rPr>
        <w:t xml:space="preserve"> </w:t>
      </w:r>
      <w:r w:rsidR="008D08D1" w:rsidRPr="008D08D1">
        <w:rPr>
          <w:rFonts w:ascii="Open Sans" w:hAnsi="Open Sans" w:cs="Open Sans"/>
          <w:b/>
          <w:sz w:val="18"/>
          <w:szCs w:val="18"/>
          <w:u w:val="single"/>
        </w:rPr>
        <w:t>Sacs bassins pour recueil des excreta</w:t>
      </w:r>
      <w:r w:rsidR="001D40BC">
        <w:rPr>
          <w:rFonts w:ascii="Open Sans" w:hAnsi="Open Sans" w:cs="Open Sans"/>
          <w:b/>
          <w:sz w:val="18"/>
          <w:szCs w:val="18"/>
          <w:u w:val="single"/>
        </w:rPr>
        <w:t>s</w:t>
      </w:r>
      <w:r w:rsidR="008D08D1" w:rsidRPr="008D08D1">
        <w:rPr>
          <w:rFonts w:ascii="Open Sans" w:hAnsi="Open Sans" w:cs="Open Sans"/>
          <w:b/>
          <w:sz w:val="18"/>
          <w:szCs w:val="18"/>
          <w:u w:val="single"/>
        </w:rPr>
        <w:t xml:space="preserve"> et tampons absorbants</w:t>
      </w:r>
    </w:p>
    <w:p w14:paraId="00B52ADE" w14:textId="77777777" w:rsidR="00E533A1" w:rsidRPr="00A04C88" w:rsidRDefault="00E533A1" w:rsidP="00A04C88">
      <w:pPr>
        <w:spacing w:after="200"/>
        <w:rPr>
          <w:rFonts w:ascii="Open Sans" w:hAnsi="Open Sans" w:cs="Open Sans"/>
          <w:color w:val="auto"/>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245"/>
        <w:gridCol w:w="3043"/>
      </w:tblGrid>
      <w:tr w:rsidR="00A04C88" w:rsidRPr="006270FD" w14:paraId="49980BB9" w14:textId="77777777" w:rsidTr="00FF02E1">
        <w:tc>
          <w:tcPr>
            <w:tcW w:w="779" w:type="dxa"/>
            <w:vAlign w:val="center"/>
          </w:tcPr>
          <w:p w14:paraId="39AE6B94" w14:textId="77777777" w:rsidR="00A04C88" w:rsidRPr="006270FD" w:rsidRDefault="00A04C88" w:rsidP="00FF02E1">
            <w:pPr>
              <w:jc w:val="center"/>
              <w:rPr>
                <w:rFonts w:ascii="Open Sans" w:hAnsi="Open Sans" w:cs="Open Sans"/>
                <w:b/>
                <w:sz w:val="18"/>
                <w:szCs w:val="18"/>
              </w:rPr>
            </w:pPr>
            <w:r w:rsidRPr="006270FD">
              <w:rPr>
                <w:rFonts w:ascii="Open Sans" w:hAnsi="Open Sans" w:cs="Open Sans"/>
                <w:b/>
                <w:sz w:val="18"/>
                <w:szCs w:val="18"/>
              </w:rPr>
              <w:t>N°</w:t>
            </w:r>
          </w:p>
        </w:tc>
        <w:tc>
          <w:tcPr>
            <w:tcW w:w="5245" w:type="dxa"/>
            <w:vAlign w:val="center"/>
          </w:tcPr>
          <w:p w14:paraId="7361E69A" w14:textId="77777777" w:rsidR="00A04C88" w:rsidRPr="006270FD" w:rsidRDefault="00A04C88" w:rsidP="00FF02E1">
            <w:pPr>
              <w:jc w:val="center"/>
              <w:rPr>
                <w:rFonts w:ascii="Open Sans" w:hAnsi="Open Sans" w:cs="Open Sans"/>
                <w:b/>
                <w:sz w:val="18"/>
                <w:szCs w:val="18"/>
              </w:rPr>
            </w:pPr>
            <w:r w:rsidRPr="006270FD">
              <w:rPr>
                <w:rFonts w:ascii="Open Sans" w:hAnsi="Open Sans" w:cs="Open Sans"/>
                <w:b/>
                <w:sz w:val="18"/>
                <w:szCs w:val="18"/>
              </w:rPr>
              <w:t>Produits</w:t>
            </w:r>
          </w:p>
        </w:tc>
        <w:tc>
          <w:tcPr>
            <w:tcW w:w="3043" w:type="dxa"/>
            <w:vAlign w:val="center"/>
          </w:tcPr>
          <w:p w14:paraId="0DD899FC" w14:textId="77777777" w:rsidR="00A04C88" w:rsidRPr="006270FD" w:rsidRDefault="00A04C88" w:rsidP="00FF02E1">
            <w:pPr>
              <w:jc w:val="center"/>
              <w:rPr>
                <w:rFonts w:ascii="Open Sans" w:hAnsi="Open Sans" w:cs="Open Sans"/>
                <w:b/>
                <w:sz w:val="18"/>
                <w:szCs w:val="18"/>
              </w:rPr>
            </w:pPr>
            <w:r w:rsidRPr="006270FD">
              <w:rPr>
                <w:rFonts w:ascii="Open Sans" w:hAnsi="Open Sans" w:cs="Open Sans"/>
                <w:b/>
                <w:sz w:val="18"/>
                <w:szCs w:val="18"/>
              </w:rPr>
              <w:t>Echantillons</w:t>
            </w:r>
          </w:p>
        </w:tc>
      </w:tr>
      <w:tr w:rsidR="00A04C88" w:rsidRPr="006270FD" w14:paraId="5B892C1E" w14:textId="77777777" w:rsidTr="00FF02E1">
        <w:trPr>
          <w:trHeight w:val="359"/>
        </w:trPr>
        <w:tc>
          <w:tcPr>
            <w:tcW w:w="779" w:type="dxa"/>
            <w:vAlign w:val="center"/>
          </w:tcPr>
          <w:p w14:paraId="6906945E" w14:textId="77777777" w:rsidR="00A04C88" w:rsidRPr="006270FD" w:rsidRDefault="00A04C88" w:rsidP="00FF02E1">
            <w:pPr>
              <w:jc w:val="center"/>
              <w:rPr>
                <w:rFonts w:ascii="Open Sans" w:hAnsi="Open Sans" w:cs="Open Sans"/>
                <w:sz w:val="18"/>
                <w:szCs w:val="18"/>
              </w:rPr>
            </w:pPr>
            <w:r w:rsidRPr="006270FD">
              <w:rPr>
                <w:rFonts w:ascii="Open Sans" w:hAnsi="Open Sans" w:cs="Open Sans"/>
                <w:sz w:val="18"/>
                <w:szCs w:val="18"/>
              </w:rPr>
              <w:t>1</w:t>
            </w:r>
          </w:p>
        </w:tc>
        <w:tc>
          <w:tcPr>
            <w:tcW w:w="5245" w:type="dxa"/>
            <w:vAlign w:val="center"/>
          </w:tcPr>
          <w:p w14:paraId="3C76C406" w14:textId="29FA656D" w:rsidR="00A04C88" w:rsidRPr="006270FD" w:rsidRDefault="00A04C88" w:rsidP="00FF02E1">
            <w:pPr>
              <w:jc w:val="left"/>
              <w:rPr>
                <w:rFonts w:ascii="Open Sans" w:hAnsi="Open Sans" w:cs="Open Sans"/>
                <w:sz w:val="18"/>
                <w:szCs w:val="18"/>
              </w:rPr>
            </w:pPr>
            <w:r w:rsidRPr="006270FD">
              <w:rPr>
                <w:rFonts w:ascii="Open Sans" w:hAnsi="Open Sans" w:cs="Open Sans"/>
                <w:sz w:val="18"/>
                <w:szCs w:val="18"/>
              </w:rPr>
              <w:t>Sac bassin pour recueil des excréta</w:t>
            </w:r>
            <w:r w:rsidR="001D40BC">
              <w:rPr>
                <w:rFonts w:ascii="Open Sans" w:hAnsi="Open Sans" w:cs="Open Sans"/>
                <w:sz w:val="18"/>
                <w:szCs w:val="18"/>
              </w:rPr>
              <w:t>s</w:t>
            </w:r>
          </w:p>
        </w:tc>
        <w:tc>
          <w:tcPr>
            <w:tcW w:w="3043" w:type="dxa"/>
            <w:vAlign w:val="center"/>
          </w:tcPr>
          <w:p w14:paraId="334AE6E8" w14:textId="3F70C990" w:rsidR="00A04C88" w:rsidRPr="006270FD" w:rsidRDefault="00A04C88" w:rsidP="00FF02E1">
            <w:pPr>
              <w:jc w:val="center"/>
              <w:rPr>
                <w:rFonts w:ascii="Open Sans" w:hAnsi="Open Sans" w:cs="Open Sans"/>
                <w:sz w:val="18"/>
                <w:szCs w:val="18"/>
              </w:rPr>
            </w:pPr>
            <w:r w:rsidRPr="006270FD">
              <w:rPr>
                <w:rFonts w:ascii="Open Sans" w:hAnsi="Open Sans" w:cs="Open Sans"/>
                <w:sz w:val="18"/>
                <w:szCs w:val="18"/>
              </w:rPr>
              <w:t>2 sous</w:t>
            </w:r>
            <w:r w:rsidR="00EF657F">
              <w:rPr>
                <w:rFonts w:ascii="Open Sans" w:hAnsi="Open Sans" w:cs="Open Sans"/>
                <w:sz w:val="18"/>
                <w:szCs w:val="18"/>
              </w:rPr>
              <w:t>-</w:t>
            </w:r>
            <w:r w:rsidRPr="006270FD">
              <w:rPr>
                <w:rFonts w:ascii="Open Sans" w:hAnsi="Open Sans" w:cs="Open Sans"/>
                <w:sz w:val="18"/>
                <w:szCs w:val="18"/>
              </w:rPr>
              <w:t>conditionnements</w:t>
            </w:r>
          </w:p>
        </w:tc>
      </w:tr>
      <w:tr w:rsidR="00A04C88" w:rsidRPr="006270FD" w14:paraId="0771CD03" w14:textId="77777777" w:rsidTr="00FF02E1">
        <w:trPr>
          <w:trHeight w:val="359"/>
        </w:trPr>
        <w:tc>
          <w:tcPr>
            <w:tcW w:w="779" w:type="dxa"/>
            <w:vAlign w:val="center"/>
          </w:tcPr>
          <w:p w14:paraId="386E72EF" w14:textId="77777777" w:rsidR="00A04C88" w:rsidRPr="006270FD" w:rsidRDefault="00A04C88" w:rsidP="00FF02E1">
            <w:pPr>
              <w:jc w:val="center"/>
              <w:rPr>
                <w:rFonts w:ascii="Open Sans" w:hAnsi="Open Sans" w:cs="Open Sans"/>
                <w:sz w:val="18"/>
                <w:szCs w:val="18"/>
              </w:rPr>
            </w:pPr>
            <w:r w:rsidRPr="006270FD">
              <w:rPr>
                <w:rFonts w:ascii="Open Sans" w:hAnsi="Open Sans" w:cs="Open Sans"/>
                <w:sz w:val="18"/>
                <w:szCs w:val="18"/>
              </w:rPr>
              <w:t>2</w:t>
            </w:r>
          </w:p>
        </w:tc>
        <w:tc>
          <w:tcPr>
            <w:tcW w:w="5245" w:type="dxa"/>
            <w:vAlign w:val="center"/>
          </w:tcPr>
          <w:p w14:paraId="003C1438" w14:textId="77777777" w:rsidR="00A04C88" w:rsidRPr="006270FD" w:rsidRDefault="00A04C88" w:rsidP="00FF02E1">
            <w:pPr>
              <w:jc w:val="left"/>
              <w:rPr>
                <w:rFonts w:ascii="Open Sans" w:hAnsi="Open Sans" w:cs="Open Sans"/>
                <w:sz w:val="18"/>
                <w:szCs w:val="18"/>
              </w:rPr>
            </w:pPr>
            <w:r w:rsidRPr="006270FD">
              <w:rPr>
                <w:rFonts w:ascii="Open Sans" w:hAnsi="Open Sans" w:cs="Open Sans"/>
                <w:sz w:val="18"/>
                <w:szCs w:val="18"/>
              </w:rPr>
              <w:t>Tampon absorbant</w:t>
            </w:r>
          </w:p>
        </w:tc>
        <w:tc>
          <w:tcPr>
            <w:tcW w:w="3043" w:type="dxa"/>
            <w:vAlign w:val="center"/>
          </w:tcPr>
          <w:p w14:paraId="1BE05035" w14:textId="77777777" w:rsidR="00A04C88" w:rsidRPr="006270FD" w:rsidRDefault="00A04C88" w:rsidP="00FF02E1">
            <w:pPr>
              <w:jc w:val="center"/>
              <w:rPr>
                <w:rFonts w:ascii="Open Sans" w:hAnsi="Open Sans" w:cs="Open Sans"/>
                <w:sz w:val="18"/>
                <w:szCs w:val="18"/>
              </w:rPr>
            </w:pPr>
            <w:r w:rsidRPr="006270FD">
              <w:rPr>
                <w:rFonts w:ascii="Open Sans" w:hAnsi="Open Sans" w:cs="Open Sans"/>
                <w:sz w:val="18"/>
                <w:szCs w:val="18"/>
              </w:rPr>
              <w:t>5 articles</w:t>
            </w:r>
          </w:p>
        </w:tc>
      </w:tr>
    </w:tbl>
    <w:p w14:paraId="004C1E47" w14:textId="69825F59" w:rsidR="00D8678D" w:rsidRDefault="00D8678D" w:rsidP="00D8678D"/>
    <w:p w14:paraId="4990D197" w14:textId="77777777" w:rsidR="00A04C88" w:rsidRDefault="00A04C88" w:rsidP="00D8678D"/>
    <w:p w14:paraId="455BB02C" w14:textId="5065A2DC" w:rsidR="00A04C88" w:rsidRDefault="00A04C88" w:rsidP="00A04C88">
      <w:pPr>
        <w:spacing w:after="200"/>
        <w:rPr>
          <w:rFonts w:ascii="Open Sans" w:hAnsi="Open Sans" w:cs="Open Sans"/>
          <w:b/>
          <w:sz w:val="18"/>
          <w:szCs w:val="18"/>
          <w:u w:val="single"/>
        </w:rPr>
      </w:pPr>
      <w:r w:rsidRPr="0075745A">
        <w:rPr>
          <w:rFonts w:ascii="Open Sans" w:hAnsi="Open Sans" w:cs="Open Sans"/>
          <w:b/>
          <w:color w:val="auto"/>
          <w:sz w:val="18"/>
          <w:szCs w:val="18"/>
          <w:u w:val="single"/>
        </w:rPr>
        <w:t>LOT</w:t>
      </w:r>
      <w:r>
        <w:rPr>
          <w:rFonts w:ascii="Open Sans" w:hAnsi="Open Sans" w:cs="Open Sans"/>
          <w:b/>
          <w:color w:val="auto"/>
          <w:sz w:val="18"/>
          <w:szCs w:val="18"/>
          <w:u w:val="single"/>
        </w:rPr>
        <w:t xml:space="preserve"> 2</w:t>
      </w:r>
      <w:r w:rsidRPr="0075745A">
        <w:rPr>
          <w:rFonts w:ascii="Open Sans" w:hAnsi="Open Sans" w:cs="Open Sans"/>
          <w:b/>
          <w:color w:val="auto"/>
          <w:sz w:val="18"/>
          <w:szCs w:val="18"/>
          <w:u w:val="single"/>
        </w:rPr>
        <w:t> :</w:t>
      </w:r>
      <w:r>
        <w:rPr>
          <w:rFonts w:ascii="Open Sans" w:hAnsi="Open Sans" w:cs="Open Sans"/>
          <w:b/>
          <w:color w:val="auto"/>
          <w:sz w:val="18"/>
          <w:szCs w:val="18"/>
          <w:u w:val="single"/>
        </w:rPr>
        <w:t xml:space="preserve"> </w:t>
      </w:r>
      <w:r w:rsidRPr="0075745A">
        <w:rPr>
          <w:rFonts w:ascii="Open Sans" w:hAnsi="Open Sans" w:cs="Open Sans"/>
          <w:b/>
          <w:color w:val="auto"/>
          <w:sz w:val="18"/>
          <w:szCs w:val="18"/>
          <w:u w:val="single"/>
        </w:rPr>
        <w:t xml:space="preserve"> </w:t>
      </w:r>
      <w:r w:rsidRPr="008D08D1">
        <w:rPr>
          <w:rFonts w:ascii="Open Sans" w:hAnsi="Open Sans" w:cs="Open Sans"/>
          <w:b/>
          <w:sz w:val="18"/>
          <w:szCs w:val="18"/>
          <w:u w:val="single"/>
        </w:rPr>
        <w:t>Sacs bassin</w:t>
      </w:r>
      <w:r>
        <w:rPr>
          <w:rFonts w:ascii="Open Sans" w:hAnsi="Open Sans" w:cs="Open Sans"/>
          <w:b/>
          <w:sz w:val="18"/>
          <w:szCs w:val="18"/>
          <w:u w:val="single"/>
        </w:rPr>
        <w:t>s et urinal</w:t>
      </w:r>
    </w:p>
    <w:p w14:paraId="6625B7BF" w14:textId="77777777" w:rsidR="00E533A1" w:rsidRPr="00A04C88" w:rsidRDefault="00E533A1" w:rsidP="00A04C88">
      <w:pPr>
        <w:spacing w:after="200"/>
        <w:rPr>
          <w:rFonts w:ascii="Open Sans" w:hAnsi="Open Sans" w:cs="Open Sans"/>
          <w:color w:val="auto"/>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245"/>
        <w:gridCol w:w="3043"/>
      </w:tblGrid>
      <w:tr w:rsidR="00A04C88" w:rsidRPr="006270FD" w14:paraId="6C3ED88A" w14:textId="77777777" w:rsidTr="00FF02E1">
        <w:tc>
          <w:tcPr>
            <w:tcW w:w="779" w:type="dxa"/>
            <w:vAlign w:val="center"/>
          </w:tcPr>
          <w:p w14:paraId="479B59BE" w14:textId="77777777" w:rsidR="00A04C88" w:rsidRPr="006270FD" w:rsidRDefault="00A04C88" w:rsidP="00FF02E1">
            <w:pPr>
              <w:jc w:val="center"/>
              <w:rPr>
                <w:rFonts w:ascii="Open Sans" w:hAnsi="Open Sans" w:cs="Open Sans"/>
                <w:b/>
                <w:sz w:val="18"/>
                <w:szCs w:val="18"/>
              </w:rPr>
            </w:pPr>
            <w:r w:rsidRPr="006270FD">
              <w:rPr>
                <w:rFonts w:ascii="Open Sans" w:hAnsi="Open Sans" w:cs="Open Sans"/>
                <w:b/>
                <w:sz w:val="18"/>
                <w:szCs w:val="18"/>
              </w:rPr>
              <w:t>N°</w:t>
            </w:r>
          </w:p>
        </w:tc>
        <w:tc>
          <w:tcPr>
            <w:tcW w:w="5245" w:type="dxa"/>
            <w:vAlign w:val="center"/>
          </w:tcPr>
          <w:p w14:paraId="2DCE9B6D" w14:textId="77777777" w:rsidR="00A04C88" w:rsidRPr="006270FD" w:rsidRDefault="00A04C88" w:rsidP="00FF02E1">
            <w:pPr>
              <w:jc w:val="center"/>
              <w:rPr>
                <w:rFonts w:ascii="Open Sans" w:hAnsi="Open Sans" w:cs="Open Sans"/>
                <w:b/>
                <w:sz w:val="18"/>
                <w:szCs w:val="18"/>
              </w:rPr>
            </w:pPr>
            <w:r w:rsidRPr="006270FD">
              <w:rPr>
                <w:rFonts w:ascii="Open Sans" w:hAnsi="Open Sans" w:cs="Open Sans"/>
                <w:b/>
                <w:sz w:val="18"/>
                <w:szCs w:val="18"/>
              </w:rPr>
              <w:t>Produits</w:t>
            </w:r>
          </w:p>
        </w:tc>
        <w:tc>
          <w:tcPr>
            <w:tcW w:w="3043" w:type="dxa"/>
            <w:vAlign w:val="center"/>
          </w:tcPr>
          <w:p w14:paraId="6A2D706C" w14:textId="77777777" w:rsidR="00A04C88" w:rsidRPr="006270FD" w:rsidRDefault="00A04C88" w:rsidP="00FF02E1">
            <w:pPr>
              <w:jc w:val="center"/>
              <w:rPr>
                <w:rFonts w:ascii="Open Sans" w:hAnsi="Open Sans" w:cs="Open Sans"/>
                <w:b/>
                <w:sz w:val="18"/>
                <w:szCs w:val="18"/>
              </w:rPr>
            </w:pPr>
            <w:r w:rsidRPr="006270FD">
              <w:rPr>
                <w:rFonts w:ascii="Open Sans" w:hAnsi="Open Sans" w:cs="Open Sans"/>
                <w:b/>
                <w:sz w:val="18"/>
                <w:szCs w:val="18"/>
              </w:rPr>
              <w:t>Echantillons</w:t>
            </w:r>
          </w:p>
        </w:tc>
      </w:tr>
      <w:tr w:rsidR="00A04C88" w:rsidRPr="006270FD" w14:paraId="6C4E36F8" w14:textId="77777777" w:rsidTr="00FF02E1">
        <w:trPr>
          <w:trHeight w:val="359"/>
        </w:trPr>
        <w:tc>
          <w:tcPr>
            <w:tcW w:w="779" w:type="dxa"/>
            <w:vAlign w:val="center"/>
          </w:tcPr>
          <w:p w14:paraId="42062942" w14:textId="77777777" w:rsidR="00A04C88" w:rsidRPr="006270FD" w:rsidRDefault="00A04C88" w:rsidP="00FF02E1">
            <w:pPr>
              <w:jc w:val="center"/>
              <w:rPr>
                <w:rFonts w:ascii="Open Sans" w:hAnsi="Open Sans" w:cs="Open Sans"/>
                <w:sz w:val="18"/>
                <w:szCs w:val="18"/>
              </w:rPr>
            </w:pPr>
            <w:r w:rsidRPr="006270FD">
              <w:rPr>
                <w:rFonts w:ascii="Open Sans" w:hAnsi="Open Sans" w:cs="Open Sans"/>
                <w:sz w:val="18"/>
                <w:szCs w:val="18"/>
              </w:rPr>
              <w:t>1</w:t>
            </w:r>
          </w:p>
        </w:tc>
        <w:tc>
          <w:tcPr>
            <w:tcW w:w="5245" w:type="dxa"/>
            <w:vAlign w:val="center"/>
          </w:tcPr>
          <w:p w14:paraId="01699E06" w14:textId="638E7677" w:rsidR="00A04C88" w:rsidRPr="006270FD" w:rsidRDefault="00A04C88" w:rsidP="00FF02E1">
            <w:pPr>
              <w:jc w:val="left"/>
              <w:rPr>
                <w:rFonts w:ascii="Open Sans" w:hAnsi="Open Sans" w:cs="Open Sans"/>
                <w:sz w:val="18"/>
                <w:szCs w:val="18"/>
              </w:rPr>
            </w:pPr>
            <w:r w:rsidRPr="006270FD">
              <w:rPr>
                <w:rFonts w:ascii="Open Sans" w:hAnsi="Open Sans" w:cs="Open Sans"/>
                <w:sz w:val="18"/>
                <w:szCs w:val="18"/>
              </w:rPr>
              <w:t>Sa</w:t>
            </w:r>
            <w:r>
              <w:rPr>
                <w:rFonts w:ascii="Open Sans" w:hAnsi="Open Sans" w:cs="Open Sans"/>
                <w:sz w:val="18"/>
                <w:szCs w:val="18"/>
              </w:rPr>
              <w:t>cs pour bassin</w:t>
            </w:r>
          </w:p>
        </w:tc>
        <w:tc>
          <w:tcPr>
            <w:tcW w:w="3043" w:type="dxa"/>
            <w:vAlign w:val="center"/>
          </w:tcPr>
          <w:p w14:paraId="4BE005E0" w14:textId="624FD78C" w:rsidR="00A04C88" w:rsidRPr="006270FD" w:rsidRDefault="00A04C88" w:rsidP="00FF02E1">
            <w:pPr>
              <w:jc w:val="center"/>
              <w:rPr>
                <w:rFonts w:ascii="Open Sans" w:hAnsi="Open Sans" w:cs="Open Sans"/>
                <w:sz w:val="18"/>
                <w:szCs w:val="18"/>
              </w:rPr>
            </w:pPr>
            <w:r>
              <w:rPr>
                <w:rFonts w:ascii="Open Sans" w:hAnsi="Open Sans" w:cs="Open Sans"/>
                <w:sz w:val="18"/>
                <w:szCs w:val="18"/>
              </w:rPr>
              <w:t xml:space="preserve">1 </w:t>
            </w:r>
            <w:r w:rsidRPr="006270FD">
              <w:rPr>
                <w:rFonts w:ascii="Open Sans" w:hAnsi="Open Sans" w:cs="Open Sans"/>
                <w:sz w:val="18"/>
                <w:szCs w:val="18"/>
              </w:rPr>
              <w:t>sous conditionnement</w:t>
            </w:r>
          </w:p>
        </w:tc>
      </w:tr>
      <w:tr w:rsidR="00A04C88" w:rsidRPr="006270FD" w14:paraId="67B50DAF" w14:textId="77777777" w:rsidTr="00FF02E1">
        <w:trPr>
          <w:trHeight w:val="359"/>
        </w:trPr>
        <w:tc>
          <w:tcPr>
            <w:tcW w:w="779" w:type="dxa"/>
            <w:vAlign w:val="center"/>
          </w:tcPr>
          <w:p w14:paraId="0F9FB02C" w14:textId="77777777" w:rsidR="00A04C88" w:rsidRPr="006270FD" w:rsidRDefault="00A04C88" w:rsidP="00FF02E1">
            <w:pPr>
              <w:jc w:val="center"/>
              <w:rPr>
                <w:rFonts w:ascii="Open Sans" w:hAnsi="Open Sans" w:cs="Open Sans"/>
                <w:sz w:val="18"/>
                <w:szCs w:val="18"/>
              </w:rPr>
            </w:pPr>
            <w:r w:rsidRPr="006270FD">
              <w:rPr>
                <w:rFonts w:ascii="Open Sans" w:hAnsi="Open Sans" w:cs="Open Sans"/>
                <w:sz w:val="18"/>
                <w:szCs w:val="18"/>
              </w:rPr>
              <w:t>2</w:t>
            </w:r>
          </w:p>
        </w:tc>
        <w:tc>
          <w:tcPr>
            <w:tcW w:w="5245" w:type="dxa"/>
            <w:vAlign w:val="center"/>
          </w:tcPr>
          <w:p w14:paraId="7C3646FF" w14:textId="4C575B03" w:rsidR="00A04C88" w:rsidRPr="006270FD" w:rsidRDefault="00A04C88" w:rsidP="00FF02E1">
            <w:pPr>
              <w:jc w:val="left"/>
              <w:rPr>
                <w:rFonts w:ascii="Open Sans" w:hAnsi="Open Sans" w:cs="Open Sans"/>
                <w:sz w:val="18"/>
                <w:szCs w:val="18"/>
              </w:rPr>
            </w:pPr>
            <w:r>
              <w:rPr>
                <w:rFonts w:ascii="Open Sans" w:hAnsi="Open Sans" w:cs="Open Sans"/>
                <w:sz w:val="18"/>
                <w:szCs w:val="18"/>
              </w:rPr>
              <w:t>Sacs pour urinal</w:t>
            </w:r>
          </w:p>
        </w:tc>
        <w:tc>
          <w:tcPr>
            <w:tcW w:w="3043" w:type="dxa"/>
            <w:vAlign w:val="center"/>
          </w:tcPr>
          <w:p w14:paraId="494E9B9F" w14:textId="08A2A2E5" w:rsidR="00A04C88" w:rsidRPr="006270FD" w:rsidRDefault="00A04C88" w:rsidP="00FF02E1">
            <w:pPr>
              <w:jc w:val="center"/>
              <w:rPr>
                <w:rFonts w:ascii="Open Sans" w:hAnsi="Open Sans" w:cs="Open Sans"/>
                <w:sz w:val="18"/>
                <w:szCs w:val="18"/>
              </w:rPr>
            </w:pPr>
            <w:r>
              <w:rPr>
                <w:rFonts w:ascii="Open Sans" w:hAnsi="Open Sans" w:cs="Open Sans"/>
                <w:sz w:val="18"/>
                <w:szCs w:val="18"/>
              </w:rPr>
              <w:t>1 sous-conditionnement</w:t>
            </w:r>
          </w:p>
        </w:tc>
      </w:tr>
    </w:tbl>
    <w:p w14:paraId="27DAD422" w14:textId="77777777" w:rsidR="00A04C88" w:rsidRDefault="00A04C88" w:rsidP="00A04C88"/>
    <w:p w14:paraId="2BBF0290" w14:textId="77777777" w:rsidR="00D8678D" w:rsidRPr="00D8678D" w:rsidRDefault="00D8678D" w:rsidP="00D8678D"/>
    <w:p w14:paraId="67FA5AFB" w14:textId="77777777" w:rsidR="00D8678D" w:rsidRPr="00D8678D" w:rsidRDefault="00D8678D" w:rsidP="00D8678D">
      <w:pPr>
        <w:pageBreakBefore/>
        <w:widowControl w:val="0"/>
      </w:pPr>
    </w:p>
    <w:p w14:paraId="24CADA0C" w14:textId="77777777" w:rsidR="00B0232F" w:rsidRDefault="0083023D" w:rsidP="00A138C4">
      <w:pPr>
        <w:pStyle w:val="Titre2"/>
        <w:rPr>
          <w:rFonts w:ascii="Montserrat" w:eastAsia="Arial Unicode MS" w:hAnsi="Montserrat" w:cs="Arial"/>
          <w:b w:val="0"/>
          <w:bCs/>
          <w:sz w:val="28"/>
          <w:szCs w:val="28"/>
        </w:rPr>
      </w:pPr>
      <w:bookmarkStart w:id="19" w:name="_Toc193875560"/>
      <w:bookmarkEnd w:id="16"/>
      <w:bookmarkEnd w:id="17"/>
      <w:r w:rsidRPr="0083023D">
        <w:rPr>
          <w:rFonts w:ascii="Montserrat" w:eastAsia="Arial Unicode MS" w:hAnsi="Montserrat" w:cs="Arial"/>
          <w:bCs/>
          <w:sz w:val="28"/>
          <w:szCs w:val="28"/>
        </w:rPr>
        <w:t>Annexe n°2</w:t>
      </w:r>
      <w:r w:rsidRPr="0083023D">
        <w:rPr>
          <w:rFonts w:eastAsia="Arial Unicode MS"/>
          <w:bCs/>
          <w:sz w:val="28"/>
          <w:szCs w:val="28"/>
        </w:rPr>
        <w:t> </w:t>
      </w:r>
      <w:r w:rsidRPr="0083023D">
        <w:rPr>
          <w:rFonts w:ascii="Montserrat" w:eastAsia="Arial Unicode MS" w:hAnsi="Montserrat" w:cs="Arial"/>
          <w:bCs/>
          <w:sz w:val="28"/>
          <w:szCs w:val="28"/>
        </w:rPr>
        <w:t>:</w:t>
      </w:r>
      <w:bookmarkEnd w:id="19"/>
    </w:p>
    <w:p w14:paraId="608E4E7E" w14:textId="37E27679" w:rsidR="00084BD4" w:rsidRPr="00B0232F" w:rsidRDefault="0083023D" w:rsidP="00985BFB">
      <w:pPr>
        <w:widowControl w:val="0"/>
        <w:autoSpaceDE w:val="0"/>
        <w:autoSpaceDN w:val="0"/>
        <w:adjustRightInd w:val="0"/>
        <w:spacing w:after="200"/>
        <w:jc w:val="center"/>
        <w:rPr>
          <w:rFonts w:ascii="Open Sans" w:eastAsia="Arial Unicode MS" w:hAnsi="Open Sans" w:cs="Open Sans"/>
          <w:b/>
          <w:bCs/>
          <w:color w:val="auto"/>
          <w:sz w:val="18"/>
          <w:szCs w:val="18"/>
        </w:rPr>
      </w:pPr>
      <w:r w:rsidRPr="0083023D">
        <w:rPr>
          <w:rFonts w:ascii="Montserrat" w:eastAsia="Arial Unicode MS" w:hAnsi="Montserrat" w:cs="Arial"/>
          <w:b/>
          <w:bCs/>
          <w:color w:val="auto"/>
          <w:sz w:val="28"/>
          <w:szCs w:val="28"/>
        </w:rPr>
        <w:t xml:space="preserve"> </w:t>
      </w:r>
      <w:r w:rsidRPr="00B0232F">
        <w:rPr>
          <w:rFonts w:ascii="Open Sans" w:eastAsia="Arial Unicode MS" w:hAnsi="Open Sans" w:cs="Open Sans"/>
          <w:b/>
          <w:bCs/>
          <w:color w:val="auto"/>
          <w:sz w:val="18"/>
          <w:szCs w:val="18"/>
        </w:rPr>
        <w:t>Cadre de réponse technique</w:t>
      </w:r>
      <w:r w:rsidR="00B0232F" w:rsidRPr="00B0232F">
        <w:rPr>
          <w:rFonts w:ascii="Open Sans" w:eastAsia="Arial Unicode MS" w:hAnsi="Open Sans" w:cs="Open Sans"/>
          <w:b/>
          <w:bCs/>
          <w:color w:val="auto"/>
          <w:sz w:val="18"/>
          <w:szCs w:val="18"/>
        </w:rPr>
        <w:t xml:space="preserve"> pour les lots n°1 à 2</w:t>
      </w:r>
    </w:p>
    <w:p w14:paraId="3FD22246" w14:textId="24B5FC73" w:rsidR="00084BD4" w:rsidRPr="00B0232F" w:rsidRDefault="00B0232F" w:rsidP="00B0232F">
      <w:pPr>
        <w:widowControl w:val="0"/>
        <w:autoSpaceDE w:val="0"/>
        <w:autoSpaceDN w:val="0"/>
        <w:adjustRightInd w:val="0"/>
        <w:spacing w:after="200"/>
        <w:rPr>
          <w:rFonts w:ascii="Open Sans" w:eastAsia="Arial Unicode MS" w:hAnsi="Open Sans" w:cs="Open Sans"/>
          <w:i/>
          <w:iCs/>
          <w:color w:val="auto"/>
          <w:sz w:val="22"/>
          <w:szCs w:val="22"/>
        </w:rPr>
      </w:pPr>
      <w:r w:rsidRPr="00B0232F">
        <w:rPr>
          <w:rFonts w:ascii="Open Sans" w:eastAsia="Arial Unicode MS" w:hAnsi="Open Sans" w:cs="Open Sans"/>
          <w:i/>
          <w:iCs/>
          <w:color w:val="auto"/>
          <w:sz w:val="18"/>
          <w:szCs w:val="18"/>
        </w:rPr>
        <w:t>Les réponses attendues doivent être cohérentes avec l’objet du marché, chiffrées et ou objectivables. Les documents purement commerciaux/ marketing, les vidéos de présentation, ou autre document sans rapport avec le contenu du marché ne sont pas souhaités</w:t>
      </w:r>
      <w:r w:rsidRPr="00B0232F">
        <w:rPr>
          <w:rFonts w:ascii="Open Sans" w:eastAsia="Arial Unicode MS" w:hAnsi="Open Sans" w:cs="Open Sans"/>
          <w:i/>
          <w:iCs/>
          <w:color w:val="auto"/>
          <w:sz w:val="22"/>
          <w:szCs w:val="22"/>
        </w:rPr>
        <w:t>.</w:t>
      </w:r>
    </w:p>
    <w:p w14:paraId="6EF68669" w14:textId="6F1045B9" w:rsidR="00084BD4" w:rsidRDefault="00084BD4" w:rsidP="00B0232F">
      <w:pPr>
        <w:widowControl w:val="0"/>
        <w:autoSpaceDE w:val="0"/>
        <w:autoSpaceDN w:val="0"/>
        <w:adjustRightInd w:val="0"/>
        <w:spacing w:after="200"/>
        <w:jc w:val="center"/>
        <w:rPr>
          <w:rFonts w:ascii="Open Sans" w:eastAsia="Arial Unicode MS" w:hAnsi="Open Sans" w:cs="Open Sans"/>
          <w:b/>
          <w:bCs/>
          <w:i/>
          <w:iCs/>
          <w:color w:val="auto"/>
          <w:sz w:val="22"/>
          <w:szCs w:val="22"/>
          <w:u w:val="single"/>
        </w:rPr>
      </w:pPr>
      <w:r w:rsidRPr="0083023D">
        <w:rPr>
          <w:rFonts w:ascii="Open Sans" w:eastAsia="Arial Unicode MS" w:hAnsi="Open Sans" w:cs="Open Sans"/>
          <w:b/>
          <w:bCs/>
          <w:i/>
          <w:iCs/>
          <w:color w:val="auto"/>
          <w:sz w:val="22"/>
          <w:szCs w:val="22"/>
          <w:u w:val="single"/>
        </w:rPr>
        <w:t>CE DOCUMENT EST A REMPLIR PAR LE CANDIDAT</w:t>
      </w: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9488"/>
      </w:tblGrid>
      <w:tr w:rsidR="00B0232F" w:rsidRPr="00B73227" w14:paraId="714B6EA9" w14:textId="77777777" w:rsidTr="00FF02E1">
        <w:trPr>
          <w:trHeight w:val="655"/>
        </w:trPr>
        <w:tc>
          <w:tcPr>
            <w:tcW w:w="9488" w:type="dxa"/>
            <w:shd w:val="pct10" w:color="auto" w:fill="FFFFFF"/>
            <w:vAlign w:val="center"/>
          </w:tcPr>
          <w:p w14:paraId="17173B52" w14:textId="77777777" w:rsidR="00B0232F" w:rsidRPr="00B73227" w:rsidRDefault="00B0232F" w:rsidP="00FF02E1">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 n°2 : Qualité technique des produits</w:t>
            </w:r>
          </w:p>
        </w:tc>
      </w:tr>
      <w:tr w:rsidR="00B0232F" w:rsidRPr="00B73227" w14:paraId="60804D73" w14:textId="77777777" w:rsidTr="00FF02E1">
        <w:trPr>
          <w:trHeight w:val="1681"/>
        </w:trPr>
        <w:tc>
          <w:tcPr>
            <w:tcW w:w="9488" w:type="dxa"/>
            <w:vAlign w:val="center"/>
          </w:tcPr>
          <w:p w14:paraId="75E13A3C" w14:textId="77777777" w:rsidR="00B0232F" w:rsidRPr="0021699E"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5C83FEEA" w14:textId="77777777" w:rsidR="00B0232F" w:rsidRPr="0021699E" w:rsidRDefault="00B0232F" w:rsidP="00FF02E1">
            <w:pPr>
              <w:widowControl w:val="0"/>
              <w:ind w:left="360"/>
              <w:contextualSpacing/>
              <w:rPr>
                <w:rFonts w:ascii="Open Sans" w:hAnsi="Open Sans" w:cs="Open Sans"/>
                <w:bCs/>
                <w:color w:val="auto"/>
                <w:sz w:val="18"/>
                <w:szCs w:val="18"/>
              </w:rPr>
            </w:pPr>
          </w:p>
          <w:p w14:paraId="4ED73F3C" w14:textId="77777777" w:rsidR="00B0232F" w:rsidRPr="0021699E"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32A1ADAD" w14:textId="77777777" w:rsidR="00B0232F" w:rsidRPr="0021699E" w:rsidRDefault="00B0232F" w:rsidP="00FF02E1">
            <w:pPr>
              <w:widowControl w:val="0"/>
              <w:ind w:left="360"/>
              <w:rPr>
                <w:rFonts w:ascii="Open Sans" w:hAnsi="Open Sans" w:cs="Open Sans"/>
                <w:bCs/>
                <w:color w:val="auto"/>
                <w:sz w:val="18"/>
                <w:szCs w:val="18"/>
              </w:rPr>
            </w:pPr>
          </w:p>
          <w:p w14:paraId="7F908742"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66A1DEC4" w14:textId="77777777" w:rsidR="00B0232F" w:rsidRDefault="00B0232F" w:rsidP="00FF02E1">
            <w:pPr>
              <w:pStyle w:val="Paragraphedeliste"/>
              <w:rPr>
                <w:rFonts w:ascii="Open Sans" w:hAnsi="Open Sans" w:cs="Open Sans"/>
                <w:bCs/>
                <w:color w:val="auto"/>
                <w:sz w:val="18"/>
                <w:szCs w:val="18"/>
              </w:rPr>
            </w:pPr>
          </w:p>
          <w:p w14:paraId="6AEC05B4" w14:textId="77777777" w:rsidR="00B0232F"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7BA3B7EF" w14:textId="77777777" w:rsidR="00B0232F" w:rsidRPr="00A257F5" w:rsidRDefault="00B0232F" w:rsidP="00FF02E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52D43B3E" w14:textId="77777777" w:rsidR="00B0232F" w:rsidRPr="00A257F5"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32F19743" w14:textId="77777777" w:rsidR="00B0232F" w:rsidRPr="00A257F5" w:rsidRDefault="00B0232F" w:rsidP="00FF02E1">
            <w:pPr>
              <w:ind w:left="720"/>
              <w:contextualSpacing/>
              <w:rPr>
                <w:rFonts w:ascii="Open Sans" w:hAnsi="Open Sans" w:cs="Open Sans"/>
                <w:bCs/>
                <w:color w:val="auto"/>
                <w:sz w:val="18"/>
                <w:szCs w:val="18"/>
              </w:rPr>
            </w:pPr>
          </w:p>
          <w:p w14:paraId="7944A1BB" w14:textId="77777777" w:rsidR="00B0232F" w:rsidRPr="007311F1"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58FD6C35" w14:textId="77777777" w:rsidR="00B0232F" w:rsidRPr="0021699E" w:rsidRDefault="00B0232F" w:rsidP="00FF02E1">
            <w:pPr>
              <w:widowControl w:val="0"/>
              <w:rPr>
                <w:rFonts w:ascii="Open Sans" w:hAnsi="Open Sans" w:cs="Open Sans"/>
                <w:bCs/>
                <w:color w:val="auto"/>
                <w:sz w:val="18"/>
                <w:szCs w:val="18"/>
              </w:rPr>
            </w:pPr>
          </w:p>
          <w:p w14:paraId="0D2D0F0A"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14A6A7AF" w14:textId="77777777" w:rsidR="00B0232F" w:rsidRDefault="00B0232F" w:rsidP="00FF02E1">
            <w:pPr>
              <w:pStyle w:val="Paragraphedeliste"/>
              <w:rPr>
                <w:rFonts w:ascii="Open Sans" w:hAnsi="Open Sans" w:cs="Open Sans"/>
                <w:bCs/>
                <w:color w:val="auto"/>
                <w:sz w:val="18"/>
                <w:szCs w:val="18"/>
              </w:rPr>
            </w:pPr>
          </w:p>
          <w:p w14:paraId="587BAF20"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1BFA5491" w14:textId="77777777" w:rsidR="00B0232F" w:rsidRDefault="00B0232F" w:rsidP="00FF02E1">
            <w:pPr>
              <w:pStyle w:val="Paragraphedeliste"/>
              <w:rPr>
                <w:rFonts w:ascii="Open Sans" w:hAnsi="Open Sans" w:cs="Open Sans"/>
                <w:bCs/>
                <w:color w:val="auto"/>
                <w:sz w:val="18"/>
                <w:szCs w:val="18"/>
              </w:rPr>
            </w:pPr>
          </w:p>
          <w:p w14:paraId="6D8AEE67" w14:textId="77777777" w:rsidR="00B0232F" w:rsidRPr="00905B9A"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05E8DA4F" w14:textId="77777777" w:rsidR="00B0232F" w:rsidRDefault="00B0232F" w:rsidP="00FF02E1">
            <w:pPr>
              <w:pStyle w:val="Rvision"/>
              <w:rPr>
                <w:rFonts w:ascii="Open Sans" w:hAnsi="Open Sans" w:cs="Open Sans"/>
                <w:b/>
                <w:color w:val="auto"/>
                <w:sz w:val="18"/>
                <w:szCs w:val="18"/>
              </w:rPr>
            </w:pPr>
          </w:p>
          <w:p w14:paraId="510BC9F6" w14:textId="77777777" w:rsidR="00B0232F" w:rsidRPr="007D090F"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la Fiche technique</w:t>
            </w:r>
          </w:p>
          <w:p w14:paraId="4C4FC439" w14:textId="77777777" w:rsidR="00B0232F" w:rsidRPr="007D090F" w:rsidRDefault="00B0232F" w:rsidP="00FF02E1">
            <w:pPr>
              <w:pStyle w:val="Paragraphedeliste"/>
              <w:rPr>
                <w:rFonts w:ascii="Open Sans" w:hAnsi="Open Sans" w:cs="Open Sans"/>
                <w:bCs/>
                <w:color w:val="auto"/>
                <w:sz w:val="18"/>
                <w:szCs w:val="18"/>
              </w:rPr>
            </w:pPr>
          </w:p>
          <w:p w14:paraId="2B27A117" w14:textId="77777777" w:rsidR="00B0232F" w:rsidRPr="007D090F"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2A5BB5CA" w14:textId="77777777" w:rsidR="00B0232F" w:rsidRPr="007D090F" w:rsidRDefault="00B0232F" w:rsidP="00FF02E1">
            <w:pPr>
              <w:pStyle w:val="Paragraphedeliste"/>
              <w:rPr>
                <w:rFonts w:ascii="Open Sans" w:hAnsi="Open Sans" w:cs="Open Sans"/>
                <w:bCs/>
                <w:color w:val="auto"/>
                <w:sz w:val="18"/>
                <w:szCs w:val="18"/>
              </w:rPr>
            </w:pPr>
          </w:p>
          <w:p w14:paraId="1B59D655" w14:textId="77777777" w:rsidR="00B0232F" w:rsidRPr="006319B0" w:rsidRDefault="00B0232F" w:rsidP="00B0232F">
            <w:pPr>
              <w:widowControl w:val="0"/>
              <w:numPr>
                <w:ilvl w:val="0"/>
                <w:numId w:val="7"/>
              </w:numPr>
              <w:rPr>
                <w:rFonts w:ascii="Open Sans" w:hAnsi="Open Sans" w:cs="Open Sans"/>
                <w:b/>
                <w:color w:val="auto"/>
                <w:sz w:val="18"/>
                <w:szCs w:val="18"/>
              </w:rPr>
            </w:pPr>
            <w:r w:rsidRPr="007D090F">
              <w:rPr>
                <w:rFonts w:ascii="Open Sans" w:hAnsi="Open Sans" w:cs="Open Sans"/>
                <w:bCs/>
                <w:color w:val="auto"/>
                <w:sz w:val="18"/>
                <w:szCs w:val="18"/>
              </w:rPr>
              <w:t>Fournir la norme NF</w:t>
            </w:r>
          </w:p>
        </w:tc>
      </w:tr>
      <w:tr w:rsidR="00B0232F" w:rsidRPr="00B73227" w14:paraId="3740C819" w14:textId="77777777" w:rsidTr="00FF02E1">
        <w:trPr>
          <w:trHeight w:val="1108"/>
        </w:trPr>
        <w:tc>
          <w:tcPr>
            <w:tcW w:w="9488" w:type="dxa"/>
            <w:vAlign w:val="center"/>
          </w:tcPr>
          <w:p w14:paraId="35281510" w14:textId="77777777" w:rsidR="00B0232F" w:rsidRPr="0021699E"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5DBCC9F2" w14:textId="77777777" w:rsidR="00B0232F" w:rsidRPr="0021699E" w:rsidRDefault="00B0232F" w:rsidP="00FF02E1">
            <w:pPr>
              <w:widowControl w:val="0"/>
              <w:ind w:left="360"/>
              <w:contextualSpacing/>
              <w:rPr>
                <w:rFonts w:ascii="Open Sans" w:hAnsi="Open Sans" w:cs="Open Sans"/>
                <w:bCs/>
                <w:color w:val="auto"/>
                <w:sz w:val="18"/>
                <w:szCs w:val="18"/>
              </w:rPr>
            </w:pPr>
          </w:p>
          <w:p w14:paraId="2E9C3F87" w14:textId="77777777" w:rsidR="00B0232F" w:rsidRPr="0021699E"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3B3DE620" w14:textId="77777777" w:rsidR="00B0232F" w:rsidRPr="0021699E" w:rsidRDefault="00B0232F" w:rsidP="00FF02E1">
            <w:pPr>
              <w:widowControl w:val="0"/>
              <w:ind w:left="360"/>
              <w:rPr>
                <w:rFonts w:ascii="Open Sans" w:hAnsi="Open Sans" w:cs="Open Sans"/>
                <w:bCs/>
                <w:color w:val="auto"/>
                <w:sz w:val="18"/>
                <w:szCs w:val="18"/>
              </w:rPr>
            </w:pPr>
          </w:p>
          <w:p w14:paraId="50B2296C"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5DEBFF3B" w14:textId="77777777" w:rsidR="00B0232F" w:rsidRDefault="00B0232F" w:rsidP="00FF02E1">
            <w:pPr>
              <w:pStyle w:val="Paragraphedeliste"/>
              <w:rPr>
                <w:rFonts w:ascii="Open Sans" w:hAnsi="Open Sans" w:cs="Open Sans"/>
                <w:bCs/>
                <w:color w:val="auto"/>
                <w:sz w:val="18"/>
                <w:szCs w:val="18"/>
              </w:rPr>
            </w:pPr>
          </w:p>
          <w:p w14:paraId="41AB62F5" w14:textId="77777777" w:rsidR="00B0232F"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670039C0" w14:textId="77777777" w:rsidR="00B0232F" w:rsidRPr="00A257F5" w:rsidRDefault="00B0232F" w:rsidP="00FF02E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0EB47868" w14:textId="77777777" w:rsidR="00B0232F" w:rsidRPr="00A257F5"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3C7BF8B6" w14:textId="77777777" w:rsidR="00B0232F" w:rsidRPr="00A257F5" w:rsidRDefault="00B0232F" w:rsidP="00FF02E1">
            <w:pPr>
              <w:ind w:left="720"/>
              <w:contextualSpacing/>
              <w:rPr>
                <w:rFonts w:ascii="Open Sans" w:hAnsi="Open Sans" w:cs="Open Sans"/>
                <w:bCs/>
                <w:color w:val="auto"/>
                <w:sz w:val="18"/>
                <w:szCs w:val="18"/>
              </w:rPr>
            </w:pPr>
          </w:p>
          <w:p w14:paraId="7B012A2B" w14:textId="77777777" w:rsidR="00B0232F" w:rsidRPr="007311F1"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76BB9B78" w14:textId="77777777" w:rsidR="00B0232F" w:rsidRPr="0021699E" w:rsidRDefault="00B0232F" w:rsidP="00FF02E1">
            <w:pPr>
              <w:widowControl w:val="0"/>
              <w:rPr>
                <w:rFonts w:ascii="Open Sans" w:hAnsi="Open Sans" w:cs="Open Sans"/>
                <w:bCs/>
                <w:color w:val="auto"/>
                <w:sz w:val="18"/>
                <w:szCs w:val="18"/>
              </w:rPr>
            </w:pPr>
          </w:p>
          <w:p w14:paraId="16484182"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6D05D5E4" w14:textId="77777777" w:rsidR="00B0232F" w:rsidRDefault="00B0232F" w:rsidP="00FF02E1">
            <w:pPr>
              <w:pStyle w:val="Paragraphedeliste"/>
              <w:rPr>
                <w:rFonts w:ascii="Open Sans" w:hAnsi="Open Sans" w:cs="Open Sans"/>
                <w:bCs/>
                <w:color w:val="auto"/>
                <w:sz w:val="18"/>
                <w:szCs w:val="18"/>
              </w:rPr>
            </w:pPr>
          </w:p>
          <w:p w14:paraId="13EB787A"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Conditionnement :</w:t>
            </w:r>
          </w:p>
          <w:p w14:paraId="4B79A27B" w14:textId="77777777" w:rsidR="00B0232F" w:rsidRDefault="00B0232F" w:rsidP="00FF02E1">
            <w:pPr>
              <w:pStyle w:val="Paragraphedeliste"/>
              <w:rPr>
                <w:rFonts w:ascii="Open Sans" w:hAnsi="Open Sans" w:cs="Open Sans"/>
                <w:bCs/>
                <w:color w:val="auto"/>
                <w:sz w:val="18"/>
                <w:szCs w:val="18"/>
              </w:rPr>
            </w:pPr>
          </w:p>
          <w:p w14:paraId="145B3170" w14:textId="77777777" w:rsidR="00B0232F" w:rsidRPr="005E6874"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0984469F" w14:textId="77777777" w:rsidR="00B0232F" w:rsidRDefault="00B0232F" w:rsidP="00FF02E1">
            <w:pPr>
              <w:widowControl w:val="0"/>
              <w:contextualSpacing/>
              <w:rPr>
                <w:rFonts w:ascii="Open Sans" w:hAnsi="Open Sans" w:cs="Open Sans"/>
                <w:bCs/>
                <w:color w:val="auto"/>
                <w:sz w:val="18"/>
                <w:szCs w:val="18"/>
              </w:rPr>
            </w:pPr>
          </w:p>
          <w:p w14:paraId="3295E654" w14:textId="77777777" w:rsidR="00B0232F" w:rsidRDefault="00B0232F" w:rsidP="00B0232F">
            <w:pPr>
              <w:widowControl w:val="0"/>
              <w:numPr>
                <w:ilvl w:val="0"/>
                <w:numId w:val="7"/>
              </w:numPr>
              <w:rPr>
                <w:rFonts w:ascii="Open Sans" w:hAnsi="Open Sans" w:cs="Open Sans"/>
                <w:bCs/>
                <w:color w:val="auto"/>
                <w:sz w:val="18"/>
                <w:szCs w:val="18"/>
              </w:rPr>
            </w:pPr>
            <w:r w:rsidRPr="00C55D19">
              <w:rPr>
                <w:rFonts w:ascii="Open Sans" w:hAnsi="Open Sans" w:cs="Open Sans"/>
                <w:bCs/>
                <w:color w:val="auto"/>
                <w:sz w:val="18"/>
                <w:szCs w:val="18"/>
              </w:rPr>
              <w:lastRenderedPageBreak/>
              <w:t>Fournir la fiche technique</w:t>
            </w:r>
          </w:p>
          <w:p w14:paraId="3BB1F092" w14:textId="77777777" w:rsidR="00B0232F" w:rsidRDefault="00B0232F" w:rsidP="00FF02E1">
            <w:pPr>
              <w:pStyle w:val="Paragraphedeliste"/>
              <w:rPr>
                <w:rFonts w:ascii="Open Sans" w:hAnsi="Open Sans" w:cs="Open Sans"/>
                <w:bCs/>
                <w:color w:val="auto"/>
                <w:sz w:val="18"/>
                <w:szCs w:val="18"/>
              </w:rPr>
            </w:pPr>
          </w:p>
          <w:p w14:paraId="3466D287" w14:textId="77777777" w:rsidR="00B0232F" w:rsidRPr="007D090F"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67A75570" w14:textId="77777777" w:rsidR="00B0232F" w:rsidRPr="007D090F" w:rsidRDefault="00B0232F" w:rsidP="00FF02E1">
            <w:pPr>
              <w:pStyle w:val="Paragraphedeliste"/>
              <w:rPr>
                <w:rFonts w:ascii="Open Sans" w:hAnsi="Open Sans" w:cs="Open Sans"/>
                <w:bCs/>
                <w:color w:val="auto"/>
                <w:sz w:val="18"/>
                <w:szCs w:val="18"/>
              </w:rPr>
            </w:pPr>
          </w:p>
          <w:p w14:paraId="1985A612" w14:textId="77777777" w:rsidR="00B0232F" w:rsidRPr="007E4750"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tc>
      </w:tr>
      <w:tr w:rsidR="00B0232F" w:rsidRPr="00B73227" w14:paraId="0F5D0E0D" w14:textId="77777777" w:rsidTr="00FF02E1">
        <w:trPr>
          <w:trHeight w:val="2055"/>
        </w:trPr>
        <w:tc>
          <w:tcPr>
            <w:tcW w:w="9488" w:type="dxa"/>
            <w:vAlign w:val="center"/>
          </w:tcPr>
          <w:p w14:paraId="4B492C77" w14:textId="77777777" w:rsidR="00B0232F" w:rsidRPr="0021699E"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lastRenderedPageBreak/>
              <w:t>Fabricant</w:t>
            </w:r>
            <w:r w:rsidRPr="0021699E">
              <w:rPr>
                <w:rFonts w:ascii="Open Sans" w:hAnsi="Open Sans" w:cs="Open Sans"/>
                <w:bCs/>
                <w:color w:val="auto"/>
                <w:sz w:val="18"/>
                <w:szCs w:val="18"/>
              </w:rPr>
              <w:t> :</w:t>
            </w:r>
          </w:p>
          <w:p w14:paraId="513BB2B6" w14:textId="77777777" w:rsidR="00B0232F" w:rsidRPr="0021699E" w:rsidRDefault="00B0232F" w:rsidP="00FF02E1">
            <w:pPr>
              <w:widowControl w:val="0"/>
              <w:ind w:left="360"/>
              <w:contextualSpacing/>
              <w:rPr>
                <w:rFonts w:ascii="Open Sans" w:hAnsi="Open Sans" w:cs="Open Sans"/>
                <w:bCs/>
                <w:color w:val="auto"/>
                <w:sz w:val="18"/>
                <w:szCs w:val="18"/>
              </w:rPr>
            </w:pPr>
          </w:p>
          <w:p w14:paraId="7A43D604" w14:textId="77777777" w:rsidR="00B0232F" w:rsidRPr="0021699E"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177658DB" w14:textId="77777777" w:rsidR="00B0232F" w:rsidRPr="0021699E" w:rsidRDefault="00B0232F" w:rsidP="00FF02E1">
            <w:pPr>
              <w:widowControl w:val="0"/>
              <w:ind w:left="360"/>
              <w:rPr>
                <w:rFonts w:ascii="Open Sans" w:hAnsi="Open Sans" w:cs="Open Sans"/>
                <w:bCs/>
                <w:color w:val="auto"/>
                <w:sz w:val="18"/>
                <w:szCs w:val="18"/>
              </w:rPr>
            </w:pPr>
          </w:p>
          <w:p w14:paraId="323B97B6"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3337E5E7" w14:textId="77777777" w:rsidR="00B0232F" w:rsidRDefault="00B0232F" w:rsidP="00FF02E1">
            <w:pPr>
              <w:pStyle w:val="Paragraphedeliste"/>
              <w:rPr>
                <w:rFonts w:ascii="Open Sans" w:hAnsi="Open Sans" w:cs="Open Sans"/>
                <w:bCs/>
                <w:color w:val="auto"/>
                <w:sz w:val="18"/>
                <w:szCs w:val="18"/>
              </w:rPr>
            </w:pPr>
          </w:p>
          <w:p w14:paraId="027B9F05" w14:textId="77777777" w:rsidR="00B0232F"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5B903CF6" w14:textId="77777777" w:rsidR="00B0232F" w:rsidRPr="00A257F5" w:rsidRDefault="00B0232F" w:rsidP="00FF02E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477F8169" w14:textId="77777777" w:rsidR="00B0232F" w:rsidRPr="00A257F5"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01947409" w14:textId="77777777" w:rsidR="00B0232F" w:rsidRPr="00A257F5" w:rsidRDefault="00B0232F" w:rsidP="00FF02E1">
            <w:pPr>
              <w:ind w:left="720"/>
              <w:contextualSpacing/>
              <w:rPr>
                <w:rFonts w:ascii="Open Sans" w:hAnsi="Open Sans" w:cs="Open Sans"/>
                <w:bCs/>
                <w:color w:val="auto"/>
                <w:sz w:val="18"/>
                <w:szCs w:val="18"/>
              </w:rPr>
            </w:pPr>
          </w:p>
          <w:p w14:paraId="37343D69" w14:textId="77777777" w:rsidR="00B0232F" w:rsidRPr="007311F1"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6A24AB34" w14:textId="77777777" w:rsidR="00B0232F" w:rsidRPr="0021699E" w:rsidRDefault="00B0232F" w:rsidP="00FF02E1">
            <w:pPr>
              <w:widowControl w:val="0"/>
              <w:rPr>
                <w:rFonts w:ascii="Open Sans" w:hAnsi="Open Sans" w:cs="Open Sans"/>
                <w:bCs/>
                <w:color w:val="auto"/>
                <w:sz w:val="18"/>
                <w:szCs w:val="18"/>
              </w:rPr>
            </w:pPr>
          </w:p>
          <w:p w14:paraId="1BC8C8D4" w14:textId="77777777" w:rsidR="00B0232F" w:rsidRPr="00905B9A"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00CD25D1" w14:textId="77777777" w:rsidR="00B0232F" w:rsidRDefault="00B0232F" w:rsidP="00FF02E1">
            <w:pPr>
              <w:widowControl w:val="0"/>
              <w:contextualSpacing/>
              <w:rPr>
                <w:rFonts w:ascii="Open Sans" w:hAnsi="Open Sans" w:cs="Open Sans"/>
                <w:bCs/>
                <w:color w:val="auto"/>
                <w:sz w:val="18"/>
                <w:szCs w:val="18"/>
              </w:rPr>
            </w:pPr>
          </w:p>
          <w:p w14:paraId="59306A43" w14:textId="77777777" w:rsidR="00B0232F"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3169740B" w14:textId="77777777" w:rsidR="00B0232F" w:rsidRDefault="00B0232F" w:rsidP="00FF02E1">
            <w:pPr>
              <w:pStyle w:val="Paragraphedeliste"/>
              <w:rPr>
                <w:rFonts w:ascii="Open Sans" w:hAnsi="Open Sans" w:cs="Open Sans"/>
                <w:bCs/>
                <w:color w:val="auto"/>
                <w:sz w:val="18"/>
                <w:szCs w:val="18"/>
              </w:rPr>
            </w:pPr>
          </w:p>
          <w:p w14:paraId="359597EC" w14:textId="77777777" w:rsidR="00B0232F" w:rsidRPr="005E6874"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46F20EFA" w14:textId="77777777" w:rsidR="00B0232F" w:rsidRPr="00F16E8E" w:rsidRDefault="00B0232F" w:rsidP="00FF02E1">
            <w:pPr>
              <w:pStyle w:val="Rvision"/>
              <w:rPr>
                <w:rFonts w:ascii="Open Sans" w:hAnsi="Open Sans" w:cs="Open Sans"/>
                <w:b/>
                <w:color w:val="auto"/>
                <w:sz w:val="18"/>
                <w:szCs w:val="18"/>
              </w:rPr>
            </w:pPr>
          </w:p>
          <w:p w14:paraId="4F356948" w14:textId="77777777" w:rsidR="00B0232F" w:rsidRPr="00C55D19" w:rsidRDefault="00B0232F" w:rsidP="00B0232F">
            <w:pPr>
              <w:pStyle w:val="Rvision"/>
              <w:widowControl w:val="0"/>
              <w:numPr>
                <w:ilvl w:val="0"/>
                <w:numId w:val="7"/>
              </w:numPr>
              <w:rPr>
                <w:rFonts w:ascii="Open Sans" w:hAnsi="Open Sans" w:cs="Open Sans"/>
                <w:bCs/>
                <w:color w:val="auto"/>
                <w:sz w:val="18"/>
                <w:szCs w:val="18"/>
              </w:rPr>
            </w:pPr>
            <w:r w:rsidRPr="00C55D19">
              <w:rPr>
                <w:rFonts w:ascii="Open Sans" w:hAnsi="Open Sans" w:cs="Open Sans"/>
                <w:bCs/>
                <w:color w:val="auto"/>
                <w:sz w:val="18"/>
                <w:szCs w:val="18"/>
              </w:rPr>
              <w:t>Fournir la fiche technique</w:t>
            </w:r>
          </w:p>
          <w:p w14:paraId="4F14CE8A" w14:textId="77777777" w:rsidR="00B0232F" w:rsidRDefault="00B0232F" w:rsidP="00FF02E1">
            <w:pPr>
              <w:pStyle w:val="Paragraphedeliste"/>
              <w:rPr>
                <w:rFonts w:ascii="Open Sans" w:hAnsi="Open Sans" w:cs="Open Sans"/>
                <w:b/>
                <w:color w:val="auto"/>
                <w:sz w:val="18"/>
                <w:szCs w:val="18"/>
              </w:rPr>
            </w:pPr>
          </w:p>
          <w:p w14:paraId="6C4466BC" w14:textId="77777777" w:rsidR="00B0232F" w:rsidRPr="007D090F"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17263C00" w14:textId="77777777" w:rsidR="00B0232F" w:rsidRPr="007D090F" w:rsidRDefault="00B0232F" w:rsidP="00FF02E1">
            <w:pPr>
              <w:pStyle w:val="Paragraphedeliste"/>
              <w:rPr>
                <w:rFonts w:ascii="Open Sans" w:hAnsi="Open Sans" w:cs="Open Sans"/>
                <w:bCs/>
                <w:color w:val="auto"/>
                <w:sz w:val="18"/>
                <w:szCs w:val="18"/>
              </w:rPr>
            </w:pPr>
          </w:p>
          <w:p w14:paraId="30D88FA9" w14:textId="77777777" w:rsidR="00B0232F" w:rsidRPr="00C55D19"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7F0C210E" w14:textId="77777777" w:rsidR="00B0232F" w:rsidRPr="001D1B4C" w:rsidRDefault="00B0232F" w:rsidP="00B0232F">
            <w:pPr>
              <w:pStyle w:val="Rvision"/>
              <w:widowControl w:val="0"/>
              <w:numPr>
                <w:ilvl w:val="0"/>
                <w:numId w:val="7"/>
              </w:numPr>
              <w:rPr>
                <w:rFonts w:ascii="Open Sans" w:hAnsi="Open Sans" w:cs="Open Sans"/>
                <w:b/>
                <w:color w:val="auto"/>
                <w:sz w:val="18"/>
                <w:szCs w:val="18"/>
              </w:rPr>
            </w:pPr>
          </w:p>
        </w:tc>
      </w:tr>
      <w:tr w:rsidR="00B0232F" w:rsidRPr="00B73227" w14:paraId="08FC531F" w14:textId="77777777" w:rsidTr="00FF02E1">
        <w:trPr>
          <w:trHeight w:val="683"/>
        </w:trPr>
        <w:tc>
          <w:tcPr>
            <w:tcW w:w="9488" w:type="dxa"/>
            <w:vAlign w:val="center"/>
          </w:tcPr>
          <w:p w14:paraId="7FF0B4DA" w14:textId="77777777" w:rsidR="00B0232F" w:rsidRPr="0021699E"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50570EDF" w14:textId="77777777" w:rsidR="00B0232F" w:rsidRPr="0021699E" w:rsidRDefault="00B0232F" w:rsidP="00FF02E1">
            <w:pPr>
              <w:widowControl w:val="0"/>
              <w:ind w:left="360"/>
              <w:contextualSpacing/>
              <w:rPr>
                <w:rFonts w:ascii="Open Sans" w:hAnsi="Open Sans" w:cs="Open Sans"/>
                <w:bCs/>
                <w:color w:val="auto"/>
                <w:sz w:val="18"/>
                <w:szCs w:val="18"/>
              </w:rPr>
            </w:pPr>
          </w:p>
          <w:p w14:paraId="36E26EA2" w14:textId="77777777" w:rsidR="00B0232F" w:rsidRPr="0021699E"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27BB0CBA" w14:textId="77777777" w:rsidR="00B0232F" w:rsidRPr="0021699E" w:rsidRDefault="00B0232F" w:rsidP="00FF02E1">
            <w:pPr>
              <w:widowControl w:val="0"/>
              <w:ind w:left="360"/>
              <w:rPr>
                <w:rFonts w:ascii="Open Sans" w:hAnsi="Open Sans" w:cs="Open Sans"/>
                <w:bCs/>
                <w:color w:val="auto"/>
                <w:sz w:val="18"/>
                <w:szCs w:val="18"/>
              </w:rPr>
            </w:pPr>
          </w:p>
          <w:p w14:paraId="4DE4072C" w14:textId="77777777" w:rsidR="00B0232F"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3FF40763" w14:textId="77777777" w:rsidR="00B0232F" w:rsidRDefault="00B0232F" w:rsidP="00FF02E1">
            <w:pPr>
              <w:pStyle w:val="Paragraphedeliste"/>
              <w:rPr>
                <w:rFonts w:ascii="Open Sans" w:hAnsi="Open Sans" w:cs="Open Sans"/>
                <w:bCs/>
                <w:color w:val="auto"/>
                <w:sz w:val="18"/>
                <w:szCs w:val="18"/>
              </w:rPr>
            </w:pPr>
          </w:p>
          <w:p w14:paraId="0FCC4A18" w14:textId="77777777" w:rsidR="00B0232F"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2B432820" w14:textId="77777777" w:rsidR="00B0232F" w:rsidRPr="00A257F5" w:rsidRDefault="00B0232F" w:rsidP="00FF02E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4A673050" w14:textId="77777777" w:rsidR="00B0232F" w:rsidRPr="00A257F5"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73B53AFC" w14:textId="77777777" w:rsidR="00B0232F" w:rsidRPr="00A257F5" w:rsidRDefault="00B0232F" w:rsidP="00FF02E1">
            <w:pPr>
              <w:ind w:left="720"/>
              <w:contextualSpacing/>
              <w:rPr>
                <w:rFonts w:ascii="Open Sans" w:hAnsi="Open Sans" w:cs="Open Sans"/>
                <w:bCs/>
                <w:color w:val="auto"/>
                <w:sz w:val="18"/>
                <w:szCs w:val="18"/>
              </w:rPr>
            </w:pPr>
          </w:p>
          <w:p w14:paraId="0AA4D228" w14:textId="77777777" w:rsidR="00B0232F" w:rsidRPr="007311F1" w:rsidRDefault="00B0232F" w:rsidP="00B0232F">
            <w:pPr>
              <w:widowControl w:val="0"/>
              <w:numPr>
                <w:ilvl w:val="0"/>
                <w:numId w:val="7"/>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701EFEB4" w14:textId="77777777" w:rsidR="00B0232F" w:rsidRPr="0021699E" w:rsidRDefault="00B0232F" w:rsidP="00FF02E1">
            <w:pPr>
              <w:widowControl w:val="0"/>
              <w:rPr>
                <w:rFonts w:ascii="Open Sans" w:hAnsi="Open Sans" w:cs="Open Sans"/>
                <w:bCs/>
                <w:color w:val="auto"/>
                <w:sz w:val="18"/>
                <w:szCs w:val="18"/>
              </w:rPr>
            </w:pPr>
          </w:p>
          <w:p w14:paraId="701E25BD" w14:textId="77777777" w:rsidR="00B0232F" w:rsidRPr="00905B9A"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4F9AC8A8" w14:textId="77777777" w:rsidR="00B0232F" w:rsidRDefault="00B0232F" w:rsidP="00FF02E1">
            <w:pPr>
              <w:widowControl w:val="0"/>
              <w:contextualSpacing/>
              <w:rPr>
                <w:rFonts w:ascii="Open Sans" w:hAnsi="Open Sans" w:cs="Open Sans"/>
                <w:bCs/>
                <w:color w:val="auto"/>
                <w:sz w:val="18"/>
                <w:szCs w:val="18"/>
              </w:rPr>
            </w:pPr>
          </w:p>
          <w:p w14:paraId="0010BEC2" w14:textId="77777777" w:rsidR="00B0232F"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1D72D745" w14:textId="77777777" w:rsidR="00B0232F" w:rsidRDefault="00B0232F" w:rsidP="00FF02E1">
            <w:pPr>
              <w:pStyle w:val="Paragraphedeliste"/>
              <w:rPr>
                <w:rFonts w:ascii="Open Sans" w:hAnsi="Open Sans" w:cs="Open Sans"/>
                <w:bCs/>
                <w:color w:val="auto"/>
                <w:sz w:val="18"/>
                <w:szCs w:val="18"/>
              </w:rPr>
            </w:pPr>
          </w:p>
          <w:p w14:paraId="59B92DC9" w14:textId="77777777" w:rsidR="00B0232F" w:rsidRPr="005E6874" w:rsidRDefault="00B0232F" w:rsidP="00B0232F">
            <w:pPr>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301E5695" w14:textId="77777777" w:rsidR="00B0232F" w:rsidRPr="00F16E8E" w:rsidRDefault="00B0232F" w:rsidP="00FF02E1">
            <w:pPr>
              <w:pStyle w:val="Rvision"/>
              <w:rPr>
                <w:rFonts w:ascii="Open Sans" w:hAnsi="Open Sans" w:cs="Open Sans"/>
                <w:b/>
                <w:color w:val="auto"/>
                <w:sz w:val="18"/>
                <w:szCs w:val="18"/>
              </w:rPr>
            </w:pPr>
          </w:p>
          <w:p w14:paraId="16EC4E73" w14:textId="77777777" w:rsidR="00B0232F" w:rsidRPr="00A95D3B" w:rsidRDefault="00B0232F" w:rsidP="00B0232F">
            <w:pPr>
              <w:pStyle w:val="Paragraphedeliste"/>
              <w:widowControl w:val="0"/>
              <w:numPr>
                <w:ilvl w:val="0"/>
                <w:numId w:val="7"/>
              </w:numPr>
              <w:rPr>
                <w:rFonts w:ascii="Open Sans" w:hAnsi="Open Sans" w:cs="Open Sans"/>
                <w:bCs/>
                <w:color w:val="auto"/>
                <w:sz w:val="18"/>
                <w:szCs w:val="18"/>
              </w:rPr>
            </w:pPr>
            <w:r w:rsidRPr="005E6874">
              <w:rPr>
                <w:rFonts w:ascii="Open Sans" w:hAnsi="Open Sans" w:cs="Open Sans"/>
                <w:b/>
                <w:color w:val="auto"/>
                <w:sz w:val="18"/>
                <w:szCs w:val="18"/>
              </w:rPr>
              <w:t>Fournir la fiche technique</w:t>
            </w:r>
          </w:p>
          <w:p w14:paraId="028A4DB9" w14:textId="77777777" w:rsidR="00B0232F" w:rsidRPr="00A95D3B" w:rsidRDefault="00B0232F" w:rsidP="00FF02E1">
            <w:pPr>
              <w:pStyle w:val="Paragraphedeliste"/>
              <w:rPr>
                <w:rFonts w:ascii="Open Sans" w:hAnsi="Open Sans" w:cs="Open Sans"/>
                <w:bCs/>
                <w:color w:val="auto"/>
                <w:sz w:val="18"/>
                <w:szCs w:val="18"/>
              </w:rPr>
            </w:pPr>
          </w:p>
          <w:p w14:paraId="0ED471AD" w14:textId="77777777" w:rsidR="00B0232F" w:rsidRPr="007D090F"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0719A78F" w14:textId="77777777" w:rsidR="00B0232F" w:rsidRPr="007D090F" w:rsidRDefault="00B0232F" w:rsidP="00FF02E1">
            <w:pPr>
              <w:pStyle w:val="Paragraphedeliste"/>
              <w:rPr>
                <w:rFonts w:ascii="Open Sans" w:hAnsi="Open Sans" w:cs="Open Sans"/>
                <w:bCs/>
                <w:color w:val="auto"/>
                <w:sz w:val="18"/>
                <w:szCs w:val="18"/>
              </w:rPr>
            </w:pPr>
          </w:p>
          <w:p w14:paraId="7E3DDBC8" w14:textId="77777777" w:rsidR="00B0232F" w:rsidRPr="00C55D19" w:rsidRDefault="00B0232F" w:rsidP="00B0232F">
            <w:pPr>
              <w:widowControl w:val="0"/>
              <w:numPr>
                <w:ilvl w:val="0"/>
                <w:numId w:val="7"/>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262588C2" w14:textId="77777777" w:rsidR="00B0232F" w:rsidRPr="00A95D3B" w:rsidRDefault="00B0232F" w:rsidP="00FF02E1">
            <w:pPr>
              <w:widowControl w:val="0"/>
              <w:rPr>
                <w:rFonts w:ascii="Open Sans" w:hAnsi="Open Sans" w:cs="Open Sans"/>
                <w:bCs/>
                <w:color w:val="auto"/>
                <w:sz w:val="18"/>
                <w:szCs w:val="18"/>
              </w:rPr>
            </w:pPr>
          </w:p>
        </w:tc>
      </w:tr>
    </w:tbl>
    <w:p w14:paraId="530D7B2A" w14:textId="77777777" w:rsidR="00B0232F" w:rsidRDefault="00B0232F" w:rsidP="00B0232F">
      <w:pPr>
        <w:jc w:val="left"/>
        <w:rPr>
          <w:rFonts w:ascii="Open Sans" w:hAnsi="Open Sans" w:cs="Open Sans"/>
          <w:b/>
          <w:bCs/>
          <w:color w:val="auto"/>
          <w:sz w:val="18"/>
          <w:szCs w:val="18"/>
        </w:rPr>
      </w:pPr>
    </w:p>
    <w:p w14:paraId="473AEF39" w14:textId="77777777" w:rsidR="00B0232F" w:rsidRDefault="00B0232F" w:rsidP="00B0232F">
      <w:pPr>
        <w:jc w:val="left"/>
        <w:rPr>
          <w:rFonts w:ascii="Open Sans" w:hAnsi="Open Sans" w:cs="Open Sans"/>
          <w:b/>
          <w:bCs/>
          <w:color w:val="auto"/>
          <w:sz w:val="18"/>
          <w:szCs w:val="18"/>
        </w:rPr>
      </w:pPr>
    </w:p>
    <w:p w14:paraId="3AF825F0" w14:textId="77777777" w:rsidR="00B0232F" w:rsidRDefault="00B0232F" w:rsidP="00B0232F">
      <w:pPr>
        <w:jc w:val="left"/>
        <w:rPr>
          <w:rFonts w:ascii="Open Sans" w:hAnsi="Open Sans" w:cs="Open Sans"/>
          <w:b/>
          <w:bCs/>
          <w:color w:val="auto"/>
          <w:sz w:val="18"/>
          <w:szCs w:val="18"/>
        </w:rPr>
      </w:pPr>
    </w:p>
    <w:p w14:paraId="5CD445EC" w14:textId="77777777" w:rsidR="00B0232F" w:rsidRDefault="00B0232F" w:rsidP="00B0232F">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B0232F" w:rsidRPr="00B73227" w14:paraId="652D4847" w14:textId="77777777" w:rsidTr="00FF02E1">
        <w:trPr>
          <w:trHeight w:val="793"/>
        </w:trPr>
        <w:tc>
          <w:tcPr>
            <w:tcW w:w="2579" w:type="dxa"/>
            <w:shd w:val="pct10" w:color="auto" w:fill="FFFFFF"/>
            <w:vAlign w:val="center"/>
          </w:tcPr>
          <w:p w14:paraId="568B517D" w14:textId="77777777" w:rsidR="00B0232F" w:rsidRPr="00B73227" w:rsidRDefault="00B0232F" w:rsidP="00FF02E1">
            <w:pPr>
              <w:widowControl w:val="0"/>
              <w:jc w:val="center"/>
              <w:rPr>
                <w:rFonts w:ascii="Open Sans" w:hAnsi="Open Sans" w:cs="Open Sans"/>
                <w:b/>
                <w:color w:val="auto"/>
                <w:sz w:val="18"/>
                <w:szCs w:val="18"/>
                <w:u w:val="single"/>
              </w:rPr>
            </w:pPr>
            <w:bookmarkStart w:id="20" w:name="_Hlk184143546"/>
            <w:r>
              <w:rPr>
                <w:rFonts w:ascii="Open Sans" w:hAnsi="Open Sans" w:cs="Open Sans"/>
                <w:b/>
                <w:color w:val="auto"/>
                <w:sz w:val="18"/>
                <w:szCs w:val="18"/>
                <w:u w:val="single"/>
              </w:rPr>
              <w:t xml:space="preserve">Critère n°2 : Qualité technique de l’offre </w:t>
            </w:r>
          </w:p>
        </w:tc>
        <w:tc>
          <w:tcPr>
            <w:tcW w:w="6909" w:type="dxa"/>
            <w:shd w:val="pct10" w:color="auto" w:fill="FFFFFF"/>
            <w:vAlign w:val="center"/>
          </w:tcPr>
          <w:p w14:paraId="39C211AF" w14:textId="77777777" w:rsidR="00B0232F" w:rsidRPr="00B73227" w:rsidRDefault="00B0232F" w:rsidP="00FF02E1">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B0232F" w:rsidRPr="005A6F01" w14:paraId="56AA965A" w14:textId="77777777" w:rsidTr="00FF02E1">
        <w:trPr>
          <w:trHeight w:val="2295"/>
        </w:trPr>
        <w:tc>
          <w:tcPr>
            <w:tcW w:w="2579" w:type="dxa"/>
            <w:vAlign w:val="center"/>
          </w:tcPr>
          <w:p w14:paraId="153AC69A" w14:textId="77777777" w:rsidR="00B0232F" w:rsidRPr="00B73227" w:rsidRDefault="00B0232F" w:rsidP="00FF02E1">
            <w:pPr>
              <w:widowControl w:val="0"/>
              <w:rPr>
                <w:rFonts w:ascii="Open Sans" w:hAnsi="Open Sans" w:cs="Open Sans"/>
                <w:color w:val="auto"/>
                <w:sz w:val="18"/>
                <w:szCs w:val="18"/>
              </w:rPr>
            </w:pPr>
            <w:r>
              <w:rPr>
                <w:rFonts w:ascii="Open Sans" w:hAnsi="Open Sans" w:cs="Open Sans"/>
                <w:color w:val="auto"/>
                <w:sz w:val="18"/>
                <w:szCs w:val="18"/>
              </w:rPr>
              <w:t xml:space="preserve">Sous-critère b : </w:t>
            </w:r>
            <w:r>
              <w:rPr>
                <w:rFonts w:ascii="Open Sans" w:hAnsi="Open Sans" w:cs="Open Sans"/>
                <w:bCs/>
                <w:color w:val="auto"/>
                <w:sz w:val="18"/>
                <w:szCs w:val="18"/>
              </w:rPr>
              <w:t xml:space="preserve">Qualité logistique et SAV de l’offre </w:t>
            </w:r>
          </w:p>
          <w:p w14:paraId="0AE1D0A0" w14:textId="77777777" w:rsidR="00B0232F" w:rsidRPr="00B73227" w:rsidRDefault="00B0232F" w:rsidP="00FF02E1">
            <w:pPr>
              <w:widowControl w:val="0"/>
              <w:jc w:val="center"/>
              <w:rPr>
                <w:rFonts w:ascii="Open Sans" w:hAnsi="Open Sans" w:cs="Open Sans"/>
                <w:color w:val="auto"/>
                <w:sz w:val="18"/>
                <w:szCs w:val="18"/>
              </w:rPr>
            </w:pPr>
          </w:p>
        </w:tc>
        <w:tc>
          <w:tcPr>
            <w:tcW w:w="6909" w:type="dxa"/>
            <w:vAlign w:val="center"/>
          </w:tcPr>
          <w:p w14:paraId="140D32F7" w14:textId="77777777" w:rsidR="00B0232F" w:rsidRPr="00B73227" w:rsidRDefault="00B0232F" w:rsidP="00FF02E1">
            <w:pPr>
              <w:tabs>
                <w:tab w:val="left" w:pos="284"/>
              </w:tabs>
              <w:rPr>
                <w:rFonts w:ascii="Open Sans" w:hAnsi="Open Sans" w:cs="Open Sans"/>
                <w:sz w:val="18"/>
                <w:szCs w:val="18"/>
              </w:rPr>
            </w:pPr>
          </w:p>
          <w:p w14:paraId="5968E0FB" w14:textId="77777777" w:rsidR="00B0232F" w:rsidRDefault="00B0232F" w:rsidP="00B0232F">
            <w:pPr>
              <w:pStyle w:val="Rvision"/>
              <w:numPr>
                <w:ilvl w:val="0"/>
                <w:numId w:val="7"/>
              </w:numPr>
              <w:tabs>
                <w:tab w:val="left" w:pos="284"/>
              </w:tabs>
              <w:rPr>
                <w:rFonts w:ascii="Open Sans" w:hAnsi="Open Sans" w:cs="Open Sans"/>
                <w:bCs/>
                <w:sz w:val="18"/>
                <w:szCs w:val="18"/>
              </w:rPr>
            </w:pPr>
            <w:r>
              <w:rPr>
                <w:rFonts w:ascii="Open Sans" w:hAnsi="Open Sans" w:cs="Open Sans"/>
                <w:bCs/>
                <w:color w:val="auto"/>
                <w:sz w:val="18"/>
                <w:szCs w:val="18"/>
              </w:rPr>
              <w:t xml:space="preserve">  </w:t>
            </w:r>
            <w:r w:rsidRPr="00147BF1">
              <w:rPr>
                <w:rFonts w:ascii="Open Sans" w:hAnsi="Open Sans" w:cs="Open Sans"/>
                <w:bCs/>
                <w:color w:val="auto"/>
                <w:sz w:val="18"/>
                <w:szCs w:val="18"/>
              </w:rPr>
              <w:t>Décrire</w:t>
            </w:r>
            <w:r>
              <w:rPr>
                <w:rFonts w:ascii="Open Sans" w:hAnsi="Open Sans" w:cs="Open Sans"/>
                <w:bCs/>
                <w:sz w:val="18"/>
                <w:szCs w:val="18"/>
              </w:rPr>
              <w:t xml:space="preserve"> l’organisation logistique de votre structure afin de répondre aux besoins de l’APHP et de ses différents sites</w:t>
            </w:r>
          </w:p>
          <w:p w14:paraId="278BE051" w14:textId="77777777" w:rsidR="00B0232F" w:rsidRDefault="00B0232F" w:rsidP="00FF02E1">
            <w:pPr>
              <w:widowControl w:val="0"/>
              <w:ind w:left="360"/>
              <w:contextualSpacing/>
              <w:rPr>
                <w:rFonts w:ascii="Open Sans" w:hAnsi="Open Sans" w:cs="Open Sans"/>
                <w:bCs/>
                <w:color w:val="auto"/>
                <w:sz w:val="18"/>
                <w:szCs w:val="18"/>
              </w:rPr>
            </w:pPr>
          </w:p>
          <w:p w14:paraId="3C2942D1" w14:textId="77777777" w:rsidR="00B0232F"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t>Décrire l’organisation et les modalités de mise en œuvre du SAV dans votre structure et les propositions mises en œuvre afin de répondre aux besoins des sites de l’APHP en cas de dysfonctionnement</w:t>
            </w:r>
          </w:p>
          <w:p w14:paraId="15F51908" w14:textId="77777777" w:rsidR="00B0232F" w:rsidRPr="009F6F20" w:rsidRDefault="00B0232F" w:rsidP="00FF02E1">
            <w:pPr>
              <w:pStyle w:val="Rvision"/>
              <w:tabs>
                <w:tab w:val="left" w:pos="284"/>
              </w:tabs>
              <w:ind w:left="360"/>
              <w:rPr>
                <w:rFonts w:ascii="Open Sans" w:hAnsi="Open Sans" w:cs="Open Sans"/>
                <w:bCs/>
                <w:sz w:val="18"/>
                <w:szCs w:val="18"/>
              </w:rPr>
            </w:pPr>
          </w:p>
          <w:p w14:paraId="76CDF7DB" w14:textId="77777777" w:rsidR="00B0232F" w:rsidRPr="005A6F01" w:rsidRDefault="00B0232F" w:rsidP="00FF02E1">
            <w:pPr>
              <w:widowControl w:val="0"/>
              <w:ind w:left="360"/>
              <w:contextualSpacing/>
              <w:rPr>
                <w:rFonts w:ascii="Open Sans" w:hAnsi="Open Sans" w:cs="Open Sans"/>
                <w:b/>
                <w:color w:val="FF0000"/>
                <w:sz w:val="18"/>
                <w:szCs w:val="18"/>
              </w:rPr>
            </w:pPr>
          </w:p>
        </w:tc>
      </w:tr>
    </w:tbl>
    <w:p w14:paraId="6956D608" w14:textId="77777777" w:rsidR="00B0232F" w:rsidRDefault="00B0232F" w:rsidP="00B0232F">
      <w:pPr>
        <w:jc w:val="left"/>
        <w:rPr>
          <w:rFonts w:ascii="Open Sans" w:hAnsi="Open Sans" w:cs="Open Sans"/>
          <w:b/>
          <w:bCs/>
          <w:color w:val="auto"/>
          <w:sz w:val="18"/>
          <w:szCs w:val="18"/>
        </w:rPr>
      </w:pPr>
    </w:p>
    <w:p w14:paraId="435DDADB" w14:textId="77777777" w:rsidR="00B0232F" w:rsidRDefault="00B0232F" w:rsidP="00B0232F">
      <w:pPr>
        <w:jc w:val="left"/>
        <w:rPr>
          <w:rFonts w:ascii="Open Sans" w:hAnsi="Open Sans" w:cs="Open Sans"/>
          <w:b/>
          <w:bCs/>
          <w:color w:val="auto"/>
          <w:sz w:val="18"/>
          <w:szCs w:val="18"/>
        </w:rPr>
      </w:pPr>
    </w:p>
    <w:p w14:paraId="02A1D742" w14:textId="77777777" w:rsidR="00B0232F" w:rsidRDefault="00B0232F" w:rsidP="00B0232F">
      <w:pPr>
        <w:jc w:val="left"/>
        <w:rPr>
          <w:rFonts w:ascii="Open Sans" w:hAnsi="Open Sans" w:cs="Open Sans"/>
          <w:b/>
          <w:bCs/>
          <w:color w:val="auto"/>
          <w:sz w:val="18"/>
          <w:szCs w:val="18"/>
        </w:rPr>
      </w:pPr>
    </w:p>
    <w:p w14:paraId="15CBAE56" w14:textId="77777777" w:rsidR="00B0232F" w:rsidRDefault="00B0232F" w:rsidP="00B0232F">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B0232F" w:rsidRPr="00B73227" w14:paraId="3A3B9503" w14:textId="77777777" w:rsidTr="00FF02E1">
        <w:trPr>
          <w:trHeight w:val="793"/>
        </w:trPr>
        <w:tc>
          <w:tcPr>
            <w:tcW w:w="2579" w:type="dxa"/>
            <w:shd w:val="pct10" w:color="auto" w:fill="FFFFFF"/>
            <w:vAlign w:val="center"/>
          </w:tcPr>
          <w:p w14:paraId="41EBC4EE" w14:textId="77777777" w:rsidR="00B0232F" w:rsidRPr="00B73227" w:rsidRDefault="00B0232F" w:rsidP="00FF02E1">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 n°3 : Qualité éco-durable de l’offre</w:t>
            </w:r>
          </w:p>
        </w:tc>
        <w:tc>
          <w:tcPr>
            <w:tcW w:w="6909" w:type="dxa"/>
            <w:shd w:val="pct10" w:color="auto" w:fill="FFFFFF"/>
            <w:vAlign w:val="center"/>
          </w:tcPr>
          <w:p w14:paraId="0CEEA4F9" w14:textId="77777777" w:rsidR="00B0232F" w:rsidRPr="00B73227" w:rsidRDefault="00B0232F" w:rsidP="00FF02E1">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B0232F" w:rsidRPr="00B73227" w14:paraId="704F1132" w14:textId="77777777" w:rsidTr="00FF02E1">
        <w:trPr>
          <w:trHeight w:val="2295"/>
        </w:trPr>
        <w:tc>
          <w:tcPr>
            <w:tcW w:w="2579" w:type="dxa"/>
            <w:vAlign w:val="center"/>
          </w:tcPr>
          <w:p w14:paraId="1AD0628B" w14:textId="77777777" w:rsidR="00B0232F" w:rsidRPr="00B73227" w:rsidRDefault="00B0232F" w:rsidP="00FF02E1">
            <w:pPr>
              <w:widowControl w:val="0"/>
              <w:rPr>
                <w:rFonts w:ascii="Open Sans" w:hAnsi="Open Sans" w:cs="Open Sans"/>
                <w:color w:val="auto"/>
                <w:sz w:val="18"/>
                <w:szCs w:val="18"/>
              </w:rPr>
            </w:pPr>
            <w:r>
              <w:rPr>
                <w:rFonts w:ascii="Open Sans" w:hAnsi="Open Sans" w:cs="Open Sans"/>
                <w:color w:val="auto"/>
                <w:sz w:val="18"/>
                <w:szCs w:val="18"/>
              </w:rPr>
              <w:t xml:space="preserve">Sous-critère a : </w:t>
            </w:r>
            <w:r>
              <w:rPr>
                <w:rFonts w:ascii="Open Sans" w:hAnsi="Open Sans" w:cs="Open Sans"/>
                <w:sz w:val="18"/>
                <w:szCs w:val="18"/>
              </w:rPr>
              <w:t xml:space="preserve">Gestion des articles (fin de vie des produits, échanges…), emballages et suremballages </w:t>
            </w:r>
          </w:p>
          <w:p w14:paraId="476128CA" w14:textId="77777777" w:rsidR="00B0232F" w:rsidRPr="00B73227" w:rsidRDefault="00B0232F" w:rsidP="00FF02E1">
            <w:pPr>
              <w:widowControl w:val="0"/>
              <w:jc w:val="center"/>
              <w:rPr>
                <w:rFonts w:ascii="Open Sans" w:hAnsi="Open Sans" w:cs="Open Sans"/>
                <w:color w:val="auto"/>
                <w:sz w:val="18"/>
                <w:szCs w:val="18"/>
              </w:rPr>
            </w:pPr>
          </w:p>
        </w:tc>
        <w:tc>
          <w:tcPr>
            <w:tcW w:w="6909" w:type="dxa"/>
            <w:vAlign w:val="center"/>
          </w:tcPr>
          <w:p w14:paraId="7566B35B" w14:textId="77777777" w:rsidR="00B0232F" w:rsidRPr="00B73227" w:rsidRDefault="00B0232F" w:rsidP="00FF02E1">
            <w:pPr>
              <w:tabs>
                <w:tab w:val="left" w:pos="284"/>
              </w:tabs>
              <w:rPr>
                <w:rFonts w:ascii="Open Sans" w:hAnsi="Open Sans" w:cs="Open Sans"/>
                <w:sz w:val="18"/>
                <w:szCs w:val="18"/>
              </w:rPr>
            </w:pPr>
          </w:p>
          <w:p w14:paraId="7FFBB26D" w14:textId="77777777" w:rsidR="00B0232F" w:rsidRDefault="00B0232F" w:rsidP="00B0232F">
            <w:pPr>
              <w:widowControl w:val="0"/>
              <w:numPr>
                <w:ilvl w:val="0"/>
                <w:numId w:val="7"/>
              </w:numPr>
              <w:contextualSpacing/>
              <w:rPr>
                <w:rFonts w:ascii="Open Sans" w:hAnsi="Open Sans" w:cs="Open Sans"/>
                <w:bCs/>
                <w:color w:val="auto"/>
                <w:sz w:val="18"/>
                <w:szCs w:val="18"/>
              </w:rPr>
            </w:pPr>
            <w:r w:rsidRPr="00147BF1">
              <w:rPr>
                <w:rFonts w:ascii="Open Sans" w:hAnsi="Open Sans" w:cs="Open Sans"/>
                <w:bCs/>
                <w:color w:val="auto"/>
                <w:sz w:val="18"/>
                <w:szCs w:val="18"/>
              </w:rPr>
              <w:t xml:space="preserve">Décrire </w:t>
            </w:r>
            <w:r>
              <w:rPr>
                <w:rFonts w:ascii="Open Sans" w:hAnsi="Open Sans" w:cs="Open Sans"/>
                <w:bCs/>
                <w:color w:val="auto"/>
                <w:sz w:val="18"/>
                <w:szCs w:val="18"/>
              </w:rPr>
              <w:t>la gestion des articles et leur fin de vie</w:t>
            </w:r>
          </w:p>
          <w:p w14:paraId="75F8EFEA" w14:textId="77777777" w:rsidR="00B0232F" w:rsidRDefault="00B0232F" w:rsidP="00FF02E1">
            <w:pPr>
              <w:widowControl w:val="0"/>
              <w:contextualSpacing/>
              <w:rPr>
                <w:rFonts w:ascii="Open Sans" w:hAnsi="Open Sans" w:cs="Open Sans"/>
                <w:bCs/>
                <w:color w:val="auto"/>
                <w:sz w:val="18"/>
                <w:szCs w:val="18"/>
              </w:rPr>
            </w:pPr>
          </w:p>
          <w:p w14:paraId="6A18C8A2" w14:textId="77777777" w:rsidR="00B0232F" w:rsidRDefault="00B0232F" w:rsidP="00B0232F">
            <w:pPr>
              <w:pStyle w:val="Rvision"/>
              <w:widowControl w:val="0"/>
              <w:numPr>
                <w:ilvl w:val="0"/>
                <w:numId w:val="7"/>
              </w:numPr>
              <w:rPr>
                <w:rFonts w:ascii="Open Sans" w:hAnsi="Open Sans" w:cs="Open Sans"/>
                <w:bCs/>
                <w:color w:val="auto"/>
                <w:sz w:val="18"/>
                <w:szCs w:val="18"/>
              </w:rPr>
            </w:pPr>
            <w:r>
              <w:rPr>
                <w:rFonts w:ascii="Open Sans" w:hAnsi="Open Sans" w:cs="Open Sans"/>
                <w:bCs/>
                <w:color w:val="auto"/>
                <w:sz w:val="18"/>
                <w:szCs w:val="18"/>
              </w:rPr>
              <w:t xml:space="preserve">Décrire le processus d’échange des articles défectueux </w:t>
            </w:r>
          </w:p>
          <w:p w14:paraId="53D5ECF4" w14:textId="77777777" w:rsidR="00B0232F" w:rsidRDefault="00B0232F" w:rsidP="00FF02E1">
            <w:pPr>
              <w:pStyle w:val="Paragraphedeliste"/>
              <w:rPr>
                <w:rFonts w:ascii="Open Sans" w:hAnsi="Open Sans" w:cs="Open Sans"/>
                <w:bCs/>
                <w:color w:val="auto"/>
                <w:sz w:val="18"/>
                <w:szCs w:val="18"/>
              </w:rPr>
            </w:pPr>
          </w:p>
          <w:p w14:paraId="50F04161" w14:textId="77777777" w:rsidR="00B0232F" w:rsidRDefault="00B0232F" w:rsidP="00B0232F">
            <w:pPr>
              <w:widowControl w:val="0"/>
              <w:numPr>
                <w:ilvl w:val="0"/>
                <w:numId w:val="7"/>
              </w:numPr>
              <w:contextualSpacing/>
              <w:rPr>
                <w:rFonts w:ascii="Open Sans" w:hAnsi="Open Sans" w:cs="Open Sans"/>
                <w:bCs/>
                <w:color w:val="auto"/>
                <w:sz w:val="18"/>
                <w:szCs w:val="18"/>
              </w:rPr>
            </w:pPr>
            <w:r>
              <w:rPr>
                <w:rFonts w:ascii="Open Sans" w:hAnsi="Open Sans" w:cs="Open Sans"/>
                <w:bCs/>
                <w:color w:val="auto"/>
                <w:sz w:val="18"/>
                <w:szCs w:val="18"/>
              </w:rPr>
              <w:t xml:space="preserve">Décrire la gestion des emballages et suremballages </w:t>
            </w:r>
          </w:p>
          <w:p w14:paraId="2C08FFEE" w14:textId="77777777" w:rsidR="00B0232F" w:rsidRPr="005A6F01" w:rsidRDefault="00B0232F" w:rsidP="00FF02E1">
            <w:pPr>
              <w:pStyle w:val="Rvision"/>
              <w:widowControl w:val="0"/>
              <w:rPr>
                <w:rFonts w:ascii="Open Sans" w:hAnsi="Open Sans" w:cs="Open Sans"/>
                <w:b/>
                <w:color w:val="FF0000"/>
                <w:sz w:val="18"/>
                <w:szCs w:val="18"/>
              </w:rPr>
            </w:pPr>
          </w:p>
        </w:tc>
      </w:tr>
      <w:tr w:rsidR="00B0232F" w:rsidRPr="00B73227" w14:paraId="6C34D891" w14:textId="77777777" w:rsidTr="00FF02E1">
        <w:trPr>
          <w:trHeight w:val="1764"/>
        </w:trPr>
        <w:tc>
          <w:tcPr>
            <w:tcW w:w="2579" w:type="dxa"/>
            <w:vAlign w:val="center"/>
          </w:tcPr>
          <w:p w14:paraId="24538CCC" w14:textId="77777777" w:rsidR="00B0232F" w:rsidRDefault="00B0232F" w:rsidP="00FF02E1">
            <w:pPr>
              <w:widowControl w:val="0"/>
              <w:rPr>
                <w:rFonts w:ascii="Open Sans" w:hAnsi="Open Sans" w:cs="Open Sans"/>
                <w:color w:val="auto"/>
                <w:sz w:val="18"/>
                <w:szCs w:val="18"/>
              </w:rPr>
            </w:pPr>
            <w:r>
              <w:rPr>
                <w:rFonts w:ascii="Open Sans" w:hAnsi="Open Sans" w:cs="Open Sans"/>
                <w:color w:val="auto"/>
                <w:sz w:val="18"/>
                <w:szCs w:val="18"/>
              </w:rPr>
              <w:t xml:space="preserve">Sous-critère b : </w:t>
            </w:r>
            <w:r>
              <w:rPr>
                <w:rFonts w:ascii="Open Sans" w:hAnsi="Open Sans" w:cs="Open Sans"/>
                <w:sz w:val="18"/>
                <w:szCs w:val="18"/>
              </w:rPr>
              <w:t xml:space="preserve">Conditions et modalités éco durables de livraison des articles </w:t>
            </w:r>
          </w:p>
        </w:tc>
        <w:tc>
          <w:tcPr>
            <w:tcW w:w="6909" w:type="dxa"/>
            <w:vAlign w:val="center"/>
          </w:tcPr>
          <w:p w14:paraId="344D3BA9" w14:textId="77777777" w:rsidR="00B0232F" w:rsidRPr="006B5CDA" w:rsidRDefault="00B0232F" w:rsidP="00FF02E1">
            <w:pPr>
              <w:widowControl w:val="0"/>
              <w:contextualSpacing/>
              <w:rPr>
                <w:rFonts w:ascii="Open Sans" w:hAnsi="Open Sans" w:cs="Open Sans"/>
                <w:bCs/>
                <w:strike/>
                <w:color w:val="auto"/>
                <w:sz w:val="18"/>
                <w:szCs w:val="18"/>
              </w:rPr>
            </w:pPr>
          </w:p>
          <w:p w14:paraId="11F69C29" w14:textId="77777777" w:rsidR="00B0232F" w:rsidRPr="00AB04EA" w:rsidRDefault="00B0232F" w:rsidP="00B0232F">
            <w:pPr>
              <w:pStyle w:val="Rvision"/>
              <w:widowControl w:val="0"/>
              <w:numPr>
                <w:ilvl w:val="0"/>
                <w:numId w:val="7"/>
              </w:numPr>
              <w:rPr>
                <w:rFonts w:ascii="Open Sans" w:hAnsi="Open Sans" w:cs="Open Sans"/>
                <w:bCs/>
                <w:color w:val="auto"/>
                <w:sz w:val="18"/>
                <w:szCs w:val="18"/>
              </w:rPr>
            </w:pPr>
            <w:r w:rsidRPr="00AB04EA">
              <w:rPr>
                <w:rFonts w:ascii="Open Sans" w:hAnsi="Open Sans" w:cs="Open Sans"/>
                <w:bCs/>
                <w:color w:val="auto"/>
                <w:sz w:val="18"/>
                <w:szCs w:val="18"/>
              </w:rPr>
              <w:t>Type de transports utilisés (véhicules hybrides ou électriques, norme euro 6 et transports peu émetteurs de particules fines</w:t>
            </w:r>
            <w:r>
              <w:rPr>
                <w:rFonts w:ascii="Open Sans" w:hAnsi="Open Sans" w:cs="Open Sans"/>
                <w:bCs/>
                <w:color w:val="auto"/>
                <w:sz w:val="18"/>
                <w:szCs w:val="18"/>
              </w:rPr>
              <w:t>)</w:t>
            </w:r>
          </w:p>
          <w:p w14:paraId="3CD19B99" w14:textId="77777777" w:rsidR="00B0232F" w:rsidRPr="00AB04EA" w:rsidRDefault="00B0232F" w:rsidP="00B0232F">
            <w:pPr>
              <w:pStyle w:val="Rvision"/>
              <w:widowControl w:val="0"/>
              <w:numPr>
                <w:ilvl w:val="0"/>
                <w:numId w:val="7"/>
              </w:numPr>
              <w:rPr>
                <w:rFonts w:ascii="Open Sans" w:hAnsi="Open Sans" w:cs="Open Sans"/>
                <w:bCs/>
                <w:color w:val="auto"/>
                <w:sz w:val="18"/>
                <w:szCs w:val="18"/>
              </w:rPr>
            </w:pPr>
            <w:r w:rsidRPr="00AB04EA">
              <w:rPr>
                <w:rFonts w:ascii="Open Sans" w:hAnsi="Open Sans" w:cs="Open Sans"/>
                <w:bCs/>
                <w:color w:val="auto"/>
                <w:sz w:val="18"/>
                <w:szCs w:val="18"/>
              </w:rPr>
              <w:t xml:space="preserve">Modalités de livraison sur les sites (organisation interne pour livrer le plus grand nombre de sites en même temps ; utiliser des palettes sans plastiques) </w:t>
            </w:r>
          </w:p>
          <w:p w14:paraId="504B1A18" w14:textId="77777777" w:rsidR="00B0232F" w:rsidRPr="009F6F20" w:rsidRDefault="00B0232F" w:rsidP="00FF02E1">
            <w:pPr>
              <w:tabs>
                <w:tab w:val="left" w:pos="284"/>
              </w:tabs>
              <w:rPr>
                <w:rFonts w:ascii="Open Sans" w:hAnsi="Open Sans" w:cs="Open Sans"/>
                <w:sz w:val="18"/>
                <w:szCs w:val="18"/>
              </w:rPr>
            </w:pPr>
          </w:p>
        </w:tc>
      </w:tr>
      <w:bookmarkEnd w:id="20"/>
    </w:tbl>
    <w:p w14:paraId="0DDFED89" w14:textId="0796B0CE" w:rsidR="00084BD4" w:rsidRDefault="00084BD4" w:rsidP="00985BFB">
      <w:pPr>
        <w:widowControl w:val="0"/>
        <w:autoSpaceDE w:val="0"/>
        <w:autoSpaceDN w:val="0"/>
        <w:adjustRightInd w:val="0"/>
        <w:spacing w:after="200"/>
        <w:rPr>
          <w:rFonts w:ascii="Open Sans" w:eastAsia="Arial Unicode MS" w:hAnsi="Open Sans" w:cs="Open Sans"/>
          <w:b/>
          <w:bCs/>
          <w:i/>
          <w:iCs/>
          <w:color w:val="auto"/>
          <w:sz w:val="22"/>
          <w:szCs w:val="22"/>
          <w:u w:val="single"/>
        </w:rPr>
      </w:pPr>
    </w:p>
    <w:p w14:paraId="3B09877C" w14:textId="77777777" w:rsidR="00E533A1" w:rsidRPr="00F9569E" w:rsidRDefault="00E533A1" w:rsidP="00985BFB">
      <w:pPr>
        <w:widowControl w:val="0"/>
        <w:autoSpaceDE w:val="0"/>
        <w:autoSpaceDN w:val="0"/>
        <w:adjustRightInd w:val="0"/>
        <w:spacing w:after="200"/>
        <w:rPr>
          <w:rFonts w:ascii="Century Gothic" w:eastAsia="Arial Unicode MS" w:hAnsi="Century Gothic" w:cs="Arial"/>
          <w:b/>
          <w:bCs/>
          <w:i/>
          <w:iCs/>
          <w:color w:val="auto"/>
          <w:u w:val="single"/>
        </w:rPr>
      </w:pPr>
    </w:p>
    <w:p w14:paraId="62A86075" w14:textId="77777777" w:rsidR="00084BD4" w:rsidRPr="00D8678D" w:rsidRDefault="00084BD4" w:rsidP="00985BFB">
      <w:pPr>
        <w:widowControl w:val="0"/>
        <w:autoSpaceDE w:val="0"/>
        <w:autoSpaceDN w:val="0"/>
        <w:adjustRightInd w:val="0"/>
        <w:spacing w:after="200"/>
        <w:rPr>
          <w:rFonts w:ascii="Open Sans" w:eastAsia="Arial Unicode MS" w:hAnsi="Open Sans" w:cs="Open Sans"/>
          <w:b/>
          <w:bCs/>
          <w:i/>
          <w:iCs/>
          <w:color w:val="auto"/>
          <w:sz w:val="18"/>
          <w:szCs w:val="18"/>
          <w:u w:val="single"/>
        </w:rPr>
      </w:pPr>
      <w:r w:rsidRPr="00D8678D">
        <w:rPr>
          <w:rFonts w:ascii="Open Sans" w:eastAsia="Arial Unicode MS" w:hAnsi="Open Sans" w:cs="Open Sans"/>
          <w:b/>
          <w:bCs/>
          <w:i/>
          <w:iCs/>
          <w:color w:val="auto"/>
          <w:sz w:val="18"/>
          <w:szCs w:val="18"/>
          <w:u w:val="single"/>
        </w:rPr>
        <w:t>Signature et cachet de la société</w:t>
      </w:r>
    </w:p>
    <w:p w14:paraId="7089517A" w14:textId="77777777" w:rsidR="00084BD4" w:rsidRPr="002B272C" w:rsidRDefault="00084BD4" w:rsidP="00985BFB">
      <w:pPr>
        <w:widowControl w:val="0"/>
        <w:autoSpaceDE w:val="0"/>
        <w:autoSpaceDN w:val="0"/>
        <w:adjustRightInd w:val="0"/>
        <w:spacing w:after="200"/>
        <w:rPr>
          <w:rFonts w:ascii="Century Gothic" w:eastAsia="Arial Unicode MS" w:hAnsi="Century Gothic" w:cs="Arial"/>
          <w:b/>
          <w:bCs/>
          <w:i/>
          <w:iCs/>
          <w:u w:val="single"/>
        </w:rPr>
      </w:pPr>
    </w:p>
    <w:p w14:paraId="5F07A184" w14:textId="77777777" w:rsidR="00227BDB" w:rsidRPr="002B272C" w:rsidRDefault="00227BDB" w:rsidP="00985BFB">
      <w:pPr>
        <w:spacing w:after="200"/>
        <w:rPr>
          <w:rFonts w:ascii="Century Gothic" w:hAnsi="Century Gothic" w:cs="Arial"/>
        </w:rPr>
      </w:pPr>
    </w:p>
    <w:sectPr w:rsidR="00227BDB" w:rsidRPr="002B272C" w:rsidSect="00E52D6D">
      <w:footerReference w:type="default" r:id="rId11"/>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F7D7F" w14:textId="77777777" w:rsidR="00D51B4F" w:rsidRDefault="00D51B4F">
      <w:r>
        <w:separator/>
      </w:r>
    </w:p>
  </w:endnote>
  <w:endnote w:type="continuationSeparator" w:id="0">
    <w:p w14:paraId="1EBE829B" w14:textId="77777777" w:rsidR="00D51B4F" w:rsidRDefault="00D5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8D08D1" w:rsidRPr="002B272C" w14:paraId="649C4DEF" w14:textId="77777777" w:rsidTr="009644DC">
      <w:trPr>
        <w:trHeight w:val="127"/>
      </w:trPr>
      <w:tc>
        <w:tcPr>
          <w:tcW w:w="1560" w:type="dxa"/>
        </w:tcPr>
        <w:p w14:paraId="30033FB8" w14:textId="353258C8" w:rsidR="008D08D1" w:rsidRPr="00E71757" w:rsidRDefault="008D08D1" w:rsidP="009B0810">
          <w:pPr>
            <w:pStyle w:val="Pieddepage"/>
            <w:ind w:left="166"/>
            <w:rPr>
              <w:rFonts w:ascii="Open Sans" w:hAnsi="Open Sans" w:cs="Open Sans"/>
              <w:sz w:val="18"/>
              <w:lang w:val="en-GB"/>
            </w:rPr>
          </w:pPr>
          <w:r w:rsidRPr="00E71757">
            <w:rPr>
              <w:rFonts w:ascii="Open Sans" w:hAnsi="Open Sans" w:cs="Open Sans"/>
              <w:sz w:val="18"/>
              <w:lang w:val="en-GB"/>
            </w:rPr>
            <w:t>A.P.-H.P.</w:t>
          </w:r>
        </w:p>
      </w:tc>
      <w:tc>
        <w:tcPr>
          <w:tcW w:w="5935" w:type="dxa"/>
        </w:tcPr>
        <w:p w14:paraId="07B05408" w14:textId="16A1ADAA" w:rsidR="008D08D1" w:rsidRPr="00E71757" w:rsidRDefault="008D08D1" w:rsidP="0091157D">
          <w:pPr>
            <w:pStyle w:val="Pieddepage"/>
            <w:rPr>
              <w:rFonts w:ascii="Open Sans" w:hAnsi="Open Sans" w:cs="Open Sans"/>
              <w:sz w:val="18"/>
            </w:rPr>
          </w:pPr>
          <w:r w:rsidRPr="00E71757">
            <w:rPr>
              <w:rFonts w:ascii="Open Sans" w:hAnsi="Open Sans" w:cs="Open Sans"/>
              <w:sz w:val="18"/>
            </w:rPr>
            <w:t>Consultation n° 2</w:t>
          </w:r>
          <w:r>
            <w:rPr>
              <w:rFonts w:ascii="Open Sans" w:hAnsi="Open Sans" w:cs="Open Sans"/>
              <w:sz w:val="18"/>
            </w:rPr>
            <w:t>5</w:t>
          </w:r>
          <w:r w:rsidRPr="00E71757">
            <w:rPr>
              <w:rFonts w:ascii="Open Sans" w:hAnsi="Open Sans" w:cs="Open Sans"/>
              <w:sz w:val="18"/>
            </w:rPr>
            <w:t>/0</w:t>
          </w:r>
          <w:r w:rsidR="000E0F75">
            <w:rPr>
              <w:rFonts w:ascii="Open Sans" w:hAnsi="Open Sans" w:cs="Open Sans"/>
              <w:sz w:val="18"/>
            </w:rPr>
            <w:t>79</w:t>
          </w:r>
        </w:p>
      </w:tc>
      <w:tc>
        <w:tcPr>
          <w:tcW w:w="2145" w:type="dxa"/>
        </w:tcPr>
        <w:p w14:paraId="129476C0" w14:textId="77777777" w:rsidR="008D08D1" w:rsidRPr="00E71757" w:rsidRDefault="008D08D1">
          <w:pPr>
            <w:pStyle w:val="Pieddepage"/>
            <w:rPr>
              <w:rFonts w:ascii="Open Sans" w:hAnsi="Open Sans" w:cs="Open Sans"/>
              <w:color w:val="FF0000"/>
              <w:sz w:val="18"/>
              <w:lang w:val="en-GB"/>
            </w:rPr>
          </w:pPr>
          <w:r w:rsidRPr="00E71757">
            <w:rPr>
              <w:rFonts w:ascii="Open Sans" w:hAnsi="Open Sans" w:cs="Open Sans"/>
              <w:color w:val="auto"/>
              <w:sz w:val="18"/>
              <w:lang w:val="en-GB"/>
            </w:rPr>
            <w:t>ACHAT</w:t>
          </w:r>
        </w:p>
      </w:tc>
    </w:tr>
    <w:tr w:rsidR="008D08D1" w:rsidRPr="002B272C" w14:paraId="440AE560" w14:textId="77777777" w:rsidTr="009644DC">
      <w:trPr>
        <w:trHeight w:val="303"/>
      </w:trPr>
      <w:tc>
        <w:tcPr>
          <w:tcW w:w="1560" w:type="dxa"/>
        </w:tcPr>
        <w:p w14:paraId="5B66ADC7" w14:textId="593E8864" w:rsidR="008D08D1" w:rsidRPr="00E71757" w:rsidRDefault="008D08D1" w:rsidP="009378A5">
          <w:pPr>
            <w:pStyle w:val="Pieddepage"/>
            <w:rPr>
              <w:rFonts w:ascii="Open Sans" w:hAnsi="Open Sans" w:cs="Open Sans"/>
              <w:sz w:val="18"/>
            </w:rPr>
          </w:pPr>
          <w:r w:rsidRPr="00E71757">
            <w:rPr>
              <w:rFonts w:ascii="Open Sans" w:hAnsi="Open Sans" w:cs="Open Sans"/>
              <w:sz w:val="18"/>
            </w:rPr>
            <w:t>CCTP.</w:t>
          </w:r>
        </w:p>
        <w:p w14:paraId="0D2590F9" w14:textId="04E7C8EF" w:rsidR="008D08D1" w:rsidRPr="00E71757" w:rsidRDefault="008D08D1" w:rsidP="00F309BD">
          <w:pPr>
            <w:pStyle w:val="Pieddepage"/>
            <w:rPr>
              <w:rFonts w:ascii="Open Sans" w:hAnsi="Open Sans" w:cs="Open Sans"/>
              <w:sz w:val="18"/>
            </w:rPr>
          </w:pPr>
          <w:r w:rsidRPr="00E71757">
            <w:rPr>
              <w:rFonts w:ascii="Open Sans" w:hAnsi="Open Sans" w:cs="Open Sans"/>
              <w:sz w:val="18"/>
            </w:rPr>
            <w:t>1</w:t>
          </w:r>
          <w:r w:rsidR="000E0F75">
            <w:rPr>
              <w:rFonts w:ascii="Open Sans" w:hAnsi="Open Sans" w:cs="Open Sans"/>
              <w:sz w:val="18"/>
            </w:rPr>
            <w:t>8</w:t>
          </w:r>
          <w:r w:rsidRPr="00E71757">
            <w:rPr>
              <w:rFonts w:ascii="Open Sans" w:hAnsi="Open Sans" w:cs="Open Sans"/>
              <w:sz w:val="18"/>
            </w:rPr>
            <w:t>/</w:t>
          </w:r>
          <w:r w:rsidR="000E0F75">
            <w:rPr>
              <w:rFonts w:ascii="Open Sans" w:hAnsi="Open Sans" w:cs="Open Sans"/>
              <w:sz w:val="18"/>
            </w:rPr>
            <w:t>03</w:t>
          </w:r>
          <w:r w:rsidRPr="00E71757">
            <w:rPr>
              <w:rFonts w:ascii="Open Sans" w:hAnsi="Open Sans" w:cs="Open Sans"/>
              <w:sz w:val="18"/>
            </w:rPr>
            <w:t>/20</w:t>
          </w:r>
          <w:r w:rsidR="000E0F75">
            <w:rPr>
              <w:rFonts w:ascii="Open Sans" w:hAnsi="Open Sans" w:cs="Open Sans"/>
              <w:sz w:val="18"/>
            </w:rPr>
            <w:t>25</w:t>
          </w:r>
        </w:p>
      </w:tc>
      <w:tc>
        <w:tcPr>
          <w:tcW w:w="5935" w:type="dxa"/>
        </w:tcPr>
        <w:p w14:paraId="75376696" w14:textId="4F17C5CF" w:rsidR="008D08D1" w:rsidRPr="00E71757" w:rsidRDefault="008D08D1">
          <w:pPr>
            <w:pStyle w:val="Pieddepage"/>
            <w:rPr>
              <w:rFonts w:ascii="Open Sans" w:hAnsi="Open Sans" w:cs="Open Sans"/>
              <w:sz w:val="18"/>
            </w:rPr>
          </w:pPr>
          <w:r w:rsidRPr="000E12A2">
            <w:rPr>
              <w:rFonts w:ascii="Open Sans" w:hAnsi="Open Sans" w:cs="Open Sans"/>
              <w:sz w:val="18"/>
            </w:rPr>
            <w:t xml:space="preserve">Dernière mise à jour du : </w:t>
          </w:r>
          <w:r w:rsidR="000E0F75">
            <w:rPr>
              <w:rFonts w:ascii="Open Sans" w:hAnsi="Open Sans" w:cs="Open Sans"/>
              <w:sz w:val="18"/>
            </w:rPr>
            <w:t>19</w:t>
          </w:r>
          <w:r w:rsidRPr="000E12A2">
            <w:rPr>
              <w:rFonts w:ascii="Open Sans" w:hAnsi="Open Sans" w:cs="Open Sans"/>
              <w:sz w:val="18"/>
            </w:rPr>
            <w:t>/</w:t>
          </w:r>
          <w:r w:rsidR="000E0F75">
            <w:rPr>
              <w:rFonts w:ascii="Open Sans" w:hAnsi="Open Sans" w:cs="Open Sans"/>
              <w:sz w:val="18"/>
            </w:rPr>
            <w:t>03</w:t>
          </w:r>
          <w:r w:rsidRPr="000E12A2">
            <w:rPr>
              <w:rFonts w:ascii="Open Sans" w:hAnsi="Open Sans" w:cs="Open Sans"/>
              <w:sz w:val="18"/>
            </w:rPr>
            <w:t>/202</w:t>
          </w:r>
          <w:r w:rsidR="000E0F75">
            <w:rPr>
              <w:rFonts w:ascii="Open Sans" w:hAnsi="Open Sans" w:cs="Open Sans"/>
              <w:sz w:val="18"/>
            </w:rPr>
            <w:t>5</w:t>
          </w:r>
        </w:p>
      </w:tc>
      <w:tc>
        <w:tcPr>
          <w:tcW w:w="2145" w:type="dxa"/>
        </w:tcPr>
        <w:p w14:paraId="6967894B" w14:textId="77777777" w:rsidR="008D08D1" w:rsidRPr="00E71757" w:rsidRDefault="008D08D1">
          <w:pPr>
            <w:pStyle w:val="Pieddepage"/>
            <w:rPr>
              <w:rFonts w:ascii="Open Sans" w:hAnsi="Open Sans" w:cs="Open Sans"/>
              <w:sz w:val="18"/>
            </w:rPr>
          </w:pPr>
          <w:r w:rsidRPr="00E71757">
            <w:rPr>
              <w:rFonts w:ascii="Open Sans" w:hAnsi="Open Sans" w:cs="Open Sans"/>
              <w:sz w:val="18"/>
            </w:rPr>
            <w:fldChar w:fldCharType="begin"/>
          </w:r>
          <w:r w:rsidRPr="00E71757">
            <w:rPr>
              <w:rFonts w:ascii="Open Sans" w:hAnsi="Open Sans" w:cs="Open Sans"/>
              <w:sz w:val="18"/>
            </w:rPr>
            <w:instrText xml:space="preserve"> PAGE </w:instrText>
          </w:r>
          <w:r w:rsidRPr="00E71757">
            <w:rPr>
              <w:rFonts w:ascii="Open Sans" w:hAnsi="Open Sans" w:cs="Open Sans"/>
              <w:sz w:val="18"/>
            </w:rPr>
            <w:fldChar w:fldCharType="separate"/>
          </w:r>
          <w:r>
            <w:rPr>
              <w:rFonts w:ascii="Open Sans" w:hAnsi="Open Sans" w:cs="Open Sans"/>
              <w:noProof/>
              <w:sz w:val="18"/>
            </w:rPr>
            <w:t>8</w:t>
          </w:r>
          <w:r w:rsidRPr="00E71757">
            <w:rPr>
              <w:rFonts w:ascii="Open Sans" w:hAnsi="Open Sans" w:cs="Open Sans"/>
              <w:sz w:val="18"/>
            </w:rPr>
            <w:fldChar w:fldCharType="end"/>
          </w:r>
          <w:r w:rsidRPr="00E71757">
            <w:rPr>
              <w:rFonts w:ascii="Open Sans" w:hAnsi="Open Sans" w:cs="Open Sans"/>
              <w:sz w:val="18"/>
            </w:rPr>
            <w:t xml:space="preserve"> / </w:t>
          </w:r>
          <w:r w:rsidRPr="00E71757">
            <w:rPr>
              <w:rFonts w:ascii="Open Sans" w:hAnsi="Open Sans" w:cs="Open Sans"/>
              <w:sz w:val="18"/>
            </w:rPr>
            <w:fldChar w:fldCharType="begin"/>
          </w:r>
          <w:r w:rsidRPr="00E71757">
            <w:rPr>
              <w:rFonts w:ascii="Open Sans" w:hAnsi="Open Sans" w:cs="Open Sans"/>
              <w:sz w:val="18"/>
            </w:rPr>
            <w:instrText xml:space="preserve"> NUMPAGES </w:instrText>
          </w:r>
          <w:r w:rsidRPr="00E71757">
            <w:rPr>
              <w:rFonts w:ascii="Open Sans" w:hAnsi="Open Sans" w:cs="Open Sans"/>
              <w:sz w:val="18"/>
            </w:rPr>
            <w:fldChar w:fldCharType="separate"/>
          </w:r>
          <w:r>
            <w:rPr>
              <w:rFonts w:ascii="Open Sans" w:hAnsi="Open Sans" w:cs="Open Sans"/>
              <w:noProof/>
              <w:sz w:val="18"/>
            </w:rPr>
            <w:t>18</w:t>
          </w:r>
          <w:r w:rsidRPr="00E71757">
            <w:rPr>
              <w:rFonts w:ascii="Open Sans" w:hAnsi="Open Sans" w:cs="Open Sans"/>
              <w:sz w:val="18"/>
            </w:rPr>
            <w:fldChar w:fldCharType="end"/>
          </w:r>
        </w:p>
      </w:tc>
    </w:tr>
  </w:tbl>
  <w:p w14:paraId="710E79A0" w14:textId="77777777" w:rsidR="008D08D1" w:rsidRDefault="008D08D1">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85BFB">
      <w:trPr>
        <w:trHeight w:val="412"/>
        <w:jc w:val="center"/>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vAlign w:val="center"/>
        </w:tcPr>
        <w:p w14:paraId="4DFBC97B" w14:textId="38BF2908" w:rsidR="0030016A" w:rsidRPr="00892D25" w:rsidRDefault="0030016A" w:rsidP="00985BFB">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B3145E">
            <w:rPr>
              <w:rFonts w:ascii="Open Sans" w:hAnsi="Open Sans" w:cs="Open Sans"/>
              <w:sz w:val="16"/>
              <w:szCs w:val="16"/>
            </w:rPr>
            <w:t>25</w:t>
          </w:r>
          <w:r w:rsidR="00434972" w:rsidRPr="00892D25">
            <w:rPr>
              <w:rFonts w:ascii="Open Sans" w:hAnsi="Open Sans" w:cs="Open Sans"/>
              <w:sz w:val="16"/>
              <w:szCs w:val="16"/>
            </w:rPr>
            <w:t>/</w:t>
          </w:r>
          <w:r w:rsidR="00B3145E">
            <w:rPr>
              <w:rFonts w:ascii="Open Sans" w:hAnsi="Open Sans" w:cs="Open Sans"/>
              <w:sz w:val="16"/>
              <w:szCs w:val="16"/>
            </w:rPr>
            <w:t>079</w:t>
          </w:r>
        </w:p>
      </w:tc>
      <w:tc>
        <w:tcPr>
          <w:tcW w:w="2145" w:type="dxa"/>
          <w:vAlign w:val="center"/>
        </w:tcPr>
        <w:p w14:paraId="4F6D4834" w14:textId="77777777" w:rsidR="0030016A" w:rsidRPr="00892D25" w:rsidRDefault="00C04543" w:rsidP="00985BFB">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85BFB">
      <w:trPr>
        <w:trHeight w:val="282"/>
        <w:jc w:val="center"/>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vAlign w:val="center"/>
        </w:tcPr>
        <w:p w14:paraId="1FE5C7E6" w14:textId="2C56AA42" w:rsidR="0030016A" w:rsidRPr="00892D25" w:rsidRDefault="0030016A" w:rsidP="00985BFB">
          <w:pPr>
            <w:pStyle w:val="Pieddepage"/>
            <w:rPr>
              <w:rFonts w:ascii="Open Sans" w:hAnsi="Open Sans" w:cs="Open Sans"/>
              <w:sz w:val="16"/>
              <w:szCs w:val="16"/>
            </w:rPr>
          </w:pPr>
          <w:r w:rsidRPr="00892D25">
            <w:rPr>
              <w:rFonts w:ascii="Open Sans" w:hAnsi="Open Sans" w:cs="Open Sans"/>
              <w:sz w:val="16"/>
              <w:szCs w:val="16"/>
            </w:rPr>
            <w:t>Dernière mise à jour du :</w:t>
          </w:r>
          <w:r w:rsidR="00E0488A">
            <w:rPr>
              <w:rFonts w:ascii="Open Sans" w:hAnsi="Open Sans" w:cs="Open Sans"/>
              <w:sz w:val="16"/>
              <w:szCs w:val="16"/>
            </w:rPr>
            <w:t xml:space="preserve"> 28/03/2025</w:t>
          </w:r>
        </w:p>
      </w:tc>
      <w:tc>
        <w:tcPr>
          <w:tcW w:w="2145" w:type="dxa"/>
          <w:vAlign w:val="center"/>
        </w:tcPr>
        <w:p w14:paraId="4D3293B4" w14:textId="66CCE9E7" w:rsidR="0030016A" w:rsidRPr="00892D25" w:rsidRDefault="0030016A" w:rsidP="00985BFB">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6A42AB">
            <w:rPr>
              <w:rFonts w:ascii="Open Sans" w:hAnsi="Open Sans" w:cs="Open Sans"/>
              <w:noProof/>
              <w:sz w:val="16"/>
              <w:szCs w:val="16"/>
            </w:rPr>
            <w:t>4</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6A42AB">
            <w:rPr>
              <w:rStyle w:val="Numrodepage"/>
              <w:rFonts w:ascii="Open Sans" w:hAnsi="Open Sans" w:cs="Open Sans"/>
              <w:noProof/>
              <w:sz w:val="16"/>
              <w:szCs w:val="16"/>
            </w:rPr>
            <w:t>6</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3190E" w14:textId="77777777" w:rsidR="00D51B4F" w:rsidRDefault="00D51B4F">
      <w:r>
        <w:separator/>
      </w:r>
    </w:p>
  </w:footnote>
  <w:footnote w:type="continuationSeparator" w:id="0">
    <w:p w14:paraId="3C43AAEA" w14:textId="77777777" w:rsidR="00D51B4F" w:rsidRDefault="00D51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A52EE"/>
    <w:multiLevelType w:val="hybridMultilevel"/>
    <w:tmpl w:val="77AC913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2B85374C"/>
    <w:multiLevelType w:val="hybridMultilevel"/>
    <w:tmpl w:val="803A9BDA"/>
    <w:lvl w:ilvl="0" w:tplc="A9B4E0D8">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40A44"/>
    <w:multiLevelType w:val="hybridMultilevel"/>
    <w:tmpl w:val="B3961EBC"/>
    <w:lvl w:ilvl="0" w:tplc="FFFFFFFF">
      <w:start w:val="1"/>
      <w:numFmt w:val="bullet"/>
      <w:lvlText w:val=""/>
      <w:lvlJc w:val="left"/>
      <w:pPr>
        <w:tabs>
          <w:tab w:val="num" w:pos="720"/>
        </w:tabs>
        <w:ind w:left="720" w:hanging="360"/>
      </w:pPr>
      <w:rPr>
        <w:rFonts w:ascii="Wingdings" w:hAnsi="Wingdings" w:hint="default"/>
      </w:rPr>
    </w:lvl>
    <w:lvl w:ilvl="1" w:tplc="56E03AF2">
      <w:start w:val="1"/>
      <w:numFmt w:val="bullet"/>
      <w:lvlText w:val=""/>
      <w:lvlJc w:val="left"/>
      <w:pPr>
        <w:tabs>
          <w:tab w:val="num" w:pos="1440"/>
        </w:tabs>
        <w:ind w:left="1440" w:hanging="360"/>
      </w:pPr>
      <w:rPr>
        <w:rFonts w:ascii="Wingdings" w:hAnsi="Wingdings" w:hint="default"/>
        <w:sz w:val="16"/>
        <w:szCs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D377C6"/>
    <w:multiLevelType w:val="hybridMultilevel"/>
    <w:tmpl w:val="8E446B48"/>
    <w:lvl w:ilvl="0" w:tplc="6E44A044">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0BC4F82"/>
    <w:multiLevelType w:val="hybridMultilevel"/>
    <w:tmpl w:val="0D26B98A"/>
    <w:lvl w:ilvl="0" w:tplc="FFFFFFFF">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B894534"/>
    <w:multiLevelType w:val="singleLevel"/>
    <w:tmpl w:val="FD8EC72A"/>
    <w:lvl w:ilvl="0">
      <w:numFmt w:val="bullet"/>
      <w:lvlText w:val="-"/>
      <w:lvlJc w:val="left"/>
      <w:pPr>
        <w:tabs>
          <w:tab w:val="num" w:pos="360"/>
        </w:tabs>
        <w:ind w:left="360" w:hanging="360"/>
      </w:pPr>
      <w:rPr>
        <w:rFonts w:hint="default"/>
        <w:color w:val="auto"/>
      </w:rPr>
    </w:lvl>
  </w:abstractNum>
  <w:num w:numId="1">
    <w:abstractNumId w:val="1"/>
  </w:num>
  <w:num w:numId="2">
    <w:abstractNumId w:val="5"/>
  </w:num>
  <w:num w:numId="3">
    <w:abstractNumId w:val="3"/>
  </w:num>
  <w:num w:numId="4">
    <w:abstractNumId w:val="2"/>
  </w:num>
  <w:num w:numId="5">
    <w:abstractNumId w:val="4"/>
  </w:num>
  <w:num w:numId="6">
    <w:abstractNumId w:val="0"/>
  </w:num>
  <w:num w:numId="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04649"/>
    <w:rsid w:val="000200DD"/>
    <w:rsid w:val="00025BFB"/>
    <w:rsid w:val="00032140"/>
    <w:rsid w:val="00036818"/>
    <w:rsid w:val="00053583"/>
    <w:rsid w:val="0007170B"/>
    <w:rsid w:val="000736D2"/>
    <w:rsid w:val="000757DC"/>
    <w:rsid w:val="00084BD4"/>
    <w:rsid w:val="00090E6F"/>
    <w:rsid w:val="000E0F75"/>
    <w:rsid w:val="000F5590"/>
    <w:rsid w:val="0011561B"/>
    <w:rsid w:val="001659BD"/>
    <w:rsid w:val="00171321"/>
    <w:rsid w:val="001B660A"/>
    <w:rsid w:val="001C119C"/>
    <w:rsid w:val="001D40BC"/>
    <w:rsid w:val="0020071A"/>
    <w:rsid w:val="00210D35"/>
    <w:rsid w:val="00227BDB"/>
    <w:rsid w:val="00247C77"/>
    <w:rsid w:val="00284AA1"/>
    <w:rsid w:val="002A3307"/>
    <w:rsid w:val="002A73B4"/>
    <w:rsid w:val="002B272C"/>
    <w:rsid w:val="002B463A"/>
    <w:rsid w:val="002B6A6A"/>
    <w:rsid w:val="0030016A"/>
    <w:rsid w:val="00317C34"/>
    <w:rsid w:val="00325832"/>
    <w:rsid w:val="003708FE"/>
    <w:rsid w:val="00374FD9"/>
    <w:rsid w:val="003D4FB2"/>
    <w:rsid w:val="00434972"/>
    <w:rsid w:val="00455DEC"/>
    <w:rsid w:val="0047604D"/>
    <w:rsid w:val="00483483"/>
    <w:rsid w:val="004C0C1F"/>
    <w:rsid w:val="004C11D6"/>
    <w:rsid w:val="00501AF2"/>
    <w:rsid w:val="005317AE"/>
    <w:rsid w:val="00533D5D"/>
    <w:rsid w:val="00575429"/>
    <w:rsid w:val="00597C82"/>
    <w:rsid w:val="005A4F5B"/>
    <w:rsid w:val="005A60E6"/>
    <w:rsid w:val="005B6FB8"/>
    <w:rsid w:val="005B7837"/>
    <w:rsid w:val="00600370"/>
    <w:rsid w:val="00616D62"/>
    <w:rsid w:val="00617AE3"/>
    <w:rsid w:val="00642E3D"/>
    <w:rsid w:val="00696406"/>
    <w:rsid w:val="00697CB7"/>
    <w:rsid w:val="006A42AB"/>
    <w:rsid w:val="006B4410"/>
    <w:rsid w:val="006C1993"/>
    <w:rsid w:val="006D42ED"/>
    <w:rsid w:val="006D6EFB"/>
    <w:rsid w:val="007101E4"/>
    <w:rsid w:val="0071591B"/>
    <w:rsid w:val="007257E8"/>
    <w:rsid w:val="0073772F"/>
    <w:rsid w:val="00751E7E"/>
    <w:rsid w:val="0075745A"/>
    <w:rsid w:val="00776191"/>
    <w:rsid w:val="007B3CE5"/>
    <w:rsid w:val="007B7A69"/>
    <w:rsid w:val="00804E44"/>
    <w:rsid w:val="0083023D"/>
    <w:rsid w:val="00844AEB"/>
    <w:rsid w:val="00845DB0"/>
    <w:rsid w:val="00860B4E"/>
    <w:rsid w:val="00892D25"/>
    <w:rsid w:val="008C63AC"/>
    <w:rsid w:val="008D08D1"/>
    <w:rsid w:val="008D5BDC"/>
    <w:rsid w:val="008E3796"/>
    <w:rsid w:val="009106C2"/>
    <w:rsid w:val="009378A5"/>
    <w:rsid w:val="009516BB"/>
    <w:rsid w:val="00982F65"/>
    <w:rsid w:val="00985BFB"/>
    <w:rsid w:val="009B0810"/>
    <w:rsid w:val="009D4004"/>
    <w:rsid w:val="009D436D"/>
    <w:rsid w:val="00A04C88"/>
    <w:rsid w:val="00A138C4"/>
    <w:rsid w:val="00A20E12"/>
    <w:rsid w:val="00A64039"/>
    <w:rsid w:val="00A745E0"/>
    <w:rsid w:val="00A96DA9"/>
    <w:rsid w:val="00AD4283"/>
    <w:rsid w:val="00B004EA"/>
    <w:rsid w:val="00B0232F"/>
    <w:rsid w:val="00B07F24"/>
    <w:rsid w:val="00B3145E"/>
    <w:rsid w:val="00B32EA3"/>
    <w:rsid w:val="00B34224"/>
    <w:rsid w:val="00B41289"/>
    <w:rsid w:val="00B63EAC"/>
    <w:rsid w:val="00B82E1F"/>
    <w:rsid w:val="00B975D1"/>
    <w:rsid w:val="00BC4336"/>
    <w:rsid w:val="00BC7BB1"/>
    <w:rsid w:val="00BD13C0"/>
    <w:rsid w:val="00BD230F"/>
    <w:rsid w:val="00C04543"/>
    <w:rsid w:val="00C370F3"/>
    <w:rsid w:val="00C50DD7"/>
    <w:rsid w:val="00C71AFC"/>
    <w:rsid w:val="00C934D6"/>
    <w:rsid w:val="00CC5B31"/>
    <w:rsid w:val="00CD0DA0"/>
    <w:rsid w:val="00D128DF"/>
    <w:rsid w:val="00D35DA4"/>
    <w:rsid w:val="00D36938"/>
    <w:rsid w:val="00D504AE"/>
    <w:rsid w:val="00D51B4F"/>
    <w:rsid w:val="00D60813"/>
    <w:rsid w:val="00D8678D"/>
    <w:rsid w:val="00DA633F"/>
    <w:rsid w:val="00DC1570"/>
    <w:rsid w:val="00DC2C34"/>
    <w:rsid w:val="00DF159E"/>
    <w:rsid w:val="00DF495E"/>
    <w:rsid w:val="00E0488A"/>
    <w:rsid w:val="00E0764F"/>
    <w:rsid w:val="00E52D6D"/>
    <w:rsid w:val="00E533A1"/>
    <w:rsid w:val="00E649C8"/>
    <w:rsid w:val="00EB1D5F"/>
    <w:rsid w:val="00EB3CD7"/>
    <w:rsid w:val="00EC294D"/>
    <w:rsid w:val="00EF657F"/>
    <w:rsid w:val="00F15D9B"/>
    <w:rsid w:val="00F309BD"/>
    <w:rsid w:val="00F74F0F"/>
    <w:rsid w:val="00F92328"/>
    <w:rsid w:val="00F95443"/>
    <w:rsid w:val="00F9569E"/>
    <w:rsid w:val="00FB5F38"/>
    <w:rsid w:val="00FC0C6F"/>
    <w:rsid w:val="00FE52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D8678D"/>
    <w:pPr>
      <w:widowControl w:val="0"/>
      <w:spacing w:after="200"/>
      <w:jc w:val="left"/>
      <w:outlineLvl w:val="0"/>
    </w:pPr>
    <w:rPr>
      <w:rFonts w:ascii="Open Sans" w:hAnsi="Open Sans" w:cs="Open Sans"/>
      <w:i/>
      <w:color w:val="auto"/>
      <w:sz w:val="18"/>
      <w:szCs w:val="18"/>
    </w:rPr>
  </w:style>
  <w:style w:type="paragraph" w:styleId="Titre2">
    <w:name w:val="heading 2"/>
    <w:basedOn w:val="Titre1"/>
    <w:next w:val="Normal"/>
    <w:autoRedefine/>
    <w:qFormat/>
    <w:rsid w:val="00D8678D"/>
    <w:pPr>
      <w:shd w:val="clear" w:color="auto" w:fill="FFFFFF" w:themeFill="background1"/>
      <w:outlineLvl w:val="1"/>
    </w:pPr>
    <w:rPr>
      <w:rFonts w:ascii="Cambria" w:hAnsi="Cambria" w:cs="Cambria"/>
      <w:b/>
      <w:i w:val="0"/>
      <w:caps/>
      <w:sz w:val="24"/>
      <w:szCs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D8678D"/>
    <w:pPr>
      <w:tabs>
        <w:tab w:val="right" w:leader="dot" w:pos="9061"/>
      </w:tabs>
      <w:ind w:left="198"/>
    </w:pPr>
    <w:rPr>
      <w:rFonts w:ascii="Montserrat" w:hAnsi="Montserrat" w:cs="Arial"/>
      <w:noProof/>
      <w:color w:val="auto"/>
      <w:sz w:val="22"/>
      <w:szCs w:val="22"/>
    </w:rPr>
  </w:style>
  <w:style w:type="paragraph" w:styleId="TM3">
    <w:name w:val="toc 3"/>
    <w:basedOn w:val="Normal"/>
    <w:next w:val="Normal"/>
    <w:autoRedefine/>
    <w:uiPriority w:val="39"/>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985BFB"/>
    <w:rPr>
      <w:rFonts w:ascii="Open Sans" w:hAnsi="Open Sans" w:cs="Open Sans"/>
      <w:i/>
      <w:color w:val="auto"/>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325832"/>
    <w:pPr>
      <w:ind w:left="720"/>
      <w:contextualSpacing/>
    </w:pPr>
  </w:style>
  <w:style w:type="character" w:customStyle="1" w:styleId="PieddepageCar">
    <w:name w:val="Pied de page Car"/>
    <w:basedOn w:val="Policepardfaut"/>
    <w:link w:val="Pieddepage"/>
    <w:rsid w:val="008D08D1"/>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7A12E-9BD2-482F-A7C9-CCAA310F1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111</TotalTime>
  <Pages>9</Pages>
  <Words>1731</Words>
  <Characters>9558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MOUSSA Sama abdou bassoutou</cp:lastModifiedBy>
  <cp:revision>3</cp:revision>
  <cp:lastPrinted>2025-03-26T11:38:00Z</cp:lastPrinted>
  <dcterms:created xsi:type="dcterms:W3CDTF">2025-03-26T16:35:00Z</dcterms:created>
  <dcterms:modified xsi:type="dcterms:W3CDTF">2025-03-28T09:38:00Z</dcterms:modified>
</cp:coreProperties>
</file>