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FED99" w14:textId="4602E616" w:rsidR="00B95B9F" w:rsidRDefault="00B95B9F" w:rsidP="00B95B9F">
      <w:pPr>
        <w:spacing w:after="0" w:line="240" w:lineRule="auto"/>
        <w:ind w:right="-1085"/>
        <w:jc w:val="center"/>
        <w:rPr>
          <w:b/>
        </w:rPr>
      </w:pPr>
    </w:p>
    <w:p w14:paraId="7841C091" w14:textId="0D856E12" w:rsidR="00B95B9F" w:rsidRDefault="00B95B9F" w:rsidP="00B95B9F">
      <w:pPr>
        <w:spacing w:after="0" w:line="240" w:lineRule="auto"/>
        <w:ind w:right="-1085"/>
        <w:jc w:val="center"/>
      </w:pPr>
    </w:p>
    <w:p w14:paraId="0141D753" w14:textId="397792AF" w:rsidR="00B95B9F" w:rsidRPr="00BB2C32" w:rsidRDefault="00B95B9F" w:rsidP="00B95B9F">
      <w:pPr>
        <w:tabs>
          <w:tab w:val="left" w:pos="615"/>
        </w:tabs>
        <w:spacing w:after="0" w:line="240" w:lineRule="auto"/>
        <w:ind w:right="-1085"/>
        <w:jc w:val="center"/>
        <w:rPr>
          <w:rFonts w:ascii="Calibri" w:eastAsia="Times New Roman" w:hAnsi="Calibri" w:cs="Times New Roman"/>
          <w:color w:val="002060"/>
          <w:sz w:val="40"/>
          <w:szCs w:val="40"/>
          <w:lang w:eastAsia="fr-FR"/>
        </w:rPr>
      </w:pPr>
      <w:r w:rsidRPr="00BB2C32">
        <w:rPr>
          <w:rFonts w:ascii="Calibri" w:eastAsia="Times New Roman" w:hAnsi="Calibri" w:cs="Times New Roman"/>
          <w:color w:val="002060"/>
          <w:sz w:val="40"/>
          <w:szCs w:val="40"/>
          <w:lang w:eastAsia="fr-FR"/>
        </w:rPr>
        <w:t>ANNEXE</w:t>
      </w:r>
    </w:p>
    <w:p w14:paraId="7D7ADB06" w14:textId="77777777" w:rsidR="00B95B9F" w:rsidRPr="00BB2C32" w:rsidRDefault="00B95B9F" w:rsidP="00B95B9F">
      <w:pPr>
        <w:spacing w:after="0" w:line="240" w:lineRule="auto"/>
        <w:ind w:right="-1085"/>
        <w:jc w:val="center"/>
        <w:rPr>
          <w:rFonts w:ascii="Calibri" w:eastAsia="Times New Roman" w:hAnsi="Calibri" w:cs="Times New Roman"/>
          <w:color w:val="002060"/>
          <w:sz w:val="40"/>
          <w:szCs w:val="40"/>
          <w:lang w:eastAsia="fr-FR"/>
        </w:rPr>
      </w:pPr>
    </w:p>
    <w:p w14:paraId="1BC4B5B2" w14:textId="315E62F0" w:rsidR="00B95B9F" w:rsidRDefault="00B95B9F" w:rsidP="00B95B9F">
      <w:pPr>
        <w:spacing w:after="0" w:line="240" w:lineRule="auto"/>
        <w:ind w:right="-1085"/>
        <w:jc w:val="center"/>
        <w:rPr>
          <w:rFonts w:ascii="Calibri" w:eastAsia="Times New Roman" w:hAnsi="Calibri" w:cs="Times New Roman"/>
          <w:color w:val="002060"/>
          <w:sz w:val="40"/>
          <w:szCs w:val="40"/>
          <w:lang w:eastAsia="fr-FR"/>
        </w:rPr>
      </w:pPr>
      <w:r>
        <w:rPr>
          <w:rFonts w:ascii="Calibri" w:eastAsia="Times New Roman" w:hAnsi="Calibri" w:cs="Times New Roman"/>
          <w:color w:val="002060"/>
          <w:sz w:val="40"/>
          <w:szCs w:val="40"/>
          <w:lang w:eastAsia="fr-FR"/>
        </w:rPr>
        <w:t>ATTESTATION SUR L’HONNEUR</w:t>
      </w:r>
    </w:p>
    <w:p w14:paraId="0D065C7E" w14:textId="176CE6AC" w:rsidR="00B95B9F" w:rsidRPr="00BB2C32" w:rsidRDefault="00B95B9F" w:rsidP="00B95B9F">
      <w:pPr>
        <w:spacing w:after="0" w:line="240" w:lineRule="auto"/>
        <w:ind w:right="-1085"/>
        <w:jc w:val="center"/>
        <w:rPr>
          <w:rFonts w:ascii="Calibri" w:eastAsia="Times New Roman" w:hAnsi="Calibri" w:cs="Times New Roman"/>
          <w:color w:val="002060"/>
          <w:sz w:val="40"/>
          <w:szCs w:val="40"/>
          <w:lang w:eastAsia="fr-FR"/>
        </w:rPr>
      </w:pPr>
      <w:r>
        <w:rPr>
          <w:rFonts w:ascii="Calibri" w:eastAsia="Times New Roman" w:hAnsi="Calibri" w:cs="Times New Roman"/>
          <w:color w:val="002060"/>
          <w:sz w:val="40"/>
          <w:szCs w:val="40"/>
          <w:lang w:eastAsia="fr-FR"/>
        </w:rPr>
        <w:t>SANCTIONS RUSSES</w:t>
      </w:r>
    </w:p>
    <w:p w14:paraId="647B2EED" w14:textId="77777777" w:rsidR="00B95B9F" w:rsidRPr="00BF1D44" w:rsidRDefault="00B95B9F" w:rsidP="00B95B9F">
      <w:pPr>
        <w:spacing w:after="0" w:line="240" w:lineRule="auto"/>
        <w:jc w:val="center"/>
        <w:rPr>
          <w:rFonts w:ascii="Calibri" w:eastAsia="Times New Roman" w:hAnsi="Calibri" w:cs="Times New Roman"/>
          <w:sz w:val="24"/>
          <w:szCs w:val="24"/>
          <w:lang w:eastAsia="fr-FR"/>
        </w:rPr>
      </w:pPr>
    </w:p>
    <w:p w14:paraId="64C41BF4" w14:textId="77777777" w:rsidR="00B95B9F" w:rsidRPr="00BF1D44" w:rsidRDefault="00B95B9F" w:rsidP="00B95B9F">
      <w:pPr>
        <w:spacing w:after="0" w:line="240" w:lineRule="auto"/>
        <w:jc w:val="center"/>
        <w:rPr>
          <w:rFonts w:ascii="Calibri" w:eastAsia="Times New Roman" w:hAnsi="Calibri" w:cs="Times New Roman"/>
          <w:sz w:val="24"/>
          <w:szCs w:val="24"/>
          <w:lang w:eastAsia="fr-FR"/>
        </w:rPr>
      </w:pPr>
    </w:p>
    <w:p w14:paraId="52714205" w14:textId="77777777" w:rsidR="00B95B9F" w:rsidRPr="00BF1D44" w:rsidRDefault="00B95B9F" w:rsidP="00B95B9F">
      <w:pPr>
        <w:spacing w:after="0" w:line="240" w:lineRule="auto"/>
        <w:ind w:left="-567"/>
        <w:jc w:val="center"/>
        <w:rPr>
          <w:rFonts w:ascii="Calibri" w:eastAsia="Times New Roman" w:hAnsi="Calibri" w:cs="Times New Roman"/>
          <w:b/>
          <w:sz w:val="24"/>
          <w:szCs w:val="24"/>
          <w:lang w:eastAsia="fr-FR"/>
        </w:rPr>
      </w:pPr>
      <w:bookmarkStart w:id="0" w:name="_Hlk18063562"/>
      <w:r w:rsidRPr="00BF1D44">
        <w:rPr>
          <w:rFonts w:ascii="Calibri" w:eastAsia="Times New Roman" w:hAnsi="Calibri" w:cs="Times New Roman"/>
          <w:b/>
          <w:noProof/>
          <w:sz w:val="24"/>
          <w:szCs w:val="24"/>
          <w:lang w:eastAsia="fr-FR"/>
        </w:rPr>
        <w:t>MARCHE PUBLIC</w:t>
      </w:r>
      <w:r>
        <w:rPr>
          <w:rFonts w:ascii="Calibri" w:eastAsia="Times New Roman" w:hAnsi="Calibri" w:cs="Times New Roman"/>
          <w:b/>
          <w:noProof/>
          <w:sz w:val="24"/>
          <w:szCs w:val="24"/>
          <w:lang w:eastAsia="fr-FR"/>
        </w:rPr>
        <w:t xml:space="preserve"> SOUMIS AU CODE DE LA COMMANDE PUBLIQUE</w:t>
      </w:r>
    </w:p>
    <w:bookmarkEnd w:id="0"/>
    <w:p w14:paraId="5DFEA69C" w14:textId="77777777" w:rsidR="00B95B9F" w:rsidRPr="00BF1D44" w:rsidRDefault="00B95B9F" w:rsidP="00B95B9F">
      <w:pPr>
        <w:spacing w:after="0" w:line="240" w:lineRule="auto"/>
        <w:rPr>
          <w:rFonts w:ascii="Calibri" w:eastAsia="Times New Roman" w:hAnsi="Calibri" w:cs="Times New Roman"/>
          <w:sz w:val="24"/>
          <w:szCs w:val="24"/>
          <w:lang w:eastAsia="fr-FR"/>
        </w:rPr>
      </w:pPr>
    </w:p>
    <w:p w14:paraId="0D4AA4FD" w14:textId="77777777" w:rsidR="00B95B9F" w:rsidRPr="004B44F2" w:rsidRDefault="00B95B9F" w:rsidP="00B95B9F">
      <w:pPr>
        <w:tabs>
          <w:tab w:val="left" w:pos="385"/>
          <w:tab w:val="center" w:pos="4464"/>
          <w:tab w:val="right" w:pos="9354"/>
        </w:tabs>
        <w:ind w:left="-426"/>
        <w:rPr>
          <w:rFonts w:ascii="Calibri" w:eastAsia="Times New Roman" w:hAnsi="Calibri" w:cs="Times New Roman"/>
          <w:b/>
          <w:bCs/>
          <w:color w:val="0070C0"/>
          <w:sz w:val="28"/>
          <w:szCs w:val="28"/>
          <w:highlight w:val="yellow"/>
        </w:rPr>
      </w:pPr>
      <w:bookmarkStart w:id="1" w:name="_Hlk18063524"/>
      <w:r w:rsidRPr="00BF1D44">
        <w:rPr>
          <w:rFonts w:ascii="Calibri" w:eastAsia="Times New Roman" w:hAnsi="Calibri" w:cs="Times New Roman"/>
          <w:b/>
          <w:color w:val="0070C0"/>
          <w:sz w:val="28"/>
          <w:szCs w:val="28"/>
        </w:rPr>
        <w:tab/>
      </w:r>
      <w:r w:rsidRPr="00BF1D44">
        <w:rPr>
          <w:rFonts w:ascii="Calibri" w:eastAsia="Times New Roman" w:hAnsi="Calibri" w:cs="Times New Roman"/>
          <w:b/>
          <w:color w:val="0070C0"/>
          <w:sz w:val="28"/>
          <w:szCs w:val="28"/>
        </w:rPr>
        <w:tab/>
      </w:r>
      <w:r w:rsidRPr="51E36A3E">
        <w:rPr>
          <w:rFonts w:ascii="Calibri" w:eastAsia="Times New Roman" w:hAnsi="Calibri" w:cs="Times New Roman"/>
          <w:b/>
          <w:bCs/>
          <w:color w:val="0070C0"/>
          <w:sz w:val="28"/>
          <w:szCs w:val="28"/>
        </w:rPr>
        <w:t>Procédure M_3</w:t>
      </w:r>
      <w:r>
        <w:rPr>
          <w:rFonts w:ascii="Calibri" w:eastAsia="Times New Roman" w:hAnsi="Calibri" w:cs="Times New Roman"/>
          <w:b/>
          <w:bCs/>
          <w:color w:val="0070C0"/>
          <w:sz w:val="28"/>
          <w:szCs w:val="28"/>
        </w:rPr>
        <w:t>070</w:t>
      </w:r>
    </w:p>
    <w:p w14:paraId="03A82A1F" w14:textId="77777777" w:rsidR="00B95B9F" w:rsidRPr="00323F88" w:rsidRDefault="00B95B9F" w:rsidP="00B95B9F">
      <w:pPr>
        <w:tabs>
          <w:tab w:val="left" w:pos="385"/>
          <w:tab w:val="center" w:pos="4464"/>
          <w:tab w:val="right" w:pos="9354"/>
        </w:tabs>
        <w:ind w:left="-426"/>
        <w:rPr>
          <w:rFonts w:ascii="Calibri" w:eastAsia="Times New Roman" w:hAnsi="Calibri" w:cs="Times New Roman"/>
          <w:b/>
          <w:color w:val="0070C0"/>
          <w:sz w:val="28"/>
          <w:szCs w:val="28"/>
        </w:rPr>
      </w:pPr>
    </w:p>
    <w:p w14:paraId="6564A12E" w14:textId="77777777" w:rsidR="00B95B9F" w:rsidRPr="004B44F2" w:rsidRDefault="00B95B9F" w:rsidP="00B95B9F">
      <w:pPr>
        <w:tabs>
          <w:tab w:val="left" w:pos="385"/>
          <w:tab w:val="center" w:pos="4464"/>
          <w:tab w:val="right" w:pos="9354"/>
        </w:tabs>
        <w:ind w:left="-426"/>
        <w:rPr>
          <w:rFonts w:ascii="Calibri" w:eastAsia="Times New Roman" w:hAnsi="Calibri" w:cs="Times New Roman"/>
          <w:b/>
          <w:color w:val="0070C0"/>
          <w:sz w:val="28"/>
          <w:szCs w:val="28"/>
        </w:rPr>
      </w:pPr>
    </w:p>
    <w:bookmarkEnd w:id="1"/>
    <w:p w14:paraId="60884B35" w14:textId="77777777" w:rsidR="00B95B9F" w:rsidRPr="004B44F2" w:rsidRDefault="00B95B9F" w:rsidP="00B95B9F">
      <w:pPr>
        <w:pBdr>
          <w:top w:val="single" w:sz="4" w:space="1" w:color="auto"/>
          <w:left w:val="single" w:sz="4" w:space="4" w:color="auto"/>
          <w:bottom w:val="single" w:sz="4" w:space="1" w:color="auto"/>
          <w:right w:val="single" w:sz="4" w:space="4" w:color="auto"/>
        </w:pBdr>
        <w:tabs>
          <w:tab w:val="left" w:pos="385"/>
        </w:tabs>
        <w:ind w:left="-426"/>
        <w:rPr>
          <w:rFonts w:ascii="Calibri" w:eastAsia="Times New Roman" w:hAnsi="Calibri" w:cs="Times New Roman"/>
          <w:bCs/>
        </w:rPr>
      </w:pPr>
      <w:r w:rsidRPr="004B44F2">
        <w:rPr>
          <w:rFonts w:ascii="Calibri" w:eastAsia="Times New Roman" w:hAnsi="Calibri" w:cs="Times New Roman"/>
          <w:b/>
          <w:bCs/>
          <w:u w:val="single"/>
        </w:rPr>
        <w:t>Pouvoir adjudicateur</w:t>
      </w:r>
      <w:r w:rsidRPr="004B44F2">
        <w:rPr>
          <w:rFonts w:ascii="Calibri" w:eastAsia="Times New Roman" w:hAnsi="Calibri" w:cs="Times New Roman"/>
          <w:bCs/>
        </w:rPr>
        <w:t> : GCS UniHA – 9 rue des Tuiliers – 69003 LYON</w:t>
      </w:r>
    </w:p>
    <w:p w14:paraId="67BA26DD" w14:textId="77777777" w:rsidR="00B95B9F" w:rsidRDefault="00B95B9F" w:rsidP="00B95B9F">
      <w:pPr>
        <w:pBdr>
          <w:top w:val="single" w:sz="4" w:space="1" w:color="auto"/>
          <w:left w:val="single" w:sz="4" w:space="4" w:color="auto"/>
          <w:bottom w:val="single" w:sz="4" w:space="1" w:color="auto"/>
          <w:right w:val="single" w:sz="4" w:space="4" w:color="auto"/>
        </w:pBdr>
        <w:ind w:left="-426"/>
        <w:jc w:val="both"/>
        <w:rPr>
          <w:rFonts w:ascii="Calibri" w:eastAsia="Trebuchet MS" w:hAnsi="Calibri" w:cs="Calibri"/>
          <w:color w:val="000000"/>
        </w:rPr>
      </w:pPr>
      <w:r w:rsidRPr="51E36A3E">
        <w:rPr>
          <w:rFonts w:ascii="Calibri" w:eastAsia="Times New Roman" w:hAnsi="Calibri" w:cs="Times New Roman"/>
          <w:b/>
          <w:bCs/>
          <w:u w:val="single"/>
        </w:rPr>
        <w:t>Objet du marché</w:t>
      </w:r>
      <w:r w:rsidRPr="51E36A3E">
        <w:rPr>
          <w:rFonts w:ascii="Calibri" w:eastAsia="Times New Roman" w:hAnsi="Calibri" w:cs="Times New Roman"/>
          <w:b/>
          <w:bCs/>
        </w:rPr>
        <w:t xml:space="preserve"> : </w:t>
      </w:r>
      <w:r>
        <w:rPr>
          <w:rFonts w:ascii="Calibri" w:eastAsia="Trebuchet MS" w:hAnsi="Calibri" w:cs="Calibri"/>
          <w:color w:val="000000" w:themeColor="text1"/>
        </w:rPr>
        <w:t xml:space="preserve">Transport aérien de greffons et d’équipes chirurgicales et régulation associée pour les établissements membres du GCS UNIHA </w:t>
      </w:r>
    </w:p>
    <w:p w14:paraId="6B71DABA" w14:textId="77777777" w:rsidR="00B95B9F" w:rsidRPr="004B44F2" w:rsidRDefault="00B95B9F" w:rsidP="00B95B9F">
      <w:pPr>
        <w:pBdr>
          <w:top w:val="single" w:sz="4" w:space="1" w:color="auto"/>
          <w:left w:val="single" w:sz="4" w:space="4" w:color="auto"/>
          <w:bottom w:val="single" w:sz="4" w:space="1" w:color="auto"/>
          <w:right w:val="single" w:sz="4" w:space="4" w:color="auto"/>
        </w:pBdr>
        <w:ind w:left="-426"/>
        <w:jc w:val="both"/>
        <w:rPr>
          <w:rFonts w:ascii="Calibri" w:eastAsia="Times New Roman" w:hAnsi="Calibri" w:cs="Times New Roman"/>
        </w:rPr>
      </w:pPr>
      <w:r w:rsidRPr="004B44F2">
        <w:rPr>
          <w:rFonts w:ascii="Calibri" w:eastAsia="Times New Roman" w:hAnsi="Calibri" w:cs="Times New Roman"/>
          <w:b/>
          <w:bCs/>
          <w:u w:val="single"/>
        </w:rPr>
        <w:t>Procédure</w:t>
      </w:r>
      <w:r w:rsidRPr="004B44F2">
        <w:rPr>
          <w:rFonts w:ascii="Calibri" w:eastAsia="Times New Roman" w:hAnsi="Calibri" w:cs="Times New Roman"/>
          <w:bCs/>
        </w:rPr>
        <w:t xml:space="preserve"> : </w:t>
      </w:r>
      <w:r w:rsidRPr="004B44F2">
        <w:rPr>
          <w:rFonts w:ascii="Calibri" w:eastAsia="Times New Roman" w:hAnsi="Calibri" w:cs="Times New Roman"/>
        </w:rPr>
        <w:t>Appel d’offres ouvert (articles L.2124-2, R.2124-2, R.2161-2 à R.2161-5 du Code de la commande publique)</w:t>
      </w:r>
    </w:p>
    <w:p w14:paraId="09E107BC" w14:textId="77777777" w:rsidR="00B95B9F" w:rsidRPr="00374F82" w:rsidRDefault="00B95B9F" w:rsidP="00B95B9F">
      <w:pPr>
        <w:pBdr>
          <w:top w:val="single" w:sz="4" w:space="1" w:color="auto"/>
          <w:left w:val="single" w:sz="4" w:space="4" w:color="auto"/>
          <w:bottom w:val="single" w:sz="4" w:space="1" w:color="auto"/>
          <w:right w:val="single" w:sz="4" w:space="4" w:color="auto"/>
        </w:pBdr>
        <w:ind w:left="-426"/>
        <w:jc w:val="both"/>
        <w:rPr>
          <w:rFonts w:ascii="Calibri" w:eastAsia="Times New Roman" w:hAnsi="Calibri" w:cs="Times New Roman"/>
        </w:rPr>
      </w:pPr>
      <w:r w:rsidRPr="004B44F2">
        <w:rPr>
          <w:rFonts w:ascii="Calibri" w:eastAsia="Times New Roman" w:hAnsi="Calibri" w:cs="Times New Roman"/>
          <w:b/>
          <w:bCs/>
          <w:u w:val="single"/>
        </w:rPr>
        <w:t>Technique d’achat </w:t>
      </w:r>
      <w:r w:rsidRPr="004B44F2">
        <w:rPr>
          <w:rFonts w:ascii="Calibri" w:eastAsia="Times New Roman" w:hAnsi="Calibri" w:cs="Times New Roman"/>
        </w:rPr>
        <w:t xml:space="preserve">: </w:t>
      </w:r>
      <w:r w:rsidRPr="008A3310">
        <w:rPr>
          <w:bCs/>
        </w:rPr>
        <w:t>Accord-cadre à bons de commandes</w:t>
      </w:r>
      <w:r w:rsidRPr="006C06D7" w:rsidDel="00BC4843">
        <w:rPr>
          <w:bCs/>
        </w:rPr>
        <w:t xml:space="preserve"> </w:t>
      </w:r>
      <w:r>
        <w:rPr>
          <w:bCs/>
        </w:rPr>
        <w:t xml:space="preserve"> </w:t>
      </w:r>
    </w:p>
    <w:p w14:paraId="18F27C02" w14:textId="77777777" w:rsidR="00B95B9F" w:rsidRDefault="00B95B9F" w:rsidP="00B95B9F">
      <w:pPr>
        <w:autoSpaceDE w:val="0"/>
        <w:autoSpaceDN w:val="0"/>
        <w:adjustRightInd w:val="0"/>
        <w:ind w:firstLine="708"/>
      </w:pPr>
      <w:r>
        <w:tab/>
      </w:r>
    </w:p>
    <w:p w14:paraId="298C21DC" w14:textId="77777777" w:rsidR="00B95B9F" w:rsidRPr="001E3482" w:rsidRDefault="00B95B9F" w:rsidP="00B95B9F">
      <w:pPr>
        <w:spacing w:after="0" w:line="240" w:lineRule="auto"/>
        <w:jc w:val="both"/>
        <w:rPr>
          <w:rFonts w:ascii="Times New Roman" w:hAnsi="Times New Roman" w:cs="Times New Roman"/>
          <w:b/>
          <w:bCs/>
          <w:sz w:val="24"/>
          <w:szCs w:val="24"/>
        </w:rPr>
      </w:pPr>
    </w:p>
    <w:p w14:paraId="7FFBB32F" w14:textId="77777777" w:rsidR="00B95B9F" w:rsidRDefault="00B95B9F" w:rsidP="00B95B9F">
      <w:pPr>
        <w:rPr>
          <w:rFonts w:ascii="Times New Roman" w:hAnsi="Times New Roman" w:cs="Times New Roman"/>
          <w:i/>
          <w:sz w:val="24"/>
          <w:szCs w:val="24"/>
        </w:rPr>
      </w:pPr>
      <w:r>
        <w:rPr>
          <w:rFonts w:ascii="Times New Roman" w:hAnsi="Times New Roman" w:cs="Times New Roman"/>
          <w:i/>
          <w:sz w:val="24"/>
          <w:szCs w:val="24"/>
        </w:rPr>
        <w:br w:type="page"/>
      </w:r>
    </w:p>
    <w:p w14:paraId="02730700" w14:textId="77777777" w:rsidR="00B95B9F" w:rsidRDefault="00B95B9F">
      <w:pPr>
        <w:rPr>
          <w:b/>
        </w:rPr>
      </w:pPr>
    </w:p>
    <w:p w14:paraId="645C18E0" w14:textId="43E9FBF0"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proofErr w:type="gramEnd"/>
      <w:r>
        <w:t xml:space="preserve">., représentant légal de la société …/dûment habilité à représenter la société …., </w:t>
      </w:r>
      <w:r w:rsidR="00B25B40">
        <w:t xml:space="preserve">candidat au marché dont le pouvoir adjudicateur est </w:t>
      </w:r>
      <w:r w:rsidR="00B25B40" w:rsidRPr="00376ECB">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5D3DB0" w:rsidR="008A4E28" w:rsidRDefault="008A4E28" w:rsidP="008A4E28">
      <w:pPr>
        <w:jc w:val="both"/>
      </w:pPr>
      <w:r>
        <w:t>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99C42" w14:textId="77777777" w:rsidR="00B95B9F" w:rsidRDefault="00B95B9F" w:rsidP="00B95B9F">
      <w:pPr>
        <w:spacing w:after="0" w:line="240" w:lineRule="auto"/>
      </w:pPr>
      <w:r>
        <w:separator/>
      </w:r>
    </w:p>
  </w:endnote>
  <w:endnote w:type="continuationSeparator" w:id="0">
    <w:p w14:paraId="47D23FB9" w14:textId="77777777" w:rsidR="00B95B9F" w:rsidRDefault="00B95B9F" w:rsidP="00B9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AA134" w14:textId="77777777" w:rsidR="002056AC" w:rsidRDefault="002056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F8006" w14:textId="2C2EDA8C" w:rsidR="00B95B9F" w:rsidRPr="006F6937" w:rsidRDefault="00B95B9F" w:rsidP="00B95B9F">
    <w:pPr>
      <w:tabs>
        <w:tab w:val="center" w:pos="4550"/>
        <w:tab w:val="left" w:pos="5818"/>
      </w:tabs>
      <w:ind w:right="260"/>
      <w:rPr>
        <w:rFonts w:asciiTheme="majorHAnsi" w:hAnsiTheme="majorHAnsi" w:cstheme="majorHAnsi"/>
      </w:rPr>
    </w:pPr>
    <w:r w:rsidRPr="00DC6200">
      <w:t>Affaire M_3070 :  Annexe</w:t>
    </w:r>
    <w:r w:rsidR="008C4562">
      <w:t xml:space="preserve"> </w:t>
    </w:r>
    <w:bookmarkStart w:id="2" w:name="_GoBack"/>
    <w:bookmarkEnd w:id="2"/>
    <w:r w:rsidRPr="00DC6200">
      <w:t xml:space="preserve">– </w:t>
    </w:r>
    <w:r>
      <w:t>Attestation sur l’honneur sanctions Russes</w:t>
    </w:r>
    <w:r>
      <w:rPr>
        <w:rFonts w:asciiTheme="majorHAnsi" w:eastAsia="Times New Roman" w:hAnsiTheme="majorHAnsi" w:cstheme="majorHAnsi"/>
        <w:lang w:eastAsia="fr-FR"/>
      </w:rPr>
      <w:tab/>
    </w:r>
    <w:r>
      <w:rPr>
        <w:rFonts w:asciiTheme="majorHAnsi" w:eastAsia="Times New Roman" w:hAnsiTheme="majorHAnsi" w:cstheme="majorHAnsi"/>
        <w:lang w:eastAsia="fr-FR"/>
      </w:rPr>
      <w:tab/>
    </w:r>
    <w:r>
      <w:rPr>
        <w:rFonts w:asciiTheme="majorHAnsi" w:eastAsia="Times New Roman" w:hAnsiTheme="majorHAnsi" w:cstheme="majorHAnsi"/>
        <w:lang w:eastAsia="fr-FR"/>
      </w:rPr>
      <w:tab/>
    </w:r>
    <w:r>
      <w:rPr>
        <w:rFonts w:asciiTheme="majorHAnsi" w:eastAsia="Times New Roman" w:hAnsiTheme="majorHAnsi" w:cstheme="majorHAnsi"/>
        <w:lang w:eastAsia="fr-FR"/>
      </w:rPr>
      <w:tab/>
    </w:r>
    <w:r>
      <w:rPr>
        <w:rFonts w:asciiTheme="majorHAnsi" w:eastAsia="Times New Roman" w:hAnsiTheme="majorHAnsi" w:cstheme="majorHAnsi"/>
        <w:lang w:eastAsia="fr-FR"/>
      </w:rPr>
      <w:tab/>
    </w:r>
    <w:r>
      <w:rPr>
        <w:rFonts w:asciiTheme="majorHAnsi" w:eastAsia="Times New Roman" w:hAnsiTheme="majorHAnsi" w:cstheme="majorHAnsi"/>
        <w:lang w:eastAsia="fr-FR"/>
      </w:rPr>
      <w:tab/>
    </w:r>
    <w:r>
      <w:rPr>
        <w:rFonts w:asciiTheme="majorHAnsi" w:eastAsia="Times New Roman" w:hAnsiTheme="majorHAnsi" w:cstheme="majorHAnsi"/>
        <w:lang w:eastAsia="fr-FR"/>
      </w:rPr>
      <w:tab/>
    </w:r>
    <w:r w:rsidRPr="006F6937">
      <w:rPr>
        <w:rFonts w:asciiTheme="majorHAnsi" w:hAnsiTheme="majorHAnsi" w:cstheme="majorHAnsi"/>
      </w:rPr>
      <w:t xml:space="preserve">Page </w:t>
    </w:r>
    <w:r w:rsidRPr="006F6937">
      <w:rPr>
        <w:rFonts w:asciiTheme="majorHAnsi" w:hAnsiTheme="majorHAnsi" w:cstheme="majorHAnsi"/>
      </w:rPr>
      <w:fldChar w:fldCharType="begin"/>
    </w:r>
    <w:r w:rsidRPr="006F6937">
      <w:rPr>
        <w:rFonts w:asciiTheme="majorHAnsi" w:hAnsiTheme="majorHAnsi" w:cstheme="majorHAnsi"/>
      </w:rPr>
      <w:instrText>PAGE   \* MERGEFORMAT</w:instrText>
    </w:r>
    <w:r w:rsidRPr="006F6937">
      <w:rPr>
        <w:rFonts w:asciiTheme="majorHAnsi" w:hAnsiTheme="majorHAnsi" w:cstheme="majorHAnsi"/>
      </w:rPr>
      <w:fldChar w:fldCharType="separate"/>
    </w:r>
    <w:r>
      <w:rPr>
        <w:rFonts w:asciiTheme="majorHAnsi" w:hAnsiTheme="majorHAnsi" w:cstheme="majorHAnsi"/>
      </w:rPr>
      <w:t>1</w:t>
    </w:r>
    <w:r w:rsidRPr="006F6937">
      <w:rPr>
        <w:rFonts w:asciiTheme="majorHAnsi" w:hAnsiTheme="majorHAnsi" w:cstheme="majorHAnsi"/>
      </w:rPr>
      <w:fldChar w:fldCharType="end"/>
    </w:r>
    <w:r w:rsidRPr="006F6937">
      <w:rPr>
        <w:rFonts w:asciiTheme="majorHAnsi" w:hAnsiTheme="majorHAnsi" w:cstheme="majorHAnsi"/>
      </w:rPr>
      <w:t xml:space="preserve"> | </w:t>
    </w:r>
    <w:r w:rsidRPr="006F6937">
      <w:rPr>
        <w:rFonts w:asciiTheme="majorHAnsi" w:hAnsiTheme="majorHAnsi" w:cstheme="majorHAnsi"/>
        <w:noProof/>
      </w:rPr>
      <w:fldChar w:fldCharType="begin"/>
    </w:r>
    <w:r w:rsidRPr="006F6937">
      <w:rPr>
        <w:rFonts w:asciiTheme="majorHAnsi" w:hAnsiTheme="majorHAnsi" w:cstheme="majorHAnsi"/>
        <w:noProof/>
      </w:rPr>
      <w:instrText>NUMPAGES  \* Arabic  \* MERGEFORMAT</w:instrText>
    </w:r>
    <w:r w:rsidRPr="006F6937">
      <w:rPr>
        <w:rFonts w:asciiTheme="majorHAnsi" w:hAnsiTheme="majorHAnsi" w:cstheme="majorHAnsi"/>
        <w:noProof/>
      </w:rPr>
      <w:fldChar w:fldCharType="separate"/>
    </w:r>
    <w:r>
      <w:rPr>
        <w:rFonts w:asciiTheme="majorHAnsi" w:hAnsiTheme="majorHAnsi" w:cstheme="majorHAnsi"/>
        <w:noProof/>
      </w:rPr>
      <w:t>11</w:t>
    </w:r>
    <w:r w:rsidRPr="006F6937">
      <w:rPr>
        <w:rFonts w:asciiTheme="majorHAnsi" w:hAnsiTheme="majorHAnsi" w:cstheme="majorHAnsi"/>
        <w:noProof/>
      </w:rPr>
      <w:fldChar w:fldCharType="end"/>
    </w:r>
  </w:p>
  <w:p w14:paraId="7D733A29" w14:textId="77777777" w:rsidR="00B95B9F" w:rsidRDefault="00B95B9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2B932" w14:textId="77777777" w:rsidR="002056AC" w:rsidRDefault="002056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A80B8" w14:textId="77777777" w:rsidR="00B95B9F" w:rsidRDefault="00B95B9F" w:rsidP="00B95B9F">
      <w:pPr>
        <w:spacing w:after="0" w:line="240" w:lineRule="auto"/>
      </w:pPr>
      <w:r>
        <w:separator/>
      </w:r>
    </w:p>
  </w:footnote>
  <w:footnote w:type="continuationSeparator" w:id="0">
    <w:p w14:paraId="375C32E9" w14:textId="77777777" w:rsidR="00B95B9F" w:rsidRDefault="00B95B9F" w:rsidP="00B95B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2282C" w14:textId="77777777" w:rsidR="002056AC" w:rsidRDefault="002056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EB064" w14:textId="2E595FE0" w:rsidR="002056AC" w:rsidRDefault="002056AC" w:rsidP="002056AC">
    <w:pPr>
      <w:pStyle w:val="En-tte"/>
      <w:jc w:val="center"/>
    </w:pPr>
    <w:r w:rsidRPr="00AB275B">
      <w:rPr>
        <w:noProof/>
      </w:rPr>
      <w:drawing>
        <wp:inline distT="0" distB="0" distL="0" distR="0" wp14:anchorId="35BFD377" wp14:editId="1B2053D3">
          <wp:extent cx="1800225" cy="933450"/>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9334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2980" w14:textId="77777777" w:rsidR="002056AC" w:rsidRDefault="002056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1B475C"/>
    <w:rsid w:val="002056AC"/>
    <w:rsid w:val="002B06E5"/>
    <w:rsid w:val="003324A5"/>
    <w:rsid w:val="00376ECB"/>
    <w:rsid w:val="003D0274"/>
    <w:rsid w:val="00682AF7"/>
    <w:rsid w:val="008A4E28"/>
    <w:rsid w:val="008C4562"/>
    <w:rsid w:val="0096592A"/>
    <w:rsid w:val="009B494C"/>
    <w:rsid w:val="00B02B25"/>
    <w:rsid w:val="00B25B40"/>
    <w:rsid w:val="00B95B9F"/>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95B9F"/>
    <w:pPr>
      <w:tabs>
        <w:tab w:val="center" w:pos="4536"/>
        <w:tab w:val="right" w:pos="9072"/>
      </w:tabs>
      <w:spacing w:after="0" w:line="240" w:lineRule="auto"/>
    </w:pPr>
  </w:style>
  <w:style w:type="character" w:customStyle="1" w:styleId="En-tteCar">
    <w:name w:val="En-tête Car"/>
    <w:basedOn w:val="Policepardfaut"/>
    <w:link w:val="En-tte"/>
    <w:uiPriority w:val="99"/>
    <w:rsid w:val="00B95B9F"/>
  </w:style>
  <w:style w:type="paragraph" w:styleId="Pieddepage">
    <w:name w:val="footer"/>
    <w:basedOn w:val="Normal"/>
    <w:link w:val="PieddepageCar"/>
    <w:uiPriority w:val="99"/>
    <w:unhideWhenUsed/>
    <w:rsid w:val="00B95B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5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8A32C0A4B0494686716083E39E3911" ma:contentTypeVersion="10" ma:contentTypeDescription="Crée un document." ma:contentTypeScope="" ma:versionID="0027101f4ecee8fa4656e6ab5d39688c">
  <xsd:schema xmlns:xsd="http://www.w3.org/2001/XMLSchema" xmlns:xs="http://www.w3.org/2001/XMLSchema" xmlns:p="http://schemas.microsoft.com/office/2006/metadata/properties" xmlns:ns2="06c4cce1-8088-46b1-aa40-c2d925d3306b" targetNamespace="http://schemas.microsoft.com/office/2006/metadata/properties" ma:root="true" ma:fieldsID="a612862d837c59e91634d22842b5711c" ns2:_="">
    <xsd:import namespace="06c4cce1-8088-46b1-aa40-c2d925d330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4cce1-8088-46b1-aa40-c2d925d330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E2C029-2C8C-4BCE-B4C0-707F2D7A0A07}">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06c4cce1-8088-46b1-aa40-c2d925d3306b"/>
    <ds:schemaRef ds:uri="http://www.w3.org/XML/1998/namespace"/>
    <ds:schemaRef ds:uri="http://purl.org/dc/term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9BFFA463-4A75-4C9C-87CA-F676ED6587D9}">
  <ds:schemaRefs>
    <ds:schemaRef ds:uri="http://schemas.microsoft.com/sharepoint/v3/contenttype/forms"/>
  </ds:schemaRefs>
</ds:datastoreItem>
</file>

<file path=customXml/itemProps3.xml><?xml version="1.0" encoding="utf-8"?>
<ds:datastoreItem xmlns:ds="http://schemas.openxmlformats.org/officeDocument/2006/customXml" ds:itemID="{B759503C-D15E-4116-A240-B95F102D6B56}"/>
</file>

<file path=docProps/app.xml><?xml version="1.0" encoding="utf-8"?>
<Properties xmlns="http://schemas.openxmlformats.org/officeDocument/2006/extended-properties" xmlns:vt="http://schemas.openxmlformats.org/officeDocument/2006/docPropsVTypes">
  <Template>Normal</Template>
  <TotalTime>29</TotalTime>
  <Pages>2</Pages>
  <Words>470</Words>
  <Characters>2586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Cyril LOPEZ</cp:lastModifiedBy>
  <cp:revision>13</cp:revision>
  <dcterms:created xsi:type="dcterms:W3CDTF">2022-05-19T16:10:00Z</dcterms:created>
  <dcterms:modified xsi:type="dcterms:W3CDTF">2025-03-04T07:45:00Z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0x010100D08A32C0A4B0494686716083E39E3911</vt:lpwstr>
  </property>
  <property fmtid="{D5CDD505-2E9C-101B-9397-08002B2CF9AE}" pid="3" name="MediaServiceImageTags">
    <vt:lpwstr/>
  </property>
</Properties>
</file>