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BE603" w14:textId="0992AEBB" w:rsidR="009702DC" w:rsidRPr="00F736CF" w:rsidRDefault="006733E4">
      <w:pPr>
        <w:rPr>
          <w:rFonts w:ascii="Arial" w:hAnsi="Arial" w:cs="Arial"/>
        </w:rPr>
      </w:pPr>
      <w:r w:rsidRPr="00F736CF">
        <w:rPr>
          <w:rFonts w:ascii="Arial" w:hAnsi="Arial" w:cs="Arial"/>
          <w:noProof/>
        </w:rPr>
        <w:drawing>
          <wp:inline distT="0" distB="0" distL="0" distR="0" wp14:anchorId="6D3AC095" wp14:editId="7D68FAB0">
            <wp:extent cx="1076325" cy="10858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a:noFill/>
                    </a:ln>
                  </pic:spPr>
                </pic:pic>
              </a:graphicData>
            </a:graphic>
          </wp:inline>
        </w:drawing>
      </w:r>
      <w:bookmarkStart w:id="0" w:name="_GoBack"/>
      <w:bookmarkEnd w:id="0"/>
    </w:p>
    <w:p w14:paraId="22DF1943" w14:textId="77777777" w:rsidR="000A6FEB" w:rsidRPr="00F736CF" w:rsidRDefault="000A6FEB">
      <w:pPr>
        <w:rPr>
          <w:rFonts w:ascii="Arial" w:hAnsi="Arial" w:cs="Arial"/>
        </w:rPr>
      </w:pPr>
    </w:p>
    <w:p w14:paraId="64E7D72E" w14:textId="11C8BA55" w:rsidR="009702DC" w:rsidRPr="00F736CF" w:rsidRDefault="000A6FEB">
      <w:pPr>
        <w:rPr>
          <w:rFonts w:ascii="Arial" w:hAnsi="Arial" w:cs="Arial"/>
        </w:rPr>
      </w:pPr>
      <w:r>
        <w:rPr>
          <w:rFonts w:ascii="Arial" w:hAnsi="Arial" w:cs="Arial"/>
        </w:rPr>
        <w:t xml:space="preserve">  </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6"/>
        <w:gridCol w:w="6306"/>
      </w:tblGrid>
      <w:tr w:rsidR="009702DC" w:rsidRPr="00F736CF" w14:paraId="0A67838D" w14:textId="77777777" w:rsidTr="009702DC">
        <w:trPr>
          <w:trHeight w:val="2420"/>
        </w:trPr>
        <w:tc>
          <w:tcPr>
            <w:tcW w:w="2756" w:type="dxa"/>
            <w:tcBorders>
              <w:top w:val="single" w:sz="4" w:space="0" w:color="auto"/>
              <w:left w:val="single" w:sz="4" w:space="0" w:color="auto"/>
              <w:bottom w:val="single" w:sz="4" w:space="0" w:color="auto"/>
              <w:right w:val="single" w:sz="4" w:space="0" w:color="auto"/>
            </w:tcBorders>
          </w:tcPr>
          <w:p w14:paraId="354788E4" w14:textId="77777777" w:rsidR="00C8455A" w:rsidRPr="00CF6119" w:rsidRDefault="00C8455A" w:rsidP="00C8455A">
            <w:pPr>
              <w:tabs>
                <w:tab w:val="left" w:pos="3420"/>
              </w:tabs>
              <w:rPr>
                <w:rFonts w:ascii="Arial" w:hAnsi="Arial" w:cs="Arial"/>
                <w:b/>
                <w:sz w:val="36"/>
                <w:szCs w:val="36"/>
              </w:rPr>
            </w:pPr>
            <w:bookmarkStart w:id="1" w:name="_Hlk167229323"/>
          </w:p>
          <w:p w14:paraId="26BB3A59" w14:textId="19DCB01C" w:rsidR="009702DC" w:rsidRPr="00CF6119" w:rsidRDefault="009702DC" w:rsidP="00C8455A">
            <w:pPr>
              <w:tabs>
                <w:tab w:val="left" w:pos="3420"/>
              </w:tabs>
              <w:jc w:val="center"/>
              <w:rPr>
                <w:rFonts w:ascii="Arial" w:hAnsi="Arial" w:cs="Arial"/>
                <w:b/>
                <w:sz w:val="36"/>
                <w:szCs w:val="36"/>
              </w:rPr>
            </w:pPr>
            <w:r w:rsidRPr="00CF6119">
              <w:rPr>
                <w:rFonts w:ascii="Arial" w:hAnsi="Arial" w:cs="Arial"/>
                <w:b/>
                <w:sz w:val="36"/>
                <w:szCs w:val="36"/>
              </w:rPr>
              <w:t xml:space="preserve">PROCEDURE </w:t>
            </w:r>
            <w:r w:rsidR="001326FD">
              <w:rPr>
                <w:rFonts w:ascii="Arial" w:hAnsi="Arial" w:cs="Arial"/>
                <w:b/>
                <w:sz w:val="36"/>
                <w:szCs w:val="36"/>
              </w:rPr>
              <w:t>AOO</w:t>
            </w:r>
            <w:r w:rsidR="00C45EE2">
              <w:rPr>
                <w:rFonts w:ascii="Arial" w:hAnsi="Arial" w:cs="Arial"/>
                <w:b/>
                <w:sz w:val="36"/>
                <w:szCs w:val="36"/>
              </w:rPr>
              <w:t>.03-</w:t>
            </w:r>
            <w:r w:rsidR="00197065">
              <w:rPr>
                <w:rFonts w:ascii="Arial" w:hAnsi="Arial" w:cs="Arial"/>
                <w:b/>
                <w:sz w:val="36"/>
                <w:szCs w:val="36"/>
              </w:rPr>
              <w:t>2025</w:t>
            </w:r>
          </w:p>
        </w:tc>
        <w:tc>
          <w:tcPr>
            <w:tcW w:w="6306" w:type="dxa"/>
            <w:tcBorders>
              <w:top w:val="single" w:sz="4" w:space="0" w:color="auto"/>
              <w:left w:val="single" w:sz="4" w:space="0" w:color="auto"/>
              <w:bottom w:val="single" w:sz="4" w:space="0" w:color="auto"/>
              <w:right w:val="single" w:sz="4" w:space="0" w:color="auto"/>
            </w:tcBorders>
          </w:tcPr>
          <w:p w14:paraId="77BA2971" w14:textId="77777777" w:rsidR="009702DC" w:rsidRPr="00783A57" w:rsidRDefault="009702DC" w:rsidP="00C8455A">
            <w:pPr>
              <w:tabs>
                <w:tab w:val="left" w:pos="3420"/>
              </w:tabs>
              <w:jc w:val="center"/>
              <w:rPr>
                <w:rFonts w:ascii="Arial" w:hAnsi="Arial" w:cs="Arial"/>
                <w:b/>
                <w:bCs/>
                <w:sz w:val="36"/>
                <w:szCs w:val="36"/>
                <w:lang w:val="fr-FR"/>
              </w:rPr>
            </w:pPr>
          </w:p>
          <w:p w14:paraId="18A4506F" w14:textId="66CB3485" w:rsidR="00C45EE2" w:rsidRPr="00C45EE2" w:rsidRDefault="00C8455A" w:rsidP="00C8455A">
            <w:pPr>
              <w:tabs>
                <w:tab w:val="left" w:pos="3420"/>
              </w:tabs>
              <w:jc w:val="center"/>
              <w:rPr>
                <w:rFonts w:ascii="Arial" w:hAnsi="Arial" w:cs="Arial"/>
                <w:b/>
                <w:bCs/>
                <w:sz w:val="36"/>
                <w:szCs w:val="36"/>
                <w:lang w:val="fr-FR"/>
              </w:rPr>
            </w:pPr>
            <w:r w:rsidRPr="001326FD">
              <w:rPr>
                <w:rFonts w:ascii="Arial" w:hAnsi="Arial" w:cs="Arial"/>
                <w:b/>
                <w:bCs/>
                <w:sz w:val="36"/>
                <w:szCs w:val="36"/>
                <w:lang w:val="fr-FR"/>
              </w:rPr>
              <w:t>ACCORD-CADRE DE PRESTATIONS DE SERVICES EN TRANSPORT EXPRESS</w:t>
            </w:r>
            <w:r w:rsidR="00C45EE2">
              <w:rPr>
                <w:rFonts w:ascii="Arial" w:hAnsi="Arial" w:cs="Arial"/>
                <w:b/>
                <w:bCs/>
                <w:sz w:val="36"/>
                <w:szCs w:val="36"/>
                <w:lang w:val="fr-FR"/>
              </w:rPr>
              <w:t xml:space="preserve"> </w:t>
            </w:r>
            <w:r w:rsidR="00C45EE2" w:rsidRPr="00C45EE2">
              <w:rPr>
                <w:rFonts w:ascii="Arial" w:hAnsi="Arial" w:cs="Arial"/>
                <w:b/>
                <w:bCs/>
                <w:sz w:val="36"/>
                <w:szCs w:val="36"/>
                <w:lang w:val="fr-FR"/>
              </w:rPr>
              <w:t>NECESSAIRE AUX ACTIVITES DE L’UAR 2966 ULISSE</w:t>
            </w:r>
          </w:p>
          <w:p w14:paraId="6DFC7D80" w14:textId="77777777" w:rsidR="009702DC" w:rsidRPr="001326FD" w:rsidRDefault="009702DC" w:rsidP="009702DC">
            <w:pPr>
              <w:tabs>
                <w:tab w:val="left" w:pos="3420"/>
              </w:tabs>
              <w:jc w:val="center"/>
              <w:rPr>
                <w:rFonts w:ascii="Arial" w:hAnsi="Arial" w:cs="Arial"/>
                <w:b/>
                <w:bCs/>
                <w:sz w:val="36"/>
                <w:szCs w:val="36"/>
                <w:lang w:val="fr-FR"/>
              </w:rPr>
            </w:pPr>
          </w:p>
        </w:tc>
      </w:tr>
      <w:bookmarkEnd w:id="1"/>
      <w:tr w:rsidR="009702DC" w:rsidRPr="00F736CF" w14:paraId="57705F5A" w14:textId="77777777" w:rsidTr="009702DC">
        <w:trPr>
          <w:trHeight w:val="399"/>
        </w:trPr>
        <w:tc>
          <w:tcPr>
            <w:tcW w:w="2756" w:type="dxa"/>
            <w:tcBorders>
              <w:top w:val="single" w:sz="4" w:space="0" w:color="auto"/>
              <w:bottom w:val="single" w:sz="4" w:space="0" w:color="auto"/>
            </w:tcBorders>
          </w:tcPr>
          <w:p w14:paraId="402E6900" w14:textId="77777777" w:rsidR="009702DC" w:rsidRPr="001326FD" w:rsidRDefault="009702DC" w:rsidP="009702DC">
            <w:pPr>
              <w:tabs>
                <w:tab w:val="left" w:pos="3420"/>
              </w:tabs>
              <w:jc w:val="center"/>
              <w:rPr>
                <w:rFonts w:ascii="Arial" w:hAnsi="Arial" w:cs="Arial"/>
                <w:b/>
                <w:sz w:val="36"/>
                <w:szCs w:val="36"/>
                <w:lang w:val="fr-FR"/>
              </w:rPr>
            </w:pPr>
          </w:p>
        </w:tc>
        <w:tc>
          <w:tcPr>
            <w:tcW w:w="6306" w:type="dxa"/>
            <w:tcBorders>
              <w:top w:val="single" w:sz="4" w:space="0" w:color="auto"/>
              <w:bottom w:val="single" w:sz="4" w:space="0" w:color="auto"/>
            </w:tcBorders>
          </w:tcPr>
          <w:p w14:paraId="4F7F085B" w14:textId="77777777" w:rsidR="009702DC" w:rsidRPr="001326FD" w:rsidRDefault="009702DC" w:rsidP="009702DC">
            <w:pPr>
              <w:tabs>
                <w:tab w:val="left" w:pos="3420"/>
              </w:tabs>
              <w:rPr>
                <w:rFonts w:ascii="Arial" w:hAnsi="Arial" w:cs="Arial"/>
                <w:b/>
                <w:bCs/>
                <w:sz w:val="36"/>
                <w:szCs w:val="36"/>
                <w:lang w:val="fr-FR"/>
              </w:rPr>
            </w:pPr>
          </w:p>
        </w:tc>
      </w:tr>
      <w:tr w:rsidR="009702DC" w:rsidRPr="00F736CF" w14:paraId="4BC371F7" w14:textId="77777777" w:rsidTr="009702DC">
        <w:trPr>
          <w:trHeight w:val="2420"/>
        </w:trPr>
        <w:tc>
          <w:tcPr>
            <w:tcW w:w="9062" w:type="dxa"/>
            <w:gridSpan w:val="2"/>
            <w:tcBorders>
              <w:top w:val="single" w:sz="4" w:space="0" w:color="auto"/>
              <w:left w:val="single" w:sz="4" w:space="0" w:color="auto"/>
              <w:bottom w:val="single" w:sz="4" w:space="0" w:color="auto"/>
              <w:right w:val="single" w:sz="4" w:space="0" w:color="auto"/>
            </w:tcBorders>
          </w:tcPr>
          <w:p w14:paraId="0D06E6CD" w14:textId="77777777" w:rsidR="009702DC" w:rsidRPr="001326FD" w:rsidRDefault="009702DC" w:rsidP="009702DC">
            <w:pPr>
              <w:tabs>
                <w:tab w:val="left" w:pos="3420"/>
              </w:tabs>
              <w:jc w:val="center"/>
              <w:rPr>
                <w:rFonts w:ascii="Arial" w:hAnsi="Arial" w:cs="Arial"/>
                <w:b/>
                <w:bCs/>
                <w:sz w:val="36"/>
                <w:szCs w:val="36"/>
                <w:lang w:val="fr-FR"/>
              </w:rPr>
            </w:pPr>
          </w:p>
          <w:p w14:paraId="5CD0F78D" w14:textId="3D495794" w:rsidR="009702DC" w:rsidRPr="001326FD" w:rsidRDefault="009702DC" w:rsidP="009702DC">
            <w:pPr>
              <w:tabs>
                <w:tab w:val="left" w:pos="3420"/>
              </w:tabs>
              <w:jc w:val="center"/>
              <w:rPr>
                <w:rFonts w:ascii="Arial" w:hAnsi="Arial" w:cs="Arial"/>
                <w:b/>
                <w:bCs/>
                <w:sz w:val="36"/>
                <w:szCs w:val="36"/>
                <w:lang w:val="fr-FR"/>
              </w:rPr>
            </w:pPr>
            <w:r w:rsidRPr="001326FD">
              <w:rPr>
                <w:rFonts w:ascii="Arial" w:hAnsi="Arial" w:cs="Arial"/>
                <w:b/>
                <w:bCs/>
                <w:sz w:val="36"/>
                <w:szCs w:val="36"/>
                <w:lang w:val="fr-FR"/>
              </w:rPr>
              <w:t xml:space="preserve">ANNEXE N°1 AU </w:t>
            </w:r>
            <w:r w:rsidR="00EA070F" w:rsidRPr="001326FD">
              <w:rPr>
                <w:rFonts w:ascii="Arial" w:hAnsi="Arial" w:cs="Arial"/>
                <w:b/>
                <w:bCs/>
                <w:sz w:val="36"/>
                <w:szCs w:val="36"/>
                <w:lang w:val="fr-FR"/>
              </w:rPr>
              <w:t>CAHIER DES CLAUSES PARTICULIERES (</w:t>
            </w:r>
            <w:r w:rsidRPr="001326FD">
              <w:rPr>
                <w:rFonts w:ascii="Arial" w:hAnsi="Arial" w:cs="Arial"/>
                <w:b/>
                <w:bCs/>
                <w:sz w:val="36"/>
                <w:szCs w:val="36"/>
                <w:lang w:val="fr-FR"/>
              </w:rPr>
              <w:t>CCP</w:t>
            </w:r>
            <w:r w:rsidR="00EA070F" w:rsidRPr="001326FD">
              <w:rPr>
                <w:rFonts w:ascii="Arial" w:hAnsi="Arial" w:cs="Arial"/>
                <w:b/>
                <w:bCs/>
                <w:sz w:val="36"/>
                <w:szCs w:val="36"/>
                <w:lang w:val="fr-FR"/>
              </w:rPr>
              <w:t>)</w:t>
            </w:r>
          </w:p>
          <w:p w14:paraId="57B5B516" w14:textId="77777777" w:rsidR="009702DC" w:rsidRPr="001326FD" w:rsidRDefault="009702DC" w:rsidP="009702DC">
            <w:pPr>
              <w:tabs>
                <w:tab w:val="left" w:pos="3420"/>
              </w:tabs>
              <w:jc w:val="center"/>
              <w:rPr>
                <w:rFonts w:ascii="Arial" w:hAnsi="Arial" w:cs="Arial"/>
                <w:b/>
                <w:bCs/>
                <w:sz w:val="36"/>
                <w:szCs w:val="36"/>
                <w:lang w:val="fr-FR"/>
              </w:rPr>
            </w:pPr>
          </w:p>
          <w:p w14:paraId="6746EEDB" w14:textId="0A681ACF" w:rsidR="009702DC" w:rsidRPr="001326FD" w:rsidRDefault="009702DC" w:rsidP="009702DC">
            <w:pPr>
              <w:tabs>
                <w:tab w:val="left" w:pos="3420"/>
              </w:tabs>
              <w:jc w:val="center"/>
              <w:rPr>
                <w:rFonts w:ascii="Arial" w:hAnsi="Arial" w:cs="Arial"/>
                <w:b/>
                <w:bCs/>
                <w:sz w:val="36"/>
                <w:szCs w:val="36"/>
                <w:lang w:val="fr-FR"/>
              </w:rPr>
            </w:pPr>
            <w:r w:rsidRPr="001326FD">
              <w:rPr>
                <w:rFonts w:ascii="Arial" w:hAnsi="Arial" w:cs="Arial"/>
                <w:b/>
                <w:bCs/>
                <w:sz w:val="36"/>
                <w:szCs w:val="36"/>
                <w:lang w:val="fr-FR"/>
              </w:rPr>
              <w:t>CONFIDENTIALITE, PROTECTION DES DONNEES</w:t>
            </w:r>
            <w:r w:rsidR="001625AE" w:rsidRPr="001326FD">
              <w:rPr>
                <w:rFonts w:ascii="Arial" w:hAnsi="Arial" w:cs="Arial"/>
                <w:b/>
                <w:bCs/>
                <w:sz w:val="36"/>
                <w:szCs w:val="36"/>
                <w:lang w:val="fr-FR"/>
              </w:rPr>
              <w:t xml:space="preserve"> ET</w:t>
            </w:r>
            <w:r w:rsidRPr="001326FD">
              <w:rPr>
                <w:rFonts w:ascii="Arial" w:hAnsi="Arial" w:cs="Arial"/>
                <w:b/>
                <w:bCs/>
                <w:sz w:val="36"/>
                <w:szCs w:val="36"/>
                <w:lang w:val="fr-FR"/>
              </w:rPr>
              <w:t xml:space="preserve"> </w:t>
            </w:r>
            <w:r w:rsidR="001E4F14" w:rsidRPr="001326FD">
              <w:rPr>
                <w:rFonts w:ascii="Arial" w:hAnsi="Arial" w:cs="Arial"/>
                <w:b/>
                <w:bCs/>
                <w:sz w:val="36"/>
                <w:szCs w:val="36"/>
                <w:lang w:val="fr-FR"/>
              </w:rPr>
              <w:t xml:space="preserve">MESURES DE </w:t>
            </w:r>
            <w:r w:rsidRPr="001326FD">
              <w:rPr>
                <w:rFonts w:ascii="Arial" w:hAnsi="Arial" w:cs="Arial"/>
                <w:b/>
                <w:bCs/>
                <w:sz w:val="36"/>
                <w:szCs w:val="36"/>
                <w:lang w:val="fr-FR"/>
              </w:rPr>
              <w:t xml:space="preserve">SECURITE </w:t>
            </w:r>
          </w:p>
          <w:p w14:paraId="27463747" w14:textId="77777777" w:rsidR="009702DC" w:rsidRPr="001326FD" w:rsidRDefault="009702DC" w:rsidP="009702DC">
            <w:pPr>
              <w:tabs>
                <w:tab w:val="left" w:pos="3420"/>
              </w:tabs>
              <w:jc w:val="center"/>
              <w:rPr>
                <w:rFonts w:ascii="Arial" w:hAnsi="Arial" w:cs="Arial"/>
                <w:b/>
                <w:bCs/>
                <w:sz w:val="36"/>
                <w:szCs w:val="36"/>
                <w:lang w:val="fr-FR"/>
              </w:rPr>
            </w:pPr>
          </w:p>
        </w:tc>
      </w:tr>
    </w:tbl>
    <w:p w14:paraId="2282C137" w14:textId="566A5090" w:rsidR="009702DC" w:rsidRPr="00F736CF" w:rsidRDefault="009702DC" w:rsidP="009702DC">
      <w:pPr>
        <w:pStyle w:val="Titre"/>
        <w:jc w:val="both"/>
        <w:rPr>
          <w:rFonts w:ascii="Arial" w:hAnsi="Arial"/>
          <w:sz w:val="36"/>
          <w:szCs w:val="36"/>
        </w:rPr>
      </w:pPr>
    </w:p>
    <w:p w14:paraId="5F40FF4A" w14:textId="54FA33DF" w:rsidR="004B4A5C" w:rsidRPr="00F736CF" w:rsidRDefault="004B4A5C">
      <w:pPr>
        <w:rPr>
          <w:rFonts w:ascii="Arial" w:hAnsi="Arial" w:cs="Arial"/>
          <w:sz w:val="36"/>
          <w:szCs w:val="36"/>
        </w:rPr>
      </w:pPr>
      <w:r w:rsidRPr="00F736CF">
        <w:rPr>
          <w:rFonts w:ascii="Arial" w:hAnsi="Arial" w:cs="Arial"/>
          <w:sz w:val="36"/>
          <w:szCs w:val="36"/>
        </w:rPr>
        <w:br w:type="page"/>
      </w:r>
    </w:p>
    <w:sdt>
      <w:sdtPr>
        <w:rPr>
          <w:rFonts w:ascii="Arial" w:eastAsiaTheme="minorHAnsi" w:hAnsi="Arial" w:cs="Arial"/>
          <w:color w:val="auto"/>
          <w:sz w:val="22"/>
          <w:szCs w:val="22"/>
          <w:lang w:eastAsia="en-US"/>
        </w:rPr>
        <w:id w:val="-740100784"/>
        <w:docPartObj>
          <w:docPartGallery w:val="Table of Contents"/>
          <w:docPartUnique/>
        </w:docPartObj>
      </w:sdtPr>
      <w:sdtEndPr>
        <w:rPr>
          <w:b/>
          <w:bCs/>
        </w:rPr>
      </w:sdtEndPr>
      <w:sdtContent>
        <w:p w14:paraId="20E76B32" w14:textId="47DBC5A1" w:rsidR="004079E9" w:rsidRPr="00F736CF" w:rsidRDefault="004079E9">
          <w:pPr>
            <w:pStyle w:val="En-ttedetabledesmatires"/>
            <w:rPr>
              <w:rFonts w:ascii="Arial" w:hAnsi="Arial" w:cs="Arial"/>
            </w:rPr>
          </w:pPr>
          <w:r w:rsidRPr="00F736CF">
            <w:rPr>
              <w:rFonts w:ascii="Arial" w:hAnsi="Arial" w:cs="Arial"/>
            </w:rPr>
            <w:t>Table des matières</w:t>
          </w:r>
        </w:p>
        <w:p w14:paraId="50C64DD7" w14:textId="4B82F491" w:rsidR="00783A57" w:rsidRDefault="004079E9">
          <w:pPr>
            <w:pStyle w:val="TM2"/>
            <w:tabs>
              <w:tab w:val="right" w:leader="dot" w:pos="9062"/>
            </w:tabs>
            <w:rPr>
              <w:rFonts w:asciiTheme="minorHAnsi" w:eastAsiaTheme="minorEastAsia" w:hAnsiTheme="minorHAnsi" w:cstheme="minorBidi"/>
              <w:noProof/>
              <w:szCs w:val="22"/>
              <w:lang w:eastAsia="fr-FR"/>
            </w:rPr>
          </w:pPr>
          <w:r w:rsidRPr="00F736CF">
            <w:rPr>
              <w:rFonts w:ascii="Arial" w:hAnsi="Arial" w:cs="Arial"/>
            </w:rPr>
            <w:fldChar w:fldCharType="begin"/>
          </w:r>
          <w:r w:rsidRPr="00F736CF">
            <w:rPr>
              <w:rFonts w:ascii="Arial" w:hAnsi="Arial" w:cs="Arial"/>
            </w:rPr>
            <w:instrText xml:space="preserve"> TOC \o "1-3" \h \z \u </w:instrText>
          </w:r>
          <w:r w:rsidRPr="00F736CF">
            <w:rPr>
              <w:rFonts w:ascii="Arial" w:hAnsi="Arial" w:cs="Arial"/>
            </w:rPr>
            <w:fldChar w:fldCharType="separate"/>
          </w:r>
          <w:hyperlink w:anchor="_Toc193900252" w:history="1">
            <w:r w:rsidR="00783A57" w:rsidRPr="00710DF6">
              <w:rPr>
                <w:rStyle w:val="Lienhypertexte"/>
                <w:rFonts w:ascii="Arial" w:eastAsia="Arial" w:hAnsi="Arial" w:cs="Arial"/>
                <w:b/>
                <w:noProof/>
                <w:lang w:eastAsia="fr-FR"/>
              </w:rPr>
              <w:t>ARTICLE 1 – OBLIGATION DE CONFIDENTIALITE</w:t>
            </w:r>
            <w:r w:rsidR="00783A57">
              <w:rPr>
                <w:noProof/>
                <w:webHidden/>
              </w:rPr>
              <w:tab/>
            </w:r>
            <w:r w:rsidR="00783A57">
              <w:rPr>
                <w:noProof/>
                <w:webHidden/>
              </w:rPr>
              <w:fldChar w:fldCharType="begin"/>
            </w:r>
            <w:r w:rsidR="00783A57">
              <w:rPr>
                <w:noProof/>
                <w:webHidden/>
              </w:rPr>
              <w:instrText xml:space="preserve"> PAGEREF _Toc193900252 \h </w:instrText>
            </w:r>
            <w:r w:rsidR="00783A57">
              <w:rPr>
                <w:noProof/>
                <w:webHidden/>
              </w:rPr>
            </w:r>
            <w:r w:rsidR="00783A57">
              <w:rPr>
                <w:noProof/>
                <w:webHidden/>
              </w:rPr>
              <w:fldChar w:fldCharType="separate"/>
            </w:r>
            <w:r w:rsidR="00783A57">
              <w:rPr>
                <w:noProof/>
                <w:webHidden/>
              </w:rPr>
              <w:t>3</w:t>
            </w:r>
            <w:r w:rsidR="00783A57">
              <w:rPr>
                <w:noProof/>
                <w:webHidden/>
              </w:rPr>
              <w:fldChar w:fldCharType="end"/>
            </w:r>
          </w:hyperlink>
        </w:p>
        <w:p w14:paraId="62A50BEB" w14:textId="35CC9FCF" w:rsidR="00783A57" w:rsidRDefault="00783A57">
          <w:pPr>
            <w:pStyle w:val="TM2"/>
            <w:tabs>
              <w:tab w:val="right" w:leader="dot" w:pos="9062"/>
            </w:tabs>
            <w:rPr>
              <w:rFonts w:asciiTheme="minorHAnsi" w:eastAsiaTheme="minorEastAsia" w:hAnsiTheme="minorHAnsi" w:cstheme="minorBidi"/>
              <w:noProof/>
              <w:szCs w:val="22"/>
              <w:lang w:eastAsia="fr-FR"/>
            </w:rPr>
          </w:pPr>
          <w:hyperlink w:anchor="_Toc193900253" w:history="1">
            <w:r w:rsidRPr="00710DF6">
              <w:rPr>
                <w:rStyle w:val="Lienhypertexte"/>
                <w:rFonts w:ascii="Arial" w:eastAsia="Arial" w:hAnsi="Arial" w:cs="Arial"/>
                <w:b/>
                <w:noProof/>
                <w:lang w:eastAsia="fr-FR"/>
              </w:rPr>
              <w:t>ARTICLE 2 – PROTECTION DES DONNEES A CARACTERE PERSONNEL</w:t>
            </w:r>
            <w:r>
              <w:rPr>
                <w:noProof/>
                <w:webHidden/>
              </w:rPr>
              <w:tab/>
            </w:r>
            <w:r>
              <w:rPr>
                <w:noProof/>
                <w:webHidden/>
              </w:rPr>
              <w:fldChar w:fldCharType="begin"/>
            </w:r>
            <w:r>
              <w:rPr>
                <w:noProof/>
                <w:webHidden/>
              </w:rPr>
              <w:instrText xml:space="preserve"> PAGEREF _Toc193900253 \h </w:instrText>
            </w:r>
            <w:r>
              <w:rPr>
                <w:noProof/>
                <w:webHidden/>
              </w:rPr>
            </w:r>
            <w:r>
              <w:rPr>
                <w:noProof/>
                <w:webHidden/>
              </w:rPr>
              <w:fldChar w:fldCharType="separate"/>
            </w:r>
            <w:r>
              <w:rPr>
                <w:noProof/>
                <w:webHidden/>
              </w:rPr>
              <w:t>4</w:t>
            </w:r>
            <w:r>
              <w:rPr>
                <w:noProof/>
                <w:webHidden/>
              </w:rPr>
              <w:fldChar w:fldCharType="end"/>
            </w:r>
          </w:hyperlink>
        </w:p>
        <w:p w14:paraId="70C715E7" w14:textId="354300E2" w:rsidR="00783A57" w:rsidRDefault="00783A57">
          <w:pPr>
            <w:pStyle w:val="TM2"/>
            <w:tabs>
              <w:tab w:val="left" w:pos="880"/>
              <w:tab w:val="right" w:leader="dot" w:pos="9062"/>
            </w:tabs>
            <w:rPr>
              <w:rFonts w:asciiTheme="minorHAnsi" w:eastAsiaTheme="minorEastAsia" w:hAnsiTheme="minorHAnsi" w:cstheme="minorBidi"/>
              <w:noProof/>
              <w:szCs w:val="22"/>
              <w:lang w:eastAsia="fr-FR"/>
            </w:rPr>
          </w:pPr>
          <w:hyperlink w:anchor="_Toc193900254" w:history="1">
            <w:r w:rsidRPr="00710DF6">
              <w:rPr>
                <w:rStyle w:val="Lienhypertexte"/>
                <w:rFonts w:ascii="Arial" w:hAnsi="Arial" w:cs="Arial"/>
                <w:noProof/>
              </w:rPr>
              <w:t>2.1</w:t>
            </w:r>
            <w:r>
              <w:rPr>
                <w:rFonts w:asciiTheme="minorHAnsi" w:eastAsiaTheme="minorEastAsia" w:hAnsiTheme="minorHAnsi" w:cstheme="minorBidi"/>
                <w:noProof/>
                <w:szCs w:val="22"/>
                <w:lang w:eastAsia="fr-FR"/>
              </w:rPr>
              <w:tab/>
            </w:r>
            <w:r w:rsidRPr="00710DF6">
              <w:rPr>
                <w:rStyle w:val="Lienhypertexte"/>
                <w:rFonts w:ascii="Arial" w:hAnsi="Arial" w:cs="Arial"/>
                <w:noProof/>
              </w:rPr>
              <w:t>Information des personnes</w:t>
            </w:r>
            <w:r>
              <w:rPr>
                <w:noProof/>
                <w:webHidden/>
              </w:rPr>
              <w:tab/>
            </w:r>
            <w:r>
              <w:rPr>
                <w:noProof/>
                <w:webHidden/>
              </w:rPr>
              <w:fldChar w:fldCharType="begin"/>
            </w:r>
            <w:r>
              <w:rPr>
                <w:noProof/>
                <w:webHidden/>
              </w:rPr>
              <w:instrText xml:space="preserve"> PAGEREF _Toc193900254 \h </w:instrText>
            </w:r>
            <w:r>
              <w:rPr>
                <w:noProof/>
                <w:webHidden/>
              </w:rPr>
            </w:r>
            <w:r>
              <w:rPr>
                <w:noProof/>
                <w:webHidden/>
              </w:rPr>
              <w:fldChar w:fldCharType="separate"/>
            </w:r>
            <w:r>
              <w:rPr>
                <w:noProof/>
                <w:webHidden/>
              </w:rPr>
              <w:t>6</w:t>
            </w:r>
            <w:r>
              <w:rPr>
                <w:noProof/>
                <w:webHidden/>
              </w:rPr>
              <w:fldChar w:fldCharType="end"/>
            </w:r>
          </w:hyperlink>
        </w:p>
        <w:p w14:paraId="20A02F76" w14:textId="5D636003" w:rsidR="00783A57" w:rsidRDefault="00783A57">
          <w:pPr>
            <w:pStyle w:val="TM2"/>
            <w:tabs>
              <w:tab w:val="left" w:pos="880"/>
              <w:tab w:val="right" w:leader="dot" w:pos="9062"/>
            </w:tabs>
            <w:rPr>
              <w:rFonts w:asciiTheme="minorHAnsi" w:eastAsiaTheme="minorEastAsia" w:hAnsiTheme="minorHAnsi" w:cstheme="minorBidi"/>
              <w:noProof/>
              <w:szCs w:val="22"/>
              <w:lang w:eastAsia="fr-FR"/>
            </w:rPr>
          </w:pPr>
          <w:hyperlink w:anchor="_Toc193900255" w:history="1">
            <w:r w:rsidRPr="00710DF6">
              <w:rPr>
                <w:rStyle w:val="Lienhypertexte"/>
                <w:rFonts w:ascii="Arial" w:hAnsi="Arial" w:cs="Arial"/>
                <w:noProof/>
              </w:rPr>
              <w:t>2.2</w:t>
            </w:r>
            <w:r>
              <w:rPr>
                <w:rFonts w:asciiTheme="minorHAnsi" w:eastAsiaTheme="minorEastAsia" w:hAnsiTheme="minorHAnsi" w:cstheme="minorBidi"/>
                <w:noProof/>
                <w:szCs w:val="22"/>
                <w:lang w:eastAsia="fr-FR"/>
              </w:rPr>
              <w:tab/>
            </w:r>
            <w:r w:rsidRPr="00710DF6">
              <w:rPr>
                <w:rStyle w:val="Lienhypertexte"/>
                <w:rFonts w:ascii="Arial" w:hAnsi="Arial" w:cs="Arial"/>
                <w:noProof/>
              </w:rPr>
              <w:t>Traitement des demandes d’accès aux données personnelles</w:t>
            </w:r>
            <w:r>
              <w:rPr>
                <w:noProof/>
                <w:webHidden/>
              </w:rPr>
              <w:tab/>
            </w:r>
            <w:r>
              <w:rPr>
                <w:noProof/>
                <w:webHidden/>
              </w:rPr>
              <w:fldChar w:fldCharType="begin"/>
            </w:r>
            <w:r>
              <w:rPr>
                <w:noProof/>
                <w:webHidden/>
              </w:rPr>
              <w:instrText xml:space="preserve"> PAGEREF _Toc193900255 \h </w:instrText>
            </w:r>
            <w:r>
              <w:rPr>
                <w:noProof/>
                <w:webHidden/>
              </w:rPr>
            </w:r>
            <w:r>
              <w:rPr>
                <w:noProof/>
                <w:webHidden/>
              </w:rPr>
              <w:fldChar w:fldCharType="separate"/>
            </w:r>
            <w:r>
              <w:rPr>
                <w:noProof/>
                <w:webHidden/>
              </w:rPr>
              <w:t>6</w:t>
            </w:r>
            <w:r>
              <w:rPr>
                <w:noProof/>
                <w:webHidden/>
              </w:rPr>
              <w:fldChar w:fldCharType="end"/>
            </w:r>
          </w:hyperlink>
        </w:p>
        <w:p w14:paraId="3C49951D" w14:textId="5A7005C7" w:rsidR="00783A57" w:rsidRDefault="00783A57">
          <w:pPr>
            <w:pStyle w:val="TM2"/>
            <w:tabs>
              <w:tab w:val="left" w:pos="880"/>
              <w:tab w:val="right" w:leader="dot" w:pos="9062"/>
            </w:tabs>
            <w:rPr>
              <w:rFonts w:asciiTheme="minorHAnsi" w:eastAsiaTheme="minorEastAsia" w:hAnsiTheme="minorHAnsi" w:cstheme="minorBidi"/>
              <w:noProof/>
              <w:szCs w:val="22"/>
              <w:lang w:eastAsia="fr-FR"/>
            </w:rPr>
          </w:pPr>
          <w:hyperlink w:anchor="_Toc193900256" w:history="1">
            <w:r w:rsidRPr="00710DF6">
              <w:rPr>
                <w:rStyle w:val="Lienhypertexte"/>
                <w:rFonts w:ascii="Arial" w:hAnsi="Arial" w:cs="Arial"/>
                <w:noProof/>
              </w:rPr>
              <w:t>2.3</w:t>
            </w:r>
            <w:r>
              <w:rPr>
                <w:rFonts w:asciiTheme="minorHAnsi" w:eastAsiaTheme="minorEastAsia" w:hAnsiTheme="minorHAnsi" w:cstheme="minorBidi"/>
                <w:noProof/>
                <w:szCs w:val="22"/>
                <w:lang w:eastAsia="fr-FR"/>
              </w:rPr>
              <w:tab/>
            </w:r>
            <w:r w:rsidRPr="00710DF6">
              <w:rPr>
                <w:rStyle w:val="Lienhypertexte"/>
                <w:rFonts w:ascii="Arial" w:hAnsi="Arial" w:cs="Arial"/>
                <w:noProof/>
              </w:rPr>
              <w:t>Sécurité des données</w:t>
            </w:r>
            <w:r>
              <w:rPr>
                <w:noProof/>
                <w:webHidden/>
              </w:rPr>
              <w:tab/>
            </w:r>
            <w:r>
              <w:rPr>
                <w:noProof/>
                <w:webHidden/>
              </w:rPr>
              <w:fldChar w:fldCharType="begin"/>
            </w:r>
            <w:r>
              <w:rPr>
                <w:noProof/>
                <w:webHidden/>
              </w:rPr>
              <w:instrText xml:space="preserve"> PAGEREF _Toc193900256 \h </w:instrText>
            </w:r>
            <w:r>
              <w:rPr>
                <w:noProof/>
                <w:webHidden/>
              </w:rPr>
            </w:r>
            <w:r>
              <w:rPr>
                <w:noProof/>
                <w:webHidden/>
              </w:rPr>
              <w:fldChar w:fldCharType="separate"/>
            </w:r>
            <w:r>
              <w:rPr>
                <w:noProof/>
                <w:webHidden/>
              </w:rPr>
              <w:t>6</w:t>
            </w:r>
            <w:r>
              <w:rPr>
                <w:noProof/>
                <w:webHidden/>
              </w:rPr>
              <w:fldChar w:fldCharType="end"/>
            </w:r>
          </w:hyperlink>
        </w:p>
        <w:p w14:paraId="6DEA4BCE" w14:textId="10AB6EBE" w:rsidR="00783A57" w:rsidRDefault="00783A57">
          <w:pPr>
            <w:pStyle w:val="TM2"/>
            <w:tabs>
              <w:tab w:val="left" w:pos="880"/>
              <w:tab w:val="right" w:leader="dot" w:pos="9062"/>
            </w:tabs>
            <w:rPr>
              <w:rFonts w:asciiTheme="minorHAnsi" w:eastAsiaTheme="minorEastAsia" w:hAnsiTheme="minorHAnsi" w:cstheme="minorBidi"/>
              <w:noProof/>
              <w:szCs w:val="22"/>
              <w:lang w:eastAsia="fr-FR"/>
            </w:rPr>
          </w:pPr>
          <w:hyperlink w:anchor="_Toc193900257" w:history="1">
            <w:r w:rsidRPr="00710DF6">
              <w:rPr>
                <w:rStyle w:val="Lienhypertexte"/>
                <w:rFonts w:ascii="Arial" w:hAnsi="Arial" w:cs="Arial"/>
                <w:noProof/>
              </w:rPr>
              <w:t>2.4</w:t>
            </w:r>
            <w:r>
              <w:rPr>
                <w:rFonts w:asciiTheme="minorHAnsi" w:eastAsiaTheme="minorEastAsia" w:hAnsiTheme="minorHAnsi" w:cstheme="minorBidi"/>
                <w:noProof/>
                <w:szCs w:val="22"/>
                <w:lang w:eastAsia="fr-FR"/>
              </w:rPr>
              <w:tab/>
            </w:r>
            <w:r w:rsidRPr="00710DF6">
              <w:rPr>
                <w:rStyle w:val="Lienhypertexte"/>
                <w:rFonts w:ascii="Arial" w:hAnsi="Arial" w:cs="Arial"/>
                <w:noProof/>
              </w:rPr>
              <w:t>Localisation du traitement des données</w:t>
            </w:r>
            <w:r>
              <w:rPr>
                <w:noProof/>
                <w:webHidden/>
              </w:rPr>
              <w:tab/>
            </w:r>
            <w:r>
              <w:rPr>
                <w:noProof/>
                <w:webHidden/>
              </w:rPr>
              <w:fldChar w:fldCharType="begin"/>
            </w:r>
            <w:r>
              <w:rPr>
                <w:noProof/>
                <w:webHidden/>
              </w:rPr>
              <w:instrText xml:space="preserve"> PAGEREF _Toc193900257 \h </w:instrText>
            </w:r>
            <w:r>
              <w:rPr>
                <w:noProof/>
                <w:webHidden/>
              </w:rPr>
            </w:r>
            <w:r>
              <w:rPr>
                <w:noProof/>
                <w:webHidden/>
              </w:rPr>
              <w:fldChar w:fldCharType="separate"/>
            </w:r>
            <w:r>
              <w:rPr>
                <w:noProof/>
                <w:webHidden/>
              </w:rPr>
              <w:t>6</w:t>
            </w:r>
            <w:r>
              <w:rPr>
                <w:noProof/>
                <w:webHidden/>
              </w:rPr>
              <w:fldChar w:fldCharType="end"/>
            </w:r>
          </w:hyperlink>
        </w:p>
        <w:p w14:paraId="506B089C" w14:textId="48B85F78" w:rsidR="00783A57" w:rsidRDefault="00783A57">
          <w:pPr>
            <w:pStyle w:val="TM2"/>
            <w:tabs>
              <w:tab w:val="left" w:pos="880"/>
              <w:tab w:val="right" w:leader="dot" w:pos="9062"/>
            </w:tabs>
            <w:rPr>
              <w:rFonts w:asciiTheme="minorHAnsi" w:eastAsiaTheme="minorEastAsia" w:hAnsiTheme="minorHAnsi" w:cstheme="minorBidi"/>
              <w:noProof/>
              <w:szCs w:val="22"/>
              <w:lang w:eastAsia="fr-FR"/>
            </w:rPr>
          </w:pPr>
          <w:hyperlink w:anchor="_Toc193900258" w:history="1">
            <w:r w:rsidRPr="00710DF6">
              <w:rPr>
                <w:rStyle w:val="Lienhypertexte"/>
                <w:rFonts w:ascii="Arial" w:hAnsi="Arial" w:cs="Arial"/>
                <w:noProof/>
              </w:rPr>
              <w:t>2.5</w:t>
            </w:r>
            <w:r>
              <w:rPr>
                <w:rFonts w:asciiTheme="minorHAnsi" w:eastAsiaTheme="minorEastAsia" w:hAnsiTheme="minorHAnsi" w:cstheme="minorBidi"/>
                <w:noProof/>
                <w:szCs w:val="22"/>
                <w:lang w:eastAsia="fr-FR"/>
              </w:rPr>
              <w:tab/>
            </w:r>
            <w:r w:rsidRPr="00710DF6">
              <w:rPr>
                <w:rStyle w:val="Lienhypertexte"/>
                <w:rFonts w:ascii="Arial" w:hAnsi="Arial" w:cs="Arial"/>
                <w:noProof/>
              </w:rPr>
              <w:t>Obligations liées à la sous-traitance de prestations par le Titulaire de l’accord-cadre</w:t>
            </w:r>
            <w:r>
              <w:rPr>
                <w:noProof/>
                <w:webHidden/>
              </w:rPr>
              <w:tab/>
            </w:r>
            <w:r>
              <w:rPr>
                <w:noProof/>
                <w:webHidden/>
              </w:rPr>
              <w:fldChar w:fldCharType="begin"/>
            </w:r>
            <w:r>
              <w:rPr>
                <w:noProof/>
                <w:webHidden/>
              </w:rPr>
              <w:instrText xml:space="preserve"> PAGEREF _Toc193900258 \h </w:instrText>
            </w:r>
            <w:r>
              <w:rPr>
                <w:noProof/>
                <w:webHidden/>
              </w:rPr>
            </w:r>
            <w:r>
              <w:rPr>
                <w:noProof/>
                <w:webHidden/>
              </w:rPr>
              <w:fldChar w:fldCharType="separate"/>
            </w:r>
            <w:r>
              <w:rPr>
                <w:noProof/>
                <w:webHidden/>
              </w:rPr>
              <w:t>7</w:t>
            </w:r>
            <w:r>
              <w:rPr>
                <w:noProof/>
                <w:webHidden/>
              </w:rPr>
              <w:fldChar w:fldCharType="end"/>
            </w:r>
          </w:hyperlink>
        </w:p>
        <w:p w14:paraId="35361C5E" w14:textId="0B5A3DC6" w:rsidR="00783A57" w:rsidRDefault="00783A57">
          <w:pPr>
            <w:pStyle w:val="TM2"/>
            <w:tabs>
              <w:tab w:val="left" w:pos="880"/>
              <w:tab w:val="right" w:leader="dot" w:pos="9062"/>
            </w:tabs>
            <w:rPr>
              <w:rFonts w:asciiTheme="minorHAnsi" w:eastAsiaTheme="minorEastAsia" w:hAnsiTheme="minorHAnsi" w:cstheme="minorBidi"/>
              <w:noProof/>
              <w:szCs w:val="22"/>
              <w:lang w:eastAsia="fr-FR"/>
            </w:rPr>
          </w:pPr>
          <w:hyperlink w:anchor="_Toc193900259" w:history="1">
            <w:r w:rsidRPr="00710DF6">
              <w:rPr>
                <w:rStyle w:val="Lienhypertexte"/>
                <w:rFonts w:ascii="Arial" w:hAnsi="Arial" w:cs="Arial"/>
                <w:noProof/>
              </w:rPr>
              <w:t>2.6</w:t>
            </w:r>
            <w:r>
              <w:rPr>
                <w:rFonts w:asciiTheme="minorHAnsi" w:eastAsiaTheme="minorEastAsia" w:hAnsiTheme="minorHAnsi" w:cstheme="minorBidi"/>
                <w:noProof/>
                <w:szCs w:val="22"/>
                <w:lang w:eastAsia="fr-FR"/>
              </w:rPr>
              <w:tab/>
            </w:r>
            <w:r w:rsidRPr="00710DF6">
              <w:rPr>
                <w:rStyle w:val="Lienhypertexte"/>
                <w:rFonts w:ascii="Arial" w:hAnsi="Arial" w:cs="Arial"/>
                <w:noProof/>
              </w:rPr>
              <w:t>Audit</w:t>
            </w:r>
            <w:r>
              <w:rPr>
                <w:noProof/>
                <w:webHidden/>
              </w:rPr>
              <w:tab/>
            </w:r>
            <w:r>
              <w:rPr>
                <w:noProof/>
                <w:webHidden/>
              </w:rPr>
              <w:fldChar w:fldCharType="begin"/>
            </w:r>
            <w:r>
              <w:rPr>
                <w:noProof/>
                <w:webHidden/>
              </w:rPr>
              <w:instrText xml:space="preserve"> PAGEREF _Toc193900259 \h </w:instrText>
            </w:r>
            <w:r>
              <w:rPr>
                <w:noProof/>
                <w:webHidden/>
              </w:rPr>
            </w:r>
            <w:r>
              <w:rPr>
                <w:noProof/>
                <w:webHidden/>
              </w:rPr>
              <w:fldChar w:fldCharType="separate"/>
            </w:r>
            <w:r>
              <w:rPr>
                <w:noProof/>
                <w:webHidden/>
              </w:rPr>
              <w:t>7</w:t>
            </w:r>
            <w:r>
              <w:rPr>
                <w:noProof/>
                <w:webHidden/>
              </w:rPr>
              <w:fldChar w:fldCharType="end"/>
            </w:r>
          </w:hyperlink>
        </w:p>
        <w:p w14:paraId="77EB17DD" w14:textId="79F7E5CE" w:rsidR="00783A57" w:rsidRDefault="00783A57">
          <w:pPr>
            <w:pStyle w:val="TM2"/>
            <w:tabs>
              <w:tab w:val="left" w:pos="880"/>
              <w:tab w:val="right" w:leader="dot" w:pos="9062"/>
            </w:tabs>
            <w:rPr>
              <w:rFonts w:asciiTheme="minorHAnsi" w:eastAsiaTheme="minorEastAsia" w:hAnsiTheme="minorHAnsi" w:cstheme="minorBidi"/>
              <w:noProof/>
              <w:szCs w:val="22"/>
              <w:lang w:eastAsia="fr-FR"/>
            </w:rPr>
          </w:pPr>
          <w:hyperlink w:anchor="_Toc193900260" w:history="1">
            <w:r w:rsidRPr="00710DF6">
              <w:rPr>
                <w:rStyle w:val="Lienhypertexte"/>
                <w:rFonts w:ascii="Arial" w:hAnsi="Arial" w:cs="Arial"/>
                <w:noProof/>
              </w:rPr>
              <w:t>2.7</w:t>
            </w:r>
            <w:r>
              <w:rPr>
                <w:rFonts w:asciiTheme="minorHAnsi" w:eastAsiaTheme="minorEastAsia" w:hAnsiTheme="minorHAnsi" w:cstheme="minorBidi"/>
                <w:noProof/>
                <w:szCs w:val="22"/>
                <w:lang w:eastAsia="fr-FR"/>
              </w:rPr>
              <w:tab/>
            </w:r>
            <w:r w:rsidRPr="00710DF6">
              <w:rPr>
                <w:rStyle w:val="Lienhypertexte"/>
                <w:rFonts w:ascii="Arial" w:hAnsi="Arial" w:cs="Arial"/>
                <w:noProof/>
              </w:rPr>
              <w:t>Pénalités associées</w:t>
            </w:r>
            <w:r>
              <w:rPr>
                <w:noProof/>
                <w:webHidden/>
              </w:rPr>
              <w:tab/>
            </w:r>
            <w:r>
              <w:rPr>
                <w:noProof/>
                <w:webHidden/>
              </w:rPr>
              <w:fldChar w:fldCharType="begin"/>
            </w:r>
            <w:r>
              <w:rPr>
                <w:noProof/>
                <w:webHidden/>
              </w:rPr>
              <w:instrText xml:space="preserve"> PAGEREF _Toc193900260 \h </w:instrText>
            </w:r>
            <w:r>
              <w:rPr>
                <w:noProof/>
                <w:webHidden/>
              </w:rPr>
            </w:r>
            <w:r>
              <w:rPr>
                <w:noProof/>
                <w:webHidden/>
              </w:rPr>
              <w:fldChar w:fldCharType="separate"/>
            </w:r>
            <w:r>
              <w:rPr>
                <w:noProof/>
                <w:webHidden/>
              </w:rPr>
              <w:t>8</w:t>
            </w:r>
            <w:r>
              <w:rPr>
                <w:noProof/>
                <w:webHidden/>
              </w:rPr>
              <w:fldChar w:fldCharType="end"/>
            </w:r>
          </w:hyperlink>
        </w:p>
        <w:p w14:paraId="10FF71B3" w14:textId="5B28D1D3" w:rsidR="00783A57" w:rsidRDefault="00783A57">
          <w:pPr>
            <w:pStyle w:val="TM2"/>
            <w:tabs>
              <w:tab w:val="right" w:leader="dot" w:pos="9062"/>
            </w:tabs>
            <w:rPr>
              <w:rFonts w:asciiTheme="minorHAnsi" w:eastAsiaTheme="minorEastAsia" w:hAnsiTheme="minorHAnsi" w:cstheme="minorBidi"/>
              <w:noProof/>
              <w:szCs w:val="22"/>
              <w:lang w:eastAsia="fr-FR"/>
            </w:rPr>
          </w:pPr>
          <w:hyperlink w:anchor="_Toc193900261" w:history="1">
            <w:r w:rsidRPr="00710DF6">
              <w:rPr>
                <w:rStyle w:val="Lienhypertexte"/>
                <w:rFonts w:ascii="Arial" w:eastAsia="Arial" w:hAnsi="Arial" w:cs="Arial"/>
                <w:b/>
                <w:noProof/>
                <w:lang w:eastAsia="fr-FR"/>
              </w:rPr>
              <w:t>ARTICLE 3 – MESURE DE SECURITE</w:t>
            </w:r>
            <w:r>
              <w:rPr>
                <w:noProof/>
                <w:webHidden/>
              </w:rPr>
              <w:tab/>
            </w:r>
            <w:r>
              <w:rPr>
                <w:noProof/>
                <w:webHidden/>
              </w:rPr>
              <w:fldChar w:fldCharType="begin"/>
            </w:r>
            <w:r>
              <w:rPr>
                <w:noProof/>
                <w:webHidden/>
              </w:rPr>
              <w:instrText xml:space="preserve"> PAGEREF _Toc193900261 \h </w:instrText>
            </w:r>
            <w:r>
              <w:rPr>
                <w:noProof/>
                <w:webHidden/>
              </w:rPr>
            </w:r>
            <w:r>
              <w:rPr>
                <w:noProof/>
                <w:webHidden/>
              </w:rPr>
              <w:fldChar w:fldCharType="separate"/>
            </w:r>
            <w:r>
              <w:rPr>
                <w:noProof/>
                <w:webHidden/>
              </w:rPr>
              <w:t>8</w:t>
            </w:r>
            <w:r>
              <w:rPr>
                <w:noProof/>
                <w:webHidden/>
              </w:rPr>
              <w:fldChar w:fldCharType="end"/>
            </w:r>
          </w:hyperlink>
        </w:p>
        <w:p w14:paraId="32B98F9C" w14:textId="6E6A56F3" w:rsidR="00783A57" w:rsidRDefault="00783A57">
          <w:pPr>
            <w:pStyle w:val="TM2"/>
            <w:tabs>
              <w:tab w:val="right" w:leader="dot" w:pos="9062"/>
            </w:tabs>
            <w:rPr>
              <w:rFonts w:asciiTheme="minorHAnsi" w:eastAsiaTheme="minorEastAsia" w:hAnsiTheme="minorHAnsi" w:cstheme="minorBidi"/>
              <w:noProof/>
              <w:szCs w:val="22"/>
              <w:lang w:eastAsia="fr-FR"/>
            </w:rPr>
          </w:pPr>
          <w:hyperlink w:anchor="_Toc193900262" w:history="1">
            <w:r w:rsidRPr="00710DF6">
              <w:rPr>
                <w:rStyle w:val="Lienhypertexte"/>
                <w:rFonts w:ascii="Arial" w:hAnsi="Arial" w:cs="Arial"/>
                <w:noProof/>
              </w:rPr>
              <w:t>3.1 Mesures de sécurité particulières</w:t>
            </w:r>
            <w:r>
              <w:rPr>
                <w:noProof/>
                <w:webHidden/>
              </w:rPr>
              <w:tab/>
            </w:r>
            <w:r>
              <w:rPr>
                <w:noProof/>
                <w:webHidden/>
              </w:rPr>
              <w:fldChar w:fldCharType="begin"/>
            </w:r>
            <w:r>
              <w:rPr>
                <w:noProof/>
                <w:webHidden/>
              </w:rPr>
              <w:instrText xml:space="preserve"> PAGEREF _Toc193900262 \h </w:instrText>
            </w:r>
            <w:r>
              <w:rPr>
                <w:noProof/>
                <w:webHidden/>
              </w:rPr>
            </w:r>
            <w:r>
              <w:rPr>
                <w:noProof/>
                <w:webHidden/>
              </w:rPr>
              <w:fldChar w:fldCharType="separate"/>
            </w:r>
            <w:r>
              <w:rPr>
                <w:noProof/>
                <w:webHidden/>
              </w:rPr>
              <w:t>8</w:t>
            </w:r>
            <w:r>
              <w:rPr>
                <w:noProof/>
                <w:webHidden/>
              </w:rPr>
              <w:fldChar w:fldCharType="end"/>
            </w:r>
          </w:hyperlink>
        </w:p>
        <w:p w14:paraId="13C71443" w14:textId="6E0B7E10" w:rsidR="00783A57" w:rsidRDefault="00783A57">
          <w:pPr>
            <w:pStyle w:val="TM2"/>
            <w:tabs>
              <w:tab w:val="right" w:leader="dot" w:pos="9062"/>
            </w:tabs>
            <w:rPr>
              <w:rFonts w:asciiTheme="minorHAnsi" w:eastAsiaTheme="minorEastAsia" w:hAnsiTheme="minorHAnsi" w:cstheme="minorBidi"/>
              <w:noProof/>
              <w:szCs w:val="22"/>
              <w:lang w:eastAsia="fr-FR"/>
            </w:rPr>
          </w:pPr>
          <w:hyperlink w:anchor="_Toc193900263" w:history="1">
            <w:r w:rsidRPr="00710DF6">
              <w:rPr>
                <w:rStyle w:val="Lienhypertexte"/>
                <w:rFonts w:ascii="Arial" w:hAnsi="Arial" w:cs="Arial"/>
                <w:noProof/>
              </w:rPr>
              <w:t>3.2 Autorisations d’accès des personnels du Titulaire et de ses sous-traitants</w:t>
            </w:r>
            <w:r>
              <w:rPr>
                <w:noProof/>
                <w:webHidden/>
              </w:rPr>
              <w:tab/>
            </w:r>
            <w:r>
              <w:rPr>
                <w:noProof/>
                <w:webHidden/>
              </w:rPr>
              <w:fldChar w:fldCharType="begin"/>
            </w:r>
            <w:r>
              <w:rPr>
                <w:noProof/>
                <w:webHidden/>
              </w:rPr>
              <w:instrText xml:space="preserve"> PAGEREF _Toc193900263 \h </w:instrText>
            </w:r>
            <w:r>
              <w:rPr>
                <w:noProof/>
                <w:webHidden/>
              </w:rPr>
            </w:r>
            <w:r>
              <w:rPr>
                <w:noProof/>
                <w:webHidden/>
              </w:rPr>
              <w:fldChar w:fldCharType="separate"/>
            </w:r>
            <w:r>
              <w:rPr>
                <w:noProof/>
                <w:webHidden/>
              </w:rPr>
              <w:t>9</w:t>
            </w:r>
            <w:r>
              <w:rPr>
                <w:noProof/>
                <w:webHidden/>
              </w:rPr>
              <w:fldChar w:fldCharType="end"/>
            </w:r>
          </w:hyperlink>
        </w:p>
        <w:p w14:paraId="576117D8" w14:textId="6BE21041" w:rsidR="00783A57" w:rsidRDefault="00783A57">
          <w:pPr>
            <w:pStyle w:val="TM2"/>
            <w:tabs>
              <w:tab w:val="right" w:leader="dot" w:pos="9062"/>
            </w:tabs>
            <w:rPr>
              <w:rFonts w:asciiTheme="minorHAnsi" w:eastAsiaTheme="minorEastAsia" w:hAnsiTheme="minorHAnsi" w:cstheme="minorBidi"/>
              <w:noProof/>
              <w:szCs w:val="22"/>
              <w:lang w:eastAsia="fr-FR"/>
            </w:rPr>
          </w:pPr>
          <w:hyperlink w:anchor="_Toc193900264" w:history="1">
            <w:r w:rsidRPr="00710DF6">
              <w:rPr>
                <w:rStyle w:val="Lienhypertexte"/>
                <w:rFonts w:ascii="Arial" w:hAnsi="Arial" w:cs="Arial"/>
                <w:noProof/>
              </w:rPr>
              <w:t>3.4 Mesures de portée générale</w:t>
            </w:r>
            <w:r>
              <w:rPr>
                <w:noProof/>
                <w:webHidden/>
              </w:rPr>
              <w:tab/>
            </w:r>
            <w:r>
              <w:rPr>
                <w:noProof/>
                <w:webHidden/>
              </w:rPr>
              <w:fldChar w:fldCharType="begin"/>
            </w:r>
            <w:r>
              <w:rPr>
                <w:noProof/>
                <w:webHidden/>
              </w:rPr>
              <w:instrText xml:space="preserve"> PAGEREF _Toc193900264 \h </w:instrText>
            </w:r>
            <w:r>
              <w:rPr>
                <w:noProof/>
                <w:webHidden/>
              </w:rPr>
            </w:r>
            <w:r>
              <w:rPr>
                <w:noProof/>
                <w:webHidden/>
              </w:rPr>
              <w:fldChar w:fldCharType="separate"/>
            </w:r>
            <w:r>
              <w:rPr>
                <w:noProof/>
                <w:webHidden/>
              </w:rPr>
              <w:t>10</w:t>
            </w:r>
            <w:r>
              <w:rPr>
                <w:noProof/>
                <w:webHidden/>
              </w:rPr>
              <w:fldChar w:fldCharType="end"/>
            </w:r>
          </w:hyperlink>
        </w:p>
        <w:p w14:paraId="42DC9A93" w14:textId="2881E739" w:rsidR="00783A57" w:rsidRDefault="00783A57">
          <w:pPr>
            <w:pStyle w:val="TM2"/>
            <w:tabs>
              <w:tab w:val="right" w:leader="dot" w:pos="9062"/>
            </w:tabs>
            <w:rPr>
              <w:rFonts w:asciiTheme="minorHAnsi" w:eastAsiaTheme="minorEastAsia" w:hAnsiTheme="minorHAnsi" w:cstheme="minorBidi"/>
              <w:noProof/>
              <w:szCs w:val="22"/>
              <w:lang w:eastAsia="fr-FR"/>
            </w:rPr>
          </w:pPr>
          <w:hyperlink w:anchor="_Toc193900265" w:history="1">
            <w:r w:rsidRPr="00710DF6">
              <w:rPr>
                <w:rStyle w:val="Lienhypertexte"/>
                <w:rFonts w:ascii="Arial" w:eastAsia="Arial" w:hAnsi="Arial" w:cs="Arial"/>
                <w:b/>
                <w:noProof/>
                <w:lang w:eastAsia="fr-FR"/>
              </w:rPr>
              <w:t>ARTICLE 4 – DISPOSITIONS GENERALES SUR LA PROTECTION DES DONNEES</w:t>
            </w:r>
            <w:r>
              <w:rPr>
                <w:noProof/>
                <w:webHidden/>
              </w:rPr>
              <w:tab/>
            </w:r>
            <w:r>
              <w:rPr>
                <w:noProof/>
                <w:webHidden/>
              </w:rPr>
              <w:fldChar w:fldCharType="begin"/>
            </w:r>
            <w:r>
              <w:rPr>
                <w:noProof/>
                <w:webHidden/>
              </w:rPr>
              <w:instrText xml:space="preserve"> PAGEREF _Toc193900265 \h </w:instrText>
            </w:r>
            <w:r>
              <w:rPr>
                <w:noProof/>
                <w:webHidden/>
              </w:rPr>
            </w:r>
            <w:r>
              <w:rPr>
                <w:noProof/>
                <w:webHidden/>
              </w:rPr>
              <w:fldChar w:fldCharType="separate"/>
            </w:r>
            <w:r>
              <w:rPr>
                <w:noProof/>
                <w:webHidden/>
              </w:rPr>
              <w:t>11</w:t>
            </w:r>
            <w:r>
              <w:rPr>
                <w:noProof/>
                <w:webHidden/>
              </w:rPr>
              <w:fldChar w:fldCharType="end"/>
            </w:r>
          </w:hyperlink>
        </w:p>
        <w:p w14:paraId="2422E2D4" w14:textId="57C53D04" w:rsidR="00783A57" w:rsidRDefault="00783A57">
          <w:pPr>
            <w:pStyle w:val="TM2"/>
            <w:tabs>
              <w:tab w:val="right" w:leader="dot" w:pos="9062"/>
            </w:tabs>
            <w:rPr>
              <w:rFonts w:asciiTheme="minorHAnsi" w:eastAsiaTheme="minorEastAsia" w:hAnsiTheme="minorHAnsi" w:cstheme="minorBidi"/>
              <w:noProof/>
              <w:szCs w:val="22"/>
              <w:lang w:eastAsia="fr-FR"/>
            </w:rPr>
          </w:pPr>
          <w:hyperlink w:anchor="_Toc193900266" w:history="1">
            <w:r w:rsidRPr="00710DF6">
              <w:rPr>
                <w:rStyle w:val="Lienhypertexte"/>
                <w:rFonts w:ascii="Arial" w:hAnsi="Arial" w:cs="Arial"/>
                <w:noProof/>
              </w:rPr>
              <w:t>4.1 Hébergement des données</w:t>
            </w:r>
            <w:r>
              <w:rPr>
                <w:noProof/>
                <w:webHidden/>
              </w:rPr>
              <w:tab/>
            </w:r>
            <w:r>
              <w:rPr>
                <w:noProof/>
                <w:webHidden/>
              </w:rPr>
              <w:fldChar w:fldCharType="begin"/>
            </w:r>
            <w:r>
              <w:rPr>
                <w:noProof/>
                <w:webHidden/>
              </w:rPr>
              <w:instrText xml:space="preserve"> PAGEREF _Toc193900266 \h </w:instrText>
            </w:r>
            <w:r>
              <w:rPr>
                <w:noProof/>
                <w:webHidden/>
              </w:rPr>
            </w:r>
            <w:r>
              <w:rPr>
                <w:noProof/>
                <w:webHidden/>
              </w:rPr>
              <w:fldChar w:fldCharType="separate"/>
            </w:r>
            <w:r>
              <w:rPr>
                <w:noProof/>
                <w:webHidden/>
              </w:rPr>
              <w:t>11</w:t>
            </w:r>
            <w:r>
              <w:rPr>
                <w:noProof/>
                <w:webHidden/>
              </w:rPr>
              <w:fldChar w:fldCharType="end"/>
            </w:r>
          </w:hyperlink>
        </w:p>
        <w:p w14:paraId="6964A84B" w14:textId="4138D45D" w:rsidR="00783A57" w:rsidRDefault="00783A57">
          <w:pPr>
            <w:pStyle w:val="TM2"/>
            <w:tabs>
              <w:tab w:val="right" w:leader="dot" w:pos="9062"/>
            </w:tabs>
            <w:rPr>
              <w:rFonts w:asciiTheme="minorHAnsi" w:eastAsiaTheme="minorEastAsia" w:hAnsiTheme="minorHAnsi" w:cstheme="minorBidi"/>
              <w:noProof/>
              <w:szCs w:val="22"/>
              <w:lang w:eastAsia="fr-FR"/>
            </w:rPr>
          </w:pPr>
          <w:hyperlink w:anchor="_Toc193900267" w:history="1">
            <w:r w:rsidRPr="00710DF6">
              <w:rPr>
                <w:rStyle w:val="Lienhypertexte"/>
                <w:rFonts w:ascii="Arial" w:hAnsi="Arial" w:cs="Arial"/>
                <w:noProof/>
              </w:rPr>
              <w:t>4.2 Échange d’informations</w:t>
            </w:r>
            <w:r>
              <w:rPr>
                <w:noProof/>
                <w:webHidden/>
              </w:rPr>
              <w:tab/>
            </w:r>
            <w:r>
              <w:rPr>
                <w:noProof/>
                <w:webHidden/>
              </w:rPr>
              <w:fldChar w:fldCharType="begin"/>
            </w:r>
            <w:r>
              <w:rPr>
                <w:noProof/>
                <w:webHidden/>
              </w:rPr>
              <w:instrText xml:space="preserve"> PAGEREF _Toc193900267 \h </w:instrText>
            </w:r>
            <w:r>
              <w:rPr>
                <w:noProof/>
                <w:webHidden/>
              </w:rPr>
            </w:r>
            <w:r>
              <w:rPr>
                <w:noProof/>
                <w:webHidden/>
              </w:rPr>
              <w:fldChar w:fldCharType="separate"/>
            </w:r>
            <w:r>
              <w:rPr>
                <w:noProof/>
                <w:webHidden/>
              </w:rPr>
              <w:t>12</w:t>
            </w:r>
            <w:r>
              <w:rPr>
                <w:noProof/>
                <w:webHidden/>
              </w:rPr>
              <w:fldChar w:fldCharType="end"/>
            </w:r>
          </w:hyperlink>
        </w:p>
        <w:p w14:paraId="559937CF" w14:textId="0C27081F" w:rsidR="00783A57" w:rsidRDefault="00783A57">
          <w:pPr>
            <w:pStyle w:val="TM2"/>
            <w:tabs>
              <w:tab w:val="right" w:leader="dot" w:pos="9062"/>
            </w:tabs>
            <w:rPr>
              <w:rFonts w:asciiTheme="minorHAnsi" w:eastAsiaTheme="minorEastAsia" w:hAnsiTheme="minorHAnsi" w:cstheme="minorBidi"/>
              <w:noProof/>
              <w:szCs w:val="22"/>
              <w:lang w:eastAsia="fr-FR"/>
            </w:rPr>
          </w:pPr>
          <w:hyperlink w:anchor="_Toc193900268" w:history="1">
            <w:r w:rsidRPr="00710DF6">
              <w:rPr>
                <w:rStyle w:val="Lienhypertexte"/>
                <w:rFonts w:ascii="Arial" w:hAnsi="Arial" w:cs="Arial"/>
                <w:noProof/>
              </w:rPr>
              <w:t>4.3 Pénalité pour non-respect des règles de sécurité et de protection des informations confidentielles n’impliquant pas des données à caractère personnel</w:t>
            </w:r>
            <w:r>
              <w:rPr>
                <w:noProof/>
                <w:webHidden/>
              </w:rPr>
              <w:tab/>
            </w:r>
            <w:r>
              <w:rPr>
                <w:noProof/>
                <w:webHidden/>
              </w:rPr>
              <w:fldChar w:fldCharType="begin"/>
            </w:r>
            <w:r>
              <w:rPr>
                <w:noProof/>
                <w:webHidden/>
              </w:rPr>
              <w:instrText xml:space="preserve"> PAGEREF _Toc193900268 \h </w:instrText>
            </w:r>
            <w:r>
              <w:rPr>
                <w:noProof/>
                <w:webHidden/>
              </w:rPr>
            </w:r>
            <w:r>
              <w:rPr>
                <w:noProof/>
                <w:webHidden/>
              </w:rPr>
              <w:fldChar w:fldCharType="separate"/>
            </w:r>
            <w:r>
              <w:rPr>
                <w:noProof/>
                <w:webHidden/>
              </w:rPr>
              <w:t>12</w:t>
            </w:r>
            <w:r>
              <w:rPr>
                <w:noProof/>
                <w:webHidden/>
              </w:rPr>
              <w:fldChar w:fldCharType="end"/>
            </w:r>
          </w:hyperlink>
        </w:p>
        <w:p w14:paraId="71FEF5FC" w14:textId="37768A3D" w:rsidR="00783A57" w:rsidRDefault="00783A57">
          <w:pPr>
            <w:pStyle w:val="TM2"/>
            <w:tabs>
              <w:tab w:val="right" w:leader="dot" w:pos="9062"/>
            </w:tabs>
            <w:rPr>
              <w:rFonts w:asciiTheme="minorHAnsi" w:eastAsiaTheme="minorEastAsia" w:hAnsiTheme="minorHAnsi" w:cstheme="minorBidi"/>
              <w:noProof/>
              <w:szCs w:val="22"/>
              <w:lang w:eastAsia="fr-FR"/>
            </w:rPr>
          </w:pPr>
          <w:hyperlink w:anchor="_Toc193900269" w:history="1">
            <w:r w:rsidRPr="00710DF6">
              <w:rPr>
                <w:rStyle w:val="Lienhypertexte"/>
                <w:rFonts w:ascii="Arial" w:hAnsi="Arial" w:cs="Arial"/>
                <w:noProof/>
              </w:rPr>
              <w:t>4.3 Plan d’assurance sécurité</w:t>
            </w:r>
            <w:r>
              <w:rPr>
                <w:noProof/>
                <w:webHidden/>
              </w:rPr>
              <w:tab/>
            </w:r>
            <w:r>
              <w:rPr>
                <w:noProof/>
                <w:webHidden/>
              </w:rPr>
              <w:fldChar w:fldCharType="begin"/>
            </w:r>
            <w:r>
              <w:rPr>
                <w:noProof/>
                <w:webHidden/>
              </w:rPr>
              <w:instrText xml:space="preserve"> PAGEREF _Toc193900269 \h </w:instrText>
            </w:r>
            <w:r>
              <w:rPr>
                <w:noProof/>
                <w:webHidden/>
              </w:rPr>
            </w:r>
            <w:r>
              <w:rPr>
                <w:noProof/>
                <w:webHidden/>
              </w:rPr>
              <w:fldChar w:fldCharType="separate"/>
            </w:r>
            <w:r>
              <w:rPr>
                <w:noProof/>
                <w:webHidden/>
              </w:rPr>
              <w:t>12</w:t>
            </w:r>
            <w:r>
              <w:rPr>
                <w:noProof/>
                <w:webHidden/>
              </w:rPr>
              <w:fldChar w:fldCharType="end"/>
            </w:r>
          </w:hyperlink>
        </w:p>
        <w:p w14:paraId="69082937" w14:textId="399CD5E4" w:rsidR="004079E9" w:rsidRPr="00F736CF" w:rsidRDefault="004079E9">
          <w:pPr>
            <w:rPr>
              <w:rFonts w:ascii="Arial" w:hAnsi="Arial" w:cs="Arial"/>
            </w:rPr>
          </w:pPr>
          <w:r w:rsidRPr="00F736CF">
            <w:rPr>
              <w:rFonts w:ascii="Arial" w:hAnsi="Arial" w:cs="Arial"/>
              <w:b/>
              <w:bCs/>
            </w:rPr>
            <w:fldChar w:fldCharType="end"/>
          </w:r>
        </w:p>
      </w:sdtContent>
    </w:sdt>
    <w:p w14:paraId="1DA4E494" w14:textId="06399EA1" w:rsidR="004079E9" w:rsidRPr="00F736CF" w:rsidRDefault="004079E9">
      <w:pPr>
        <w:rPr>
          <w:rFonts w:ascii="Arial" w:eastAsia="Times New Roman" w:hAnsi="Arial" w:cs="Arial"/>
          <w:b/>
          <w:bCs/>
          <w:caps/>
          <w:kern w:val="28"/>
          <w:sz w:val="36"/>
          <w:szCs w:val="36"/>
        </w:rPr>
      </w:pPr>
      <w:r w:rsidRPr="00F736CF">
        <w:rPr>
          <w:rFonts w:ascii="Arial" w:eastAsia="Times New Roman" w:hAnsi="Arial" w:cs="Arial"/>
          <w:b/>
          <w:bCs/>
          <w:caps/>
          <w:kern w:val="28"/>
          <w:sz w:val="36"/>
          <w:szCs w:val="36"/>
        </w:rPr>
        <w:br w:type="page"/>
      </w:r>
    </w:p>
    <w:p w14:paraId="6B874A4C" w14:textId="77777777" w:rsidR="009702DC" w:rsidRPr="00F736CF" w:rsidRDefault="009702DC" w:rsidP="009702DC">
      <w:pPr>
        <w:rPr>
          <w:rFonts w:ascii="Arial" w:eastAsia="Times New Roman" w:hAnsi="Arial" w:cs="Arial"/>
          <w:b/>
          <w:bCs/>
          <w:caps/>
          <w:kern w:val="28"/>
          <w:sz w:val="36"/>
          <w:szCs w:val="36"/>
        </w:rPr>
      </w:pPr>
    </w:p>
    <w:p w14:paraId="437B3AD5" w14:textId="6D465DE4" w:rsidR="009702DC" w:rsidRPr="00F736CF" w:rsidRDefault="009702DC" w:rsidP="009702DC">
      <w:pPr>
        <w:keepNext/>
        <w:keepLines/>
        <w:pBdr>
          <w:top w:val="single" w:sz="4" w:space="0" w:color="000000"/>
          <w:left w:val="single" w:sz="4" w:space="0" w:color="000000"/>
          <w:bottom w:val="single" w:sz="4" w:space="0" w:color="000000"/>
          <w:right w:val="single" w:sz="4" w:space="0" w:color="000000"/>
        </w:pBdr>
        <w:shd w:val="clear" w:color="auto" w:fill="D9D9D9"/>
        <w:spacing w:after="79" w:line="250" w:lineRule="auto"/>
        <w:ind w:left="-5" w:hanging="10"/>
        <w:outlineLvl w:val="1"/>
        <w:rPr>
          <w:rFonts w:ascii="Arial" w:eastAsia="Arial" w:hAnsi="Arial" w:cs="Arial"/>
          <w:b/>
          <w:color w:val="000000"/>
          <w:sz w:val="24"/>
          <w:szCs w:val="24"/>
          <w:lang w:eastAsia="fr-FR"/>
        </w:rPr>
      </w:pPr>
      <w:bookmarkStart w:id="2" w:name="_Toc70408655"/>
      <w:bookmarkStart w:id="3" w:name="_Toc122459425"/>
      <w:bookmarkStart w:id="4" w:name="_Toc193900252"/>
      <w:r w:rsidRPr="00F736CF">
        <w:rPr>
          <w:rFonts w:ascii="Arial" w:eastAsia="Arial" w:hAnsi="Arial" w:cs="Arial"/>
          <w:b/>
          <w:color w:val="000000"/>
          <w:sz w:val="24"/>
          <w:szCs w:val="24"/>
          <w:lang w:eastAsia="fr-FR"/>
        </w:rPr>
        <w:t xml:space="preserve">ARTICLE </w:t>
      </w:r>
      <w:bookmarkEnd w:id="2"/>
      <w:bookmarkEnd w:id="3"/>
      <w:r w:rsidRPr="00F736CF">
        <w:rPr>
          <w:rFonts w:ascii="Arial" w:eastAsia="Arial" w:hAnsi="Arial" w:cs="Arial"/>
          <w:b/>
          <w:color w:val="000000"/>
          <w:sz w:val="24"/>
          <w:szCs w:val="24"/>
          <w:lang w:eastAsia="fr-FR"/>
        </w:rPr>
        <w:t>1 – OBLIGATION DE CONFIDENTIALITE</w:t>
      </w:r>
      <w:bookmarkEnd w:id="4"/>
    </w:p>
    <w:p w14:paraId="59D1D3C6" w14:textId="77777777" w:rsidR="0079220A" w:rsidRPr="00F736CF" w:rsidRDefault="0079220A" w:rsidP="009702DC">
      <w:pPr>
        <w:ind w:right="-1"/>
        <w:jc w:val="both"/>
        <w:rPr>
          <w:rFonts w:ascii="Arial" w:hAnsi="Arial" w:cs="Arial"/>
        </w:rPr>
      </w:pPr>
    </w:p>
    <w:p w14:paraId="61B638AE" w14:textId="20E22BA7" w:rsidR="0079220A" w:rsidRPr="00F736CF" w:rsidRDefault="00B828EE" w:rsidP="009702DC">
      <w:pPr>
        <w:pStyle w:val="Texte1"/>
        <w:rPr>
          <w:sz w:val="22"/>
          <w:szCs w:val="22"/>
        </w:rPr>
      </w:pPr>
      <w:r w:rsidRPr="00F736CF">
        <w:rPr>
          <w:rStyle w:val="docdata"/>
          <w:rFonts w:eastAsiaTheme="majorEastAsia"/>
          <w:color w:val="000000"/>
          <w:sz w:val="22"/>
          <w:szCs w:val="22"/>
        </w:rPr>
        <w:t>Sans préjudice des informations ou supports classifiés, les informations ou supports portant la mention diffusion restreinte ou des informations ou supports sensibles au sens des instructions interministérielles n°901</w:t>
      </w:r>
      <w:r w:rsidR="00197065">
        <w:rPr>
          <w:rStyle w:val="Appelnotedebasdep"/>
          <w:rFonts w:eastAsiaTheme="majorEastAsia"/>
          <w:color w:val="000000"/>
          <w:sz w:val="22"/>
          <w:szCs w:val="22"/>
        </w:rPr>
        <w:footnoteReference w:id="1"/>
      </w:r>
      <w:r w:rsidRPr="00F736CF">
        <w:rPr>
          <w:rStyle w:val="docdata"/>
          <w:rFonts w:eastAsiaTheme="majorEastAsia"/>
          <w:color w:val="000000"/>
          <w:sz w:val="22"/>
          <w:szCs w:val="22"/>
        </w:rPr>
        <w:t xml:space="preserve"> et 1300</w:t>
      </w:r>
      <w:r w:rsidR="00197065">
        <w:rPr>
          <w:rStyle w:val="Appelnotedebasdep"/>
          <w:rFonts w:eastAsiaTheme="majorEastAsia"/>
          <w:color w:val="000000"/>
          <w:sz w:val="22"/>
          <w:szCs w:val="22"/>
        </w:rPr>
        <w:footnoteReference w:id="2"/>
      </w:r>
      <w:r w:rsidRPr="00F736CF">
        <w:rPr>
          <w:rStyle w:val="docdata"/>
          <w:rFonts w:eastAsiaTheme="majorEastAsia"/>
          <w:color w:val="000000"/>
          <w:sz w:val="22"/>
          <w:szCs w:val="22"/>
        </w:rPr>
        <w:t>, toutes les informations et do</w:t>
      </w:r>
      <w:r w:rsidRPr="00F736CF">
        <w:rPr>
          <w:color w:val="000000"/>
          <w:sz w:val="22"/>
          <w:szCs w:val="22"/>
        </w:rPr>
        <w:t>nnées et tous les renseignements, documents et objets, quelle qu’en soit la forme ou la nature, écrits ou oraux, qui seraient communiqués au Titulaire et à l’ensemble de ses intervenants dans le cadre de l’exécution de l’accord-cadre devront être considérés comme strictement confidentiels au sens de l’article</w:t>
      </w:r>
      <w:r w:rsidR="003D06F1">
        <w:rPr>
          <w:color w:val="000000"/>
          <w:sz w:val="22"/>
          <w:szCs w:val="22"/>
        </w:rPr>
        <w:t xml:space="preserve"> </w:t>
      </w:r>
      <w:r w:rsidR="0079220A" w:rsidRPr="00F736CF">
        <w:rPr>
          <w:sz w:val="22"/>
          <w:szCs w:val="22"/>
        </w:rPr>
        <w:t>5.1 du CCAG-</w:t>
      </w:r>
      <w:r w:rsidR="004F11EA" w:rsidRPr="00F736CF">
        <w:rPr>
          <w:sz w:val="22"/>
          <w:szCs w:val="22"/>
        </w:rPr>
        <w:t>FCS</w:t>
      </w:r>
      <w:r w:rsidR="0079220A" w:rsidRPr="00F736CF">
        <w:rPr>
          <w:sz w:val="22"/>
          <w:szCs w:val="22"/>
        </w:rPr>
        <w:t>.</w:t>
      </w:r>
    </w:p>
    <w:p w14:paraId="26A95EAD" w14:textId="77777777" w:rsidR="0079220A" w:rsidRPr="00F736CF" w:rsidRDefault="0079220A" w:rsidP="009702DC">
      <w:pPr>
        <w:pStyle w:val="Texte1"/>
        <w:rPr>
          <w:sz w:val="22"/>
          <w:szCs w:val="22"/>
        </w:rPr>
      </w:pPr>
    </w:p>
    <w:p w14:paraId="1E0278F0" w14:textId="732B614C" w:rsidR="00B828EE" w:rsidRPr="00F736CF" w:rsidRDefault="00B828EE" w:rsidP="00B828EE">
      <w:pPr>
        <w:pStyle w:val="3352"/>
        <w:spacing w:before="60" w:beforeAutospacing="0" w:after="60" w:afterAutospacing="0"/>
        <w:jc w:val="both"/>
        <w:rPr>
          <w:rFonts w:ascii="Arial" w:hAnsi="Arial" w:cs="Arial"/>
        </w:rPr>
      </w:pPr>
      <w:r w:rsidRPr="00F736CF">
        <w:rPr>
          <w:rFonts w:ascii="Arial" w:hAnsi="Arial" w:cs="Arial"/>
          <w:color w:val="000000"/>
          <w:sz w:val="22"/>
          <w:szCs w:val="22"/>
        </w:rPr>
        <w:t xml:space="preserve">Le Titulaire s’engage et engage ses personnels à ne faire aucune divulgation, sous quelle que forme que ce soit, sans autorisation du </w:t>
      </w:r>
      <w:r w:rsidR="00197065">
        <w:rPr>
          <w:rFonts w:ascii="Arial" w:hAnsi="Arial" w:cs="Arial"/>
          <w:color w:val="000000"/>
          <w:sz w:val="22"/>
          <w:szCs w:val="22"/>
        </w:rPr>
        <w:t>CNRS</w:t>
      </w:r>
      <w:r w:rsidRPr="00F736CF">
        <w:rPr>
          <w:rFonts w:ascii="Arial" w:hAnsi="Arial" w:cs="Arial"/>
          <w:color w:val="000000"/>
          <w:sz w:val="22"/>
          <w:szCs w:val="22"/>
        </w:rPr>
        <w:t>, de tout élément connu dans le cadre du présent accord-cadre, en dehors des communications strictement indispensables à l’exécution du présent contrat.</w:t>
      </w:r>
    </w:p>
    <w:p w14:paraId="5FE64236" w14:textId="77777777" w:rsidR="00B828EE" w:rsidRPr="00F736CF" w:rsidRDefault="00B828EE" w:rsidP="00B828EE">
      <w:pPr>
        <w:pStyle w:val="NormalWeb"/>
        <w:spacing w:before="60" w:beforeAutospacing="0" w:after="60" w:afterAutospacing="0"/>
        <w:jc w:val="both"/>
        <w:rPr>
          <w:rFonts w:ascii="Arial" w:hAnsi="Arial" w:cs="Arial"/>
        </w:rPr>
      </w:pPr>
      <w:r w:rsidRPr="00F736CF">
        <w:rPr>
          <w:rFonts w:ascii="Arial" w:hAnsi="Arial" w:cs="Arial"/>
        </w:rPr>
        <w:t> </w:t>
      </w:r>
    </w:p>
    <w:p w14:paraId="1F870635" w14:textId="64889BC1" w:rsidR="00B828EE" w:rsidRPr="00F736CF" w:rsidRDefault="00B828EE" w:rsidP="00B828EE">
      <w:pPr>
        <w:pStyle w:val="NormalWeb"/>
        <w:spacing w:before="60" w:beforeAutospacing="0" w:after="60" w:afterAutospacing="0"/>
        <w:jc w:val="both"/>
        <w:rPr>
          <w:rFonts w:ascii="Arial" w:hAnsi="Arial" w:cs="Arial"/>
        </w:rPr>
      </w:pPr>
      <w:r w:rsidRPr="00F736CF">
        <w:rPr>
          <w:rFonts w:ascii="Arial" w:hAnsi="Arial" w:cs="Arial"/>
          <w:color w:val="000000"/>
          <w:sz w:val="22"/>
          <w:szCs w:val="22"/>
        </w:rPr>
        <w:t xml:space="preserve">Le Titulaire s’oblige à aviser immédiatement le </w:t>
      </w:r>
      <w:r w:rsidR="00197065">
        <w:rPr>
          <w:rFonts w:ascii="Arial" w:hAnsi="Arial" w:cs="Arial"/>
          <w:color w:val="000000"/>
          <w:sz w:val="22"/>
          <w:szCs w:val="22"/>
        </w:rPr>
        <w:t>CNRS</w:t>
      </w:r>
      <w:r w:rsidR="00197065" w:rsidRPr="00F736CF">
        <w:rPr>
          <w:rFonts w:ascii="Arial" w:hAnsi="Arial" w:cs="Arial"/>
          <w:color w:val="000000"/>
          <w:sz w:val="22"/>
          <w:szCs w:val="22"/>
        </w:rPr>
        <w:t xml:space="preserve"> </w:t>
      </w:r>
      <w:r w:rsidRPr="00F736CF">
        <w:rPr>
          <w:rFonts w:ascii="Arial" w:hAnsi="Arial" w:cs="Arial"/>
          <w:color w:val="000000"/>
          <w:sz w:val="22"/>
          <w:szCs w:val="22"/>
        </w:rPr>
        <w:t>de tout projet de modification relatif à une éventuelle restructuration industrielle et de tout audit de son entreprise de nature à remettre en cause les conditions d’exécution de l’accord-cadre.</w:t>
      </w:r>
    </w:p>
    <w:p w14:paraId="78453ED2" w14:textId="77777777" w:rsidR="004079E9" w:rsidRPr="00F736CF" w:rsidRDefault="004079E9" w:rsidP="004079E9">
      <w:pPr>
        <w:pStyle w:val="Texte1"/>
        <w:rPr>
          <w:sz w:val="22"/>
          <w:szCs w:val="22"/>
        </w:rPr>
      </w:pPr>
    </w:p>
    <w:p w14:paraId="1387EF5C" w14:textId="205D0BFD" w:rsidR="004079E9" w:rsidRPr="00F736CF" w:rsidRDefault="004079E9" w:rsidP="004079E9">
      <w:pPr>
        <w:pStyle w:val="Texte1"/>
        <w:rPr>
          <w:sz w:val="22"/>
          <w:szCs w:val="22"/>
        </w:rPr>
      </w:pPr>
      <w:bookmarkStart w:id="5" w:name="_Hlk190162066"/>
      <w:r w:rsidRPr="00F736CF">
        <w:rPr>
          <w:sz w:val="22"/>
          <w:szCs w:val="22"/>
        </w:rPr>
        <w:t xml:space="preserve">Les documents et livrables, quel que soit leur format, qui sont réalisés à l’occasion </w:t>
      </w:r>
      <w:r w:rsidR="00197065">
        <w:rPr>
          <w:sz w:val="22"/>
          <w:szCs w:val="22"/>
        </w:rPr>
        <w:t>de l’accord-cadre</w:t>
      </w:r>
      <w:r w:rsidRPr="00F736CF">
        <w:rPr>
          <w:sz w:val="22"/>
          <w:szCs w:val="22"/>
        </w:rPr>
        <w:t xml:space="preserve"> sont propriété exclusive du </w:t>
      </w:r>
      <w:r w:rsidR="00197065">
        <w:rPr>
          <w:sz w:val="22"/>
          <w:szCs w:val="22"/>
        </w:rPr>
        <w:t>CNRS</w:t>
      </w:r>
      <w:r w:rsidRPr="00F736CF">
        <w:rPr>
          <w:sz w:val="22"/>
          <w:szCs w:val="22"/>
        </w:rPr>
        <w:t xml:space="preserve">. </w:t>
      </w:r>
    </w:p>
    <w:bookmarkEnd w:id="5"/>
    <w:p w14:paraId="7490C4FD" w14:textId="77777777" w:rsidR="004079E9" w:rsidRPr="00F736CF" w:rsidRDefault="004079E9" w:rsidP="004079E9">
      <w:pPr>
        <w:pStyle w:val="Texte1"/>
        <w:rPr>
          <w:sz w:val="22"/>
          <w:szCs w:val="22"/>
        </w:rPr>
      </w:pPr>
      <w:r w:rsidRPr="00F736CF">
        <w:rPr>
          <w:sz w:val="22"/>
          <w:szCs w:val="22"/>
        </w:rPr>
        <w:t xml:space="preserve"> </w:t>
      </w:r>
    </w:p>
    <w:p w14:paraId="70E2253A" w14:textId="2CA1B124" w:rsidR="004079E9" w:rsidRPr="00F736CF" w:rsidRDefault="004079E9" w:rsidP="004079E9">
      <w:pPr>
        <w:pStyle w:val="Texte1"/>
        <w:rPr>
          <w:sz w:val="22"/>
          <w:szCs w:val="22"/>
        </w:rPr>
      </w:pPr>
      <w:bookmarkStart w:id="6" w:name="_Hlk190162048"/>
      <w:r w:rsidRPr="00F736CF">
        <w:rPr>
          <w:sz w:val="22"/>
          <w:szCs w:val="22"/>
        </w:rPr>
        <w:t xml:space="preserve">Responsable vis-à-vis du </w:t>
      </w:r>
      <w:r w:rsidR="00197065">
        <w:rPr>
          <w:sz w:val="22"/>
          <w:szCs w:val="22"/>
        </w:rPr>
        <w:t>CNRS</w:t>
      </w:r>
      <w:r w:rsidRPr="00F736CF">
        <w:rPr>
          <w:sz w:val="22"/>
          <w:szCs w:val="22"/>
        </w:rPr>
        <w:t xml:space="preserve">, le Titulaire doit observer le secret professionnel et s’interdit tout conflit d’intérêt. </w:t>
      </w:r>
    </w:p>
    <w:bookmarkEnd w:id="6"/>
    <w:p w14:paraId="2EBB2413" w14:textId="77777777" w:rsidR="004079E9" w:rsidRPr="00F736CF" w:rsidRDefault="004079E9" w:rsidP="004079E9">
      <w:pPr>
        <w:pStyle w:val="Texte1"/>
        <w:rPr>
          <w:sz w:val="22"/>
          <w:szCs w:val="22"/>
        </w:rPr>
      </w:pPr>
    </w:p>
    <w:p w14:paraId="03320389" w14:textId="77777777" w:rsidR="00824EE9" w:rsidRPr="00F736CF" w:rsidRDefault="004079E9" w:rsidP="004079E9">
      <w:pPr>
        <w:pStyle w:val="Texte1"/>
        <w:rPr>
          <w:sz w:val="22"/>
          <w:szCs w:val="22"/>
        </w:rPr>
      </w:pPr>
      <w:r w:rsidRPr="00F736CF">
        <w:rPr>
          <w:sz w:val="22"/>
          <w:szCs w:val="22"/>
        </w:rPr>
        <w:t xml:space="preserve">Le Titulaire, en raison du secret professionnel auquel il est tenu, doit :  </w:t>
      </w:r>
    </w:p>
    <w:p w14:paraId="1BA1EC22" w14:textId="77777777" w:rsidR="00824EE9" w:rsidRPr="00F736CF" w:rsidRDefault="004079E9" w:rsidP="00326CEF">
      <w:pPr>
        <w:pStyle w:val="Texte1"/>
        <w:numPr>
          <w:ilvl w:val="0"/>
          <w:numId w:val="23"/>
        </w:numPr>
        <w:rPr>
          <w:sz w:val="22"/>
          <w:szCs w:val="22"/>
        </w:rPr>
      </w:pPr>
      <w:r w:rsidRPr="00F736CF">
        <w:rPr>
          <w:sz w:val="22"/>
          <w:szCs w:val="22"/>
        </w:rPr>
        <w:t xml:space="preserve">N’accepter que de témoigner de ce qu’il peut savoir sur ses clients ou affaires professionnelles que dans les cas prévus par la loi ;  </w:t>
      </w:r>
    </w:p>
    <w:p w14:paraId="3005F4FB" w14:textId="77FEB88B" w:rsidR="004079E9" w:rsidRPr="00F736CF" w:rsidRDefault="004079E9" w:rsidP="00326CEF">
      <w:pPr>
        <w:pStyle w:val="Texte1"/>
        <w:numPr>
          <w:ilvl w:val="0"/>
          <w:numId w:val="23"/>
        </w:numPr>
        <w:rPr>
          <w:sz w:val="22"/>
          <w:szCs w:val="22"/>
        </w:rPr>
      </w:pPr>
      <w:r w:rsidRPr="00F736CF">
        <w:rPr>
          <w:sz w:val="22"/>
          <w:szCs w:val="22"/>
        </w:rPr>
        <w:t>Refuser de donner communication des actes et dossiers de ses clients à toute autre personne qu’aux parties elles-mêmes, leurs ayants droit ou leurs mandataires, ou toute personne autorisée par la loi ou par décision judiciaire</w:t>
      </w:r>
      <w:r w:rsidR="00B828EE" w:rsidRPr="00F736CF">
        <w:rPr>
          <w:sz w:val="22"/>
          <w:szCs w:val="22"/>
        </w:rPr>
        <w:t xml:space="preserve"> </w:t>
      </w:r>
      <w:r w:rsidR="00B828EE" w:rsidRPr="00F736CF">
        <w:rPr>
          <w:rStyle w:val="docdata"/>
          <w:rFonts w:eastAsiaTheme="majorEastAsia"/>
          <w:color w:val="000000"/>
          <w:sz w:val="22"/>
          <w:szCs w:val="22"/>
        </w:rPr>
        <w:t>d’une juridiction française ou européenne,</w:t>
      </w:r>
      <w:r w:rsidRPr="00F736CF">
        <w:rPr>
          <w:sz w:val="22"/>
          <w:szCs w:val="22"/>
        </w:rPr>
        <w:t xml:space="preserve"> sur justification de leur identité et de leur qualité.  </w:t>
      </w:r>
    </w:p>
    <w:p w14:paraId="6F9414CD" w14:textId="77777777" w:rsidR="004079E9" w:rsidRPr="00F736CF" w:rsidRDefault="004079E9" w:rsidP="004079E9">
      <w:pPr>
        <w:pStyle w:val="Texte1"/>
        <w:rPr>
          <w:sz w:val="22"/>
          <w:szCs w:val="22"/>
        </w:rPr>
      </w:pPr>
    </w:p>
    <w:p w14:paraId="1EEEF197" w14:textId="738A9BC9" w:rsidR="004079E9" w:rsidRPr="00F736CF" w:rsidRDefault="004079E9" w:rsidP="004079E9">
      <w:pPr>
        <w:pStyle w:val="Texte1"/>
        <w:rPr>
          <w:sz w:val="22"/>
          <w:szCs w:val="22"/>
        </w:rPr>
      </w:pPr>
      <w:r w:rsidRPr="00F736CF">
        <w:rPr>
          <w:sz w:val="22"/>
          <w:szCs w:val="22"/>
        </w:rPr>
        <w:t xml:space="preserve">Le secret professionnel n’est pas opposable aux personnes légalement habilitées à effectuer des enquêtes judiciaires, administratives ou douanières, </w:t>
      </w:r>
      <w:r w:rsidR="00B828EE" w:rsidRPr="00F736CF">
        <w:rPr>
          <w:rStyle w:val="docdata"/>
          <w:rFonts w:eastAsiaTheme="majorEastAsia"/>
          <w:color w:val="000000"/>
          <w:sz w:val="22"/>
          <w:szCs w:val="22"/>
        </w:rPr>
        <w:t>ni aux juridictions françaises ou européennes.</w:t>
      </w:r>
    </w:p>
    <w:p w14:paraId="58431661" w14:textId="5684176A" w:rsidR="004079E9" w:rsidRPr="00F736CF" w:rsidRDefault="004079E9" w:rsidP="004079E9">
      <w:pPr>
        <w:pStyle w:val="Texte1"/>
        <w:rPr>
          <w:sz w:val="22"/>
          <w:szCs w:val="22"/>
        </w:rPr>
      </w:pPr>
    </w:p>
    <w:p w14:paraId="20BE7130" w14:textId="77777777" w:rsidR="004079E9" w:rsidRPr="00F736CF" w:rsidRDefault="004079E9" w:rsidP="004079E9">
      <w:pPr>
        <w:pStyle w:val="Texte1"/>
        <w:rPr>
          <w:sz w:val="22"/>
          <w:szCs w:val="22"/>
        </w:rPr>
      </w:pPr>
      <w:r w:rsidRPr="00F736CF">
        <w:rPr>
          <w:sz w:val="22"/>
          <w:szCs w:val="22"/>
        </w:rPr>
        <w:t>Le Titulaire doit informer ses sous-traitants des obligations de confidentialité qui s’imposent à lui pour l’exécution des contrats, en s’assurant du respect de ces obligations par ses sous-traitants.</w:t>
      </w:r>
    </w:p>
    <w:p w14:paraId="45091222" w14:textId="77777777" w:rsidR="004079E9" w:rsidRPr="00F736CF" w:rsidRDefault="004079E9" w:rsidP="004079E9">
      <w:pPr>
        <w:pStyle w:val="Texte1"/>
        <w:rPr>
          <w:sz w:val="22"/>
          <w:szCs w:val="22"/>
        </w:rPr>
      </w:pPr>
    </w:p>
    <w:p w14:paraId="41983918" w14:textId="1B4BFA71" w:rsidR="004079E9" w:rsidRPr="00F736CF" w:rsidRDefault="004079E9" w:rsidP="004079E9">
      <w:pPr>
        <w:pStyle w:val="Texte1"/>
        <w:rPr>
          <w:sz w:val="22"/>
          <w:szCs w:val="22"/>
        </w:rPr>
      </w:pPr>
      <w:r w:rsidRPr="00F736CF">
        <w:rPr>
          <w:sz w:val="22"/>
          <w:szCs w:val="22"/>
        </w:rPr>
        <w:lastRenderedPageBreak/>
        <w:t xml:space="preserve">Par dérogation à l’article </w:t>
      </w:r>
      <w:r w:rsidR="008F504C" w:rsidRPr="00F736CF">
        <w:rPr>
          <w:sz w:val="22"/>
          <w:szCs w:val="22"/>
        </w:rPr>
        <w:t>41</w:t>
      </w:r>
      <w:r w:rsidRPr="00F736CF">
        <w:rPr>
          <w:sz w:val="22"/>
          <w:szCs w:val="22"/>
        </w:rPr>
        <w:t>.2 du CCAG-</w:t>
      </w:r>
      <w:r w:rsidR="008F504C" w:rsidRPr="00F736CF">
        <w:rPr>
          <w:sz w:val="22"/>
          <w:szCs w:val="22"/>
        </w:rPr>
        <w:t>FCS</w:t>
      </w:r>
      <w:r w:rsidRPr="00F736CF">
        <w:rPr>
          <w:sz w:val="22"/>
          <w:szCs w:val="22"/>
        </w:rPr>
        <w:t>, le non-respect de ces dispositions entraîne la résiliation immédiate de l’Accord-cadre sans préavis, ni indemnité.</w:t>
      </w:r>
    </w:p>
    <w:p w14:paraId="5518A071" w14:textId="2CCFFCAC" w:rsidR="00824EE9" w:rsidRPr="00F736CF" w:rsidRDefault="00824EE9" w:rsidP="004079E9">
      <w:pPr>
        <w:pStyle w:val="Texte1"/>
        <w:rPr>
          <w:sz w:val="22"/>
          <w:szCs w:val="22"/>
        </w:rPr>
      </w:pPr>
    </w:p>
    <w:p w14:paraId="1795DB5E" w14:textId="77777777" w:rsidR="00824EE9" w:rsidRPr="00F736CF" w:rsidRDefault="00824EE9" w:rsidP="00824EE9">
      <w:pPr>
        <w:pStyle w:val="Texte1"/>
        <w:rPr>
          <w:sz w:val="22"/>
          <w:szCs w:val="22"/>
          <w:u w:val="single"/>
        </w:rPr>
      </w:pPr>
      <w:r w:rsidRPr="00F736CF">
        <w:rPr>
          <w:sz w:val="22"/>
          <w:szCs w:val="22"/>
          <w:u w:val="single"/>
        </w:rPr>
        <w:t>L’open data :</w:t>
      </w:r>
    </w:p>
    <w:p w14:paraId="6B0D68E2" w14:textId="77777777" w:rsidR="00824EE9" w:rsidRPr="00F736CF" w:rsidRDefault="00824EE9" w:rsidP="00824EE9">
      <w:pPr>
        <w:pStyle w:val="Texte1"/>
        <w:rPr>
          <w:sz w:val="22"/>
          <w:szCs w:val="22"/>
        </w:rPr>
      </w:pPr>
    </w:p>
    <w:p w14:paraId="52592EB9" w14:textId="12AE69B4" w:rsidR="00B828EE" w:rsidRPr="00F736CF" w:rsidRDefault="00B828EE" w:rsidP="00B828EE">
      <w:pPr>
        <w:pStyle w:val="4342"/>
        <w:spacing w:before="60" w:beforeAutospacing="0" w:after="60" w:afterAutospacing="0"/>
        <w:jc w:val="both"/>
        <w:rPr>
          <w:rFonts w:ascii="Arial" w:hAnsi="Arial" w:cs="Arial"/>
        </w:rPr>
      </w:pPr>
      <w:r w:rsidRPr="00F736CF">
        <w:rPr>
          <w:rFonts w:ascii="Arial" w:hAnsi="Arial" w:cs="Arial"/>
          <w:color w:val="000000"/>
          <w:sz w:val="22"/>
          <w:szCs w:val="22"/>
        </w:rPr>
        <w:t xml:space="preserve">Dans le cadre d’une démarche Open data, conformément à la loi n° 78-753 du 17 juillet 1978 codifiée dans le code des relations entre le public et l’administration, ainsi que dans la perspective de l’application de la directive 2013/37/UE du 26 juin 2013 modifiant la directive du 2003/98/CE concernant la réutilisation des informations du secteur public, le Titulaire de l’accord-cadre fournit au </w:t>
      </w:r>
      <w:r w:rsidR="00197065">
        <w:rPr>
          <w:rFonts w:ascii="Arial" w:hAnsi="Arial" w:cs="Arial"/>
          <w:color w:val="000000"/>
          <w:sz w:val="22"/>
          <w:szCs w:val="22"/>
        </w:rPr>
        <w:t>CNRS</w:t>
      </w:r>
      <w:r w:rsidRPr="00F736CF">
        <w:rPr>
          <w:rFonts w:ascii="Arial" w:hAnsi="Arial" w:cs="Arial"/>
          <w:color w:val="000000"/>
          <w:sz w:val="22"/>
          <w:szCs w:val="22"/>
        </w:rPr>
        <w:t>, dans des standards ouverts (c’est-à-dire selon l’article 4 de la LCEN du 21 juin 2004</w:t>
      </w:r>
      <w:r w:rsidR="00417E2B">
        <w:rPr>
          <w:rStyle w:val="Appelnotedebasdep"/>
          <w:color w:val="000000"/>
          <w:sz w:val="22"/>
          <w:szCs w:val="22"/>
        </w:rPr>
        <w:footnoteReference w:id="3"/>
      </w:r>
      <w:r w:rsidRPr="00F736CF">
        <w:rPr>
          <w:rFonts w:ascii="Arial" w:hAnsi="Arial" w:cs="Arial"/>
          <w:color w:val="000000"/>
          <w:sz w:val="22"/>
          <w:szCs w:val="22"/>
        </w:rPr>
        <w:t xml:space="preserve"> « </w:t>
      </w:r>
      <w:r w:rsidRPr="00F736CF">
        <w:rPr>
          <w:rFonts w:ascii="Arial" w:hAnsi="Arial" w:cs="Arial"/>
          <w:i/>
          <w:iCs/>
          <w:color w:val="000000"/>
          <w:sz w:val="22"/>
          <w:szCs w:val="22"/>
        </w:rPr>
        <w:t>tout protocole de communication, d’interconnexion ou d’échange et tout format de données interopérable et dont les spécifications techniques sont publiques et sans restriction d’accès ni de mise en œuvre</w:t>
      </w:r>
      <w:r w:rsidRPr="00F736CF">
        <w:rPr>
          <w:rFonts w:ascii="Arial" w:hAnsi="Arial" w:cs="Arial"/>
          <w:color w:val="000000"/>
          <w:sz w:val="22"/>
          <w:szCs w:val="22"/>
        </w:rPr>
        <w:t xml:space="preserve"> ») tels que les formats de type .CSV, .ODS, .XML, .KML, .SHP, les données et bases de données collectées ou produites à l’occasion de l’exécution du présent accord-cadre. Il autorise par ailleurs le </w:t>
      </w:r>
      <w:r w:rsidR="00417E2B">
        <w:rPr>
          <w:rFonts w:ascii="Arial" w:hAnsi="Arial" w:cs="Arial"/>
          <w:color w:val="000000"/>
          <w:sz w:val="22"/>
          <w:szCs w:val="22"/>
        </w:rPr>
        <w:t>CNRS</w:t>
      </w:r>
      <w:r w:rsidRPr="00F736CF">
        <w:rPr>
          <w:rFonts w:ascii="Arial" w:hAnsi="Arial" w:cs="Arial"/>
          <w:color w:val="000000"/>
          <w:sz w:val="22"/>
          <w:szCs w:val="22"/>
        </w:rPr>
        <w:t>, ou un tiers désigné par celui-ci, à extraire et exploiter librement tout ou partie de ces données et bases de données notamment en vue de la mise à disposition à titre gratuit des informations publiques à des fins de réutilisation à titre gratuit ou onéreux.</w:t>
      </w:r>
    </w:p>
    <w:p w14:paraId="76CD04D8" w14:textId="77777777" w:rsidR="00824EE9" w:rsidRPr="00F736CF" w:rsidRDefault="00824EE9" w:rsidP="00824EE9">
      <w:pPr>
        <w:pStyle w:val="Texte1"/>
        <w:rPr>
          <w:sz w:val="22"/>
          <w:szCs w:val="22"/>
        </w:rPr>
      </w:pPr>
    </w:p>
    <w:p w14:paraId="5581E23B" w14:textId="33C20BA9" w:rsidR="00824EE9" w:rsidRDefault="00BC6624" w:rsidP="00824EE9">
      <w:pPr>
        <w:pStyle w:val="Texte1"/>
        <w:rPr>
          <w:sz w:val="22"/>
          <w:szCs w:val="22"/>
        </w:rPr>
      </w:pPr>
      <w:r w:rsidRPr="00F736CF">
        <w:rPr>
          <w:sz w:val="22"/>
          <w:szCs w:val="22"/>
        </w:rPr>
        <w:t>Sont expressément exclues de cette démarche les données personnelles ainsi que celles sur lesquelles des tiers détiennent des droits de propriété intellectuelle.</w:t>
      </w:r>
    </w:p>
    <w:p w14:paraId="098B94C5" w14:textId="77777777" w:rsidR="00BC6624" w:rsidRPr="00F736CF" w:rsidRDefault="00BC6624" w:rsidP="00824EE9">
      <w:pPr>
        <w:pStyle w:val="Texte1"/>
        <w:rPr>
          <w:sz w:val="22"/>
          <w:szCs w:val="22"/>
        </w:rPr>
      </w:pPr>
    </w:p>
    <w:p w14:paraId="33CA883A" w14:textId="77777777" w:rsidR="00B828EE" w:rsidRPr="00F736CF" w:rsidRDefault="00B828EE" w:rsidP="00B828EE">
      <w:pPr>
        <w:pStyle w:val="2443"/>
        <w:spacing w:before="60" w:beforeAutospacing="0" w:after="60" w:afterAutospacing="0"/>
        <w:jc w:val="both"/>
        <w:rPr>
          <w:rFonts w:ascii="Arial" w:hAnsi="Arial" w:cs="Arial"/>
        </w:rPr>
      </w:pPr>
      <w:r w:rsidRPr="00F736CF">
        <w:rPr>
          <w:rFonts w:ascii="Arial" w:hAnsi="Arial" w:cs="Arial"/>
          <w:color w:val="000000"/>
          <w:sz w:val="22"/>
          <w:szCs w:val="22"/>
        </w:rPr>
        <w:t>L’accès à ces données pourra se faire notamment sous une licence de réutilisation publique, qui précise les droits et obligations rattachés aux données, conformément au décret n°2017-638 du 27 avril 2017 relatif aux licences de réutilisation à titre gratuit des informations publiques et aux modalités de leur homologation.</w:t>
      </w:r>
    </w:p>
    <w:p w14:paraId="4C5EF693" w14:textId="77777777" w:rsidR="004079E9" w:rsidRPr="00F736CF" w:rsidRDefault="004079E9" w:rsidP="009702DC">
      <w:pPr>
        <w:pStyle w:val="Texte1"/>
        <w:rPr>
          <w:sz w:val="22"/>
          <w:szCs w:val="22"/>
        </w:rPr>
      </w:pPr>
    </w:p>
    <w:p w14:paraId="1882CF7A" w14:textId="6D5E3311" w:rsidR="001F7841" w:rsidRPr="00F736CF" w:rsidRDefault="001F7841" w:rsidP="009702DC">
      <w:pPr>
        <w:pStyle w:val="Texte1"/>
        <w:rPr>
          <w:sz w:val="22"/>
          <w:szCs w:val="22"/>
        </w:rPr>
      </w:pPr>
    </w:p>
    <w:p w14:paraId="16A2F52C" w14:textId="08CE474F" w:rsidR="001F7841" w:rsidRPr="00F736CF" w:rsidRDefault="001F7841" w:rsidP="001F7841">
      <w:pPr>
        <w:keepNext/>
        <w:keepLines/>
        <w:pBdr>
          <w:top w:val="single" w:sz="4" w:space="0" w:color="000000"/>
          <w:left w:val="single" w:sz="4" w:space="0" w:color="000000"/>
          <w:bottom w:val="single" w:sz="4" w:space="0" w:color="000000"/>
          <w:right w:val="single" w:sz="4" w:space="0" w:color="000000"/>
        </w:pBdr>
        <w:shd w:val="clear" w:color="auto" w:fill="D9D9D9"/>
        <w:spacing w:after="79" w:line="250" w:lineRule="auto"/>
        <w:ind w:left="-5" w:hanging="10"/>
        <w:outlineLvl w:val="1"/>
        <w:rPr>
          <w:rFonts w:ascii="Arial" w:eastAsia="Arial" w:hAnsi="Arial" w:cs="Arial"/>
          <w:b/>
          <w:color w:val="000000"/>
          <w:sz w:val="24"/>
          <w:szCs w:val="24"/>
          <w:lang w:eastAsia="fr-FR"/>
        </w:rPr>
      </w:pPr>
      <w:bookmarkStart w:id="7" w:name="_Toc193900253"/>
      <w:r w:rsidRPr="00F736CF">
        <w:rPr>
          <w:rFonts w:ascii="Arial" w:eastAsia="Arial" w:hAnsi="Arial" w:cs="Arial"/>
          <w:b/>
          <w:color w:val="000000"/>
          <w:sz w:val="24"/>
          <w:szCs w:val="24"/>
          <w:lang w:eastAsia="fr-FR"/>
        </w:rPr>
        <w:t>ARTICLE 2 – PROTECTION DES DONNEES A CARACTERE PERSONNEL</w:t>
      </w:r>
      <w:bookmarkEnd w:id="7"/>
      <w:r w:rsidRPr="00F736CF">
        <w:rPr>
          <w:rFonts w:ascii="Arial" w:eastAsia="Arial" w:hAnsi="Arial" w:cs="Arial"/>
          <w:b/>
          <w:color w:val="000000"/>
          <w:sz w:val="24"/>
          <w:szCs w:val="24"/>
          <w:lang w:eastAsia="fr-FR"/>
        </w:rPr>
        <w:t xml:space="preserve"> </w:t>
      </w:r>
    </w:p>
    <w:p w14:paraId="04A44DD0" w14:textId="77777777" w:rsidR="001F7841" w:rsidRPr="00F736CF" w:rsidRDefault="001F7841" w:rsidP="001F7841">
      <w:pPr>
        <w:pStyle w:val="Texte1"/>
        <w:rPr>
          <w:color w:val="2F5496" w:themeColor="accent1" w:themeShade="BF"/>
          <w:sz w:val="22"/>
          <w:szCs w:val="22"/>
        </w:rPr>
      </w:pPr>
    </w:p>
    <w:p w14:paraId="49E3893C" w14:textId="364630CE" w:rsidR="00B828EE" w:rsidRPr="00F736CF" w:rsidRDefault="00417E2B" w:rsidP="00BC6624">
      <w:pPr>
        <w:pStyle w:val="MI6Corpsdutexte"/>
        <w:rPr>
          <w:sz w:val="22"/>
          <w:szCs w:val="22"/>
        </w:rPr>
      </w:pPr>
      <w:r w:rsidRPr="002C5920">
        <w:rPr>
          <w:sz w:val="22"/>
          <w:szCs w:val="22"/>
        </w:rPr>
        <w:t xml:space="preserve">Pour la protection des données personnelles, les parties s’engagent à respecter les dispositions du règlement européen 2016/279 du Parlement européen et du Conseil du 27 avril 2016 relatif à la protection des personnes physiques à l'égard du traitement des données à caractère personnel et à la libre circulation de ces données et de la loi n°78-17 du 6 janvier 1978 relative à l’informatique, aux fichiers et aux libertés, modifiée. </w:t>
      </w:r>
    </w:p>
    <w:p w14:paraId="11BE8D8F" w14:textId="7BD8DEAD" w:rsidR="001F7841" w:rsidRPr="00F736CF" w:rsidRDefault="001F7841" w:rsidP="00824EE9">
      <w:pPr>
        <w:pStyle w:val="Texte1"/>
        <w:rPr>
          <w:sz w:val="22"/>
          <w:szCs w:val="22"/>
        </w:rPr>
      </w:pPr>
      <w:r w:rsidRPr="00F736CF">
        <w:rPr>
          <w:sz w:val="22"/>
          <w:szCs w:val="22"/>
        </w:rPr>
        <w:t xml:space="preserve">Le </w:t>
      </w:r>
      <w:r w:rsidR="00CA7255" w:rsidRPr="00F736CF">
        <w:rPr>
          <w:sz w:val="22"/>
          <w:szCs w:val="22"/>
        </w:rPr>
        <w:t>T</w:t>
      </w:r>
      <w:r w:rsidRPr="00F736CF">
        <w:rPr>
          <w:sz w:val="22"/>
          <w:szCs w:val="22"/>
        </w:rPr>
        <w:t>itulaire est amené à traiter ou accéder à des données à caractère personnel (DCP) dans le cadre de la réalisation des prestations.</w:t>
      </w:r>
    </w:p>
    <w:p w14:paraId="7BFB7C76" w14:textId="77777777" w:rsidR="00824EE9" w:rsidRPr="00F736CF" w:rsidRDefault="00824EE9" w:rsidP="00824EE9">
      <w:pPr>
        <w:pStyle w:val="Texte1"/>
        <w:rPr>
          <w:sz w:val="22"/>
          <w:szCs w:val="22"/>
        </w:rPr>
      </w:pPr>
    </w:p>
    <w:p w14:paraId="564959AD" w14:textId="26EAAA3A" w:rsidR="001F7841" w:rsidRPr="00F736CF" w:rsidRDefault="001F7841" w:rsidP="001F7841">
      <w:pPr>
        <w:jc w:val="both"/>
        <w:rPr>
          <w:rFonts w:ascii="Arial" w:hAnsi="Arial" w:cs="Arial"/>
          <w:b/>
        </w:rPr>
      </w:pPr>
      <w:r w:rsidRPr="00F736CF">
        <w:rPr>
          <w:rFonts w:ascii="Arial" w:hAnsi="Arial" w:cs="Arial"/>
          <w:b/>
        </w:rPr>
        <w:t xml:space="preserve">Conformément aux dispositions du RGPD, le </w:t>
      </w:r>
      <w:r w:rsidR="00417E2B">
        <w:rPr>
          <w:rFonts w:ascii="Arial" w:hAnsi="Arial" w:cs="Arial"/>
          <w:b/>
        </w:rPr>
        <w:t>CNRS</w:t>
      </w:r>
      <w:r w:rsidR="00417E2B" w:rsidRPr="00F736CF">
        <w:rPr>
          <w:rFonts w:ascii="Arial" w:hAnsi="Arial" w:cs="Arial"/>
          <w:b/>
        </w:rPr>
        <w:t xml:space="preserve"> </w:t>
      </w:r>
      <w:r w:rsidRPr="00F736CF">
        <w:rPr>
          <w:rFonts w:ascii="Arial" w:hAnsi="Arial" w:cs="Arial"/>
          <w:b/>
        </w:rPr>
        <w:t xml:space="preserve">contracte en qualité de responsable de traitement et le </w:t>
      </w:r>
      <w:r w:rsidR="00CA7255" w:rsidRPr="00F736CF">
        <w:rPr>
          <w:rFonts w:ascii="Arial" w:hAnsi="Arial" w:cs="Arial"/>
          <w:b/>
        </w:rPr>
        <w:t>T</w:t>
      </w:r>
      <w:r w:rsidRPr="00F736CF">
        <w:rPr>
          <w:rFonts w:ascii="Arial" w:hAnsi="Arial" w:cs="Arial"/>
          <w:b/>
        </w:rPr>
        <w:t xml:space="preserve">itulaire intervient en qualité de sous-traitant de traitement </w:t>
      </w:r>
      <w:r w:rsidR="00B828EE" w:rsidRPr="00F736CF">
        <w:rPr>
          <w:rFonts w:ascii="Arial" w:hAnsi="Arial" w:cs="Arial"/>
          <w:b/>
        </w:rPr>
        <w:t>d</w:t>
      </w:r>
      <w:r w:rsidR="001105E4" w:rsidRPr="00F736CF">
        <w:rPr>
          <w:rFonts w:ascii="Arial" w:hAnsi="Arial" w:cs="Arial"/>
          <w:b/>
        </w:rPr>
        <w:t>es</w:t>
      </w:r>
      <w:r w:rsidRPr="00F736CF">
        <w:rPr>
          <w:rFonts w:ascii="Arial" w:hAnsi="Arial" w:cs="Arial"/>
          <w:b/>
        </w:rPr>
        <w:t xml:space="preserve"> </w:t>
      </w:r>
      <w:r w:rsidR="00CA7255" w:rsidRPr="00F736CF">
        <w:rPr>
          <w:rFonts w:ascii="Arial" w:hAnsi="Arial" w:cs="Arial"/>
          <w:b/>
        </w:rPr>
        <w:t xml:space="preserve">prestations </w:t>
      </w:r>
      <w:r w:rsidR="00DD6879">
        <w:rPr>
          <w:rFonts w:ascii="Arial" w:hAnsi="Arial" w:cs="Arial"/>
          <w:b/>
        </w:rPr>
        <w:t>de services de transport express</w:t>
      </w:r>
      <w:r w:rsidRPr="00F736CF">
        <w:rPr>
          <w:rFonts w:ascii="Arial" w:hAnsi="Arial" w:cs="Arial"/>
          <w:b/>
        </w:rPr>
        <w:t xml:space="preserve">. </w:t>
      </w:r>
    </w:p>
    <w:p w14:paraId="57021A90" w14:textId="1F1673A6" w:rsidR="001F7841" w:rsidRPr="00F736CF" w:rsidRDefault="001F7841" w:rsidP="001F7841">
      <w:pPr>
        <w:pStyle w:val="Texte1"/>
        <w:rPr>
          <w:sz w:val="22"/>
          <w:szCs w:val="22"/>
        </w:rPr>
      </w:pPr>
      <w:r w:rsidRPr="00F736CF">
        <w:rPr>
          <w:sz w:val="22"/>
          <w:szCs w:val="22"/>
        </w:rPr>
        <w:t>La finalité du traitement porte sur</w:t>
      </w:r>
      <w:r w:rsidR="00CA7255" w:rsidRPr="00F736CF">
        <w:rPr>
          <w:sz w:val="22"/>
          <w:szCs w:val="22"/>
        </w:rPr>
        <w:t xml:space="preserve"> : </w:t>
      </w:r>
      <w:r w:rsidR="001D4DE2" w:rsidRPr="00F736CF">
        <w:rPr>
          <w:sz w:val="22"/>
          <w:szCs w:val="22"/>
        </w:rPr>
        <w:t>l</w:t>
      </w:r>
      <w:r w:rsidR="00DD6879">
        <w:rPr>
          <w:sz w:val="22"/>
          <w:szCs w:val="22"/>
        </w:rPr>
        <w:t>es</w:t>
      </w:r>
      <w:r w:rsidR="001D4DE2" w:rsidRPr="00F736CF">
        <w:rPr>
          <w:sz w:val="22"/>
          <w:szCs w:val="22"/>
        </w:rPr>
        <w:t xml:space="preserve"> </w:t>
      </w:r>
      <w:r w:rsidR="00DD6879" w:rsidRPr="00DD6879">
        <w:rPr>
          <w:sz w:val="22"/>
          <w:szCs w:val="22"/>
        </w:rPr>
        <w:t>prestations de services de transport express</w:t>
      </w:r>
      <w:r w:rsidR="001D4DE2" w:rsidRPr="00F736CF">
        <w:rPr>
          <w:sz w:val="22"/>
          <w:szCs w:val="22"/>
        </w:rPr>
        <w:t>.</w:t>
      </w:r>
    </w:p>
    <w:p w14:paraId="06C1E28E" w14:textId="77777777" w:rsidR="001F7841" w:rsidRPr="00F736CF" w:rsidRDefault="001F7841" w:rsidP="001F7841">
      <w:pPr>
        <w:pStyle w:val="Texte1"/>
        <w:ind w:left="1068"/>
      </w:pPr>
    </w:p>
    <w:p w14:paraId="571D05B3" w14:textId="3A4498D2" w:rsidR="001F7841" w:rsidRPr="00F736CF" w:rsidRDefault="001F7841" w:rsidP="001F7841">
      <w:pPr>
        <w:pStyle w:val="Texte1"/>
        <w:rPr>
          <w:sz w:val="22"/>
          <w:szCs w:val="22"/>
        </w:rPr>
      </w:pPr>
      <w:r w:rsidRPr="00F736CF">
        <w:rPr>
          <w:sz w:val="22"/>
          <w:szCs w:val="22"/>
          <w:u w:val="single"/>
        </w:rPr>
        <w:t>Les personnes concernées</w:t>
      </w:r>
      <w:r w:rsidRPr="00F736CF">
        <w:rPr>
          <w:sz w:val="22"/>
          <w:szCs w:val="22"/>
        </w:rPr>
        <w:t xml:space="preserve"> sont</w:t>
      </w:r>
      <w:r w:rsidR="000463FA" w:rsidRPr="00F736CF">
        <w:rPr>
          <w:sz w:val="22"/>
          <w:szCs w:val="22"/>
        </w:rPr>
        <w:t xml:space="preserve"> : </w:t>
      </w:r>
      <w:r w:rsidR="00BC6624" w:rsidRPr="00BC6624">
        <w:rPr>
          <w:sz w:val="22"/>
          <w:szCs w:val="22"/>
        </w:rPr>
        <w:t>l’expéditeur, le destinataire, le payeur et le demandeur de la prestation.</w:t>
      </w:r>
    </w:p>
    <w:p w14:paraId="4599FB1D" w14:textId="77777777" w:rsidR="00BC6624" w:rsidRPr="00BC6624" w:rsidRDefault="00BC6624" w:rsidP="00BC6624">
      <w:pPr>
        <w:pStyle w:val="Texte1"/>
        <w:rPr>
          <w:sz w:val="22"/>
          <w:szCs w:val="22"/>
        </w:rPr>
      </w:pPr>
      <w:r w:rsidRPr="00BC6624">
        <w:rPr>
          <w:sz w:val="22"/>
          <w:szCs w:val="22"/>
          <w:u w:val="single"/>
        </w:rPr>
        <w:lastRenderedPageBreak/>
        <w:t>La nature des données personnelles</w:t>
      </w:r>
      <w:r w:rsidRPr="00BC6624">
        <w:rPr>
          <w:sz w:val="22"/>
          <w:szCs w:val="22"/>
        </w:rPr>
        <w:t xml:space="preserve"> concernées </w:t>
      </w:r>
      <w:proofErr w:type="gramStart"/>
      <w:r w:rsidRPr="00BC6624">
        <w:rPr>
          <w:sz w:val="22"/>
          <w:szCs w:val="22"/>
        </w:rPr>
        <w:t>sont</w:t>
      </w:r>
      <w:proofErr w:type="gramEnd"/>
      <w:r w:rsidRPr="00BC6624">
        <w:rPr>
          <w:sz w:val="22"/>
          <w:szCs w:val="22"/>
        </w:rPr>
        <w:t xml:space="preserve"> notamment :</w:t>
      </w:r>
    </w:p>
    <w:p w14:paraId="3F436F76" w14:textId="77777777" w:rsidR="00BC6624" w:rsidRPr="00BC6624" w:rsidRDefault="00BC6624" w:rsidP="00BC6624">
      <w:pPr>
        <w:pStyle w:val="Texte1"/>
        <w:rPr>
          <w:sz w:val="22"/>
          <w:szCs w:val="22"/>
        </w:rPr>
      </w:pPr>
      <w:r w:rsidRPr="00BC6624">
        <w:rPr>
          <w:sz w:val="22"/>
          <w:szCs w:val="22"/>
        </w:rPr>
        <w:t>-</w:t>
      </w:r>
      <w:r w:rsidRPr="00BC6624">
        <w:rPr>
          <w:sz w:val="22"/>
          <w:szCs w:val="22"/>
        </w:rPr>
        <w:tab/>
        <w:t>Des données d’identification : nom, prénom, coordonnées, informations de contacts (mail, téléphone) ;</w:t>
      </w:r>
    </w:p>
    <w:p w14:paraId="1917D93C" w14:textId="77777777" w:rsidR="00BC6624" w:rsidRPr="00BC6624" w:rsidRDefault="00BC6624" w:rsidP="00BC6624">
      <w:pPr>
        <w:pStyle w:val="Texte1"/>
        <w:rPr>
          <w:sz w:val="22"/>
          <w:szCs w:val="22"/>
        </w:rPr>
      </w:pPr>
      <w:r w:rsidRPr="00BC6624">
        <w:rPr>
          <w:sz w:val="22"/>
          <w:szCs w:val="22"/>
        </w:rPr>
        <w:t>-</w:t>
      </w:r>
      <w:r w:rsidRPr="00BC6624">
        <w:rPr>
          <w:sz w:val="22"/>
          <w:szCs w:val="22"/>
        </w:rPr>
        <w:tab/>
        <w:t>Des données liées à l’activité professionnelle : structures de rattachement, établissements employeur, adresses postales.</w:t>
      </w:r>
    </w:p>
    <w:p w14:paraId="0F709300" w14:textId="42F5A4B2" w:rsidR="001F7841" w:rsidRPr="00F736CF" w:rsidRDefault="00BC6624" w:rsidP="00BC6624">
      <w:pPr>
        <w:pStyle w:val="Texte1"/>
        <w:rPr>
          <w:sz w:val="22"/>
          <w:szCs w:val="22"/>
        </w:rPr>
      </w:pPr>
      <w:r w:rsidRPr="00BC6624">
        <w:rPr>
          <w:sz w:val="22"/>
          <w:szCs w:val="22"/>
        </w:rPr>
        <w:t>-</w:t>
      </w:r>
      <w:r w:rsidRPr="00BC6624">
        <w:rPr>
          <w:sz w:val="22"/>
          <w:szCs w:val="22"/>
        </w:rPr>
        <w:tab/>
        <w:t>Des données liées la vie personnelle : téléphone mobile personnel, adresse personnelle.</w:t>
      </w:r>
    </w:p>
    <w:p w14:paraId="5EBFA109" w14:textId="77777777" w:rsidR="001F7841" w:rsidRPr="00F736CF" w:rsidRDefault="001F7841" w:rsidP="001F7841">
      <w:pPr>
        <w:jc w:val="both"/>
        <w:rPr>
          <w:rFonts w:ascii="Arial" w:hAnsi="Arial" w:cs="Arial"/>
        </w:rPr>
      </w:pPr>
    </w:p>
    <w:p w14:paraId="140DC25E" w14:textId="77777777" w:rsidR="00417E2B" w:rsidRPr="00417E2B" w:rsidRDefault="00417E2B" w:rsidP="00417E2B">
      <w:pPr>
        <w:jc w:val="both"/>
        <w:rPr>
          <w:rFonts w:ascii="Arial" w:hAnsi="Arial" w:cs="Arial"/>
        </w:rPr>
      </w:pPr>
      <w:r w:rsidRPr="00417E2B">
        <w:rPr>
          <w:rFonts w:ascii="Arial" w:hAnsi="Arial" w:cs="Arial"/>
        </w:rPr>
        <w:t>Les Parties assurent et préservent la sécurité, la confidentialité, l’intégrité, la disponibilité et la résilience, dans le périmètre relevant de leurs attributions :</w:t>
      </w:r>
    </w:p>
    <w:p w14:paraId="2632D8EE" w14:textId="77777777" w:rsidR="00BC6624" w:rsidRDefault="00417E2B" w:rsidP="00BC6624">
      <w:pPr>
        <w:pStyle w:val="Texte1"/>
        <w:numPr>
          <w:ilvl w:val="0"/>
          <w:numId w:val="23"/>
        </w:numPr>
        <w:rPr>
          <w:sz w:val="22"/>
          <w:szCs w:val="22"/>
        </w:rPr>
      </w:pPr>
      <w:r w:rsidRPr="00BC6624">
        <w:rPr>
          <w:sz w:val="22"/>
          <w:szCs w:val="22"/>
        </w:rPr>
        <w:t>Des systèmes de traitement ;</w:t>
      </w:r>
    </w:p>
    <w:p w14:paraId="400D50F2" w14:textId="77777777" w:rsidR="00BC6624" w:rsidRDefault="00417E2B" w:rsidP="00BC6624">
      <w:pPr>
        <w:pStyle w:val="Texte1"/>
        <w:numPr>
          <w:ilvl w:val="0"/>
          <w:numId w:val="23"/>
        </w:numPr>
        <w:rPr>
          <w:sz w:val="22"/>
          <w:szCs w:val="22"/>
        </w:rPr>
      </w:pPr>
      <w:r w:rsidRPr="00BC6624">
        <w:rPr>
          <w:sz w:val="22"/>
          <w:szCs w:val="22"/>
        </w:rPr>
        <w:t xml:space="preserve">Des données personnelles ; </w:t>
      </w:r>
    </w:p>
    <w:p w14:paraId="33FD0502" w14:textId="68AC9642" w:rsidR="00417E2B" w:rsidRPr="00BC6624" w:rsidRDefault="00417E2B" w:rsidP="00BC6624">
      <w:pPr>
        <w:pStyle w:val="Texte1"/>
        <w:numPr>
          <w:ilvl w:val="0"/>
          <w:numId w:val="23"/>
        </w:numPr>
        <w:rPr>
          <w:sz w:val="22"/>
          <w:szCs w:val="22"/>
        </w:rPr>
      </w:pPr>
      <w:r w:rsidRPr="00BC6624">
        <w:rPr>
          <w:sz w:val="22"/>
          <w:szCs w:val="22"/>
        </w:rPr>
        <w:t>Des documents contenus.</w:t>
      </w:r>
    </w:p>
    <w:p w14:paraId="14E17624" w14:textId="77777777" w:rsidR="00BC6624" w:rsidRDefault="00BC6624" w:rsidP="00824EE9">
      <w:pPr>
        <w:pStyle w:val="Paragraphedeliste"/>
        <w:ind w:left="0"/>
        <w:jc w:val="both"/>
        <w:rPr>
          <w:rFonts w:ascii="Arial" w:hAnsi="Arial" w:cs="Arial"/>
        </w:rPr>
      </w:pPr>
    </w:p>
    <w:p w14:paraId="6C4DE7E8" w14:textId="59E72E20" w:rsidR="001F7841" w:rsidRPr="00F736CF" w:rsidRDefault="001F7841" w:rsidP="00824EE9">
      <w:pPr>
        <w:pStyle w:val="Paragraphedeliste"/>
        <w:ind w:left="0"/>
        <w:jc w:val="both"/>
        <w:rPr>
          <w:rFonts w:ascii="Arial" w:hAnsi="Arial" w:cs="Arial"/>
        </w:rPr>
      </w:pPr>
      <w:r w:rsidRPr="00F736CF">
        <w:rPr>
          <w:rFonts w:ascii="Arial" w:hAnsi="Arial" w:cs="Arial"/>
        </w:rPr>
        <w:t xml:space="preserve">Le </w:t>
      </w:r>
      <w:r w:rsidR="00417E2B">
        <w:rPr>
          <w:rFonts w:ascii="Arial" w:hAnsi="Arial" w:cs="Arial"/>
        </w:rPr>
        <w:t>CNRS</w:t>
      </w:r>
      <w:r w:rsidRPr="00F736CF">
        <w:rPr>
          <w:rFonts w:ascii="Arial" w:hAnsi="Arial" w:cs="Arial"/>
        </w:rPr>
        <w:t>, en tant que responsable de traitement inscrit les traitements de données personnelles concernés dans le cadre du présent accord</w:t>
      </w:r>
      <w:r w:rsidR="000463FA" w:rsidRPr="00F736CF">
        <w:rPr>
          <w:rFonts w:ascii="Arial" w:hAnsi="Arial" w:cs="Arial"/>
        </w:rPr>
        <w:t xml:space="preserve">-cadre </w:t>
      </w:r>
      <w:r w:rsidRPr="00F736CF">
        <w:rPr>
          <w:rFonts w:ascii="Arial" w:hAnsi="Arial" w:cs="Arial"/>
        </w:rPr>
        <w:t xml:space="preserve">dans le registre des traitements de données tenu par </w:t>
      </w:r>
      <w:r w:rsidR="000463FA" w:rsidRPr="00F736CF">
        <w:rPr>
          <w:rFonts w:ascii="Arial" w:hAnsi="Arial" w:cs="Arial"/>
        </w:rPr>
        <w:t>le/la</w:t>
      </w:r>
      <w:r w:rsidRPr="00F736CF">
        <w:rPr>
          <w:rFonts w:ascii="Arial" w:hAnsi="Arial" w:cs="Arial"/>
        </w:rPr>
        <w:t xml:space="preserve"> Délégué</w:t>
      </w:r>
      <w:r w:rsidR="000463FA" w:rsidRPr="00F736CF">
        <w:rPr>
          <w:rFonts w:ascii="Arial" w:hAnsi="Arial" w:cs="Arial"/>
        </w:rPr>
        <w:t>(e)</w:t>
      </w:r>
      <w:r w:rsidRPr="00F736CF">
        <w:rPr>
          <w:rFonts w:ascii="Arial" w:hAnsi="Arial" w:cs="Arial"/>
        </w:rPr>
        <w:t xml:space="preserve"> à la Protection des Données.</w:t>
      </w:r>
    </w:p>
    <w:p w14:paraId="03C68F6B" w14:textId="6150DA12" w:rsidR="001F7841" w:rsidRPr="00F736CF" w:rsidRDefault="001F7841" w:rsidP="001F7841">
      <w:pPr>
        <w:pStyle w:val="Texte1"/>
        <w:rPr>
          <w:sz w:val="22"/>
          <w:szCs w:val="22"/>
        </w:rPr>
      </w:pPr>
      <w:r w:rsidRPr="00F736CF">
        <w:rPr>
          <w:sz w:val="22"/>
          <w:szCs w:val="22"/>
        </w:rPr>
        <w:t xml:space="preserve">Le </w:t>
      </w:r>
      <w:r w:rsidR="000463FA" w:rsidRPr="00F736CF">
        <w:rPr>
          <w:sz w:val="22"/>
          <w:szCs w:val="22"/>
        </w:rPr>
        <w:t>T</w:t>
      </w:r>
      <w:r w:rsidRPr="00F736CF">
        <w:rPr>
          <w:sz w:val="22"/>
          <w:szCs w:val="22"/>
        </w:rPr>
        <w:t xml:space="preserve">itulaire tient registre des traitements de DCP qu’il opère pour le compte du </w:t>
      </w:r>
      <w:r w:rsidR="00417E2B">
        <w:rPr>
          <w:sz w:val="22"/>
          <w:szCs w:val="22"/>
        </w:rPr>
        <w:t>CNRS</w:t>
      </w:r>
      <w:r w:rsidRPr="00F736CF">
        <w:rPr>
          <w:sz w:val="22"/>
          <w:szCs w:val="22"/>
        </w:rPr>
        <w:t xml:space="preserve">. Ce registre peut être consulté à tout moment par le </w:t>
      </w:r>
      <w:r w:rsidR="00417E2B">
        <w:rPr>
          <w:sz w:val="22"/>
          <w:szCs w:val="22"/>
        </w:rPr>
        <w:t>CNRS</w:t>
      </w:r>
      <w:r w:rsidRPr="00F736CF">
        <w:rPr>
          <w:sz w:val="22"/>
          <w:szCs w:val="22"/>
        </w:rPr>
        <w:t xml:space="preserve">, ou par l’autorité de régulation compétente (Commission nationale de l'informatique et des libertés – CNIL). </w:t>
      </w:r>
    </w:p>
    <w:p w14:paraId="7378B124" w14:textId="77777777" w:rsidR="001F7841" w:rsidRPr="00F736CF" w:rsidRDefault="001F7841" w:rsidP="001F7841">
      <w:pPr>
        <w:pStyle w:val="Texte1"/>
        <w:rPr>
          <w:sz w:val="22"/>
          <w:szCs w:val="22"/>
        </w:rPr>
      </w:pPr>
    </w:p>
    <w:p w14:paraId="000BDC48" w14:textId="75CACA4A" w:rsidR="001F7841" w:rsidRPr="00F736CF" w:rsidRDefault="001F7841" w:rsidP="00824EE9">
      <w:pPr>
        <w:pStyle w:val="Paragraphedeliste"/>
        <w:ind w:left="0"/>
        <w:contextualSpacing w:val="0"/>
        <w:jc w:val="both"/>
        <w:rPr>
          <w:rFonts w:ascii="Arial" w:hAnsi="Arial" w:cs="Arial"/>
        </w:rPr>
      </w:pPr>
      <w:r w:rsidRPr="00F736CF">
        <w:rPr>
          <w:rFonts w:ascii="Arial" w:hAnsi="Arial" w:cs="Arial"/>
        </w:rPr>
        <w:t xml:space="preserve">Si le </w:t>
      </w:r>
      <w:r w:rsidR="000463FA" w:rsidRPr="00F736CF">
        <w:rPr>
          <w:rFonts w:ascii="Arial" w:hAnsi="Arial" w:cs="Arial"/>
        </w:rPr>
        <w:t>T</w:t>
      </w:r>
      <w:r w:rsidRPr="00F736CF">
        <w:rPr>
          <w:rFonts w:ascii="Arial" w:hAnsi="Arial" w:cs="Arial"/>
        </w:rPr>
        <w:t xml:space="preserve">itulaire considère qu’une instruction constitue une violation ou non-conformité au RGPD, il en informe immédiatement le </w:t>
      </w:r>
      <w:r w:rsidR="00417E2B">
        <w:rPr>
          <w:rFonts w:ascii="Arial" w:hAnsi="Arial" w:cs="Arial"/>
        </w:rPr>
        <w:t>CNRS</w:t>
      </w:r>
      <w:r w:rsidRPr="00F736CF">
        <w:rPr>
          <w:rFonts w:ascii="Arial" w:hAnsi="Arial" w:cs="Arial"/>
        </w:rPr>
        <w:t>.</w:t>
      </w:r>
    </w:p>
    <w:p w14:paraId="5FAC29DE" w14:textId="7FBF6C58" w:rsidR="001F7841" w:rsidRPr="00F736CF" w:rsidRDefault="00302ABA" w:rsidP="001F7841">
      <w:pPr>
        <w:suppressAutoHyphens/>
        <w:autoSpaceDN w:val="0"/>
        <w:spacing w:after="120"/>
        <w:contextualSpacing/>
        <w:jc w:val="both"/>
        <w:textAlignment w:val="baseline"/>
        <w:rPr>
          <w:rFonts w:ascii="Arial" w:hAnsi="Arial" w:cs="Arial"/>
        </w:rPr>
      </w:pPr>
      <w:r w:rsidRPr="00F736CF">
        <w:rPr>
          <w:rFonts w:ascii="Arial" w:hAnsi="Arial" w:cs="Arial"/>
        </w:rPr>
        <w:t xml:space="preserve">Le </w:t>
      </w:r>
      <w:r w:rsidR="000463FA" w:rsidRPr="00F736CF">
        <w:rPr>
          <w:rFonts w:ascii="Arial" w:hAnsi="Arial" w:cs="Arial"/>
        </w:rPr>
        <w:t>T</w:t>
      </w:r>
      <w:r w:rsidRPr="00F736CF">
        <w:rPr>
          <w:rFonts w:ascii="Arial" w:hAnsi="Arial" w:cs="Arial"/>
        </w:rPr>
        <w:t xml:space="preserve">itulaire communique au </w:t>
      </w:r>
      <w:r w:rsidR="00417E2B">
        <w:rPr>
          <w:rFonts w:ascii="Arial" w:hAnsi="Arial" w:cs="Arial"/>
        </w:rPr>
        <w:t>CNRS</w:t>
      </w:r>
      <w:r w:rsidR="00417E2B" w:rsidRPr="00F736CF">
        <w:rPr>
          <w:rFonts w:ascii="Arial" w:hAnsi="Arial" w:cs="Arial"/>
        </w:rPr>
        <w:t xml:space="preserve"> </w:t>
      </w:r>
      <w:r w:rsidRPr="00F736CF">
        <w:rPr>
          <w:rFonts w:ascii="Arial" w:hAnsi="Arial" w:cs="Arial"/>
        </w:rPr>
        <w:t>le nom et les coordonnées de son</w:t>
      </w:r>
      <w:r w:rsidR="000463FA" w:rsidRPr="00F736CF">
        <w:rPr>
          <w:rFonts w:ascii="Arial" w:hAnsi="Arial" w:cs="Arial"/>
        </w:rPr>
        <w:t>/sa</w:t>
      </w:r>
      <w:r w:rsidRPr="00F736CF">
        <w:rPr>
          <w:rFonts w:ascii="Arial" w:hAnsi="Arial" w:cs="Arial"/>
        </w:rPr>
        <w:t xml:space="preserve"> délégué</w:t>
      </w:r>
      <w:r w:rsidR="000463FA" w:rsidRPr="00F736CF">
        <w:rPr>
          <w:rFonts w:ascii="Arial" w:hAnsi="Arial" w:cs="Arial"/>
        </w:rPr>
        <w:t>(e)</w:t>
      </w:r>
      <w:r w:rsidRPr="00F736CF">
        <w:rPr>
          <w:rFonts w:ascii="Arial" w:hAnsi="Arial" w:cs="Arial"/>
        </w:rPr>
        <w:t xml:space="preserve"> à la protection des données.</w:t>
      </w:r>
    </w:p>
    <w:p w14:paraId="58C0D175" w14:textId="77777777" w:rsidR="00302ABA" w:rsidRPr="00F736CF" w:rsidRDefault="00302ABA" w:rsidP="001F7841">
      <w:pPr>
        <w:suppressAutoHyphens/>
        <w:autoSpaceDN w:val="0"/>
        <w:spacing w:after="120"/>
        <w:contextualSpacing/>
        <w:jc w:val="both"/>
        <w:textAlignment w:val="baseline"/>
        <w:rPr>
          <w:rFonts w:ascii="Arial" w:hAnsi="Arial" w:cs="Arial"/>
        </w:rPr>
      </w:pPr>
    </w:p>
    <w:p w14:paraId="6ACF0416" w14:textId="77777777" w:rsidR="001F7841" w:rsidRPr="00F736CF" w:rsidRDefault="001F7841" w:rsidP="001F7841">
      <w:pPr>
        <w:suppressAutoHyphens/>
        <w:autoSpaceDN w:val="0"/>
        <w:spacing w:after="120"/>
        <w:contextualSpacing/>
        <w:jc w:val="both"/>
        <w:textAlignment w:val="baseline"/>
        <w:rPr>
          <w:rFonts w:ascii="Arial" w:hAnsi="Arial" w:cs="Arial"/>
        </w:rPr>
      </w:pPr>
      <w:r w:rsidRPr="00F736CF">
        <w:rPr>
          <w:rFonts w:ascii="Arial" w:hAnsi="Arial" w:cs="Arial"/>
        </w:rPr>
        <w:t>Les Parties s’engagent à coopérer avec les autorités de protection des données compétentes, notamment en cas de demande d’information ou de contrôle.</w:t>
      </w:r>
    </w:p>
    <w:p w14:paraId="22DCA30D" w14:textId="77777777" w:rsidR="001F7841" w:rsidRPr="00F736CF" w:rsidRDefault="001F7841" w:rsidP="001F7841">
      <w:pPr>
        <w:suppressAutoHyphens/>
        <w:autoSpaceDN w:val="0"/>
        <w:spacing w:after="120"/>
        <w:contextualSpacing/>
        <w:jc w:val="both"/>
        <w:textAlignment w:val="baseline"/>
        <w:rPr>
          <w:rFonts w:ascii="Arial" w:hAnsi="Arial" w:cs="Arial"/>
        </w:rPr>
      </w:pPr>
    </w:p>
    <w:p w14:paraId="0567E24C" w14:textId="414010DE" w:rsidR="001F7841" w:rsidRPr="00F736CF" w:rsidRDefault="001F7841" w:rsidP="001F7841">
      <w:pPr>
        <w:suppressAutoHyphens/>
        <w:autoSpaceDN w:val="0"/>
        <w:spacing w:after="120"/>
        <w:contextualSpacing/>
        <w:jc w:val="both"/>
        <w:textAlignment w:val="baseline"/>
        <w:rPr>
          <w:rFonts w:ascii="Arial" w:hAnsi="Arial" w:cs="Arial"/>
        </w:rPr>
      </w:pPr>
      <w:r w:rsidRPr="00F736CF">
        <w:rPr>
          <w:rFonts w:ascii="Arial" w:hAnsi="Arial" w:cs="Arial"/>
        </w:rPr>
        <w:t xml:space="preserve">En leur qualité de sous-traitant et responsable de </w:t>
      </w:r>
      <w:r w:rsidR="00BC6624" w:rsidRPr="00F736CF">
        <w:rPr>
          <w:rFonts w:ascii="Arial" w:hAnsi="Arial" w:cs="Arial"/>
        </w:rPr>
        <w:t>traitement</w:t>
      </w:r>
      <w:r w:rsidR="00BC6624">
        <w:rPr>
          <w:rFonts w:ascii="Arial" w:hAnsi="Arial" w:cs="Arial"/>
        </w:rPr>
        <w:t>, le</w:t>
      </w:r>
      <w:r w:rsidRPr="00F736CF">
        <w:rPr>
          <w:rFonts w:ascii="Arial" w:hAnsi="Arial" w:cs="Arial"/>
        </w:rPr>
        <w:t xml:space="preserve"> </w:t>
      </w:r>
      <w:r w:rsidR="000463FA" w:rsidRPr="00F736CF">
        <w:rPr>
          <w:rFonts w:ascii="Arial" w:hAnsi="Arial" w:cs="Arial"/>
        </w:rPr>
        <w:t>T</w:t>
      </w:r>
      <w:r w:rsidRPr="00F736CF">
        <w:rPr>
          <w:rFonts w:ascii="Arial" w:hAnsi="Arial" w:cs="Arial"/>
        </w:rPr>
        <w:t>itulaire</w:t>
      </w:r>
      <w:r w:rsidR="00417E2B">
        <w:rPr>
          <w:rFonts w:ascii="Arial" w:hAnsi="Arial" w:cs="Arial"/>
        </w:rPr>
        <w:t xml:space="preserve"> et le CNRS</w:t>
      </w:r>
      <w:r w:rsidRPr="00F736CF">
        <w:rPr>
          <w:rFonts w:ascii="Arial" w:hAnsi="Arial" w:cs="Arial"/>
        </w:rPr>
        <w:t xml:space="preserve"> examinent et mettent en œuvre les demandes d’exercice des droits des personnes concernant l’accès, l’opposition, la rectification, l’effacement, le retrait du consentement et la portabilité de leurs données dans les conditions prévues par la règlementation.</w:t>
      </w:r>
    </w:p>
    <w:p w14:paraId="1571017C" w14:textId="79E2C5C8" w:rsidR="001F7841" w:rsidRPr="00F736CF" w:rsidRDefault="001F7841" w:rsidP="001F7841">
      <w:pPr>
        <w:pStyle w:val="Paragraphedeliste"/>
        <w:spacing w:before="120"/>
        <w:ind w:left="0"/>
        <w:contextualSpacing w:val="0"/>
        <w:jc w:val="both"/>
        <w:rPr>
          <w:rFonts w:ascii="Arial" w:hAnsi="Arial" w:cs="Arial"/>
        </w:rPr>
      </w:pPr>
      <w:r w:rsidRPr="00F736CF">
        <w:rPr>
          <w:rFonts w:ascii="Arial" w:hAnsi="Arial" w:cs="Arial"/>
        </w:rPr>
        <w:t xml:space="preserve">Chaque Partie demeure responsable, des dommages qui lui seraient imputables concernant la protection des données à caractère personnel faisant l’objet d’un traitement dans le cadre de l’exécution des prestations (ex : fuite ou perte de données, intrusion informatique, </w:t>
      </w:r>
      <w:proofErr w:type="spellStart"/>
      <w:r w:rsidRPr="00F736CF">
        <w:rPr>
          <w:rFonts w:ascii="Arial" w:hAnsi="Arial" w:cs="Arial"/>
        </w:rPr>
        <w:t>etc</w:t>
      </w:r>
      <w:proofErr w:type="spellEnd"/>
      <w:r w:rsidRPr="00F736CF">
        <w:rPr>
          <w:rFonts w:ascii="Arial" w:hAnsi="Arial" w:cs="Arial"/>
        </w:rPr>
        <w:t>).</w:t>
      </w:r>
    </w:p>
    <w:p w14:paraId="68D6C873" w14:textId="47F2DFCB" w:rsidR="00417E2B" w:rsidRDefault="001F7841" w:rsidP="001F7841">
      <w:pPr>
        <w:pStyle w:val="Texte1"/>
        <w:rPr>
          <w:sz w:val="22"/>
          <w:szCs w:val="22"/>
        </w:rPr>
      </w:pPr>
      <w:r w:rsidRPr="00F736CF">
        <w:rPr>
          <w:sz w:val="22"/>
          <w:szCs w:val="22"/>
        </w:rPr>
        <w:t xml:space="preserve">Le </w:t>
      </w:r>
      <w:r w:rsidR="000463FA" w:rsidRPr="00F736CF">
        <w:rPr>
          <w:sz w:val="22"/>
          <w:szCs w:val="22"/>
        </w:rPr>
        <w:t>T</w:t>
      </w:r>
      <w:r w:rsidRPr="00F736CF">
        <w:rPr>
          <w:sz w:val="22"/>
          <w:szCs w:val="22"/>
        </w:rPr>
        <w:t xml:space="preserve">itulaire s’engage à mettre en œuvre une procédure visant à tester, à analyser et à évaluer régulièrement l’efficacité des mesures techniques et organisationnelles pour assurer la sécurité du traitement et atténuer les éventuelles conséquences négatives d’une faille de sécurité. </w:t>
      </w:r>
    </w:p>
    <w:p w14:paraId="4B80424A" w14:textId="77777777" w:rsidR="00BC6624" w:rsidRDefault="00BC6624" w:rsidP="001F7841">
      <w:pPr>
        <w:pStyle w:val="Texte1"/>
        <w:rPr>
          <w:sz w:val="22"/>
          <w:szCs w:val="22"/>
        </w:rPr>
      </w:pPr>
    </w:p>
    <w:p w14:paraId="1EBB7F4D" w14:textId="69BA45B4" w:rsidR="001F7841" w:rsidRPr="00F736CF" w:rsidRDefault="00417E2B" w:rsidP="001F7841">
      <w:pPr>
        <w:pStyle w:val="Texte1"/>
        <w:rPr>
          <w:sz w:val="22"/>
          <w:szCs w:val="22"/>
        </w:rPr>
      </w:pPr>
      <w:r>
        <w:rPr>
          <w:sz w:val="22"/>
          <w:szCs w:val="22"/>
        </w:rPr>
        <w:t xml:space="preserve">Le </w:t>
      </w:r>
      <w:r w:rsidR="00BC6624">
        <w:rPr>
          <w:sz w:val="22"/>
          <w:szCs w:val="22"/>
        </w:rPr>
        <w:t>T</w:t>
      </w:r>
      <w:r>
        <w:rPr>
          <w:sz w:val="22"/>
          <w:szCs w:val="22"/>
        </w:rPr>
        <w:t xml:space="preserve">itulaire </w:t>
      </w:r>
      <w:r w:rsidR="001F7841" w:rsidRPr="00F736CF">
        <w:rPr>
          <w:sz w:val="22"/>
          <w:szCs w:val="22"/>
        </w:rPr>
        <w:t xml:space="preserve">met à la disposition du </w:t>
      </w:r>
      <w:r>
        <w:rPr>
          <w:sz w:val="22"/>
          <w:szCs w:val="22"/>
        </w:rPr>
        <w:t xml:space="preserve">CNRS </w:t>
      </w:r>
      <w:r w:rsidR="001F7841" w:rsidRPr="00F736CF">
        <w:rPr>
          <w:sz w:val="22"/>
          <w:szCs w:val="22"/>
        </w:rPr>
        <w:t>toutes les informations nécessaires pour démontrer le respect des obligations prévues au présent article et pour permettre la réalisation d’audits par le CNRS ou tout auditeur dûment mandaté par lui.</w:t>
      </w:r>
    </w:p>
    <w:p w14:paraId="5AFF6CEE" w14:textId="6CCA59AF" w:rsidR="001F7841" w:rsidRPr="00F736CF" w:rsidRDefault="001F7841" w:rsidP="00326CEF">
      <w:pPr>
        <w:pStyle w:val="Titre2"/>
        <w:keepLines w:val="0"/>
        <w:numPr>
          <w:ilvl w:val="1"/>
          <w:numId w:val="24"/>
        </w:numPr>
        <w:tabs>
          <w:tab w:val="left" w:pos="567"/>
        </w:tabs>
        <w:spacing w:before="480" w:after="240" w:line="240" w:lineRule="auto"/>
        <w:jc w:val="both"/>
        <w:rPr>
          <w:rFonts w:ascii="Arial" w:hAnsi="Arial" w:cs="Arial"/>
          <w:sz w:val="22"/>
          <w:szCs w:val="22"/>
        </w:rPr>
      </w:pPr>
      <w:bookmarkStart w:id="8" w:name="_Toc62033977"/>
      <w:bookmarkStart w:id="9" w:name="_Toc63356071"/>
      <w:bookmarkStart w:id="10" w:name="_Toc193900254"/>
      <w:r w:rsidRPr="00F736CF">
        <w:rPr>
          <w:rFonts w:ascii="Arial" w:hAnsi="Arial" w:cs="Arial"/>
          <w:sz w:val="22"/>
          <w:szCs w:val="22"/>
        </w:rPr>
        <w:lastRenderedPageBreak/>
        <w:t>Information des personnes</w:t>
      </w:r>
      <w:bookmarkEnd w:id="8"/>
      <w:bookmarkEnd w:id="9"/>
      <w:bookmarkEnd w:id="10"/>
    </w:p>
    <w:p w14:paraId="41DEFB1A" w14:textId="3DE498E5" w:rsidR="00B828EE" w:rsidRPr="00F736CF" w:rsidRDefault="00B828EE" w:rsidP="00B828EE">
      <w:pPr>
        <w:pStyle w:val="2382"/>
        <w:spacing w:before="0" w:beforeAutospacing="0" w:after="160" w:afterAutospacing="0"/>
        <w:jc w:val="both"/>
        <w:rPr>
          <w:rFonts w:ascii="Arial" w:hAnsi="Arial" w:cs="Arial"/>
        </w:rPr>
      </w:pPr>
      <w:bookmarkStart w:id="11" w:name="_Toc57039237"/>
      <w:bookmarkStart w:id="12" w:name="_Toc62033979"/>
      <w:bookmarkStart w:id="13" w:name="_Toc63356072"/>
      <w:r w:rsidRPr="00F736CF">
        <w:rPr>
          <w:rFonts w:ascii="Arial" w:hAnsi="Arial" w:cs="Arial"/>
          <w:color w:val="000000"/>
          <w:sz w:val="22"/>
          <w:szCs w:val="22"/>
        </w:rPr>
        <w:t xml:space="preserve">Le </w:t>
      </w:r>
      <w:r w:rsidR="00417E2B">
        <w:rPr>
          <w:rFonts w:ascii="Arial" w:hAnsi="Arial" w:cs="Arial"/>
          <w:color w:val="000000"/>
          <w:sz w:val="22"/>
          <w:szCs w:val="22"/>
        </w:rPr>
        <w:t>CNRS</w:t>
      </w:r>
      <w:r w:rsidR="00417E2B" w:rsidRPr="00F736CF">
        <w:rPr>
          <w:rFonts w:ascii="Arial" w:hAnsi="Arial" w:cs="Arial"/>
          <w:color w:val="000000"/>
          <w:sz w:val="22"/>
          <w:szCs w:val="22"/>
        </w:rPr>
        <w:t xml:space="preserve"> </w:t>
      </w:r>
      <w:r w:rsidRPr="00F736CF">
        <w:rPr>
          <w:rFonts w:ascii="Arial" w:hAnsi="Arial" w:cs="Arial"/>
          <w:color w:val="000000"/>
          <w:sz w:val="22"/>
          <w:szCs w:val="22"/>
        </w:rPr>
        <w:t xml:space="preserve">procède, au moment de la collecte des données, à l’information des personnes concernées en leur indiquant l’identité du responsable de traitement, les finalités poursuivis par le traitement et les droits dont elles disposent au sens du RGPD. </w:t>
      </w:r>
    </w:p>
    <w:p w14:paraId="4113AF10" w14:textId="7334EE53" w:rsidR="001F7841" w:rsidRPr="00F736CF" w:rsidRDefault="001F7841" w:rsidP="00326CEF">
      <w:pPr>
        <w:pStyle w:val="Titre2"/>
        <w:keepLines w:val="0"/>
        <w:numPr>
          <w:ilvl w:val="1"/>
          <w:numId w:val="24"/>
        </w:numPr>
        <w:tabs>
          <w:tab w:val="left" w:pos="567"/>
        </w:tabs>
        <w:spacing w:before="480" w:after="240" w:line="240" w:lineRule="auto"/>
        <w:jc w:val="both"/>
        <w:rPr>
          <w:rFonts w:ascii="Arial" w:hAnsi="Arial" w:cs="Arial"/>
          <w:sz w:val="22"/>
          <w:szCs w:val="22"/>
        </w:rPr>
      </w:pPr>
      <w:bookmarkStart w:id="14" w:name="_Toc193900255"/>
      <w:r w:rsidRPr="00F736CF">
        <w:rPr>
          <w:rFonts w:ascii="Arial" w:hAnsi="Arial" w:cs="Arial"/>
          <w:sz w:val="22"/>
          <w:szCs w:val="22"/>
        </w:rPr>
        <w:t>Traitement des demandes d’accès aux données personnelles</w:t>
      </w:r>
      <w:bookmarkEnd w:id="11"/>
      <w:bookmarkEnd w:id="12"/>
      <w:bookmarkEnd w:id="13"/>
      <w:bookmarkEnd w:id="14"/>
    </w:p>
    <w:p w14:paraId="2B2FBF19" w14:textId="13B759BB" w:rsidR="001F7841" w:rsidRPr="00F736CF" w:rsidRDefault="001F7841" w:rsidP="001F7841">
      <w:pPr>
        <w:jc w:val="both"/>
        <w:rPr>
          <w:rFonts w:ascii="Arial" w:hAnsi="Arial" w:cs="Arial"/>
        </w:rPr>
      </w:pPr>
      <w:r w:rsidRPr="00F736CF">
        <w:rPr>
          <w:rFonts w:ascii="Arial" w:hAnsi="Arial" w:cs="Arial"/>
        </w:rPr>
        <w:t xml:space="preserve">Le </w:t>
      </w:r>
      <w:r w:rsidR="000463FA" w:rsidRPr="00F736CF">
        <w:rPr>
          <w:rFonts w:ascii="Arial" w:hAnsi="Arial" w:cs="Arial"/>
        </w:rPr>
        <w:t>T</w:t>
      </w:r>
      <w:r w:rsidRPr="00F736CF">
        <w:rPr>
          <w:rFonts w:ascii="Arial" w:hAnsi="Arial" w:cs="Arial"/>
        </w:rPr>
        <w:t xml:space="preserve">itulaire intervient dans le processus d’information des personnes et de demandes d’accès aux données personnelles. Il s’engage à coopérer avec le </w:t>
      </w:r>
      <w:r w:rsidR="00417E2B">
        <w:rPr>
          <w:rFonts w:ascii="Arial" w:hAnsi="Arial" w:cs="Arial"/>
        </w:rPr>
        <w:t>CNRS</w:t>
      </w:r>
      <w:r w:rsidRPr="00F736CF">
        <w:rPr>
          <w:rFonts w:ascii="Arial" w:hAnsi="Arial" w:cs="Arial"/>
        </w:rPr>
        <w:t>, par des mesures techniques et organisationnelles appropriées, dans toute la mesure du possible, à permettre l’exercice, par les personnes concernées, de leurs droits d’accès, d’opposition, de rectification ou de suppression prévus par la règlementation.</w:t>
      </w:r>
    </w:p>
    <w:p w14:paraId="0CB54789" w14:textId="2AA2F511" w:rsidR="001F7841" w:rsidRPr="00F736CF" w:rsidRDefault="001F7841" w:rsidP="00326CEF">
      <w:pPr>
        <w:pStyle w:val="Titre2"/>
        <w:keepLines w:val="0"/>
        <w:numPr>
          <w:ilvl w:val="1"/>
          <w:numId w:val="24"/>
        </w:numPr>
        <w:tabs>
          <w:tab w:val="left" w:pos="567"/>
        </w:tabs>
        <w:spacing w:before="480" w:after="240" w:line="240" w:lineRule="auto"/>
        <w:jc w:val="both"/>
        <w:rPr>
          <w:rFonts w:ascii="Arial" w:hAnsi="Arial" w:cs="Arial"/>
          <w:sz w:val="22"/>
          <w:szCs w:val="22"/>
        </w:rPr>
      </w:pPr>
      <w:bookmarkStart w:id="15" w:name="_Toc57039238"/>
      <w:bookmarkStart w:id="16" w:name="_Toc62033980"/>
      <w:bookmarkStart w:id="17" w:name="_Toc63356073"/>
      <w:bookmarkStart w:id="18" w:name="_Toc193900256"/>
      <w:r w:rsidRPr="00F736CF">
        <w:rPr>
          <w:rFonts w:ascii="Arial" w:hAnsi="Arial" w:cs="Arial"/>
          <w:sz w:val="22"/>
          <w:szCs w:val="22"/>
        </w:rPr>
        <w:t>Sécurité des données</w:t>
      </w:r>
      <w:bookmarkEnd w:id="15"/>
      <w:bookmarkEnd w:id="16"/>
      <w:bookmarkEnd w:id="17"/>
      <w:bookmarkEnd w:id="18"/>
    </w:p>
    <w:p w14:paraId="2E84E6BB" w14:textId="0DC0AD14" w:rsidR="001F7841" w:rsidRPr="00F736CF" w:rsidRDefault="001F7841" w:rsidP="00824EE9">
      <w:pPr>
        <w:suppressAutoHyphens/>
        <w:autoSpaceDN w:val="0"/>
        <w:spacing w:after="120"/>
        <w:jc w:val="both"/>
        <w:rPr>
          <w:rFonts w:ascii="Arial" w:hAnsi="Arial" w:cs="Arial"/>
        </w:rPr>
      </w:pPr>
      <w:r w:rsidRPr="00F736CF">
        <w:rPr>
          <w:rFonts w:ascii="Arial" w:hAnsi="Arial" w:cs="Arial"/>
        </w:rPr>
        <w:t xml:space="preserve">Le </w:t>
      </w:r>
      <w:r w:rsidR="000463FA" w:rsidRPr="00F736CF">
        <w:rPr>
          <w:rFonts w:ascii="Arial" w:hAnsi="Arial" w:cs="Arial"/>
        </w:rPr>
        <w:t>T</w:t>
      </w:r>
      <w:r w:rsidRPr="00F736CF">
        <w:rPr>
          <w:rFonts w:ascii="Arial" w:hAnsi="Arial" w:cs="Arial"/>
        </w:rPr>
        <w:t>itulaire s’engage à mettre en œuvre les mesures techniques et organisationnelles pour assurer la sécurité du traitement et atténuer les éventuelles conséquences négatives d’une faille de sécurité.</w:t>
      </w:r>
    </w:p>
    <w:p w14:paraId="056E75E4" w14:textId="34E555B3" w:rsidR="00824EE9" w:rsidRDefault="00824EE9" w:rsidP="00824EE9">
      <w:pPr>
        <w:suppressAutoHyphens/>
        <w:autoSpaceDN w:val="0"/>
        <w:spacing w:after="120"/>
        <w:jc w:val="both"/>
        <w:rPr>
          <w:rFonts w:ascii="Arial" w:hAnsi="Arial" w:cs="Arial"/>
        </w:rPr>
      </w:pPr>
      <w:r w:rsidRPr="00F736CF">
        <w:rPr>
          <w:rFonts w:ascii="Arial" w:hAnsi="Arial" w:cs="Arial"/>
        </w:rPr>
        <w:t xml:space="preserve">Le Titulaire s’engage à communiquer au </w:t>
      </w:r>
      <w:r w:rsidR="00461154">
        <w:rPr>
          <w:rFonts w:ascii="Arial" w:hAnsi="Arial" w:cs="Arial"/>
        </w:rPr>
        <w:t xml:space="preserve">CNRS </w:t>
      </w:r>
      <w:r w:rsidRPr="00F736CF">
        <w:rPr>
          <w:rFonts w:ascii="Arial" w:hAnsi="Arial" w:cs="Arial"/>
        </w:rPr>
        <w:t>dans les meilleurs délais, et si possible 48 heures au plus tard après en avoir pris connaissance, la survenance de toute faille de sécurité ayant des conséquences directes sur le traitement des données personnelles ou sur le fonctionnement du système de traitement.</w:t>
      </w:r>
    </w:p>
    <w:p w14:paraId="214BD4BF" w14:textId="44989188" w:rsidR="000011AA" w:rsidRPr="00F736CF" w:rsidRDefault="000011AA" w:rsidP="00824EE9">
      <w:pPr>
        <w:suppressAutoHyphens/>
        <w:autoSpaceDN w:val="0"/>
        <w:spacing w:after="120"/>
        <w:jc w:val="both"/>
        <w:rPr>
          <w:rFonts w:ascii="Arial" w:hAnsi="Arial" w:cs="Arial"/>
        </w:rPr>
      </w:pPr>
      <w:r w:rsidRPr="000011AA">
        <w:rPr>
          <w:rFonts w:ascii="Arial" w:hAnsi="Arial" w:cs="Arial"/>
        </w:rPr>
        <w:t>Cette notification est accompagnée de toute documentation utile afin de permettre au CNRS, s’il l’estime nécessaire en fonction de la gravité, de notifier cette violation à l’autorité de contrôle compétente et aux personnes concernées conformément aux art. 33 et 24 du RGPD.</w:t>
      </w:r>
    </w:p>
    <w:p w14:paraId="53A0CD22" w14:textId="77777777" w:rsidR="00271B14" w:rsidRPr="00F736CF" w:rsidRDefault="00271B14" w:rsidP="00271B14">
      <w:pPr>
        <w:spacing w:before="60" w:after="60" w:line="240" w:lineRule="auto"/>
        <w:jc w:val="both"/>
        <w:rPr>
          <w:rFonts w:ascii="Arial" w:eastAsia="Times New Roman" w:hAnsi="Arial" w:cs="Arial"/>
          <w:sz w:val="24"/>
          <w:szCs w:val="24"/>
          <w:lang w:eastAsia="fr-FR"/>
        </w:rPr>
      </w:pPr>
      <w:bookmarkStart w:id="19" w:name="_Toc57039239"/>
      <w:bookmarkStart w:id="20" w:name="_Toc62033981"/>
      <w:bookmarkStart w:id="21" w:name="_Toc63356074"/>
      <w:r w:rsidRPr="00F736CF">
        <w:rPr>
          <w:rFonts w:ascii="Arial" w:eastAsia="Times New Roman" w:hAnsi="Arial" w:cs="Arial"/>
          <w:color w:val="000000"/>
          <w:lang w:eastAsia="fr-FR"/>
        </w:rPr>
        <w:t xml:space="preserve">Il lui fournit notamment toute information relative à la nature de la violation notamment : </w:t>
      </w:r>
    </w:p>
    <w:p w14:paraId="5AEA6831" w14:textId="77777777" w:rsidR="00271B14" w:rsidRPr="00F736CF" w:rsidRDefault="00271B14" w:rsidP="00326CEF">
      <w:pPr>
        <w:numPr>
          <w:ilvl w:val="0"/>
          <w:numId w:val="25"/>
        </w:numPr>
        <w:spacing w:before="60" w:after="60" w:line="240" w:lineRule="auto"/>
        <w:ind w:left="1440"/>
        <w:jc w:val="both"/>
        <w:rPr>
          <w:rFonts w:ascii="Arial" w:eastAsia="Times New Roman" w:hAnsi="Arial" w:cs="Arial"/>
          <w:sz w:val="24"/>
          <w:szCs w:val="24"/>
          <w:lang w:eastAsia="fr-FR"/>
        </w:rPr>
      </w:pPr>
      <w:r w:rsidRPr="00F736CF">
        <w:rPr>
          <w:rFonts w:ascii="Arial" w:eastAsia="Times New Roman" w:hAnsi="Arial" w:cs="Arial"/>
          <w:color w:val="000000"/>
          <w:lang w:eastAsia="fr-FR"/>
        </w:rPr>
        <w:t xml:space="preserve">Le nombre de personnes concernées, </w:t>
      </w:r>
    </w:p>
    <w:p w14:paraId="6DAC0DA5" w14:textId="77777777" w:rsidR="00271B14" w:rsidRPr="00F736CF" w:rsidRDefault="00271B14" w:rsidP="00326CEF">
      <w:pPr>
        <w:numPr>
          <w:ilvl w:val="0"/>
          <w:numId w:val="25"/>
        </w:numPr>
        <w:spacing w:before="60" w:after="60" w:line="240" w:lineRule="auto"/>
        <w:ind w:left="1440"/>
        <w:jc w:val="both"/>
        <w:rPr>
          <w:rFonts w:ascii="Arial" w:eastAsia="Times New Roman" w:hAnsi="Arial" w:cs="Arial"/>
          <w:sz w:val="24"/>
          <w:szCs w:val="24"/>
          <w:lang w:eastAsia="fr-FR"/>
        </w:rPr>
      </w:pPr>
      <w:r w:rsidRPr="00F736CF">
        <w:rPr>
          <w:rFonts w:ascii="Arial" w:eastAsia="Times New Roman" w:hAnsi="Arial" w:cs="Arial"/>
          <w:color w:val="000000"/>
          <w:lang w:eastAsia="fr-FR"/>
        </w:rPr>
        <w:t xml:space="preserve">Les catégories et le nombre d’enregistrements de données à caractère personnel concernés, </w:t>
      </w:r>
    </w:p>
    <w:p w14:paraId="7C9457B7" w14:textId="77777777" w:rsidR="00271B14" w:rsidRPr="00F736CF" w:rsidRDefault="00271B14" w:rsidP="00326CEF">
      <w:pPr>
        <w:numPr>
          <w:ilvl w:val="0"/>
          <w:numId w:val="25"/>
        </w:numPr>
        <w:spacing w:before="60" w:after="60" w:line="240" w:lineRule="auto"/>
        <w:ind w:left="1440"/>
        <w:jc w:val="both"/>
        <w:rPr>
          <w:rFonts w:ascii="Arial" w:eastAsia="Times New Roman" w:hAnsi="Arial" w:cs="Arial"/>
          <w:sz w:val="24"/>
          <w:szCs w:val="24"/>
          <w:lang w:eastAsia="fr-FR"/>
        </w:rPr>
      </w:pPr>
      <w:r w:rsidRPr="00F736CF">
        <w:rPr>
          <w:rFonts w:ascii="Arial" w:eastAsia="Times New Roman" w:hAnsi="Arial" w:cs="Arial"/>
          <w:color w:val="000000"/>
          <w:lang w:eastAsia="fr-FR"/>
        </w:rPr>
        <w:t xml:space="preserve">Les conséquences probables de la violation, </w:t>
      </w:r>
    </w:p>
    <w:p w14:paraId="61F61385" w14:textId="77777777" w:rsidR="00271B14" w:rsidRPr="00F736CF" w:rsidRDefault="00271B14" w:rsidP="00326CEF">
      <w:pPr>
        <w:numPr>
          <w:ilvl w:val="0"/>
          <w:numId w:val="25"/>
        </w:numPr>
        <w:spacing w:before="60" w:after="60" w:line="240" w:lineRule="auto"/>
        <w:ind w:left="1440"/>
        <w:jc w:val="both"/>
        <w:rPr>
          <w:rFonts w:ascii="Arial" w:eastAsia="Times New Roman" w:hAnsi="Arial" w:cs="Arial"/>
          <w:sz w:val="24"/>
          <w:szCs w:val="24"/>
          <w:lang w:eastAsia="fr-FR"/>
        </w:rPr>
      </w:pPr>
      <w:r w:rsidRPr="00F736CF">
        <w:rPr>
          <w:rFonts w:ascii="Arial" w:eastAsia="Times New Roman" w:hAnsi="Arial" w:cs="Arial"/>
          <w:color w:val="000000"/>
          <w:lang w:eastAsia="fr-FR"/>
        </w:rPr>
        <w:t xml:space="preserve">Ainsi que les mesures prises pour y remédier et atténuer les éventuelles conséquences négatives. </w:t>
      </w:r>
    </w:p>
    <w:p w14:paraId="3857C1E3" w14:textId="1C2D4595" w:rsidR="00271B14" w:rsidRDefault="00271B14" w:rsidP="00271B14">
      <w:pPr>
        <w:spacing w:before="60" w:after="60" w:line="240" w:lineRule="auto"/>
        <w:jc w:val="both"/>
        <w:rPr>
          <w:rFonts w:ascii="Arial" w:eastAsia="Times New Roman" w:hAnsi="Arial" w:cs="Arial"/>
          <w:color w:val="000000"/>
          <w:lang w:eastAsia="fr-FR"/>
        </w:rPr>
      </w:pPr>
      <w:r w:rsidRPr="00F736CF">
        <w:rPr>
          <w:rFonts w:ascii="Arial" w:eastAsia="Times New Roman" w:hAnsi="Arial" w:cs="Arial"/>
          <w:color w:val="000000"/>
          <w:lang w:eastAsia="fr-FR"/>
        </w:rPr>
        <w:t>Il conserve en outre tout document relatif à la violation de données, ses effets et les mesures prises pour y remédier.</w:t>
      </w:r>
    </w:p>
    <w:p w14:paraId="0FD316CF" w14:textId="77777777" w:rsidR="000011AA" w:rsidRDefault="000011AA" w:rsidP="00271B14">
      <w:pPr>
        <w:spacing w:before="60" w:after="60" w:line="240" w:lineRule="auto"/>
        <w:jc w:val="both"/>
        <w:rPr>
          <w:rFonts w:ascii="Arial" w:eastAsia="Times New Roman" w:hAnsi="Arial" w:cs="Arial"/>
          <w:color w:val="000000"/>
          <w:lang w:eastAsia="fr-FR"/>
        </w:rPr>
      </w:pPr>
    </w:p>
    <w:p w14:paraId="0AD07C05" w14:textId="681B34F3" w:rsidR="000011AA" w:rsidRPr="000011AA" w:rsidRDefault="000011AA" w:rsidP="000011AA">
      <w:pPr>
        <w:ind w:right="-1"/>
        <w:jc w:val="both"/>
        <w:rPr>
          <w:rFonts w:ascii="Arial" w:hAnsi="Arial" w:cs="Arial"/>
        </w:rPr>
      </w:pPr>
      <w:r w:rsidRPr="009251BD">
        <w:rPr>
          <w:rFonts w:ascii="Arial" w:hAnsi="Arial" w:cs="Arial"/>
        </w:rPr>
        <w:t xml:space="preserve">Le Titulaire s’engage à prendre ou à proposer au </w:t>
      </w:r>
      <w:r>
        <w:rPr>
          <w:rFonts w:ascii="Arial" w:hAnsi="Arial" w:cs="Arial"/>
        </w:rPr>
        <w:t>CNRS</w:t>
      </w:r>
      <w:r w:rsidRPr="009251BD">
        <w:rPr>
          <w:rFonts w:ascii="Arial" w:hAnsi="Arial" w:cs="Arial"/>
        </w:rPr>
        <w:t xml:space="preserve"> dans les plus brefs délais toute mesure nécessaire pour identifier l’origine, la nature, l’étendue et les conséquences de la violation de données, remédier à celles-ci et limiter ou supprimer les conséquences préjudiciables.</w:t>
      </w:r>
    </w:p>
    <w:p w14:paraId="17D2608C" w14:textId="08BD7AC3" w:rsidR="0079220A" w:rsidRPr="00F736CF" w:rsidRDefault="00302ABA" w:rsidP="00326CEF">
      <w:pPr>
        <w:pStyle w:val="Titre2"/>
        <w:keepLines w:val="0"/>
        <w:numPr>
          <w:ilvl w:val="1"/>
          <w:numId w:val="24"/>
        </w:numPr>
        <w:tabs>
          <w:tab w:val="left" w:pos="567"/>
        </w:tabs>
        <w:spacing w:before="480" w:after="240" w:line="240" w:lineRule="auto"/>
        <w:jc w:val="both"/>
        <w:rPr>
          <w:rFonts w:ascii="Arial" w:hAnsi="Arial" w:cs="Arial"/>
          <w:sz w:val="22"/>
          <w:szCs w:val="22"/>
        </w:rPr>
      </w:pPr>
      <w:bookmarkStart w:id="22" w:name="_Toc193900257"/>
      <w:bookmarkEnd w:id="19"/>
      <w:bookmarkEnd w:id="20"/>
      <w:bookmarkEnd w:id="21"/>
      <w:r w:rsidRPr="00F736CF">
        <w:rPr>
          <w:rFonts w:ascii="Arial" w:hAnsi="Arial" w:cs="Arial"/>
          <w:sz w:val="22"/>
          <w:szCs w:val="22"/>
        </w:rPr>
        <w:t>Localisati</w:t>
      </w:r>
      <w:r w:rsidR="000011AA">
        <w:rPr>
          <w:rFonts w:ascii="Arial" w:hAnsi="Arial" w:cs="Arial"/>
          <w:sz w:val="22"/>
          <w:szCs w:val="22"/>
        </w:rPr>
        <w:t>o</w:t>
      </w:r>
      <w:r w:rsidRPr="00F736CF">
        <w:rPr>
          <w:rFonts w:ascii="Arial" w:hAnsi="Arial" w:cs="Arial"/>
          <w:sz w:val="22"/>
          <w:szCs w:val="22"/>
        </w:rPr>
        <w:t>n</w:t>
      </w:r>
      <w:r w:rsidR="000011AA">
        <w:rPr>
          <w:rFonts w:ascii="Arial" w:hAnsi="Arial" w:cs="Arial"/>
          <w:sz w:val="22"/>
          <w:szCs w:val="22"/>
        </w:rPr>
        <w:t xml:space="preserve"> </w:t>
      </w:r>
      <w:r w:rsidRPr="00F736CF">
        <w:rPr>
          <w:rFonts w:ascii="Arial" w:hAnsi="Arial" w:cs="Arial"/>
          <w:sz w:val="22"/>
          <w:szCs w:val="22"/>
        </w:rPr>
        <w:t>du traitement des données</w:t>
      </w:r>
      <w:bookmarkEnd w:id="22"/>
    </w:p>
    <w:p w14:paraId="6FBD59FE" w14:textId="7BCB046F" w:rsidR="0079220A" w:rsidRPr="00F736CF" w:rsidRDefault="009431DA" w:rsidP="009702DC">
      <w:pPr>
        <w:pStyle w:val="Texte1"/>
        <w:rPr>
          <w:sz w:val="22"/>
          <w:szCs w:val="22"/>
        </w:rPr>
      </w:pPr>
      <w:r w:rsidRPr="00F736CF">
        <w:rPr>
          <w:sz w:val="22"/>
          <w:szCs w:val="22"/>
        </w:rPr>
        <w:t>En principe, l</w:t>
      </w:r>
      <w:r w:rsidR="0079220A" w:rsidRPr="00F736CF">
        <w:rPr>
          <w:sz w:val="22"/>
          <w:szCs w:val="22"/>
        </w:rPr>
        <w:t>e traitement des données ne peut être localisé en dehors de l’Union européenne.</w:t>
      </w:r>
    </w:p>
    <w:p w14:paraId="769903F1" w14:textId="77777777" w:rsidR="00271B14" w:rsidRPr="00F736CF" w:rsidRDefault="00271B14" w:rsidP="009702DC">
      <w:pPr>
        <w:pStyle w:val="Texte1"/>
        <w:rPr>
          <w:sz w:val="22"/>
          <w:szCs w:val="22"/>
        </w:rPr>
      </w:pPr>
    </w:p>
    <w:p w14:paraId="6DDBC4C6" w14:textId="6545636A" w:rsidR="00271B14" w:rsidRPr="00F736CF" w:rsidRDefault="00271B14" w:rsidP="00271B14">
      <w:pPr>
        <w:pStyle w:val="2837"/>
        <w:spacing w:before="60" w:beforeAutospacing="0" w:after="60" w:afterAutospacing="0"/>
        <w:jc w:val="both"/>
        <w:rPr>
          <w:rFonts w:ascii="Arial" w:hAnsi="Arial" w:cs="Arial"/>
        </w:rPr>
      </w:pPr>
      <w:bookmarkStart w:id="23" w:name="_Ref526748486"/>
      <w:bookmarkStart w:id="24" w:name="_Toc21434760"/>
      <w:r w:rsidRPr="00F736CF">
        <w:rPr>
          <w:rFonts w:ascii="Arial" w:hAnsi="Arial" w:cs="Arial"/>
          <w:color w:val="000000"/>
          <w:sz w:val="22"/>
          <w:szCs w:val="22"/>
        </w:rPr>
        <w:t xml:space="preserve">Toutefois, conformément à l’article 45 du RGPD, tout transfert de données hors de l’Union européenne nécessaire pour la prestation peut être réalisé si la Commission européenne, par </w:t>
      </w:r>
      <w:r w:rsidRPr="00F736CF">
        <w:rPr>
          <w:rFonts w:ascii="Arial" w:hAnsi="Arial" w:cs="Arial"/>
          <w:color w:val="000000"/>
          <w:sz w:val="22"/>
          <w:szCs w:val="22"/>
        </w:rPr>
        <w:lastRenderedPageBreak/>
        <w:t xml:space="preserve">voie de décision, constate que le pays tiers, un territoire ou un ou plusieurs secteurs déterminés dans ce pays tiers, ou l’organisation internationale en question assure un niveau de protection adéquat. En l’absence de décision, un tel transfert peut être réalisé moyennant des garanties appropriés, conformément à l’article 46 du RGPD. </w:t>
      </w:r>
    </w:p>
    <w:p w14:paraId="7C965BB2" w14:textId="6ECB0A40" w:rsidR="0079220A" w:rsidRPr="00F736CF" w:rsidRDefault="0079220A" w:rsidP="00326CEF">
      <w:pPr>
        <w:pStyle w:val="Titre2"/>
        <w:keepLines w:val="0"/>
        <w:numPr>
          <w:ilvl w:val="1"/>
          <w:numId w:val="24"/>
        </w:numPr>
        <w:tabs>
          <w:tab w:val="left" w:pos="567"/>
        </w:tabs>
        <w:spacing w:before="480" w:after="240" w:line="240" w:lineRule="auto"/>
        <w:jc w:val="both"/>
        <w:rPr>
          <w:rFonts w:ascii="Arial" w:hAnsi="Arial" w:cs="Arial"/>
          <w:sz w:val="22"/>
          <w:szCs w:val="22"/>
        </w:rPr>
      </w:pPr>
      <w:bookmarkStart w:id="25" w:name="_Hlk190176948"/>
      <w:bookmarkStart w:id="26" w:name="_Toc193900258"/>
      <w:r w:rsidRPr="00F736CF">
        <w:rPr>
          <w:rFonts w:ascii="Arial" w:hAnsi="Arial" w:cs="Arial"/>
          <w:sz w:val="22"/>
          <w:szCs w:val="22"/>
        </w:rPr>
        <w:t xml:space="preserve">Obligations liées à la sous-traitance de prestations par le </w:t>
      </w:r>
      <w:r w:rsidR="00120D53" w:rsidRPr="00F736CF">
        <w:rPr>
          <w:rFonts w:ascii="Arial" w:hAnsi="Arial" w:cs="Arial"/>
          <w:sz w:val="22"/>
          <w:szCs w:val="22"/>
        </w:rPr>
        <w:t>T</w:t>
      </w:r>
      <w:r w:rsidRPr="00F736CF">
        <w:rPr>
          <w:rFonts w:ascii="Arial" w:hAnsi="Arial" w:cs="Arial"/>
          <w:sz w:val="22"/>
          <w:szCs w:val="22"/>
        </w:rPr>
        <w:t>itulaire de l’accord-cadre</w:t>
      </w:r>
      <w:bookmarkEnd w:id="23"/>
      <w:bookmarkEnd w:id="24"/>
      <w:bookmarkEnd w:id="26"/>
    </w:p>
    <w:bookmarkEnd w:id="25"/>
    <w:p w14:paraId="2F48C6A8" w14:textId="6095D364" w:rsidR="0079220A" w:rsidRPr="00F736CF" w:rsidRDefault="0079220A" w:rsidP="009702DC">
      <w:pPr>
        <w:pStyle w:val="Texte1"/>
        <w:rPr>
          <w:sz w:val="22"/>
          <w:szCs w:val="22"/>
        </w:rPr>
      </w:pPr>
      <w:r w:rsidRPr="00F736CF">
        <w:rPr>
          <w:sz w:val="22"/>
          <w:szCs w:val="22"/>
        </w:rPr>
        <w:t xml:space="preserve">Le Titulaire ne peut sous-traiter l’exécution des prestations à une autre société ni procéder à une cession de l’accord-cadre sans l’accord écrit préalable du </w:t>
      </w:r>
      <w:r w:rsidR="00461154">
        <w:rPr>
          <w:sz w:val="22"/>
          <w:szCs w:val="22"/>
        </w:rPr>
        <w:t>CNRS</w:t>
      </w:r>
      <w:r w:rsidR="00461154" w:rsidRPr="00F736CF">
        <w:rPr>
          <w:sz w:val="22"/>
          <w:szCs w:val="22"/>
        </w:rPr>
        <w:t xml:space="preserve"> </w:t>
      </w:r>
      <w:r w:rsidRPr="00F736CF">
        <w:rPr>
          <w:sz w:val="22"/>
          <w:szCs w:val="22"/>
        </w:rPr>
        <w:t xml:space="preserve">et dans le respect de la règlementation applicable. </w:t>
      </w:r>
    </w:p>
    <w:p w14:paraId="15F9F2C6" w14:textId="77777777" w:rsidR="0079220A" w:rsidRPr="00F736CF" w:rsidRDefault="0079220A" w:rsidP="009702DC">
      <w:pPr>
        <w:pStyle w:val="Texte1"/>
        <w:rPr>
          <w:sz w:val="22"/>
          <w:szCs w:val="22"/>
        </w:rPr>
      </w:pPr>
    </w:p>
    <w:p w14:paraId="73748612" w14:textId="3D6F2E68" w:rsidR="007251B7" w:rsidRDefault="0079220A" w:rsidP="009702DC">
      <w:pPr>
        <w:autoSpaceDE w:val="0"/>
        <w:autoSpaceDN w:val="0"/>
        <w:adjustRightInd w:val="0"/>
        <w:jc w:val="both"/>
        <w:rPr>
          <w:rFonts w:ascii="Arial" w:eastAsia="Calibri" w:hAnsi="Arial" w:cs="Arial"/>
          <w:iCs/>
          <w:color w:val="000000"/>
        </w:rPr>
      </w:pPr>
      <w:r w:rsidRPr="00F736CF">
        <w:rPr>
          <w:rFonts w:ascii="Arial" w:eastAsia="Calibri" w:hAnsi="Arial" w:cs="Arial"/>
          <w:iCs/>
          <w:color w:val="000000"/>
        </w:rPr>
        <w:t xml:space="preserve">Dans ce cas, le sous-traitant du </w:t>
      </w:r>
      <w:r w:rsidR="00120D53" w:rsidRPr="00F736CF">
        <w:rPr>
          <w:rFonts w:ascii="Arial" w:eastAsia="Calibri" w:hAnsi="Arial" w:cs="Arial"/>
          <w:iCs/>
          <w:color w:val="000000"/>
        </w:rPr>
        <w:t>T</w:t>
      </w:r>
      <w:r w:rsidRPr="00F736CF">
        <w:rPr>
          <w:rFonts w:ascii="Arial" w:eastAsia="Calibri" w:hAnsi="Arial" w:cs="Arial"/>
          <w:iCs/>
          <w:color w:val="000000"/>
        </w:rPr>
        <w:t xml:space="preserve">itulaire est tenu de respecter les obligations imposées par le présent accord-cadre. Il appartient au </w:t>
      </w:r>
      <w:r w:rsidR="00120D53" w:rsidRPr="00F736CF">
        <w:rPr>
          <w:rFonts w:ascii="Arial" w:eastAsia="Calibri" w:hAnsi="Arial" w:cs="Arial"/>
          <w:iCs/>
          <w:color w:val="000000"/>
        </w:rPr>
        <w:t>T</w:t>
      </w:r>
      <w:r w:rsidRPr="00F736CF">
        <w:rPr>
          <w:rFonts w:ascii="Arial" w:eastAsia="Calibri" w:hAnsi="Arial" w:cs="Arial"/>
          <w:iCs/>
          <w:color w:val="000000"/>
        </w:rPr>
        <w:t>itulaire de s’assurer que son sous-traitant présente les mêmes garanties quant à la mise en œuvre de mesures techniques et organisationnelles appropriées de manière à ce que le traitement réponde aux exigences des dispositions en vigueur.</w:t>
      </w:r>
    </w:p>
    <w:p w14:paraId="6D540F10" w14:textId="77777777" w:rsidR="00B902E8" w:rsidRPr="00F736CF" w:rsidRDefault="00B902E8" w:rsidP="009702DC">
      <w:pPr>
        <w:autoSpaceDE w:val="0"/>
        <w:autoSpaceDN w:val="0"/>
        <w:adjustRightInd w:val="0"/>
        <w:jc w:val="both"/>
        <w:rPr>
          <w:rFonts w:ascii="Arial" w:eastAsia="Calibri" w:hAnsi="Arial" w:cs="Arial"/>
          <w:iCs/>
          <w:color w:val="000000"/>
        </w:rPr>
      </w:pPr>
    </w:p>
    <w:p w14:paraId="76D17646" w14:textId="773AD6D2" w:rsidR="0079220A" w:rsidRPr="00F736CF" w:rsidRDefault="0079220A" w:rsidP="009702DC">
      <w:pPr>
        <w:autoSpaceDE w:val="0"/>
        <w:autoSpaceDN w:val="0"/>
        <w:adjustRightInd w:val="0"/>
        <w:jc w:val="both"/>
        <w:rPr>
          <w:rFonts w:ascii="Arial" w:eastAsia="Calibri" w:hAnsi="Arial" w:cs="Arial"/>
          <w:iCs/>
          <w:color w:val="000000"/>
        </w:rPr>
      </w:pPr>
      <w:r w:rsidRPr="00F736CF">
        <w:rPr>
          <w:rFonts w:ascii="Arial" w:eastAsia="Calibri" w:hAnsi="Arial" w:cs="Arial"/>
          <w:iCs/>
          <w:color w:val="000000"/>
        </w:rPr>
        <w:t xml:space="preserve">Le </w:t>
      </w:r>
      <w:r w:rsidR="00120D53" w:rsidRPr="00F736CF">
        <w:rPr>
          <w:rFonts w:ascii="Arial" w:eastAsia="Calibri" w:hAnsi="Arial" w:cs="Arial"/>
          <w:iCs/>
          <w:color w:val="000000"/>
        </w:rPr>
        <w:t>T</w:t>
      </w:r>
      <w:r w:rsidRPr="00F736CF">
        <w:rPr>
          <w:rFonts w:ascii="Arial" w:eastAsia="Calibri" w:hAnsi="Arial" w:cs="Arial"/>
          <w:iCs/>
          <w:color w:val="000000"/>
        </w:rPr>
        <w:t xml:space="preserve">itulaire demeure pleinement responsable devant le </w:t>
      </w:r>
      <w:r w:rsidR="00461154">
        <w:rPr>
          <w:rFonts w:ascii="Arial" w:eastAsia="Calibri" w:hAnsi="Arial" w:cs="Arial"/>
          <w:iCs/>
          <w:color w:val="000000"/>
        </w:rPr>
        <w:t>CNRS</w:t>
      </w:r>
      <w:r w:rsidR="00461154" w:rsidRPr="00F736CF">
        <w:rPr>
          <w:rFonts w:ascii="Arial" w:eastAsia="Calibri" w:hAnsi="Arial" w:cs="Arial"/>
          <w:iCs/>
          <w:color w:val="000000"/>
        </w:rPr>
        <w:t xml:space="preserve"> </w:t>
      </w:r>
      <w:r w:rsidRPr="00F736CF">
        <w:rPr>
          <w:rFonts w:ascii="Arial" w:eastAsia="Calibri" w:hAnsi="Arial" w:cs="Arial"/>
          <w:iCs/>
          <w:color w:val="000000"/>
        </w:rPr>
        <w:t>des éventuels manquements de son sous-traitant ou de ses acteurs clé en matière de protection des données. Il s’assure en particulier que :</w:t>
      </w:r>
    </w:p>
    <w:p w14:paraId="5CB3636C" w14:textId="65176E8E" w:rsidR="0079220A" w:rsidRPr="00F736CF" w:rsidRDefault="0079220A" w:rsidP="00326CEF">
      <w:pPr>
        <w:pStyle w:val="Paragraphedeliste"/>
        <w:numPr>
          <w:ilvl w:val="0"/>
          <w:numId w:val="20"/>
        </w:numPr>
        <w:tabs>
          <w:tab w:val="left" w:pos="3402"/>
        </w:tabs>
        <w:spacing w:after="0" w:line="240" w:lineRule="auto"/>
        <w:jc w:val="both"/>
        <w:rPr>
          <w:rFonts w:ascii="Arial" w:hAnsi="Arial" w:cs="Arial"/>
        </w:rPr>
      </w:pPr>
      <w:r w:rsidRPr="00F736CF">
        <w:rPr>
          <w:rFonts w:ascii="Arial" w:hAnsi="Arial" w:cs="Arial"/>
        </w:rPr>
        <w:t>Son ou ses sous-traitants respectent l’ensemble des exigences liées à la protection des données personnelles conformément aux dispositions de la loi n°78-17 du 6 janvier 1978 modifiée relative à l'informatique, aux fichiers et aux libertés et du règlement européen n°2016/679 sur la protection des données.</w:t>
      </w:r>
    </w:p>
    <w:p w14:paraId="68FA1A25" w14:textId="77777777" w:rsidR="0079220A" w:rsidRPr="00F736CF" w:rsidRDefault="0079220A" w:rsidP="00326CEF">
      <w:pPr>
        <w:pStyle w:val="Paragraphedeliste"/>
        <w:numPr>
          <w:ilvl w:val="0"/>
          <w:numId w:val="20"/>
        </w:numPr>
        <w:spacing w:after="0" w:line="240" w:lineRule="auto"/>
        <w:ind w:right="-1"/>
        <w:jc w:val="both"/>
        <w:rPr>
          <w:rFonts w:ascii="Arial" w:hAnsi="Arial" w:cs="Arial"/>
        </w:rPr>
      </w:pPr>
      <w:r w:rsidRPr="00F736CF">
        <w:rPr>
          <w:rFonts w:ascii="Arial" w:hAnsi="Arial" w:cs="Arial"/>
        </w:rPr>
        <w:t xml:space="preserve">Son ou ses sous-traitants et le ou les acteurs clé assurent et préservent, en ce qui concerne les éléments sous leur responsabilité, la sécurité, la confidentialité, l’intégrité, la disponibilité et la résilience des systèmes de traitement et des données contenues. </w:t>
      </w:r>
    </w:p>
    <w:p w14:paraId="5DC9FD91" w14:textId="77777777" w:rsidR="0079220A" w:rsidRPr="00F736CF" w:rsidRDefault="0079220A" w:rsidP="009702DC">
      <w:pPr>
        <w:pStyle w:val="Texte1"/>
        <w:rPr>
          <w:sz w:val="22"/>
          <w:szCs w:val="22"/>
        </w:rPr>
      </w:pPr>
    </w:p>
    <w:p w14:paraId="291194BF" w14:textId="27503C7D" w:rsidR="0079220A" w:rsidRPr="00F736CF" w:rsidRDefault="0079220A" w:rsidP="009702DC">
      <w:pPr>
        <w:pStyle w:val="Texte1"/>
        <w:rPr>
          <w:sz w:val="22"/>
          <w:szCs w:val="22"/>
        </w:rPr>
      </w:pPr>
      <w:r w:rsidRPr="00F736CF">
        <w:rPr>
          <w:sz w:val="22"/>
          <w:szCs w:val="22"/>
        </w:rPr>
        <w:t xml:space="preserve">En cas de changement de sous-traitance ou d’acteur clé ayant un impact sur les données à caractère personnel et sur le niveau d’engagement du Titulaire au titre du présent accord, ce dernier s’engage à mettre en place la procédure idoine de notification et d’acceptation par le </w:t>
      </w:r>
      <w:r w:rsidR="00461154">
        <w:rPr>
          <w:sz w:val="22"/>
          <w:szCs w:val="22"/>
        </w:rPr>
        <w:t>CNRS</w:t>
      </w:r>
      <w:r w:rsidRPr="00F736CF">
        <w:rPr>
          <w:sz w:val="22"/>
          <w:szCs w:val="22"/>
        </w:rPr>
        <w:t>.</w:t>
      </w:r>
    </w:p>
    <w:p w14:paraId="038B6641" w14:textId="77777777" w:rsidR="00CA3458" w:rsidRPr="00F736CF" w:rsidRDefault="00CA3458" w:rsidP="009702DC">
      <w:pPr>
        <w:pStyle w:val="Texte1"/>
        <w:rPr>
          <w:sz w:val="22"/>
          <w:szCs w:val="22"/>
        </w:rPr>
      </w:pPr>
    </w:p>
    <w:p w14:paraId="6A5D4010" w14:textId="680D3BF3" w:rsidR="000011AA" w:rsidRDefault="0079220A" w:rsidP="009702DC">
      <w:pPr>
        <w:pStyle w:val="Texte1"/>
        <w:rPr>
          <w:sz w:val="22"/>
          <w:szCs w:val="22"/>
        </w:rPr>
      </w:pPr>
      <w:r w:rsidRPr="00F736CF">
        <w:rPr>
          <w:sz w:val="22"/>
          <w:szCs w:val="22"/>
        </w:rPr>
        <w:t xml:space="preserve">En cas de manquement à ces dispositions, la responsabilité du Titulaire pourra être engagée </w:t>
      </w:r>
      <w:r w:rsidR="009431DA" w:rsidRPr="00F736CF">
        <w:rPr>
          <w:sz w:val="22"/>
          <w:szCs w:val="22"/>
        </w:rPr>
        <w:t xml:space="preserve">conformément à l’article </w:t>
      </w:r>
      <w:r w:rsidR="00E73B08" w:rsidRPr="00F736CF">
        <w:rPr>
          <w:sz w:val="22"/>
          <w:szCs w:val="22"/>
        </w:rPr>
        <w:t>41</w:t>
      </w:r>
      <w:r w:rsidR="009431DA" w:rsidRPr="00F736CF">
        <w:rPr>
          <w:sz w:val="22"/>
          <w:szCs w:val="22"/>
        </w:rPr>
        <w:t xml:space="preserve"> du CCAG-</w:t>
      </w:r>
      <w:r w:rsidR="00E73B08" w:rsidRPr="00F736CF">
        <w:rPr>
          <w:sz w:val="22"/>
          <w:szCs w:val="22"/>
        </w:rPr>
        <w:t>FCS</w:t>
      </w:r>
      <w:r w:rsidR="009431DA" w:rsidRPr="00F736CF">
        <w:rPr>
          <w:sz w:val="22"/>
          <w:szCs w:val="22"/>
        </w:rPr>
        <w:t xml:space="preserve">. </w:t>
      </w:r>
    </w:p>
    <w:p w14:paraId="558807FA" w14:textId="6C547F48" w:rsidR="000011AA" w:rsidRPr="004A4E02" w:rsidRDefault="000011AA" w:rsidP="000011AA">
      <w:pPr>
        <w:pStyle w:val="Titre2"/>
        <w:keepLines w:val="0"/>
        <w:numPr>
          <w:ilvl w:val="1"/>
          <w:numId w:val="24"/>
        </w:numPr>
        <w:tabs>
          <w:tab w:val="left" w:pos="567"/>
        </w:tabs>
        <w:spacing w:before="480" w:after="240" w:line="240" w:lineRule="auto"/>
        <w:jc w:val="both"/>
        <w:rPr>
          <w:rFonts w:ascii="Arial" w:hAnsi="Arial" w:cs="Arial"/>
          <w:sz w:val="22"/>
          <w:szCs w:val="22"/>
        </w:rPr>
      </w:pPr>
      <w:bookmarkStart w:id="27" w:name="_Toc193900259"/>
      <w:r w:rsidRPr="009251BD">
        <w:rPr>
          <w:rFonts w:ascii="Arial" w:hAnsi="Arial" w:cs="Arial"/>
          <w:sz w:val="22"/>
          <w:szCs w:val="22"/>
        </w:rPr>
        <w:t>Audit</w:t>
      </w:r>
      <w:bookmarkEnd w:id="27"/>
    </w:p>
    <w:p w14:paraId="5EA6E267" w14:textId="77777777" w:rsidR="000011AA" w:rsidRPr="009251BD" w:rsidRDefault="000011AA" w:rsidP="000011AA">
      <w:pPr>
        <w:ind w:right="-1"/>
        <w:jc w:val="both"/>
        <w:rPr>
          <w:rFonts w:ascii="Arial" w:hAnsi="Arial" w:cs="Arial"/>
        </w:rPr>
      </w:pPr>
      <w:r w:rsidRPr="009251BD">
        <w:rPr>
          <w:rFonts w:ascii="Arial" w:hAnsi="Arial" w:cs="Arial"/>
        </w:rPr>
        <w:t xml:space="preserve">Le </w:t>
      </w:r>
      <w:r>
        <w:rPr>
          <w:rFonts w:ascii="Arial" w:hAnsi="Arial" w:cs="Arial"/>
        </w:rPr>
        <w:t>CNRS</w:t>
      </w:r>
      <w:r w:rsidRPr="009251BD">
        <w:rPr>
          <w:rFonts w:ascii="Arial" w:hAnsi="Arial" w:cs="Arial"/>
        </w:rPr>
        <w:t xml:space="preserve"> dispose du droit de faire procéder à ses frais, par ses services ou tout tiers de son choix, à un audit du Titulaire en vue de vérifier le respect par ce dernier de ses obligations au titre de la présente annexe.</w:t>
      </w:r>
    </w:p>
    <w:p w14:paraId="4348686D" w14:textId="77777777" w:rsidR="000011AA" w:rsidRPr="009251BD" w:rsidRDefault="000011AA" w:rsidP="000011AA">
      <w:pPr>
        <w:ind w:right="-1"/>
        <w:jc w:val="both"/>
        <w:rPr>
          <w:rFonts w:ascii="Arial" w:hAnsi="Arial" w:cs="Arial"/>
        </w:rPr>
      </w:pPr>
      <w:r w:rsidRPr="009251BD">
        <w:rPr>
          <w:rFonts w:ascii="Arial" w:hAnsi="Arial" w:cs="Arial"/>
        </w:rPr>
        <w:t xml:space="preserve">L’audit devra être effectué de manière à préserver les informations confidentielles détenues par les </w:t>
      </w:r>
      <w:r>
        <w:rPr>
          <w:rFonts w:ascii="Arial" w:hAnsi="Arial" w:cs="Arial"/>
        </w:rPr>
        <w:t>parties</w:t>
      </w:r>
      <w:r w:rsidRPr="009251BD">
        <w:rPr>
          <w:rFonts w:ascii="Arial" w:hAnsi="Arial" w:cs="Arial"/>
        </w:rPr>
        <w:t xml:space="preserve"> et à garantir le respect du secret professionnel. </w:t>
      </w:r>
    </w:p>
    <w:p w14:paraId="4BDB03B9" w14:textId="77777777" w:rsidR="000011AA" w:rsidRPr="009251BD" w:rsidRDefault="000011AA" w:rsidP="000011AA">
      <w:pPr>
        <w:ind w:right="-1"/>
        <w:jc w:val="both"/>
        <w:rPr>
          <w:rFonts w:ascii="Arial" w:hAnsi="Arial" w:cs="Arial"/>
        </w:rPr>
      </w:pPr>
      <w:r w:rsidRPr="009251BD">
        <w:rPr>
          <w:rFonts w:ascii="Arial" w:hAnsi="Arial" w:cs="Arial"/>
        </w:rPr>
        <w:t>Le Titulaire s’engage à permettre et à faciliter la réalisation de ces audits, notamment par la mise à disposition du personnel et de toute la documentation nécessaire et utile à la bonne mise en œuvre des opérations d’audit.</w:t>
      </w:r>
    </w:p>
    <w:p w14:paraId="2C2AC027" w14:textId="77777777" w:rsidR="000011AA" w:rsidRPr="009251BD" w:rsidRDefault="000011AA" w:rsidP="000011AA">
      <w:pPr>
        <w:ind w:right="-1"/>
        <w:jc w:val="both"/>
        <w:rPr>
          <w:rFonts w:ascii="Arial" w:hAnsi="Arial" w:cs="Arial"/>
        </w:rPr>
      </w:pPr>
      <w:r w:rsidRPr="009251BD">
        <w:rPr>
          <w:rFonts w:ascii="Arial" w:hAnsi="Arial" w:cs="Arial"/>
        </w:rPr>
        <w:lastRenderedPageBreak/>
        <w:t>L’audit pourra avoir lieu maximum une fois pendant toute la durée d</w:t>
      </w:r>
      <w:r>
        <w:rPr>
          <w:rFonts w:ascii="Arial" w:hAnsi="Arial" w:cs="Arial"/>
        </w:rPr>
        <w:t xml:space="preserve">e l’accord-cadre </w:t>
      </w:r>
      <w:r w:rsidRPr="009251BD">
        <w:rPr>
          <w:rFonts w:ascii="Arial" w:hAnsi="Arial" w:cs="Arial"/>
        </w:rPr>
        <w:t xml:space="preserve">et à tout moment (i) en cas de suspicion de violation du RGPD ou de la loi Informatique ou libertés ou (ii) pour faire vérifier la mise en place des actions correctives demandées par l’autre </w:t>
      </w:r>
      <w:r>
        <w:rPr>
          <w:rFonts w:ascii="Arial" w:hAnsi="Arial" w:cs="Arial"/>
        </w:rPr>
        <w:t>partie</w:t>
      </w:r>
      <w:r w:rsidRPr="009251BD">
        <w:rPr>
          <w:rFonts w:ascii="Arial" w:hAnsi="Arial" w:cs="Arial"/>
        </w:rPr>
        <w:t>.</w:t>
      </w:r>
    </w:p>
    <w:p w14:paraId="7F1A59E0" w14:textId="77777777" w:rsidR="000011AA" w:rsidRPr="009251BD" w:rsidRDefault="000011AA" w:rsidP="000011AA">
      <w:pPr>
        <w:ind w:right="-1"/>
        <w:jc w:val="both"/>
        <w:rPr>
          <w:rFonts w:ascii="Arial" w:hAnsi="Arial" w:cs="Arial"/>
        </w:rPr>
      </w:pPr>
      <w:r w:rsidRPr="009251BD">
        <w:rPr>
          <w:rFonts w:ascii="Arial" w:hAnsi="Arial" w:cs="Arial"/>
        </w:rPr>
        <w:t xml:space="preserve">L’audit ne pourra être mis en œuvre qu’à des horaires d’ouverture des bureaux normaux et sous réserve d’un préavis de 10 jours ouvrés, adressé par écrit au Titulaire et comprenant la désignation des personnes ou entités missionnées par le </w:t>
      </w:r>
      <w:r>
        <w:rPr>
          <w:rFonts w:ascii="Arial" w:hAnsi="Arial" w:cs="Arial"/>
        </w:rPr>
        <w:t>CNRS</w:t>
      </w:r>
      <w:r w:rsidRPr="009251BD">
        <w:rPr>
          <w:rFonts w:ascii="Arial" w:hAnsi="Arial" w:cs="Arial"/>
        </w:rPr>
        <w:t xml:space="preserve"> pour y procéder. La présence de l’auditeur dans les locaux du Titulaire ne pourra pas excéder un jour. </w:t>
      </w:r>
    </w:p>
    <w:p w14:paraId="30F6F20B" w14:textId="77777777" w:rsidR="000011AA" w:rsidRPr="009251BD" w:rsidRDefault="000011AA" w:rsidP="000011AA">
      <w:pPr>
        <w:ind w:right="-1"/>
        <w:jc w:val="both"/>
        <w:rPr>
          <w:rFonts w:ascii="Arial" w:hAnsi="Arial" w:cs="Arial"/>
        </w:rPr>
      </w:pPr>
      <w:r w:rsidRPr="009251BD">
        <w:rPr>
          <w:rFonts w:ascii="Arial" w:hAnsi="Arial" w:cs="Arial"/>
        </w:rPr>
        <w:t xml:space="preserve">Le </w:t>
      </w:r>
      <w:r>
        <w:rPr>
          <w:rFonts w:ascii="Arial" w:hAnsi="Arial" w:cs="Arial"/>
        </w:rPr>
        <w:t>CNRS</w:t>
      </w:r>
      <w:r w:rsidRPr="009251BD">
        <w:rPr>
          <w:rFonts w:ascii="Arial" w:hAnsi="Arial" w:cs="Arial"/>
        </w:rPr>
        <w:t xml:space="preserve"> s’engage à ce que l’auditeur présente des garanties de confidentialité suffisantes au regard de la nature des informations auxquelles il pourrait accéder dans le cadre de l’audit.</w:t>
      </w:r>
    </w:p>
    <w:p w14:paraId="0CB059A7" w14:textId="77777777" w:rsidR="000011AA" w:rsidRPr="009251BD" w:rsidRDefault="000011AA" w:rsidP="000011AA">
      <w:pPr>
        <w:ind w:right="-1"/>
        <w:jc w:val="both"/>
        <w:rPr>
          <w:rFonts w:ascii="Arial" w:hAnsi="Arial" w:cs="Arial"/>
        </w:rPr>
      </w:pPr>
      <w:r w:rsidRPr="009251BD">
        <w:rPr>
          <w:rFonts w:ascii="Arial" w:hAnsi="Arial" w:cs="Arial"/>
        </w:rPr>
        <w:t>Le Titulaire pourra s’opposer à la désignation d’un auditeur tiers spécifique si, pour des raisons objectives tenant à sa situation, la réalisation de l’audit par cet auditeur tiers pourrait manifestement lui causer un préjudice direct.</w:t>
      </w:r>
    </w:p>
    <w:p w14:paraId="646C2459" w14:textId="77777777" w:rsidR="000011AA" w:rsidRPr="009251BD" w:rsidRDefault="000011AA" w:rsidP="000011AA">
      <w:pPr>
        <w:ind w:right="-1"/>
        <w:jc w:val="both"/>
        <w:rPr>
          <w:rFonts w:ascii="Arial" w:hAnsi="Arial" w:cs="Arial"/>
        </w:rPr>
      </w:pPr>
      <w:r w:rsidRPr="009251BD">
        <w:rPr>
          <w:rFonts w:ascii="Arial" w:hAnsi="Arial" w:cs="Arial"/>
        </w:rPr>
        <w:t>En aucun cas, l’exercice de la faculté de s’opposer à cet audit ne saurait avoir pour objet ou pour effet d’empêcher toute réalisation de l’audit visé par le présent article.</w:t>
      </w:r>
    </w:p>
    <w:p w14:paraId="23BB4B84" w14:textId="77777777" w:rsidR="000011AA" w:rsidRPr="009251BD" w:rsidRDefault="000011AA" w:rsidP="000011AA">
      <w:pPr>
        <w:ind w:right="-1"/>
        <w:jc w:val="both"/>
        <w:rPr>
          <w:rFonts w:ascii="Arial" w:hAnsi="Arial" w:cs="Arial"/>
        </w:rPr>
      </w:pPr>
      <w:r w:rsidRPr="009251BD">
        <w:rPr>
          <w:rFonts w:ascii="Arial" w:hAnsi="Arial" w:cs="Arial"/>
        </w:rPr>
        <w:t xml:space="preserve">Une copie du rapport d’audit sera remise à chaque </w:t>
      </w:r>
      <w:r>
        <w:rPr>
          <w:rFonts w:ascii="Arial" w:hAnsi="Arial" w:cs="Arial"/>
        </w:rPr>
        <w:t>partie</w:t>
      </w:r>
      <w:r w:rsidRPr="009251BD">
        <w:rPr>
          <w:rFonts w:ascii="Arial" w:hAnsi="Arial" w:cs="Arial"/>
        </w:rPr>
        <w:t>. Toute recommandation formulée dans le cadre de l'audit sera examinée et les points critiques seront corrigés.</w:t>
      </w:r>
    </w:p>
    <w:p w14:paraId="5024A875" w14:textId="30D7FE92" w:rsidR="000011AA" w:rsidRPr="000011AA" w:rsidRDefault="000011AA" w:rsidP="000011AA">
      <w:pPr>
        <w:ind w:right="-1"/>
        <w:jc w:val="both"/>
        <w:rPr>
          <w:rFonts w:ascii="Arial" w:hAnsi="Arial" w:cs="Arial"/>
        </w:rPr>
      </w:pPr>
      <w:r w:rsidRPr="009251BD">
        <w:rPr>
          <w:rFonts w:ascii="Arial" w:hAnsi="Arial" w:cs="Arial"/>
        </w:rPr>
        <w:t xml:space="preserve">Dans le cas où le rapport d’audit ferait apparaitre une irrégularité, la </w:t>
      </w:r>
      <w:r>
        <w:rPr>
          <w:rFonts w:ascii="Arial" w:hAnsi="Arial" w:cs="Arial"/>
        </w:rPr>
        <w:t>partie</w:t>
      </w:r>
      <w:r w:rsidRPr="009251BD">
        <w:rPr>
          <w:rFonts w:ascii="Arial" w:hAnsi="Arial" w:cs="Arial"/>
        </w:rPr>
        <w:t xml:space="preserve"> concernée s’engage, dans le cadre d’un plan d’action, à mettre en œuvre à ses frais les mesures correctives nécessaires pour y remédier dans un délai raisonnable à compter de la remise du rapport.</w:t>
      </w:r>
    </w:p>
    <w:p w14:paraId="69EC3E4B" w14:textId="5C60ED60" w:rsidR="00852798" w:rsidRPr="000011AA" w:rsidRDefault="0079220A" w:rsidP="00326CEF">
      <w:pPr>
        <w:pStyle w:val="Titre2"/>
        <w:keepLines w:val="0"/>
        <w:numPr>
          <w:ilvl w:val="1"/>
          <w:numId w:val="24"/>
        </w:numPr>
        <w:tabs>
          <w:tab w:val="left" w:pos="567"/>
        </w:tabs>
        <w:spacing w:before="480" w:after="240" w:line="240" w:lineRule="auto"/>
        <w:jc w:val="both"/>
        <w:rPr>
          <w:rFonts w:ascii="Arial" w:hAnsi="Arial" w:cs="Arial"/>
          <w:sz w:val="22"/>
          <w:szCs w:val="22"/>
        </w:rPr>
      </w:pPr>
      <w:bookmarkStart w:id="28" w:name="_Toc193900260"/>
      <w:r w:rsidRPr="000011AA">
        <w:rPr>
          <w:rFonts w:ascii="Arial" w:hAnsi="Arial" w:cs="Arial"/>
          <w:sz w:val="22"/>
          <w:szCs w:val="22"/>
        </w:rPr>
        <w:t>Pénalités associées</w:t>
      </w:r>
      <w:bookmarkEnd w:id="28"/>
    </w:p>
    <w:p w14:paraId="2C1D5E41" w14:textId="4C2D472C" w:rsidR="00852798" w:rsidRPr="00F736CF" w:rsidRDefault="00271B14" w:rsidP="009702DC">
      <w:pPr>
        <w:pStyle w:val="Texte1"/>
        <w:rPr>
          <w:color w:val="000000"/>
          <w:sz w:val="22"/>
          <w:szCs w:val="22"/>
        </w:rPr>
      </w:pPr>
      <w:r w:rsidRPr="00F736CF">
        <w:rPr>
          <w:rStyle w:val="docdata"/>
          <w:rFonts w:eastAsiaTheme="majorEastAsia"/>
          <w:color w:val="000000"/>
          <w:sz w:val="22"/>
          <w:szCs w:val="22"/>
        </w:rPr>
        <w:t>En cas de non-respect de ses engagements tels qu</w:t>
      </w:r>
      <w:r w:rsidRPr="00F736CF">
        <w:rPr>
          <w:color w:val="000000"/>
          <w:sz w:val="22"/>
          <w:szCs w:val="22"/>
        </w:rPr>
        <w:t xml:space="preserve">e décrits dans le cadre de réponse technique du Titulaire, ce dernier encourt une pénalité forfaitaire de 1 000 euros HT par manquement constaté, par trimestre </w:t>
      </w:r>
      <w:r w:rsidR="00EA2D34">
        <w:rPr>
          <w:color w:val="000000"/>
          <w:sz w:val="22"/>
          <w:szCs w:val="22"/>
        </w:rPr>
        <w:t>et</w:t>
      </w:r>
      <w:r w:rsidRPr="00F736CF">
        <w:rPr>
          <w:color w:val="000000"/>
          <w:sz w:val="22"/>
          <w:szCs w:val="22"/>
        </w:rPr>
        <w:t xml:space="preserve"> dans la limite de cinq manquements par trimestre.</w:t>
      </w:r>
    </w:p>
    <w:p w14:paraId="5DB898DD" w14:textId="77777777" w:rsidR="00271B14" w:rsidRPr="00F736CF" w:rsidRDefault="00271B14" w:rsidP="009702DC">
      <w:pPr>
        <w:pStyle w:val="Texte1"/>
        <w:rPr>
          <w:sz w:val="22"/>
          <w:szCs w:val="22"/>
        </w:rPr>
      </w:pPr>
    </w:p>
    <w:p w14:paraId="09D7F761" w14:textId="74BE4F31" w:rsidR="004A4E02" w:rsidRDefault="0079220A" w:rsidP="009702DC">
      <w:pPr>
        <w:pStyle w:val="Texte1"/>
        <w:rPr>
          <w:sz w:val="22"/>
          <w:szCs w:val="22"/>
        </w:rPr>
      </w:pPr>
      <w:r w:rsidRPr="00F736CF">
        <w:rPr>
          <w:sz w:val="22"/>
          <w:szCs w:val="22"/>
        </w:rPr>
        <w:t>En cas de constatation de plusieurs faits générateurs, les pénalités ainsi établies sont appliquées de façon cumulative.</w:t>
      </w:r>
    </w:p>
    <w:p w14:paraId="43F10023" w14:textId="77777777" w:rsidR="004A4E02" w:rsidRPr="00F736CF" w:rsidRDefault="004A4E02" w:rsidP="009702DC">
      <w:pPr>
        <w:pStyle w:val="Texte1"/>
        <w:rPr>
          <w:sz w:val="22"/>
          <w:szCs w:val="22"/>
        </w:rPr>
      </w:pPr>
    </w:p>
    <w:p w14:paraId="0C6D0A62" w14:textId="77777777" w:rsidR="00CD6A9E" w:rsidRPr="00F736CF" w:rsidRDefault="00CD6A9E" w:rsidP="009702DC">
      <w:pPr>
        <w:pStyle w:val="Texte1"/>
        <w:rPr>
          <w:sz w:val="22"/>
          <w:szCs w:val="22"/>
        </w:rPr>
      </w:pPr>
    </w:p>
    <w:p w14:paraId="79194BB4" w14:textId="104F87DB" w:rsidR="00130E29" w:rsidRPr="00F736CF" w:rsidRDefault="00ED70A4" w:rsidP="00ED70A4">
      <w:pPr>
        <w:keepNext/>
        <w:keepLines/>
        <w:pBdr>
          <w:top w:val="single" w:sz="4" w:space="0" w:color="000000"/>
          <w:left w:val="single" w:sz="4" w:space="0" w:color="000000"/>
          <w:bottom w:val="single" w:sz="4" w:space="0" w:color="000000"/>
          <w:right w:val="single" w:sz="4" w:space="0" w:color="000000"/>
        </w:pBdr>
        <w:shd w:val="clear" w:color="auto" w:fill="D9D9D9"/>
        <w:spacing w:after="79" w:line="250" w:lineRule="auto"/>
        <w:ind w:left="-5" w:hanging="10"/>
        <w:outlineLvl w:val="1"/>
        <w:rPr>
          <w:rFonts w:ascii="Arial" w:eastAsia="Arial" w:hAnsi="Arial" w:cs="Arial"/>
          <w:b/>
          <w:color w:val="000000"/>
          <w:lang w:eastAsia="fr-FR"/>
        </w:rPr>
      </w:pPr>
      <w:bookmarkStart w:id="29" w:name="_Toc193900261"/>
      <w:r w:rsidRPr="00F736CF">
        <w:rPr>
          <w:rFonts w:ascii="Arial" w:eastAsia="Arial" w:hAnsi="Arial" w:cs="Arial"/>
          <w:b/>
          <w:color w:val="000000"/>
          <w:lang w:eastAsia="fr-FR"/>
        </w:rPr>
        <w:t xml:space="preserve">ARTICLE 3 </w:t>
      </w:r>
      <w:r w:rsidR="009B5CA5">
        <w:rPr>
          <w:rFonts w:ascii="Arial" w:eastAsia="Arial" w:hAnsi="Arial" w:cs="Arial"/>
          <w:b/>
          <w:color w:val="000000"/>
          <w:lang w:eastAsia="fr-FR"/>
        </w:rPr>
        <w:t>–</w:t>
      </w:r>
      <w:r w:rsidRPr="00F736CF">
        <w:rPr>
          <w:rFonts w:ascii="Arial" w:eastAsia="Arial" w:hAnsi="Arial" w:cs="Arial"/>
          <w:b/>
          <w:color w:val="000000"/>
          <w:lang w:eastAsia="fr-FR"/>
        </w:rPr>
        <w:t xml:space="preserve"> </w:t>
      </w:r>
      <w:r w:rsidR="009B5CA5">
        <w:rPr>
          <w:rFonts w:ascii="Arial" w:eastAsia="Arial" w:hAnsi="Arial" w:cs="Arial"/>
          <w:b/>
          <w:color w:val="000000"/>
          <w:lang w:eastAsia="fr-FR"/>
        </w:rPr>
        <w:t xml:space="preserve">MESURE DE </w:t>
      </w:r>
      <w:r w:rsidRPr="00F736CF">
        <w:rPr>
          <w:rFonts w:ascii="Arial" w:eastAsia="Arial" w:hAnsi="Arial" w:cs="Arial"/>
          <w:b/>
          <w:color w:val="000000"/>
          <w:lang w:eastAsia="fr-FR"/>
        </w:rPr>
        <w:t>SECURITE</w:t>
      </w:r>
      <w:bookmarkEnd w:id="29"/>
    </w:p>
    <w:p w14:paraId="65CEABAA" w14:textId="6941E82E" w:rsidR="009B5CA5" w:rsidRPr="009B5CA5" w:rsidRDefault="00ED70A4" w:rsidP="009B5CA5">
      <w:pPr>
        <w:pStyle w:val="Titre2"/>
        <w:keepLines w:val="0"/>
        <w:tabs>
          <w:tab w:val="left" w:pos="567"/>
        </w:tabs>
        <w:spacing w:before="480" w:after="240" w:line="240" w:lineRule="auto"/>
        <w:jc w:val="both"/>
        <w:rPr>
          <w:rFonts w:ascii="Arial" w:hAnsi="Arial" w:cs="Arial"/>
          <w:sz w:val="22"/>
          <w:szCs w:val="22"/>
        </w:rPr>
      </w:pPr>
      <w:bookmarkStart w:id="30" w:name="_Toc36643243"/>
      <w:bookmarkStart w:id="31" w:name="_Toc38296202"/>
      <w:bookmarkStart w:id="32" w:name="_Toc105176483"/>
      <w:bookmarkStart w:id="33" w:name="_Toc193900262"/>
      <w:r w:rsidRPr="00F736CF">
        <w:rPr>
          <w:rFonts w:ascii="Arial" w:hAnsi="Arial" w:cs="Arial"/>
          <w:sz w:val="22"/>
          <w:szCs w:val="22"/>
        </w:rPr>
        <w:t xml:space="preserve">3.1 </w:t>
      </w:r>
      <w:r w:rsidR="009B5CA5" w:rsidRPr="009B5CA5">
        <w:rPr>
          <w:rFonts w:ascii="Arial" w:hAnsi="Arial" w:cs="Arial"/>
          <w:sz w:val="22"/>
          <w:szCs w:val="22"/>
        </w:rPr>
        <w:t>Mesures de sécurité particulières</w:t>
      </w:r>
      <w:bookmarkEnd w:id="33"/>
    </w:p>
    <w:p w14:paraId="3D574E0E" w14:textId="449C7ECF" w:rsidR="009B5CA5" w:rsidRPr="009B5CA5" w:rsidRDefault="009B5CA5" w:rsidP="009B5CA5">
      <w:pPr>
        <w:ind w:right="-1"/>
        <w:jc w:val="both"/>
        <w:rPr>
          <w:rFonts w:ascii="Arial" w:hAnsi="Arial" w:cs="Arial"/>
        </w:rPr>
      </w:pPr>
      <w:r w:rsidRPr="009B5CA5">
        <w:rPr>
          <w:rFonts w:ascii="Arial" w:hAnsi="Arial" w:cs="Arial"/>
        </w:rPr>
        <w:t>En complément de l’article 5.3 du CCAG-FCS, il est précisé que lorsque les prestations sont à exécuter dans un lieu où des mesures de sécurité particulières s’appliquent, ou concernent des informations considérées comme sensibles au titre des différents documents constitutifs de l’accord-cadre, le Titulaire, ses personnels et ses éventuels sous-traitants sont tenus de se conformer aux dispositions édictées ci-après et à la règlementation applicable en la matière.</w:t>
      </w:r>
    </w:p>
    <w:p w14:paraId="76A9C968" w14:textId="42B9B42D" w:rsidR="009B5CA5" w:rsidRPr="009B5CA5" w:rsidRDefault="009B5CA5" w:rsidP="009B5CA5">
      <w:pPr>
        <w:ind w:right="-1"/>
        <w:jc w:val="both"/>
        <w:rPr>
          <w:rFonts w:ascii="Arial" w:hAnsi="Arial" w:cs="Arial"/>
        </w:rPr>
      </w:pPr>
      <w:r w:rsidRPr="009B5CA5">
        <w:rPr>
          <w:rFonts w:ascii="Arial" w:hAnsi="Arial" w:cs="Arial"/>
        </w:rPr>
        <w:t>Le Titulaire ne peut prétendre ni à prolongation du délai d’exécution, ni à indemnité, ni à supplément de prix, par dérogation à l’article 5.3 du CCAG-FCS.</w:t>
      </w:r>
    </w:p>
    <w:p w14:paraId="2C6C9E0E" w14:textId="207511A4" w:rsidR="009B5CA5" w:rsidRPr="009B5CA5" w:rsidRDefault="009B5CA5" w:rsidP="009B5CA5">
      <w:pPr>
        <w:ind w:right="-1"/>
        <w:jc w:val="both"/>
        <w:rPr>
          <w:rFonts w:ascii="Arial" w:hAnsi="Arial" w:cs="Arial"/>
        </w:rPr>
      </w:pPr>
      <w:r w:rsidRPr="009B5CA5">
        <w:rPr>
          <w:rFonts w:ascii="Arial" w:hAnsi="Arial" w:cs="Arial"/>
        </w:rPr>
        <w:t xml:space="preserve">La réglementation sur la protection du potentiel scientifique et technique de la nation (PPST) introduite par les dispositions des articles R.413-1 et suivants du code pénal, du décret n°2011-1425 du 2 novembre 2011 et du décret n°2024-430 du 14 mai 2024 (applicable à compter du </w:t>
      </w:r>
      <w:r w:rsidRPr="009B5CA5">
        <w:rPr>
          <w:rFonts w:ascii="Arial" w:hAnsi="Arial" w:cs="Arial"/>
        </w:rPr>
        <w:lastRenderedPageBreak/>
        <w:t xml:space="preserve">1er janvier 2025) prévoit des dispositions de contrôle de l'accès physique ou virtuel aux Zones à Régime Restrictif (ZRR). </w:t>
      </w:r>
    </w:p>
    <w:p w14:paraId="0B499467" w14:textId="5DF85BD8" w:rsidR="009B5CA5" w:rsidRPr="009B5CA5" w:rsidRDefault="009B5CA5" w:rsidP="009B5CA5">
      <w:pPr>
        <w:ind w:right="-1"/>
        <w:jc w:val="both"/>
        <w:rPr>
          <w:rFonts w:ascii="Arial" w:hAnsi="Arial" w:cs="Arial"/>
        </w:rPr>
      </w:pPr>
      <w:r w:rsidRPr="009B5CA5">
        <w:rPr>
          <w:rFonts w:ascii="Arial" w:hAnsi="Arial" w:cs="Arial"/>
        </w:rPr>
        <w:t>À ce titre, le Titulaire, ses personnels et ses sous-traitants peuvent être soumis aux procédures correspondantes d'autorisations préalables d'accès lorsque l’exécution des prestations est susceptible de concerner les informations relevant d’une ZRR.</w:t>
      </w:r>
    </w:p>
    <w:p w14:paraId="2C0A4FE1" w14:textId="0C4BB627" w:rsidR="00852798" w:rsidRPr="00F736CF" w:rsidRDefault="009B5CA5" w:rsidP="00ED70A4">
      <w:pPr>
        <w:pStyle w:val="Titre2"/>
        <w:keepLines w:val="0"/>
        <w:tabs>
          <w:tab w:val="left" w:pos="567"/>
        </w:tabs>
        <w:spacing w:before="480" w:after="240" w:line="240" w:lineRule="auto"/>
        <w:jc w:val="both"/>
        <w:rPr>
          <w:rFonts w:ascii="Arial" w:hAnsi="Arial" w:cs="Arial"/>
          <w:sz w:val="22"/>
          <w:szCs w:val="22"/>
        </w:rPr>
      </w:pPr>
      <w:bookmarkStart w:id="34" w:name="_Toc193900263"/>
      <w:r w:rsidRPr="009B5CA5">
        <w:rPr>
          <w:rFonts w:ascii="Arial" w:hAnsi="Arial" w:cs="Arial"/>
          <w:sz w:val="22"/>
          <w:szCs w:val="22"/>
        </w:rPr>
        <w:t xml:space="preserve">3.2 </w:t>
      </w:r>
      <w:bookmarkEnd w:id="30"/>
      <w:bookmarkEnd w:id="31"/>
      <w:bookmarkEnd w:id="32"/>
      <w:r w:rsidRPr="009B5CA5">
        <w:rPr>
          <w:rFonts w:ascii="Arial" w:hAnsi="Arial" w:cs="Arial"/>
          <w:sz w:val="22"/>
          <w:szCs w:val="22"/>
        </w:rPr>
        <w:t>Autorisations d’accès des personnels du Titulaire et de ses sous-traitants</w:t>
      </w:r>
      <w:bookmarkEnd w:id="34"/>
    </w:p>
    <w:p w14:paraId="583CD1BC" w14:textId="77777777" w:rsidR="009B5CA5" w:rsidRPr="009B5CA5" w:rsidRDefault="009B5CA5" w:rsidP="009B5CA5">
      <w:pPr>
        <w:spacing w:after="0" w:line="240" w:lineRule="auto"/>
        <w:ind w:right="-1"/>
        <w:jc w:val="both"/>
        <w:rPr>
          <w:rFonts w:ascii="Arial" w:eastAsia="Times New Roman" w:hAnsi="Arial" w:cs="Arial"/>
          <w:color w:val="000000"/>
          <w:lang w:eastAsia="fr-FR"/>
        </w:rPr>
      </w:pPr>
      <w:r w:rsidRPr="009B5CA5">
        <w:rPr>
          <w:rFonts w:ascii="Arial" w:eastAsia="Times New Roman" w:hAnsi="Arial" w:cs="Arial"/>
          <w:color w:val="000000"/>
          <w:lang w:eastAsia="fr-FR"/>
        </w:rPr>
        <w:t>Si la protection des intérêts essentiels du CNRS l'exige, le CNRS peut soumettre l'accès physique ou virtuel à certaines informations, données ou à certains composants sensibles des systèmes et applications du CNRS à l'agrément préalable des personnels du Titulaire et des sous-traitants éventuels y ayant accès, par le Fonctionnaire de Sécurité et de Défense (FSD) du CNRS.</w:t>
      </w:r>
    </w:p>
    <w:p w14:paraId="3046F336" w14:textId="77777777" w:rsidR="009B5CA5" w:rsidRPr="009B5CA5" w:rsidRDefault="009B5CA5" w:rsidP="009B5CA5">
      <w:pPr>
        <w:spacing w:after="0" w:line="240" w:lineRule="auto"/>
        <w:ind w:right="-1"/>
        <w:jc w:val="both"/>
        <w:rPr>
          <w:rFonts w:ascii="Arial" w:eastAsia="Times New Roman" w:hAnsi="Arial" w:cs="Arial"/>
          <w:color w:val="000000"/>
          <w:lang w:eastAsia="fr-FR"/>
        </w:rPr>
      </w:pPr>
    </w:p>
    <w:p w14:paraId="2CED3742" w14:textId="77777777" w:rsidR="009B5CA5" w:rsidRPr="009B5CA5" w:rsidRDefault="009B5CA5" w:rsidP="009B5CA5">
      <w:pPr>
        <w:spacing w:after="0" w:line="240" w:lineRule="auto"/>
        <w:ind w:right="-1"/>
        <w:jc w:val="both"/>
        <w:rPr>
          <w:rFonts w:ascii="Arial" w:eastAsia="Times New Roman" w:hAnsi="Arial" w:cs="Arial"/>
          <w:color w:val="000000"/>
          <w:lang w:eastAsia="fr-FR"/>
        </w:rPr>
      </w:pPr>
      <w:r w:rsidRPr="009B5CA5">
        <w:rPr>
          <w:rFonts w:ascii="Arial" w:eastAsia="Times New Roman" w:hAnsi="Arial" w:cs="Arial"/>
          <w:color w:val="000000"/>
          <w:lang w:eastAsia="fr-FR"/>
        </w:rPr>
        <w:t xml:space="preserve">Afin de permettre au CNRS d'effectuer les vérifications nécessaires, le Titulaire s'engage à remplir un formulaire de renseignements comprenant </w:t>
      </w:r>
      <w:proofErr w:type="gramStart"/>
      <w:r w:rsidRPr="009B5CA5">
        <w:rPr>
          <w:rFonts w:ascii="Arial" w:eastAsia="Times New Roman" w:hAnsi="Arial" w:cs="Arial"/>
          <w:i/>
          <w:color w:val="000000"/>
          <w:lang w:eastAsia="fr-FR"/>
        </w:rPr>
        <w:t>a</w:t>
      </w:r>
      <w:proofErr w:type="gramEnd"/>
      <w:r w:rsidRPr="009B5CA5">
        <w:rPr>
          <w:rFonts w:ascii="Arial" w:eastAsia="Times New Roman" w:hAnsi="Arial" w:cs="Arial"/>
          <w:i/>
          <w:color w:val="000000"/>
          <w:lang w:eastAsia="fr-FR"/>
        </w:rPr>
        <w:t xml:space="preserve"> minima</w:t>
      </w:r>
      <w:r w:rsidRPr="009B5CA5">
        <w:rPr>
          <w:rFonts w:ascii="Arial" w:eastAsia="Times New Roman" w:hAnsi="Arial" w:cs="Arial"/>
          <w:color w:val="000000"/>
          <w:lang w:eastAsia="fr-FR"/>
        </w:rPr>
        <w:t xml:space="preserve"> les informations suivantes concernant les personnes dont il sollicite l'agrément :</w:t>
      </w:r>
    </w:p>
    <w:p w14:paraId="236DB43F" w14:textId="77777777" w:rsidR="009B5CA5" w:rsidRPr="009B5CA5" w:rsidRDefault="009B5CA5" w:rsidP="009B5CA5">
      <w:pPr>
        <w:numPr>
          <w:ilvl w:val="0"/>
          <w:numId w:val="21"/>
        </w:numPr>
        <w:spacing w:after="0" w:line="240" w:lineRule="auto"/>
        <w:ind w:right="-1"/>
        <w:contextualSpacing/>
        <w:jc w:val="both"/>
        <w:rPr>
          <w:rFonts w:ascii="Arial" w:eastAsia="Times New Roman" w:hAnsi="Arial" w:cs="Arial"/>
          <w:color w:val="000000"/>
          <w:lang w:eastAsia="fr-FR"/>
        </w:rPr>
      </w:pPr>
      <w:proofErr w:type="gramStart"/>
      <w:r w:rsidRPr="009B5CA5">
        <w:rPr>
          <w:rFonts w:ascii="Arial" w:eastAsia="Times New Roman" w:hAnsi="Arial" w:cs="Arial"/>
          <w:color w:val="000000"/>
          <w:lang w:eastAsia="fr-FR"/>
        </w:rPr>
        <w:t>le</w:t>
      </w:r>
      <w:proofErr w:type="gramEnd"/>
      <w:r w:rsidRPr="009B5CA5">
        <w:rPr>
          <w:rFonts w:ascii="Arial" w:eastAsia="Times New Roman" w:hAnsi="Arial" w:cs="Arial"/>
          <w:color w:val="000000"/>
          <w:lang w:eastAsia="fr-FR"/>
        </w:rPr>
        <w:t xml:space="preserve"> patronyme et les prénoms de son personnel ;</w:t>
      </w:r>
    </w:p>
    <w:p w14:paraId="42A8A37D" w14:textId="77777777" w:rsidR="009B5CA5" w:rsidRPr="009B5CA5" w:rsidRDefault="009B5CA5" w:rsidP="009B5CA5">
      <w:pPr>
        <w:numPr>
          <w:ilvl w:val="0"/>
          <w:numId w:val="21"/>
        </w:numPr>
        <w:spacing w:after="0" w:line="240" w:lineRule="auto"/>
        <w:ind w:right="-1"/>
        <w:contextualSpacing/>
        <w:jc w:val="both"/>
        <w:rPr>
          <w:rFonts w:ascii="Arial" w:eastAsia="Times New Roman" w:hAnsi="Arial" w:cs="Arial"/>
          <w:color w:val="000000"/>
          <w:lang w:eastAsia="fr-FR"/>
        </w:rPr>
      </w:pPr>
      <w:proofErr w:type="gramStart"/>
      <w:r w:rsidRPr="009B5CA5">
        <w:rPr>
          <w:rFonts w:ascii="Arial" w:eastAsia="Times New Roman" w:hAnsi="Arial" w:cs="Arial"/>
          <w:color w:val="000000"/>
          <w:lang w:eastAsia="fr-FR"/>
        </w:rPr>
        <w:t>une</w:t>
      </w:r>
      <w:proofErr w:type="gramEnd"/>
      <w:r w:rsidRPr="009B5CA5">
        <w:rPr>
          <w:rFonts w:ascii="Arial" w:eastAsia="Times New Roman" w:hAnsi="Arial" w:cs="Arial"/>
          <w:color w:val="000000"/>
          <w:lang w:eastAsia="fr-FR"/>
        </w:rPr>
        <w:t xml:space="preserve"> photocopie lisible et recto-verso d’un titre d'identité dont la nature varie selon la situation individuelle du personnel visé :</w:t>
      </w:r>
    </w:p>
    <w:p w14:paraId="5A94BAA4" w14:textId="77777777" w:rsidR="009B5CA5" w:rsidRPr="009B5CA5" w:rsidRDefault="009B5CA5" w:rsidP="009B5CA5">
      <w:pPr>
        <w:numPr>
          <w:ilvl w:val="1"/>
          <w:numId w:val="21"/>
        </w:numPr>
        <w:spacing w:after="0" w:line="240" w:lineRule="auto"/>
        <w:ind w:right="-1"/>
        <w:contextualSpacing/>
        <w:jc w:val="both"/>
        <w:rPr>
          <w:rFonts w:ascii="Arial" w:eastAsia="Times New Roman" w:hAnsi="Arial" w:cs="Arial"/>
          <w:color w:val="000000"/>
          <w:lang w:eastAsia="fr-FR"/>
        </w:rPr>
      </w:pPr>
      <w:proofErr w:type="gramStart"/>
      <w:r w:rsidRPr="009B5CA5">
        <w:rPr>
          <w:rFonts w:ascii="Arial" w:eastAsia="Times New Roman" w:hAnsi="Arial" w:cs="Arial"/>
          <w:color w:val="000000"/>
          <w:lang w:eastAsia="fr-FR"/>
        </w:rPr>
        <w:t>carte</w:t>
      </w:r>
      <w:proofErr w:type="gramEnd"/>
      <w:r w:rsidRPr="009B5CA5">
        <w:rPr>
          <w:rFonts w:ascii="Arial" w:eastAsia="Times New Roman" w:hAnsi="Arial" w:cs="Arial"/>
          <w:color w:val="000000"/>
          <w:lang w:eastAsia="fr-FR"/>
        </w:rPr>
        <w:t xml:space="preserve"> nationale d’identité (CNI) ou passeport en cours de validité pour les ressortissants français et communautaires ;</w:t>
      </w:r>
    </w:p>
    <w:p w14:paraId="16C90351" w14:textId="77777777" w:rsidR="009B5CA5" w:rsidRPr="009B5CA5" w:rsidRDefault="009B5CA5" w:rsidP="009B5CA5">
      <w:pPr>
        <w:numPr>
          <w:ilvl w:val="1"/>
          <w:numId w:val="21"/>
        </w:numPr>
        <w:spacing w:after="0" w:line="240" w:lineRule="auto"/>
        <w:ind w:right="-1"/>
        <w:contextualSpacing/>
        <w:jc w:val="both"/>
        <w:rPr>
          <w:rFonts w:ascii="Arial" w:eastAsia="Times New Roman" w:hAnsi="Arial" w:cs="Arial"/>
          <w:color w:val="000000"/>
          <w:lang w:eastAsia="fr-FR"/>
        </w:rPr>
      </w:pPr>
      <w:proofErr w:type="gramStart"/>
      <w:r w:rsidRPr="009B5CA5">
        <w:rPr>
          <w:rFonts w:ascii="Arial" w:eastAsia="Times New Roman" w:hAnsi="Arial" w:cs="Arial"/>
          <w:color w:val="000000"/>
          <w:lang w:eastAsia="fr-FR"/>
        </w:rPr>
        <w:t>titre</w:t>
      </w:r>
      <w:proofErr w:type="gramEnd"/>
      <w:r w:rsidRPr="009B5CA5">
        <w:rPr>
          <w:rFonts w:ascii="Arial" w:eastAsia="Times New Roman" w:hAnsi="Arial" w:cs="Arial"/>
          <w:color w:val="000000"/>
          <w:lang w:eastAsia="fr-FR"/>
        </w:rPr>
        <w:t xml:space="preserve"> de séjour en cours de validité avec une autorisation de travail valable ou carte de résident pour les étrangers extracommunautaires ;</w:t>
      </w:r>
    </w:p>
    <w:p w14:paraId="3890F6D2" w14:textId="77777777" w:rsidR="009B5CA5" w:rsidRPr="009B5CA5" w:rsidRDefault="009B5CA5" w:rsidP="009B5CA5">
      <w:pPr>
        <w:numPr>
          <w:ilvl w:val="0"/>
          <w:numId w:val="21"/>
        </w:numPr>
        <w:spacing w:after="0" w:line="240" w:lineRule="auto"/>
        <w:ind w:right="-1"/>
        <w:contextualSpacing/>
        <w:jc w:val="both"/>
        <w:rPr>
          <w:rFonts w:ascii="Arial" w:eastAsia="Times New Roman" w:hAnsi="Arial" w:cs="Arial"/>
          <w:color w:val="000000"/>
          <w:lang w:eastAsia="fr-FR"/>
        </w:rPr>
      </w:pPr>
      <w:proofErr w:type="gramStart"/>
      <w:r w:rsidRPr="009B5CA5">
        <w:rPr>
          <w:rFonts w:ascii="Arial" w:eastAsia="Times New Roman" w:hAnsi="Arial" w:cs="Arial"/>
          <w:color w:val="000000"/>
          <w:lang w:eastAsia="fr-FR"/>
        </w:rPr>
        <w:t>adresse</w:t>
      </w:r>
      <w:proofErr w:type="gramEnd"/>
      <w:r w:rsidRPr="009B5CA5">
        <w:rPr>
          <w:rFonts w:ascii="Arial" w:eastAsia="Times New Roman" w:hAnsi="Arial" w:cs="Arial"/>
          <w:color w:val="000000"/>
          <w:lang w:eastAsia="fr-FR"/>
        </w:rPr>
        <w:t xml:space="preserve"> actuelle du personnel si celle-ci diffère de celle portée sur le titre d'identité fourni.</w:t>
      </w:r>
    </w:p>
    <w:p w14:paraId="2C599934" w14:textId="77777777" w:rsidR="009B5CA5" w:rsidRPr="009B5CA5" w:rsidRDefault="009B5CA5" w:rsidP="009B5CA5">
      <w:pPr>
        <w:spacing w:after="0" w:line="240" w:lineRule="auto"/>
        <w:ind w:right="-1"/>
        <w:jc w:val="both"/>
        <w:rPr>
          <w:rFonts w:ascii="Arial" w:eastAsia="Times New Roman" w:hAnsi="Arial" w:cs="Arial"/>
          <w:color w:val="000000"/>
          <w:lang w:eastAsia="fr-FR"/>
        </w:rPr>
      </w:pPr>
    </w:p>
    <w:p w14:paraId="04571B3D" w14:textId="77777777" w:rsidR="009B5CA5" w:rsidRPr="009B5CA5" w:rsidRDefault="009B5CA5" w:rsidP="009B5CA5">
      <w:pPr>
        <w:spacing w:after="0" w:line="240" w:lineRule="auto"/>
        <w:ind w:right="-1"/>
        <w:jc w:val="both"/>
        <w:rPr>
          <w:rFonts w:ascii="Arial" w:eastAsia="Times New Roman" w:hAnsi="Arial" w:cs="Arial"/>
          <w:color w:val="000000"/>
          <w:lang w:eastAsia="fr-FR"/>
        </w:rPr>
      </w:pPr>
      <w:r w:rsidRPr="009B5CA5">
        <w:rPr>
          <w:rFonts w:ascii="Arial" w:eastAsia="Times New Roman" w:hAnsi="Arial" w:cs="Arial"/>
          <w:color w:val="000000"/>
          <w:lang w:eastAsia="fr-FR"/>
        </w:rPr>
        <w:t>Par ailleurs, le CNRS se réserve le droit de solliciter toute autre information qu'il juge nécessaire à l'évaluation du risque en considération du niveau de sensibilité des informations ou données concernées, en rapport direct avec la prestation ou l'intervention demandée au titre de l'exécution des prestations objet de l’accord-cadre (exécuté par marchés subséquents/bons de commande).</w:t>
      </w:r>
    </w:p>
    <w:p w14:paraId="1CBCA13E" w14:textId="77777777" w:rsidR="009B5CA5" w:rsidRPr="009B5CA5" w:rsidRDefault="009B5CA5" w:rsidP="009B5CA5">
      <w:pPr>
        <w:spacing w:after="0" w:line="240" w:lineRule="auto"/>
        <w:ind w:right="-1"/>
        <w:jc w:val="both"/>
        <w:rPr>
          <w:rFonts w:ascii="Arial" w:eastAsia="Times New Roman" w:hAnsi="Arial" w:cs="Arial"/>
          <w:color w:val="000000"/>
          <w:lang w:eastAsia="fr-FR"/>
        </w:rPr>
      </w:pPr>
    </w:p>
    <w:p w14:paraId="0B829634" w14:textId="77777777" w:rsidR="009B5CA5" w:rsidRPr="009B5CA5" w:rsidRDefault="009B5CA5" w:rsidP="009B5CA5">
      <w:pPr>
        <w:spacing w:after="0" w:line="240" w:lineRule="auto"/>
        <w:ind w:right="-1"/>
        <w:jc w:val="both"/>
        <w:rPr>
          <w:rFonts w:ascii="Arial" w:eastAsia="Times New Roman" w:hAnsi="Arial" w:cs="Arial"/>
          <w:color w:val="000000"/>
          <w:lang w:eastAsia="fr-FR"/>
        </w:rPr>
      </w:pPr>
      <w:r w:rsidRPr="009B5CA5">
        <w:rPr>
          <w:rFonts w:ascii="Arial" w:eastAsia="Times New Roman" w:hAnsi="Arial" w:cs="Arial"/>
          <w:color w:val="000000"/>
          <w:lang w:eastAsia="fr-FR"/>
        </w:rPr>
        <w:t xml:space="preserve">Les informations demandées au Titulaire ne sont pas utilisées à d'autres fins que celles décrites dans le présent article, et ne sont pas conservées par le CNRS une fois connue la décision prise par le FSD pour le CNRS, d'agréer ou non la personne physique intervenant pour réaliser la prestation demandée au titre de l’accord-cadre (exécuté par marchés subséquents/bons de commande). </w:t>
      </w:r>
    </w:p>
    <w:p w14:paraId="2BC8F1BA" w14:textId="77777777" w:rsidR="009B5CA5" w:rsidRPr="009B5CA5" w:rsidRDefault="009B5CA5" w:rsidP="009B5CA5">
      <w:pPr>
        <w:spacing w:after="0" w:line="240" w:lineRule="auto"/>
        <w:ind w:right="-1"/>
        <w:jc w:val="both"/>
        <w:rPr>
          <w:rFonts w:ascii="Arial" w:eastAsia="Times New Roman" w:hAnsi="Arial" w:cs="Arial"/>
          <w:color w:val="000000"/>
          <w:lang w:eastAsia="fr-FR"/>
        </w:rPr>
      </w:pPr>
    </w:p>
    <w:p w14:paraId="56EE462F" w14:textId="77777777" w:rsidR="009B5CA5" w:rsidRPr="009B5CA5" w:rsidRDefault="009B5CA5" w:rsidP="009B5CA5">
      <w:pPr>
        <w:spacing w:after="0" w:line="240" w:lineRule="auto"/>
        <w:jc w:val="both"/>
        <w:rPr>
          <w:rFonts w:ascii="Arial" w:eastAsia="Times New Roman" w:hAnsi="Arial" w:cs="Arial"/>
          <w:color w:val="000000"/>
          <w:lang w:eastAsia="fr-FR"/>
        </w:rPr>
      </w:pPr>
      <w:r w:rsidRPr="009B5CA5">
        <w:rPr>
          <w:rFonts w:ascii="Arial" w:eastAsia="Times New Roman" w:hAnsi="Arial" w:cs="Arial"/>
          <w:color w:val="000000"/>
          <w:lang w:eastAsia="fr-FR"/>
        </w:rPr>
        <w:t xml:space="preserve">A l’issue de la procédure interne d’agrément, le CNRS peut refuser au demandeur, sans indiquer le motif, l’accès aux équipements, installations et données concernés par l’objet du présent accord-cadre. Seule la décision d'agrément ou de refus d'agrément prise sur la base des renseignements fournis par le Titulaire est conservée par le CNRS. Conformément à la règlementation, le refus d’autorisation d’accès n’est pas motivé. </w:t>
      </w:r>
    </w:p>
    <w:p w14:paraId="0E075C35" w14:textId="77777777" w:rsidR="009B5CA5" w:rsidRPr="009B5CA5" w:rsidRDefault="009B5CA5" w:rsidP="009B5CA5">
      <w:pPr>
        <w:spacing w:before="4" w:after="0" w:line="239" w:lineRule="auto"/>
        <w:ind w:right="148"/>
        <w:jc w:val="both"/>
        <w:rPr>
          <w:rFonts w:ascii="Arial" w:eastAsia="Times New Roman" w:hAnsi="Arial" w:cs="Arial"/>
          <w:color w:val="000000"/>
          <w:lang w:eastAsia="fr-FR"/>
        </w:rPr>
      </w:pPr>
    </w:p>
    <w:p w14:paraId="4B691CA5" w14:textId="77777777" w:rsidR="009B5CA5" w:rsidRPr="009B5CA5" w:rsidRDefault="009B5CA5" w:rsidP="009B5CA5">
      <w:pPr>
        <w:spacing w:before="4" w:after="0" w:line="239" w:lineRule="auto"/>
        <w:ind w:right="148"/>
        <w:jc w:val="both"/>
        <w:rPr>
          <w:rFonts w:ascii="Arial" w:eastAsia="Times New Roman" w:hAnsi="Arial" w:cs="Arial"/>
          <w:color w:val="000000"/>
          <w:lang w:eastAsia="fr-FR"/>
        </w:rPr>
      </w:pPr>
      <w:r w:rsidRPr="009B5CA5">
        <w:rPr>
          <w:rFonts w:ascii="Arial" w:eastAsia="Times New Roman" w:hAnsi="Arial" w:cs="Arial"/>
          <w:color w:val="000000"/>
          <w:lang w:eastAsia="fr-FR"/>
        </w:rPr>
        <w:t>Le refus d’agrément notifié par le CNRS vaut interdiction pour le demandeur d’accéder aux équipements, installations et données concernés par l’objet du présent accord-cadre. Le CNRS peut retirer son agrément à tout moment sans avoir à énoncer ses motifs, le Titulaire doit alors proposer immédiatement un personnel remplaçant, de niveau et compétences équivalents, qui fera l’objet de la procédure d’agrément décrite au présent article.</w:t>
      </w:r>
    </w:p>
    <w:p w14:paraId="1A7CB30C" w14:textId="77777777" w:rsidR="009B5CA5" w:rsidRPr="009B5CA5" w:rsidRDefault="009B5CA5" w:rsidP="009B5CA5">
      <w:pPr>
        <w:spacing w:after="0" w:line="240" w:lineRule="auto"/>
        <w:ind w:right="-1"/>
        <w:jc w:val="both"/>
        <w:rPr>
          <w:rFonts w:ascii="Arial" w:eastAsia="Times New Roman" w:hAnsi="Arial" w:cs="Arial"/>
          <w:color w:val="000000"/>
          <w:lang w:eastAsia="fr-FR"/>
        </w:rPr>
      </w:pPr>
    </w:p>
    <w:p w14:paraId="3CED8350" w14:textId="77777777" w:rsidR="009B5CA5" w:rsidRPr="009B5CA5" w:rsidRDefault="009B5CA5" w:rsidP="009B5CA5">
      <w:pPr>
        <w:spacing w:after="0" w:line="240" w:lineRule="auto"/>
        <w:ind w:right="-1"/>
        <w:jc w:val="both"/>
        <w:rPr>
          <w:rFonts w:ascii="Arial" w:eastAsia="Times New Roman" w:hAnsi="Arial" w:cs="Arial"/>
          <w:color w:val="000000"/>
          <w:lang w:eastAsia="fr-FR"/>
        </w:rPr>
      </w:pPr>
      <w:r w:rsidRPr="009B5CA5">
        <w:rPr>
          <w:rFonts w:ascii="Arial" w:eastAsia="Times New Roman" w:hAnsi="Arial" w:cs="Arial"/>
          <w:color w:val="000000"/>
          <w:lang w:eastAsia="fr-FR"/>
        </w:rPr>
        <w:lastRenderedPageBreak/>
        <w:t>Le maintien dans les équipes du Titulaire d’un personnel dont l’agrément a été refusé selon la procédure décrite ci-dessus expose le Titulaire et la personne physique concernée à des poursuites pénales.</w:t>
      </w:r>
    </w:p>
    <w:p w14:paraId="7ED3777D" w14:textId="77777777" w:rsidR="009B5CA5" w:rsidRPr="009B5CA5" w:rsidRDefault="009B5CA5" w:rsidP="009B5CA5">
      <w:pPr>
        <w:spacing w:after="0" w:line="240" w:lineRule="auto"/>
        <w:ind w:right="-1"/>
        <w:jc w:val="both"/>
        <w:rPr>
          <w:rFonts w:ascii="Arial" w:eastAsia="Times New Roman" w:hAnsi="Arial" w:cs="Arial"/>
          <w:color w:val="000000"/>
          <w:lang w:eastAsia="fr-FR"/>
        </w:rPr>
      </w:pPr>
    </w:p>
    <w:p w14:paraId="119BF80A" w14:textId="77777777" w:rsidR="009B5CA5" w:rsidRPr="009B5CA5" w:rsidRDefault="009B5CA5" w:rsidP="009B5CA5">
      <w:pPr>
        <w:spacing w:after="0" w:line="240" w:lineRule="auto"/>
        <w:ind w:right="-1"/>
        <w:jc w:val="both"/>
        <w:rPr>
          <w:rFonts w:ascii="Arial" w:eastAsia="Times New Roman" w:hAnsi="Arial" w:cs="Arial"/>
          <w:color w:val="000000"/>
          <w:lang w:eastAsia="fr-FR"/>
        </w:rPr>
      </w:pPr>
      <w:r w:rsidRPr="009B5CA5">
        <w:rPr>
          <w:rFonts w:ascii="Arial" w:eastAsia="Times New Roman" w:hAnsi="Arial" w:cs="Arial"/>
          <w:color w:val="000000"/>
          <w:lang w:eastAsia="fr-FR"/>
        </w:rPr>
        <w:t>Le bénéficiaire d'une autorisation d'accès à une ZRR délivrée dans les conditions prévues à l'article R. 413-5-1 du code pénal est tenu d'informer le CNRS de tout changement de situation susceptible d'affecter l'appréciation portée sur son droit d'accès (</w:t>
      </w:r>
      <w:r w:rsidRPr="009B5CA5">
        <w:rPr>
          <w:rFonts w:ascii="Arial" w:eastAsia="Times New Roman" w:hAnsi="Arial" w:cs="Arial"/>
          <w:i/>
          <w:color w:val="000000"/>
          <w:lang w:eastAsia="fr-FR"/>
        </w:rPr>
        <w:t>à compter du 1</w:t>
      </w:r>
      <w:r w:rsidRPr="009B5CA5">
        <w:rPr>
          <w:rFonts w:ascii="Arial" w:eastAsia="Times New Roman" w:hAnsi="Arial" w:cs="Arial"/>
          <w:i/>
          <w:color w:val="000000"/>
          <w:vertAlign w:val="superscript"/>
          <w:lang w:eastAsia="fr-FR"/>
        </w:rPr>
        <w:t>er</w:t>
      </w:r>
      <w:r w:rsidRPr="009B5CA5">
        <w:rPr>
          <w:rFonts w:ascii="Arial" w:eastAsia="Times New Roman" w:hAnsi="Arial" w:cs="Arial"/>
          <w:i/>
          <w:color w:val="000000"/>
          <w:lang w:eastAsia="fr-FR"/>
        </w:rPr>
        <w:t xml:space="preserve"> janvier 2025</w:t>
      </w:r>
      <w:r w:rsidRPr="009B5CA5">
        <w:rPr>
          <w:rFonts w:ascii="Arial" w:eastAsia="Times New Roman" w:hAnsi="Arial" w:cs="Arial"/>
          <w:color w:val="000000"/>
          <w:lang w:eastAsia="fr-FR"/>
        </w:rPr>
        <w:t>).</w:t>
      </w:r>
    </w:p>
    <w:p w14:paraId="27875467" w14:textId="77777777" w:rsidR="009B5CA5" w:rsidRPr="009B5CA5" w:rsidRDefault="009B5CA5" w:rsidP="009B5CA5">
      <w:pPr>
        <w:spacing w:after="0" w:line="240" w:lineRule="auto"/>
        <w:ind w:right="-1"/>
        <w:jc w:val="both"/>
        <w:rPr>
          <w:rFonts w:ascii="Arial" w:eastAsia="Times New Roman" w:hAnsi="Arial" w:cs="Arial"/>
          <w:b/>
          <w:color w:val="000000"/>
          <w:u w:val="single"/>
          <w:lang w:eastAsia="fr-FR"/>
        </w:rPr>
      </w:pPr>
    </w:p>
    <w:p w14:paraId="0DBDB2D0" w14:textId="77777777" w:rsidR="009B5CA5" w:rsidRPr="009B5CA5" w:rsidRDefault="009B5CA5" w:rsidP="009B5CA5">
      <w:pPr>
        <w:spacing w:after="0" w:line="240" w:lineRule="auto"/>
        <w:ind w:right="-1"/>
        <w:jc w:val="both"/>
        <w:rPr>
          <w:rFonts w:ascii="Arial" w:eastAsia="Times New Roman" w:hAnsi="Arial" w:cs="Arial"/>
          <w:color w:val="000000"/>
          <w:lang w:eastAsia="fr-FR"/>
        </w:rPr>
      </w:pPr>
      <w:r w:rsidRPr="009B5CA5">
        <w:rPr>
          <w:rFonts w:ascii="Arial" w:eastAsia="Times New Roman" w:hAnsi="Arial" w:cs="Arial"/>
          <w:b/>
          <w:color w:val="000000"/>
          <w:lang w:eastAsia="fr-FR"/>
        </w:rPr>
        <w:t>Précisions relatives aux sous-traitants du Titulaire</w:t>
      </w:r>
      <w:r w:rsidRPr="009B5CA5">
        <w:rPr>
          <w:rFonts w:ascii="Arial" w:eastAsia="Times New Roman" w:hAnsi="Arial" w:cs="Arial"/>
          <w:color w:val="000000"/>
          <w:lang w:eastAsia="fr-FR"/>
        </w:rPr>
        <w:t> :</w:t>
      </w:r>
    </w:p>
    <w:p w14:paraId="41817C4D" w14:textId="77777777" w:rsidR="009B5CA5" w:rsidRPr="009B5CA5" w:rsidRDefault="009B5CA5" w:rsidP="009B5CA5">
      <w:pPr>
        <w:spacing w:after="0" w:line="240" w:lineRule="auto"/>
        <w:ind w:right="-1"/>
        <w:jc w:val="both"/>
        <w:rPr>
          <w:rFonts w:ascii="Arial" w:eastAsia="Times New Roman" w:hAnsi="Arial" w:cs="Arial"/>
          <w:color w:val="000000"/>
          <w:lang w:eastAsia="fr-FR"/>
        </w:rPr>
      </w:pPr>
    </w:p>
    <w:p w14:paraId="1F8A6C4B" w14:textId="77777777" w:rsidR="009B5CA5" w:rsidRPr="009B5CA5" w:rsidRDefault="009B5CA5" w:rsidP="009B5CA5">
      <w:pPr>
        <w:spacing w:after="0" w:line="240" w:lineRule="auto"/>
        <w:ind w:right="-1"/>
        <w:jc w:val="both"/>
        <w:rPr>
          <w:rFonts w:ascii="Arial" w:eastAsia="Times New Roman" w:hAnsi="Arial" w:cs="Arial"/>
          <w:color w:val="000000"/>
          <w:lang w:eastAsia="fr-FR"/>
        </w:rPr>
      </w:pPr>
      <w:r w:rsidRPr="009B5CA5">
        <w:rPr>
          <w:rFonts w:ascii="Arial" w:eastAsia="Times New Roman" w:hAnsi="Arial" w:cs="Arial"/>
          <w:color w:val="000000"/>
          <w:lang w:eastAsia="fr-FR"/>
        </w:rPr>
        <w:t xml:space="preserve">Dès lors que l’exécution des prestations de l’accord-cadre a lieu dans une ZRR, les sous-traitants du Titulaire sont soumis aux dispositions générales relatives à la sous-traitance au sens des articles R2193-1 à R2193-9 du code de la commande publique et aux mesures de sécurité particulières visées aux articles 1.1 et 1.2 ci-dessus au titre de la PPST (dont la procédure d’agrément préalable). </w:t>
      </w:r>
    </w:p>
    <w:p w14:paraId="68A93121" w14:textId="77777777" w:rsidR="009B5CA5" w:rsidRPr="009B5CA5" w:rsidRDefault="009B5CA5" w:rsidP="009B5CA5">
      <w:pPr>
        <w:spacing w:after="0" w:line="240" w:lineRule="auto"/>
        <w:ind w:right="-1"/>
        <w:jc w:val="both"/>
        <w:rPr>
          <w:rFonts w:ascii="Arial" w:eastAsia="Times New Roman" w:hAnsi="Arial" w:cs="Arial"/>
          <w:color w:val="000000"/>
          <w:lang w:eastAsia="fr-FR"/>
        </w:rPr>
      </w:pPr>
    </w:p>
    <w:p w14:paraId="3DCEBD2B" w14:textId="1F2C05FB" w:rsidR="009B5CA5" w:rsidRPr="009B5CA5" w:rsidRDefault="009B5CA5" w:rsidP="009B5CA5">
      <w:pPr>
        <w:spacing w:after="0" w:line="240" w:lineRule="auto"/>
        <w:ind w:right="-1"/>
        <w:jc w:val="both"/>
        <w:rPr>
          <w:rFonts w:ascii="Arial" w:eastAsia="Times New Roman" w:hAnsi="Arial" w:cs="Arial"/>
          <w:color w:val="000000"/>
          <w:lang w:eastAsia="fr-FR"/>
        </w:rPr>
      </w:pPr>
      <w:r w:rsidRPr="009B5CA5">
        <w:rPr>
          <w:rFonts w:ascii="Arial" w:eastAsia="Times New Roman" w:hAnsi="Arial" w:cs="Arial"/>
          <w:color w:val="000000"/>
          <w:lang w:eastAsia="fr-FR"/>
        </w:rPr>
        <w:t xml:space="preserve">Au titre de la PPST, le CNRS se réserve le droit de refuser l’accès physique ou virtuel du sous-traitant du Titulaire à la ZRR sans avoir à se justifier d'une quelconque manière ou de l'autoriser après vérification et agrément préalable suivant la procédure prévue à l’article </w:t>
      </w:r>
      <w:r w:rsidRPr="009B5CA5">
        <w:rPr>
          <w:rFonts w:ascii="Arial" w:eastAsia="Times New Roman" w:hAnsi="Arial" w:cs="Arial"/>
          <w:i/>
          <w:color w:val="000000"/>
          <w:lang w:eastAsia="fr-FR"/>
        </w:rPr>
        <w:t>Mesures de sécurité particulières</w:t>
      </w:r>
      <w:r>
        <w:rPr>
          <w:rFonts w:ascii="Arial" w:eastAsia="Times New Roman" w:hAnsi="Arial" w:cs="Arial"/>
          <w:color w:val="000000"/>
          <w:lang w:eastAsia="fr-FR"/>
        </w:rPr>
        <w:t xml:space="preserve"> du présent document</w:t>
      </w:r>
      <w:r w:rsidRPr="009B5CA5">
        <w:rPr>
          <w:rFonts w:ascii="Arial" w:eastAsia="Times New Roman" w:hAnsi="Arial" w:cs="Arial"/>
          <w:color w:val="000000"/>
          <w:lang w:eastAsia="fr-FR"/>
        </w:rPr>
        <w:t>.</w:t>
      </w:r>
    </w:p>
    <w:p w14:paraId="3F3BEFF7" w14:textId="77777777" w:rsidR="009B5CA5" w:rsidRPr="009B5CA5" w:rsidRDefault="009B5CA5" w:rsidP="009B5CA5">
      <w:pPr>
        <w:spacing w:after="0" w:line="240" w:lineRule="auto"/>
        <w:ind w:right="-1"/>
        <w:jc w:val="both"/>
        <w:rPr>
          <w:rFonts w:ascii="Arial" w:eastAsia="Times New Roman" w:hAnsi="Arial" w:cs="Arial"/>
          <w:color w:val="000000"/>
          <w:lang w:eastAsia="fr-FR"/>
        </w:rPr>
      </w:pPr>
    </w:p>
    <w:p w14:paraId="7971AC4C" w14:textId="77777777" w:rsidR="009B5CA5" w:rsidRPr="009B5CA5" w:rsidRDefault="009B5CA5" w:rsidP="009B5CA5">
      <w:pPr>
        <w:spacing w:after="0" w:line="240" w:lineRule="auto"/>
        <w:ind w:right="-1"/>
        <w:jc w:val="both"/>
        <w:rPr>
          <w:rFonts w:ascii="Arial" w:eastAsia="Times New Roman" w:hAnsi="Arial" w:cs="Arial"/>
          <w:color w:val="000000"/>
          <w:lang w:eastAsia="fr-FR"/>
        </w:rPr>
      </w:pPr>
      <w:r w:rsidRPr="009B5CA5">
        <w:rPr>
          <w:rFonts w:ascii="Arial" w:eastAsia="Times New Roman" w:hAnsi="Arial" w:cs="Arial"/>
          <w:color w:val="000000"/>
          <w:lang w:eastAsia="fr-FR"/>
        </w:rPr>
        <w:t>Le Titulaire informe ses sous-traitants de leur soumission aux obligations prévues à cet article et reste responsable du respect de celles-ci envers le CNRS.</w:t>
      </w:r>
    </w:p>
    <w:p w14:paraId="18EBCA16" w14:textId="77777777" w:rsidR="009B5CA5" w:rsidRPr="009B5CA5" w:rsidRDefault="009B5CA5" w:rsidP="009B5CA5">
      <w:pPr>
        <w:spacing w:after="0" w:line="240" w:lineRule="auto"/>
        <w:ind w:right="-1"/>
        <w:jc w:val="both"/>
        <w:rPr>
          <w:rFonts w:ascii="Arial" w:eastAsia="Times New Roman" w:hAnsi="Arial" w:cs="Arial"/>
          <w:color w:val="000000"/>
          <w:lang w:eastAsia="fr-FR"/>
        </w:rPr>
      </w:pPr>
    </w:p>
    <w:p w14:paraId="28B465D1" w14:textId="77777777" w:rsidR="009B5CA5" w:rsidRPr="009B5CA5" w:rsidRDefault="009B5CA5" w:rsidP="009B5CA5">
      <w:pPr>
        <w:spacing w:after="0" w:line="240" w:lineRule="auto"/>
        <w:ind w:right="-1"/>
        <w:jc w:val="both"/>
        <w:rPr>
          <w:rFonts w:ascii="Arial" w:eastAsia="Times New Roman" w:hAnsi="Arial" w:cs="Arial"/>
          <w:color w:val="000000"/>
          <w:lang w:eastAsia="fr-FR"/>
        </w:rPr>
      </w:pPr>
      <w:r w:rsidRPr="009B5CA5">
        <w:rPr>
          <w:rFonts w:ascii="Arial" w:eastAsia="Times New Roman" w:hAnsi="Arial" w:cs="Arial"/>
          <w:color w:val="000000"/>
          <w:lang w:eastAsia="fr-FR"/>
        </w:rPr>
        <w:t>Le Titulaire s'engage à insérer dans les documents contractuels régissant ses rapports avec son sous-traitant, l'obligation pour celui-ci de respecter l'ensemble des règles issues de la PPST et de protection de la sécurité des données et systèmes d'information auxquelles le Titulaire est lui-même soumis aux termes du présent accord-cadre.</w:t>
      </w:r>
    </w:p>
    <w:p w14:paraId="2BB2C2C4" w14:textId="77777777" w:rsidR="009B5CA5" w:rsidRPr="009B5CA5" w:rsidRDefault="009B5CA5" w:rsidP="009B5CA5">
      <w:pPr>
        <w:spacing w:after="0" w:line="240" w:lineRule="auto"/>
        <w:ind w:right="-1"/>
        <w:jc w:val="both"/>
        <w:rPr>
          <w:rFonts w:ascii="Arial" w:eastAsia="Times New Roman" w:hAnsi="Arial" w:cs="Arial"/>
          <w:color w:val="000000"/>
          <w:lang w:eastAsia="fr-FR"/>
        </w:rPr>
      </w:pPr>
    </w:p>
    <w:p w14:paraId="00967F85" w14:textId="5F40D555" w:rsidR="0079220A" w:rsidRPr="009B5CA5" w:rsidRDefault="009B5CA5" w:rsidP="009B5CA5">
      <w:pPr>
        <w:spacing w:after="0" w:line="240" w:lineRule="auto"/>
        <w:ind w:right="-1"/>
        <w:jc w:val="both"/>
        <w:rPr>
          <w:rFonts w:ascii="Arial" w:eastAsia="Times New Roman" w:hAnsi="Arial" w:cs="Arial"/>
          <w:color w:val="000000"/>
          <w:lang w:eastAsia="fr-FR"/>
        </w:rPr>
      </w:pPr>
      <w:r w:rsidRPr="009B5CA5">
        <w:rPr>
          <w:rFonts w:ascii="Arial" w:eastAsia="Times New Roman" w:hAnsi="Arial" w:cs="Arial"/>
          <w:color w:val="000000"/>
          <w:lang w:eastAsia="fr-FR"/>
        </w:rPr>
        <w:t>Toute sous-traitance non-autorisée préalablement par le CNRS autorise celui-ci à résilier, sans indemnité, l’accord-cadre (ou ses bons de commande), pour faute du Titulaire et à ses frais et risques.</w:t>
      </w:r>
    </w:p>
    <w:p w14:paraId="4BAAF76A" w14:textId="6543267B" w:rsidR="0079220A" w:rsidRPr="00F736CF" w:rsidRDefault="00ED70A4" w:rsidP="00ED70A4">
      <w:pPr>
        <w:pStyle w:val="Titre2"/>
        <w:keepLines w:val="0"/>
        <w:tabs>
          <w:tab w:val="left" w:pos="567"/>
        </w:tabs>
        <w:spacing w:before="480" w:after="240" w:line="240" w:lineRule="auto"/>
        <w:jc w:val="both"/>
        <w:rPr>
          <w:rFonts w:ascii="Arial" w:hAnsi="Arial" w:cs="Arial"/>
          <w:sz w:val="22"/>
          <w:szCs w:val="22"/>
        </w:rPr>
      </w:pPr>
      <w:bookmarkStart w:id="35" w:name="_Toc367956223"/>
      <w:bookmarkStart w:id="36" w:name="_Toc502330478"/>
      <w:bookmarkStart w:id="37" w:name="_Toc7425791"/>
      <w:bookmarkStart w:id="38" w:name="_Toc105176485"/>
      <w:bookmarkStart w:id="39" w:name="_Toc193900264"/>
      <w:r w:rsidRPr="00F736CF">
        <w:rPr>
          <w:rFonts w:ascii="Arial" w:hAnsi="Arial" w:cs="Arial"/>
          <w:sz w:val="22"/>
          <w:szCs w:val="22"/>
        </w:rPr>
        <w:t>3.</w:t>
      </w:r>
      <w:r w:rsidR="00A537D1" w:rsidRPr="00F736CF">
        <w:rPr>
          <w:rFonts w:ascii="Arial" w:hAnsi="Arial" w:cs="Arial"/>
          <w:sz w:val="22"/>
          <w:szCs w:val="22"/>
        </w:rPr>
        <w:t>4</w:t>
      </w:r>
      <w:r w:rsidRPr="00F736CF">
        <w:rPr>
          <w:rFonts w:ascii="Arial" w:hAnsi="Arial" w:cs="Arial"/>
          <w:sz w:val="22"/>
          <w:szCs w:val="22"/>
        </w:rPr>
        <w:t xml:space="preserve"> </w:t>
      </w:r>
      <w:r w:rsidR="0079220A" w:rsidRPr="00F736CF">
        <w:rPr>
          <w:rFonts w:ascii="Arial" w:hAnsi="Arial" w:cs="Arial"/>
          <w:sz w:val="22"/>
          <w:szCs w:val="22"/>
        </w:rPr>
        <w:t>Mesures de portée générale</w:t>
      </w:r>
      <w:bookmarkEnd w:id="35"/>
      <w:bookmarkEnd w:id="36"/>
      <w:bookmarkEnd w:id="37"/>
      <w:bookmarkEnd w:id="38"/>
      <w:bookmarkEnd w:id="39"/>
    </w:p>
    <w:p w14:paraId="5D3DCBB9" w14:textId="0162CA5B" w:rsidR="0079220A" w:rsidRPr="00B23404" w:rsidRDefault="0079220A" w:rsidP="009702DC">
      <w:pPr>
        <w:pStyle w:val="Texte1"/>
        <w:rPr>
          <w:sz w:val="22"/>
          <w:szCs w:val="22"/>
        </w:rPr>
      </w:pPr>
      <w:r w:rsidRPr="00B23404">
        <w:rPr>
          <w:sz w:val="22"/>
          <w:szCs w:val="22"/>
        </w:rPr>
        <w:t>L’exécution de l'accord-cadre peut conduire le Titulaire et certains de ses personnels à avoir connaissance d’informations sensibles qui, sans être couvertes par le secret de défense, ne doivent pas être rendues publiques.</w:t>
      </w:r>
    </w:p>
    <w:p w14:paraId="26BD6F58" w14:textId="77777777" w:rsidR="0079220A" w:rsidRPr="00B23404" w:rsidRDefault="0079220A" w:rsidP="009702DC">
      <w:pPr>
        <w:pStyle w:val="Texte1"/>
        <w:rPr>
          <w:sz w:val="22"/>
          <w:szCs w:val="22"/>
        </w:rPr>
      </w:pPr>
    </w:p>
    <w:p w14:paraId="4C655577" w14:textId="45F9C353" w:rsidR="0079220A" w:rsidRPr="00F736CF" w:rsidRDefault="0079220A" w:rsidP="009702DC">
      <w:pPr>
        <w:pStyle w:val="Texte1"/>
        <w:rPr>
          <w:sz w:val="22"/>
          <w:szCs w:val="22"/>
        </w:rPr>
      </w:pPr>
      <w:r w:rsidRPr="00B23404">
        <w:rPr>
          <w:sz w:val="22"/>
          <w:szCs w:val="22"/>
        </w:rPr>
        <w:t>Le Titulaire s’engage à informer ces personnels de l’ensemble des obligations auxquelles ils sont soumis au titre du présent accord-cadre.</w:t>
      </w:r>
      <w:r w:rsidRPr="00F736CF">
        <w:rPr>
          <w:sz w:val="22"/>
          <w:szCs w:val="22"/>
        </w:rPr>
        <w:t xml:space="preserve"> </w:t>
      </w:r>
    </w:p>
    <w:p w14:paraId="668C8F8B" w14:textId="77777777" w:rsidR="0079220A" w:rsidRPr="00F736CF" w:rsidRDefault="0079220A" w:rsidP="009702DC">
      <w:pPr>
        <w:pStyle w:val="Texte1"/>
        <w:rPr>
          <w:sz w:val="22"/>
          <w:szCs w:val="22"/>
        </w:rPr>
      </w:pPr>
    </w:p>
    <w:p w14:paraId="0875E1D6" w14:textId="77777777" w:rsidR="002B1A6D" w:rsidRPr="002B1A6D" w:rsidRDefault="002B1A6D" w:rsidP="002B1A6D">
      <w:pPr>
        <w:pStyle w:val="Texte1"/>
        <w:rPr>
          <w:sz w:val="22"/>
          <w:szCs w:val="22"/>
        </w:rPr>
      </w:pPr>
      <w:r w:rsidRPr="002B1A6D">
        <w:rPr>
          <w:sz w:val="22"/>
          <w:szCs w:val="22"/>
        </w:rPr>
        <w:t xml:space="preserve">Lorsque la PPST l’exige, le Titulaire de l’accord-cadre et ses personnels doivent se conformer à la procédure interne en vigueur au CNRS, en particulier les dispositions spécifiques applicables aux ZRR détaillées en annexe du règlement intérieur (RI) de l’unité concernée par l’exécution des prestations. Le RI de l’unité est transmis au Titulaire lors de la notification de l’accord-cadre. En cas de modification du RI, le CNRS notifie la version modifiée au Titulaire. </w:t>
      </w:r>
    </w:p>
    <w:p w14:paraId="2D658451" w14:textId="77777777" w:rsidR="002B1A6D" w:rsidRPr="002B1A6D" w:rsidRDefault="002B1A6D" w:rsidP="002B1A6D">
      <w:pPr>
        <w:pStyle w:val="Texte1"/>
        <w:rPr>
          <w:sz w:val="22"/>
          <w:szCs w:val="22"/>
        </w:rPr>
      </w:pPr>
    </w:p>
    <w:p w14:paraId="2A91EC65" w14:textId="77777777" w:rsidR="002B1A6D" w:rsidRPr="002B1A6D" w:rsidRDefault="002B1A6D" w:rsidP="002B1A6D">
      <w:pPr>
        <w:pStyle w:val="Texte1"/>
        <w:rPr>
          <w:sz w:val="22"/>
          <w:szCs w:val="22"/>
        </w:rPr>
      </w:pPr>
      <w:r w:rsidRPr="002B1A6D">
        <w:rPr>
          <w:sz w:val="22"/>
          <w:szCs w:val="22"/>
        </w:rPr>
        <w:t xml:space="preserve">Le Titulaire s’engage à transmettre ce RI d’unité à ses éventuels sous-traitants et s’assure du respect de ses dispositions. </w:t>
      </w:r>
    </w:p>
    <w:p w14:paraId="3B26B7C8" w14:textId="77777777" w:rsidR="002B1A6D" w:rsidRPr="002B1A6D" w:rsidRDefault="002B1A6D" w:rsidP="002B1A6D">
      <w:pPr>
        <w:pStyle w:val="Texte1"/>
        <w:rPr>
          <w:sz w:val="22"/>
          <w:szCs w:val="22"/>
        </w:rPr>
      </w:pPr>
    </w:p>
    <w:p w14:paraId="57654C5F" w14:textId="77777777" w:rsidR="002B1A6D" w:rsidRPr="002B1A6D" w:rsidRDefault="002B1A6D" w:rsidP="002B1A6D">
      <w:pPr>
        <w:pStyle w:val="Texte1"/>
        <w:rPr>
          <w:sz w:val="22"/>
          <w:szCs w:val="22"/>
        </w:rPr>
      </w:pPr>
      <w:r w:rsidRPr="002B1A6D">
        <w:rPr>
          <w:sz w:val="22"/>
          <w:szCs w:val="22"/>
        </w:rPr>
        <w:lastRenderedPageBreak/>
        <w:t xml:space="preserve">Les personnels du Titulaire ainsi que ses sous-traitants participant à l’exécution des prestations du présent accord-cadre (exécuté par bons de commande) ne doivent en aucune façon accéder à des informations classifiées. </w:t>
      </w:r>
    </w:p>
    <w:p w14:paraId="642FB4BF" w14:textId="77777777" w:rsidR="002B1A6D" w:rsidRPr="002B1A6D" w:rsidRDefault="002B1A6D" w:rsidP="002B1A6D">
      <w:pPr>
        <w:pStyle w:val="Texte1"/>
        <w:rPr>
          <w:sz w:val="22"/>
          <w:szCs w:val="22"/>
        </w:rPr>
      </w:pPr>
    </w:p>
    <w:p w14:paraId="1535F43B" w14:textId="3ED8B96E" w:rsidR="002B1A6D" w:rsidRPr="002B1A6D" w:rsidRDefault="002B1A6D" w:rsidP="002B1A6D">
      <w:pPr>
        <w:pStyle w:val="Texte1"/>
        <w:rPr>
          <w:sz w:val="22"/>
          <w:szCs w:val="22"/>
        </w:rPr>
      </w:pPr>
      <w:r w:rsidRPr="002B1A6D">
        <w:rPr>
          <w:sz w:val="22"/>
          <w:szCs w:val="22"/>
        </w:rPr>
        <w:t xml:space="preserve">Ils doivent se conformer strictement aux règles de protection des données sensibles qu’ils pourraient avoir à connaître au titre de l’exécution de </w:t>
      </w:r>
      <w:r w:rsidR="00B23404">
        <w:rPr>
          <w:sz w:val="22"/>
          <w:szCs w:val="22"/>
        </w:rPr>
        <w:t>l’</w:t>
      </w:r>
      <w:r w:rsidRPr="002B1A6D">
        <w:rPr>
          <w:sz w:val="22"/>
          <w:szCs w:val="22"/>
        </w:rPr>
        <w:t>accord-cadre, ainsi qu’au RI de l’unité, aux règles de sécurité et de contrôle en vigueur au CNRS.</w:t>
      </w:r>
    </w:p>
    <w:p w14:paraId="51E7440A" w14:textId="77777777" w:rsidR="002B1A6D" w:rsidRPr="002B1A6D" w:rsidRDefault="002B1A6D" w:rsidP="002B1A6D">
      <w:pPr>
        <w:pStyle w:val="Texte1"/>
        <w:rPr>
          <w:sz w:val="22"/>
          <w:szCs w:val="22"/>
        </w:rPr>
      </w:pPr>
    </w:p>
    <w:p w14:paraId="302A0DD9" w14:textId="77777777" w:rsidR="002B1A6D" w:rsidRPr="002B1A6D" w:rsidRDefault="002B1A6D" w:rsidP="002B1A6D">
      <w:pPr>
        <w:pStyle w:val="Texte1"/>
        <w:rPr>
          <w:sz w:val="22"/>
          <w:szCs w:val="22"/>
        </w:rPr>
      </w:pPr>
      <w:r w:rsidRPr="002B1A6D">
        <w:rPr>
          <w:sz w:val="22"/>
          <w:szCs w:val="22"/>
        </w:rPr>
        <w:t xml:space="preserve">Les personnels du Titulaire et ses sous-traitants ne doivent accéder qu’aux seuls locaux et installations concernés et nécessaires pour l’exécution du présent accord-cadre.  </w:t>
      </w:r>
    </w:p>
    <w:p w14:paraId="58620BFB" w14:textId="77777777" w:rsidR="002B1A6D" w:rsidRPr="002B1A6D" w:rsidRDefault="002B1A6D" w:rsidP="002B1A6D">
      <w:pPr>
        <w:pStyle w:val="Texte1"/>
        <w:rPr>
          <w:sz w:val="22"/>
          <w:szCs w:val="22"/>
        </w:rPr>
      </w:pPr>
    </w:p>
    <w:p w14:paraId="44728755" w14:textId="77777777" w:rsidR="002B1A6D" w:rsidRPr="002B1A6D" w:rsidRDefault="002B1A6D" w:rsidP="002B1A6D">
      <w:pPr>
        <w:pStyle w:val="Texte1"/>
        <w:rPr>
          <w:sz w:val="22"/>
          <w:szCs w:val="22"/>
        </w:rPr>
      </w:pPr>
      <w:r w:rsidRPr="002B1A6D">
        <w:rPr>
          <w:sz w:val="22"/>
          <w:szCs w:val="22"/>
        </w:rPr>
        <w:t>L’exécution de l’accord-cadre peut conduire le Titulaire, ses personnels et ses sous-traitants à avoir connaissance des données sensibles qui, sans être couvertes par le secret de défense, ne doivent pas être rendues publiques.</w:t>
      </w:r>
    </w:p>
    <w:p w14:paraId="78BE97F9" w14:textId="77777777" w:rsidR="002B1A6D" w:rsidRPr="002B1A6D" w:rsidRDefault="002B1A6D" w:rsidP="002B1A6D">
      <w:pPr>
        <w:pStyle w:val="Texte1"/>
        <w:rPr>
          <w:sz w:val="22"/>
          <w:szCs w:val="22"/>
        </w:rPr>
      </w:pPr>
    </w:p>
    <w:p w14:paraId="42D93254" w14:textId="77777777" w:rsidR="002B1A6D" w:rsidRPr="002B1A6D" w:rsidRDefault="002B1A6D" w:rsidP="002B1A6D">
      <w:pPr>
        <w:pStyle w:val="Texte1"/>
        <w:rPr>
          <w:sz w:val="22"/>
          <w:szCs w:val="22"/>
        </w:rPr>
      </w:pPr>
      <w:r w:rsidRPr="002B1A6D">
        <w:rPr>
          <w:sz w:val="22"/>
          <w:szCs w:val="22"/>
        </w:rPr>
        <w:t>Le Titulaire s’engage et engage ses personnels et ses sous-traitants à ne faire aucune divulgation, sous quelque forme que ce soit, sans autorisation du CNRS, de tout élément connu dans le cadre de l’accord-cadre, en dehors des communications strictement indispensables à l’exécution du présent contrat.</w:t>
      </w:r>
    </w:p>
    <w:p w14:paraId="216C988F" w14:textId="77777777" w:rsidR="002B1A6D" w:rsidRPr="002B1A6D" w:rsidRDefault="002B1A6D" w:rsidP="002B1A6D">
      <w:pPr>
        <w:pStyle w:val="Texte1"/>
        <w:rPr>
          <w:sz w:val="22"/>
          <w:szCs w:val="22"/>
        </w:rPr>
      </w:pPr>
    </w:p>
    <w:p w14:paraId="5E2569D5" w14:textId="77777777" w:rsidR="002B1A6D" w:rsidRPr="002B1A6D" w:rsidRDefault="002B1A6D" w:rsidP="002B1A6D">
      <w:pPr>
        <w:pStyle w:val="Texte1"/>
        <w:rPr>
          <w:sz w:val="22"/>
          <w:szCs w:val="22"/>
        </w:rPr>
      </w:pPr>
      <w:r w:rsidRPr="002B1A6D">
        <w:rPr>
          <w:sz w:val="22"/>
          <w:szCs w:val="22"/>
        </w:rPr>
        <w:t xml:space="preserve">Le non-respect par le Titulaire, ses personnels ou ses sous-traitants des prescriptions de sécurité prévues au titre du présent accord-cadre peut entraîner la résiliation du contrat pour faute du Titulaire, sans indemnité. </w:t>
      </w:r>
    </w:p>
    <w:p w14:paraId="5C59FFF2" w14:textId="77777777" w:rsidR="002B1A6D" w:rsidRPr="002B1A6D" w:rsidRDefault="002B1A6D" w:rsidP="002B1A6D">
      <w:pPr>
        <w:pStyle w:val="Texte1"/>
        <w:rPr>
          <w:sz w:val="22"/>
          <w:szCs w:val="22"/>
        </w:rPr>
      </w:pPr>
    </w:p>
    <w:p w14:paraId="03BCD284" w14:textId="77777777" w:rsidR="002B1A6D" w:rsidRPr="002B1A6D" w:rsidRDefault="002B1A6D" w:rsidP="002B1A6D">
      <w:pPr>
        <w:pStyle w:val="Texte1"/>
        <w:rPr>
          <w:sz w:val="22"/>
          <w:szCs w:val="22"/>
        </w:rPr>
      </w:pPr>
      <w:r w:rsidRPr="002B1A6D">
        <w:rPr>
          <w:sz w:val="22"/>
          <w:szCs w:val="22"/>
        </w:rPr>
        <w:t xml:space="preserve">L’émission, la reproduction et l’acheminement des documents protégés sont conformes aux règlements en vigueur. Les documents protégés de toutes natures et de tous types ayant servi à la réalisation et à l’exécution du présent accord-cadre sont restitués au CNRS au terme du contrat, sans délai. </w:t>
      </w:r>
    </w:p>
    <w:p w14:paraId="7DE4BF22" w14:textId="77777777" w:rsidR="002B1A6D" w:rsidRPr="002B1A6D" w:rsidRDefault="002B1A6D" w:rsidP="002B1A6D">
      <w:pPr>
        <w:pStyle w:val="Texte1"/>
        <w:rPr>
          <w:sz w:val="22"/>
          <w:szCs w:val="22"/>
        </w:rPr>
      </w:pPr>
    </w:p>
    <w:p w14:paraId="4B85697F" w14:textId="77777777" w:rsidR="002B1A6D" w:rsidRPr="002B1A6D" w:rsidRDefault="002B1A6D" w:rsidP="002B1A6D">
      <w:pPr>
        <w:pStyle w:val="Texte1"/>
        <w:rPr>
          <w:sz w:val="22"/>
          <w:szCs w:val="22"/>
        </w:rPr>
      </w:pPr>
      <w:r w:rsidRPr="002B1A6D">
        <w:rPr>
          <w:sz w:val="22"/>
          <w:szCs w:val="22"/>
        </w:rPr>
        <w:t>Aucune donnée ne peut être partagée ou communiquée par le Titulaire, ses personnels ou ses sous-traitants à un tiers au contrat sans le consentement exprès et préalable du CNRS propriétaire des données.</w:t>
      </w:r>
    </w:p>
    <w:p w14:paraId="582D0793" w14:textId="77777777" w:rsidR="002B1A6D" w:rsidRPr="002B1A6D" w:rsidRDefault="002B1A6D" w:rsidP="002B1A6D">
      <w:pPr>
        <w:pStyle w:val="Texte1"/>
        <w:rPr>
          <w:sz w:val="22"/>
          <w:szCs w:val="22"/>
        </w:rPr>
      </w:pPr>
    </w:p>
    <w:p w14:paraId="73E747E2" w14:textId="7A9B2E02" w:rsidR="0079220A" w:rsidRPr="00F736CF" w:rsidRDefault="002B1A6D" w:rsidP="009702DC">
      <w:pPr>
        <w:pStyle w:val="Texte1"/>
        <w:rPr>
          <w:sz w:val="22"/>
          <w:szCs w:val="22"/>
        </w:rPr>
      </w:pPr>
      <w:r w:rsidRPr="002B1A6D">
        <w:rPr>
          <w:sz w:val="22"/>
          <w:szCs w:val="22"/>
        </w:rPr>
        <w:t>Les obligations définies ci-dessus doivent continuer à s’appliquer pendant les 10 ans qui suivent la date d’expiration de l’accord-cadre.</w:t>
      </w:r>
    </w:p>
    <w:p w14:paraId="51AA556A" w14:textId="77777777" w:rsidR="004A4E02" w:rsidRPr="00F736CF" w:rsidRDefault="004A4E02" w:rsidP="00302ABA">
      <w:pPr>
        <w:pStyle w:val="Texte1"/>
        <w:rPr>
          <w:sz w:val="22"/>
          <w:szCs w:val="22"/>
        </w:rPr>
      </w:pPr>
    </w:p>
    <w:p w14:paraId="11E1ECDA" w14:textId="6863E732" w:rsidR="00EB6009" w:rsidRPr="004A4E02" w:rsidRDefault="004A4E02" w:rsidP="004A4E02">
      <w:pPr>
        <w:keepNext/>
        <w:keepLines/>
        <w:pBdr>
          <w:top w:val="single" w:sz="4" w:space="0" w:color="000000"/>
          <w:left w:val="single" w:sz="4" w:space="0" w:color="000000"/>
          <w:bottom w:val="single" w:sz="4" w:space="0" w:color="000000"/>
          <w:right w:val="single" w:sz="4" w:space="0" w:color="000000"/>
        </w:pBdr>
        <w:shd w:val="clear" w:color="auto" w:fill="D9D9D9"/>
        <w:spacing w:after="79" w:line="250" w:lineRule="auto"/>
        <w:ind w:left="-5" w:hanging="10"/>
        <w:outlineLvl w:val="1"/>
        <w:rPr>
          <w:rFonts w:ascii="Arial" w:eastAsia="Arial" w:hAnsi="Arial" w:cs="Arial"/>
          <w:b/>
          <w:color w:val="000000"/>
          <w:lang w:eastAsia="fr-FR"/>
        </w:rPr>
      </w:pPr>
      <w:bookmarkStart w:id="40" w:name="_Toc193900265"/>
      <w:r>
        <w:rPr>
          <w:rFonts w:ascii="Arial" w:eastAsia="Arial" w:hAnsi="Arial" w:cs="Arial"/>
          <w:b/>
          <w:color w:val="000000"/>
          <w:lang w:eastAsia="fr-FR"/>
        </w:rPr>
        <w:t>ARTICLE 4 – DISPOSITIONS GENERALES SUR LA PROTECTION DES DONNEES</w:t>
      </w:r>
      <w:bookmarkEnd w:id="40"/>
    </w:p>
    <w:p w14:paraId="5D93E856" w14:textId="301EEF37" w:rsidR="00FE5686" w:rsidRPr="000011AA" w:rsidRDefault="004A4E02" w:rsidP="000011AA">
      <w:pPr>
        <w:pStyle w:val="Titre2"/>
        <w:keepLines w:val="0"/>
        <w:tabs>
          <w:tab w:val="left" w:pos="567"/>
        </w:tabs>
        <w:spacing w:before="480" w:after="240" w:line="240" w:lineRule="auto"/>
        <w:jc w:val="both"/>
        <w:rPr>
          <w:rFonts w:ascii="Arial" w:hAnsi="Arial" w:cs="Arial"/>
          <w:sz w:val="22"/>
          <w:szCs w:val="22"/>
        </w:rPr>
      </w:pPr>
      <w:bookmarkStart w:id="41" w:name="_Toc193900266"/>
      <w:r>
        <w:rPr>
          <w:rFonts w:ascii="Arial" w:hAnsi="Arial" w:cs="Arial"/>
          <w:sz w:val="22"/>
          <w:szCs w:val="22"/>
        </w:rPr>
        <w:t xml:space="preserve">4.1 </w:t>
      </w:r>
      <w:r w:rsidR="00302ABA" w:rsidRPr="00F736CF">
        <w:rPr>
          <w:rFonts w:ascii="Arial" w:hAnsi="Arial" w:cs="Arial"/>
          <w:sz w:val="22"/>
          <w:szCs w:val="22"/>
        </w:rPr>
        <w:t>Hébergement des données</w:t>
      </w:r>
      <w:bookmarkEnd w:id="41"/>
    </w:p>
    <w:p w14:paraId="1597EF2A" w14:textId="662B25CD" w:rsidR="0067067B" w:rsidRPr="00F736CF" w:rsidRDefault="0067067B" w:rsidP="0067067B">
      <w:pPr>
        <w:jc w:val="both"/>
        <w:rPr>
          <w:rFonts w:ascii="Arial" w:hAnsi="Arial" w:cs="Arial"/>
        </w:rPr>
      </w:pPr>
      <w:bookmarkStart w:id="42" w:name="_Hlk167229696"/>
      <w:r w:rsidRPr="00F736CF">
        <w:rPr>
          <w:rFonts w:ascii="Arial" w:hAnsi="Arial" w:cs="Arial"/>
        </w:rPr>
        <w:t xml:space="preserve">Les systèmes d’information du Titulaire qui traitent les données confiées par le </w:t>
      </w:r>
      <w:r w:rsidR="00AC57EC">
        <w:rPr>
          <w:rFonts w:ascii="Arial" w:hAnsi="Arial" w:cs="Arial"/>
        </w:rPr>
        <w:t>CNRS</w:t>
      </w:r>
      <w:r w:rsidRPr="00F736CF">
        <w:rPr>
          <w:rFonts w:ascii="Arial" w:hAnsi="Arial" w:cs="Arial"/>
        </w:rPr>
        <w:t xml:space="preserve"> doivent être considérés comme relevant de l’instruction interministérielle 901 (DR), pouvant comporter des informations à régime restrictif (IRR) et à ce titre :</w:t>
      </w:r>
    </w:p>
    <w:p w14:paraId="00BEE957" w14:textId="7A3CF24B" w:rsidR="0067067B" w:rsidRPr="00F736CF" w:rsidRDefault="0067067B" w:rsidP="0067067B">
      <w:pPr>
        <w:pStyle w:val="Paragraphedeliste"/>
        <w:numPr>
          <w:ilvl w:val="0"/>
          <w:numId w:val="1"/>
        </w:numPr>
        <w:jc w:val="both"/>
        <w:rPr>
          <w:rFonts w:ascii="Arial" w:hAnsi="Arial" w:cs="Arial"/>
        </w:rPr>
      </w:pPr>
      <w:r w:rsidRPr="00F736CF">
        <w:rPr>
          <w:rFonts w:ascii="Arial" w:hAnsi="Arial" w:cs="Arial"/>
          <w:b/>
          <w:bCs/>
        </w:rPr>
        <w:t xml:space="preserve">Le Titulaire utilise pour le traitement des données du </w:t>
      </w:r>
      <w:r w:rsidR="00AC57EC">
        <w:rPr>
          <w:rFonts w:ascii="Arial" w:hAnsi="Arial" w:cs="Arial"/>
          <w:b/>
          <w:bCs/>
        </w:rPr>
        <w:t>CNRS</w:t>
      </w:r>
      <w:r w:rsidRPr="00F736CF">
        <w:rPr>
          <w:rFonts w:ascii="Arial" w:hAnsi="Arial" w:cs="Arial"/>
          <w:b/>
          <w:bCs/>
        </w:rPr>
        <w:t xml:space="preserve"> des outils et services hébergés </w:t>
      </w:r>
      <w:r w:rsidR="00860E2E">
        <w:rPr>
          <w:rFonts w:ascii="Arial" w:hAnsi="Arial" w:cs="Arial"/>
          <w:b/>
          <w:bCs/>
        </w:rPr>
        <w:t xml:space="preserve">de préférence </w:t>
      </w:r>
      <w:r w:rsidRPr="00F736CF">
        <w:rPr>
          <w:rFonts w:ascii="Arial" w:hAnsi="Arial" w:cs="Arial"/>
          <w:b/>
          <w:bCs/>
        </w:rPr>
        <w:t>en France</w:t>
      </w:r>
      <w:r w:rsidRPr="00F736CF">
        <w:rPr>
          <w:rFonts w:ascii="Arial" w:hAnsi="Arial" w:cs="Arial"/>
        </w:rPr>
        <w:t xml:space="preserve"> (ou à défaut en Union Européenne), dont les exploitants sont exclusivement sur le même territoire</w:t>
      </w:r>
      <w:r w:rsidR="007C2492">
        <w:rPr>
          <w:rFonts w:ascii="Arial" w:hAnsi="Arial" w:cs="Arial"/>
        </w:rPr>
        <w:t xml:space="preserve">. </w:t>
      </w:r>
      <w:r w:rsidRPr="00F736CF">
        <w:rPr>
          <w:rFonts w:ascii="Arial" w:hAnsi="Arial" w:cs="Arial"/>
        </w:rPr>
        <w:t>Une attention particulière est portée sur la souveraineté des outils et services utilisés pour les prestations.</w:t>
      </w:r>
    </w:p>
    <w:p w14:paraId="690C3D48" w14:textId="388F62AF" w:rsidR="0067067B" w:rsidRDefault="0067067B" w:rsidP="008A42B0">
      <w:pPr>
        <w:pStyle w:val="Paragraphedeliste"/>
      </w:pPr>
      <w:r w:rsidRPr="00F736CF">
        <w:rPr>
          <w:rFonts w:ascii="Arial" w:hAnsi="Arial" w:cs="Arial"/>
          <w:b/>
          <w:bCs/>
        </w:rPr>
        <w:t xml:space="preserve">Le Titulaire </w:t>
      </w:r>
      <w:proofErr w:type="gramStart"/>
      <w:r w:rsidRPr="00F736CF">
        <w:rPr>
          <w:rFonts w:ascii="Arial" w:hAnsi="Arial" w:cs="Arial"/>
          <w:b/>
          <w:bCs/>
        </w:rPr>
        <w:t>est  sous</w:t>
      </w:r>
      <w:proofErr w:type="gramEnd"/>
      <w:r w:rsidRPr="00F736CF">
        <w:rPr>
          <w:rFonts w:ascii="Arial" w:hAnsi="Arial" w:cs="Arial"/>
          <w:b/>
          <w:bCs/>
        </w:rPr>
        <w:t xml:space="preserve"> juridiction FR ou à défaut UE</w:t>
      </w:r>
      <w:r w:rsidRPr="00F736CF">
        <w:rPr>
          <w:rFonts w:ascii="Arial" w:hAnsi="Arial" w:cs="Arial"/>
        </w:rPr>
        <w:t xml:space="preserve">. </w:t>
      </w:r>
    </w:p>
    <w:p w14:paraId="6FF17328" w14:textId="43247794" w:rsidR="002F32E1" w:rsidRPr="00F736CF" w:rsidRDefault="006B6F3E" w:rsidP="009702DC">
      <w:pPr>
        <w:jc w:val="both"/>
        <w:rPr>
          <w:rFonts w:ascii="Arial" w:hAnsi="Arial" w:cs="Arial"/>
        </w:rPr>
      </w:pPr>
      <w:r w:rsidRPr="00F736CF">
        <w:rPr>
          <w:rFonts w:ascii="Arial" w:hAnsi="Arial" w:cs="Arial"/>
        </w:rPr>
        <w:lastRenderedPageBreak/>
        <w:t xml:space="preserve">L’ensemble des outils et services </w:t>
      </w:r>
      <w:r w:rsidR="00F4560F" w:rsidRPr="00F736CF">
        <w:rPr>
          <w:rFonts w:ascii="Arial" w:hAnsi="Arial" w:cs="Arial"/>
        </w:rPr>
        <w:t>utilisés par le soumissionnaire est tel que précisé dans le cadre de réponse technique</w:t>
      </w:r>
      <w:r w:rsidRPr="00F736CF">
        <w:rPr>
          <w:rFonts w:ascii="Arial" w:hAnsi="Arial" w:cs="Arial"/>
        </w:rPr>
        <w:t xml:space="preserve"> (outils collaboratifs, pla</w:t>
      </w:r>
      <w:r w:rsidR="00EA2D34">
        <w:rPr>
          <w:rFonts w:ascii="Arial" w:hAnsi="Arial" w:cs="Arial"/>
        </w:rPr>
        <w:t>te</w:t>
      </w:r>
      <w:r w:rsidRPr="00F736CF">
        <w:rPr>
          <w:rFonts w:ascii="Arial" w:hAnsi="Arial" w:cs="Arial"/>
        </w:rPr>
        <w:t xml:space="preserve">formes d’échange, outils d’analyse, etc.). </w:t>
      </w:r>
    </w:p>
    <w:p w14:paraId="7E2A6E57" w14:textId="62CBB919" w:rsidR="006B6F3E" w:rsidRPr="00F736CF" w:rsidRDefault="004A4E02" w:rsidP="001E0D89">
      <w:pPr>
        <w:pStyle w:val="Titre2"/>
        <w:keepLines w:val="0"/>
        <w:tabs>
          <w:tab w:val="left" w:pos="567"/>
        </w:tabs>
        <w:spacing w:before="480" w:after="240" w:line="240" w:lineRule="auto"/>
        <w:jc w:val="both"/>
        <w:rPr>
          <w:rFonts w:ascii="Arial" w:hAnsi="Arial" w:cs="Arial"/>
          <w:sz w:val="22"/>
          <w:szCs w:val="22"/>
        </w:rPr>
      </w:pPr>
      <w:bookmarkStart w:id="43" w:name="_Toc193900267"/>
      <w:bookmarkEnd w:id="42"/>
      <w:r>
        <w:rPr>
          <w:rFonts w:ascii="Arial" w:hAnsi="Arial" w:cs="Arial"/>
          <w:sz w:val="22"/>
          <w:szCs w:val="22"/>
        </w:rPr>
        <w:t>4.</w:t>
      </w:r>
      <w:r w:rsidR="007C16F5">
        <w:rPr>
          <w:rFonts w:ascii="Arial" w:hAnsi="Arial" w:cs="Arial"/>
          <w:sz w:val="22"/>
          <w:szCs w:val="22"/>
        </w:rPr>
        <w:t>2</w:t>
      </w:r>
      <w:r w:rsidR="001E0D89" w:rsidRPr="00F736CF">
        <w:rPr>
          <w:rFonts w:ascii="Arial" w:hAnsi="Arial" w:cs="Arial"/>
          <w:sz w:val="22"/>
          <w:szCs w:val="22"/>
        </w:rPr>
        <w:t xml:space="preserve"> </w:t>
      </w:r>
      <w:r w:rsidRPr="00F736CF">
        <w:rPr>
          <w:rFonts w:ascii="Arial" w:hAnsi="Arial" w:cs="Arial"/>
          <w:sz w:val="22"/>
          <w:szCs w:val="22"/>
        </w:rPr>
        <w:t>Échange</w:t>
      </w:r>
      <w:r w:rsidR="00302ABA" w:rsidRPr="00F736CF">
        <w:rPr>
          <w:rFonts w:ascii="Arial" w:hAnsi="Arial" w:cs="Arial"/>
          <w:sz w:val="22"/>
          <w:szCs w:val="22"/>
        </w:rPr>
        <w:t xml:space="preserve"> d’inf</w:t>
      </w:r>
      <w:r w:rsidR="001625AE" w:rsidRPr="00F736CF">
        <w:rPr>
          <w:rFonts w:ascii="Arial" w:hAnsi="Arial" w:cs="Arial"/>
          <w:sz w:val="22"/>
          <w:szCs w:val="22"/>
        </w:rPr>
        <w:t>o</w:t>
      </w:r>
      <w:r w:rsidR="00302ABA" w:rsidRPr="00F736CF">
        <w:rPr>
          <w:rFonts w:ascii="Arial" w:hAnsi="Arial" w:cs="Arial"/>
          <w:sz w:val="22"/>
          <w:szCs w:val="22"/>
        </w:rPr>
        <w:t>rmations</w:t>
      </w:r>
      <w:bookmarkEnd w:id="43"/>
      <w:r w:rsidR="00302ABA" w:rsidRPr="00F736CF">
        <w:rPr>
          <w:rFonts w:ascii="Arial" w:hAnsi="Arial" w:cs="Arial"/>
          <w:sz w:val="22"/>
          <w:szCs w:val="22"/>
        </w:rPr>
        <w:t xml:space="preserve"> </w:t>
      </w:r>
    </w:p>
    <w:p w14:paraId="5BB945F3" w14:textId="3CD7F937" w:rsidR="006B6F3E" w:rsidRPr="00F736CF" w:rsidRDefault="006B6F3E" w:rsidP="009702DC">
      <w:pPr>
        <w:jc w:val="both"/>
        <w:rPr>
          <w:rFonts w:ascii="Arial" w:hAnsi="Arial" w:cs="Arial"/>
        </w:rPr>
      </w:pPr>
      <w:r w:rsidRPr="00F736CF">
        <w:rPr>
          <w:rFonts w:ascii="Arial" w:hAnsi="Arial" w:cs="Arial"/>
        </w:rPr>
        <w:t xml:space="preserve">Les échanges d’informations seront réalisés de manière à garantir strictement la confidentialité des données en transit et au repos. </w:t>
      </w:r>
    </w:p>
    <w:p w14:paraId="4ED0E5AB" w14:textId="669D036F" w:rsidR="004A4E02" w:rsidRDefault="006B6F3E" w:rsidP="009702DC">
      <w:pPr>
        <w:jc w:val="both"/>
        <w:rPr>
          <w:rFonts w:ascii="Arial" w:hAnsi="Arial" w:cs="Arial"/>
        </w:rPr>
      </w:pPr>
      <w:r w:rsidRPr="00F736CF">
        <w:rPr>
          <w:rFonts w:ascii="Arial" w:hAnsi="Arial" w:cs="Arial"/>
        </w:rPr>
        <w:t xml:space="preserve">Toute donnée sensible sera notamment échangée en utilisant des moyens de communication </w:t>
      </w:r>
      <w:r w:rsidRPr="00F736CF">
        <w:rPr>
          <w:rFonts w:ascii="Arial" w:hAnsi="Arial" w:cs="Arial"/>
          <w:bCs/>
        </w:rPr>
        <w:t>chiffrés</w:t>
      </w:r>
      <w:r w:rsidRPr="00F736CF">
        <w:rPr>
          <w:rFonts w:ascii="Arial" w:hAnsi="Arial" w:cs="Arial"/>
        </w:rPr>
        <w:t xml:space="preserve"> à l’état de l’art, y compris lorsque ces échanges se réalisent par courrier électronique</w:t>
      </w:r>
      <w:r w:rsidR="00546402">
        <w:rPr>
          <w:rFonts w:ascii="Arial" w:hAnsi="Arial" w:cs="Arial"/>
        </w:rPr>
        <w:t xml:space="preserve"> </w:t>
      </w:r>
      <w:r w:rsidR="00546402" w:rsidRPr="00F736CF">
        <w:rPr>
          <w:rFonts w:ascii="Arial" w:hAnsi="Arial" w:cs="Arial"/>
        </w:rPr>
        <w:t xml:space="preserve">(ce mode étant déconseillé au profit de l’utilisation de plateformes d’échange souveraines et sécurisées, pouvant être fournies au besoin par le </w:t>
      </w:r>
      <w:r w:rsidR="00546402">
        <w:rPr>
          <w:rFonts w:ascii="Arial" w:hAnsi="Arial" w:cs="Arial"/>
        </w:rPr>
        <w:t>CNRS</w:t>
      </w:r>
      <w:r w:rsidR="00546402" w:rsidRPr="00F736CF">
        <w:rPr>
          <w:rFonts w:ascii="Arial" w:hAnsi="Arial" w:cs="Arial"/>
        </w:rPr>
        <w:t>).</w:t>
      </w:r>
    </w:p>
    <w:p w14:paraId="630C6B17" w14:textId="6765F6AC" w:rsidR="004A4E02" w:rsidRPr="00F736CF" w:rsidRDefault="002B1A6D" w:rsidP="004A4E02">
      <w:pPr>
        <w:pStyle w:val="Titre2"/>
        <w:keepLines w:val="0"/>
        <w:tabs>
          <w:tab w:val="left" w:pos="567"/>
        </w:tabs>
        <w:spacing w:before="480" w:after="240" w:line="240" w:lineRule="auto"/>
        <w:jc w:val="both"/>
        <w:rPr>
          <w:rFonts w:ascii="Arial" w:hAnsi="Arial" w:cs="Arial"/>
          <w:sz w:val="22"/>
          <w:szCs w:val="22"/>
        </w:rPr>
      </w:pPr>
      <w:bookmarkStart w:id="44" w:name="_Toc193900268"/>
      <w:r w:rsidRPr="002B1A6D">
        <w:rPr>
          <w:rFonts w:ascii="Arial" w:hAnsi="Arial" w:cs="Arial"/>
          <w:sz w:val="22"/>
          <w:szCs w:val="22"/>
        </w:rPr>
        <w:t>4.3</w:t>
      </w:r>
      <w:r w:rsidR="004A4E02" w:rsidRPr="002B1A6D">
        <w:rPr>
          <w:rFonts w:ascii="Arial" w:hAnsi="Arial" w:cs="Arial"/>
          <w:sz w:val="22"/>
          <w:szCs w:val="22"/>
        </w:rPr>
        <w:t xml:space="preserve"> Pénalité pour non-respect des règles de sécurité et de protection des informations confidentielles n’impliquant pas des données à caractère personnel</w:t>
      </w:r>
      <w:bookmarkEnd w:id="44"/>
    </w:p>
    <w:p w14:paraId="6E753382" w14:textId="77777777" w:rsidR="004A4E02" w:rsidRPr="00F736CF" w:rsidRDefault="004A4E02" w:rsidP="004A4E02">
      <w:pPr>
        <w:pStyle w:val="2383"/>
        <w:spacing w:before="60" w:beforeAutospacing="0" w:after="60" w:afterAutospacing="0"/>
        <w:jc w:val="both"/>
        <w:rPr>
          <w:rFonts w:ascii="Arial" w:hAnsi="Arial" w:cs="Arial"/>
        </w:rPr>
      </w:pPr>
      <w:r w:rsidRPr="00F736CF">
        <w:rPr>
          <w:rFonts w:ascii="Arial" w:hAnsi="Arial" w:cs="Arial"/>
          <w:color w:val="000000"/>
          <w:sz w:val="22"/>
          <w:szCs w:val="22"/>
        </w:rPr>
        <w:t>En cas de non-respect de ses engagements tels que décrits dans le cadre de réponse technique du Titulaire, ce dernier encourt une pénalité forfaitaire de 1 000 euros HT par manquement constaté, par trimestre</w:t>
      </w:r>
      <w:r>
        <w:rPr>
          <w:rFonts w:ascii="Arial" w:hAnsi="Arial" w:cs="Arial"/>
          <w:color w:val="000000"/>
          <w:sz w:val="22"/>
          <w:szCs w:val="22"/>
        </w:rPr>
        <w:t xml:space="preserve"> et</w:t>
      </w:r>
      <w:r w:rsidRPr="00F736CF">
        <w:rPr>
          <w:rFonts w:ascii="Arial" w:hAnsi="Arial" w:cs="Arial"/>
          <w:color w:val="000000"/>
          <w:sz w:val="22"/>
          <w:szCs w:val="22"/>
        </w:rPr>
        <w:t xml:space="preserve"> dans la limite de cinq manquements par trimestre. </w:t>
      </w:r>
    </w:p>
    <w:p w14:paraId="2146007C" w14:textId="77777777" w:rsidR="004A4E02" w:rsidRPr="00F736CF" w:rsidRDefault="004A4E02" w:rsidP="004A4E02">
      <w:pPr>
        <w:pStyle w:val="Texte1"/>
        <w:rPr>
          <w:sz w:val="22"/>
          <w:szCs w:val="22"/>
        </w:rPr>
      </w:pPr>
    </w:p>
    <w:p w14:paraId="3EF22387" w14:textId="4AAF833A" w:rsidR="004A4E02" w:rsidRPr="002B1A6D" w:rsidRDefault="004A4E02" w:rsidP="002B1A6D">
      <w:pPr>
        <w:pStyle w:val="Texte1"/>
        <w:rPr>
          <w:sz w:val="22"/>
          <w:szCs w:val="22"/>
        </w:rPr>
      </w:pPr>
      <w:r w:rsidRPr="00F736CF">
        <w:rPr>
          <w:sz w:val="22"/>
          <w:szCs w:val="22"/>
        </w:rPr>
        <w:t>En cas de constatation de plusieurs faits générateurs, les pénalités ainsi établies sont appliquées de façon cumulative.</w:t>
      </w:r>
    </w:p>
    <w:p w14:paraId="73A2BED7" w14:textId="2FADBFE8" w:rsidR="00EB6009" w:rsidRPr="00F736CF" w:rsidRDefault="002B1A6D" w:rsidP="00302ABA">
      <w:pPr>
        <w:pStyle w:val="Titre2"/>
        <w:keepLines w:val="0"/>
        <w:tabs>
          <w:tab w:val="left" w:pos="567"/>
        </w:tabs>
        <w:spacing w:before="480" w:after="240" w:line="240" w:lineRule="auto"/>
        <w:jc w:val="both"/>
        <w:rPr>
          <w:rFonts w:ascii="Arial" w:hAnsi="Arial" w:cs="Arial"/>
          <w:sz w:val="22"/>
          <w:szCs w:val="22"/>
        </w:rPr>
      </w:pPr>
      <w:bookmarkStart w:id="45" w:name="_Toc193900269"/>
      <w:r>
        <w:rPr>
          <w:rFonts w:ascii="Arial" w:hAnsi="Arial" w:cs="Arial"/>
          <w:sz w:val="22"/>
          <w:szCs w:val="22"/>
        </w:rPr>
        <w:t>4.3</w:t>
      </w:r>
      <w:r w:rsidR="001E0D89" w:rsidRPr="00F736CF">
        <w:rPr>
          <w:rFonts w:ascii="Arial" w:hAnsi="Arial" w:cs="Arial"/>
          <w:sz w:val="22"/>
          <w:szCs w:val="22"/>
        </w:rPr>
        <w:t xml:space="preserve"> </w:t>
      </w:r>
      <w:r w:rsidR="00405F1C" w:rsidRPr="00F736CF">
        <w:rPr>
          <w:rFonts w:ascii="Arial" w:hAnsi="Arial" w:cs="Arial"/>
          <w:sz w:val="22"/>
          <w:szCs w:val="22"/>
        </w:rPr>
        <w:t>P</w:t>
      </w:r>
      <w:r w:rsidR="001625AE" w:rsidRPr="00F736CF">
        <w:rPr>
          <w:rFonts w:ascii="Arial" w:hAnsi="Arial" w:cs="Arial"/>
          <w:sz w:val="22"/>
          <w:szCs w:val="22"/>
        </w:rPr>
        <w:t>lan d’assurance sécurité</w:t>
      </w:r>
      <w:bookmarkEnd w:id="45"/>
    </w:p>
    <w:p w14:paraId="6F4D4A31" w14:textId="1B3AEF61" w:rsidR="00F4560F" w:rsidRPr="00F736CF" w:rsidRDefault="00F4560F" w:rsidP="00F4560F">
      <w:pPr>
        <w:pStyle w:val="6497"/>
        <w:spacing w:before="0" w:beforeAutospacing="0" w:after="160" w:afterAutospacing="0"/>
        <w:jc w:val="both"/>
        <w:rPr>
          <w:rFonts w:ascii="Arial" w:hAnsi="Arial" w:cs="Arial"/>
        </w:rPr>
      </w:pPr>
      <w:r w:rsidRPr="00F736CF">
        <w:rPr>
          <w:rFonts w:ascii="Arial" w:hAnsi="Arial" w:cs="Arial"/>
          <w:color w:val="000000"/>
          <w:sz w:val="22"/>
          <w:szCs w:val="22"/>
        </w:rPr>
        <w:t xml:space="preserve">Le Titulaire rédige et maintient un Plan d’Assurance Sécurité (PAS) ayant </w:t>
      </w:r>
      <w:r w:rsidR="00985005">
        <w:rPr>
          <w:rFonts w:ascii="Arial" w:hAnsi="Arial" w:cs="Arial"/>
          <w:color w:val="000000"/>
          <w:sz w:val="22"/>
          <w:szCs w:val="22"/>
        </w:rPr>
        <w:t xml:space="preserve">notamment </w:t>
      </w:r>
      <w:r w:rsidRPr="00F736CF">
        <w:rPr>
          <w:rFonts w:ascii="Arial" w:hAnsi="Arial" w:cs="Arial"/>
          <w:color w:val="000000"/>
          <w:sz w:val="22"/>
          <w:szCs w:val="22"/>
        </w:rPr>
        <w:t xml:space="preserve">pour objectif de couvrir les risques liés à l’exécution des prestations portant sur les données confiées par </w:t>
      </w:r>
      <w:r w:rsidR="00985005">
        <w:rPr>
          <w:rFonts w:ascii="Arial" w:hAnsi="Arial" w:cs="Arial"/>
          <w:color w:val="000000"/>
          <w:sz w:val="22"/>
          <w:szCs w:val="22"/>
        </w:rPr>
        <w:t>le CNRS</w:t>
      </w:r>
      <w:r w:rsidRPr="00F736CF">
        <w:rPr>
          <w:rFonts w:ascii="Arial" w:hAnsi="Arial" w:cs="Arial"/>
          <w:color w:val="000000"/>
          <w:sz w:val="22"/>
          <w:szCs w:val="22"/>
        </w:rPr>
        <w:t>. A ce stade, ces risques portent principalement sur la rupture de confidentialité des données, les sources de menace à considérer pouvant être externes (étatique, concurrence, hackers agissant pour leur compte ou le compte de tiers à motivation pécuniaire ou idéologique) ou internes (malveillance ou maladresse d’exploitants, consultants, sous-traitants ou toute personne ayant accès aux données).</w:t>
      </w:r>
    </w:p>
    <w:p w14:paraId="03241C56" w14:textId="77777777" w:rsidR="00F4560F" w:rsidRPr="00F736CF" w:rsidRDefault="00F4560F" w:rsidP="00F4560F">
      <w:pPr>
        <w:pStyle w:val="NormalWeb"/>
        <w:spacing w:before="0" w:beforeAutospacing="0" w:after="160" w:afterAutospacing="0"/>
        <w:jc w:val="both"/>
        <w:rPr>
          <w:rFonts w:ascii="Arial" w:hAnsi="Arial" w:cs="Arial"/>
        </w:rPr>
      </w:pPr>
      <w:r w:rsidRPr="00F736CF">
        <w:rPr>
          <w:rFonts w:ascii="Arial" w:hAnsi="Arial" w:cs="Arial"/>
          <w:color w:val="000000"/>
          <w:sz w:val="22"/>
          <w:szCs w:val="22"/>
        </w:rPr>
        <w:t>Le Titulaire a initialisé le PAS selon le modèle ci-après qu’il a joint à sa réponse à l’appel d’offres. Le PAS doit être mis à jour en cas de modifications.</w:t>
      </w:r>
    </w:p>
    <w:p w14:paraId="1B5FBD53" w14:textId="3EFE16FC" w:rsidR="00F4560F" w:rsidRPr="00F736CF" w:rsidRDefault="00F4560F" w:rsidP="00F4560F">
      <w:pPr>
        <w:pStyle w:val="NormalWeb"/>
        <w:spacing w:before="0" w:beforeAutospacing="0" w:after="160" w:afterAutospacing="0"/>
        <w:jc w:val="both"/>
        <w:rPr>
          <w:rFonts w:ascii="Arial" w:hAnsi="Arial" w:cs="Arial"/>
        </w:rPr>
      </w:pPr>
      <w:r w:rsidRPr="00F736CF">
        <w:rPr>
          <w:rFonts w:ascii="Arial" w:hAnsi="Arial" w:cs="Arial"/>
          <w:color w:val="000000"/>
          <w:sz w:val="22"/>
          <w:szCs w:val="22"/>
        </w:rPr>
        <w:t>Il fournit également</w:t>
      </w:r>
      <w:r w:rsidR="00356EE4" w:rsidRPr="00F736CF">
        <w:rPr>
          <w:rFonts w:ascii="Arial" w:hAnsi="Arial" w:cs="Arial"/>
          <w:color w:val="000000"/>
          <w:sz w:val="22"/>
          <w:szCs w:val="22"/>
        </w:rPr>
        <w:t xml:space="preserve"> </w:t>
      </w:r>
      <w:r w:rsidR="00985005">
        <w:rPr>
          <w:rFonts w:ascii="Arial" w:hAnsi="Arial" w:cs="Arial"/>
          <w:color w:val="000000"/>
          <w:sz w:val="22"/>
          <w:szCs w:val="22"/>
        </w:rPr>
        <w:t>sur demande du CNRS :</w:t>
      </w:r>
    </w:p>
    <w:p w14:paraId="4C493789" w14:textId="77777777" w:rsidR="001D6790" w:rsidRPr="002C5920" w:rsidRDefault="00F4560F" w:rsidP="00326CEF">
      <w:pPr>
        <w:pStyle w:val="NormalWeb"/>
        <w:numPr>
          <w:ilvl w:val="0"/>
          <w:numId w:val="26"/>
        </w:numPr>
        <w:spacing w:before="0" w:beforeAutospacing="0" w:after="160" w:afterAutospacing="0"/>
        <w:ind w:left="1440"/>
        <w:jc w:val="both"/>
        <w:rPr>
          <w:rFonts w:ascii="Arial" w:hAnsi="Arial" w:cs="Arial"/>
        </w:rPr>
      </w:pPr>
      <w:r w:rsidRPr="00F736CF">
        <w:rPr>
          <w:rFonts w:ascii="Arial" w:hAnsi="Arial" w:cs="Arial"/>
          <w:color w:val="000000"/>
          <w:sz w:val="22"/>
          <w:szCs w:val="22"/>
        </w:rPr>
        <w:t>La Politique de Sécurité des Systèmes d’Information (PSSI) en vigueur dans son entreprise</w:t>
      </w:r>
      <w:r w:rsidR="001D6790">
        <w:rPr>
          <w:rFonts w:ascii="Arial" w:hAnsi="Arial" w:cs="Arial"/>
          <w:color w:val="000000"/>
          <w:sz w:val="22"/>
          <w:szCs w:val="22"/>
        </w:rPr>
        <w:t xml:space="preserve">, </w:t>
      </w:r>
    </w:p>
    <w:p w14:paraId="36E5A1A5" w14:textId="72201DF3" w:rsidR="007E01A1" w:rsidRPr="002C5920" w:rsidRDefault="001D6790" w:rsidP="002C5920">
      <w:pPr>
        <w:pStyle w:val="NormalWeb"/>
        <w:numPr>
          <w:ilvl w:val="0"/>
          <w:numId w:val="26"/>
        </w:numPr>
        <w:spacing w:before="0" w:beforeAutospacing="0" w:after="160" w:afterAutospacing="0"/>
        <w:ind w:left="1440"/>
        <w:jc w:val="both"/>
        <w:rPr>
          <w:rFonts w:ascii="Arial" w:hAnsi="Arial" w:cs="Arial"/>
        </w:rPr>
      </w:pPr>
      <w:r>
        <w:rPr>
          <w:rFonts w:ascii="Arial" w:hAnsi="Arial" w:cs="Arial"/>
          <w:color w:val="000000"/>
          <w:sz w:val="22"/>
          <w:szCs w:val="22"/>
        </w:rPr>
        <w:t xml:space="preserve">La politique </w:t>
      </w:r>
      <w:r w:rsidRPr="001D6790">
        <w:rPr>
          <w:rFonts w:ascii="Arial" w:hAnsi="Arial" w:cs="Arial"/>
          <w:color w:val="000000"/>
          <w:sz w:val="22"/>
          <w:szCs w:val="22"/>
        </w:rPr>
        <w:t xml:space="preserve">de protection des données personnelles appliquée </w:t>
      </w:r>
      <w:r>
        <w:rPr>
          <w:rFonts w:ascii="Arial" w:hAnsi="Arial" w:cs="Arial"/>
          <w:color w:val="000000"/>
          <w:sz w:val="22"/>
          <w:szCs w:val="22"/>
        </w:rPr>
        <w:t xml:space="preserve">dans son entreprise, </w:t>
      </w:r>
      <w:r w:rsidR="00F4560F" w:rsidRPr="002C5920">
        <w:rPr>
          <w:rFonts w:ascii="Arial" w:hAnsi="Arial" w:cs="Arial"/>
          <w:color w:val="000000"/>
          <w:sz w:val="22"/>
          <w:szCs w:val="22"/>
        </w:rPr>
        <w:t xml:space="preserve">Les </w:t>
      </w:r>
      <w:bookmarkStart w:id="46" w:name="_Hlk124770868"/>
      <w:r w:rsidR="00F4560F" w:rsidRPr="002C5920">
        <w:rPr>
          <w:rFonts w:ascii="Arial" w:hAnsi="Arial" w:cs="Arial"/>
          <w:color w:val="000000"/>
          <w:sz w:val="22"/>
          <w:szCs w:val="22"/>
        </w:rPr>
        <w:t xml:space="preserve">nom et contacts du RSSI </w:t>
      </w:r>
      <w:bookmarkEnd w:id="46"/>
      <w:r w:rsidR="00F4560F" w:rsidRPr="002C5920">
        <w:rPr>
          <w:rFonts w:ascii="Arial" w:hAnsi="Arial" w:cs="Arial"/>
          <w:color w:val="000000"/>
          <w:sz w:val="22"/>
          <w:szCs w:val="22"/>
        </w:rPr>
        <w:t>de sa structure.</w:t>
      </w:r>
    </w:p>
    <w:p w14:paraId="2C572E79" w14:textId="77777777" w:rsidR="001D6790" w:rsidRDefault="001D6790" w:rsidP="009702DC">
      <w:pPr>
        <w:jc w:val="both"/>
        <w:rPr>
          <w:rFonts w:ascii="Arial" w:hAnsi="Arial" w:cs="Arial"/>
        </w:rPr>
      </w:pPr>
    </w:p>
    <w:p w14:paraId="164C267A" w14:textId="56B9AE0E" w:rsidR="001F7841" w:rsidRPr="00546402" w:rsidRDefault="00E83CDC" w:rsidP="009702DC">
      <w:pPr>
        <w:jc w:val="both"/>
        <w:rPr>
          <w:rFonts w:ascii="Arial" w:hAnsi="Arial" w:cs="Arial"/>
        </w:rPr>
      </w:pPr>
      <w:r w:rsidRPr="00546402">
        <w:rPr>
          <w:rFonts w:ascii="Arial" w:hAnsi="Arial" w:cs="Arial"/>
        </w:rPr>
        <w:t xml:space="preserve">Le PAS doit respecter </w:t>
      </w:r>
      <w:r w:rsidR="006475F6" w:rsidRPr="00546402">
        <w:rPr>
          <w:rFonts w:ascii="Arial" w:hAnsi="Arial" w:cs="Arial"/>
        </w:rPr>
        <w:t>les exigences suivantes :</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5"/>
        <w:gridCol w:w="8087"/>
      </w:tblGrid>
      <w:tr w:rsidR="00F4560F" w:rsidRPr="00546402" w14:paraId="71E942B3"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shd w:val="clear" w:color="auto" w:fill="00B0F0"/>
            <w:vAlign w:val="center"/>
            <w:hideMark/>
          </w:tcPr>
          <w:p w14:paraId="72813CB2"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Titre 1</w:t>
            </w:r>
          </w:p>
        </w:tc>
        <w:tc>
          <w:tcPr>
            <w:tcW w:w="8767" w:type="dxa"/>
            <w:tcBorders>
              <w:top w:val="single" w:sz="4" w:space="0" w:color="000000"/>
              <w:left w:val="single" w:sz="4" w:space="0" w:color="000000"/>
              <w:bottom w:val="single" w:sz="4" w:space="0" w:color="000000"/>
              <w:right w:val="single" w:sz="4" w:space="0" w:color="000000"/>
            </w:tcBorders>
            <w:shd w:val="clear" w:color="auto" w:fill="00B0F0"/>
            <w:vAlign w:val="center"/>
            <w:hideMark/>
          </w:tcPr>
          <w:p w14:paraId="63027FAF" w14:textId="77777777" w:rsidR="00F4560F" w:rsidRPr="00546402" w:rsidRDefault="00F4560F" w:rsidP="00F4560F">
            <w:pPr>
              <w:tabs>
                <w:tab w:val="left" w:pos="1571"/>
              </w:tabs>
              <w:spacing w:line="240" w:lineRule="auto"/>
              <w:jc w:val="both"/>
              <w:rPr>
                <w:rFonts w:ascii="Arial" w:eastAsia="Times New Roman" w:hAnsi="Arial" w:cs="Arial"/>
                <w:lang w:eastAsia="fr-FR"/>
              </w:rPr>
            </w:pPr>
            <w:r w:rsidRPr="00546402">
              <w:rPr>
                <w:rFonts w:ascii="Arial" w:eastAsia="Times New Roman" w:hAnsi="Arial" w:cs="Arial"/>
                <w:b/>
                <w:bCs/>
                <w:color w:val="000000"/>
                <w:lang w:eastAsia="fr-FR"/>
              </w:rPr>
              <w:t>PSSI du Titulaire et déclinaison (Plan d’Assurance Sécurité) PAS</w:t>
            </w:r>
          </w:p>
        </w:tc>
      </w:tr>
      <w:tr w:rsidR="00F4560F" w:rsidRPr="00546402" w14:paraId="30853CAB"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1CB0BCF9"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1.1</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434E5E52" w14:textId="5529E5D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 xml:space="preserve">Pendant toute la durée de l’accord-cadre, le Titulaire doit formaliser, maintenir à jour, appliquer et contrôler la mise en œuvre de la </w:t>
            </w:r>
            <w:r w:rsidRPr="00546402">
              <w:rPr>
                <w:rFonts w:ascii="Arial" w:eastAsia="Times New Roman" w:hAnsi="Arial" w:cs="Arial"/>
                <w:b/>
                <w:bCs/>
                <w:color w:val="000000"/>
                <w:lang w:eastAsia="fr-FR"/>
              </w:rPr>
              <w:t xml:space="preserve">Politique de Sécurité des </w:t>
            </w:r>
            <w:r w:rsidRPr="00546402">
              <w:rPr>
                <w:rFonts w:ascii="Arial" w:eastAsia="Times New Roman" w:hAnsi="Arial" w:cs="Arial"/>
                <w:b/>
                <w:bCs/>
                <w:color w:val="000000"/>
                <w:lang w:eastAsia="fr-FR"/>
              </w:rPr>
              <w:lastRenderedPageBreak/>
              <w:t>Systèmes d’Information (PSSI)</w:t>
            </w:r>
            <w:r w:rsidRPr="00546402">
              <w:rPr>
                <w:rFonts w:ascii="Arial" w:eastAsia="Times New Roman" w:hAnsi="Arial" w:cs="Arial"/>
                <w:color w:val="000000"/>
                <w:lang w:eastAsia="fr-FR"/>
              </w:rPr>
              <w:t xml:space="preserve"> pour le périmètre placé sous sa responsabilité (notamment par le Plan d’Assurance Sécurité (PAS) et les normes adéquates).</w:t>
            </w:r>
          </w:p>
        </w:tc>
      </w:tr>
      <w:tr w:rsidR="00F4560F" w:rsidRPr="00546402" w14:paraId="6B6E40AB"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02752D8A"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lastRenderedPageBreak/>
              <w:t>1.2</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6460AA33"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Le Titulaire décline sa PSSI par la matérialisation d’un Plan d’Assurance Sécurité (PAS) opérationnel et des annexes en découlant.</w:t>
            </w:r>
          </w:p>
        </w:tc>
      </w:tr>
      <w:tr w:rsidR="00F4560F" w:rsidRPr="00546402" w14:paraId="52BD0AA0"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7FB3BE4D"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1.3</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2D989C9D" w14:textId="43635EF8"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 xml:space="preserve">Le Titulaire doit prendre toutes les mesures nécessaires pour diminuer la vraisemblance de chacun des risques identifiés par le </w:t>
            </w:r>
            <w:r w:rsidR="00985005" w:rsidRPr="00546402">
              <w:rPr>
                <w:rFonts w:ascii="Arial" w:eastAsia="Times New Roman" w:hAnsi="Arial" w:cs="Arial"/>
                <w:color w:val="000000"/>
                <w:lang w:eastAsia="fr-FR"/>
              </w:rPr>
              <w:t>CNRS</w:t>
            </w:r>
            <w:r w:rsidRPr="00546402">
              <w:rPr>
                <w:rFonts w:ascii="Arial" w:eastAsia="Times New Roman" w:hAnsi="Arial" w:cs="Arial"/>
                <w:color w:val="000000"/>
                <w:lang w:eastAsia="fr-FR"/>
              </w:rPr>
              <w:t>.</w:t>
            </w:r>
          </w:p>
        </w:tc>
      </w:tr>
      <w:tr w:rsidR="00F4560F" w:rsidRPr="00546402" w14:paraId="7B3D9944" w14:textId="77777777" w:rsidTr="00F4560F">
        <w:trPr>
          <w:trHeight w:val="433"/>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394D82ED"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 xml:space="preserve">1.4 </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6DA4A007" w14:textId="4E9D79FD"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Concernant les infrastructures hébergeant le système d’information traitant des données liées à l’accord cadre (commercial, support</w:t>
            </w:r>
            <w:proofErr w:type="gramStart"/>
            <w:r w:rsidRPr="00546402">
              <w:rPr>
                <w:rFonts w:ascii="Arial" w:eastAsia="Times New Roman" w:hAnsi="Arial" w:cs="Arial"/>
                <w:color w:val="000000"/>
                <w:lang w:eastAsia="fr-FR"/>
              </w:rPr>
              <w:t>, ,</w:t>
            </w:r>
            <w:proofErr w:type="gramEnd"/>
            <w:r w:rsidRPr="00546402">
              <w:rPr>
                <w:rFonts w:ascii="Arial" w:eastAsia="Times New Roman" w:hAnsi="Arial" w:cs="Arial"/>
                <w:color w:val="000000"/>
                <w:lang w:eastAsia="fr-FR"/>
              </w:rPr>
              <w:t xml:space="preserve"> …), le Titulaire présente les éléments suivants pour chaque brique fonctionnelle : </w:t>
            </w:r>
          </w:p>
          <w:p w14:paraId="5F9C15E4"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 Maître d’œuvre (opérateur, hébergeur) ;</w:t>
            </w:r>
          </w:p>
          <w:p w14:paraId="0200B4A8"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 Société de droit … (sous quelle juridiction étatique ?) ;</w:t>
            </w:r>
          </w:p>
          <w:p w14:paraId="701F48ED"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 La localisation géographique du ou des centre(s) d’hébergements actifs ou passifs (plan de reprise d’activité).</w:t>
            </w:r>
          </w:p>
        </w:tc>
      </w:tr>
      <w:tr w:rsidR="00F4560F" w:rsidRPr="00546402" w14:paraId="053109E9"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shd w:val="clear" w:color="auto" w:fill="00B0F0"/>
            <w:vAlign w:val="center"/>
            <w:hideMark/>
          </w:tcPr>
          <w:p w14:paraId="052DCF80"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Titre 2</w:t>
            </w:r>
          </w:p>
        </w:tc>
        <w:tc>
          <w:tcPr>
            <w:tcW w:w="8767" w:type="dxa"/>
            <w:tcBorders>
              <w:top w:val="single" w:sz="4" w:space="0" w:color="000000"/>
              <w:left w:val="single" w:sz="4" w:space="0" w:color="000000"/>
              <w:bottom w:val="single" w:sz="4" w:space="0" w:color="000000"/>
              <w:right w:val="single" w:sz="4" w:space="0" w:color="000000"/>
            </w:tcBorders>
            <w:shd w:val="clear" w:color="auto" w:fill="00B0F0"/>
            <w:vAlign w:val="center"/>
            <w:hideMark/>
          </w:tcPr>
          <w:p w14:paraId="497E1679"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b/>
                <w:bCs/>
                <w:color w:val="000000"/>
                <w:lang w:eastAsia="fr-FR"/>
              </w:rPr>
              <w:t>Organisation de la Sécurité des Systèmes d’Information (SSI)</w:t>
            </w:r>
          </w:p>
        </w:tc>
      </w:tr>
      <w:tr w:rsidR="00F4560F" w:rsidRPr="00546402" w14:paraId="6B84D82D"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4555DCFA"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2.1</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0A0B388B" w14:textId="77777777" w:rsidR="00F4560F" w:rsidRPr="00546402" w:rsidRDefault="00F4560F" w:rsidP="00F4560F">
            <w:pPr>
              <w:tabs>
                <w:tab w:val="left" w:pos="1571"/>
              </w:tabs>
              <w:spacing w:line="240" w:lineRule="auto"/>
              <w:jc w:val="both"/>
              <w:rPr>
                <w:rFonts w:ascii="Arial" w:eastAsia="Times New Roman" w:hAnsi="Arial" w:cs="Arial"/>
                <w:lang w:eastAsia="fr-FR"/>
              </w:rPr>
            </w:pPr>
            <w:r w:rsidRPr="00546402">
              <w:rPr>
                <w:rFonts w:ascii="Arial" w:eastAsia="Times New Roman" w:hAnsi="Arial" w:cs="Arial"/>
                <w:b/>
                <w:bCs/>
                <w:color w:val="000000"/>
                <w:lang w:eastAsia="fr-FR"/>
              </w:rPr>
              <w:t>Nomination d’un RSSI</w:t>
            </w:r>
          </w:p>
        </w:tc>
      </w:tr>
      <w:tr w:rsidR="00F4560F" w:rsidRPr="00546402" w14:paraId="2E004E1E"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62663294"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2.1.1</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05AF37E7" w14:textId="4A87F846"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 xml:space="preserve">Le Titulaire doit nommer un RSSI en charge du périmètre applicatif et technique du présent accord </w:t>
            </w:r>
            <w:r w:rsidR="00985005" w:rsidRPr="00546402">
              <w:rPr>
                <w:rFonts w:ascii="Arial" w:eastAsia="Times New Roman" w:hAnsi="Arial" w:cs="Arial"/>
                <w:color w:val="000000"/>
                <w:lang w:eastAsia="fr-FR"/>
              </w:rPr>
              <w:t>c</w:t>
            </w:r>
            <w:r w:rsidRPr="00546402">
              <w:rPr>
                <w:rFonts w:ascii="Arial" w:eastAsia="Times New Roman" w:hAnsi="Arial" w:cs="Arial"/>
                <w:color w:val="000000"/>
                <w:lang w:eastAsia="fr-FR"/>
              </w:rPr>
              <w:t>adre.</w:t>
            </w:r>
          </w:p>
        </w:tc>
      </w:tr>
      <w:tr w:rsidR="00F4560F" w:rsidRPr="00546402" w14:paraId="76F7D63C"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5CC1AD63"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2.2</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0D259CAA" w14:textId="77777777" w:rsidR="00F4560F" w:rsidRPr="00546402" w:rsidRDefault="00F4560F" w:rsidP="00F4560F">
            <w:pPr>
              <w:tabs>
                <w:tab w:val="left" w:pos="1571"/>
              </w:tabs>
              <w:spacing w:line="240" w:lineRule="auto"/>
              <w:jc w:val="both"/>
              <w:rPr>
                <w:rFonts w:ascii="Arial" w:eastAsia="Times New Roman" w:hAnsi="Arial" w:cs="Arial"/>
                <w:lang w:eastAsia="fr-FR"/>
              </w:rPr>
            </w:pPr>
            <w:r w:rsidRPr="00546402">
              <w:rPr>
                <w:rFonts w:ascii="Arial" w:eastAsia="Times New Roman" w:hAnsi="Arial" w:cs="Arial"/>
                <w:b/>
                <w:bCs/>
                <w:color w:val="000000"/>
                <w:lang w:eastAsia="fr-FR"/>
              </w:rPr>
              <w:t>Formalisation des responsabilités SSI</w:t>
            </w:r>
          </w:p>
        </w:tc>
      </w:tr>
      <w:tr w:rsidR="00F4560F" w:rsidRPr="00546402" w14:paraId="23489168"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1CE2A9A5"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2.2.1</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3E92DD82"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L’organisation mise en place par le Titulaire doit inclure une partie dédiée à la SSI, qui définit notamment :</w:t>
            </w:r>
          </w:p>
        </w:tc>
      </w:tr>
      <w:tr w:rsidR="00F4560F" w:rsidRPr="00546402" w14:paraId="28B7A7AB"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31FEF9B4"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2.2.2</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1DBE4DB4" w14:textId="39114B63" w:rsidR="00F4560F" w:rsidRPr="00546402" w:rsidRDefault="00F4560F" w:rsidP="00326CEF">
            <w:pPr>
              <w:numPr>
                <w:ilvl w:val="0"/>
                <w:numId w:val="27"/>
              </w:numPr>
              <w:spacing w:line="240" w:lineRule="auto"/>
              <w:ind w:left="1440"/>
              <w:jc w:val="both"/>
              <w:rPr>
                <w:rFonts w:ascii="Arial" w:eastAsia="Times New Roman" w:hAnsi="Arial" w:cs="Arial"/>
                <w:lang w:eastAsia="fr-FR"/>
              </w:rPr>
            </w:pPr>
            <w:r w:rsidRPr="00546402">
              <w:rPr>
                <w:rFonts w:ascii="Arial" w:eastAsia="Times New Roman" w:hAnsi="Arial" w:cs="Arial"/>
                <w:color w:val="000000"/>
                <w:lang w:eastAsia="fr-FR"/>
              </w:rPr>
              <w:t>Les responsabilités internes et à l’égard des Tiers ;</w:t>
            </w:r>
          </w:p>
        </w:tc>
      </w:tr>
      <w:tr w:rsidR="00F4560F" w:rsidRPr="00546402" w14:paraId="087A6DCE"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28A80438"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2.2.3</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50B69B8E" w14:textId="77777777" w:rsidR="00F4560F" w:rsidRPr="00546402" w:rsidRDefault="00F4560F" w:rsidP="00326CEF">
            <w:pPr>
              <w:numPr>
                <w:ilvl w:val="0"/>
                <w:numId w:val="28"/>
              </w:numPr>
              <w:spacing w:line="240" w:lineRule="auto"/>
              <w:ind w:left="1440"/>
              <w:jc w:val="both"/>
              <w:rPr>
                <w:rFonts w:ascii="Arial" w:eastAsia="Times New Roman" w:hAnsi="Arial" w:cs="Arial"/>
                <w:lang w:eastAsia="fr-FR"/>
              </w:rPr>
            </w:pPr>
            <w:r w:rsidRPr="00546402">
              <w:rPr>
                <w:rFonts w:ascii="Arial" w:eastAsia="Times New Roman" w:hAnsi="Arial" w:cs="Arial"/>
                <w:color w:val="000000"/>
                <w:lang w:eastAsia="fr-FR"/>
              </w:rPr>
              <w:t>Les modalités de coordination avec les autorités externes ;</w:t>
            </w:r>
          </w:p>
        </w:tc>
      </w:tr>
      <w:tr w:rsidR="00F4560F" w:rsidRPr="00546402" w14:paraId="7ACE9EA1"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5BD33BCB"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2.2.4</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51A9D148" w14:textId="6A68E44C" w:rsidR="00F4560F" w:rsidRPr="00546402" w:rsidRDefault="00F4560F" w:rsidP="00326CEF">
            <w:pPr>
              <w:numPr>
                <w:ilvl w:val="0"/>
                <w:numId w:val="29"/>
              </w:numPr>
              <w:spacing w:line="240" w:lineRule="auto"/>
              <w:ind w:left="1440"/>
              <w:jc w:val="both"/>
              <w:rPr>
                <w:rFonts w:ascii="Arial" w:eastAsia="Times New Roman" w:hAnsi="Arial" w:cs="Arial"/>
                <w:lang w:eastAsia="fr-FR"/>
              </w:rPr>
            </w:pPr>
            <w:r w:rsidRPr="00546402">
              <w:rPr>
                <w:rFonts w:ascii="Arial" w:eastAsia="Times New Roman" w:hAnsi="Arial" w:cs="Arial"/>
                <w:color w:val="000000"/>
                <w:lang w:eastAsia="fr-FR"/>
              </w:rPr>
              <w:t>Les modalités d’application des mesures de protection.</w:t>
            </w:r>
          </w:p>
        </w:tc>
      </w:tr>
      <w:tr w:rsidR="00F4560F" w:rsidRPr="00546402" w14:paraId="6BEB4D7B"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63A880C5"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2.2.5</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5260F030" w14:textId="6B8E13E4"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Les procédures d’application des mesures sont portées à la connaissance de toutes les parties prenantes et les intervenants concernés.</w:t>
            </w:r>
          </w:p>
        </w:tc>
      </w:tr>
      <w:tr w:rsidR="00F4560F" w:rsidRPr="00546402" w14:paraId="090CDD22"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3D08650A"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 2.3</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06190621" w14:textId="77777777" w:rsidR="00F4560F" w:rsidRPr="00546402" w:rsidRDefault="00F4560F" w:rsidP="00F4560F">
            <w:pPr>
              <w:tabs>
                <w:tab w:val="left" w:pos="1571"/>
              </w:tabs>
              <w:spacing w:line="240" w:lineRule="auto"/>
              <w:jc w:val="both"/>
              <w:rPr>
                <w:rFonts w:ascii="Arial" w:eastAsia="Times New Roman" w:hAnsi="Arial" w:cs="Arial"/>
                <w:lang w:eastAsia="fr-FR"/>
              </w:rPr>
            </w:pPr>
            <w:r w:rsidRPr="00546402">
              <w:rPr>
                <w:rFonts w:ascii="Arial" w:eastAsia="Times New Roman" w:hAnsi="Arial" w:cs="Arial"/>
                <w:b/>
                <w:bCs/>
                <w:color w:val="000000"/>
                <w:lang w:eastAsia="fr-FR"/>
              </w:rPr>
              <w:t>Séparation des rôles</w:t>
            </w:r>
          </w:p>
        </w:tc>
      </w:tr>
      <w:tr w:rsidR="00F4560F" w:rsidRPr="00546402" w14:paraId="112BBF16"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4D8C1D38"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2.3.1</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1349CC35" w14:textId="56F3EBA5"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 xml:space="preserve">L’organisation des responsabilités SSI chez le Titulaire doit être réalisée de manière à assurer une séparation des </w:t>
            </w:r>
            <w:r w:rsidR="00985005" w:rsidRPr="00546402">
              <w:rPr>
                <w:rFonts w:ascii="Arial" w:eastAsia="Times New Roman" w:hAnsi="Arial" w:cs="Arial"/>
                <w:color w:val="000000"/>
                <w:lang w:eastAsia="fr-FR"/>
              </w:rPr>
              <w:t>fonctions (opérationnelles et prescripteurs) afin d’</w:t>
            </w:r>
            <w:r w:rsidRPr="00546402">
              <w:rPr>
                <w:rFonts w:ascii="Arial" w:eastAsia="Times New Roman" w:hAnsi="Arial" w:cs="Arial"/>
                <w:color w:val="000000"/>
                <w:lang w:eastAsia="fr-FR"/>
              </w:rPr>
              <w:t>éviter les conflits d’intérêt.</w:t>
            </w:r>
          </w:p>
        </w:tc>
      </w:tr>
      <w:tr w:rsidR="00F4560F" w:rsidRPr="00546402" w14:paraId="302C32CB"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564E5A73"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2.4</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16F0D51B" w14:textId="77777777" w:rsidR="00F4560F" w:rsidRPr="00546402" w:rsidRDefault="00F4560F" w:rsidP="00F4560F">
            <w:pPr>
              <w:tabs>
                <w:tab w:val="left" w:pos="1571"/>
              </w:tabs>
              <w:spacing w:line="240" w:lineRule="auto"/>
              <w:jc w:val="both"/>
              <w:rPr>
                <w:rFonts w:ascii="Arial" w:eastAsia="Times New Roman" w:hAnsi="Arial" w:cs="Arial"/>
                <w:lang w:eastAsia="fr-FR"/>
              </w:rPr>
            </w:pPr>
            <w:r w:rsidRPr="00546402">
              <w:rPr>
                <w:rFonts w:ascii="Arial" w:eastAsia="Times New Roman" w:hAnsi="Arial" w:cs="Arial"/>
                <w:b/>
                <w:bCs/>
                <w:color w:val="000000"/>
                <w:lang w:eastAsia="fr-FR"/>
              </w:rPr>
              <w:t>Contact avec les autorités</w:t>
            </w:r>
          </w:p>
        </w:tc>
      </w:tr>
      <w:tr w:rsidR="00F4560F" w:rsidRPr="00546402" w14:paraId="770F471B"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2AA56240"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2.4.1</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25B6F630" w14:textId="66A3FA7F" w:rsidR="00F4560F" w:rsidRPr="00546402" w:rsidRDefault="00985005" w:rsidP="00F4560F">
            <w:pPr>
              <w:spacing w:line="240" w:lineRule="auto"/>
              <w:jc w:val="both"/>
              <w:rPr>
                <w:rFonts w:ascii="Arial" w:eastAsia="Times New Roman" w:hAnsi="Arial" w:cs="Arial"/>
                <w:lang w:eastAsia="fr-FR"/>
              </w:rPr>
            </w:pPr>
            <w:r w:rsidRPr="00546402">
              <w:rPr>
                <w:rFonts w:ascii="Arial" w:hAnsi="Arial" w:cs="Arial"/>
              </w:rPr>
              <w:t xml:space="preserve"> </w:t>
            </w:r>
            <w:r w:rsidRPr="00546402">
              <w:rPr>
                <w:rFonts w:ascii="Arial" w:eastAsia="Times New Roman" w:hAnsi="Arial" w:cs="Arial"/>
                <w:color w:val="000000"/>
                <w:lang w:eastAsia="fr-FR"/>
              </w:rPr>
              <w:t xml:space="preserve">Le Titulaire doit se rendre disponible lors des sollicitations éventuelles des autorités (l’ANSSI, CNIL, FSD, </w:t>
            </w:r>
            <w:proofErr w:type="spellStart"/>
            <w:r w:rsidRPr="00546402">
              <w:rPr>
                <w:rFonts w:ascii="Arial" w:eastAsia="Times New Roman" w:hAnsi="Arial" w:cs="Arial"/>
                <w:color w:val="000000"/>
                <w:lang w:eastAsia="fr-FR"/>
              </w:rPr>
              <w:t>etc</w:t>
            </w:r>
            <w:proofErr w:type="spellEnd"/>
            <w:r w:rsidRPr="00546402">
              <w:rPr>
                <w:rFonts w:ascii="Arial" w:eastAsia="Times New Roman" w:hAnsi="Arial" w:cs="Arial"/>
                <w:color w:val="000000"/>
                <w:lang w:eastAsia="fr-FR"/>
              </w:rPr>
              <w:t>).</w:t>
            </w:r>
          </w:p>
        </w:tc>
      </w:tr>
      <w:tr w:rsidR="00F4560F" w:rsidRPr="00546402" w14:paraId="6D55A544"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2027D571"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2.4.2</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333402A1" w14:textId="60586EA4" w:rsidR="00F4560F" w:rsidRPr="00546402" w:rsidRDefault="00985005" w:rsidP="00F4560F">
            <w:pPr>
              <w:spacing w:line="240" w:lineRule="auto"/>
              <w:jc w:val="both"/>
              <w:rPr>
                <w:rFonts w:ascii="Arial" w:eastAsia="Times New Roman" w:hAnsi="Arial" w:cs="Arial"/>
                <w:lang w:eastAsia="fr-FR"/>
              </w:rPr>
            </w:pPr>
            <w:r w:rsidRPr="00546402">
              <w:rPr>
                <w:rFonts w:ascii="Arial" w:hAnsi="Arial" w:cs="Arial"/>
              </w:rPr>
              <w:t xml:space="preserve"> </w:t>
            </w:r>
            <w:r w:rsidRPr="00546402">
              <w:rPr>
                <w:rFonts w:ascii="Arial" w:eastAsia="Times New Roman" w:hAnsi="Arial" w:cs="Arial"/>
                <w:color w:val="000000"/>
                <w:lang w:eastAsia="fr-FR"/>
              </w:rPr>
              <w:t>Le Titulaire informe des modalités de ces échanges.</w:t>
            </w:r>
          </w:p>
        </w:tc>
      </w:tr>
      <w:tr w:rsidR="00F4560F" w:rsidRPr="00546402" w14:paraId="680F485A"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09B20630"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2.5</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0DA402E2" w14:textId="77777777" w:rsidR="00F4560F" w:rsidRPr="00546402" w:rsidRDefault="00F4560F" w:rsidP="00F4560F">
            <w:pPr>
              <w:tabs>
                <w:tab w:val="left" w:pos="1571"/>
              </w:tabs>
              <w:spacing w:line="240" w:lineRule="auto"/>
              <w:jc w:val="both"/>
              <w:rPr>
                <w:rFonts w:ascii="Arial" w:eastAsia="Times New Roman" w:hAnsi="Arial" w:cs="Arial"/>
                <w:lang w:eastAsia="fr-FR"/>
              </w:rPr>
            </w:pPr>
            <w:r w:rsidRPr="00546402">
              <w:rPr>
                <w:rFonts w:ascii="Arial" w:eastAsia="Times New Roman" w:hAnsi="Arial" w:cs="Arial"/>
                <w:b/>
                <w:bCs/>
                <w:color w:val="000000"/>
                <w:lang w:eastAsia="fr-FR"/>
              </w:rPr>
              <w:t>Politique de sécurité pour les relations avec les Tiers (sous-traitants)</w:t>
            </w:r>
          </w:p>
        </w:tc>
      </w:tr>
      <w:tr w:rsidR="00F4560F" w:rsidRPr="00546402" w14:paraId="7EAFDCC5"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2D57A400"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2.5.1</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163B5EC8" w14:textId="75BC1636"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Le Titulaire doit inclure et formaliser une politique spécifique relative aux relations avec les Tiers dans le cadre des contrats sous-jacents, l’appliquer et contrôler sa mise en œuvre.</w:t>
            </w:r>
            <w:r w:rsidR="00985005" w:rsidRPr="00546402">
              <w:rPr>
                <w:rFonts w:ascii="Arial" w:eastAsia="Times New Roman" w:hAnsi="Arial" w:cs="Arial"/>
                <w:color w:val="000000"/>
                <w:lang w:eastAsia="fr-FR"/>
              </w:rPr>
              <w:t xml:space="preserve"> Cette PSSI doit être revue annuellement.</w:t>
            </w:r>
          </w:p>
        </w:tc>
      </w:tr>
      <w:tr w:rsidR="00F4560F" w:rsidRPr="00546402" w14:paraId="4A21630F"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3BB561A9"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2.6</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3870600B" w14:textId="77777777" w:rsidR="00F4560F" w:rsidRPr="00546402" w:rsidRDefault="00F4560F" w:rsidP="00F4560F">
            <w:pPr>
              <w:tabs>
                <w:tab w:val="left" w:pos="1571"/>
              </w:tabs>
              <w:spacing w:line="240" w:lineRule="auto"/>
              <w:jc w:val="both"/>
              <w:rPr>
                <w:rFonts w:ascii="Arial" w:eastAsia="Times New Roman" w:hAnsi="Arial" w:cs="Arial"/>
                <w:lang w:eastAsia="fr-FR"/>
              </w:rPr>
            </w:pPr>
            <w:r w:rsidRPr="00546402">
              <w:rPr>
                <w:rFonts w:ascii="Arial" w:eastAsia="Times New Roman" w:hAnsi="Arial" w:cs="Arial"/>
                <w:b/>
                <w:bCs/>
                <w:color w:val="000000"/>
                <w:lang w:eastAsia="fr-FR"/>
              </w:rPr>
              <w:t>Intégration de la sécurité dans les contrats avec les Tiers (sous-traitants)</w:t>
            </w:r>
          </w:p>
        </w:tc>
      </w:tr>
      <w:tr w:rsidR="00F4560F" w:rsidRPr="00546402" w14:paraId="6EE6C37F"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7DE200D9"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lastRenderedPageBreak/>
              <w:t>2.6.1</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62479332"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Le Titulaire doit également intégrer les aspects relatifs à la sécurité, notamment en matière de confidentialité, dans les contrats passés avec les Tiers dans le cadre des contrats sous-jacents.</w:t>
            </w:r>
          </w:p>
        </w:tc>
      </w:tr>
      <w:tr w:rsidR="00F4560F" w:rsidRPr="00546402" w14:paraId="05A34A88"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shd w:val="clear" w:color="auto" w:fill="00B0F0"/>
            <w:vAlign w:val="center"/>
            <w:hideMark/>
          </w:tcPr>
          <w:p w14:paraId="25E6D347"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Titre 3</w:t>
            </w:r>
          </w:p>
        </w:tc>
        <w:tc>
          <w:tcPr>
            <w:tcW w:w="8767" w:type="dxa"/>
            <w:tcBorders>
              <w:top w:val="single" w:sz="4" w:space="0" w:color="000000"/>
              <w:left w:val="single" w:sz="4" w:space="0" w:color="000000"/>
              <w:bottom w:val="single" w:sz="4" w:space="0" w:color="000000"/>
              <w:right w:val="single" w:sz="4" w:space="0" w:color="000000"/>
            </w:tcBorders>
            <w:shd w:val="clear" w:color="auto" w:fill="00B0F0"/>
            <w:vAlign w:val="center"/>
            <w:hideMark/>
          </w:tcPr>
          <w:p w14:paraId="23441340"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b/>
                <w:bCs/>
                <w:color w:val="000000"/>
                <w:lang w:eastAsia="fr-FR"/>
              </w:rPr>
              <w:t>Gestion des Incidents</w:t>
            </w:r>
          </w:p>
        </w:tc>
      </w:tr>
      <w:tr w:rsidR="00F4560F" w:rsidRPr="00546402" w14:paraId="69303759"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646EF36F"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3.1</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1E7C2CBC" w14:textId="2CC0C037" w:rsidR="00985005" w:rsidRPr="00546402" w:rsidRDefault="00985005" w:rsidP="00985005">
            <w:pPr>
              <w:spacing w:line="240" w:lineRule="auto"/>
              <w:jc w:val="both"/>
              <w:rPr>
                <w:rFonts w:ascii="Arial" w:eastAsia="Times New Roman" w:hAnsi="Arial" w:cs="Arial"/>
                <w:color w:val="000000"/>
                <w:lang w:eastAsia="fr-FR"/>
              </w:rPr>
            </w:pPr>
            <w:r w:rsidRPr="00546402">
              <w:rPr>
                <w:rFonts w:ascii="Arial" w:eastAsia="Times New Roman" w:hAnsi="Arial" w:cs="Arial"/>
                <w:color w:val="000000"/>
                <w:lang w:eastAsia="fr-FR"/>
              </w:rPr>
              <w:t xml:space="preserve">Délais de notification maximums à compter de la constatation de l’incident auprès du CNRS et des autorités de contrôle : </w:t>
            </w:r>
          </w:p>
          <w:p w14:paraId="1CCCF9D2" w14:textId="77777777" w:rsidR="00985005" w:rsidRPr="00546402" w:rsidRDefault="00985005" w:rsidP="00985005">
            <w:pPr>
              <w:spacing w:line="240" w:lineRule="auto"/>
              <w:jc w:val="both"/>
              <w:rPr>
                <w:rFonts w:ascii="Arial" w:eastAsia="Times New Roman" w:hAnsi="Arial" w:cs="Arial"/>
                <w:color w:val="000000"/>
                <w:lang w:eastAsia="fr-FR"/>
              </w:rPr>
            </w:pPr>
            <w:r w:rsidRPr="00546402">
              <w:rPr>
                <w:rFonts w:ascii="Arial" w:eastAsia="Times New Roman" w:hAnsi="Arial" w:cs="Arial"/>
                <w:color w:val="000000"/>
                <w:lang w:eastAsia="fr-FR"/>
              </w:rPr>
              <w:t>72h par le responsable de traitement pour ceux impactant les données à caractère personnel</w:t>
            </w:r>
          </w:p>
          <w:p w14:paraId="7E98B8BD" w14:textId="77777777" w:rsidR="00985005" w:rsidRPr="00546402" w:rsidRDefault="00985005" w:rsidP="00985005">
            <w:pPr>
              <w:spacing w:line="240" w:lineRule="auto"/>
              <w:jc w:val="both"/>
              <w:rPr>
                <w:rFonts w:ascii="Arial" w:eastAsia="Times New Roman" w:hAnsi="Arial" w:cs="Arial"/>
                <w:color w:val="000000"/>
                <w:lang w:eastAsia="fr-FR"/>
              </w:rPr>
            </w:pPr>
            <w:r w:rsidRPr="00546402">
              <w:rPr>
                <w:rFonts w:ascii="Arial" w:eastAsia="Times New Roman" w:hAnsi="Arial" w:cs="Arial"/>
                <w:color w:val="000000"/>
                <w:lang w:eastAsia="fr-FR"/>
              </w:rPr>
              <w:t xml:space="preserve">Incident bloquant : 4h </w:t>
            </w:r>
          </w:p>
          <w:p w14:paraId="514B6E97" w14:textId="43F4277E" w:rsidR="00985005" w:rsidRPr="00546402" w:rsidRDefault="00985005" w:rsidP="00985005">
            <w:pPr>
              <w:spacing w:line="240" w:lineRule="auto"/>
              <w:jc w:val="both"/>
              <w:rPr>
                <w:rFonts w:ascii="Arial" w:eastAsia="Times New Roman" w:hAnsi="Arial" w:cs="Arial"/>
                <w:color w:val="000000"/>
                <w:lang w:eastAsia="fr-FR"/>
              </w:rPr>
            </w:pPr>
            <w:r w:rsidRPr="00546402">
              <w:rPr>
                <w:rFonts w:ascii="Arial" w:eastAsia="Times New Roman" w:hAnsi="Arial" w:cs="Arial"/>
                <w:color w:val="000000"/>
                <w:lang w:eastAsia="fr-FR"/>
              </w:rPr>
              <w:t>Incident majeur : 1 à 2 jours</w:t>
            </w:r>
          </w:p>
          <w:p w14:paraId="3B434E59" w14:textId="3B997E64" w:rsidR="00985005" w:rsidRPr="00546402" w:rsidRDefault="00F4560F" w:rsidP="00F4560F">
            <w:pPr>
              <w:spacing w:line="240" w:lineRule="auto"/>
              <w:jc w:val="both"/>
              <w:rPr>
                <w:rFonts w:ascii="Arial" w:eastAsia="Times New Roman" w:hAnsi="Arial" w:cs="Arial"/>
                <w:color w:val="000000"/>
                <w:lang w:eastAsia="fr-FR"/>
              </w:rPr>
            </w:pPr>
            <w:r w:rsidRPr="00546402">
              <w:rPr>
                <w:rFonts w:ascii="Arial" w:eastAsia="Times New Roman" w:hAnsi="Arial" w:cs="Arial"/>
                <w:color w:val="000000"/>
                <w:lang w:eastAsia="fr-FR"/>
              </w:rPr>
              <w:t xml:space="preserve">Le Titulaire doit définir et implémenter des procédures et éventuellement des outils lui permettant de détecter les incidents de sécurité, de prévenir (notification) immédiatement, de les traiter de manière appropriée et de capitaliser les retours d’expérience en coordination avec le </w:t>
            </w:r>
            <w:r w:rsidR="00985005" w:rsidRPr="00546402">
              <w:rPr>
                <w:rFonts w:ascii="Arial" w:eastAsia="Times New Roman" w:hAnsi="Arial" w:cs="Arial"/>
                <w:color w:val="000000"/>
                <w:lang w:eastAsia="fr-FR"/>
              </w:rPr>
              <w:t>CNRS</w:t>
            </w:r>
            <w:r w:rsidRPr="00546402">
              <w:rPr>
                <w:rFonts w:ascii="Arial" w:eastAsia="Times New Roman" w:hAnsi="Arial" w:cs="Arial"/>
                <w:color w:val="000000"/>
                <w:lang w:eastAsia="fr-FR"/>
              </w:rPr>
              <w:t xml:space="preserve">. </w:t>
            </w:r>
          </w:p>
          <w:p w14:paraId="0F7DD3BA" w14:textId="0A92A2FD"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 xml:space="preserve">Une fois l’incident clos le Titulaire fournit un rapport d’incident au </w:t>
            </w:r>
            <w:r w:rsidR="00985005" w:rsidRPr="00546402">
              <w:rPr>
                <w:rFonts w:ascii="Arial" w:eastAsia="Times New Roman" w:hAnsi="Arial" w:cs="Arial"/>
                <w:color w:val="000000"/>
                <w:lang w:eastAsia="fr-FR"/>
              </w:rPr>
              <w:t xml:space="preserve">CNRS </w:t>
            </w:r>
            <w:r w:rsidRPr="00546402">
              <w:rPr>
                <w:rFonts w:ascii="Arial" w:eastAsia="Times New Roman" w:hAnsi="Arial" w:cs="Arial"/>
                <w:color w:val="000000"/>
                <w:lang w:eastAsia="fr-FR"/>
              </w:rPr>
              <w:t xml:space="preserve">indiquant les modalités du traitement. </w:t>
            </w:r>
          </w:p>
        </w:tc>
      </w:tr>
      <w:tr w:rsidR="00F4560F" w:rsidRPr="00546402" w14:paraId="02A0769D"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79C834AF"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3.2</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109A183C" w14:textId="7C9D62E3"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 xml:space="preserve">Le Titulaire met en place un numéro d’urgence, permettant aux équipes SSI du </w:t>
            </w:r>
            <w:r w:rsidR="00985005" w:rsidRPr="00546402">
              <w:rPr>
                <w:rFonts w:ascii="Arial" w:eastAsia="Times New Roman" w:hAnsi="Arial" w:cs="Arial"/>
                <w:color w:val="000000"/>
                <w:lang w:eastAsia="fr-FR"/>
              </w:rPr>
              <w:t>CNRS</w:t>
            </w:r>
            <w:r w:rsidRPr="00546402">
              <w:rPr>
                <w:rFonts w:ascii="Arial" w:eastAsia="Times New Roman" w:hAnsi="Arial" w:cs="Arial"/>
                <w:color w:val="000000"/>
                <w:lang w:eastAsia="fr-FR"/>
              </w:rPr>
              <w:t xml:space="preserve">, de déclarer un incident de sécurité </w:t>
            </w:r>
            <w:r w:rsidR="00985005" w:rsidRPr="00546402">
              <w:rPr>
                <w:rFonts w:ascii="Arial" w:eastAsia="Times New Roman" w:hAnsi="Arial" w:cs="Arial"/>
                <w:color w:val="000000"/>
                <w:lang w:eastAsia="fr-FR"/>
              </w:rPr>
              <w:t>b</w:t>
            </w:r>
            <w:r w:rsidRPr="00546402">
              <w:rPr>
                <w:rFonts w:ascii="Arial" w:eastAsia="Times New Roman" w:hAnsi="Arial" w:cs="Arial"/>
                <w:color w:val="000000"/>
                <w:lang w:eastAsia="fr-FR"/>
              </w:rPr>
              <w:t xml:space="preserve">loquant ou </w:t>
            </w:r>
            <w:r w:rsidR="00985005" w:rsidRPr="00546402">
              <w:rPr>
                <w:rFonts w:ascii="Arial" w:eastAsia="Times New Roman" w:hAnsi="Arial" w:cs="Arial"/>
                <w:color w:val="000000"/>
                <w:lang w:eastAsia="fr-FR"/>
              </w:rPr>
              <w:t>m</w:t>
            </w:r>
            <w:r w:rsidRPr="00546402">
              <w:rPr>
                <w:rFonts w:ascii="Arial" w:eastAsia="Times New Roman" w:hAnsi="Arial" w:cs="Arial"/>
                <w:color w:val="000000"/>
                <w:lang w:eastAsia="fr-FR"/>
              </w:rPr>
              <w:t>ajeur qu’elles auraient détecté elles-mêmes ou qui aurait été porté à leur connaissance par un tiers.</w:t>
            </w:r>
          </w:p>
        </w:tc>
      </w:tr>
      <w:tr w:rsidR="00F4560F" w:rsidRPr="00546402" w14:paraId="0D4FD511"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shd w:val="clear" w:color="auto" w:fill="00B0F0"/>
            <w:vAlign w:val="center"/>
            <w:hideMark/>
          </w:tcPr>
          <w:p w14:paraId="60F31D14"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Titre 4</w:t>
            </w:r>
          </w:p>
        </w:tc>
        <w:tc>
          <w:tcPr>
            <w:tcW w:w="8767" w:type="dxa"/>
            <w:tcBorders>
              <w:top w:val="single" w:sz="4" w:space="0" w:color="000000"/>
              <w:left w:val="single" w:sz="4" w:space="0" w:color="000000"/>
              <w:bottom w:val="single" w:sz="4" w:space="0" w:color="000000"/>
              <w:right w:val="single" w:sz="4" w:space="0" w:color="000000"/>
            </w:tcBorders>
            <w:shd w:val="clear" w:color="auto" w:fill="00B0F0"/>
            <w:vAlign w:val="center"/>
            <w:hideMark/>
          </w:tcPr>
          <w:p w14:paraId="69AF835F"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b/>
                <w:bCs/>
                <w:color w:val="000000"/>
                <w:lang w:eastAsia="fr-FR"/>
              </w:rPr>
              <w:t>Contrôle et conformité</w:t>
            </w:r>
          </w:p>
        </w:tc>
      </w:tr>
      <w:tr w:rsidR="00F4560F" w:rsidRPr="00546402" w14:paraId="4555F9D3"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4AADA2D3"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4.1</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024C5498" w14:textId="77777777" w:rsidR="00F4560F" w:rsidRPr="00546402" w:rsidRDefault="00F4560F" w:rsidP="00F4560F">
            <w:pPr>
              <w:tabs>
                <w:tab w:val="left" w:pos="1571"/>
              </w:tabs>
              <w:spacing w:line="240" w:lineRule="auto"/>
              <w:jc w:val="both"/>
              <w:rPr>
                <w:rFonts w:ascii="Arial" w:eastAsia="Times New Roman" w:hAnsi="Arial" w:cs="Arial"/>
                <w:lang w:eastAsia="fr-FR"/>
              </w:rPr>
            </w:pPr>
            <w:r w:rsidRPr="00546402">
              <w:rPr>
                <w:rFonts w:ascii="Arial" w:eastAsia="Times New Roman" w:hAnsi="Arial" w:cs="Arial"/>
                <w:b/>
                <w:bCs/>
                <w:color w:val="000000"/>
                <w:lang w:eastAsia="fr-FR"/>
              </w:rPr>
              <w:t>Conformité à la législation sur la protection des informations personnelles</w:t>
            </w:r>
          </w:p>
        </w:tc>
      </w:tr>
      <w:tr w:rsidR="00F4560F" w:rsidRPr="00546402" w14:paraId="519E6031"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0E5DECBF"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4.1.1</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445024BE" w14:textId="73456A7B"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 xml:space="preserve">Le Titulaire </w:t>
            </w:r>
            <w:r w:rsidR="00985005" w:rsidRPr="00546402">
              <w:rPr>
                <w:rFonts w:ascii="Arial" w:eastAsia="Times New Roman" w:hAnsi="Arial" w:cs="Arial"/>
                <w:color w:val="000000"/>
                <w:lang w:eastAsia="fr-FR"/>
              </w:rPr>
              <w:t xml:space="preserve">s’engage à s’assurer </w:t>
            </w:r>
            <w:r w:rsidRPr="00546402">
              <w:rPr>
                <w:rFonts w:ascii="Arial" w:eastAsia="Times New Roman" w:hAnsi="Arial" w:cs="Arial"/>
                <w:color w:val="000000"/>
                <w:lang w:eastAsia="fr-FR"/>
              </w:rPr>
              <w:t>de sa conformité à la réglementation sur la protection des données personnelles (Règlement européen sur la protection des données et Loi informatique et liberté, modifié). Le Titulaire fournit la copie de sa politique de protection des données ainsi que la copie de son registre des traitements de données personnelles. Il fournit également les noms et coordonnées du/de la délégué/e à la protection des données qui le conseille.</w:t>
            </w:r>
          </w:p>
        </w:tc>
      </w:tr>
      <w:tr w:rsidR="00F4560F" w:rsidRPr="00546402" w14:paraId="2D4103DF"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43DD2978"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4.2</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168CA921" w14:textId="77777777" w:rsidR="00F4560F" w:rsidRPr="00546402" w:rsidRDefault="00F4560F" w:rsidP="00F4560F">
            <w:pPr>
              <w:tabs>
                <w:tab w:val="left" w:pos="1571"/>
              </w:tabs>
              <w:spacing w:line="240" w:lineRule="auto"/>
              <w:jc w:val="both"/>
              <w:rPr>
                <w:rFonts w:ascii="Arial" w:eastAsia="Times New Roman" w:hAnsi="Arial" w:cs="Arial"/>
                <w:lang w:eastAsia="fr-FR"/>
              </w:rPr>
            </w:pPr>
            <w:r w:rsidRPr="00546402">
              <w:rPr>
                <w:rFonts w:ascii="Arial" w:eastAsia="Times New Roman" w:hAnsi="Arial" w:cs="Arial"/>
                <w:b/>
                <w:bCs/>
                <w:color w:val="000000"/>
                <w:lang w:eastAsia="fr-FR"/>
              </w:rPr>
              <w:t>4.2 Audits de conformité avec les standards et politiques de sécurité</w:t>
            </w:r>
          </w:p>
        </w:tc>
      </w:tr>
      <w:tr w:rsidR="00F4560F" w:rsidRPr="00546402" w14:paraId="1A78D615"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323E5449"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4.2.1</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1C3438EE"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Le Titulaire doit mener lui-même ou en s’appuyant sur des Tiers spécialisés parmi la liste des Prestataires d’audit de la sécurité des systèmes d’information (PASSI) de l’ANSSI, des audits de conformité avec les standards, la PSSI de l’entreprise et le Plan d’Assurance Sécurité en vigueur.</w:t>
            </w:r>
          </w:p>
        </w:tc>
      </w:tr>
      <w:tr w:rsidR="00F4560F" w:rsidRPr="00546402" w14:paraId="645EB046"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28B9B261"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4.2.2</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76FD0967" w14:textId="1E5CC53F"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 xml:space="preserve">Le Titulaire transmet sur demande les résultats des audits et les Plans d’Actions associés au </w:t>
            </w:r>
            <w:r w:rsidR="009902B8" w:rsidRPr="00546402">
              <w:rPr>
                <w:rFonts w:ascii="Arial" w:eastAsia="Times New Roman" w:hAnsi="Arial" w:cs="Arial"/>
                <w:color w:val="000000"/>
                <w:lang w:eastAsia="fr-FR"/>
              </w:rPr>
              <w:t xml:space="preserve">CNRS </w:t>
            </w:r>
            <w:r w:rsidRPr="00546402">
              <w:rPr>
                <w:rFonts w:ascii="Arial" w:eastAsia="Times New Roman" w:hAnsi="Arial" w:cs="Arial"/>
                <w:color w:val="000000"/>
                <w:lang w:eastAsia="fr-FR"/>
              </w:rPr>
              <w:t>dans un délai raisonnable.</w:t>
            </w:r>
          </w:p>
        </w:tc>
      </w:tr>
      <w:tr w:rsidR="00F4560F" w:rsidRPr="00546402" w14:paraId="4B2C38D6"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1F9D5103"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4.3</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7139A2EC" w14:textId="77777777" w:rsidR="00F4560F" w:rsidRPr="00546402" w:rsidRDefault="00F4560F" w:rsidP="00F4560F">
            <w:pPr>
              <w:tabs>
                <w:tab w:val="left" w:pos="1571"/>
              </w:tabs>
              <w:spacing w:line="240" w:lineRule="auto"/>
              <w:jc w:val="both"/>
              <w:rPr>
                <w:rFonts w:ascii="Arial" w:eastAsia="Times New Roman" w:hAnsi="Arial" w:cs="Arial"/>
                <w:lang w:eastAsia="fr-FR"/>
              </w:rPr>
            </w:pPr>
            <w:r w:rsidRPr="00546402">
              <w:rPr>
                <w:rFonts w:ascii="Arial" w:eastAsia="Times New Roman" w:hAnsi="Arial" w:cs="Arial"/>
                <w:b/>
                <w:bCs/>
                <w:color w:val="000000"/>
                <w:lang w:eastAsia="fr-FR"/>
              </w:rPr>
              <w:t xml:space="preserve">Délai de traitement d’une vulnérabilité </w:t>
            </w:r>
          </w:p>
        </w:tc>
      </w:tr>
      <w:tr w:rsidR="00F4560F" w:rsidRPr="00546402" w14:paraId="4A67FFC3" w14:textId="77777777" w:rsidTr="00F4560F">
        <w:trPr>
          <w:tblCellSpacing w:w="0" w:type="dxa"/>
        </w:trPr>
        <w:tc>
          <w:tcPr>
            <w:tcW w:w="1009" w:type="dxa"/>
            <w:tcBorders>
              <w:top w:val="single" w:sz="4" w:space="0" w:color="000000"/>
              <w:left w:val="single" w:sz="4" w:space="0" w:color="000000"/>
              <w:bottom w:val="single" w:sz="4" w:space="0" w:color="000000"/>
              <w:right w:val="single" w:sz="4" w:space="0" w:color="000000"/>
            </w:tcBorders>
            <w:vAlign w:val="center"/>
            <w:hideMark/>
          </w:tcPr>
          <w:p w14:paraId="7A8D4261" w14:textId="77777777" w:rsidR="00F4560F" w:rsidRPr="00546402" w:rsidRDefault="00F4560F" w:rsidP="00F4560F">
            <w:pPr>
              <w:spacing w:line="240" w:lineRule="auto"/>
              <w:jc w:val="both"/>
              <w:rPr>
                <w:rFonts w:ascii="Arial" w:eastAsia="Times New Roman" w:hAnsi="Arial" w:cs="Arial"/>
                <w:lang w:eastAsia="fr-FR"/>
              </w:rPr>
            </w:pPr>
            <w:r w:rsidRPr="00546402">
              <w:rPr>
                <w:rFonts w:ascii="Arial" w:eastAsia="Times New Roman" w:hAnsi="Arial" w:cs="Arial"/>
                <w:color w:val="000000"/>
                <w:lang w:eastAsia="fr-FR"/>
              </w:rPr>
              <w:t>4.3.1</w:t>
            </w:r>
          </w:p>
        </w:tc>
        <w:tc>
          <w:tcPr>
            <w:tcW w:w="8767" w:type="dxa"/>
            <w:tcBorders>
              <w:top w:val="single" w:sz="4" w:space="0" w:color="000000"/>
              <w:left w:val="single" w:sz="4" w:space="0" w:color="000000"/>
              <w:bottom w:val="single" w:sz="4" w:space="0" w:color="000000"/>
              <w:right w:val="single" w:sz="4" w:space="0" w:color="000000"/>
            </w:tcBorders>
            <w:vAlign w:val="center"/>
            <w:hideMark/>
          </w:tcPr>
          <w:p w14:paraId="2021D97D" w14:textId="77777777" w:rsidR="009902B8" w:rsidRPr="00546402" w:rsidRDefault="009902B8" w:rsidP="009902B8">
            <w:pPr>
              <w:spacing w:line="240" w:lineRule="auto"/>
              <w:jc w:val="both"/>
              <w:rPr>
                <w:rFonts w:ascii="Arial" w:eastAsia="Times New Roman" w:hAnsi="Arial" w:cs="Arial"/>
                <w:lang w:eastAsia="fr-FR"/>
              </w:rPr>
            </w:pPr>
            <w:r w:rsidRPr="00546402">
              <w:rPr>
                <w:rFonts w:ascii="Arial" w:eastAsia="Times New Roman" w:hAnsi="Arial" w:cs="Arial"/>
                <w:lang w:eastAsia="fr-FR"/>
              </w:rPr>
              <w:t xml:space="preserve">Lors de la découverte d’un code d’exploitation connu (https://www.cisa.gov/known-exploited-vulnerabilities-catalog), le Titulaire s’engage sur un délai maximum de résolution en rapport avec les délais de traitement exigés ci-dessous. </w:t>
            </w:r>
          </w:p>
          <w:p w14:paraId="3F90A34F" w14:textId="60D71D48" w:rsidR="009902B8" w:rsidRPr="00546402" w:rsidRDefault="009902B8" w:rsidP="009902B8">
            <w:pPr>
              <w:spacing w:line="240" w:lineRule="auto"/>
              <w:jc w:val="both"/>
              <w:rPr>
                <w:rFonts w:ascii="Arial" w:eastAsia="Times New Roman" w:hAnsi="Arial" w:cs="Arial"/>
                <w:lang w:eastAsia="fr-FR"/>
              </w:rPr>
            </w:pPr>
            <w:r w:rsidRPr="00546402">
              <w:rPr>
                <w:rFonts w:ascii="Arial" w:eastAsia="Times New Roman" w:hAnsi="Arial" w:cs="Arial"/>
                <w:lang w:eastAsia="fr-FR"/>
              </w:rPr>
              <w:t>Selon le niveau de gravité de la vulnérabilité de l’exploit (CVSS V3), si le Titulaire estime ce délai trop faible, il notifie ce fait au CNRS en expliquant les raisons et en faisant une contre-proposition.</w:t>
            </w:r>
          </w:p>
          <w:p w14:paraId="2AD5E0CC" w14:textId="77777777" w:rsidR="009902B8" w:rsidRPr="00546402" w:rsidRDefault="009902B8" w:rsidP="009902B8">
            <w:pPr>
              <w:spacing w:line="240" w:lineRule="auto"/>
              <w:jc w:val="both"/>
              <w:rPr>
                <w:rFonts w:ascii="Arial" w:eastAsia="Times New Roman" w:hAnsi="Arial" w:cs="Arial"/>
                <w:lang w:eastAsia="fr-FR"/>
              </w:rPr>
            </w:pPr>
            <w:r w:rsidRPr="00546402">
              <w:rPr>
                <w:rFonts w:ascii="Arial" w:eastAsia="Times New Roman" w:hAnsi="Arial" w:cs="Arial"/>
                <w:lang w:eastAsia="fr-FR"/>
              </w:rPr>
              <w:lastRenderedPageBreak/>
              <w:t>Les délais de traitement exigés en fonction du niveau de gravité de la vulnérabilité sont les suivants :</w:t>
            </w:r>
          </w:p>
          <w:p w14:paraId="6A1DB671" w14:textId="77777777" w:rsidR="009902B8" w:rsidRPr="00546402" w:rsidRDefault="009902B8" w:rsidP="009902B8">
            <w:pPr>
              <w:spacing w:line="240" w:lineRule="auto"/>
              <w:jc w:val="both"/>
              <w:rPr>
                <w:rFonts w:ascii="Arial" w:eastAsia="Times New Roman" w:hAnsi="Arial" w:cs="Arial"/>
                <w:lang w:eastAsia="fr-FR"/>
              </w:rPr>
            </w:pPr>
            <w:r w:rsidRPr="00546402">
              <w:rPr>
                <w:rFonts w:ascii="Arial" w:eastAsia="Times New Roman" w:hAnsi="Arial" w:cs="Arial"/>
                <w:lang w:eastAsia="fr-FR"/>
              </w:rPr>
              <w:t>Vulnérabilité critique score CVSS &gt;= 9) : traitée (correctif ou contournement) en 8h ouvrées</w:t>
            </w:r>
          </w:p>
          <w:p w14:paraId="10ED0012" w14:textId="77777777" w:rsidR="009902B8" w:rsidRPr="00546402" w:rsidRDefault="009902B8" w:rsidP="009902B8">
            <w:pPr>
              <w:spacing w:line="240" w:lineRule="auto"/>
              <w:jc w:val="both"/>
              <w:rPr>
                <w:rFonts w:ascii="Arial" w:eastAsia="Times New Roman" w:hAnsi="Arial" w:cs="Arial"/>
                <w:lang w:eastAsia="fr-FR"/>
              </w:rPr>
            </w:pPr>
            <w:r w:rsidRPr="00546402">
              <w:rPr>
                <w:rFonts w:ascii="Arial" w:eastAsia="Times New Roman" w:hAnsi="Arial" w:cs="Arial"/>
                <w:lang w:eastAsia="fr-FR"/>
              </w:rPr>
              <w:t>Vulnérabilité majeure (score 9 &gt; CVSS &gt;= 7) : traitée (correctif ou contournement) en 2 jours</w:t>
            </w:r>
          </w:p>
          <w:p w14:paraId="6F285F0B" w14:textId="77777777" w:rsidR="009902B8" w:rsidRPr="00546402" w:rsidRDefault="009902B8" w:rsidP="009902B8">
            <w:pPr>
              <w:spacing w:line="240" w:lineRule="auto"/>
              <w:jc w:val="both"/>
              <w:rPr>
                <w:rFonts w:ascii="Arial" w:eastAsia="Times New Roman" w:hAnsi="Arial" w:cs="Arial"/>
                <w:lang w:eastAsia="fr-FR"/>
              </w:rPr>
            </w:pPr>
            <w:r w:rsidRPr="00546402">
              <w:rPr>
                <w:rFonts w:ascii="Arial" w:eastAsia="Times New Roman" w:hAnsi="Arial" w:cs="Arial"/>
                <w:lang w:eastAsia="fr-FR"/>
              </w:rPr>
              <w:t>Vulnérabilité moyenne (score 7&gt; CVSS &gt;= 4) : traitée (correctif ou contournement) en 4 jours</w:t>
            </w:r>
          </w:p>
          <w:p w14:paraId="7AD32526" w14:textId="77777777" w:rsidR="009902B8" w:rsidRPr="00546402" w:rsidRDefault="009902B8" w:rsidP="009902B8">
            <w:pPr>
              <w:spacing w:line="240" w:lineRule="auto"/>
              <w:jc w:val="both"/>
              <w:rPr>
                <w:rFonts w:ascii="Arial" w:eastAsia="Times New Roman" w:hAnsi="Arial" w:cs="Arial"/>
                <w:lang w:eastAsia="fr-FR"/>
              </w:rPr>
            </w:pPr>
            <w:r w:rsidRPr="00546402">
              <w:rPr>
                <w:rFonts w:ascii="Arial" w:eastAsia="Times New Roman" w:hAnsi="Arial" w:cs="Arial"/>
                <w:lang w:eastAsia="fr-FR"/>
              </w:rPr>
              <w:t>Vulnérabilité mineure : traitée (correctif ou contournement) en best effort</w:t>
            </w:r>
          </w:p>
          <w:p w14:paraId="18387EDF" w14:textId="11452243" w:rsidR="009902B8" w:rsidRPr="00546402" w:rsidRDefault="009902B8" w:rsidP="009902B8">
            <w:pPr>
              <w:spacing w:line="240" w:lineRule="auto"/>
              <w:jc w:val="both"/>
              <w:rPr>
                <w:rFonts w:ascii="Arial" w:eastAsia="Times New Roman" w:hAnsi="Arial" w:cs="Arial"/>
                <w:lang w:eastAsia="fr-FR"/>
              </w:rPr>
            </w:pPr>
            <w:r w:rsidRPr="00546402">
              <w:rPr>
                <w:rFonts w:ascii="Arial" w:eastAsia="Times New Roman" w:hAnsi="Arial" w:cs="Arial"/>
                <w:lang w:eastAsia="fr-FR"/>
              </w:rPr>
              <w:t>Le titulaire doit respecter les exigences du décret n° 2024-421 du 10 mai 2024 pris pour l'application des articles L. 2321-2-1 à L. 2321-4-1 du code de la défense et des articles L. 33-14 et L. 36-14 du code des postes et des communications électroniques.</w:t>
            </w:r>
          </w:p>
        </w:tc>
      </w:tr>
    </w:tbl>
    <w:p w14:paraId="32991980" w14:textId="30BDBC67" w:rsidR="00A51216" w:rsidRDefault="00F4560F" w:rsidP="00F4560F">
      <w:pPr>
        <w:jc w:val="both"/>
        <w:rPr>
          <w:rFonts w:ascii="Arial" w:eastAsia="Times New Roman" w:hAnsi="Arial" w:cs="Arial"/>
          <w:color w:val="000000"/>
          <w:lang w:eastAsia="fr-FR"/>
        </w:rPr>
      </w:pPr>
      <w:r w:rsidRPr="00F736CF">
        <w:rPr>
          <w:rFonts w:ascii="Arial" w:eastAsia="Times New Roman" w:hAnsi="Arial" w:cs="Arial"/>
          <w:color w:val="000000"/>
          <w:lang w:eastAsia="fr-FR"/>
        </w:rPr>
        <w:lastRenderedPageBreak/>
        <w:t> </w:t>
      </w:r>
    </w:p>
    <w:p w14:paraId="5FBEAB47" w14:textId="00414C22" w:rsidR="00A51216" w:rsidRPr="00DD6879" w:rsidRDefault="00A51216">
      <w:pPr>
        <w:rPr>
          <w:rFonts w:ascii="Arial" w:eastAsia="Times New Roman" w:hAnsi="Arial" w:cs="Arial"/>
          <w:color w:val="000000"/>
          <w:lang w:eastAsia="fr-FR"/>
        </w:rPr>
      </w:pPr>
    </w:p>
    <w:sectPr w:rsidR="00A51216" w:rsidRPr="00DD6879">
      <w:headerReference w:type="default" r:id="rId9"/>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BEBB5" w16cex:dateUtc="2022-12-20T07:07:00Z"/>
  <w16cex:commentExtensible w16cex:durableId="274BEC55" w16cex:dateUtc="2022-12-20T07:09:00Z"/>
  <w16cex:commentExtensible w16cex:durableId="274BECD2" w16cex:dateUtc="2022-12-20T07: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4AF187" w14:textId="77777777" w:rsidR="00F26C15" w:rsidRDefault="00F26C15" w:rsidP="006475F6">
      <w:pPr>
        <w:spacing w:after="0" w:line="240" w:lineRule="auto"/>
      </w:pPr>
      <w:r>
        <w:separator/>
      </w:r>
    </w:p>
  </w:endnote>
  <w:endnote w:type="continuationSeparator" w:id="0">
    <w:p w14:paraId="2406AE45" w14:textId="77777777" w:rsidR="00F26C15" w:rsidRDefault="00F26C15" w:rsidP="00647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95CAD" w14:textId="2816AAA1" w:rsidR="00B828EE" w:rsidRPr="00CF6119" w:rsidRDefault="00B828EE">
    <w:pPr>
      <w:pStyle w:val="Pieddepage"/>
      <w:rPr>
        <w:rFonts w:ascii="Arial" w:hAnsi="Arial" w:cs="Arial"/>
        <w:szCs w:val="18"/>
      </w:rPr>
    </w:pPr>
    <w:bookmarkStart w:id="47" w:name="_Hlk184914071"/>
    <w:bookmarkStart w:id="48" w:name="_Hlk184914072"/>
    <w:r w:rsidRPr="00CF6119">
      <w:rPr>
        <w:rFonts w:ascii="Arial" w:hAnsi="Arial" w:cs="Arial"/>
        <w:szCs w:val="18"/>
      </w:rPr>
      <w:t>A</w:t>
    </w:r>
    <w:r w:rsidR="00C45EE2">
      <w:rPr>
        <w:rFonts w:ascii="Arial" w:hAnsi="Arial" w:cs="Arial"/>
        <w:szCs w:val="18"/>
      </w:rPr>
      <w:t>OO.03-</w:t>
    </w:r>
    <w:r w:rsidR="00197065">
      <w:rPr>
        <w:rFonts w:ascii="Arial" w:hAnsi="Arial" w:cs="Arial"/>
        <w:szCs w:val="18"/>
      </w:rPr>
      <w:t>2025</w:t>
    </w:r>
    <w:bookmarkEnd w:id="47"/>
    <w:bookmarkEnd w:id="48"/>
    <w:r w:rsidR="00CF6119" w:rsidRPr="00CF6119">
      <w:rPr>
        <w:rFonts w:ascii="Arial" w:hAnsi="Arial" w:cs="Arial"/>
        <w:szCs w:val="18"/>
      </w:rPr>
      <w:t xml:space="preserve"> Accord-cadre Transport express</w:t>
    </w:r>
    <w:r w:rsidR="00C45EE2">
      <w:rPr>
        <w:rFonts w:ascii="Arial" w:hAnsi="Arial" w:cs="Arial"/>
        <w:szCs w:val="18"/>
      </w:rPr>
      <w:t xml:space="preserve"> - ULISSE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22A2F5" w14:textId="77777777" w:rsidR="00F26C15" w:rsidRDefault="00F26C15" w:rsidP="006475F6">
      <w:pPr>
        <w:spacing w:after="0" w:line="240" w:lineRule="auto"/>
      </w:pPr>
      <w:r>
        <w:separator/>
      </w:r>
    </w:p>
  </w:footnote>
  <w:footnote w:type="continuationSeparator" w:id="0">
    <w:p w14:paraId="7F1A1DF6" w14:textId="77777777" w:rsidR="00F26C15" w:rsidRDefault="00F26C15" w:rsidP="006475F6">
      <w:pPr>
        <w:spacing w:after="0" w:line="240" w:lineRule="auto"/>
      </w:pPr>
      <w:r>
        <w:continuationSeparator/>
      </w:r>
    </w:p>
  </w:footnote>
  <w:footnote w:id="1">
    <w:p w14:paraId="57CBFF02" w14:textId="7FC2E85F" w:rsidR="00197065" w:rsidRPr="002C5920" w:rsidRDefault="00197065">
      <w:pPr>
        <w:pStyle w:val="Notedebasdepage"/>
        <w:rPr>
          <w:lang w:val="fr-FR"/>
        </w:rPr>
      </w:pPr>
      <w:r>
        <w:rPr>
          <w:rStyle w:val="Appelnotedebasdep"/>
        </w:rPr>
        <w:footnoteRef/>
      </w:r>
      <w:r w:rsidRPr="001326FD">
        <w:rPr>
          <w:lang w:val="fr-FR"/>
        </w:rPr>
        <w:t xml:space="preserve"> </w:t>
      </w:r>
      <w:r>
        <w:rPr>
          <w:rStyle w:val="Appelnotedebasdep"/>
          <w:rFonts w:ascii="Arial" w:hAnsi="Arial" w:cs="Arial"/>
        </w:rPr>
        <w:footnoteRef/>
      </w:r>
      <w:r w:rsidRPr="001326FD">
        <w:rPr>
          <w:lang w:val="fr-FR"/>
        </w:rPr>
        <w:t xml:space="preserve"> Instruction ministérielle relative à la protection des systèmes d’informations sensibles n°901/SGDSN/ANSSI (NOR : PRMD1503279J)</w:t>
      </w:r>
    </w:p>
  </w:footnote>
  <w:footnote w:id="2">
    <w:p w14:paraId="4C595165" w14:textId="677A2C40" w:rsidR="00197065" w:rsidRPr="002C5920" w:rsidRDefault="00197065">
      <w:pPr>
        <w:pStyle w:val="Notedebasdepage"/>
        <w:rPr>
          <w:lang w:val="fr-FR"/>
        </w:rPr>
      </w:pPr>
      <w:r>
        <w:rPr>
          <w:rStyle w:val="Appelnotedebasdep"/>
        </w:rPr>
        <w:footnoteRef/>
      </w:r>
      <w:r w:rsidRPr="001326FD">
        <w:rPr>
          <w:lang w:val="fr-FR"/>
        </w:rPr>
        <w:t xml:space="preserve"> </w:t>
      </w:r>
      <w:r>
        <w:rPr>
          <w:rStyle w:val="Appelnotedebasdep"/>
          <w:rFonts w:ascii="Arial" w:hAnsi="Arial" w:cs="Arial"/>
        </w:rPr>
        <w:footnoteRef/>
      </w:r>
      <w:r w:rsidRPr="001326FD">
        <w:rPr>
          <w:lang w:val="fr-FR"/>
        </w:rPr>
        <w:t xml:space="preserve"> </w:t>
      </w:r>
      <w:r>
        <w:rPr>
          <w:lang w:val="fr-FR"/>
        </w:rPr>
        <w:t>Instruction ministérielle n°1300 sur la protection du secret de la défense nationale</w:t>
      </w:r>
    </w:p>
  </w:footnote>
  <w:footnote w:id="3">
    <w:p w14:paraId="2FCA7E70" w14:textId="44568090" w:rsidR="00417E2B" w:rsidRPr="002C5920" w:rsidRDefault="00417E2B">
      <w:pPr>
        <w:pStyle w:val="Notedebasdepage"/>
        <w:rPr>
          <w:lang w:val="fr-FR"/>
        </w:rPr>
      </w:pPr>
      <w:r>
        <w:rPr>
          <w:rStyle w:val="Appelnotedebasdep"/>
        </w:rPr>
        <w:footnoteRef/>
      </w:r>
      <w:r w:rsidRPr="001326FD">
        <w:rPr>
          <w:lang w:val="fr-FR"/>
        </w:rPr>
        <w:t xml:space="preserve"> Loi n°2004-575 du 21 juin 2004 pour la confiance dans l’économie numérique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5340B823" w14:textId="77777777" w:rsidR="00B828EE" w:rsidRDefault="00B828EE">
        <w:pPr>
          <w:pStyle w:val="En-tte"/>
          <w:jc w:val="right"/>
        </w:pPr>
        <w:r>
          <w:t xml:space="preserve">Page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p w14:paraId="4BDAB7B4" w14:textId="77777777" w:rsidR="00B828EE" w:rsidRDefault="00B828E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E596701A"/>
    <w:lvl w:ilvl="0">
      <w:start w:val="1"/>
      <w:numFmt w:val="decimal"/>
      <w:pStyle w:val="Listenumros4"/>
      <w:lvlText w:val="%1."/>
      <w:lvlJc w:val="left"/>
      <w:pPr>
        <w:tabs>
          <w:tab w:val="num" w:pos="1440"/>
        </w:tabs>
        <w:ind w:left="1440" w:hanging="360"/>
      </w:pPr>
    </w:lvl>
  </w:abstractNum>
  <w:abstractNum w:abstractNumId="1" w15:restartNumberingAfterBreak="0">
    <w:nsid w:val="FFFFFF7E"/>
    <w:multiLevelType w:val="singleLevel"/>
    <w:tmpl w:val="D2A6D404"/>
    <w:lvl w:ilvl="0">
      <w:start w:val="1"/>
      <w:numFmt w:val="decimal"/>
      <w:pStyle w:val="Listenumros3"/>
      <w:lvlText w:val="%1."/>
      <w:lvlJc w:val="left"/>
      <w:pPr>
        <w:tabs>
          <w:tab w:val="num" w:pos="1080"/>
        </w:tabs>
        <w:ind w:left="1080" w:hanging="360"/>
      </w:pPr>
    </w:lvl>
  </w:abstractNum>
  <w:abstractNum w:abstractNumId="2" w15:restartNumberingAfterBreak="0">
    <w:nsid w:val="FFFFFF7F"/>
    <w:multiLevelType w:val="singleLevel"/>
    <w:tmpl w:val="266097EC"/>
    <w:lvl w:ilvl="0">
      <w:start w:val="1"/>
      <w:numFmt w:val="decimal"/>
      <w:pStyle w:val="Listenumros2"/>
      <w:lvlText w:val="%1."/>
      <w:lvlJc w:val="left"/>
      <w:pPr>
        <w:tabs>
          <w:tab w:val="num" w:pos="720"/>
        </w:tabs>
        <w:ind w:left="720" w:hanging="360"/>
      </w:pPr>
    </w:lvl>
  </w:abstractNum>
  <w:abstractNum w:abstractNumId="3" w15:restartNumberingAfterBreak="0">
    <w:nsid w:val="FFFFFF81"/>
    <w:multiLevelType w:val="singleLevel"/>
    <w:tmpl w:val="6220BF18"/>
    <w:lvl w:ilvl="0">
      <w:start w:val="1"/>
      <w:numFmt w:val="bullet"/>
      <w:pStyle w:val="Listepuces4"/>
      <w:lvlText w:val=""/>
      <w:lvlJc w:val="left"/>
      <w:pPr>
        <w:tabs>
          <w:tab w:val="num" w:pos="1440"/>
        </w:tabs>
        <w:ind w:left="1440" w:hanging="360"/>
      </w:pPr>
      <w:rPr>
        <w:rFonts w:ascii="Symbol" w:hAnsi="Symbol" w:hint="default"/>
      </w:rPr>
    </w:lvl>
  </w:abstractNum>
  <w:abstractNum w:abstractNumId="4" w15:restartNumberingAfterBreak="0">
    <w:nsid w:val="FFFFFF82"/>
    <w:multiLevelType w:val="singleLevel"/>
    <w:tmpl w:val="E3C23398"/>
    <w:lvl w:ilvl="0">
      <w:start w:val="1"/>
      <w:numFmt w:val="bullet"/>
      <w:pStyle w:val="Listepuces3"/>
      <w:lvlText w:val=""/>
      <w:lvlJc w:val="left"/>
      <w:pPr>
        <w:tabs>
          <w:tab w:val="num" w:pos="1080"/>
        </w:tabs>
        <w:ind w:left="1080" w:hanging="360"/>
      </w:pPr>
      <w:rPr>
        <w:rFonts w:ascii="Symbol" w:hAnsi="Symbol" w:hint="default"/>
      </w:rPr>
    </w:lvl>
  </w:abstractNum>
  <w:abstractNum w:abstractNumId="5" w15:restartNumberingAfterBreak="0">
    <w:nsid w:val="FFFFFF88"/>
    <w:multiLevelType w:val="singleLevel"/>
    <w:tmpl w:val="D218A008"/>
    <w:lvl w:ilvl="0">
      <w:start w:val="1"/>
      <w:numFmt w:val="decimal"/>
      <w:pStyle w:val="Listenumros"/>
      <w:lvlText w:val="%1."/>
      <w:lvlJc w:val="left"/>
      <w:pPr>
        <w:tabs>
          <w:tab w:val="num" w:pos="360"/>
        </w:tabs>
        <w:ind w:left="360" w:hanging="360"/>
      </w:pPr>
    </w:lvl>
  </w:abstractNum>
  <w:abstractNum w:abstractNumId="6" w15:restartNumberingAfterBreak="0">
    <w:nsid w:val="001F5902"/>
    <w:multiLevelType w:val="multilevel"/>
    <w:tmpl w:val="E86C0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D864A7"/>
    <w:multiLevelType w:val="multilevel"/>
    <w:tmpl w:val="119E18F8"/>
    <w:lvl w:ilvl="0">
      <w:start w:val="1"/>
      <w:numFmt w:val="decimal"/>
      <w:pStyle w:val="TableLevel1Numbered"/>
      <w:lvlText w:val="%1."/>
      <w:lvlJc w:val="left"/>
      <w:pPr>
        <w:tabs>
          <w:tab w:val="num" w:pos="720"/>
        </w:tabs>
        <w:ind w:left="720" w:hanging="504"/>
      </w:pPr>
      <w:rPr>
        <w:rFonts w:ascii="Times New Roman" w:hAnsi="Times New Roman" w:cs="Times New Roman" w:hint="default"/>
        <w:b w:val="0"/>
        <w:i w:val="0"/>
        <w:color w:val="auto"/>
        <w:sz w:val="22"/>
      </w:rPr>
    </w:lvl>
    <w:lvl w:ilvl="1">
      <w:start w:val="1"/>
      <w:numFmt w:val="decimal"/>
      <w:pStyle w:val="TableLevel2Numbered"/>
      <w:lvlText w:val="%1.%2."/>
      <w:lvlJc w:val="left"/>
      <w:pPr>
        <w:tabs>
          <w:tab w:val="num" w:pos="720"/>
        </w:tabs>
        <w:ind w:left="720" w:hanging="504"/>
      </w:pPr>
      <w:rPr>
        <w:rFonts w:ascii="Times New Roman" w:hAnsi="Times New Roman" w:cs="Times New Roman" w:hint="default"/>
        <w:b w:val="0"/>
        <w:i w:val="0"/>
        <w:sz w:val="22"/>
      </w:rPr>
    </w:lvl>
    <w:lvl w:ilvl="2">
      <w:start w:val="1"/>
      <w:numFmt w:val="decimal"/>
      <w:pStyle w:val="TableLevel3Numbered"/>
      <w:lvlText w:val="%1.%2.%3."/>
      <w:lvlJc w:val="left"/>
      <w:pPr>
        <w:tabs>
          <w:tab w:val="num" w:pos="1296"/>
        </w:tabs>
        <w:ind w:left="1296" w:hanging="1080"/>
      </w:pPr>
      <w:rPr>
        <w:rFonts w:ascii="Times New Roman" w:hAnsi="Times New Roman" w:cs="Times New Roman" w:hint="default"/>
        <w:b w:val="0"/>
        <w:i w:val="0"/>
        <w:sz w:val="22"/>
      </w:rPr>
    </w:lvl>
    <w:lvl w:ilvl="3">
      <w:start w:val="1"/>
      <w:numFmt w:val="decimal"/>
      <w:pStyle w:val="TableLevel4Numbered"/>
      <w:lvlText w:val="%1.%2.%3.%4."/>
      <w:lvlJc w:val="left"/>
      <w:pPr>
        <w:tabs>
          <w:tab w:val="num" w:pos="1296"/>
        </w:tabs>
        <w:ind w:left="1296" w:hanging="1080"/>
      </w:pPr>
      <w:rPr>
        <w:rFonts w:ascii="Times New Roman" w:hAnsi="Times New Roman" w:cs="Times New Roman" w:hint="default"/>
        <w:b w:val="0"/>
        <w:i w:val="0"/>
        <w:sz w:val="22"/>
      </w:rPr>
    </w:lvl>
    <w:lvl w:ilvl="4">
      <w:start w:val="1"/>
      <w:numFmt w:val="upperLetter"/>
      <w:pStyle w:val="TableLevel5Numbered"/>
      <w:lvlText w:val="%5."/>
      <w:lvlJc w:val="left"/>
      <w:pPr>
        <w:tabs>
          <w:tab w:val="num" w:pos="1296"/>
        </w:tabs>
        <w:ind w:left="1296" w:hanging="576"/>
      </w:pPr>
    </w:lvl>
    <w:lvl w:ilvl="5">
      <w:start w:val="1"/>
      <w:numFmt w:val="decimal"/>
      <w:pStyle w:val="TableLevel6Numbered"/>
      <w:lvlText w:val="%6."/>
      <w:lvlJc w:val="left"/>
      <w:pPr>
        <w:tabs>
          <w:tab w:val="num" w:pos="1296"/>
        </w:tabs>
        <w:ind w:left="1296" w:hanging="576"/>
      </w:pPr>
    </w:lvl>
    <w:lvl w:ilvl="6">
      <w:start w:val="1"/>
      <w:numFmt w:val="lowerLetter"/>
      <w:pStyle w:val="TableLevel7Numbered"/>
      <w:lvlText w:val="%7."/>
      <w:lvlJc w:val="left"/>
      <w:pPr>
        <w:tabs>
          <w:tab w:val="num" w:pos="1728"/>
        </w:tabs>
        <w:ind w:left="1728" w:hanging="432"/>
      </w:pPr>
    </w:lvl>
    <w:lvl w:ilvl="7">
      <w:start w:val="1"/>
      <w:numFmt w:val="lowerRoman"/>
      <w:pStyle w:val="TableLevel8Numbered"/>
      <w:lvlText w:val="%8.)"/>
      <w:lvlJc w:val="left"/>
      <w:pPr>
        <w:tabs>
          <w:tab w:val="num" w:pos="1728"/>
        </w:tabs>
        <w:ind w:left="1728" w:hanging="432"/>
      </w:pPr>
    </w:lvl>
    <w:lvl w:ilvl="8">
      <w:start w:val="1"/>
      <w:numFmt w:val="none"/>
      <w:lvlText w:val=""/>
      <w:lvlJc w:val="left"/>
      <w:pPr>
        <w:tabs>
          <w:tab w:val="num" w:pos="360"/>
        </w:tabs>
        <w:ind w:left="0" w:firstLine="0"/>
      </w:pPr>
    </w:lvl>
  </w:abstractNum>
  <w:abstractNum w:abstractNumId="8" w15:restartNumberingAfterBreak="0">
    <w:nsid w:val="0AA22C87"/>
    <w:multiLevelType w:val="multilevel"/>
    <w:tmpl w:val="019619E8"/>
    <w:lvl w:ilvl="0">
      <w:start w:val="1"/>
      <w:numFmt w:val="bullet"/>
      <w:pStyle w:val="MI6Puce1erniveau"/>
      <w:lvlText w:val=""/>
      <w:lvlJc w:val="left"/>
      <w:pPr>
        <w:ind w:left="874" w:hanging="360"/>
      </w:pPr>
      <w:rPr>
        <w:rFonts w:ascii="Symbol" w:hAnsi="Symbol" w:hint="default"/>
        <w:color w:val="00B050"/>
      </w:rPr>
    </w:lvl>
    <w:lvl w:ilvl="1">
      <w:start w:val="1"/>
      <w:numFmt w:val="bullet"/>
      <w:lvlText w:val="o"/>
      <w:lvlJc w:val="left"/>
      <w:pPr>
        <w:ind w:left="1594" w:hanging="360"/>
      </w:pPr>
      <w:rPr>
        <w:rFonts w:ascii="Courier New" w:hAnsi="Courier New" w:cs="Courier New" w:hint="default"/>
      </w:rPr>
    </w:lvl>
    <w:lvl w:ilvl="2">
      <w:start w:val="1"/>
      <w:numFmt w:val="bullet"/>
      <w:lvlText w:val=""/>
      <w:lvlJc w:val="left"/>
      <w:pPr>
        <w:ind w:left="2314" w:hanging="360"/>
      </w:pPr>
      <w:rPr>
        <w:rFonts w:ascii="Wingdings" w:hAnsi="Wingdings" w:hint="default"/>
      </w:rPr>
    </w:lvl>
    <w:lvl w:ilvl="3">
      <w:start w:val="1"/>
      <w:numFmt w:val="bullet"/>
      <w:lvlText w:val=""/>
      <w:lvlJc w:val="left"/>
      <w:pPr>
        <w:ind w:left="3034" w:hanging="360"/>
      </w:pPr>
      <w:rPr>
        <w:rFonts w:ascii="Symbol" w:hAnsi="Symbol" w:hint="default"/>
      </w:rPr>
    </w:lvl>
    <w:lvl w:ilvl="4">
      <w:start w:val="1"/>
      <w:numFmt w:val="bullet"/>
      <w:lvlText w:val="o"/>
      <w:lvlJc w:val="left"/>
      <w:pPr>
        <w:ind w:left="3754" w:hanging="360"/>
      </w:pPr>
      <w:rPr>
        <w:rFonts w:ascii="Courier New" w:hAnsi="Courier New" w:cs="Courier New" w:hint="default"/>
      </w:rPr>
    </w:lvl>
    <w:lvl w:ilvl="5">
      <w:start w:val="1"/>
      <w:numFmt w:val="bullet"/>
      <w:lvlText w:val=""/>
      <w:lvlJc w:val="left"/>
      <w:pPr>
        <w:ind w:left="4474" w:hanging="360"/>
      </w:pPr>
      <w:rPr>
        <w:rFonts w:ascii="Wingdings" w:hAnsi="Wingdings" w:hint="default"/>
      </w:rPr>
    </w:lvl>
    <w:lvl w:ilvl="6">
      <w:start w:val="1"/>
      <w:numFmt w:val="bullet"/>
      <w:lvlText w:val=""/>
      <w:lvlJc w:val="left"/>
      <w:pPr>
        <w:ind w:left="5194" w:hanging="360"/>
      </w:pPr>
      <w:rPr>
        <w:rFonts w:ascii="Symbol" w:hAnsi="Symbol" w:hint="default"/>
      </w:rPr>
    </w:lvl>
    <w:lvl w:ilvl="7">
      <w:start w:val="1"/>
      <w:numFmt w:val="bullet"/>
      <w:lvlText w:val="o"/>
      <w:lvlJc w:val="left"/>
      <w:pPr>
        <w:ind w:left="5914" w:hanging="360"/>
      </w:pPr>
      <w:rPr>
        <w:rFonts w:ascii="Courier New" w:hAnsi="Courier New" w:cs="Courier New" w:hint="default"/>
      </w:rPr>
    </w:lvl>
    <w:lvl w:ilvl="8">
      <w:start w:val="1"/>
      <w:numFmt w:val="bullet"/>
      <w:lvlText w:val=""/>
      <w:lvlJc w:val="left"/>
      <w:pPr>
        <w:ind w:left="6634" w:hanging="360"/>
      </w:pPr>
      <w:rPr>
        <w:rFonts w:ascii="Wingdings" w:hAnsi="Wingdings" w:hint="default"/>
      </w:rPr>
    </w:lvl>
  </w:abstractNum>
  <w:abstractNum w:abstractNumId="9" w15:restartNumberingAfterBreak="0">
    <w:nsid w:val="0BD7723D"/>
    <w:multiLevelType w:val="multilevel"/>
    <w:tmpl w:val="4BDC87BC"/>
    <w:lvl w:ilvl="0">
      <w:start w:val="1"/>
      <w:numFmt w:val="decimal"/>
      <w:pStyle w:val="BodyLevel1Numbered"/>
      <w:lvlText w:val="%1."/>
      <w:lvlJc w:val="left"/>
      <w:pPr>
        <w:tabs>
          <w:tab w:val="num" w:pos="1627"/>
        </w:tabs>
        <w:ind w:left="1627" w:hanging="547"/>
      </w:pPr>
      <w:rPr>
        <w:rFonts w:ascii="Times New Roman" w:hAnsi="Times New Roman" w:cs="Times New Roman" w:hint="default"/>
        <w:b w:val="0"/>
        <w:i w:val="0"/>
        <w:color w:val="auto"/>
        <w:sz w:val="22"/>
      </w:rPr>
    </w:lvl>
    <w:lvl w:ilvl="1">
      <w:start w:val="1"/>
      <w:numFmt w:val="decimal"/>
      <w:pStyle w:val="BodyLevel2Numbered"/>
      <w:lvlText w:val="%1.%2."/>
      <w:lvlJc w:val="left"/>
      <w:pPr>
        <w:tabs>
          <w:tab w:val="num" w:pos="2160"/>
        </w:tabs>
        <w:ind w:left="2160" w:hanging="893"/>
      </w:pPr>
      <w:rPr>
        <w:rFonts w:ascii="Times New Roman" w:hAnsi="Times New Roman" w:cs="Times New Roman" w:hint="default"/>
        <w:b w:val="0"/>
        <w:i w:val="0"/>
        <w:sz w:val="22"/>
      </w:rPr>
    </w:lvl>
    <w:lvl w:ilvl="2">
      <w:start w:val="1"/>
      <w:numFmt w:val="decimal"/>
      <w:pStyle w:val="BodyLevel3Numbered"/>
      <w:lvlText w:val="%1.%2.%3."/>
      <w:lvlJc w:val="left"/>
      <w:pPr>
        <w:tabs>
          <w:tab w:val="num" w:pos="2707"/>
        </w:tabs>
        <w:ind w:left="2707" w:hanging="1080"/>
      </w:pPr>
      <w:rPr>
        <w:rFonts w:ascii="Times New Roman" w:hAnsi="Times New Roman" w:cs="Times New Roman" w:hint="default"/>
        <w:b w:val="0"/>
        <w:i w:val="0"/>
        <w:sz w:val="22"/>
      </w:rPr>
    </w:lvl>
    <w:lvl w:ilvl="3">
      <w:start w:val="1"/>
      <w:numFmt w:val="decimal"/>
      <w:pStyle w:val="BodyLevel4Numbered"/>
      <w:lvlText w:val="%1.%2.%3.%4"/>
      <w:lvlJc w:val="left"/>
      <w:pPr>
        <w:tabs>
          <w:tab w:val="num" w:pos="3240"/>
        </w:tabs>
        <w:ind w:left="3240" w:hanging="1613"/>
      </w:pPr>
      <w:rPr>
        <w:rFonts w:ascii="Times New Roman" w:hAnsi="Times New Roman" w:cs="Times New Roman" w:hint="default"/>
        <w:b w:val="0"/>
        <w:i w:val="0"/>
        <w:sz w:val="22"/>
      </w:rPr>
    </w:lvl>
    <w:lvl w:ilvl="4">
      <w:start w:val="1"/>
      <w:numFmt w:val="none"/>
      <w:lvlText w:val=""/>
      <w:lvlJc w:val="left"/>
      <w:pPr>
        <w:tabs>
          <w:tab w:val="num" w:pos="360"/>
        </w:tabs>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10" w15:restartNumberingAfterBreak="0">
    <w:nsid w:val="0FE44251"/>
    <w:multiLevelType w:val="hybridMultilevel"/>
    <w:tmpl w:val="E084C9F2"/>
    <w:lvl w:ilvl="0" w:tplc="EFC28B4C">
      <w:start w:val="1"/>
      <w:numFmt w:val="bullet"/>
      <w:pStyle w:val="TableLevel3-4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166B80"/>
    <w:multiLevelType w:val="multilevel"/>
    <w:tmpl w:val="9C200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1F35F4"/>
    <w:multiLevelType w:val="multilevel"/>
    <w:tmpl w:val="275AF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7C7609"/>
    <w:multiLevelType w:val="multilevel"/>
    <w:tmpl w:val="53CC33A6"/>
    <w:lvl w:ilvl="0">
      <w:start w:val="1"/>
      <w:numFmt w:val="decimal"/>
      <w:pStyle w:val="Heading1Numbered"/>
      <w:lvlText w:val="%1.0"/>
      <w:lvlJc w:val="left"/>
      <w:pPr>
        <w:tabs>
          <w:tab w:val="num" w:pos="720"/>
        </w:tabs>
        <w:ind w:left="720" w:hanging="720"/>
      </w:pPr>
      <w:rPr>
        <w:rFonts w:ascii="Times New Roman Bold" w:hAnsi="Times New Roman Bold" w:hint="default"/>
        <w:b/>
        <w:i w:val="0"/>
        <w:sz w:val="28"/>
      </w:rPr>
    </w:lvl>
    <w:lvl w:ilvl="1">
      <w:start w:val="1"/>
      <w:numFmt w:val="decimal"/>
      <w:pStyle w:val="Heading2Numbered"/>
      <w:lvlText w:val="%1.%2"/>
      <w:lvlJc w:val="left"/>
      <w:pPr>
        <w:tabs>
          <w:tab w:val="num" w:pos="1571"/>
        </w:tabs>
        <w:ind w:left="1571" w:hanging="720"/>
      </w:pPr>
      <w:rPr>
        <w:rFonts w:ascii="Times New Roman Bold" w:hAnsi="Times New Roman Bold" w:hint="default"/>
        <w:b/>
        <w:i w:val="0"/>
        <w:sz w:val="28"/>
      </w:rPr>
    </w:lvl>
    <w:lvl w:ilvl="2">
      <w:start w:val="1"/>
      <w:numFmt w:val="decimal"/>
      <w:pStyle w:val="Heading3Numbered"/>
      <w:lvlText w:val="%1.%2.%3"/>
      <w:lvlJc w:val="left"/>
      <w:pPr>
        <w:tabs>
          <w:tab w:val="num" w:pos="1080"/>
        </w:tabs>
        <w:ind w:left="1080" w:hanging="1080"/>
      </w:pPr>
      <w:rPr>
        <w:rFonts w:ascii="Times New Roman" w:hAnsi="Times New Roman" w:cs="Times New Roman" w:hint="default"/>
        <w:b/>
        <w:i w:val="0"/>
        <w:sz w:val="24"/>
      </w:rPr>
    </w:lvl>
    <w:lvl w:ilvl="3">
      <w:start w:val="1"/>
      <w:numFmt w:val="decimal"/>
      <w:pStyle w:val="Heading4Numbered"/>
      <w:lvlText w:val="%1.%2.%3.%4"/>
      <w:lvlJc w:val="left"/>
      <w:pPr>
        <w:tabs>
          <w:tab w:val="num" w:pos="1296"/>
        </w:tabs>
        <w:ind w:left="1296" w:hanging="1296"/>
      </w:pPr>
      <w:rPr>
        <w:rFonts w:ascii="Times New Roman Bold" w:hAnsi="Times New Roman Bold" w:hint="default"/>
        <w:b/>
        <w:i w:val="0"/>
        <w:sz w:val="24"/>
      </w:rPr>
    </w:lvl>
    <w:lvl w:ilvl="4">
      <w:start w:val="1"/>
      <w:numFmt w:val="decimal"/>
      <w:lvlRestart w:val="1"/>
      <w:pStyle w:val="Heading5Numbered"/>
      <w:lvlText w:val="%1.%2.%3.%4.%5"/>
      <w:lvlJc w:val="left"/>
      <w:pPr>
        <w:tabs>
          <w:tab w:val="num" w:pos="720"/>
        </w:tabs>
        <w:ind w:left="720" w:hanging="720"/>
      </w:pPr>
      <w:rPr>
        <w:rFonts w:ascii="Times New Roman Bold" w:hAnsi="Times New Roman Bold" w:hint="default"/>
        <w:b/>
        <w:i w:val="0"/>
        <w:sz w:val="22"/>
        <w:szCs w:val="22"/>
      </w:rPr>
    </w:lvl>
    <w:lvl w:ilvl="5">
      <w:start w:val="1"/>
      <w:numFmt w:val="none"/>
      <w:lvlText w:val=""/>
      <w:lvlJc w:val="left"/>
      <w:pPr>
        <w:tabs>
          <w:tab w:val="num" w:pos="720"/>
        </w:tabs>
        <w:ind w:left="720" w:hanging="720"/>
      </w:pPr>
      <w:rPr>
        <w:rFonts w:ascii="Times New Roman" w:hAnsi="Times New Roman" w:cs="Times New Roman" w:hint="default"/>
        <w:b w:val="0"/>
        <w:i w:val="0"/>
        <w:sz w:val="22"/>
      </w:rPr>
    </w:lvl>
    <w:lvl w:ilvl="6">
      <w:start w:val="1"/>
      <w:numFmt w:val="none"/>
      <w:lvlText w:val=""/>
      <w:lvlJc w:val="left"/>
      <w:pPr>
        <w:tabs>
          <w:tab w:val="num" w:pos="720"/>
        </w:tabs>
        <w:ind w:left="720" w:hanging="720"/>
      </w:pPr>
      <w:rPr>
        <w:rFonts w:ascii="Times New Roman" w:hAnsi="Times New Roman" w:cs="Times New Roman" w:hint="default"/>
        <w:b w:val="0"/>
        <w:i w:val="0"/>
        <w:sz w:val="22"/>
      </w:rPr>
    </w:lvl>
    <w:lvl w:ilvl="7">
      <w:start w:val="1"/>
      <w:numFmt w:val="none"/>
      <w:lvlText w:val=""/>
      <w:lvlJc w:val="left"/>
      <w:pPr>
        <w:tabs>
          <w:tab w:val="num" w:pos="720"/>
        </w:tabs>
        <w:ind w:left="720" w:hanging="720"/>
      </w:pPr>
      <w:rPr>
        <w:rFonts w:ascii="Times New Roman" w:hAnsi="Times New Roman" w:cs="Times New Roman" w:hint="default"/>
        <w:b w:val="0"/>
        <w:i w:val="0"/>
        <w:sz w:val="22"/>
      </w:rPr>
    </w:lvl>
    <w:lvl w:ilvl="8">
      <w:start w:val="1"/>
      <w:numFmt w:val="none"/>
      <w:lvlText w:val="%8"/>
      <w:lvlJc w:val="left"/>
      <w:pPr>
        <w:tabs>
          <w:tab w:val="num" w:pos="4320"/>
        </w:tabs>
        <w:ind w:left="4320" w:hanging="1440"/>
      </w:pPr>
    </w:lvl>
  </w:abstractNum>
  <w:abstractNum w:abstractNumId="14" w15:restartNumberingAfterBreak="0">
    <w:nsid w:val="1D8C351E"/>
    <w:multiLevelType w:val="hybridMultilevel"/>
    <w:tmpl w:val="EB44329E"/>
    <w:lvl w:ilvl="0" w:tplc="2118142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5C1DA0"/>
    <w:multiLevelType w:val="hybridMultilevel"/>
    <w:tmpl w:val="3E521AD8"/>
    <w:lvl w:ilvl="0" w:tplc="35FC64FA">
      <w:start w:val="1"/>
      <w:numFmt w:val="bullet"/>
      <w:pStyle w:val="BodyTextBulletL2"/>
      <w:lvlText w:val=""/>
      <w:lvlJc w:val="left"/>
      <w:pPr>
        <w:tabs>
          <w:tab w:val="num" w:pos="2707"/>
        </w:tabs>
        <w:ind w:left="2707" w:hanging="54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483560"/>
    <w:multiLevelType w:val="multilevel"/>
    <w:tmpl w:val="A5E85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B41E48"/>
    <w:multiLevelType w:val="multilevel"/>
    <w:tmpl w:val="6F5808B8"/>
    <w:lvl w:ilvl="0">
      <w:start w:val="1"/>
      <w:numFmt w:val="decimal"/>
      <w:pStyle w:val="Head1-NoTOC"/>
      <w:lvlText w:val="%1.0"/>
      <w:lvlJc w:val="left"/>
      <w:pPr>
        <w:tabs>
          <w:tab w:val="num" w:pos="720"/>
        </w:tabs>
        <w:ind w:left="720" w:hanging="720"/>
      </w:pPr>
      <w:rPr>
        <w:rFonts w:ascii="Times New Roman Bold" w:hAnsi="Times New Roman Bold" w:hint="default"/>
        <w:b/>
        <w:i w:val="0"/>
        <w:sz w:val="28"/>
      </w:rPr>
    </w:lvl>
    <w:lvl w:ilvl="1">
      <w:start w:val="1"/>
      <w:numFmt w:val="decimal"/>
      <w:pStyle w:val="Head2-NoTOC"/>
      <w:lvlText w:val="%1.%2"/>
      <w:lvlJc w:val="left"/>
      <w:pPr>
        <w:tabs>
          <w:tab w:val="num" w:pos="720"/>
        </w:tabs>
        <w:ind w:left="720" w:hanging="720"/>
      </w:pPr>
      <w:rPr>
        <w:rFonts w:ascii="Times New Roman Bold" w:hAnsi="Times New Roman Bold" w:hint="default"/>
        <w:b/>
        <w:i w:val="0"/>
        <w:sz w:val="28"/>
      </w:rPr>
    </w:lvl>
    <w:lvl w:ilvl="2">
      <w:start w:val="1"/>
      <w:numFmt w:val="decimal"/>
      <w:pStyle w:val="Head3-NoTOC"/>
      <w:lvlText w:val="%1.%2.%3"/>
      <w:lvlJc w:val="left"/>
      <w:pPr>
        <w:tabs>
          <w:tab w:val="num" w:pos="1080"/>
        </w:tabs>
        <w:ind w:left="1080" w:hanging="1080"/>
      </w:pPr>
      <w:rPr>
        <w:rFonts w:ascii="Times New Roman" w:hAnsi="Times New Roman" w:cs="Times New Roman" w:hint="default"/>
        <w:b/>
        <w:i w:val="0"/>
        <w:sz w:val="24"/>
      </w:rPr>
    </w:lvl>
    <w:lvl w:ilvl="3">
      <w:start w:val="1"/>
      <w:numFmt w:val="decimal"/>
      <w:pStyle w:val="Head4-NoTOC"/>
      <w:lvlText w:val="%1.%2.%3.%4"/>
      <w:lvlJc w:val="left"/>
      <w:pPr>
        <w:tabs>
          <w:tab w:val="num" w:pos="1296"/>
        </w:tabs>
        <w:ind w:left="1296" w:hanging="1296"/>
      </w:pPr>
      <w:rPr>
        <w:rFonts w:ascii="Times New Roman Bold" w:hAnsi="Times New Roman Bold" w:hint="default"/>
        <w:b/>
        <w:i w:val="0"/>
        <w:sz w:val="24"/>
      </w:rPr>
    </w:lvl>
    <w:lvl w:ilvl="4">
      <w:start w:val="1"/>
      <w:numFmt w:val="none"/>
      <w:lvlRestart w:val="1"/>
      <w:lvlText w:val=""/>
      <w:lvlJc w:val="left"/>
      <w:pPr>
        <w:tabs>
          <w:tab w:val="num" w:pos="720"/>
        </w:tabs>
        <w:ind w:left="720" w:hanging="720"/>
      </w:pPr>
      <w:rPr>
        <w:rFonts w:ascii="Times New Roman" w:hAnsi="Times New Roman" w:cs="Times New Roman" w:hint="default"/>
        <w:b w:val="0"/>
        <w:i w:val="0"/>
        <w:sz w:val="22"/>
      </w:rPr>
    </w:lvl>
    <w:lvl w:ilvl="5">
      <w:start w:val="1"/>
      <w:numFmt w:val="none"/>
      <w:lvlText w:val=""/>
      <w:lvlJc w:val="left"/>
      <w:pPr>
        <w:tabs>
          <w:tab w:val="num" w:pos="720"/>
        </w:tabs>
        <w:ind w:left="720" w:hanging="720"/>
      </w:pPr>
      <w:rPr>
        <w:rFonts w:ascii="Times New Roman" w:hAnsi="Times New Roman" w:cs="Times New Roman" w:hint="default"/>
        <w:b w:val="0"/>
        <w:i w:val="0"/>
        <w:sz w:val="22"/>
      </w:rPr>
    </w:lvl>
    <w:lvl w:ilvl="6">
      <w:start w:val="1"/>
      <w:numFmt w:val="none"/>
      <w:lvlText w:val=""/>
      <w:lvlJc w:val="left"/>
      <w:pPr>
        <w:tabs>
          <w:tab w:val="num" w:pos="720"/>
        </w:tabs>
        <w:ind w:left="720" w:hanging="720"/>
      </w:pPr>
      <w:rPr>
        <w:rFonts w:ascii="Times New Roman" w:hAnsi="Times New Roman" w:cs="Times New Roman" w:hint="default"/>
        <w:b w:val="0"/>
        <w:i w:val="0"/>
        <w:sz w:val="22"/>
      </w:rPr>
    </w:lvl>
    <w:lvl w:ilvl="7">
      <w:start w:val="1"/>
      <w:numFmt w:val="none"/>
      <w:lvlText w:val=""/>
      <w:lvlJc w:val="left"/>
      <w:pPr>
        <w:tabs>
          <w:tab w:val="num" w:pos="720"/>
        </w:tabs>
        <w:ind w:left="720" w:hanging="720"/>
      </w:pPr>
      <w:rPr>
        <w:rFonts w:ascii="Times New Roman" w:hAnsi="Times New Roman" w:cs="Times New Roman" w:hint="default"/>
        <w:b w:val="0"/>
        <w:i w:val="0"/>
        <w:sz w:val="22"/>
      </w:rPr>
    </w:lvl>
    <w:lvl w:ilvl="8">
      <w:start w:val="1"/>
      <w:numFmt w:val="none"/>
      <w:lvlText w:val="%8"/>
      <w:lvlJc w:val="left"/>
      <w:pPr>
        <w:tabs>
          <w:tab w:val="num" w:pos="4320"/>
        </w:tabs>
        <w:ind w:left="4320" w:hanging="1440"/>
      </w:pPr>
    </w:lvl>
  </w:abstractNum>
  <w:abstractNum w:abstractNumId="18" w15:restartNumberingAfterBreak="0">
    <w:nsid w:val="35C04937"/>
    <w:multiLevelType w:val="hybridMultilevel"/>
    <w:tmpl w:val="46465084"/>
    <w:lvl w:ilvl="0" w:tplc="6BD44306">
      <w:start w:val="1"/>
      <w:numFmt w:val="bullet"/>
      <w:pStyle w:val="Table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A41137"/>
    <w:multiLevelType w:val="hybridMultilevel"/>
    <w:tmpl w:val="CC986B46"/>
    <w:lvl w:ilvl="0" w:tplc="E1B460C8">
      <w:start w:val="1"/>
      <w:numFmt w:val="bullet"/>
      <w:pStyle w:val="TableLevel1-2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3C7B07"/>
    <w:multiLevelType w:val="hybridMultilevel"/>
    <w:tmpl w:val="9E0A4B72"/>
    <w:lvl w:ilvl="0" w:tplc="A8122D98">
      <w:start w:val="1"/>
      <w:numFmt w:val="bullet"/>
      <w:pStyle w:val="BodyTextBullet"/>
      <w:lvlText w:val=""/>
      <w:lvlJc w:val="left"/>
      <w:pPr>
        <w:tabs>
          <w:tab w:val="num" w:pos="1627"/>
        </w:tabs>
        <w:ind w:left="1627" w:hanging="54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987A6D"/>
    <w:multiLevelType w:val="hybridMultilevel"/>
    <w:tmpl w:val="FD14AB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4E637E0A"/>
    <w:multiLevelType w:val="hybridMultilevel"/>
    <w:tmpl w:val="0B1C8160"/>
    <w:lvl w:ilvl="0" w:tplc="0B3690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653ADF"/>
    <w:multiLevelType w:val="multilevel"/>
    <w:tmpl w:val="9A94AF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2DB662E"/>
    <w:multiLevelType w:val="hybridMultilevel"/>
    <w:tmpl w:val="86D4E316"/>
    <w:lvl w:ilvl="0" w:tplc="7DCA13DC">
      <w:start w:val="1"/>
      <w:numFmt w:val="bullet"/>
      <w:pStyle w:val="BodyTextBulletL1"/>
      <w:lvlText w:val=""/>
      <w:lvlJc w:val="left"/>
      <w:pPr>
        <w:tabs>
          <w:tab w:val="num" w:pos="2160"/>
        </w:tabs>
        <w:ind w:left="2160" w:hanging="533"/>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390E0E"/>
    <w:multiLevelType w:val="multilevel"/>
    <w:tmpl w:val="FE768B56"/>
    <w:styleLink w:val="CurrentList1"/>
    <w:lvl w:ilvl="0">
      <w:start w:val="1"/>
      <w:numFmt w:val="decimal"/>
      <w:isLgl/>
      <w:lvlText w:val="%1.0"/>
      <w:lvlJc w:val="left"/>
      <w:pPr>
        <w:tabs>
          <w:tab w:val="num" w:pos="0"/>
        </w:tabs>
        <w:ind w:left="0" w:firstLine="0"/>
      </w:pPr>
      <w:rPr>
        <w:rFonts w:ascii="Times New Roman Bold" w:hAnsi="Times New Roman Bold" w:hint="default"/>
        <w:b/>
        <w:i w:val="0"/>
        <w:color w:val="auto"/>
        <w:sz w:val="28"/>
        <w:szCs w:val="28"/>
      </w:rPr>
    </w:lvl>
    <w:lvl w:ilvl="1">
      <w:start w:val="1"/>
      <w:numFmt w:val="decimal"/>
      <w:lvlText w:val="%1.%2."/>
      <w:lvlJc w:val="left"/>
      <w:pPr>
        <w:tabs>
          <w:tab w:val="num" w:pos="288"/>
        </w:tabs>
        <w:ind w:left="288" w:hanging="619"/>
      </w:pPr>
      <w:rPr>
        <w:rFonts w:ascii="Times New Roman" w:hAnsi="Times New Roman" w:cs="Times New Roman" w:hint="default"/>
        <w:b w:val="0"/>
        <w:i w:val="0"/>
        <w:sz w:val="22"/>
      </w:rPr>
    </w:lvl>
    <w:lvl w:ilvl="2">
      <w:start w:val="1"/>
      <w:numFmt w:val="decimal"/>
      <w:lvlText w:val="%1.%2.%3."/>
      <w:lvlJc w:val="left"/>
      <w:pPr>
        <w:tabs>
          <w:tab w:val="num" w:pos="576"/>
        </w:tabs>
        <w:ind w:left="576" w:hanging="878"/>
      </w:pPr>
      <w:rPr>
        <w:rFonts w:ascii="Times New Roman" w:hAnsi="Times New Roman" w:cs="Times New Roman" w:hint="default"/>
        <w:b w:val="0"/>
        <w:i w:val="0"/>
        <w:sz w:val="22"/>
      </w:rPr>
    </w:lvl>
    <w:lvl w:ilvl="3">
      <w:start w:val="1"/>
      <w:numFmt w:val="decimal"/>
      <w:lvlText w:val="%1.%2.%3.%4."/>
      <w:lvlJc w:val="left"/>
      <w:pPr>
        <w:tabs>
          <w:tab w:val="num" w:pos="720"/>
        </w:tabs>
        <w:ind w:left="720" w:hanging="994"/>
      </w:pPr>
      <w:rPr>
        <w:rFonts w:ascii="Times New Roman" w:hAnsi="Times New Roman" w:cs="Times New Roman" w:hint="default"/>
        <w:b w:val="0"/>
        <w:i w:val="0"/>
        <w:sz w:val="22"/>
      </w:rPr>
    </w:lvl>
    <w:lvl w:ilvl="4">
      <w:start w:val="1"/>
      <w:numFmt w:val="none"/>
      <w:lvlText w:val=""/>
      <w:lvlJc w:val="left"/>
      <w:pPr>
        <w:tabs>
          <w:tab w:val="num" w:pos="-360"/>
        </w:tabs>
        <w:ind w:left="-720" w:firstLine="0"/>
      </w:pPr>
    </w:lvl>
    <w:lvl w:ilvl="5">
      <w:start w:val="1"/>
      <w:numFmt w:val="none"/>
      <w:lvlText w:val=""/>
      <w:lvlJc w:val="left"/>
      <w:pPr>
        <w:tabs>
          <w:tab w:val="num" w:pos="-360"/>
        </w:tabs>
        <w:ind w:left="-720" w:firstLine="0"/>
      </w:pPr>
    </w:lvl>
    <w:lvl w:ilvl="6">
      <w:start w:val="1"/>
      <w:numFmt w:val="none"/>
      <w:lvlText w:val=""/>
      <w:lvlJc w:val="left"/>
      <w:pPr>
        <w:tabs>
          <w:tab w:val="num" w:pos="-360"/>
        </w:tabs>
        <w:ind w:left="-720" w:firstLine="0"/>
      </w:pPr>
    </w:lvl>
    <w:lvl w:ilvl="7">
      <w:start w:val="1"/>
      <w:numFmt w:val="none"/>
      <w:lvlText w:val=""/>
      <w:lvlJc w:val="left"/>
      <w:pPr>
        <w:tabs>
          <w:tab w:val="num" w:pos="-360"/>
        </w:tabs>
        <w:ind w:left="-720" w:firstLine="0"/>
      </w:pPr>
    </w:lvl>
    <w:lvl w:ilvl="8">
      <w:start w:val="1"/>
      <w:numFmt w:val="none"/>
      <w:lvlText w:val=""/>
      <w:lvlJc w:val="left"/>
      <w:pPr>
        <w:tabs>
          <w:tab w:val="num" w:pos="-360"/>
        </w:tabs>
        <w:ind w:left="-720" w:firstLine="0"/>
      </w:pPr>
    </w:lvl>
  </w:abstractNum>
  <w:abstractNum w:abstractNumId="26" w15:restartNumberingAfterBreak="0">
    <w:nsid w:val="5E3F6728"/>
    <w:multiLevelType w:val="hybridMultilevel"/>
    <w:tmpl w:val="07B8644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3F617A2"/>
    <w:multiLevelType w:val="hybridMultilevel"/>
    <w:tmpl w:val="41C0C5DE"/>
    <w:lvl w:ilvl="0" w:tplc="80DA9A82">
      <w:start w:val="1"/>
      <w:numFmt w:val="bullet"/>
      <w:pStyle w:val="BodyTextBulletL3"/>
      <w:lvlText w:val=""/>
      <w:lvlJc w:val="left"/>
      <w:pPr>
        <w:tabs>
          <w:tab w:val="num" w:pos="3240"/>
        </w:tabs>
        <w:ind w:left="3240" w:hanging="533"/>
      </w:pPr>
      <w:rPr>
        <w:rFonts w:ascii="Symbol" w:hAnsi="Symbol" w:hint="default"/>
      </w:rPr>
    </w:lvl>
    <w:lvl w:ilvl="1" w:tplc="DA02181A">
      <w:start w:val="1"/>
      <w:numFmt w:val="bullet"/>
      <w:lvlText w:val="o"/>
      <w:lvlJc w:val="left"/>
      <w:pPr>
        <w:tabs>
          <w:tab w:val="num" w:pos="1440"/>
        </w:tabs>
        <w:ind w:left="1440" w:hanging="360"/>
      </w:pPr>
      <w:rPr>
        <w:rFonts w:ascii="Courier New" w:hAnsi="Courier New" w:cs="Courier New" w:hint="default"/>
      </w:rPr>
    </w:lvl>
    <w:lvl w:ilvl="2" w:tplc="0486DE8C">
      <w:start w:val="1"/>
      <w:numFmt w:val="bullet"/>
      <w:lvlText w:val=""/>
      <w:lvlJc w:val="left"/>
      <w:pPr>
        <w:tabs>
          <w:tab w:val="num" w:pos="2160"/>
        </w:tabs>
        <w:ind w:left="2160" w:hanging="360"/>
      </w:pPr>
      <w:rPr>
        <w:rFonts w:ascii="Wingdings" w:hAnsi="Wingdings" w:hint="default"/>
      </w:rPr>
    </w:lvl>
    <w:lvl w:ilvl="3" w:tplc="5448AC48">
      <w:start w:val="1"/>
      <w:numFmt w:val="bullet"/>
      <w:lvlText w:val=""/>
      <w:lvlJc w:val="left"/>
      <w:pPr>
        <w:tabs>
          <w:tab w:val="num" w:pos="2880"/>
        </w:tabs>
        <w:ind w:left="2880" w:hanging="360"/>
      </w:pPr>
      <w:rPr>
        <w:rFonts w:ascii="Symbol" w:hAnsi="Symbol" w:hint="default"/>
      </w:rPr>
    </w:lvl>
    <w:lvl w:ilvl="4" w:tplc="BE58AD70">
      <w:start w:val="1"/>
      <w:numFmt w:val="bullet"/>
      <w:lvlText w:val="o"/>
      <w:lvlJc w:val="left"/>
      <w:pPr>
        <w:tabs>
          <w:tab w:val="num" w:pos="3600"/>
        </w:tabs>
        <w:ind w:left="3600" w:hanging="360"/>
      </w:pPr>
      <w:rPr>
        <w:rFonts w:ascii="Courier New" w:hAnsi="Courier New" w:cs="Courier New" w:hint="default"/>
      </w:rPr>
    </w:lvl>
    <w:lvl w:ilvl="5" w:tplc="507407CC">
      <w:start w:val="1"/>
      <w:numFmt w:val="bullet"/>
      <w:lvlText w:val=""/>
      <w:lvlJc w:val="left"/>
      <w:pPr>
        <w:tabs>
          <w:tab w:val="num" w:pos="4320"/>
        </w:tabs>
        <w:ind w:left="4320" w:hanging="360"/>
      </w:pPr>
      <w:rPr>
        <w:rFonts w:ascii="Wingdings" w:hAnsi="Wingdings" w:hint="default"/>
      </w:rPr>
    </w:lvl>
    <w:lvl w:ilvl="6" w:tplc="93B29784">
      <w:start w:val="1"/>
      <w:numFmt w:val="bullet"/>
      <w:lvlText w:val=""/>
      <w:lvlJc w:val="left"/>
      <w:pPr>
        <w:tabs>
          <w:tab w:val="num" w:pos="5040"/>
        </w:tabs>
        <w:ind w:left="5040" w:hanging="360"/>
      </w:pPr>
      <w:rPr>
        <w:rFonts w:ascii="Symbol" w:hAnsi="Symbol" w:hint="default"/>
      </w:rPr>
    </w:lvl>
    <w:lvl w:ilvl="7" w:tplc="08E2307C">
      <w:start w:val="1"/>
      <w:numFmt w:val="bullet"/>
      <w:lvlText w:val="o"/>
      <w:lvlJc w:val="left"/>
      <w:pPr>
        <w:tabs>
          <w:tab w:val="num" w:pos="5760"/>
        </w:tabs>
        <w:ind w:left="5760" w:hanging="360"/>
      </w:pPr>
      <w:rPr>
        <w:rFonts w:ascii="Courier New" w:hAnsi="Courier New" w:cs="Courier New" w:hint="default"/>
      </w:rPr>
    </w:lvl>
    <w:lvl w:ilvl="8" w:tplc="7618F3DE">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F413FC"/>
    <w:multiLevelType w:val="hybridMultilevel"/>
    <w:tmpl w:val="D06A1D78"/>
    <w:lvl w:ilvl="0" w:tplc="FFFFFFFF">
      <w:numFmt w:val="bullet"/>
      <w:lvlText w:val="-"/>
      <w:lvlJc w:val="left"/>
      <w:pPr>
        <w:tabs>
          <w:tab w:val="num" w:pos="984"/>
        </w:tabs>
        <w:ind w:left="984" w:hanging="360"/>
      </w:pPr>
      <w:rPr>
        <w:rFonts w:ascii="Times New Roman" w:eastAsia="Times New Roman" w:hAnsi="Times New Roman" w:cs="Times New Roman" w:hint="default"/>
      </w:rPr>
    </w:lvl>
    <w:lvl w:ilvl="1" w:tplc="FFFFFFFF">
      <w:start w:val="1"/>
      <w:numFmt w:val="bullet"/>
      <w:lvlText w:val="o"/>
      <w:lvlJc w:val="left"/>
      <w:pPr>
        <w:tabs>
          <w:tab w:val="num" w:pos="1704"/>
        </w:tabs>
        <w:ind w:left="1704" w:hanging="360"/>
      </w:pPr>
      <w:rPr>
        <w:rFonts w:ascii="Courier New" w:hAnsi="Courier New" w:hint="default"/>
      </w:rPr>
    </w:lvl>
    <w:lvl w:ilvl="2" w:tplc="FFFFFFFF" w:tentative="1">
      <w:start w:val="1"/>
      <w:numFmt w:val="bullet"/>
      <w:lvlText w:val=""/>
      <w:lvlJc w:val="left"/>
      <w:pPr>
        <w:tabs>
          <w:tab w:val="num" w:pos="2424"/>
        </w:tabs>
        <w:ind w:left="2424" w:hanging="360"/>
      </w:pPr>
      <w:rPr>
        <w:rFonts w:ascii="Wingdings" w:hAnsi="Wingdings" w:hint="default"/>
      </w:rPr>
    </w:lvl>
    <w:lvl w:ilvl="3" w:tplc="FFFFFFFF" w:tentative="1">
      <w:start w:val="1"/>
      <w:numFmt w:val="bullet"/>
      <w:lvlText w:val=""/>
      <w:lvlJc w:val="left"/>
      <w:pPr>
        <w:tabs>
          <w:tab w:val="num" w:pos="3144"/>
        </w:tabs>
        <w:ind w:left="3144" w:hanging="360"/>
      </w:pPr>
      <w:rPr>
        <w:rFonts w:ascii="Symbol" w:hAnsi="Symbol" w:hint="default"/>
      </w:rPr>
    </w:lvl>
    <w:lvl w:ilvl="4" w:tplc="FFFFFFFF" w:tentative="1">
      <w:start w:val="1"/>
      <w:numFmt w:val="bullet"/>
      <w:lvlText w:val="o"/>
      <w:lvlJc w:val="left"/>
      <w:pPr>
        <w:tabs>
          <w:tab w:val="num" w:pos="3864"/>
        </w:tabs>
        <w:ind w:left="3864" w:hanging="360"/>
      </w:pPr>
      <w:rPr>
        <w:rFonts w:ascii="Courier New" w:hAnsi="Courier New" w:hint="default"/>
      </w:rPr>
    </w:lvl>
    <w:lvl w:ilvl="5" w:tplc="FFFFFFFF">
      <w:start w:val="1"/>
      <w:numFmt w:val="bullet"/>
      <w:lvlText w:val=""/>
      <w:lvlJc w:val="left"/>
      <w:pPr>
        <w:tabs>
          <w:tab w:val="num" w:pos="4584"/>
        </w:tabs>
        <w:ind w:left="4584" w:hanging="360"/>
      </w:pPr>
      <w:rPr>
        <w:rFonts w:ascii="Wingdings" w:hAnsi="Wingdings" w:hint="default"/>
      </w:rPr>
    </w:lvl>
    <w:lvl w:ilvl="6" w:tplc="FFFFFFFF" w:tentative="1">
      <w:start w:val="1"/>
      <w:numFmt w:val="bullet"/>
      <w:lvlText w:val=""/>
      <w:lvlJc w:val="left"/>
      <w:pPr>
        <w:tabs>
          <w:tab w:val="num" w:pos="5304"/>
        </w:tabs>
        <w:ind w:left="5304" w:hanging="360"/>
      </w:pPr>
      <w:rPr>
        <w:rFonts w:ascii="Symbol" w:hAnsi="Symbol" w:hint="default"/>
      </w:rPr>
    </w:lvl>
    <w:lvl w:ilvl="7" w:tplc="FFFFFFFF" w:tentative="1">
      <w:start w:val="1"/>
      <w:numFmt w:val="bullet"/>
      <w:lvlText w:val="o"/>
      <w:lvlJc w:val="left"/>
      <w:pPr>
        <w:tabs>
          <w:tab w:val="num" w:pos="6024"/>
        </w:tabs>
        <w:ind w:left="6024" w:hanging="360"/>
      </w:pPr>
      <w:rPr>
        <w:rFonts w:ascii="Courier New" w:hAnsi="Courier New" w:hint="default"/>
      </w:rPr>
    </w:lvl>
    <w:lvl w:ilvl="8" w:tplc="FFFFFFFF" w:tentative="1">
      <w:start w:val="1"/>
      <w:numFmt w:val="bullet"/>
      <w:lvlText w:val=""/>
      <w:lvlJc w:val="left"/>
      <w:pPr>
        <w:tabs>
          <w:tab w:val="num" w:pos="6744"/>
        </w:tabs>
        <w:ind w:left="6744" w:hanging="360"/>
      </w:pPr>
      <w:rPr>
        <w:rFonts w:ascii="Wingdings" w:hAnsi="Wingdings" w:hint="default"/>
      </w:rPr>
    </w:lvl>
  </w:abstractNum>
  <w:abstractNum w:abstractNumId="29" w15:restartNumberingAfterBreak="0">
    <w:nsid w:val="6C8867A5"/>
    <w:multiLevelType w:val="hybridMultilevel"/>
    <w:tmpl w:val="24067AE4"/>
    <w:lvl w:ilvl="0" w:tplc="656C7DA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F6C4EB1"/>
    <w:multiLevelType w:val="hybridMultilevel"/>
    <w:tmpl w:val="FFB8CF1E"/>
    <w:lvl w:ilvl="0" w:tplc="E1D2E0B4">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8005754"/>
    <w:multiLevelType w:val="multilevel"/>
    <w:tmpl w:val="0058A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lvlOverride w:ilvl="0">
      <w:startOverride w:val="1"/>
    </w:lvlOverride>
  </w:num>
  <w:num w:numId="3">
    <w:abstractNumId w:val="4"/>
  </w:num>
  <w:num w:numId="4">
    <w:abstractNumId w:val="3"/>
  </w:num>
  <w:num w:numId="5">
    <w:abstractNumId w:val="2"/>
    <w:lvlOverride w:ilvl="0">
      <w:startOverride w:val="1"/>
    </w:lvlOverride>
  </w:num>
  <w:num w:numId="6">
    <w:abstractNumId w:val="1"/>
    <w:lvlOverride w:ilvl="0">
      <w:startOverride w:val="1"/>
    </w:lvlOverride>
  </w:num>
  <w:num w:numId="7">
    <w:abstractNumId w:val="0"/>
    <w:lvlOverride w:ilvl="0">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4"/>
  </w:num>
  <w:num w:numId="11">
    <w:abstractNumId w:val="15"/>
  </w:num>
  <w:num w:numId="12">
    <w:abstractNumId w:val="27"/>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0"/>
  </w:num>
  <w:num w:numId="18">
    <w:abstractNumId w:val="18"/>
  </w:num>
  <w:num w:numId="19">
    <w:abstractNumId w:val="25"/>
  </w:num>
  <w:num w:numId="20">
    <w:abstractNumId w:val="28"/>
  </w:num>
  <w:num w:numId="21">
    <w:abstractNumId w:val="21"/>
  </w:num>
  <w:num w:numId="22">
    <w:abstractNumId w:val="14"/>
  </w:num>
  <w:num w:numId="23">
    <w:abstractNumId w:val="29"/>
  </w:num>
  <w:num w:numId="24">
    <w:abstractNumId w:val="23"/>
  </w:num>
  <w:num w:numId="25">
    <w:abstractNumId w:val="12"/>
  </w:num>
  <w:num w:numId="26">
    <w:abstractNumId w:val="31"/>
  </w:num>
  <w:num w:numId="27">
    <w:abstractNumId w:val="16"/>
  </w:num>
  <w:num w:numId="28">
    <w:abstractNumId w:val="11"/>
  </w:num>
  <w:num w:numId="29">
    <w:abstractNumId w:val="6"/>
  </w:num>
  <w:num w:numId="30">
    <w:abstractNumId w:val="26"/>
  </w:num>
  <w:num w:numId="31">
    <w:abstractNumId w:val="30"/>
  </w:num>
  <w:num w:numId="32">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86"/>
    <w:rsid w:val="000011AA"/>
    <w:rsid w:val="00032C3C"/>
    <w:rsid w:val="00043196"/>
    <w:rsid w:val="000463FA"/>
    <w:rsid w:val="000612C0"/>
    <w:rsid w:val="00066251"/>
    <w:rsid w:val="00073481"/>
    <w:rsid w:val="00084838"/>
    <w:rsid w:val="000A6FEB"/>
    <w:rsid w:val="000C497F"/>
    <w:rsid w:val="000C4BB5"/>
    <w:rsid w:val="001105E4"/>
    <w:rsid w:val="00120D53"/>
    <w:rsid w:val="00130E29"/>
    <w:rsid w:val="001326FD"/>
    <w:rsid w:val="001365D4"/>
    <w:rsid w:val="00147B82"/>
    <w:rsid w:val="001520C9"/>
    <w:rsid w:val="001620A7"/>
    <w:rsid w:val="001625AE"/>
    <w:rsid w:val="00164162"/>
    <w:rsid w:val="001756F1"/>
    <w:rsid w:val="00197065"/>
    <w:rsid w:val="001D4DE2"/>
    <w:rsid w:val="001D6790"/>
    <w:rsid w:val="001E0D89"/>
    <w:rsid w:val="001E1A51"/>
    <w:rsid w:val="001E4F14"/>
    <w:rsid w:val="001F7841"/>
    <w:rsid w:val="002225F9"/>
    <w:rsid w:val="002372CC"/>
    <w:rsid w:val="002439AC"/>
    <w:rsid w:val="0024491D"/>
    <w:rsid w:val="00271B14"/>
    <w:rsid w:val="002B1A6D"/>
    <w:rsid w:val="002B599D"/>
    <w:rsid w:val="002C5920"/>
    <w:rsid w:val="002D0FA3"/>
    <w:rsid w:val="002D19AA"/>
    <w:rsid w:val="002F32E1"/>
    <w:rsid w:val="00302ABA"/>
    <w:rsid w:val="0030398F"/>
    <w:rsid w:val="00304B91"/>
    <w:rsid w:val="00311D2F"/>
    <w:rsid w:val="00312C12"/>
    <w:rsid w:val="00326CEF"/>
    <w:rsid w:val="00354A47"/>
    <w:rsid w:val="00356EE4"/>
    <w:rsid w:val="00366ECA"/>
    <w:rsid w:val="003A06B7"/>
    <w:rsid w:val="003A5EB9"/>
    <w:rsid w:val="003B12D0"/>
    <w:rsid w:val="003C540E"/>
    <w:rsid w:val="003D06F1"/>
    <w:rsid w:val="003D0FEC"/>
    <w:rsid w:val="003E4B27"/>
    <w:rsid w:val="00405F1C"/>
    <w:rsid w:val="004079E9"/>
    <w:rsid w:val="00411324"/>
    <w:rsid w:val="00416792"/>
    <w:rsid w:val="00417E2B"/>
    <w:rsid w:val="00436B3E"/>
    <w:rsid w:val="00461154"/>
    <w:rsid w:val="004A4E02"/>
    <w:rsid w:val="004B4A5C"/>
    <w:rsid w:val="004D7769"/>
    <w:rsid w:val="004F11EA"/>
    <w:rsid w:val="00503683"/>
    <w:rsid w:val="005068A4"/>
    <w:rsid w:val="00546402"/>
    <w:rsid w:val="005A7837"/>
    <w:rsid w:val="005E65E2"/>
    <w:rsid w:val="005F5C27"/>
    <w:rsid w:val="0061189E"/>
    <w:rsid w:val="00640916"/>
    <w:rsid w:val="006475F6"/>
    <w:rsid w:val="00666578"/>
    <w:rsid w:val="0067067B"/>
    <w:rsid w:val="006733E4"/>
    <w:rsid w:val="006B3C47"/>
    <w:rsid w:val="006B6ED9"/>
    <w:rsid w:val="006B6F3E"/>
    <w:rsid w:val="006F5CA9"/>
    <w:rsid w:val="007251B7"/>
    <w:rsid w:val="00733337"/>
    <w:rsid w:val="0074001F"/>
    <w:rsid w:val="007500CD"/>
    <w:rsid w:val="00767C41"/>
    <w:rsid w:val="00780BEB"/>
    <w:rsid w:val="00783A57"/>
    <w:rsid w:val="0079220A"/>
    <w:rsid w:val="00795678"/>
    <w:rsid w:val="007A5155"/>
    <w:rsid w:val="007B4C72"/>
    <w:rsid w:val="007C16F5"/>
    <w:rsid w:val="007C2492"/>
    <w:rsid w:val="007C5635"/>
    <w:rsid w:val="007D5DF6"/>
    <w:rsid w:val="007E01A1"/>
    <w:rsid w:val="007F4502"/>
    <w:rsid w:val="007F71D4"/>
    <w:rsid w:val="008011AE"/>
    <w:rsid w:val="008110F1"/>
    <w:rsid w:val="00811C37"/>
    <w:rsid w:val="00814466"/>
    <w:rsid w:val="00822AFC"/>
    <w:rsid w:val="00824EE9"/>
    <w:rsid w:val="00852798"/>
    <w:rsid w:val="00854D71"/>
    <w:rsid w:val="00860E2E"/>
    <w:rsid w:val="00861133"/>
    <w:rsid w:val="00874CED"/>
    <w:rsid w:val="00881097"/>
    <w:rsid w:val="008920A9"/>
    <w:rsid w:val="008972DC"/>
    <w:rsid w:val="008A1989"/>
    <w:rsid w:val="008A42B0"/>
    <w:rsid w:val="008D4D2B"/>
    <w:rsid w:val="008F504C"/>
    <w:rsid w:val="00901029"/>
    <w:rsid w:val="009431DA"/>
    <w:rsid w:val="00944506"/>
    <w:rsid w:val="009702DC"/>
    <w:rsid w:val="00971612"/>
    <w:rsid w:val="00985005"/>
    <w:rsid w:val="00986529"/>
    <w:rsid w:val="009902B8"/>
    <w:rsid w:val="009B5CA5"/>
    <w:rsid w:val="009E3F8D"/>
    <w:rsid w:val="00A51216"/>
    <w:rsid w:val="00A513FB"/>
    <w:rsid w:val="00A52D6A"/>
    <w:rsid w:val="00A537D1"/>
    <w:rsid w:val="00A54CBA"/>
    <w:rsid w:val="00A60A08"/>
    <w:rsid w:val="00A817A7"/>
    <w:rsid w:val="00A82261"/>
    <w:rsid w:val="00AA2EE3"/>
    <w:rsid w:val="00AB111A"/>
    <w:rsid w:val="00AC1AB9"/>
    <w:rsid w:val="00AC3E75"/>
    <w:rsid w:val="00AC57EC"/>
    <w:rsid w:val="00AE514F"/>
    <w:rsid w:val="00B133EC"/>
    <w:rsid w:val="00B23404"/>
    <w:rsid w:val="00B828EE"/>
    <w:rsid w:val="00B86A03"/>
    <w:rsid w:val="00B902E8"/>
    <w:rsid w:val="00BC1B61"/>
    <w:rsid w:val="00BC6624"/>
    <w:rsid w:val="00C34F93"/>
    <w:rsid w:val="00C45EE2"/>
    <w:rsid w:val="00C7497C"/>
    <w:rsid w:val="00C8455A"/>
    <w:rsid w:val="00CA3458"/>
    <w:rsid w:val="00CA5E5D"/>
    <w:rsid w:val="00CA7255"/>
    <w:rsid w:val="00CB6767"/>
    <w:rsid w:val="00CD6A9E"/>
    <w:rsid w:val="00CE2CB8"/>
    <w:rsid w:val="00CF6119"/>
    <w:rsid w:val="00D7757C"/>
    <w:rsid w:val="00D90002"/>
    <w:rsid w:val="00D93F43"/>
    <w:rsid w:val="00D95317"/>
    <w:rsid w:val="00D96389"/>
    <w:rsid w:val="00DD6879"/>
    <w:rsid w:val="00E23E2D"/>
    <w:rsid w:val="00E73B08"/>
    <w:rsid w:val="00E74228"/>
    <w:rsid w:val="00E8023A"/>
    <w:rsid w:val="00E83CDC"/>
    <w:rsid w:val="00EA070F"/>
    <w:rsid w:val="00EA2D34"/>
    <w:rsid w:val="00EB6009"/>
    <w:rsid w:val="00EC6A01"/>
    <w:rsid w:val="00ED70A4"/>
    <w:rsid w:val="00EF4FD8"/>
    <w:rsid w:val="00F06C5F"/>
    <w:rsid w:val="00F26C15"/>
    <w:rsid w:val="00F31087"/>
    <w:rsid w:val="00F324B6"/>
    <w:rsid w:val="00F4560F"/>
    <w:rsid w:val="00F736CF"/>
    <w:rsid w:val="00FE56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9505B"/>
  <w15:chartTrackingRefBased/>
  <w15:docId w15:val="{6C37ED51-BA8C-4CB6-B54C-13C18D30C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6" w:qFormat="1"/>
    <w:lsdException w:name="heading 2" w:semiHidden="1" w:uiPriority="6" w:unhideWhenUsed="1" w:qFormat="1"/>
    <w:lsdException w:name="heading 3" w:semiHidden="1" w:uiPriority="9" w:unhideWhenUsed="1" w:qFormat="1"/>
    <w:lsdException w:name="heading 4" w:semiHidden="1" w:uiPriority="9"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iPriority="1" w:unhideWhenUsed="1"/>
    <w:lsdException w:name="List Bullet 4" w:semiHidden="1" w:uiPriority="1" w:unhideWhenUsed="1"/>
    <w:lsdException w:name="List Bullet 5" w:semiHidden="1" w:unhideWhenUsed="1"/>
    <w:lsdException w:name="List Number 2" w:semiHidden="1" w:uiPriority="1" w:unhideWhenUsed="1"/>
    <w:lsdException w:name="List Number 3" w:semiHidden="1" w:uiPriority="1" w:unhideWhenUsed="1"/>
    <w:lsdException w:name="List Number 4" w:semiHidden="1" w:uiPriority="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4" w:unhideWhenUsed="1" w:qFormat="1"/>
    <w:lsdException w:name="Body Text Indent" w:semiHidden="1" w:uiPriority="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6"/>
    <w:qFormat/>
    <w:rsid w:val="006475F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6"/>
    <w:unhideWhenUsed/>
    <w:qFormat/>
    <w:rsid w:val="006475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Titre2"/>
    <w:next w:val="TableText"/>
    <w:link w:val="Titre3Car"/>
    <w:uiPriority w:val="9"/>
    <w:unhideWhenUsed/>
    <w:qFormat/>
    <w:rsid w:val="006475F6"/>
    <w:pPr>
      <w:spacing w:before="240" w:after="240" w:line="240" w:lineRule="auto"/>
      <w:outlineLvl w:val="2"/>
    </w:pPr>
    <w:rPr>
      <w:rFonts w:ascii="Times New Roman Bold" w:eastAsia="Times New Roman" w:hAnsi="Times New Roman Bold" w:cs="Arial"/>
      <w:b/>
      <w:bCs/>
      <w:iCs/>
      <w:color w:val="auto"/>
      <w:kern w:val="32"/>
      <w:sz w:val="24"/>
    </w:rPr>
  </w:style>
  <w:style w:type="paragraph" w:styleId="Titre4">
    <w:name w:val="heading 4"/>
    <w:basedOn w:val="Titre3"/>
    <w:next w:val="TableText"/>
    <w:link w:val="Titre4Car"/>
    <w:uiPriority w:val="9"/>
    <w:unhideWhenUsed/>
    <w:qFormat/>
    <w:rsid w:val="006475F6"/>
    <w:pPr>
      <w:outlineLvl w:val="3"/>
    </w:pPr>
    <w:rPr>
      <w:bCs w:val="0"/>
      <w:i/>
      <w:szCs w:val="28"/>
    </w:rPr>
  </w:style>
  <w:style w:type="paragraph" w:styleId="Titre5">
    <w:name w:val="heading 5"/>
    <w:basedOn w:val="Normal"/>
    <w:next w:val="Normal"/>
    <w:link w:val="Titre5Car"/>
    <w:uiPriority w:val="6"/>
    <w:semiHidden/>
    <w:unhideWhenUsed/>
    <w:qFormat/>
    <w:rsid w:val="006475F6"/>
    <w:pPr>
      <w:spacing w:before="240" w:after="60" w:line="240" w:lineRule="auto"/>
      <w:outlineLvl w:val="4"/>
    </w:pPr>
    <w:rPr>
      <w:rFonts w:ascii="Calibri" w:eastAsia="Times New Roman" w:hAnsi="Calibri" w:cs="Times New Roman"/>
      <w:b/>
      <w:bCs/>
      <w:i/>
      <w:iCs/>
      <w:sz w:val="24"/>
      <w:szCs w:val="26"/>
    </w:rPr>
  </w:style>
  <w:style w:type="paragraph" w:styleId="Titre6">
    <w:name w:val="heading 6"/>
    <w:basedOn w:val="Normal"/>
    <w:next w:val="Normal"/>
    <w:link w:val="Titre6Car"/>
    <w:uiPriority w:val="6"/>
    <w:semiHidden/>
    <w:unhideWhenUsed/>
    <w:qFormat/>
    <w:rsid w:val="006475F6"/>
    <w:pPr>
      <w:spacing w:before="240" w:after="60" w:line="240" w:lineRule="auto"/>
      <w:outlineLvl w:val="5"/>
    </w:pPr>
    <w:rPr>
      <w:rFonts w:ascii="Calibri" w:eastAsia="Times New Roman" w:hAnsi="Calibri" w:cs="Times New Roman"/>
      <w:b/>
      <w:bCs/>
    </w:rPr>
  </w:style>
  <w:style w:type="paragraph" w:styleId="Titre7">
    <w:name w:val="heading 7"/>
    <w:basedOn w:val="Normal"/>
    <w:next w:val="Normal"/>
    <w:link w:val="Titre7Car"/>
    <w:uiPriority w:val="6"/>
    <w:semiHidden/>
    <w:unhideWhenUsed/>
    <w:qFormat/>
    <w:rsid w:val="006475F6"/>
    <w:pPr>
      <w:spacing w:before="240" w:after="60" w:line="240" w:lineRule="auto"/>
      <w:outlineLvl w:val="6"/>
    </w:pPr>
    <w:rPr>
      <w:rFonts w:ascii="Calibri" w:eastAsia="Times New Roman" w:hAnsi="Calibri" w:cs="Times New Roman"/>
      <w:sz w:val="24"/>
      <w:szCs w:val="24"/>
    </w:rPr>
  </w:style>
  <w:style w:type="paragraph" w:styleId="Titre8">
    <w:name w:val="heading 8"/>
    <w:basedOn w:val="Normal"/>
    <w:next w:val="Normal"/>
    <w:link w:val="Titre8Car"/>
    <w:uiPriority w:val="6"/>
    <w:semiHidden/>
    <w:unhideWhenUsed/>
    <w:qFormat/>
    <w:rsid w:val="006475F6"/>
    <w:pPr>
      <w:spacing w:before="240" w:after="60" w:line="240" w:lineRule="auto"/>
      <w:outlineLvl w:val="7"/>
    </w:pPr>
    <w:rPr>
      <w:rFonts w:ascii="Calibri" w:eastAsia="Times New Roman" w:hAnsi="Calibri" w:cs="Times New Roman"/>
      <w:i/>
      <w:iCs/>
      <w:sz w:val="24"/>
      <w:szCs w:val="24"/>
    </w:rPr>
  </w:style>
  <w:style w:type="paragraph" w:styleId="Titre9">
    <w:name w:val="heading 9"/>
    <w:basedOn w:val="Normal"/>
    <w:next w:val="Normal"/>
    <w:link w:val="Titre9Car"/>
    <w:uiPriority w:val="6"/>
    <w:semiHidden/>
    <w:unhideWhenUsed/>
    <w:qFormat/>
    <w:rsid w:val="006475F6"/>
    <w:pPr>
      <w:spacing w:before="240" w:after="60" w:line="240" w:lineRule="auto"/>
      <w:outlineLvl w:val="8"/>
    </w:pPr>
    <w:rPr>
      <w:rFonts w:ascii="Cambria" w:eastAsia="Times New Roman" w:hAnsi="Cambria"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aragraphe de liste Kaliop"/>
    <w:basedOn w:val="Normal"/>
    <w:link w:val="ParagraphedelisteCar"/>
    <w:uiPriority w:val="34"/>
    <w:qFormat/>
    <w:rsid w:val="00FE5686"/>
    <w:pPr>
      <w:ind w:left="720"/>
      <w:contextualSpacing/>
    </w:pPr>
  </w:style>
  <w:style w:type="character" w:customStyle="1" w:styleId="Titre2Car">
    <w:name w:val="Titre 2 Car"/>
    <w:basedOn w:val="Policepardfaut"/>
    <w:link w:val="Titre2"/>
    <w:uiPriority w:val="6"/>
    <w:rsid w:val="006475F6"/>
    <w:rPr>
      <w:rFonts w:asciiTheme="majorHAnsi" w:eastAsiaTheme="majorEastAsia" w:hAnsiTheme="majorHAnsi" w:cstheme="majorBidi"/>
      <w:color w:val="2F5496" w:themeColor="accent1" w:themeShade="BF"/>
      <w:sz w:val="26"/>
      <w:szCs w:val="26"/>
    </w:rPr>
  </w:style>
  <w:style w:type="character" w:customStyle="1" w:styleId="Titre1Car">
    <w:name w:val="Titre 1 Car"/>
    <w:basedOn w:val="Policepardfaut"/>
    <w:link w:val="Titre1"/>
    <w:uiPriority w:val="6"/>
    <w:rsid w:val="006475F6"/>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6475F6"/>
    <w:rPr>
      <w:rFonts w:ascii="Times New Roman Bold" w:eastAsia="Times New Roman" w:hAnsi="Times New Roman Bold" w:cs="Arial"/>
      <w:b/>
      <w:bCs/>
      <w:iCs/>
      <w:kern w:val="32"/>
      <w:sz w:val="24"/>
      <w:szCs w:val="26"/>
    </w:rPr>
  </w:style>
  <w:style w:type="character" w:customStyle="1" w:styleId="Titre4Car">
    <w:name w:val="Titre 4 Car"/>
    <w:basedOn w:val="Policepardfaut"/>
    <w:link w:val="Titre4"/>
    <w:rsid w:val="006475F6"/>
    <w:rPr>
      <w:rFonts w:ascii="Times New Roman Bold" w:eastAsia="Times New Roman" w:hAnsi="Times New Roman Bold" w:cs="Arial"/>
      <w:b/>
      <w:i/>
      <w:iCs/>
      <w:kern w:val="32"/>
      <w:sz w:val="24"/>
      <w:szCs w:val="28"/>
    </w:rPr>
  </w:style>
  <w:style w:type="character" w:customStyle="1" w:styleId="Titre5Car">
    <w:name w:val="Titre 5 Car"/>
    <w:basedOn w:val="Policepardfaut"/>
    <w:link w:val="Titre5"/>
    <w:uiPriority w:val="6"/>
    <w:semiHidden/>
    <w:rsid w:val="006475F6"/>
    <w:rPr>
      <w:rFonts w:ascii="Calibri" w:eastAsia="Times New Roman" w:hAnsi="Calibri" w:cs="Times New Roman"/>
      <w:b/>
      <w:bCs/>
      <w:i/>
      <w:iCs/>
      <w:sz w:val="24"/>
      <w:szCs w:val="26"/>
    </w:rPr>
  </w:style>
  <w:style w:type="character" w:customStyle="1" w:styleId="Titre6Car">
    <w:name w:val="Titre 6 Car"/>
    <w:basedOn w:val="Policepardfaut"/>
    <w:link w:val="Titre6"/>
    <w:uiPriority w:val="6"/>
    <w:semiHidden/>
    <w:rsid w:val="006475F6"/>
    <w:rPr>
      <w:rFonts w:ascii="Calibri" w:eastAsia="Times New Roman" w:hAnsi="Calibri" w:cs="Times New Roman"/>
      <w:b/>
      <w:bCs/>
    </w:rPr>
  </w:style>
  <w:style w:type="character" w:customStyle="1" w:styleId="Titre7Car">
    <w:name w:val="Titre 7 Car"/>
    <w:basedOn w:val="Policepardfaut"/>
    <w:link w:val="Titre7"/>
    <w:uiPriority w:val="6"/>
    <w:semiHidden/>
    <w:rsid w:val="006475F6"/>
    <w:rPr>
      <w:rFonts w:ascii="Calibri" w:eastAsia="Times New Roman" w:hAnsi="Calibri" w:cs="Times New Roman"/>
      <w:sz w:val="24"/>
      <w:szCs w:val="24"/>
    </w:rPr>
  </w:style>
  <w:style w:type="character" w:customStyle="1" w:styleId="Titre8Car">
    <w:name w:val="Titre 8 Car"/>
    <w:basedOn w:val="Policepardfaut"/>
    <w:link w:val="Titre8"/>
    <w:uiPriority w:val="6"/>
    <w:semiHidden/>
    <w:rsid w:val="006475F6"/>
    <w:rPr>
      <w:rFonts w:ascii="Calibri" w:eastAsia="Times New Roman" w:hAnsi="Calibri" w:cs="Times New Roman"/>
      <w:i/>
      <w:iCs/>
      <w:sz w:val="24"/>
      <w:szCs w:val="24"/>
    </w:rPr>
  </w:style>
  <w:style w:type="character" w:customStyle="1" w:styleId="Titre9Car">
    <w:name w:val="Titre 9 Car"/>
    <w:basedOn w:val="Policepardfaut"/>
    <w:link w:val="Titre9"/>
    <w:uiPriority w:val="6"/>
    <w:semiHidden/>
    <w:rsid w:val="006475F6"/>
    <w:rPr>
      <w:rFonts w:ascii="Cambria" w:eastAsia="Times New Roman" w:hAnsi="Cambria" w:cs="Times New Roman"/>
    </w:rPr>
  </w:style>
  <w:style w:type="character" w:styleId="Lienhypertexte">
    <w:name w:val="Hyperlink"/>
    <w:uiPriority w:val="99"/>
    <w:unhideWhenUsed/>
    <w:rsid w:val="006475F6"/>
    <w:rPr>
      <w:color w:val="0000FF"/>
      <w:u w:val="single"/>
    </w:rPr>
  </w:style>
  <w:style w:type="character" w:styleId="Lienhypertextesuivivisit">
    <w:name w:val="FollowedHyperlink"/>
    <w:semiHidden/>
    <w:unhideWhenUsed/>
    <w:rsid w:val="006475F6"/>
    <w:rPr>
      <w:rFonts w:ascii="Times New Roman" w:hAnsi="Times New Roman" w:cs="Times New Roman" w:hint="default"/>
      <w:color w:val="800080"/>
      <w:u w:val="single"/>
    </w:rPr>
  </w:style>
  <w:style w:type="paragraph" w:customStyle="1" w:styleId="TableText">
    <w:name w:val="Table Text"/>
    <w:basedOn w:val="Normal"/>
    <w:link w:val="TableTextChar"/>
    <w:qFormat/>
    <w:rsid w:val="006475F6"/>
    <w:pPr>
      <w:spacing w:before="120" w:after="120" w:line="240" w:lineRule="auto"/>
    </w:pPr>
    <w:rPr>
      <w:rFonts w:ascii="Times New Roman" w:eastAsia="Times New Roman" w:hAnsi="Times New Roman" w:cs="Times New Roman"/>
      <w:szCs w:val="24"/>
    </w:rPr>
  </w:style>
  <w:style w:type="paragraph" w:customStyle="1" w:styleId="msonormal0">
    <w:name w:val="msonormal"/>
    <w:basedOn w:val="Normal"/>
    <w:rsid w:val="006475F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M1">
    <w:name w:val="toc 1"/>
    <w:basedOn w:val="Normal"/>
    <w:next w:val="Normal"/>
    <w:autoRedefine/>
    <w:uiPriority w:val="39"/>
    <w:unhideWhenUsed/>
    <w:rsid w:val="006475F6"/>
    <w:pPr>
      <w:spacing w:before="120" w:after="120" w:line="240" w:lineRule="auto"/>
    </w:pPr>
    <w:rPr>
      <w:rFonts w:ascii="Times New Roman" w:eastAsia="Times New Roman" w:hAnsi="Times New Roman" w:cs="Times New Roman"/>
      <w:b/>
      <w:caps/>
      <w:szCs w:val="24"/>
    </w:rPr>
  </w:style>
  <w:style w:type="paragraph" w:styleId="TM2">
    <w:name w:val="toc 2"/>
    <w:basedOn w:val="Normal"/>
    <w:next w:val="Normal"/>
    <w:autoRedefine/>
    <w:uiPriority w:val="39"/>
    <w:unhideWhenUsed/>
    <w:rsid w:val="006475F6"/>
    <w:pPr>
      <w:spacing w:before="120" w:after="120" w:line="240" w:lineRule="auto"/>
      <w:ind w:left="220"/>
    </w:pPr>
    <w:rPr>
      <w:rFonts w:ascii="Times New Roman" w:eastAsia="Times New Roman" w:hAnsi="Times New Roman" w:cs="Times New Roman"/>
      <w:szCs w:val="24"/>
    </w:rPr>
  </w:style>
  <w:style w:type="paragraph" w:styleId="TM3">
    <w:name w:val="toc 3"/>
    <w:basedOn w:val="Normal"/>
    <w:next w:val="Normal"/>
    <w:autoRedefine/>
    <w:uiPriority w:val="39"/>
    <w:unhideWhenUsed/>
    <w:rsid w:val="006475F6"/>
    <w:pPr>
      <w:spacing w:before="120" w:after="120" w:line="240" w:lineRule="auto"/>
      <w:ind w:left="440"/>
    </w:pPr>
    <w:rPr>
      <w:rFonts w:ascii="Times New Roman" w:eastAsia="Times New Roman" w:hAnsi="Times New Roman" w:cs="Times New Roman"/>
      <w:szCs w:val="24"/>
    </w:rPr>
  </w:style>
  <w:style w:type="paragraph" w:styleId="TM4">
    <w:name w:val="toc 4"/>
    <w:basedOn w:val="Normal"/>
    <w:next w:val="Normal"/>
    <w:autoRedefine/>
    <w:uiPriority w:val="39"/>
    <w:semiHidden/>
    <w:unhideWhenUsed/>
    <w:rsid w:val="006475F6"/>
    <w:pPr>
      <w:spacing w:before="120" w:after="120" w:line="240" w:lineRule="auto"/>
      <w:ind w:left="660"/>
    </w:pPr>
    <w:rPr>
      <w:rFonts w:ascii="Times New Roman" w:eastAsia="Times New Roman" w:hAnsi="Times New Roman" w:cs="Times New Roman"/>
      <w:szCs w:val="24"/>
    </w:rPr>
  </w:style>
  <w:style w:type="paragraph" w:styleId="TM5">
    <w:name w:val="toc 5"/>
    <w:basedOn w:val="Normal"/>
    <w:next w:val="Normal"/>
    <w:autoRedefine/>
    <w:uiPriority w:val="39"/>
    <w:semiHidden/>
    <w:unhideWhenUsed/>
    <w:rsid w:val="006475F6"/>
    <w:pPr>
      <w:spacing w:before="120" w:after="120" w:line="240" w:lineRule="auto"/>
      <w:ind w:left="880"/>
    </w:pPr>
    <w:rPr>
      <w:rFonts w:ascii="Times New Roman" w:eastAsia="Times New Roman" w:hAnsi="Times New Roman" w:cs="Times New Roman"/>
      <w:szCs w:val="24"/>
    </w:rPr>
  </w:style>
  <w:style w:type="paragraph" w:styleId="TM6">
    <w:name w:val="toc 6"/>
    <w:basedOn w:val="Normal"/>
    <w:next w:val="Normal"/>
    <w:autoRedefine/>
    <w:uiPriority w:val="39"/>
    <w:semiHidden/>
    <w:unhideWhenUsed/>
    <w:rsid w:val="006475F6"/>
    <w:pPr>
      <w:spacing w:before="120" w:after="120" w:line="240" w:lineRule="auto"/>
      <w:ind w:left="1100"/>
    </w:pPr>
    <w:rPr>
      <w:rFonts w:ascii="Times New Roman" w:eastAsia="Times New Roman" w:hAnsi="Times New Roman" w:cs="Times New Roman"/>
      <w:szCs w:val="24"/>
    </w:rPr>
  </w:style>
  <w:style w:type="paragraph" w:styleId="TM7">
    <w:name w:val="toc 7"/>
    <w:basedOn w:val="Normal"/>
    <w:next w:val="Normal"/>
    <w:autoRedefine/>
    <w:uiPriority w:val="39"/>
    <w:semiHidden/>
    <w:unhideWhenUsed/>
    <w:rsid w:val="006475F6"/>
    <w:pPr>
      <w:spacing w:before="120" w:after="120" w:line="240" w:lineRule="auto"/>
      <w:ind w:left="1320"/>
    </w:pPr>
    <w:rPr>
      <w:rFonts w:ascii="Times New Roman" w:eastAsia="Times New Roman" w:hAnsi="Times New Roman" w:cs="Times New Roman"/>
      <w:szCs w:val="24"/>
    </w:rPr>
  </w:style>
  <w:style w:type="paragraph" w:styleId="TM8">
    <w:name w:val="toc 8"/>
    <w:basedOn w:val="Normal"/>
    <w:next w:val="Normal"/>
    <w:autoRedefine/>
    <w:uiPriority w:val="39"/>
    <w:semiHidden/>
    <w:unhideWhenUsed/>
    <w:rsid w:val="006475F6"/>
    <w:pPr>
      <w:spacing w:before="120" w:after="120" w:line="240" w:lineRule="auto"/>
      <w:ind w:left="1540"/>
    </w:pPr>
    <w:rPr>
      <w:rFonts w:ascii="Times New Roman" w:eastAsia="Times New Roman" w:hAnsi="Times New Roman" w:cs="Times New Roman"/>
      <w:szCs w:val="24"/>
    </w:rPr>
  </w:style>
  <w:style w:type="paragraph" w:styleId="TM9">
    <w:name w:val="toc 9"/>
    <w:basedOn w:val="Normal"/>
    <w:next w:val="Normal"/>
    <w:autoRedefine/>
    <w:uiPriority w:val="39"/>
    <w:semiHidden/>
    <w:unhideWhenUsed/>
    <w:rsid w:val="006475F6"/>
    <w:pPr>
      <w:spacing w:before="120" w:after="120" w:line="240" w:lineRule="auto"/>
      <w:ind w:left="1760"/>
    </w:pPr>
    <w:rPr>
      <w:rFonts w:ascii="Times New Roman" w:eastAsia="Times New Roman" w:hAnsi="Times New Roman" w:cs="Times New Roman"/>
      <w:szCs w:val="24"/>
    </w:rPr>
  </w:style>
  <w:style w:type="paragraph" w:styleId="Notedebasdepage">
    <w:name w:val="footnote text"/>
    <w:basedOn w:val="Normal"/>
    <w:link w:val="NotedebasdepageCar"/>
    <w:uiPriority w:val="99"/>
    <w:semiHidden/>
    <w:unhideWhenUsed/>
    <w:rsid w:val="006475F6"/>
    <w:pPr>
      <w:spacing w:before="120" w:after="120" w:line="240" w:lineRule="auto"/>
    </w:pPr>
    <w:rPr>
      <w:rFonts w:ascii="Times New Roman" w:eastAsia="Times New Roman" w:hAnsi="Times New Roman" w:cs="Times New Roman"/>
      <w:sz w:val="20"/>
      <w:szCs w:val="20"/>
      <w:lang w:val="en-AU"/>
    </w:rPr>
  </w:style>
  <w:style w:type="character" w:customStyle="1" w:styleId="NotedebasdepageCar">
    <w:name w:val="Note de bas de page Car"/>
    <w:basedOn w:val="Policepardfaut"/>
    <w:link w:val="Notedebasdepage"/>
    <w:uiPriority w:val="99"/>
    <w:semiHidden/>
    <w:rsid w:val="006475F6"/>
    <w:rPr>
      <w:rFonts w:ascii="Times New Roman" w:eastAsia="Times New Roman" w:hAnsi="Times New Roman" w:cs="Times New Roman"/>
      <w:sz w:val="20"/>
      <w:szCs w:val="20"/>
      <w:lang w:val="en-AU"/>
    </w:rPr>
  </w:style>
  <w:style w:type="paragraph" w:styleId="Commentaire">
    <w:name w:val="annotation text"/>
    <w:basedOn w:val="Normal"/>
    <w:link w:val="CommentaireCar"/>
    <w:uiPriority w:val="99"/>
    <w:unhideWhenUsed/>
    <w:rsid w:val="006475F6"/>
    <w:pPr>
      <w:spacing w:before="120" w:after="120" w:line="240" w:lineRule="auto"/>
    </w:pPr>
    <w:rPr>
      <w:rFonts w:ascii="Times New Roman" w:eastAsia="Times New Roman" w:hAnsi="Times New Roman" w:cs="Times New Roman"/>
      <w:sz w:val="20"/>
      <w:szCs w:val="20"/>
    </w:rPr>
  </w:style>
  <w:style w:type="character" w:customStyle="1" w:styleId="CommentaireCar">
    <w:name w:val="Commentaire Car"/>
    <w:basedOn w:val="Policepardfaut"/>
    <w:link w:val="Commentaire"/>
    <w:uiPriority w:val="99"/>
    <w:rsid w:val="006475F6"/>
    <w:rPr>
      <w:rFonts w:ascii="Times New Roman" w:eastAsia="Times New Roman" w:hAnsi="Times New Roman" w:cs="Times New Roman"/>
      <w:sz w:val="20"/>
      <w:szCs w:val="20"/>
    </w:rPr>
  </w:style>
  <w:style w:type="paragraph" w:styleId="En-tte">
    <w:name w:val="header"/>
    <w:basedOn w:val="Normal"/>
    <w:link w:val="En-tteCar"/>
    <w:uiPriority w:val="99"/>
    <w:unhideWhenUsed/>
    <w:rsid w:val="006475F6"/>
    <w:pPr>
      <w:tabs>
        <w:tab w:val="right" w:pos="9360"/>
        <w:tab w:val="right" w:pos="14400"/>
      </w:tabs>
      <w:spacing w:after="120" w:line="240" w:lineRule="auto"/>
    </w:pPr>
    <w:rPr>
      <w:rFonts w:ascii="Times New Roman" w:eastAsia="Times New Roman" w:hAnsi="Times New Roman" w:cs="Times New Roman"/>
      <w:i/>
      <w:sz w:val="18"/>
      <w:szCs w:val="24"/>
    </w:rPr>
  </w:style>
  <w:style w:type="character" w:customStyle="1" w:styleId="En-tteCar">
    <w:name w:val="En-tête Car"/>
    <w:basedOn w:val="Policepardfaut"/>
    <w:link w:val="En-tte"/>
    <w:uiPriority w:val="99"/>
    <w:rsid w:val="006475F6"/>
    <w:rPr>
      <w:rFonts w:ascii="Times New Roman" w:eastAsia="Times New Roman" w:hAnsi="Times New Roman" w:cs="Times New Roman"/>
      <w:i/>
      <w:sz w:val="18"/>
      <w:szCs w:val="24"/>
    </w:rPr>
  </w:style>
  <w:style w:type="paragraph" w:styleId="Pieddepage">
    <w:name w:val="footer"/>
    <w:basedOn w:val="Normal"/>
    <w:link w:val="PieddepageCar"/>
    <w:uiPriority w:val="99"/>
    <w:unhideWhenUsed/>
    <w:rsid w:val="006475F6"/>
    <w:pPr>
      <w:tabs>
        <w:tab w:val="center" w:pos="4680"/>
        <w:tab w:val="center" w:pos="7200"/>
        <w:tab w:val="right" w:pos="14400"/>
      </w:tabs>
      <w:spacing w:before="120" w:after="0" w:line="240" w:lineRule="auto"/>
    </w:pPr>
    <w:rPr>
      <w:rFonts w:ascii="Times New Roman" w:eastAsia="Times New Roman" w:hAnsi="Times New Roman" w:cs="Times New Roman"/>
      <w:i/>
      <w:sz w:val="18"/>
      <w:szCs w:val="24"/>
    </w:rPr>
  </w:style>
  <w:style w:type="character" w:customStyle="1" w:styleId="PieddepageCar">
    <w:name w:val="Pied de page Car"/>
    <w:basedOn w:val="Policepardfaut"/>
    <w:link w:val="Pieddepage"/>
    <w:uiPriority w:val="99"/>
    <w:rsid w:val="006475F6"/>
    <w:rPr>
      <w:rFonts w:ascii="Times New Roman" w:eastAsia="Times New Roman" w:hAnsi="Times New Roman" w:cs="Times New Roman"/>
      <w:i/>
      <w:sz w:val="18"/>
      <w:szCs w:val="24"/>
    </w:rPr>
  </w:style>
  <w:style w:type="paragraph" w:styleId="Listenumros">
    <w:name w:val="List Number"/>
    <w:basedOn w:val="Normal"/>
    <w:uiPriority w:val="1"/>
    <w:semiHidden/>
    <w:unhideWhenUsed/>
    <w:rsid w:val="006475F6"/>
    <w:pPr>
      <w:numPr>
        <w:numId w:val="2"/>
      </w:numPr>
      <w:spacing w:before="120" w:after="120" w:line="240" w:lineRule="auto"/>
    </w:pPr>
    <w:rPr>
      <w:rFonts w:ascii="Times New Roman" w:eastAsia="Times New Roman" w:hAnsi="Times New Roman" w:cs="Times New Roman"/>
      <w:szCs w:val="24"/>
    </w:rPr>
  </w:style>
  <w:style w:type="paragraph" w:styleId="Listepuces3">
    <w:name w:val="List Bullet 3"/>
    <w:basedOn w:val="Normal"/>
    <w:uiPriority w:val="1"/>
    <w:semiHidden/>
    <w:unhideWhenUsed/>
    <w:rsid w:val="006475F6"/>
    <w:pPr>
      <w:numPr>
        <w:numId w:val="3"/>
      </w:numPr>
      <w:spacing w:before="120" w:after="120" w:line="240" w:lineRule="auto"/>
    </w:pPr>
    <w:rPr>
      <w:rFonts w:ascii="Times New Roman" w:eastAsia="Times New Roman" w:hAnsi="Times New Roman" w:cs="Times New Roman"/>
      <w:szCs w:val="24"/>
    </w:rPr>
  </w:style>
  <w:style w:type="paragraph" w:styleId="Listepuces4">
    <w:name w:val="List Bullet 4"/>
    <w:basedOn w:val="Normal"/>
    <w:uiPriority w:val="1"/>
    <w:semiHidden/>
    <w:unhideWhenUsed/>
    <w:rsid w:val="006475F6"/>
    <w:pPr>
      <w:numPr>
        <w:numId w:val="4"/>
      </w:numPr>
      <w:spacing w:before="120" w:after="120" w:line="240" w:lineRule="auto"/>
    </w:pPr>
    <w:rPr>
      <w:rFonts w:ascii="Times New Roman" w:eastAsia="Times New Roman" w:hAnsi="Times New Roman" w:cs="Times New Roman"/>
      <w:szCs w:val="24"/>
    </w:rPr>
  </w:style>
  <w:style w:type="paragraph" w:styleId="Listenumros2">
    <w:name w:val="List Number 2"/>
    <w:basedOn w:val="Normal"/>
    <w:uiPriority w:val="1"/>
    <w:semiHidden/>
    <w:unhideWhenUsed/>
    <w:rsid w:val="006475F6"/>
    <w:pPr>
      <w:numPr>
        <w:numId w:val="5"/>
      </w:numPr>
      <w:spacing w:before="120" w:after="120" w:line="240" w:lineRule="auto"/>
    </w:pPr>
    <w:rPr>
      <w:rFonts w:ascii="Times New Roman" w:eastAsia="Times New Roman" w:hAnsi="Times New Roman" w:cs="Times New Roman"/>
      <w:szCs w:val="24"/>
    </w:rPr>
  </w:style>
  <w:style w:type="paragraph" w:styleId="Listenumros3">
    <w:name w:val="List Number 3"/>
    <w:basedOn w:val="Normal"/>
    <w:uiPriority w:val="1"/>
    <w:semiHidden/>
    <w:unhideWhenUsed/>
    <w:rsid w:val="006475F6"/>
    <w:pPr>
      <w:numPr>
        <w:numId w:val="6"/>
      </w:numPr>
      <w:spacing w:before="120" w:after="120" w:line="240" w:lineRule="auto"/>
    </w:pPr>
    <w:rPr>
      <w:rFonts w:ascii="Times New Roman" w:eastAsia="Times New Roman" w:hAnsi="Times New Roman" w:cs="Times New Roman"/>
      <w:szCs w:val="24"/>
    </w:rPr>
  </w:style>
  <w:style w:type="paragraph" w:styleId="Listenumros4">
    <w:name w:val="List Number 4"/>
    <w:basedOn w:val="Normal"/>
    <w:uiPriority w:val="1"/>
    <w:semiHidden/>
    <w:unhideWhenUsed/>
    <w:rsid w:val="006475F6"/>
    <w:pPr>
      <w:numPr>
        <w:numId w:val="7"/>
      </w:numPr>
      <w:spacing w:before="120" w:after="120" w:line="240" w:lineRule="auto"/>
    </w:pPr>
    <w:rPr>
      <w:rFonts w:ascii="Times New Roman" w:eastAsia="Times New Roman" w:hAnsi="Times New Roman" w:cs="Times New Roman"/>
      <w:szCs w:val="24"/>
    </w:rPr>
  </w:style>
  <w:style w:type="paragraph" w:styleId="Titre">
    <w:name w:val="Title"/>
    <w:basedOn w:val="Normal"/>
    <w:next w:val="Normal"/>
    <w:link w:val="TitreCar"/>
    <w:uiPriority w:val="7"/>
    <w:qFormat/>
    <w:rsid w:val="006475F6"/>
    <w:pPr>
      <w:spacing w:before="240" w:after="240" w:line="240" w:lineRule="auto"/>
      <w:jc w:val="center"/>
    </w:pPr>
    <w:rPr>
      <w:rFonts w:ascii="Times New Roman" w:eastAsia="Times New Roman" w:hAnsi="Times New Roman" w:cs="Arial"/>
      <w:b/>
      <w:bCs/>
      <w:caps/>
      <w:kern w:val="28"/>
      <w:sz w:val="32"/>
      <w:szCs w:val="32"/>
    </w:rPr>
  </w:style>
  <w:style w:type="character" w:customStyle="1" w:styleId="TitreCar">
    <w:name w:val="Titre Car"/>
    <w:basedOn w:val="Policepardfaut"/>
    <w:link w:val="Titre"/>
    <w:uiPriority w:val="7"/>
    <w:rsid w:val="006475F6"/>
    <w:rPr>
      <w:rFonts w:ascii="Times New Roman" w:eastAsia="Times New Roman" w:hAnsi="Times New Roman" w:cs="Arial"/>
      <w:b/>
      <w:bCs/>
      <w:caps/>
      <w:kern w:val="28"/>
      <w:sz w:val="32"/>
      <w:szCs w:val="32"/>
    </w:rPr>
  </w:style>
  <w:style w:type="paragraph" w:styleId="Corpsdetexte">
    <w:name w:val="Body Text"/>
    <w:basedOn w:val="Normal"/>
    <w:link w:val="CorpsdetexteCar"/>
    <w:uiPriority w:val="4"/>
    <w:semiHidden/>
    <w:unhideWhenUsed/>
    <w:qFormat/>
    <w:rsid w:val="006475F6"/>
    <w:pPr>
      <w:spacing w:before="180" w:after="180" w:line="240" w:lineRule="auto"/>
      <w:ind w:left="720"/>
    </w:pPr>
    <w:rPr>
      <w:rFonts w:ascii="Times New Roman" w:eastAsia="Times New Roman" w:hAnsi="Times New Roman" w:cs="Times New Roman"/>
      <w:szCs w:val="24"/>
    </w:rPr>
  </w:style>
  <w:style w:type="character" w:customStyle="1" w:styleId="CorpsdetexteCar">
    <w:name w:val="Corps de texte Car"/>
    <w:basedOn w:val="Policepardfaut"/>
    <w:link w:val="Corpsdetexte"/>
    <w:uiPriority w:val="4"/>
    <w:semiHidden/>
    <w:rsid w:val="006475F6"/>
    <w:rPr>
      <w:rFonts w:ascii="Times New Roman" w:eastAsia="Times New Roman" w:hAnsi="Times New Roman" w:cs="Times New Roman"/>
      <w:szCs w:val="24"/>
    </w:rPr>
  </w:style>
  <w:style w:type="paragraph" w:styleId="Retraitcorpsdetexte">
    <w:name w:val="Body Text Indent"/>
    <w:basedOn w:val="Corpsdetexte"/>
    <w:link w:val="RetraitcorpsdetexteCar"/>
    <w:uiPriority w:val="1"/>
    <w:semiHidden/>
    <w:unhideWhenUsed/>
    <w:rsid w:val="006475F6"/>
    <w:pPr>
      <w:ind w:left="1080"/>
    </w:pPr>
  </w:style>
  <w:style w:type="character" w:customStyle="1" w:styleId="RetraitcorpsdetexteCar">
    <w:name w:val="Retrait corps de texte Car"/>
    <w:basedOn w:val="Policepardfaut"/>
    <w:link w:val="Retraitcorpsdetexte"/>
    <w:uiPriority w:val="1"/>
    <w:semiHidden/>
    <w:rsid w:val="006475F6"/>
    <w:rPr>
      <w:rFonts w:ascii="Times New Roman" w:eastAsia="Times New Roman" w:hAnsi="Times New Roman" w:cs="Times New Roman"/>
      <w:szCs w:val="24"/>
    </w:rPr>
  </w:style>
  <w:style w:type="paragraph" w:styleId="Listecontinue">
    <w:name w:val="List Continue"/>
    <w:basedOn w:val="Normal"/>
    <w:uiPriority w:val="1"/>
    <w:semiHidden/>
    <w:unhideWhenUsed/>
    <w:rsid w:val="006475F6"/>
    <w:pPr>
      <w:spacing w:before="120" w:after="120" w:line="240" w:lineRule="auto"/>
      <w:ind w:left="360"/>
    </w:pPr>
    <w:rPr>
      <w:rFonts w:ascii="Times New Roman" w:eastAsia="Times New Roman" w:hAnsi="Times New Roman" w:cs="Times New Roman"/>
      <w:szCs w:val="24"/>
    </w:rPr>
  </w:style>
  <w:style w:type="paragraph" w:styleId="Listecontinue2">
    <w:name w:val="List Continue 2"/>
    <w:basedOn w:val="Normal"/>
    <w:uiPriority w:val="1"/>
    <w:semiHidden/>
    <w:unhideWhenUsed/>
    <w:rsid w:val="006475F6"/>
    <w:pPr>
      <w:spacing w:before="120" w:after="120" w:line="240" w:lineRule="auto"/>
      <w:ind w:left="720"/>
    </w:pPr>
    <w:rPr>
      <w:rFonts w:ascii="Times New Roman" w:eastAsia="Times New Roman" w:hAnsi="Times New Roman" w:cs="Times New Roman"/>
      <w:szCs w:val="24"/>
    </w:rPr>
  </w:style>
  <w:style w:type="paragraph" w:styleId="Listecontinue3">
    <w:name w:val="List Continue 3"/>
    <w:basedOn w:val="Normal"/>
    <w:uiPriority w:val="1"/>
    <w:semiHidden/>
    <w:unhideWhenUsed/>
    <w:rsid w:val="006475F6"/>
    <w:pPr>
      <w:spacing w:before="120" w:after="120" w:line="240" w:lineRule="auto"/>
      <w:ind w:left="1080"/>
    </w:pPr>
    <w:rPr>
      <w:rFonts w:ascii="Times New Roman" w:eastAsia="Times New Roman" w:hAnsi="Times New Roman" w:cs="Times New Roman"/>
      <w:szCs w:val="24"/>
    </w:rPr>
  </w:style>
  <w:style w:type="paragraph" w:styleId="Listecontinue4">
    <w:name w:val="List Continue 4"/>
    <w:basedOn w:val="Normal"/>
    <w:uiPriority w:val="1"/>
    <w:semiHidden/>
    <w:unhideWhenUsed/>
    <w:rsid w:val="006475F6"/>
    <w:pPr>
      <w:spacing w:before="120" w:after="120" w:line="240" w:lineRule="auto"/>
      <w:ind w:left="1440"/>
    </w:pPr>
    <w:rPr>
      <w:rFonts w:ascii="Times New Roman" w:eastAsia="Times New Roman" w:hAnsi="Times New Roman" w:cs="Times New Roman"/>
      <w:szCs w:val="24"/>
    </w:rPr>
  </w:style>
  <w:style w:type="paragraph" w:styleId="Sous-titre">
    <w:name w:val="Subtitle"/>
    <w:basedOn w:val="Normal"/>
    <w:link w:val="Sous-titreCar"/>
    <w:qFormat/>
    <w:rsid w:val="006475F6"/>
    <w:pPr>
      <w:spacing w:before="240" w:after="240" w:line="240" w:lineRule="auto"/>
    </w:pPr>
    <w:rPr>
      <w:rFonts w:ascii="Times New Roman Bold" w:eastAsia="Times New Roman" w:hAnsi="Times New Roman Bold" w:cs="Arial"/>
      <w:b/>
      <w:sz w:val="28"/>
      <w:szCs w:val="24"/>
    </w:rPr>
  </w:style>
  <w:style w:type="character" w:customStyle="1" w:styleId="Sous-titreCar">
    <w:name w:val="Sous-titre Car"/>
    <w:basedOn w:val="Policepardfaut"/>
    <w:link w:val="Sous-titre"/>
    <w:rsid w:val="006475F6"/>
    <w:rPr>
      <w:rFonts w:ascii="Times New Roman Bold" w:eastAsia="Times New Roman" w:hAnsi="Times New Roman Bold" w:cs="Arial"/>
      <w:b/>
      <w:sz w:val="28"/>
      <w:szCs w:val="24"/>
    </w:rPr>
  </w:style>
  <w:style w:type="paragraph" w:styleId="Date">
    <w:name w:val="Date"/>
    <w:basedOn w:val="Normal"/>
    <w:next w:val="Normal"/>
    <w:link w:val="DateCar"/>
    <w:uiPriority w:val="1"/>
    <w:semiHidden/>
    <w:unhideWhenUsed/>
    <w:rsid w:val="006475F6"/>
    <w:pPr>
      <w:spacing w:before="120" w:after="120" w:line="240" w:lineRule="auto"/>
    </w:pPr>
    <w:rPr>
      <w:rFonts w:ascii="Times New Roman" w:eastAsia="Times New Roman" w:hAnsi="Times New Roman" w:cs="Times New Roman"/>
      <w:szCs w:val="24"/>
    </w:rPr>
  </w:style>
  <w:style w:type="character" w:customStyle="1" w:styleId="DateCar">
    <w:name w:val="Date Car"/>
    <w:basedOn w:val="Policepardfaut"/>
    <w:link w:val="Date"/>
    <w:uiPriority w:val="1"/>
    <w:semiHidden/>
    <w:rsid w:val="006475F6"/>
    <w:rPr>
      <w:rFonts w:ascii="Times New Roman" w:eastAsia="Times New Roman" w:hAnsi="Times New Roman" w:cs="Times New Roman"/>
      <w:szCs w:val="24"/>
    </w:rPr>
  </w:style>
  <w:style w:type="paragraph" w:styleId="Objetducommentaire">
    <w:name w:val="annotation subject"/>
    <w:basedOn w:val="Commentaire"/>
    <w:next w:val="Commentaire"/>
    <w:link w:val="ObjetducommentaireCar"/>
    <w:semiHidden/>
    <w:unhideWhenUsed/>
    <w:rsid w:val="006475F6"/>
    <w:rPr>
      <w:b/>
      <w:bCs/>
    </w:rPr>
  </w:style>
  <w:style w:type="character" w:customStyle="1" w:styleId="ObjetducommentaireCar">
    <w:name w:val="Objet du commentaire Car"/>
    <w:basedOn w:val="CommentaireCar"/>
    <w:link w:val="Objetducommentaire"/>
    <w:semiHidden/>
    <w:rsid w:val="006475F6"/>
    <w:rPr>
      <w:rFonts w:ascii="Times New Roman" w:eastAsia="Times New Roman" w:hAnsi="Times New Roman" w:cs="Times New Roman"/>
      <w:b/>
      <w:bCs/>
      <w:sz w:val="20"/>
      <w:szCs w:val="20"/>
    </w:rPr>
  </w:style>
  <w:style w:type="paragraph" w:styleId="Textedebulles">
    <w:name w:val="Balloon Text"/>
    <w:basedOn w:val="Normal"/>
    <w:link w:val="TextedebullesCar"/>
    <w:uiPriority w:val="1"/>
    <w:semiHidden/>
    <w:unhideWhenUsed/>
    <w:rsid w:val="006475F6"/>
    <w:pPr>
      <w:spacing w:before="120" w:after="120" w:line="240" w:lineRule="auto"/>
    </w:pPr>
    <w:rPr>
      <w:rFonts w:ascii="Tahoma" w:eastAsia="Times New Roman" w:hAnsi="Tahoma" w:cs="Tahoma"/>
      <w:sz w:val="16"/>
      <w:szCs w:val="16"/>
    </w:rPr>
  </w:style>
  <w:style w:type="character" w:customStyle="1" w:styleId="TextedebullesCar">
    <w:name w:val="Texte de bulles Car"/>
    <w:basedOn w:val="Policepardfaut"/>
    <w:link w:val="Textedebulles"/>
    <w:uiPriority w:val="1"/>
    <w:semiHidden/>
    <w:rsid w:val="006475F6"/>
    <w:rPr>
      <w:rFonts w:ascii="Tahoma" w:eastAsia="Times New Roman" w:hAnsi="Tahoma" w:cs="Tahoma"/>
      <w:sz w:val="16"/>
      <w:szCs w:val="16"/>
    </w:rPr>
  </w:style>
  <w:style w:type="paragraph" w:styleId="Rvision">
    <w:name w:val="Revision"/>
    <w:uiPriority w:val="99"/>
    <w:semiHidden/>
    <w:rsid w:val="006475F6"/>
    <w:pPr>
      <w:spacing w:after="0" w:line="240" w:lineRule="auto"/>
    </w:pPr>
    <w:rPr>
      <w:rFonts w:ascii="Times New Roman" w:eastAsia="Times New Roman" w:hAnsi="Times New Roman" w:cs="Times New Roman"/>
      <w:szCs w:val="24"/>
      <w:lang w:val="en-US"/>
    </w:rPr>
  </w:style>
  <w:style w:type="paragraph" w:customStyle="1" w:styleId="BodyLevel1Numbered">
    <w:name w:val="Body Level 1 Numbered"/>
    <w:basedOn w:val="Normal"/>
    <w:uiPriority w:val="5"/>
    <w:qFormat/>
    <w:rsid w:val="006475F6"/>
    <w:pPr>
      <w:numPr>
        <w:numId w:val="8"/>
      </w:numPr>
      <w:tabs>
        <w:tab w:val="num" w:pos="360"/>
      </w:tabs>
      <w:spacing w:before="180" w:after="180" w:line="240" w:lineRule="auto"/>
      <w:ind w:left="0" w:firstLine="0"/>
    </w:pPr>
    <w:rPr>
      <w:rFonts w:ascii="Times New Roman" w:eastAsia="Times New Roman" w:hAnsi="Times New Roman" w:cs="Times New Roman"/>
      <w:szCs w:val="24"/>
    </w:rPr>
  </w:style>
  <w:style w:type="paragraph" w:customStyle="1" w:styleId="BodyLevel1Text">
    <w:name w:val="Body Level 1 Text"/>
    <w:basedOn w:val="Corpsdetexte"/>
    <w:uiPriority w:val="5"/>
    <w:rsid w:val="006475F6"/>
    <w:pPr>
      <w:ind w:left="1620"/>
    </w:pPr>
  </w:style>
  <w:style w:type="paragraph" w:customStyle="1" w:styleId="BodyLevel2Numbered">
    <w:name w:val="Body Level 2 Numbered"/>
    <w:basedOn w:val="Normal"/>
    <w:uiPriority w:val="5"/>
    <w:qFormat/>
    <w:rsid w:val="006475F6"/>
    <w:pPr>
      <w:numPr>
        <w:ilvl w:val="1"/>
        <w:numId w:val="8"/>
      </w:numPr>
      <w:spacing w:before="180" w:after="180" w:line="240" w:lineRule="auto"/>
    </w:pPr>
    <w:rPr>
      <w:rFonts w:ascii="Times New Roman" w:eastAsia="Times New Roman" w:hAnsi="Times New Roman" w:cs="Times New Roman"/>
      <w:szCs w:val="24"/>
    </w:rPr>
  </w:style>
  <w:style w:type="paragraph" w:customStyle="1" w:styleId="BodyLevel2Text">
    <w:name w:val="Body Level 2 Text"/>
    <w:basedOn w:val="Corpsdetexte"/>
    <w:uiPriority w:val="5"/>
    <w:rsid w:val="006475F6"/>
    <w:pPr>
      <w:ind w:left="2160"/>
    </w:pPr>
  </w:style>
  <w:style w:type="paragraph" w:customStyle="1" w:styleId="BodyLevel3Numbered">
    <w:name w:val="Body Level 3 Numbered"/>
    <w:basedOn w:val="Normal"/>
    <w:uiPriority w:val="5"/>
    <w:qFormat/>
    <w:rsid w:val="006475F6"/>
    <w:pPr>
      <w:numPr>
        <w:ilvl w:val="2"/>
        <w:numId w:val="8"/>
      </w:numPr>
      <w:spacing w:before="180" w:after="180" w:line="240" w:lineRule="auto"/>
    </w:pPr>
    <w:rPr>
      <w:rFonts w:ascii="Times New Roman" w:eastAsia="Times New Roman" w:hAnsi="Times New Roman" w:cs="Times New Roman"/>
      <w:szCs w:val="24"/>
    </w:rPr>
  </w:style>
  <w:style w:type="paragraph" w:customStyle="1" w:styleId="BodyLevel3Text">
    <w:name w:val="Body Level 3 Text"/>
    <w:basedOn w:val="Corpsdetexte"/>
    <w:uiPriority w:val="5"/>
    <w:rsid w:val="006475F6"/>
    <w:pPr>
      <w:ind w:left="2700"/>
    </w:pPr>
  </w:style>
  <w:style w:type="paragraph" w:customStyle="1" w:styleId="BodyLevel4Numbered">
    <w:name w:val="Body Level 4 Numbered"/>
    <w:basedOn w:val="Normal"/>
    <w:uiPriority w:val="5"/>
    <w:qFormat/>
    <w:rsid w:val="006475F6"/>
    <w:pPr>
      <w:numPr>
        <w:ilvl w:val="3"/>
        <w:numId w:val="8"/>
      </w:numPr>
      <w:spacing w:before="180" w:after="180" w:line="240" w:lineRule="auto"/>
    </w:pPr>
    <w:rPr>
      <w:rFonts w:ascii="Times New Roman" w:eastAsia="Times New Roman" w:hAnsi="Times New Roman" w:cs="Times New Roman"/>
      <w:szCs w:val="24"/>
    </w:rPr>
  </w:style>
  <w:style w:type="paragraph" w:customStyle="1" w:styleId="BodyLevel4Text">
    <w:name w:val="Body Level 4 Text"/>
    <w:basedOn w:val="Corpsdetexte"/>
    <w:uiPriority w:val="5"/>
    <w:rsid w:val="006475F6"/>
    <w:pPr>
      <w:ind w:left="3240"/>
    </w:pPr>
  </w:style>
  <w:style w:type="paragraph" w:customStyle="1" w:styleId="BodyTextBullet">
    <w:name w:val="Body Text Bullet"/>
    <w:basedOn w:val="Normal"/>
    <w:uiPriority w:val="4"/>
    <w:rsid w:val="006475F6"/>
    <w:pPr>
      <w:numPr>
        <w:numId w:val="9"/>
      </w:numPr>
      <w:tabs>
        <w:tab w:val="num" w:pos="1440"/>
      </w:tabs>
      <w:spacing w:before="120" w:after="120" w:line="240" w:lineRule="auto"/>
      <w:ind w:left="1440" w:hanging="360"/>
    </w:pPr>
    <w:rPr>
      <w:rFonts w:ascii="Times New Roman" w:eastAsia="Times New Roman" w:hAnsi="Times New Roman" w:cs="Times New Roman"/>
      <w:szCs w:val="24"/>
    </w:rPr>
  </w:style>
  <w:style w:type="paragraph" w:customStyle="1" w:styleId="BodyTextBulletL1">
    <w:name w:val="Body Text Bullet L1"/>
    <w:basedOn w:val="Normal"/>
    <w:uiPriority w:val="4"/>
    <w:rsid w:val="006475F6"/>
    <w:pPr>
      <w:numPr>
        <w:numId w:val="10"/>
      </w:numPr>
      <w:spacing w:before="120" w:after="120" w:line="240" w:lineRule="auto"/>
      <w:ind w:hanging="360"/>
    </w:pPr>
    <w:rPr>
      <w:rFonts w:ascii="Times New Roman" w:eastAsia="Times New Roman" w:hAnsi="Times New Roman" w:cs="Times New Roman"/>
      <w:szCs w:val="24"/>
    </w:rPr>
  </w:style>
  <w:style w:type="paragraph" w:customStyle="1" w:styleId="BodyTextBulletL2">
    <w:name w:val="Body Text Bullet L2"/>
    <w:basedOn w:val="Normal"/>
    <w:uiPriority w:val="4"/>
    <w:rsid w:val="006475F6"/>
    <w:pPr>
      <w:numPr>
        <w:numId w:val="11"/>
      </w:numPr>
      <w:spacing w:before="120" w:after="120" w:line="240" w:lineRule="auto"/>
      <w:ind w:hanging="367"/>
    </w:pPr>
    <w:rPr>
      <w:rFonts w:ascii="Times New Roman" w:eastAsia="Times New Roman" w:hAnsi="Times New Roman" w:cs="Times New Roman"/>
      <w:szCs w:val="24"/>
    </w:rPr>
  </w:style>
  <w:style w:type="paragraph" w:customStyle="1" w:styleId="BodyTextBulletL3">
    <w:name w:val="Body Text Bullet L3"/>
    <w:basedOn w:val="Normal"/>
    <w:uiPriority w:val="4"/>
    <w:rsid w:val="006475F6"/>
    <w:pPr>
      <w:numPr>
        <w:numId w:val="12"/>
      </w:numPr>
      <w:spacing w:before="120" w:after="120" w:line="240" w:lineRule="auto"/>
      <w:ind w:hanging="360"/>
    </w:pPr>
    <w:rPr>
      <w:rFonts w:ascii="Times New Roman" w:eastAsia="Times New Roman" w:hAnsi="Times New Roman" w:cs="Times New Roman"/>
      <w:szCs w:val="24"/>
    </w:rPr>
  </w:style>
  <w:style w:type="paragraph" w:customStyle="1" w:styleId="Head1-NoTOCor">
    <w:name w:val="Head 1 - No TOC or #"/>
    <w:basedOn w:val="Normal"/>
    <w:next w:val="TableText"/>
    <w:uiPriority w:val="1"/>
    <w:semiHidden/>
    <w:rsid w:val="006475F6"/>
    <w:pPr>
      <w:keepNext/>
      <w:keepLines/>
      <w:spacing w:before="240" w:after="240" w:line="240" w:lineRule="auto"/>
    </w:pPr>
    <w:rPr>
      <w:rFonts w:ascii="Times New Roman Bold" w:eastAsia="Times New Roman" w:hAnsi="Times New Roman Bold" w:cs="Times New Roman"/>
      <w:b/>
      <w:caps/>
      <w:sz w:val="28"/>
      <w:szCs w:val="28"/>
    </w:rPr>
  </w:style>
  <w:style w:type="paragraph" w:customStyle="1" w:styleId="Heading1Numbered">
    <w:name w:val="Heading 1 Numbered"/>
    <w:next w:val="TableText"/>
    <w:qFormat/>
    <w:rsid w:val="006475F6"/>
    <w:pPr>
      <w:keepNext/>
      <w:keepLines/>
      <w:numPr>
        <w:numId w:val="13"/>
      </w:numPr>
      <w:spacing w:before="240" w:after="240" w:line="240" w:lineRule="auto"/>
      <w:outlineLvl w:val="0"/>
    </w:pPr>
    <w:rPr>
      <w:rFonts w:ascii="Times New Roman Bold" w:eastAsia="Times New Roman" w:hAnsi="Times New Roman Bold" w:cs="Times New Roman"/>
      <w:b/>
      <w:caps/>
      <w:sz w:val="28"/>
      <w:szCs w:val="24"/>
      <w:lang w:val="en-US"/>
    </w:rPr>
  </w:style>
  <w:style w:type="paragraph" w:customStyle="1" w:styleId="Head1-NoTOC">
    <w:name w:val="Head 1 # - No TOC"/>
    <w:basedOn w:val="Heading1Numbered"/>
    <w:next w:val="Corpsdetexte"/>
    <w:uiPriority w:val="1"/>
    <w:semiHidden/>
    <w:rsid w:val="006475F6"/>
    <w:pPr>
      <w:numPr>
        <w:numId w:val="14"/>
      </w:numPr>
    </w:pPr>
  </w:style>
  <w:style w:type="paragraph" w:customStyle="1" w:styleId="Head2-NoTOCor">
    <w:name w:val="Head 2 - No TOC or #"/>
    <w:basedOn w:val="Normal"/>
    <w:next w:val="TableText"/>
    <w:uiPriority w:val="1"/>
    <w:semiHidden/>
    <w:rsid w:val="006475F6"/>
    <w:pPr>
      <w:keepNext/>
      <w:keepLines/>
      <w:spacing w:before="240" w:after="240" w:line="240" w:lineRule="auto"/>
    </w:pPr>
    <w:rPr>
      <w:rFonts w:ascii="Times New Roman Bold" w:eastAsia="Times New Roman" w:hAnsi="Times New Roman Bold" w:cs="Times New Roman"/>
      <w:b/>
      <w:sz w:val="28"/>
      <w:szCs w:val="28"/>
    </w:rPr>
  </w:style>
  <w:style w:type="character" w:customStyle="1" w:styleId="Heading2NumberedChar">
    <w:name w:val="Heading 2 Numbered Char"/>
    <w:link w:val="Heading2Numbered"/>
    <w:locked/>
    <w:rsid w:val="006475F6"/>
    <w:rPr>
      <w:rFonts w:ascii="Times New Roman Bold" w:hAnsi="Times New Roman Bold"/>
      <w:b/>
      <w:sz w:val="28"/>
      <w:szCs w:val="24"/>
    </w:rPr>
  </w:style>
  <w:style w:type="paragraph" w:customStyle="1" w:styleId="Heading2Numbered">
    <w:name w:val="Heading 2 Numbered"/>
    <w:basedOn w:val="Heading1Numbered"/>
    <w:next w:val="TableText"/>
    <w:link w:val="Heading2NumberedChar"/>
    <w:qFormat/>
    <w:rsid w:val="006475F6"/>
    <w:pPr>
      <w:numPr>
        <w:ilvl w:val="1"/>
      </w:numPr>
      <w:outlineLvl w:val="1"/>
    </w:pPr>
    <w:rPr>
      <w:rFonts w:eastAsiaTheme="minorHAnsi" w:cstheme="minorBidi"/>
      <w:caps w:val="0"/>
      <w:lang w:val="fr-FR"/>
    </w:rPr>
  </w:style>
  <w:style w:type="paragraph" w:customStyle="1" w:styleId="Head2-NoTOC">
    <w:name w:val="Head 2 # - No TOC"/>
    <w:basedOn w:val="Heading2Numbered"/>
    <w:next w:val="Corpsdetexte"/>
    <w:uiPriority w:val="1"/>
    <w:semiHidden/>
    <w:rsid w:val="006475F6"/>
    <w:pPr>
      <w:numPr>
        <w:numId w:val="14"/>
      </w:numPr>
      <w:tabs>
        <w:tab w:val="clear" w:pos="720"/>
        <w:tab w:val="num" w:pos="1571"/>
      </w:tabs>
      <w:ind w:left="1571"/>
    </w:pPr>
  </w:style>
  <w:style w:type="paragraph" w:customStyle="1" w:styleId="Head3-NoTOCor">
    <w:name w:val="Head 3 - No TOC or #"/>
    <w:basedOn w:val="Normal"/>
    <w:next w:val="TableText"/>
    <w:uiPriority w:val="1"/>
    <w:semiHidden/>
    <w:rsid w:val="006475F6"/>
    <w:pPr>
      <w:keepNext/>
      <w:keepLines/>
      <w:spacing w:before="240" w:after="240" w:line="240" w:lineRule="auto"/>
    </w:pPr>
    <w:rPr>
      <w:rFonts w:ascii="Times New Roman Bold" w:eastAsia="Times New Roman" w:hAnsi="Times New Roman Bold" w:cs="Times New Roman"/>
      <w:b/>
      <w:sz w:val="24"/>
      <w:szCs w:val="24"/>
    </w:rPr>
  </w:style>
  <w:style w:type="paragraph" w:customStyle="1" w:styleId="Heading3Numbered">
    <w:name w:val="Heading 3 Numbered"/>
    <w:basedOn w:val="Heading2Numbered"/>
    <w:next w:val="TableText"/>
    <w:qFormat/>
    <w:rsid w:val="006475F6"/>
    <w:pPr>
      <w:numPr>
        <w:ilvl w:val="2"/>
      </w:numPr>
      <w:tabs>
        <w:tab w:val="clear" w:pos="1080"/>
        <w:tab w:val="num" w:pos="2160"/>
      </w:tabs>
      <w:ind w:left="2160" w:hanging="360"/>
      <w:outlineLvl w:val="2"/>
    </w:pPr>
  </w:style>
  <w:style w:type="paragraph" w:customStyle="1" w:styleId="Head3-NoTOC">
    <w:name w:val="Head 3 # - No TOC"/>
    <w:basedOn w:val="Heading3Numbered"/>
    <w:next w:val="Corpsdetexte"/>
    <w:uiPriority w:val="1"/>
    <w:semiHidden/>
    <w:rsid w:val="006475F6"/>
    <w:pPr>
      <w:numPr>
        <w:numId w:val="14"/>
      </w:numPr>
    </w:pPr>
  </w:style>
  <w:style w:type="paragraph" w:customStyle="1" w:styleId="Head4-NoTOCor">
    <w:name w:val="Head 4 - No TOC or #"/>
    <w:basedOn w:val="Titre4"/>
    <w:next w:val="TableText"/>
    <w:uiPriority w:val="1"/>
    <w:semiHidden/>
    <w:rsid w:val="006475F6"/>
  </w:style>
  <w:style w:type="paragraph" w:customStyle="1" w:styleId="Heading4Numbered">
    <w:name w:val="Heading 4 Numbered"/>
    <w:basedOn w:val="Heading3Numbered"/>
    <w:next w:val="TableText"/>
    <w:qFormat/>
    <w:rsid w:val="006475F6"/>
    <w:pPr>
      <w:numPr>
        <w:ilvl w:val="3"/>
      </w:numPr>
      <w:tabs>
        <w:tab w:val="clear" w:pos="1296"/>
        <w:tab w:val="num" w:pos="2880"/>
      </w:tabs>
      <w:ind w:left="2880" w:hanging="360"/>
      <w:outlineLvl w:val="3"/>
    </w:pPr>
    <w:rPr>
      <w:sz w:val="24"/>
    </w:rPr>
  </w:style>
  <w:style w:type="paragraph" w:customStyle="1" w:styleId="Head4-NoTOC">
    <w:name w:val="Head 4 # - No TOC"/>
    <w:basedOn w:val="Heading4Numbered"/>
    <w:next w:val="Corpsdetexte"/>
    <w:uiPriority w:val="1"/>
    <w:semiHidden/>
    <w:rsid w:val="006475F6"/>
    <w:pPr>
      <w:numPr>
        <w:numId w:val="14"/>
      </w:numPr>
    </w:pPr>
  </w:style>
  <w:style w:type="paragraph" w:customStyle="1" w:styleId="Heading">
    <w:name w:val="Heading"/>
    <w:basedOn w:val="Normal"/>
    <w:uiPriority w:val="6"/>
    <w:rsid w:val="006475F6"/>
    <w:pPr>
      <w:spacing w:before="240" w:after="120" w:line="240" w:lineRule="auto"/>
      <w:jc w:val="center"/>
    </w:pPr>
    <w:rPr>
      <w:rFonts w:ascii="Times New Roman" w:eastAsia="Times New Roman" w:hAnsi="Times New Roman" w:cs="Times New Roman"/>
      <w:b/>
      <w:caps/>
      <w:sz w:val="28"/>
      <w:szCs w:val="24"/>
    </w:rPr>
  </w:style>
  <w:style w:type="paragraph" w:customStyle="1" w:styleId="HeadingTable">
    <w:name w:val="Heading Table"/>
    <w:basedOn w:val="Normal"/>
    <w:rsid w:val="006475F6"/>
    <w:pPr>
      <w:spacing w:before="120" w:after="120" w:line="240" w:lineRule="auto"/>
      <w:jc w:val="center"/>
    </w:pPr>
    <w:rPr>
      <w:rFonts w:ascii="Times New Roman Bold" w:eastAsia="Times New Roman" w:hAnsi="Times New Roman Bold" w:cs="Times New Roman"/>
      <w:b/>
      <w:szCs w:val="24"/>
    </w:rPr>
  </w:style>
  <w:style w:type="character" w:customStyle="1" w:styleId="TableLevel1NumberedChar">
    <w:name w:val="Table Level 1 Numbered Char"/>
    <w:link w:val="TableLevel1Numbered"/>
    <w:uiPriority w:val="1"/>
    <w:locked/>
    <w:rsid w:val="006475F6"/>
    <w:rPr>
      <w:szCs w:val="24"/>
    </w:rPr>
  </w:style>
  <w:style w:type="paragraph" w:customStyle="1" w:styleId="TableLevel1Numbered">
    <w:name w:val="Table Level 1 Numbered"/>
    <w:basedOn w:val="Normal"/>
    <w:link w:val="TableLevel1NumberedChar"/>
    <w:uiPriority w:val="1"/>
    <w:qFormat/>
    <w:rsid w:val="006475F6"/>
    <w:pPr>
      <w:numPr>
        <w:numId w:val="15"/>
      </w:numPr>
      <w:spacing w:before="120" w:after="120" w:line="240" w:lineRule="auto"/>
    </w:pPr>
    <w:rPr>
      <w:szCs w:val="24"/>
    </w:rPr>
  </w:style>
  <w:style w:type="paragraph" w:customStyle="1" w:styleId="TableLevel1-2Bullet">
    <w:name w:val="Table Level 1-2 Bullet"/>
    <w:basedOn w:val="Normal"/>
    <w:uiPriority w:val="2"/>
    <w:rsid w:val="006475F6"/>
    <w:pPr>
      <w:numPr>
        <w:numId w:val="16"/>
      </w:numPr>
      <w:spacing w:before="120" w:after="120" w:line="240" w:lineRule="auto"/>
    </w:pPr>
    <w:rPr>
      <w:rFonts w:ascii="Times New Roman" w:eastAsia="Times New Roman" w:hAnsi="Times New Roman" w:cs="Times New Roman"/>
      <w:szCs w:val="24"/>
    </w:rPr>
  </w:style>
  <w:style w:type="paragraph" w:customStyle="1" w:styleId="TableLevel1-2Indent">
    <w:name w:val="Table Level 1-2 Indent"/>
    <w:basedOn w:val="Normal"/>
    <w:uiPriority w:val="2"/>
    <w:rsid w:val="006475F6"/>
    <w:pPr>
      <w:spacing w:before="120" w:after="120" w:line="240" w:lineRule="auto"/>
      <w:ind w:left="720"/>
    </w:pPr>
    <w:rPr>
      <w:rFonts w:ascii="Times New Roman" w:eastAsia="Times New Roman" w:hAnsi="Times New Roman" w:cs="Times New Roman"/>
      <w:szCs w:val="24"/>
    </w:rPr>
  </w:style>
  <w:style w:type="paragraph" w:customStyle="1" w:styleId="TableLevel5Numbered">
    <w:name w:val="Table Level 5 Numbered"/>
    <w:basedOn w:val="Normal"/>
    <w:uiPriority w:val="9"/>
    <w:rsid w:val="006475F6"/>
    <w:pPr>
      <w:numPr>
        <w:ilvl w:val="4"/>
        <w:numId w:val="15"/>
      </w:numPr>
      <w:spacing w:before="120" w:after="120" w:line="240" w:lineRule="auto"/>
    </w:pPr>
    <w:rPr>
      <w:rFonts w:ascii="Times New Roman" w:eastAsia="Times New Roman" w:hAnsi="Times New Roman" w:cs="Times New Roman"/>
      <w:szCs w:val="24"/>
    </w:rPr>
  </w:style>
  <w:style w:type="character" w:customStyle="1" w:styleId="TableLevel2NumberedChar">
    <w:name w:val="Table Level 2 Numbered Char"/>
    <w:link w:val="TableLevel2Numbered"/>
    <w:uiPriority w:val="1"/>
    <w:locked/>
    <w:rsid w:val="006475F6"/>
    <w:rPr>
      <w:szCs w:val="24"/>
    </w:rPr>
  </w:style>
  <w:style w:type="paragraph" w:customStyle="1" w:styleId="TableLevel2Numbered">
    <w:name w:val="Table Level 2 Numbered"/>
    <w:basedOn w:val="Normal"/>
    <w:link w:val="TableLevel2NumberedChar"/>
    <w:uiPriority w:val="1"/>
    <w:qFormat/>
    <w:rsid w:val="006475F6"/>
    <w:pPr>
      <w:numPr>
        <w:ilvl w:val="1"/>
        <w:numId w:val="15"/>
      </w:numPr>
      <w:spacing w:before="120" w:after="120" w:line="240" w:lineRule="auto"/>
    </w:pPr>
    <w:rPr>
      <w:szCs w:val="24"/>
    </w:rPr>
  </w:style>
  <w:style w:type="paragraph" w:customStyle="1" w:styleId="TableLevel3-4Bullet">
    <w:name w:val="Table Level 3-4 Bullet"/>
    <w:basedOn w:val="Normal"/>
    <w:uiPriority w:val="2"/>
    <w:rsid w:val="006475F6"/>
    <w:pPr>
      <w:numPr>
        <w:numId w:val="17"/>
      </w:numPr>
      <w:spacing w:before="120" w:after="120" w:line="240" w:lineRule="auto"/>
    </w:pPr>
    <w:rPr>
      <w:rFonts w:ascii="Times New Roman" w:eastAsia="Times New Roman" w:hAnsi="Times New Roman" w:cs="Times New Roman"/>
      <w:szCs w:val="24"/>
    </w:rPr>
  </w:style>
  <w:style w:type="paragraph" w:customStyle="1" w:styleId="TableLevel3-4Indent">
    <w:name w:val="Table Level 3-4 Indent"/>
    <w:basedOn w:val="Normal"/>
    <w:uiPriority w:val="2"/>
    <w:rsid w:val="006475F6"/>
    <w:pPr>
      <w:spacing w:before="120" w:after="120" w:line="240" w:lineRule="auto"/>
      <w:ind w:left="1296"/>
    </w:pPr>
    <w:rPr>
      <w:rFonts w:ascii="Times New Roman" w:eastAsia="Times New Roman" w:hAnsi="Times New Roman" w:cs="Times New Roman"/>
      <w:szCs w:val="24"/>
    </w:rPr>
  </w:style>
  <w:style w:type="paragraph" w:customStyle="1" w:styleId="TableLevel3Numbered">
    <w:name w:val="Table Level 3 Numbered"/>
    <w:basedOn w:val="Normal"/>
    <w:uiPriority w:val="1"/>
    <w:qFormat/>
    <w:rsid w:val="006475F6"/>
    <w:pPr>
      <w:numPr>
        <w:ilvl w:val="2"/>
        <w:numId w:val="15"/>
      </w:numPr>
      <w:spacing w:before="120" w:after="120" w:line="240" w:lineRule="auto"/>
    </w:pPr>
    <w:rPr>
      <w:rFonts w:ascii="Times New Roman" w:eastAsia="Times New Roman" w:hAnsi="Times New Roman" w:cs="Times New Roman"/>
      <w:szCs w:val="24"/>
    </w:rPr>
  </w:style>
  <w:style w:type="character" w:customStyle="1" w:styleId="TableTextChar">
    <w:name w:val="Table Text Char"/>
    <w:link w:val="TableText"/>
    <w:locked/>
    <w:rsid w:val="006475F6"/>
    <w:rPr>
      <w:rFonts w:ascii="Times New Roman" w:eastAsia="Times New Roman" w:hAnsi="Times New Roman" w:cs="Times New Roman"/>
      <w:szCs w:val="24"/>
    </w:rPr>
  </w:style>
  <w:style w:type="paragraph" w:customStyle="1" w:styleId="TableTextBullet">
    <w:name w:val="Table Text Bullet"/>
    <w:basedOn w:val="Normal"/>
    <w:qFormat/>
    <w:rsid w:val="006475F6"/>
    <w:pPr>
      <w:numPr>
        <w:numId w:val="18"/>
      </w:numPr>
      <w:spacing w:before="120" w:after="120" w:line="240" w:lineRule="auto"/>
    </w:pPr>
    <w:rPr>
      <w:rFonts w:ascii="Times New Roman" w:eastAsia="Times New Roman" w:hAnsi="Times New Roman" w:cs="Times New Roman"/>
      <w:szCs w:val="24"/>
    </w:rPr>
  </w:style>
  <w:style w:type="paragraph" w:customStyle="1" w:styleId="Bullet1Body">
    <w:name w:val="Bullet 1 Body"/>
    <w:basedOn w:val="BodyTextBullet"/>
    <w:next w:val="BodyTextBullet"/>
    <w:uiPriority w:val="1"/>
    <w:semiHidden/>
    <w:rsid w:val="006475F6"/>
  </w:style>
  <w:style w:type="paragraph" w:customStyle="1" w:styleId="TableLevel4Numbered">
    <w:name w:val="Table Level 4 Numbered"/>
    <w:basedOn w:val="Normal"/>
    <w:uiPriority w:val="1"/>
    <w:qFormat/>
    <w:rsid w:val="006475F6"/>
    <w:pPr>
      <w:numPr>
        <w:ilvl w:val="3"/>
        <w:numId w:val="15"/>
      </w:numPr>
      <w:spacing w:before="120" w:after="120" w:line="240" w:lineRule="auto"/>
    </w:pPr>
    <w:rPr>
      <w:rFonts w:ascii="Times New Roman" w:eastAsia="Times New Roman" w:hAnsi="Times New Roman" w:cs="Times New Roman"/>
      <w:szCs w:val="24"/>
    </w:rPr>
  </w:style>
  <w:style w:type="paragraph" w:customStyle="1" w:styleId="TableLevel6Numbered">
    <w:name w:val="Table Level 6 Numbered"/>
    <w:basedOn w:val="Normal"/>
    <w:uiPriority w:val="9"/>
    <w:rsid w:val="006475F6"/>
    <w:pPr>
      <w:numPr>
        <w:ilvl w:val="5"/>
        <w:numId w:val="15"/>
      </w:numPr>
      <w:spacing w:before="120" w:after="120" w:line="240" w:lineRule="auto"/>
    </w:pPr>
    <w:rPr>
      <w:rFonts w:ascii="Times New Roman" w:eastAsia="Times New Roman" w:hAnsi="Times New Roman" w:cs="Times New Roman"/>
      <w:szCs w:val="24"/>
    </w:rPr>
  </w:style>
  <w:style w:type="paragraph" w:customStyle="1" w:styleId="TableLevel7Numbered">
    <w:name w:val="Table Level 7 Numbered"/>
    <w:basedOn w:val="Normal"/>
    <w:uiPriority w:val="9"/>
    <w:rsid w:val="006475F6"/>
    <w:pPr>
      <w:numPr>
        <w:ilvl w:val="6"/>
        <w:numId w:val="15"/>
      </w:numPr>
      <w:spacing w:before="120" w:after="120" w:line="240" w:lineRule="auto"/>
    </w:pPr>
    <w:rPr>
      <w:rFonts w:ascii="Times New Roman" w:eastAsia="Times New Roman" w:hAnsi="Times New Roman" w:cs="Times New Roman"/>
      <w:szCs w:val="24"/>
    </w:rPr>
  </w:style>
  <w:style w:type="paragraph" w:customStyle="1" w:styleId="TableLevel8Numbered">
    <w:name w:val="Table Level 8 Numbered"/>
    <w:basedOn w:val="Normal"/>
    <w:uiPriority w:val="9"/>
    <w:rsid w:val="006475F6"/>
    <w:pPr>
      <w:numPr>
        <w:ilvl w:val="7"/>
        <w:numId w:val="15"/>
      </w:numPr>
      <w:spacing w:before="120" w:after="120" w:line="240" w:lineRule="auto"/>
    </w:pPr>
    <w:rPr>
      <w:rFonts w:ascii="Times New Roman" w:eastAsia="Times New Roman" w:hAnsi="Times New Roman" w:cs="Times New Roman"/>
      <w:szCs w:val="24"/>
    </w:rPr>
  </w:style>
  <w:style w:type="character" w:customStyle="1" w:styleId="Revised-NewChar">
    <w:name w:val="Revised - New Char"/>
    <w:link w:val="Revised-New"/>
    <w:uiPriority w:val="7"/>
    <w:locked/>
    <w:rsid w:val="006475F6"/>
    <w:rPr>
      <w:rFonts w:ascii="Arial" w:hAnsi="Arial" w:cs="Arial"/>
      <w:b/>
      <w:color w:val="333399"/>
    </w:rPr>
  </w:style>
  <w:style w:type="paragraph" w:customStyle="1" w:styleId="Revised-New">
    <w:name w:val="Revised - New"/>
    <w:basedOn w:val="Normal"/>
    <w:link w:val="Revised-NewChar"/>
    <w:uiPriority w:val="7"/>
    <w:rsid w:val="006475F6"/>
    <w:pPr>
      <w:spacing w:before="120" w:after="120" w:line="240" w:lineRule="auto"/>
    </w:pPr>
    <w:rPr>
      <w:rFonts w:ascii="Arial" w:hAnsi="Arial" w:cs="Arial"/>
      <w:b/>
      <w:color w:val="333399"/>
    </w:rPr>
  </w:style>
  <w:style w:type="paragraph" w:customStyle="1" w:styleId="Heading5Numbered">
    <w:name w:val="Heading 5 Numbered"/>
    <w:basedOn w:val="Heading4Numbered"/>
    <w:rsid w:val="006475F6"/>
    <w:pPr>
      <w:numPr>
        <w:ilvl w:val="4"/>
      </w:numPr>
      <w:tabs>
        <w:tab w:val="clear" w:pos="720"/>
        <w:tab w:val="num" w:pos="3600"/>
      </w:tabs>
      <w:ind w:left="3600" w:hanging="360"/>
      <w:outlineLvl w:val="4"/>
    </w:pPr>
  </w:style>
  <w:style w:type="paragraph" w:customStyle="1" w:styleId="ReverseIndent">
    <w:name w:val="Reverse Indent"/>
    <w:uiPriority w:val="7"/>
    <w:rsid w:val="006475F6"/>
    <w:pPr>
      <w:spacing w:before="120" w:after="120" w:line="240" w:lineRule="auto"/>
      <w:ind w:left="720" w:hanging="504"/>
    </w:pPr>
    <w:rPr>
      <w:rFonts w:ascii="Times New Roman" w:eastAsia="Times New Roman" w:hAnsi="Times New Roman" w:cs="Times New Roman"/>
      <w:szCs w:val="24"/>
      <w:lang w:val="en-US"/>
    </w:rPr>
  </w:style>
  <w:style w:type="paragraph" w:customStyle="1" w:styleId="TableRef">
    <w:name w:val="Table Ref #"/>
    <w:uiPriority w:val="1"/>
    <w:rsid w:val="006475F6"/>
    <w:pPr>
      <w:spacing w:before="120" w:after="120" w:line="240" w:lineRule="auto"/>
    </w:pPr>
    <w:rPr>
      <w:rFonts w:ascii="Times New Roman" w:eastAsia="Times New Roman" w:hAnsi="Times New Roman" w:cs="Times New Roman"/>
      <w:sz w:val="16"/>
      <w:szCs w:val="24"/>
      <w:lang w:val="en-US"/>
    </w:rPr>
  </w:style>
  <w:style w:type="paragraph" w:customStyle="1" w:styleId="TableComplyColYN">
    <w:name w:val="Table Comply Col (Y/N)"/>
    <w:uiPriority w:val="2"/>
    <w:rsid w:val="006475F6"/>
    <w:pPr>
      <w:spacing w:before="120" w:after="120" w:line="240" w:lineRule="auto"/>
      <w:jc w:val="center"/>
    </w:pPr>
    <w:rPr>
      <w:rFonts w:ascii="Times New Roman" w:eastAsia="Times New Roman" w:hAnsi="Times New Roman" w:cs="Times New Roman"/>
      <w:szCs w:val="24"/>
      <w:lang w:val="en-US"/>
    </w:rPr>
  </w:style>
  <w:style w:type="paragraph" w:customStyle="1" w:styleId="TableTextItalic">
    <w:name w:val="Table Text Italic"/>
    <w:basedOn w:val="TableText"/>
    <w:qFormat/>
    <w:rsid w:val="006475F6"/>
    <w:rPr>
      <w:i/>
    </w:rPr>
  </w:style>
  <w:style w:type="paragraph" w:customStyle="1" w:styleId="BodyTextItalic">
    <w:name w:val="Body Text Italic"/>
    <w:basedOn w:val="Corpsdetexte"/>
    <w:uiPriority w:val="4"/>
    <w:rsid w:val="006475F6"/>
    <w:rPr>
      <w:i/>
    </w:rPr>
  </w:style>
  <w:style w:type="paragraph" w:customStyle="1" w:styleId="15">
    <w:name w:val="표준15"/>
    <w:basedOn w:val="Normal"/>
    <w:rsid w:val="006475F6"/>
    <w:pPr>
      <w:tabs>
        <w:tab w:val="num" w:pos="785"/>
      </w:tabs>
      <w:spacing w:before="120" w:after="120" w:line="240" w:lineRule="auto"/>
      <w:ind w:left="785" w:hanging="425"/>
    </w:pPr>
    <w:rPr>
      <w:rFonts w:ascii="Times New Roman" w:eastAsia="Times New Roman" w:hAnsi="Times New Roman" w:cs="Times New Roman"/>
      <w:szCs w:val="24"/>
    </w:rPr>
  </w:style>
  <w:style w:type="character" w:customStyle="1" w:styleId="TableTextCarCar">
    <w:name w:val="Table Text Car Car"/>
    <w:basedOn w:val="Policepardfaut"/>
    <w:link w:val="TableTextCar"/>
    <w:locked/>
    <w:rsid w:val="006475F6"/>
    <w:rPr>
      <w:szCs w:val="24"/>
    </w:rPr>
  </w:style>
  <w:style w:type="paragraph" w:customStyle="1" w:styleId="TableTextCar">
    <w:name w:val="Table Text Car"/>
    <w:basedOn w:val="Normal"/>
    <w:link w:val="TableTextCarCar"/>
    <w:rsid w:val="006475F6"/>
    <w:pPr>
      <w:spacing w:before="120" w:after="120" w:line="240" w:lineRule="auto"/>
    </w:pPr>
    <w:rPr>
      <w:szCs w:val="24"/>
    </w:rPr>
  </w:style>
  <w:style w:type="character" w:styleId="Appelnotedebasdep">
    <w:name w:val="footnote reference"/>
    <w:uiPriority w:val="99"/>
    <w:semiHidden/>
    <w:unhideWhenUsed/>
    <w:rsid w:val="006475F6"/>
    <w:rPr>
      <w:rFonts w:ascii="Times New Roman" w:hAnsi="Times New Roman" w:cs="Times New Roman" w:hint="default"/>
      <w:vertAlign w:val="superscript"/>
    </w:rPr>
  </w:style>
  <w:style w:type="character" w:styleId="Marquedecommentaire">
    <w:name w:val="annotation reference"/>
    <w:uiPriority w:val="99"/>
    <w:unhideWhenUsed/>
    <w:rsid w:val="006475F6"/>
    <w:rPr>
      <w:sz w:val="16"/>
      <w:szCs w:val="16"/>
    </w:rPr>
  </w:style>
  <w:style w:type="character" w:customStyle="1" w:styleId="strikeout">
    <w:name w:val="strikeout"/>
    <w:uiPriority w:val="7"/>
    <w:rsid w:val="006475F6"/>
    <w:rPr>
      <w:strike/>
      <w:color w:val="FF0000"/>
    </w:rPr>
  </w:style>
  <w:style w:type="character" w:customStyle="1" w:styleId="RevisedtoNormal">
    <w:name w:val="Revised to Normal"/>
    <w:uiPriority w:val="7"/>
    <w:rsid w:val="006475F6"/>
  </w:style>
  <w:style w:type="character" w:customStyle="1" w:styleId="DefinedTerm">
    <w:name w:val="Defined Term"/>
    <w:uiPriority w:val="7"/>
    <w:rsid w:val="006475F6"/>
    <w:rPr>
      <w:caps/>
    </w:rPr>
  </w:style>
  <w:style w:type="character" w:customStyle="1" w:styleId="Bold-Character">
    <w:name w:val="Bold - Character"/>
    <w:uiPriority w:val="3"/>
    <w:qFormat/>
    <w:rsid w:val="006475F6"/>
    <w:rPr>
      <w:b/>
      <w:bCs w:val="0"/>
    </w:rPr>
  </w:style>
  <w:style w:type="character" w:customStyle="1" w:styleId="nepastraduire">
    <w:name w:val="ne pas traduire"/>
    <w:basedOn w:val="Policepardfaut"/>
    <w:uiPriority w:val="1"/>
    <w:rsid w:val="006475F6"/>
    <w:rPr>
      <w:color w:val="5B9BD5" w:themeColor="accent5"/>
    </w:rPr>
  </w:style>
  <w:style w:type="character" w:customStyle="1" w:styleId="fontstyle01">
    <w:name w:val="fontstyle01"/>
    <w:basedOn w:val="Policepardfaut"/>
    <w:rsid w:val="006475F6"/>
    <w:rPr>
      <w:rFonts w:ascii="Calibri" w:hAnsi="Calibri" w:cs="Calibri" w:hint="default"/>
      <w:b w:val="0"/>
      <w:bCs w:val="0"/>
      <w:i w:val="0"/>
      <w:iCs w:val="0"/>
      <w:color w:val="000000"/>
    </w:rPr>
  </w:style>
  <w:style w:type="table" w:styleId="Grilledutableau">
    <w:name w:val="Table Grid"/>
    <w:basedOn w:val="TableauNormal"/>
    <w:rsid w:val="006475F6"/>
    <w:pPr>
      <w:spacing w:before="120" w:after="12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BodyTextBullet"/>
    <w:uiPriority w:val="1"/>
    <w:semiHidden/>
    <w:unhideWhenUsed/>
    <w:rsid w:val="006475F6"/>
  </w:style>
  <w:style w:type="paragraph" w:styleId="Listepuces2">
    <w:name w:val="List Bullet 2"/>
    <w:basedOn w:val="BodyTextBulletL1"/>
    <w:uiPriority w:val="1"/>
    <w:semiHidden/>
    <w:unhideWhenUsed/>
    <w:rsid w:val="006475F6"/>
  </w:style>
  <w:style w:type="paragraph" w:customStyle="1" w:styleId="Bullet1Table">
    <w:name w:val="Bullet 1 Table"/>
    <w:basedOn w:val="TableTextBullet"/>
    <w:next w:val="TableTextBullet"/>
    <w:uiPriority w:val="1"/>
    <w:semiHidden/>
    <w:rsid w:val="006475F6"/>
  </w:style>
  <w:style w:type="numbering" w:customStyle="1" w:styleId="CurrentList1">
    <w:name w:val="Current List1"/>
    <w:rsid w:val="006475F6"/>
    <w:pPr>
      <w:numPr>
        <w:numId w:val="19"/>
      </w:numPr>
    </w:pPr>
  </w:style>
  <w:style w:type="paragraph" w:customStyle="1" w:styleId="Texte1">
    <w:name w:val="Texte 1"/>
    <w:basedOn w:val="Normal"/>
    <w:link w:val="Texte1Car"/>
    <w:qFormat/>
    <w:rsid w:val="0079220A"/>
    <w:pPr>
      <w:suppressAutoHyphens/>
      <w:spacing w:before="60" w:after="60" w:line="240" w:lineRule="auto"/>
      <w:jc w:val="both"/>
    </w:pPr>
    <w:rPr>
      <w:rFonts w:ascii="Arial" w:eastAsia="Times New Roman" w:hAnsi="Arial" w:cs="Arial"/>
      <w:sz w:val="18"/>
      <w:szCs w:val="20"/>
      <w:lang w:eastAsia="ar-SA"/>
    </w:rPr>
  </w:style>
  <w:style w:type="character" w:customStyle="1" w:styleId="Texte1Car">
    <w:name w:val="Texte 1 Car"/>
    <w:link w:val="Texte1"/>
    <w:rsid w:val="0079220A"/>
    <w:rPr>
      <w:rFonts w:ascii="Arial" w:eastAsia="Times New Roman" w:hAnsi="Arial" w:cs="Arial"/>
      <w:sz w:val="18"/>
      <w:szCs w:val="20"/>
      <w:lang w:eastAsia="ar-SA"/>
    </w:rPr>
  </w:style>
  <w:style w:type="character" w:customStyle="1" w:styleId="ParagraphedelisteCar">
    <w:name w:val="Paragraphe de liste Car"/>
    <w:aliases w:val="Paragraphe de liste Kaliop Car"/>
    <w:link w:val="Paragraphedeliste"/>
    <w:uiPriority w:val="34"/>
    <w:rsid w:val="0079220A"/>
  </w:style>
  <w:style w:type="paragraph" w:customStyle="1" w:styleId="BP1">
    <w:name w:val="BP1"/>
    <w:basedOn w:val="Normal"/>
    <w:link w:val="BP1Car"/>
    <w:rsid w:val="00066251"/>
    <w:pPr>
      <w:spacing w:after="120" w:line="240" w:lineRule="auto"/>
      <w:jc w:val="both"/>
    </w:pPr>
    <w:rPr>
      <w:rFonts w:ascii="Times New Roman" w:eastAsia="Times New Roman" w:hAnsi="Times New Roman" w:cs="Times New Roman"/>
      <w:sz w:val="20"/>
      <w:szCs w:val="20"/>
      <w:lang w:eastAsia="fr-FR"/>
    </w:rPr>
  </w:style>
  <w:style w:type="character" w:customStyle="1" w:styleId="BP1Car">
    <w:name w:val="BP1 Car"/>
    <w:link w:val="BP1"/>
    <w:rsid w:val="00066251"/>
    <w:rPr>
      <w:rFonts w:ascii="Times New Roman" w:eastAsia="Times New Roman" w:hAnsi="Times New Roman" w:cs="Times New Roman"/>
      <w:sz w:val="20"/>
      <w:szCs w:val="20"/>
      <w:lang w:eastAsia="fr-FR"/>
    </w:rPr>
  </w:style>
  <w:style w:type="paragraph" w:styleId="En-ttedetabledesmatires">
    <w:name w:val="TOC Heading"/>
    <w:basedOn w:val="Titre1"/>
    <w:next w:val="Normal"/>
    <w:uiPriority w:val="39"/>
    <w:unhideWhenUsed/>
    <w:qFormat/>
    <w:rsid w:val="004079E9"/>
    <w:pPr>
      <w:outlineLvl w:val="9"/>
    </w:pPr>
    <w:rPr>
      <w:lang w:eastAsia="fr-FR"/>
    </w:rPr>
  </w:style>
  <w:style w:type="character" w:customStyle="1" w:styleId="docdata">
    <w:name w:val="docdata"/>
    <w:aliases w:val="docy,v5,2977,bqiaagaaezydaaagmgmaaamdcqaabrejaaaaaaaaaaaaaaaaaaaaaaaaaaaaaaaaaaaaaaaaaaaaaaaaaaaaaaaaaaaaaaaaaaaaaaaaaaaaaaaaaaaaaaaaaaaaaaaaaaaaaaaaaaaaaaaaaaaaaaaaaaaaaaaaaaaaaaaaaaaaaaaaaaaaaaaaaaaaaaaaaaaaaaaaaaaaaaaaaaaaaaaaaaaaaaaaaaaaaaaa"/>
    <w:basedOn w:val="Policepardfaut"/>
    <w:rsid w:val="00B828EE"/>
  </w:style>
  <w:style w:type="paragraph" w:customStyle="1" w:styleId="3352">
    <w:name w:val="3352"/>
    <w:aliases w:val="bqiaagaaezydaaagmgmaaan6cgaabygkaaaaaaaaaaaaaaaaaaaaaaaaaaaaaaaaaaaaaaaaaaaaaaaaaaaaaaaaaaaaaaaaaaaaaaaaaaaaaaaaaaaaaaaaaaaaaaaaaaaaaaaaaaaaaaaaaaaaaaaaaaaaaaaaaaaaaaaaaaaaaaaaaaaaaaaaaaaaaaaaaaaaaaaaaaaaaaaaaaaaaaaaaaaaaaaaaaaaaaaa"/>
    <w:basedOn w:val="Normal"/>
    <w:rsid w:val="00B828E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unhideWhenUsed/>
    <w:rsid w:val="00B828E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4342">
    <w:name w:val="4342"/>
    <w:aliases w:val="bqiaagaaezydaaagmgmaaanydgaabwyoaaaaaaaaaaaaaaaaaaaaaaaaaaaaaaaaaaaaaaaaaaaaaaaaaaaaaaaaaaaaaaaaaaaaaaaaaaaaaaaaaaaaaaaaaaaaaaaaaaaaaaaaaaaaaaaaaaaaaaaaaaaaaaaaaaaaaaaaaaaaaaaaaaaaaaaaaaaaaaaaaaaaaaaaaaaaaaaaaaaaaaaaaaaaaaaaaaaaaaaa"/>
    <w:basedOn w:val="Normal"/>
    <w:rsid w:val="00B828E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2443">
    <w:name w:val="2443"/>
    <w:aliases w:val="bqiaagaaezydaaagmgmaaaptbgaabfsgaaaaaaaaaaaaaaaaaaaaaaaaaaaaaaaaaaaaaaaaaaaaaaaaaaaaaaaaaaaaaaaaaaaaaaaaaaaaaaaaaaaaaaaaaaaaaaaaaaaaaaaaaaaaaaaaaaaaaaaaaaaaaaaaaaaaaaaaaaaaaaaaaaaaaaaaaaaaaaaaaaaaaaaaaaaaaaaaaaaaaaaaaaaaaaaaaaaaaaaa"/>
    <w:basedOn w:val="Normal"/>
    <w:rsid w:val="00B828E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2382">
    <w:name w:val="2382"/>
    <w:aliases w:val="bqiaagaaezydaaagmgmaaapnbgaabfugaaaaaaaaaaaaaaaaaaaaaaaaaaaaaaaaaaaaaaaaaaaaaaaaaaaaaaaaaaaaaaaaaaaaaaaaaaaaaaaaaaaaaaaaaaaaaaaaaaaaaaaaaaaaaaaaaaaaaaaaaaaaaaaaaaaaaaaaaaaaaaaaaaaaaaaaaaaaaaaaaaaaaaaaaaaaaaaaaaaaaaaaaaaaaaaaaaaaaaaa"/>
    <w:basedOn w:val="Normal"/>
    <w:rsid w:val="00B828E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5033">
    <w:name w:val="5033"/>
    <w:aliases w:val="bqiaagaaezydaaagmgmaaap2cgaabrkraaaaaaaaaaaaaaaaaaaaaaaaaaaaaaaaaaaaaaaaaaaaaaaaaaaaaaaaaaaaaaaaaaaaaaaaaaaaaaaaaaaaaaaaaaaaaaaaaaaaaaaaaaaaaaaaaaaaaaaaaaaaaaaaaaaaaaaaaaaaaaaaaaaaaaaaaaaaaaaaaaaaaaaaaaaaaaaaaaaaaaaaaaaaaaaaaaaaaaaa"/>
    <w:basedOn w:val="Normal"/>
    <w:rsid w:val="00271B1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2837">
    <w:name w:val="2837"/>
    <w:aliases w:val="bqiaagaaezydaaagmgmaaan3caaabyuiaaaaaaaaaaaaaaaaaaaaaaaaaaaaaaaaaaaaaaaaaaaaaaaaaaaaaaaaaaaaaaaaaaaaaaaaaaaaaaaaaaaaaaaaaaaaaaaaaaaaaaaaaaaaaaaaaaaaaaaaaaaaaaaaaaaaaaaaaaaaaaaaaaaaaaaaaaaaaaaaaaaaaaaaaaaaaaaaaaaaaaaaaaaaaaaaaaaaaaaa"/>
    <w:basedOn w:val="Normal"/>
    <w:rsid w:val="00271B1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1927">
    <w:name w:val="1927"/>
    <w:aliases w:val="bqiaagaaezydaaagmgmaaapubgaabfwgaaaaaaaaaaaaaaaaaaaaaaaaaaaaaaaaaaaaaaaaaaaaaaaaaaaaaaaaaaaaaaaaaaaaaaaaaaaaaaaaaaaaaaaaaaaaaaaaaaaaaaaaaaaaaaaaaaaaaaaaaaaaaaaaaaaaaaaaaaaaaaaaaaaaaaaaaaaaaaaaaaaaaaaaaaaaaaaaaaaaaaaaaaaaaaaaaaaaaaaa"/>
    <w:basedOn w:val="Normal"/>
    <w:rsid w:val="00271B1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2383">
    <w:name w:val="2383"/>
    <w:aliases w:val="bqiaagaaezydaaagmgmaaaoxbgaabb8gaaaaaaaaaaaaaaaaaaaaaaaaaaaaaaaaaaaaaaaaaaaaaaaaaaaaaaaaaaaaaaaaaaaaaaaaaaaaaaaaaaaaaaaaaaaaaaaaaaaaaaaaaaaaaaaaaaaaaaaaaaaaaaaaaaaaaaaaaaaaaaaaaaaaaaaaaaaaaaaaaaaaaaaaaaaaaaaaaaaaaaaaaaaaaaaaaaaaaaaa"/>
    <w:basedOn w:val="Normal"/>
    <w:rsid w:val="00271B1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6497">
    <w:name w:val="6497"/>
    <w:aliases w:val="bqiaagaaezydaaagmgmaaam2eqaabqgxaaaaaaaaaaaaaaaaaaaaaaaaaaaaaaaaaaaaaaaaaaaaaaaaaaaaaaaaaaaaaaaaaaaaaaaaaaaaaaaaaaaaaaaaaaaaaaaaaaaaaaaaaaaaaaaaaaaaaaaaaaaaaaaaaaaaaaaaaaaaaaaaaaaaaaaaaaaaaaaaaaaaaaaaaaaaaaaaaaaaaaaaaaaaaaaaaaaaaaaa"/>
    <w:basedOn w:val="Normal"/>
    <w:rsid w:val="00F4560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I6Corpsdutexte">
    <w:name w:val="MI6_Corps du texte"/>
    <w:basedOn w:val="Texte1"/>
    <w:link w:val="MI6CorpsdutexteCar"/>
    <w:qFormat/>
    <w:rsid w:val="00417E2B"/>
    <w:pPr>
      <w:suppressAutoHyphens w:val="0"/>
      <w:spacing w:before="240" w:after="240" w:line="276" w:lineRule="auto"/>
    </w:pPr>
    <w:rPr>
      <w:sz w:val="20"/>
    </w:rPr>
  </w:style>
  <w:style w:type="character" w:customStyle="1" w:styleId="MI6CorpsdutexteCar">
    <w:name w:val="MI6_Corps du texte Car"/>
    <w:basedOn w:val="Texte1Car"/>
    <w:link w:val="MI6Corpsdutexte"/>
    <w:rsid w:val="00417E2B"/>
    <w:rPr>
      <w:rFonts w:ascii="Arial" w:eastAsia="Times New Roman" w:hAnsi="Arial" w:cs="Arial"/>
      <w:sz w:val="20"/>
      <w:szCs w:val="20"/>
      <w:lang w:eastAsia="ar-SA"/>
    </w:rPr>
  </w:style>
  <w:style w:type="paragraph" w:customStyle="1" w:styleId="MI6Puce1erniveau">
    <w:name w:val="MI6_Puce 1er niveau"/>
    <w:basedOn w:val="Normal"/>
    <w:link w:val="MI6Puce1erniveauCar"/>
    <w:qFormat/>
    <w:rsid w:val="00417E2B"/>
    <w:pPr>
      <w:numPr>
        <w:numId w:val="32"/>
      </w:numPr>
      <w:spacing w:before="120" w:after="120" w:line="276" w:lineRule="auto"/>
      <w:jc w:val="both"/>
    </w:pPr>
    <w:rPr>
      <w:rFonts w:ascii="Arial" w:eastAsia="Calibri" w:hAnsi="Arial" w:cs="Arial"/>
      <w:sz w:val="20"/>
      <w:szCs w:val="20"/>
    </w:rPr>
  </w:style>
  <w:style w:type="character" w:customStyle="1" w:styleId="MI6Puce1erniveauCar">
    <w:name w:val="MI6_Puce 1er niveau Car"/>
    <w:basedOn w:val="Policepardfaut"/>
    <w:link w:val="MI6Puce1erniveau"/>
    <w:rsid w:val="00417E2B"/>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29318">
      <w:bodyDiv w:val="1"/>
      <w:marLeft w:val="0"/>
      <w:marRight w:val="0"/>
      <w:marTop w:val="0"/>
      <w:marBottom w:val="0"/>
      <w:divBdr>
        <w:top w:val="none" w:sz="0" w:space="0" w:color="auto"/>
        <w:left w:val="none" w:sz="0" w:space="0" w:color="auto"/>
        <w:bottom w:val="none" w:sz="0" w:space="0" w:color="auto"/>
        <w:right w:val="none" w:sz="0" w:space="0" w:color="auto"/>
      </w:divBdr>
    </w:div>
    <w:div w:id="137308859">
      <w:bodyDiv w:val="1"/>
      <w:marLeft w:val="0"/>
      <w:marRight w:val="0"/>
      <w:marTop w:val="0"/>
      <w:marBottom w:val="0"/>
      <w:divBdr>
        <w:top w:val="none" w:sz="0" w:space="0" w:color="auto"/>
        <w:left w:val="none" w:sz="0" w:space="0" w:color="auto"/>
        <w:bottom w:val="none" w:sz="0" w:space="0" w:color="auto"/>
        <w:right w:val="none" w:sz="0" w:space="0" w:color="auto"/>
      </w:divBdr>
    </w:div>
    <w:div w:id="354112495">
      <w:bodyDiv w:val="1"/>
      <w:marLeft w:val="0"/>
      <w:marRight w:val="0"/>
      <w:marTop w:val="0"/>
      <w:marBottom w:val="0"/>
      <w:divBdr>
        <w:top w:val="none" w:sz="0" w:space="0" w:color="auto"/>
        <w:left w:val="none" w:sz="0" w:space="0" w:color="auto"/>
        <w:bottom w:val="none" w:sz="0" w:space="0" w:color="auto"/>
        <w:right w:val="none" w:sz="0" w:space="0" w:color="auto"/>
      </w:divBdr>
    </w:div>
    <w:div w:id="500507906">
      <w:bodyDiv w:val="1"/>
      <w:marLeft w:val="0"/>
      <w:marRight w:val="0"/>
      <w:marTop w:val="0"/>
      <w:marBottom w:val="0"/>
      <w:divBdr>
        <w:top w:val="none" w:sz="0" w:space="0" w:color="auto"/>
        <w:left w:val="none" w:sz="0" w:space="0" w:color="auto"/>
        <w:bottom w:val="none" w:sz="0" w:space="0" w:color="auto"/>
        <w:right w:val="none" w:sz="0" w:space="0" w:color="auto"/>
      </w:divBdr>
    </w:div>
    <w:div w:id="663508544">
      <w:bodyDiv w:val="1"/>
      <w:marLeft w:val="0"/>
      <w:marRight w:val="0"/>
      <w:marTop w:val="0"/>
      <w:marBottom w:val="0"/>
      <w:divBdr>
        <w:top w:val="none" w:sz="0" w:space="0" w:color="auto"/>
        <w:left w:val="none" w:sz="0" w:space="0" w:color="auto"/>
        <w:bottom w:val="none" w:sz="0" w:space="0" w:color="auto"/>
        <w:right w:val="none" w:sz="0" w:space="0" w:color="auto"/>
      </w:divBdr>
    </w:div>
    <w:div w:id="962421979">
      <w:bodyDiv w:val="1"/>
      <w:marLeft w:val="0"/>
      <w:marRight w:val="0"/>
      <w:marTop w:val="0"/>
      <w:marBottom w:val="0"/>
      <w:divBdr>
        <w:top w:val="none" w:sz="0" w:space="0" w:color="auto"/>
        <w:left w:val="none" w:sz="0" w:space="0" w:color="auto"/>
        <w:bottom w:val="none" w:sz="0" w:space="0" w:color="auto"/>
        <w:right w:val="none" w:sz="0" w:space="0" w:color="auto"/>
      </w:divBdr>
    </w:div>
    <w:div w:id="1038623869">
      <w:bodyDiv w:val="1"/>
      <w:marLeft w:val="0"/>
      <w:marRight w:val="0"/>
      <w:marTop w:val="0"/>
      <w:marBottom w:val="0"/>
      <w:divBdr>
        <w:top w:val="none" w:sz="0" w:space="0" w:color="auto"/>
        <w:left w:val="none" w:sz="0" w:space="0" w:color="auto"/>
        <w:bottom w:val="none" w:sz="0" w:space="0" w:color="auto"/>
        <w:right w:val="none" w:sz="0" w:space="0" w:color="auto"/>
      </w:divBdr>
    </w:div>
    <w:div w:id="1413241164">
      <w:bodyDiv w:val="1"/>
      <w:marLeft w:val="0"/>
      <w:marRight w:val="0"/>
      <w:marTop w:val="0"/>
      <w:marBottom w:val="0"/>
      <w:divBdr>
        <w:top w:val="none" w:sz="0" w:space="0" w:color="auto"/>
        <w:left w:val="none" w:sz="0" w:space="0" w:color="auto"/>
        <w:bottom w:val="none" w:sz="0" w:space="0" w:color="auto"/>
        <w:right w:val="none" w:sz="0" w:space="0" w:color="auto"/>
      </w:divBdr>
    </w:div>
    <w:div w:id="1589659006">
      <w:bodyDiv w:val="1"/>
      <w:marLeft w:val="0"/>
      <w:marRight w:val="0"/>
      <w:marTop w:val="0"/>
      <w:marBottom w:val="0"/>
      <w:divBdr>
        <w:top w:val="none" w:sz="0" w:space="0" w:color="auto"/>
        <w:left w:val="none" w:sz="0" w:space="0" w:color="auto"/>
        <w:bottom w:val="none" w:sz="0" w:space="0" w:color="auto"/>
        <w:right w:val="none" w:sz="0" w:space="0" w:color="auto"/>
      </w:divBdr>
    </w:div>
    <w:div w:id="1797797713">
      <w:bodyDiv w:val="1"/>
      <w:marLeft w:val="0"/>
      <w:marRight w:val="0"/>
      <w:marTop w:val="0"/>
      <w:marBottom w:val="0"/>
      <w:divBdr>
        <w:top w:val="none" w:sz="0" w:space="0" w:color="auto"/>
        <w:left w:val="none" w:sz="0" w:space="0" w:color="auto"/>
        <w:bottom w:val="none" w:sz="0" w:space="0" w:color="auto"/>
        <w:right w:val="none" w:sz="0" w:space="0" w:color="auto"/>
      </w:divBdr>
    </w:div>
    <w:div w:id="212168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016FE-6CA8-476D-B40E-745276A09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15</Pages>
  <Words>5575</Words>
  <Characters>30668</Characters>
  <Application>Microsoft Office Word</Application>
  <DocSecurity>0</DocSecurity>
  <Lines>255</Lines>
  <Paragraphs>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DDAI</dc:creator>
  <cp:keywords/>
  <dc:description/>
  <cp:lastModifiedBy>Claire Bodin</cp:lastModifiedBy>
  <cp:revision>27</cp:revision>
  <cp:lastPrinted>2024-07-12T13:06:00Z</cp:lastPrinted>
  <dcterms:created xsi:type="dcterms:W3CDTF">2025-02-11T13:49:00Z</dcterms:created>
  <dcterms:modified xsi:type="dcterms:W3CDTF">2025-03-26T15:50:00Z</dcterms:modified>
</cp:coreProperties>
</file>