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880C91" w14:textId="77777777" w:rsidR="00F640BF" w:rsidRDefault="00F640BF" w:rsidP="00F640BF">
      <w:pPr>
        <w:jc w:val="both"/>
        <w:rPr>
          <w:rFonts w:ascii="Verdana" w:hAnsi="Verdana"/>
          <w:b/>
          <w:bCs/>
          <w:sz w:val="32"/>
        </w:rPr>
      </w:pPr>
    </w:p>
    <w:p w14:paraId="7156CC52" w14:textId="77777777" w:rsidR="00F640BF" w:rsidRDefault="00F640BF">
      <w:pPr>
        <w:jc w:val="center"/>
        <w:rPr>
          <w:rFonts w:ascii="Verdana" w:hAnsi="Verdana"/>
          <w:b/>
          <w:bCs/>
          <w:sz w:val="32"/>
        </w:rPr>
      </w:pPr>
    </w:p>
    <w:p w14:paraId="29E96817" w14:textId="77777777" w:rsidR="003B38AF" w:rsidRDefault="003B38AF">
      <w:pPr>
        <w:jc w:val="center"/>
        <w:rPr>
          <w:rFonts w:ascii="Arial Narrow" w:hAnsi="Arial Narrow"/>
          <w:b/>
          <w:bCs/>
          <w:sz w:val="32"/>
        </w:rPr>
      </w:pPr>
    </w:p>
    <w:p w14:paraId="7A4B0F65" w14:textId="77777777" w:rsidR="00F640BF" w:rsidRPr="0028210F" w:rsidRDefault="00F640BF">
      <w:pPr>
        <w:jc w:val="center"/>
        <w:rPr>
          <w:rFonts w:ascii="Arial" w:hAnsi="Arial" w:cs="Arial"/>
          <w:b/>
          <w:bCs/>
          <w:sz w:val="32"/>
        </w:rPr>
      </w:pPr>
      <w:r w:rsidRPr="0028210F">
        <w:rPr>
          <w:rFonts w:ascii="Arial" w:hAnsi="Arial" w:cs="Arial"/>
          <w:b/>
          <w:bCs/>
          <w:sz w:val="32"/>
        </w:rPr>
        <w:t xml:space="preserve">CAISSE REGIONALE D’ASSURANCE MALADIE </w:t>
      </w:r>
    </w:p>
    <w:p w14:paraId="2C9A9C1D" w14:textId="6B2F0E4E" w:rsidR="00C02A7B" w:rsidRDefault="00F640BF">
      <w:pPr>
        <w:jc w:val="center"/>
        <w:rPr>
          <w:rFonts w:ascii="Arial" w:hAnsi="Arial" w:cs="Arial"/>
          <w:b/>
          <w:bCs/>
          <w:sz w:val="32"/>
        </w:rPr>
      </w:pPr>
      <w:r w:rsidRPr="0028210F">
        <w:rPr>
          <w:rFonts w:ascii="Arial" w:hAnsi="Arial" w:cs="Arial"/>
          <w:b/>
          <w:bCs/>
          <w:sz w:val="32"/>
        </w:rPr>
        <w:t xml:space="preserve">D’ILE DE </w:t>
      </w:r>
      <w:r w:rsidR="00FF3B9C">
        <w:rPr>
          <w:rFonts w:ascii="Arial" w:hAnsi="Arial" w:cs="Arial"/>
          <w:b/>
          <w:bCs/>
          <w:sz w:val="32"/>
        </w:rPr>
        <w:t>France</w:t>
      </w:r>
    </w:p>
    <w:p w14:paraId="31B3205F" w14:textId="3BE0BF7F" w:rsidR="00FF3B9C" w:rsidRPr="00FF3B9C" w:rsidRDefault="00FF3B9C">
      <w:pPr>
        <w:jc w:val="center"/>
        <w:rPr>
          <w:rFonts w:ascii="Arial" w:hAnsi="Arial" w:cs="Arial"/>
          <w:bCs/>
          <w:sz w:val="28"/>
        </w:rPr>
      </w:pPr>
      <w:r w:rsidRPr="00FF3B9C">
        <w:rPr>
          <w:rFonts w:ascii="Arial" w:hAnsi="Arial" w:cs="Arial"/>
          <w:bCs/>
          <w:sz w:val="28"/>
        </w:rPr>
        <w:t>17/19 Avenue de Flandre – 75954 PARIS CEDEX 19</w:t>
      </w:r>
    </w:p>
    <w:p w14:paraId="4263D947" w14:textId="77777777" w:rsidR="00C02A7B" w:rsidRPr="0028210F" w:rsidRDefault="00C02A7B">
      <w:pPr>
        <w:jc w:val="center"/>
        <w:rPr>
          <w:rFonts w:ascii="Arial" w:hAnsi="Arial" w:cs="Arial"/>
          <w:b/>
          <w:bCs/>
          <w:sz w:val="32"/>
        </w:rPr>
      </w:pPr>
    </w:p>
    <w:p w14:paraId="0B936358" w14:textId="77777777" w:rsidR="00F640BF" w:rsidRPr="0028210F" w:rsidRDefault="00F640BF">
      <w:pPr>
        <w:jc w:val="center"/>
        <w:rPr>
          <w:rFonts w:ascii="Arial" w:hAnsi="Arial" w:cs="Arial"/>
          <w:b/>
          <w:bCs/>
          <w:sz w:val="32"/>
        </w:rPr>
      </w:pPr>
    </w:p>
    <w:p w14:paraId="3056E5AF" w14:textId="77777777" w:rsidR="00F640BF" w:rsidRPr="0028210F" w:rsidRDefault="00F640BF">
      <w:pPr>
        <w:jc w:val="center"/>
        <w:rPr>
          <w:rFonts w:ascii="Arial" w:hAnsi="Arial" w:cs="Arial"/>
          <w:b/>
          <w:bCs/>
          <w:sz w:val="32"/>
        </w:rPr>
      </w:pPr>
    </w:p>
    <w:p w14:paraId="10B645B1" w14:textId="77777777" w:rsidR="00F640BF" w:rsidRPr="0028210F" w:rsidRDefault="00F640BF">
      <w:pPr>
        <w:jc w:val="center"/>
        <w:rPr>
          <w:rFonts w:ascii="Arial" w:hAnsi="Arial" w:cs="Arial"/>
          <w:b/>
          <w:bCs/>
          <w:sz w:val="32"/>
        </w:rPr>
      </w:pPr>
    </w:p>
    <w:p w14:paraId="3B9C45FB" w14:textId="77777777" w:rsidR="00C02A7B" w:rsidRPr="0028210F" w:rsidRDefault="00C02A7B">
      <w:pPr>
        <w:jc w:val="center"/>
        <w:rPr>
          <w:rFonts w:ascii="Arial" w:hAnsi="Arial" w:cs="Arial"/>
          <w:b/>
          <w:bCs/>
          <w:sz w:val="32"/>
        </w:rPr>
      </w:pPr>
      <w:r w:rsidRPr="0028210F">
        <w:rPr>
          <w:rFonts w:ascii="Arial" w:hAnsi="Arial" w:cs="Arial"/>
          <w:b/>
          <w:bCs/>
          <w:sz w:val="32"/>
        </w:rPr>
        <w:t>CAHIER DES CLAUSES PARTICULIERES</w:t>
      </w:r>
    </w:p>
    <w:p w14:paraId="75358E3D" w14:textId="77777777" w:rsidR="00C02A7B" w:rsidRPr="0028210F" w:rsidRDefault="00ED1369">
      <w:pPr>
        <w:jc w:val="center"/>
        <w:rPr>
          <w:rFonts w:ascii="Arial" w:hAnsi="Arial" w:cs="Arial"/>
          <w:b/>
          <w:bCs/>
          <w:sz w:val="32"/>
        </w:rPr>
      </w:pPr>
      <w:r w:rsidRPr="0028210F">
        <w:rPr>
          <w:rFonts w:ascii="Arial" w:hAnsi="Arial" w:cs="Arial"/>
          <w:b/>
          <w:bCs/>
          <w:sz w:val="32"/>
        </w:rPr>
        <w:t>(CC</w:t>
      </w:r>
      <w:r w:rsidR="00C02A7B" w:rsidRPr="0028210F">
        <w:rPr>
          <w:rFonts w:ascii="Arial" w:hAnsi="Arial" w:cs="Arial"/>
          <w:b/>
          <w:bCs/>
          <w:sz w:val="32"/>
        </w:rPr>
        <w:t>P)</w:t>
      </w:r>
      <w:r w:rsidRPr="0028210F">
        <w:rPr>
          <w:rFonts w:ascii="Arial" w:hAnsi="Arial" w:cs="Arial"/>
          <w:b/>
          <w:bCs/>
          <w:sz w:val="32"/>
        </w:rPr>
        <w:t xml:space="preserve"> VALANT ACTE D’ENGAGEMENT</w:t>
      </w:r>
    </w:p>
    <w:p w14:paraId="229EB51F" w14:textId="77777777" w:rsidR="00C02A7B" w:rsidRDefault="00C02A7B">
      <w:pPr>
        <w:jc w:val="center"/>
        <w:rPr>
          <w:rFonts w:ascii="Arial" w:hAnsi="Arial" w:cs="Arial"/>
          <w:b/>
          <w:bCs/>
        </w:rPr>
      </w:pPr>
    </w:p>
    <w:p w14:paraId="3D971C96" w14:textId="77777777" w:rsidR="0028210F" w:rsidRDefault="0028210F">
      <w:pPr>
        <w:jc w:val="center"/>
        <w:rPr>
          <w:rFonts w:ascii="Arial" w:hAnsi="Arial" w:cs="Arial"/>
          <w:b/>
          <w:bCs/>
        </w:rPr>
      </w:pPr>
    </w:p>
    <w:p w14:paraId="6930746A" w14:textId="77777777" w:rsidR="0028210F" w:rsidRDefault="0028210F">
      <w:pPr>
        <w:jc w:val="center"/>
        <w:rPr>
          <w:rFonts w:ascii="Arial" w:hAnsi="Arial" w:cs="Arial"/>
          <w:b/>
          <w:bCs/>
        </w:rPr>
      </w:pPr>
    </w:p>
    <w:p w14:paraId="02EF031E" w14:textId="77777777" w:rsidR="0028210F" w:rsidRDefault="0028210F">
      <w:pPr>
        <w:jc w:val="center"/>
        <w:rPr>
          <w:rFonts w:ascii="Arial" w:hAnsi="Arial" w:cs="Arial"/>
          <w:b/>
          <w:bCs/>
        </w:rPr>
      </w:pPr>
    </w:p>
    <w:p w14:paraId="26574C00" w14:textId="77777777" w:rsidR="0028210F" w:rsidRDefault="0028210F">
      <w:pPr>
        <w:jc w:val="center"/>
        <w:rPr>
          <w:rFonts w:ascii="Arial" w:hAnsi="Arial" w:cs="Arial"/>
          <w:b/>
          <w:bCs/>
        </w:rPr>
      </w:pPr>
    </w:p>
    <w:p w14:paraId="7E0B5505" w14:textId="77777777" w:rsidR="0028210F" w:rsidRDefault="0028210F">
      <w:pPr>
        <w:jc w:val="center"/>
        <w:rPr>
          <w:rFonts w:ascii="Arial" w:hAnsi="Arial" w:cs="Arial"/>
          <w:b/>
          <w:bCs/>
        </w:rPr>
      </w:pPr>
    </w:p>
    <w:p w14:paraId="13C99A6E" w14:textId="77777777" w:rsidR="0028210F" w:rsidRDefault="0028210F">
      <w:pPr>
        <w:jc w:val="center"/>
        <w:rPr>
          <w:rFonts w:ascii="Arial" w:hAnsi="Arial" w:cs="Arial"/>
          <w:b/>
          <w:bCs/>
        </w:rPr>
      </w:pPr>
    </w:p>
    <w:p w14:paraId="383619F2" w14:textId="77777777" w:rsidR="0028210F" w:rsidRDefault="0028210F">
      <w:pPr>
        <w:jc w:val="center"/>
        <w:rPr>
          <w:rFonts w:ascii="Arial" w:hAnsi="Arial" w:cs="Arial"/>
          <w:b/>
          <w:bCs/>
        </w:rPr>
      </w:pPr>
    </w:p>
    <w:p w14:paraId="0E8E244C" w14:textId="77777777" w:rsidR="0028210F" w:rsidRPr="0028210F" w:rsidRDefault="0028210F">
      <w:pPr>
        <w:jc w:val="center"/>
        <w:rPr>
          <w:rFonts w:ascii="Arial" w:hAnsi="Arial" w:cs="Arial"/>
          <w:b/>
          <w:bCs/>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Look w:val="01E0" w:firstRow="1" w:lastRow="1" w:firstColumn="1" w:lastColumn="1" w:noHBand="0" w:noVBand="0"/>
      </w:tblPr>
      <w:tblGrid>
        <w:gridCol w:w="8772"/>
      </w:tblGrid>
      <w:tr w:rsidR="00E241D8" w:rsidRPr="0028210F" w14:paraId="2F5C3CBD" w14:textId="77777777" w:rsidTr="00D30E88">
        <w:tc>
          <w:tcPr>
            <w:tcW w:w="9540" w:type="dxa"/>
            <w:shd w:val="clear" w:color="auto" w:fill="C0C0C0"/>
          </w:tcPr>
          <w:p w14:paraId="7E1320BE" w14:textId="77777777" w:rsidR="00E241D8" w:rsidRPr="0028210F" w:rsidRDefault="00E241D8" w:rsidP="00D30E88">
            <w:pPr>
              <w:jc w:val="center"/>
              <w:rPr>
                <w:rFonts w:ascii="Arial" w:hAnsi="Arial" w:cs="Arial"/>
                <w:b/>
                <w:sz w:val="36"/>
                <w:szCs w:val="36"/>
              </w:rPr>
            </w:pPr>
          </w:p>
          <w:p w14:paraId="3EDC0E83" w14:textId="77777777" w:rsidR="00E241D8" w:rsidRPr="0028210F" w:rsidRDefault="00E241D8" w:rsidP="00D30E88">
            <w:pPr>
              <w:jc w:val="center"/>
              <w:rPr>
                <w:rFonts w:ascii="Arial" w:hAnsi="Arial" w:cs="Arial"/>
                <w:b/>
                <w:sz w:val="36"/>
                <w:szCs w:val="36"/>
              </w:rPr>
            </w:pPr>
          </w:p>
          <w:p w14:paraId="1861525B" w14:textId="50BA6F48" w:rsidR="00E241D8" w:rsidRDefault="001F214E" w:rsidP="001F214E">
            <w:pPr>
              <w:jc w:val="center"/>
              <w:rPr>
                <w:rFonts w:ascii="Arial" w:eastAsia="Calibri" w:hAnsi="Arial" w:cs="Arial"/>
                <w:b/>
                <w:sz w:val="36"/>
                <w:szCs w:val="36"/>
                <w:lang w:eastAsia="en-US"/>
              </w:rPr>
            </w:pPr>
            <w:r w:rsidRPr="001F214E">
              <w:rPr>
                <w:rFonts w:ascii="Arial" w:eastAsia="Calibri" w:hAnsi="Arial" w:cs="Arial"/>
                <w:b/>
                <w:sz w:val="36"/>
                <w:szCs w:val="36"/>
                <w:lang w:eastAsia="en-US"/>
              </w:rPr>
              <w:t>PRES</w:t>
            </w:r>
            <w:r>
              <w:rPr>
                <w:rFonts w:ascii="Arial" w:eastAsia="Calibri" w:hAnsi="Arial" w:cs="Arial"/>
                <w:b/>
                <w:sz w:val="36"/>
                <w:szCs w:val="36"/>
                <w:lang w:eastAsia="en-US"/>
              </w:rPr>
              <w:t xml:space="preserve">TATIONS DE REDACTION DES PROCES-VERBAUX, COMPTES RENDUS ET </w:t>
            </w:r>
            <w:r w:rsidRPr="001F214E">
              <w:rPr>
                <w:rFonts w:ascii="Arial" w:eastAsia="Calibri" w:hAnsi="Arial" w:cs="Arial"/>
                <w:b/>
                <w:sz w:val="36"/>
                <w:szCs w:val="36"/>
                <w:lang w:eastAsia="en-US"/>
              </w:rPr>
              <w:t>PRESTATIONS ASSOCIEES DE LA CRAMIF</w:t>
            </w:r>
          </w:p>
          <w:p w14:paraId="7B205897" w14:textId="77777777" w:rsidR="006B1B94" w:rsidRDefault="006B1B94" w:rsidP="00D30E88">
            <w:pPr>
              <w:jc w:val="center"/>
              <w:rPr>
                <w:rFonts w:ascii="Arial" w:eastAsia="Calibri" w:hAnsi="Arial" w:cs="Arial"/>
                <w:b/>
                <w:sz w:val="36"/>
                <w:szCs w:val="36"/>
                <w:lang w:eastAsia="en-US"/>
              </w:rPr>
            </w:pPr>
          </w:p>
          <w:p w14:paraId="0A35070D" w14:textId="3B08DF4A" w:rsidR="006B1B94" w:rsidRPr="0028210F" w:rsidRDefault="006B1B94" w:rsidP="006B1B94">
            <w:pPr>
              <w:rPr>
                <w:rFonts w:ascii="Arial" w:hAnsi="Arial" w:cs="Arial"/>
                <w:sz w:val="36"/>
                <w:szCs w:val="36"/>
              </w:rPr>
            </w:pPr>
          </w:p>
        </w:tc>
      </w:tr>
    </w:tbl>
    <w:p w14:paraId="0092EF4A" w14:textId="77777777" w:rsidR="00847CB2" w:rsidRPr="0028210F" w:rsidRDefault="00847CB2" w:rsidP="00E241D8">
      <w:pPr>
        <w:pStyle w:val="En-tte"/>
        <w:tabs>
          <w:tab w:val="clear" w:pos="4536"/>
          <w:tab w:val="clear" w:pos="9072"/>
        </w:tabs>
        <w:rPr>
          <w:rFonts w:ascii="Arial" w:hAnsi="Arial" w:cs="Arial"/>
          <w:b/>
          <w:bCs/>
          <w:sz w:val="28"/>
        </w:rPr>
      </w:pPr>
    </w:p>
    <w:p w14:paraId="5C37B3FB" w14:textId="77777777" w:rsidR="00BE19DA" w:rsidRDefault="00BE19DA" w:rsidP="00FF3B9C">
      <w:pPr>
        <w:pStyle w:val="En-tte"/>
        <w:jc w:val="center"/>
        <w:rPr>
          <w:rFonts w:ascii="Arial" w:hAnsi="Arial" w:cs="Arial"/>
          <w:b/>
        </w:rPr>
      </w:pPr>
    </w:p>
    <w:p w14:paraId="57B9B039" w14:textId="0ECCA737" w:rsidR="00FF3B9C" w:rsidRPr="00A34867" w:rsidRDefault="00FF3B9C" w:rsidP="00FF3B9C">
      <w:pPr>
        <w:pStyle w:val="En-tte"/>
        <w:jc w:val="center"/>
        <w:rPr>
          <w:rFonts w:ascii="Arial" w:hAnsi="Arial" w:cs="Arial"/>
          <w:b/>
        </w:rPr>
      </w:pPr>
      <w:r w:rsidRPr="00A34867">
        <w:rPr>
          <w:rFonts w:ascii="Arial" w:hAnsi="Arial" w:cs="Arial"/>
          <w:b/>
        </w:rPr>
        <w:t>Procédure adaptée en application des articles L2123-1 et R 2123-1 du code de la commande publique.</w:t>
      </w:r>
    </w:p>
    <w:p w14:paraId="4FEA6560" w14:textId="77777777" w:rsidR="00BE19DA" w:rsidRPr="00A34867" w:rsidRDefault="00BE19DA" w:rsidP="00FF3B9C">
      <w:pPr>
        <w:pStyle w:val="En-tte"/>
        <w:jc w:val="center"/>
        <w:rPr>
          <w:rFonts w:ascii="Arial" w:hAnsi="Arial" w:cs="Arial"/>
          <w:b/>
        </w:rPr>
      </w:pPr>
    </w:p>
    <w:p w14:paraId="54911CF3" w14:textId="6A837347" w:rsidR="00FF3B9C" w:rsidRDefault="00FF3B9C" w:rsidP="00FF3B9C">
      <w:pPr>
        <w:pStyle w:val="En-tte"/>
        <w:jc w:val="center"/>
        <w:rPr>
          <w:rFonts w:ascii="Arial" w:hAnsi="Arial" w:cs="Arial"/>
          <w:b/>
        </w:rPr>
      </w:pPr>
      <w:r w:rsidRPr="00A34867">
        <w:rPr>
          <w:rFonts w:ascii="Arial" w:hAnsi="Arial" w:cs="Arial"/>
          <w:b/>
        </w:rPr>
        <w:t>Accord-cadre mono-attributaire à bons de commande conformément à l’article R.2162-13 et R2162-14 du code de la commande publique.</w:t>
      </w:r>
    </w:p>
    <w:p w14:paraId="5CBE70FF" w14:textId="77777777" w:rsidR="00770405" w:rsidRDefault="00770405" w:rsidP="00770405">
      <w:pPr>
        <w:pStyle w:val="En-tte"/>
        <w:jc w:val="center"/>
        <w:rPr>
          <w:rFonts w:ascii="Arial" w:hAnsi="Arial" w:cs="Arial"/>
          <w:b/>
        </w:rPr>
      </w:pPr>
    </w:p>
    <w:p w14:paraId="1101CC2B" w14:textId="77777777" w:rsidR="00770405" w:rsidRDefault="00770405" w:rsidP="00770405">
      <w:pPr>
        <w:pStyle w:val="En-tte"/>
        <w:jc w:val="center"/>
        <w:rPr>
          <w:rFonts w:ascii="Arial" w:hAnsi="Arial" w:cs="Arial"/>
          <w:b/>
        </w:rPr>
      </w:pPr>
    </w:p>
    <w:p w14:paraId="0D0245D2" w14:textId="77777777" w:rsidR="00770405" w:rsidRDefault="00770405" w:rsidP="00770405">
      <w:pPr>
        <w:pStyle w:val="En-tte"/>
        <w:rPr>
          <w:rFonts w:ascii="Arial" w:hAnsi="Arial" w:cs="Arial"/>
          <w:b/>
        </w:rPr>
      </w:pPr>
    </w:p>
    <w:p w14:paraId="2B3D459C" w14:textId="77777777" w:rsidR="00770405" w:rsidRPr="00770405" w:rsidRDefault="00770405" w:rsidP="00770405">
      <w:pPr>
        <w:pStyle w:val="En-tte"/>
        <w:jc w:val="center"/>
        <w:rPr>
          <w:rFonts w:ascii="Arial" w:hAnsi="Arial" w:cs="Arial"/>
          <w:b/>
        </w:rPr>
      </w:pPr>
    </w:p>
    <w:p w14:paraId="79690C67" w14:textId="77777777" w:rsidR="00C02A7B" w:rsidRPr="0028210F" w:rsidRDefault="00C02A7B">
      <w:pPr>
        <w:jc w:val="center"/>
        <w:rPr>
          <w:rFonts w:ascii="Arial" w:hAnsi="Arial" w:cs="Arial"/>
          <w:b/>
          <w:bCs/>
          <w:sz w:val="22"/>
          <w:szCs w:val="22"/>
        </w:rPr>
      </w:pPr>
      <w:r w:rsidRPr="0028210F">
        <w:rPr>
          <w:rFonts w:ascii="Arial" w:hAnsi="Arial" w:cs="Arial"/>
          <w:b/>
          <w:bCs/>
        </w:rPr>
        <w:br w:type="page"/>
      </w:r>
      <w:r w:rsidRPr="0028210F">
        <w:rPr>
          <w:rFonts w:ascii="Arial" w:hAnsi="Arial" w:cs="Arial"/>
          <w:b/>
          <w:bCs/>
          <w:sz w:val="22"/>
          <w:szCs w:val="22"/>
        </w:rPr>
        <w:lastRenderedPageBreak/>
        <w:t>SOMMAIRE</w:t>
      </w:r>
    </w:p>
    <w:p w14:paraId="4E0DBD29" w14:textId="77777777" w:rsidR="00C02A7B" w:rsidRPr="0028210F" w:rsidRDefault="00C02A7B">
      <w:pPr>
        <w:rPr>
          <w:rFonts w:ascii="Arial" w:hAnsi="Arial" w:cs="Arial"/>
          <w:sz w:val="22"/>
          <w:szCs w:val="22"/>
        </w:rPr>
      </w:pPr>
    </w:p>
    <w:p w14:paraId="001E9D8C" w14:textId="77777777" w:rsidR="002F359A" w:rsidRPr="0028210F" w:rsidRDefault="002F359A">
      <w:pPr>
        <w:rPr>
          <w:rFonts w:ascii="Arial" w:hAnsi="Arial" w:cs="Arial"/>
          <w:sz w:val="22"/>
          <w:szCs w:val="22"/>
        </w:rPr>
      </w:pPr>
    </w:p>
    <w:p w14:paraId="318EBA8F" w14:textId="77777777" w:rsidR="00080373" w:rsidRPr="0028210F" w:rsidRDefault="00080373" w:rsidP="00E85C93">
      <w:pPr>
        <w:autoSpaceDE w:val="0"/>
        <w:autoSpaceDN w:val="0"/>
        <w:adjustRightInd w:val="0"/>
        <w:jc w:val="both"/>
        <w:rPr>
          <w:rFonts w:ascii="Arial" w:hAnsi="Arial" w:cs="Arial"/>
          <w:b/>
          <w:caps/>
          <w:color w:val="365F91"/>
          <w:sz w:val="22"/>
          <w:szCs w:val="22"/>
          <w:u w:val="single" w:color="1F497D"/>
        </w:rPr>
      </w:pPr>
    </w:p>
    <w:p w14:paraId="1ADECD8E" w14:textId="6C6D288D" w:rsidR="00B269FE" w:rsidRDefault="00FC2A64">
      <w:pPr>
        <w:pStyle w:val="TM1"/>
        <w:rPr>
          <w:rFonts w:asciiTheme="minorHAnsi" w:eastAsiaTheme="minorEastAsia" w:hAnsiTheme="minorHAnsi" w:cstheme="minorBidi"/>
          <w:b w:val="0"/>
          <w:bCs w:val="0"/>
          <w:noProof/>
        </w:rPr>
      </w:pPr>
      <w:r w:rsidRPr="0028210F">
        <w:rPr>
          <w:rFonts w:ascii="Arial" w:hAnsi="Arial" w:cs="Arial"/>
        </w:rPr>
        <w:fldChar w:fldCharType="begin"/>
      </w:r>
      <w:r w:rsidRPr="0028210F">
        <w:rPr>
          <w:rFonts w:ascii="Arial" w:hAnsi="Arial" w:cs="Arial"/>
        </w:rPr>
        <w:instrText xml:space="preserve"> TOC \o \h \z \u </w:instrText>
      </w:r>
      <w:r w:rsidRPr="0028210F">
        <w:rPr>
          <w:rFonts w:ascii="Arial" w:hAnsi="Arial" w:cs="Arial"/>
        </w:rPr>
        <w:fldChar w:fldCharType="separate"/>
      </w:r>
      <w:hyperlink w:anchor="_Toc192252502" w:history="1">
        <w:r w:rsidR="00B269FE" w:rsidRPr="00F97DCB">
          <w:rPr>
            <w:rStyle w:val="Lienhypertexte"/>
            <w:noProof/>
          </w:rPr>
          <w:t>1.</w:t>
        </w:r>
        <w:r w:rsidR="00B269FE">
          <w:rPr>
            <w:rFonts w:asciiTheme="minorHAnsi" w:eastAsiaTheme="minorEastAsia" w:hAnsiTheme="minorHAnsi" w:cstheme="minorBidi"/>
            <w:b w:val="0"/>
            <w:bCs w:val="0"/>
            <w:noProof/>
          </w:rPr>
          <w:tab/>
        </w:r>
        <w:r w:rsidR="00B269FE" w:rsidRPr="00F97DCB">
          <w:rPr>
            <w:rStyle w:val="Lienhypertexte"/>
            <w:rFonts w:ascii="Arial" w:hAnsi="Arial" w:cs="Arial"/>
            <w:caps/>
            <w:noProof/>
          </w:rPr>
          <w:t>PREAMBULE</w:t>
        </w:r>
        <w:r w:rsidR="00B269FE">
          <w:rPr>
            <w:noProof/>
            <w:webHidden/>
          </w:rPr>
          <w:tab/>
        </w:r>
        <w:r w:rsidR="00B269FE">
          <w:rPr>
            <w:noProof/>
            <w:webHidden/>
          </w:rPr>
          <w:fldChar w:fldCharType="begin"/>
        </w:r>
        <w:r w:rsidR="00B269FE">
          <w:rPr>
            <w:noProof/>
            <w:webHidden/>
          </w:rPr>
          <w:instrText xml:space="preserve"> PAGEREF _Toc192252502 \h </w:instrText>
        </w:r>
        <w:r w:rsidR="00B269FE">
          <w:rPr>
            <w:noProof/>
            <w:webHidden/>
          </w:rPr>
        </w:r>
        <w:r w:rsidR="00B269FE">
          <w:rPr>
            <w:noProof/>
            <w:webHidden/>
          </w:rPr>
          <w:fldChar w:fldCharType="separate"/>
        </w:r>
        <w:r w:rsidR="00B269FE">
          <w:rPr>
            <w:noProof/>
            <w:webHidden/>
          </w:rPr>
          <w:t>4</w:t>
        </w:r>
        <w:r w:rsidR="00B269FE">
          <w:rPr>
            <w:noProof/>
            <w:webHidden/>
          </w:rPr>
          <w:fldChar w:fldCharType="end"/>
        </w:r>
      </w:hyperlink>
    </w:p>
    <w:p w14:paraId="70806FDD" w14:textId="09A02C4C" w:rsidR="00B269FE" w:rsidRDefault="0063310F">
      <w:pPr>
        <w:pStyle w:val="TM1"/>
        <w:rPr>
          <w:rFonts w:asciiTheme="minorHAnsi" w:eastAsiaTheme="minorEastAsia" w:hAnsiTheme="minorHAnsi" w:cstheme="minorBidi"/>
          <w:b w:val="0"/>
          <w:bCs w:val="0"/>
          <w:noProof/>
        </w:rPr>
      </w:pPr>
      <w:hyperlink w:anchor="_Toc192252503" w:history="1">
        <w:r w:rsidR="00B269FE" w:rsidRPr="00F97DCB">
          <w:rPr>
            <w:rStyle w:val="Lienhypertexte"/>
            <w:rFonts w:ascii="Arial" w:hAnsi="Arial" w:cs="Arial"/>
            <w:noProof/>
          </w:rPr>
          <w:t>2.</w:t>
        </w:r>
        <w:r w:rsidR="00B269FE">
          <w:rPr>
            <w:rFonts w:asciiTheme="minorHAnsi" w:eastAsiaTheme="minorEastAsia" w:hAnsiTheme="minorHAnsi" w:cstheme="minorBidi"/>
            <w:b w:val="0"/>
            <w:bCs w:val="0"/>
            <w:noProof/>
          </w:rPr>
          <w:tab/>
        </w:r>
        <w:r w:rsidR="00B269FE" w:rsidRPr="00F97DCB">
          <w:rPr>
            <w:rStyle w:val="Lienhypertexte"/>
            <w:rFonts w:ascii="Arial" w:hAnsi="Arial" w:cs="Arial"/>
            <w:caps/>
            <w:noProof/>
          </w:rPr>
          <w:t>DISPOSITIONS GENERALES du contrat</w:t>
        </w:r>
        <w:r w:rsidR="00B269FE">
          <w:rPr>
            <w:noProof/>
            <w:webHidden/>
          </w:rPr>
          <w:tab/>
        </w:r>
        <w:r w:rsidR="00B269FE">
          <w:rPr>
            <w:noProof/>
            <w:webHidden/>
          </w:rPr>
          <w:fldChar w:fldCharType="begin"/>
        </w:r>
        <w:r w:rsidR="00B269FE">
          <w:rPr>
            <w:noProof/>
            <w:webHidden/>
          </w:rPr>
          <w:instrText xml:space="preserve"> PAGEREF _Toc192252503 \h </w:instrText>
        </w:r>
        <w:r w:rsidR="00B269FE">
          <w:rPr>
            <w:noProof/>
            <w:webHidden/>
          </w:rPr>
        </w:r>
        <w:r w:rsidR="00B269FE">
          <w:rPr>
            <w:noProof/>
            <w:webHidden/>
          </w:rPr>
          <w:fldChar w:fldCharType="separate"/>
        </w:r>
        <w:r w:rsidR="00B269FE">
          <w:rPr>
            <w:noProof/>
            <w:webHidden/>
          </w:rPr>
          <w:t>5</w:t>
        </w:r>
        <w:r w:rsidR="00B269FE">
          <w:rPr>
            <w:noProof/>
            <w:webHidden/>
          </w:rPr>
          <w:fldChar w:fldCharType="end"/>
        </w:r>
      </w:hyperlink>
    </w:p>
    <w:p w14:paraId="0A5062BB" w14:textId="2C5E3051" w:rsidR="00B269FE" w:rsidRDefault="0063310F">
      <w:pPr>
        <w:pStyle w:val="TM2"/>
        <w:tabs>
          <w:tab w:val="left" w:pos="800"/>
          <w:tab w:val="right" w:leader="dot" w:pos="9060"/>
        </w:tabs>
        <w:rPr>
          <w:rFonts w:asciiTheme="minorHAnsi" w:eastAsiaTheme="minorEastAsia" w:hAnsiTheme="minorHAnsi" w:cstheme="minorBidi"/>
          <w:i w:val="0"/>
          <w:iCs w:val="0"/>
          <w:noProof/>
          <w:sz w:val="22"/>
          <w:szCs w:val="22"/>
        </w:rPr>
      </w:pPr>
      <w:hyperlink w:anchor="_Toc192252504" w:history="1">
        <w:r w:rsidR="00B269FE" w:rsidRPr="00F97DCB">
          <w:rPr>
            <w:rStyle w:val="Lienhypertexte"/>
            <w:noProof/>
          </w:rPr>
          <w:t>2.1</w:t>
        </w:r>
        <w:r w:rsidR="00B269FE">
          <w:rPr>
            <w:rFonts w:asciiTheme="minorHAnsi" w:eastAsiaTheme="minorEastAsia" w:hAnsiTheme="minorHAnsi" w:cstheme="minorBidi"/>
            <w:i w:val="0"/>
            <w:iCs w:val="0"/>
            <w:noProof/>
            <w:sz w:val="22"/>
            <w:szCs w:val="22"/>
          </w:rPr>
          <w:tab/>
        </w:r>
        <w:r w:rsidR="00B269FE" w:rsidRPr="00F97DCB">
          <w:rPr>
            <w:rStyle w:val="Lienhypertexte"/>
            <w:noProof/>
          </w:rPr>
          <w:t>LA CAISSE REGIONALE D’ASSURANCE MALADIE D’ÎLE-DE-FRANCE</w:t>
        </w:r>
        <w:r w:rsidR="00B269FE">
          <w:rPr>
            <w:noProof/>
            <w:webHidden/>
          </w:rPr>
          <w:tab/>
        </w:r>
        <w:r w:rsidR="00B269FE">
          <w:rPr>
            <w:noProof/>
            <w:webHidden/>
          </w:rPr>
          <w:fldChar w:fldCharType="begin"/>
        </w:r>
        <w:r w:rsidR="00B269FE">
          <w:rPr>
            <w:noProof/>
            <w:webHidden/>
          </w:rPr>
          <w:instrText xml:space="preserve"> PAGEREF _Toc192252504 \h </w:instrText>
        </w:r>
        <w:r w:rsidR="00B269FE">
          <w:rPr>
            <w:noProof/>
            <w:webHidden/>
          </w:rPr>
        </w:r>
        <w:r w:rsidR="00B269FE">
          <w:rPr>
            <w:noProof/>
            <w:webHidden/>
          </w:rPr>
          <w:fldChar w:fldCharType="separate"/>
        </w:r>
        <w:r w:rsidR="00B269FE">
          <w:rPr>
            <w:noProof/>
            <w:webHidden/>
          </w:rPr>
          <w:t>5</w:t>
        </w:r>
        <w:r w:rsidR="00B269FE">
          <w:rPr>
            <w:noProof/>
            <w:webHidden/>
          </w:rPr>
          <w:fldChar w:fldCharType="end"/>
        </w:r>
      </w:hyperlink>
    </w:p>
    <w:p w14:paraId="48E853B5" w14:textId="6E727847" w:rsidR="00B269FE" w:rsidRDefault="0063310F">
      <w:pPr>
        <w:pStyle w:val="TM2"/>
        <w:tabs>
          <w:tab w:val="left" w:pos="800"/>
          <w:tab w:val="right" w:leader="dot" w:pos="9060"/>
        </w:tabs>
        <w:rPr>
          <w:rFonts w:asciiTheme="minorHAnsi" w:eastAsiaTheme="minorEastAsia" w:hAnsiTheme="minorHAnsi" w:cstheme="minorBidi"/>
          <w:i w:val="0"/>
          <w:iCs w:val="0"/>
          <w:noProof/>
          <w:sz w:val="22"/>
          <w:szCs w:val="22"/>
        </w:rPr>
      </w:pPr>
      <w:hyperlink w:anchor="_Toc192252505" w:history="1">
        <w:r w:rsidR="00B269FE" w:rsidRPr="00F97DCB">
          <w:rPr>
            <w:rStyle w:val="Lienhypertexte"/>
            <w:noProof/>
          </w:rPr>
          <w:t>2.2</w:t>
        </w:r>
        <w:r w:rsidR="00B269FE">
          <w:rPr>
            <w:rFonts w:asciiTheme="minorHAnsi" w:eastAsiaTheme="minorEastAsia" w:hAnsiTheme="minorHAnsi" w:cstheme="minorBidi"/>
            <w:i w:val="0"/>
            <w:iCs w:val="0"/>
            <w:noProof/>
            <w:sz w:val="22"/>
            <w:szCs w:val="22"/>
          </w:rPr>
          <w:tab/>
        </w:r>
        <w:r w:rsidR="00B269FE" w:rsidRPr="00F97DCB">
          <w:rPr>
            <w:rStyle w:val="Lienhypertexte"/>
            <w:noProof/>
          </w:rPr>
          <w:t>OBJET DU CONTRAT</w:t>
        </w:r>
        <w:r w:rsidR="00B269FE">
          <w:rPr>
            <w:noProof/>
            <w:webHidden/>
          </w:rPr>
          <w:tab/>
        </w:r>
        <w:r w:rsidR="00B269FE">
          <w:rPr>
            <w:noProof/>
            <w:webHidden/>
          </w:rPr>
          <w:fldChar w:fldCharType="begin"/>
        </w:r>
        <w:r w:rsidR="00B269FE">
          <w:rPr>
            <w:noProof/>
            <w:webHidden/>
          </w:rPr>
          <w:instrText xml:space="preserve"> PAGEREF _Toc192252505 \h </w:instrText>
        </w:r>
        <w:r w:rsidR="00B269FE">
          <w:rPr>
            <w:noProof/>
            <w:webHidden/>
          </w:rPr>
        </w:r>
        <w:r w:rsidR="00B269FE">
          <w:rPr>
            <w:noProof/>
            <w:webHidden/>
          </w:rPr>
          <w:fldChar w:fldCharType="separate"/>
        </w:r>
        <w:r w:rsidR="00B269FE">
          <w:rPr>
            <w:noProof/>
            <w:webHidden/>
          </w:rPr>
          <w:t>5</w:t>
        </w:r>
        <w:r w:rsidR="00B269FE">
          <w:rPr>
            <w:noProof/>
            <w:webHidden/>
          </w:rPr>
          <w:fldChar w:fldCharType="end"/>
        </w:r>
      </w:hyperlink>
    </w:p>
    <w:p w14:paraId="13E0344D" w14:textId="1B45C9CB" w:rsidR="00B269FE" w:rsidRDefault="0063310F">
      <w:pPr>
        <w:pStyle w:val="TM2"/>
        <w:tabs>
          <w:tab w:val="left" w:pos="800"/>
          <w:tab w:val="right" w:leader="dot" w:pos="9060"/>
        </w:tabs>
        <w:rPr>
          <w:rFonts w:asciiTheme="minorHAnsi" w:eastAsiaTheme="minorEastAsia" w:hAnsiTheme="minorHAnsi" w:cstheme="minorBidi"/>
          <w:i w:val="0"/>
          <w:iCs w:val="0"/>
          <w:noProof/>
          <w:sz w:val="22"/>
          <w:szCs w:val="22"/>
        </w:rPr>
      </w:pPr>
      <w:hyperlink w:anchor="_Toc192252506" w:history="1">
        <w:r w:rsidR="00B269FE" w:rsidRPr="00F97DCB">
          <w:rPr>
            <w:rStyle w:val="Lienhypertexte"/>
            <w:noProof/>
          </w:rPr>
          <w:t>2.3</w:t>
        </w:r>
        <w:r w:rsidR="00B269FE">
          <w:rPr>
            <w:rFonts w:asciiTheme="minorHAnsi" w:eastAsiaTheme="minorEastAsia" w:hAnsiTheme="minorHAnsi" w:cstheme="minorBidi"/>
            <w:i w:val="0"/>
            <w:iCs w:val="0"/>
            <w:noProof/>
            <w:sz w:val="22"/>
            <w:szCs w:val="22"/>
          </w:rPr>
          <w:tab/>
        </w:r>
        <w:r w:rsidR="00B269FE" w:rsidRPr="00F97DCB">
          <w:rPr>
            <w:rStyle w:val="Lienhypertexte"/>
            <w:noProof/>
          </w:rPr>
          <w:t>DECOMPOSITION EN LOTS</w:t>
        </w:r>
        <w:r w:rsidR="00B269FE">
          <w:rPr>
            <w:noProof/>
            <w:webHidden/>
          </w:rPr>
          <w:tab/>
        </w:r>
        <w:r w:rsidR="00B269FE">
          <w:rPr>
            <w:noProof/>
            <w:webHidden/>
          </w:rPr>
          <w:fldChar w:fldCharType="begin"/>
        </w:r>
        <w:r w:rsidR="00B269FE">
          <w:rPr>
            <w:noProof/>
            <w:webHidden/>
          </w:rPr>
          <w:instrText xml:space="preserve"> PAGEREF _Toc192252506 \h </w:instrText>
        </w:r>
        <w:r w:rsidR="00B269FE">
          <w:rPr>
            <w:noProof/>
            <w:webHidden/>
          </w:rPr>
        </w:r>
        <w:r w:rsidR="00B269FE">
          <w:rPr>
            <w:noProof/>
            <w:webHidden/>
          </w:rPr>
          <w:fldChar w:fldCharType="separate"/>
        </w:r>
        <w:r w:rsidR="00B269FE">
          <w:rPr>
            <w:noProof/>
            <w:webHidden/>
          </w:rPr>
          <w:t>5</w:t>
        </w:r>
        <w:r w:rsidR="00B269FE">
          <w:rPr>
            <w:noProof/>
            <w:webHidden/>
          </w:rPr>
          <w:fldChar w:fldCharType="end"/>
        </w:r>
      </w:hyperlink>
    </w:p>
    <w:p w14:paraId="1B4336E1" w14:textId="1D4093A9" w:rsidR="00B269FE" w:rsidRDefault="0063310F">
      <w:pPr>
        <w:pStyle w:val="TM2"/>
        <w:tabs>
          <w:tab w:val="left" w:pos="800"/>
          <w:tab w:val="right" w:leader="dot" w:pos="9060"/>
        </w:tabs>
        <w:rPr>
          <w:rFonts w:asciiTheme="minorHAnsi" w:eastAsiaTheme="minorEastAsia" w:hAnsiTheme="minorHAnsi" w:cstheme="minorBidi"/>
          <w:i w:val="0"/>
          <w:iCs w:val="0"/>
          <w:noProof/>
          <w:sz w:val="22"/>
          <w:szCs w:val="22"/>
        </w:rPr>
      </w:pPr>
      <w:hyperlink w:anchor="_Toc192252507" w:history="1">
        <w:r w:rsidR="00B269FE" w:rsidRPr="00F97DCB">
          <w:rPr>
            <w:rStyle w:val="Lienhypertexte"/>
            <w:noProof/>
          </w:rPr>
          <w:t>2.4</w:t>
        </w:r>
        <w:r w:rsidR="00B269FE">
          <w:rPr>
            <w:rFonts w:asciiTheme="minorHAnsi" w:eastAsiaTheme="minorEastAsia" w:hAnsiTheme="minorHAnsi" w:cstheme="minorBidi"/>
            <w:i w:val="0"/>
            <w:iCs w:val="0"/>
            <w:noProof/>
            <w:sz w:val="22"/>
            <w:szCs w:val="22"/>
          </w:rPr>
          <w:tab/>
        </w:r>
        <w:r w:rsidR="00B269FE" w:rsidRPr="00F97DCB">
          <w:rPr>
            <w:rStyle w:val="Lienhypertexte"/>
            <w:noProof/>
          </w:rPr>
          <w:t>FORME DU MARCHE</w:t>
        </w:r>
        <w:r w:rsidR="00B269FE">
          <w:rPr>
            <w:noProof/>
            <w:webHidden/>
          </w:rPr>
          <w:tab/>
        </w:r>
        <w:r w:rsidR="00B269FE">
          <w:rPr>
            <w:noProof/>
            <w:webHidden/>
          </w:rPr>
          <w:fldChar w:fldCharType="begin"/>
        </w:r>
        <w:r w:rsidR="00B269FE">
          <w:rPr>
            <w:noProof/>
            <w:webHidden/>
          </w:rPr>
          <w:instrText xml:space="preserve"> PAGEREF _Toc192252507 \h </w:instrText>
        </w:r>
        <w:r w:rsidR="00B269FE">
          <w:rPr>
            <w:noProof/>
            <w:webHidden/>
          </w:rPr>
        </w:r>
        <w:r w:rsidR="00B269FE">
          <w:rPr>
            <w:noProof/>
            <w:webHidden/>
          </w:rPr>
          <w:fldChar w:fldCharType="separate"/>
        </w:r>
        <w:r w:rsidR="00B269FE">
          <w:rPr>
            <w:noProof/>
            <w:webHidden/>
          </w:rPr>
          <w:t>5</w:t>
        </w:r>
        <w:r w:rsidR="00B269FE">
          <w:rPr>
            <w:noProof/>
            <w:webHidden/>
          </w:rPr>
          <w:fldChar w:fldCharType="end"/>
        </w:r>
      </w:hyperlink>
    </w:p>
    <w:p w14:paraId="7C9D2575" w14:textId="37C08A26" w:rsidR="00B269FE" w:rsidRDefault="0063310F">
      <w:pPr>
        <w:pStyle w:val="TM1"/>
        <w:rPr>
          <w:rFonts w:asciiTheme="minorHAnsi" w:eastAsiaTheme="minorEastAsia" w:hAnsiTheme="minorHAnsi" w:cstheme="minorBidi"/>
          <w:b w:val="0"/>
          <w:bCs w:val="0"/>
          <w:noProof/>
        </w:rPr>
      </w:pPr>
      <w:hyperlink w:anchor="_Toc192252508" w:history="1">
        <w:r w:rsidR="00B269FE" w:rsidRPr="00F97DCB">
          <w:rPr>
            <w:rStyle w:val="Lienhypertexte"/>
            <w:rFonts w:ascii="Arial" w:hAnsi="Arial" w:cs="Arial"/>
            <w:caps/>
            <w:noProof/>
          </w:rPr>
          <w:t>3.</w:t>
        </w:r>
        <w:r w:rsidR="00B269FE">
          <w:rPr>
            <w:rFonts w:asciiTheme="minorHAnsi" w:eastAsiaTheme="minorEastAsia" w:hAnsiTheme="minorHAnsi" w:cstheme="minorBidi"/>
            <w:b w:val="0"/>
            <w:bCs w:val="0"/>
            <w:noProof/>
          </w:rPr>
          <w:tab/>
        </w:r>
        <w:r w:rsidR="00B269FE" w:rsidRPr="00F97DCB">
          <w:rPr>
            <w:rStyle w:val="Lienhypertexte"/>
            <w:rFonts w:ascii="Arial" w:hAnsi="Arial" w:cs="Arial"/>
            <w:caps/>
            <w:noProof/>
          </w:rPr>
          <w:t>DOCUMENTS CONTRACTUELS ET ORDRE DE PRIORITE</w:t>
        </w:r>
        <w:r w:rsidR="00B269FE">
          <w:rPr>
            <w:noProof/>
            <w:webHidden/>
          </w:rPr>
          <w:tab/>
        </w:r>
        <w:r w:rsidR="00B269FE">
          <w:rPr>
            <w:noProof/>
            <w:webHidden/>
          </w:rPr>
          <w:fldChar w:fldCharType="begin"/>
        </w:r>
        <w:r w:rsidR="00B269FE">
          <w:rPr>
            <w:noProof/>
            <w:webHidden/>
          </w:rPr>
          <w:instrText xml:space="preserve"> PAGEREF _Toc192252508 \h </w:instrText>
        </w:r>
        <w:r w:rsidR="00B269FE">
          <w:rPr>
            <w:noProof/>
            <w:webHidden/>
          </w:rPr>
        </w:r>
        <w:r w:rsidR="00B269FE">
          <w:rPr>
            <w:noProof/>
            <w:webHidden/>
          </w:rPr>
          <w:fldChar w:fldCharType="separate"/>
        </w:r>
        <w:r w:rsidR="00B269FE">
          <w:rPr>
            <w:noProof/>
            <w:webHidden/>
          </w:rPr>
          <w:t>5</w:t>
        </w:r>
        <w:r w:rsidR="00B269FE">
          <w:rPr>
            <w:noProof/>
            <w:webHidden/>
          </w:rPr>
          <w:fldChar w:fldCharType="end"/>
        </w:r>
      </w:hyperlink>
    </w:p>
    <w:p w14:paraId="33B303E6" w14:textId="10E90BA0" w:rsidR="00B269FE" w:rsidRDefault="0063310F">
      <w:pPr>
        <w:pStyle w:val="TM1"/>
        <w:rPr>
          <w:rFonts w:asciiTheme="minorHAnsi" w:eastAsiaTheme="minorEastAsia" w:hAnsiTheme="minorHAnsi" w:cstheme="minorBidi"/>
          <w:b w:val="0"/>
          <w:bCs w:val="0"/>
          <w:noProof/>
        </w:rPr>
      </w:pPr>
      <w:hyperlink w:anchor="_Toc192252509" w:history="1">
        <w:r w:rsidR="00B269FE" w:rsidRPr="00F97DCB">
          <w:rPr>
            <w:rStyle w:val="Lienhypertexte"/>
            <w:rFonts w:ascii="Arial" w:hAnsi="Arial" w:cs="Arial"/>
            <w:caps/>
            <w:noProof/>
          </w:rPr>
          <w:t>4.</w:t>
        </w:r>
        <w:r w:rsidR="00B269FE">
          <w:rPr>
            <w:rFonts w:asciiTheme="minorHAnsi" w:eastAsiaTheme="minorEastAsia" w:hAnsiTheme="minorHAnsi" w:cstheme="minorBidi"/>
            <w:b w:val="0"/>
            <w:bCs w:val="0"/>
            <w:noProof/>
          </w:rPr>
          <w:tab/>
        </w:r>
        <w:r w:rsidR="00B269FE" w:rsidRPr="00F97DCB">
          <w:rPr>
            <w:rStyle w:val="Lienhypertexte"/>
            <w:rFonts w:ascii="Arial" w:hAnsi="Arial" w:cs="Arial"/>
            <w:caps/>
            <w:noProof/>
          </w:rPr>
          <w:t>CONTENU DES PRESTATIONS</w:t>
        </w:r>
        <w:r w:rsidR="00B269FE">
          <w:rPr>
            <w:noProof/>
            <w:webHidden/>
          </w:rPr>
          <w:tab/>
        </w:r>
        <w:r w:rsidR="00B269FE">
          <w:rPr>
            <w:noProof/>
            <w:webHidden/>
          </w:rPr>
          <w:fldChar w:fldCharType="begin"/>
        </w:r>
        <w:r w:rsidR="00B269FE">
          <w:rPr>
            <w:noProof/>
            <w:webHidden/>
          </w:rPr>
          <w:instrText xml:space="preserve"> PAGEREF _Toc192252509 \h </w:instrText>
        </w:r>
        <w:r w:rsidR="00B269FE">
          <w:rPr>
            <w:noProof/>
            <w:webHidden/>
          </w:rPr>
        </w:r>
        <w:r w:rsidR="00B269FE">
          <w:rPr>
            <w:noProof/>
            <w:webHidden/>
          </w:rPr>
          <w:fldChar w:fldCharType="separate"/>
        </w:r>
        <w:r w:rsidR="00B269FE">
          <w:rPr>
            <w:noProof/>
            <w:webHidden/>
          </w:rPr>
          <w:t>5</w:t>
        </w:r>
        <w:r w:rsidR="00B269FE">
          <w:rPr>
            <w:noProof/>
            <w:webHidden/>
          </w:rPr>
          <w:fldChar w:fldCharType="end"/>
        </w:r>
      </w:hyperlink>
    </w:p>
    <w:p w14:paraId="75A954E9" w14:textId="2F1895AB" w:rsidR="00B269FE" w:rsidRDefault="0063310F">
      <w:pPr>
        <w:pStyle w:val="TM2"/>
        <w:tabs>
          <w:tab w:val="left" w:pos="800"/>
          <w:tab w:val="right" w:leader="dot" w:pos="9060"/>
        </w:tabs>
        <w:rPr>
          <w:rFonts w:asciiTheme="minorHAnsi" w:eastAsiaTheme="minorEastAsia" w:hAnsiTheme="minorHAnsi" w:cstheme="minorBidi"/>
          <w:i w:val="0"/>
          <w:iCs w:val="0"/>
          <w:noProof/>
          <w:sz w:val="22"/>
          <w:szCs w:val="22"/>
        </w:rPr>
      </w:pPr>
      <w:hyperlink w:anchor="_Toc192252510" w:history="1">
        <w:r w:rsidR="00B269FE" w:rsidRPr="00F97DCB">
          <w:rPr>
            <w:rStyle w:val="Lienhypertexte"/>
            <w:noProof/>
          </w:rPr>
          <w:t>4.1</w:t>
        </w:r>
        <w:r w:rsidR="00B269FE">
          <w:rPr>
            <w:rFonts w:asciiTheme="minorHAnsi" w:eastAsiaTheme="minorEastAsia" w:hAnsiTheme="minorHAnsi" w:cstheme="minorBidi"/>
            <w:i w:val="0"/>
            <w:iCs w:val="0"/>
            <w:noProof/>
            <w:sz w:val="22"/>
            <w:szCs w:val="22"/>
          </w:rPr>
          <w:tab/>
        </w:r>
        <w:r w:rsidR="00B269FE" w:rsidRPr="00F97DCB">
          <w:rPr>
            <w:rStyle w:val="Lienhypertexte"/>
            <w:noProof/>
          </w:rPr>
          <w:t>TYPE DE REUNIONS ET DOCUMENTS A PRODUIRE</w:t>
        </w:r>
        <w:r w:rsidR="00B269FE">
          <w:rPr>
            <w:noProof/>
            <w:webHidden/>
          </w:rPr>
          <w:tab/>
        </w:r>
        <w:r w:rsidR="00B269FE">
          <w:rPr>
            <w:noProof/>
            <w:webHidden/>
          </w:rPr>
          <w:fldChar w:fldCharType="begin"/>
        </w:r>
        <w:r w:rsidR="00B269FE">
          <w:rPr>
            <w:noProof/>
            <w:webHidden/>
          </w:rPr>
          <w:instrText xml:space="preserve"> PAGEREF _Toc192252510 \h </w:instrText>
        </w:r>
        <w:r w:rsidR="00B269FE">
          <w:rPr>
            <w:noProof/>
            <w:webHidden/>
          </w:rPr>
        </w:r>
        <w:r w:rsidR="00B269FE">
          <w:rPr>
            <w:noProof/>
            <w:webHidden/>
          </w:rPr>
          <w:fldChar w:fldCharType="separate"/>
        </w:r>
        <w:r w:rsidR="00B269FE">
          <w:rPr>
            <w:noProof/>
            <w:webHidden/>
          </w:rPr>
          <w:t>5</w:t>
        </w:r>
        <w:r w:rsidR="00B269FE">
          <w:rPr>
            <w:noProof/>
            <w:webHidden/>
          </w:rPr>
          <w:fldChar w:fldCharType="end"/>
        </w:r>
      </w:hyperlink>
    </w:p>
    <w:p w14:paraId="7C2B5DFC" w14:textId="600954EB" w:rsidR="00B269FE" w:rsidRDefault="0063310F">
      <w:pPr>
        <w:pStyle w:val="TM2"/>
        <w:tabs>
          <w:tab w:val="left" w:pos="800"/>
          <w:tab w:val="right" w:leader="dot" w:pos="9060"/>
        </w:tabs>
        <w:rPr>
          <w:rFonts w:asciiTheme="minorHAnsi" w:eastAsiaTheme="minorEastAsia" w:hAnsiTheme="minorHAnsi" w:cstheme="minorBidi"/>
          <w:i w:val="0"/>
          <w:iCs w:val="0"/>
          <w:noProof/>
          <w:sz w:val="22"/>
          <w:szCs w:val="22"/>
        </w:rPr>
      </w:pPr>
      <w:hyperlink w:anchor="_Toc192252511" w:history="1">
        <w:r w:rsidR="00B269FE" w:rsidRPr="00F97DCB">
          <w:rPr>
            <w:rStyle w:val="Lienhypertexte"/>
            <w:noProof/>
          </w:rPr>
          <w:t>4.2</w:t>
        </w:r>
        <w:r w:rsidR="00B269FE">
          <w:rPr>
            <w:rFonts w:asciiTheme="minorHAnsi" w:eastAsiaTheme="minorEastAsia" w:hAnsiTheme="minorHAnsi" w:cstheme="minorBidi"/>
            <w:i w:val="0"/>
            <w:iCs w:val="0"/>
            <w:noProof/>
            <w:sz w:val="22"/>
            <w:szCs w:val="22"/>
          </w:rPr>
          <w:tab/>
        </w:r>
        <w:r w:rsidR="00B269FE" w:rsidRPr="00F97DCB">
          <w:rPr>
            <w:rStyle w:val="Lienhypertexte"/>
            <w:noProof/>
          </w:rPr>
          <w:t>PRESTATIONS ATTENDUES</w:t>
        </w:r>
        <w:r w:rsidR="00B269FE">
          <w:rPr>
            <w:noProof/>
            <w:webHidden/>
          </w:rPr>
          <w:tab/>
        </w:r>
        <w:r w:rsidR="00B269FE">
          <w:rPr>
            <w:noProof/>
            <w:webHidden/>
          </w:rPr>
          <w:fldChar w:fldCharType="begin"/>
        </w:r>
        <w:r w:rsidR="00B269FE">
          <w:rPr>
            <w:noProof/>
            <w:webHidden/>
          </w:rPr>
          <w:instrText xml:space="preserve"> PAGEREF _Toc192252511 \h </w:instrText>
        </w:r>
        <w:r w:rsidR="00B269FE">
          <w:rPr>
            <w:noProof/>
            <w:webHidden/>
          </w:rPr>
        </w:r>
        <w:r w:rsidR="00B269FE">
          <w:rPr>
            <w:noProof/>
            <w:webHidden/>
          </w:rPr>
          <w:fldChar w:fldCharType="separate"/>
        </w:r>
        <w:r w:rsidR="00B269FE">
          <w:rPr>
            <w:noProof/>
            <w:webHidden/>
          </w:rPr>
          <w:t>6</w:t>
        </w:r>
        <w:r w:rsidR="00B269FE">
          <w:rPr>
            <w:noProof/>
            <w:webHidden/>
          </w:rPr>
          <w:fldChar w:fldCharType="end"/>
        </w:r>
      </w:hyperlink>
    </w:p>
    <w:p w14:paraId="26C189C1" w14:textId="2F8FFB2E" w:rsidR="00B269FE" w:rsidRDefault="0063310F">
      <w:pPr>
        <w:pStyle w:val="TM2"/>
        <w:tabs>
          <w:tab w:val="left" w:pos="800"/>
          <w:tab w:val="right" w:leader="dot" w:pos="9060"/>
        </w:tabs>
        <w:rPr>
          <w:rFonts w:asciiTheme="minorHAnsi" w:eastAsiaTheme="minorEastAsia" w:hAnsiTheme="minorHAnsi" w:cstheme="minorBidi"/>
          <w:i w:val="0"/>
          <w:iCs w:val="0"/>
          <w:noProof/>
          <w:sz w:val="22"/>
          <w:szCs w:val="22"/>
        </w:rPr>
      </w:pPr>
      <w:hyperlink w:anchor="_Toc192252512" w:history="1">
        <w:r w:rsidR="00B269FE" w:rsidRPr="00F97DCB">
          <w:rPr>
            <w:rStyle w:val="Lienhypertexte"/>
            <w:noProof/>
          </w:rPr>
          <w:t>4.3</w:t>
        </w:r>
        <w:r w:rsidR="00B269FE">
          <w:rPr>
            <w:rFonts w:asciiTheme="minorHAnsi" w:eastAsiaTheme="minorEastAsia" w:hAnsiTheme="minorHAnsi" w:cstheme="minorBidi"/>
            <w:i w:val="0"/>
            <w:iCs w:val="0"/>
            <w:noProof/>
            <w:sz w:val="22"/>
            <w:szCs w:val="22"/>
          </w:rPr>
          <w:tab/>
        </w:r>
        <w:r w:rsidR="00B269FE" w:rsidRPr="00F97DCB">
          <w:rPr>
            <w:rStyle w:val="Lienhypertexte"/>
            <w:noProof/>
          </w:rPr>
          <w:t>PLANNING</w:t>
        </w:r>
        <w:r w:rsidR="00B269FE">
          <w:rPr>
            <w:noProof/>
            <w:webHidden/>
          </w:rPr>
          <w:tab/>
        </w:r>
        <w:r w:rsidR="00B269FE">
          <w:rPr>
            <w:noProof/>
            <w:webHidden/>
          </w:rPr>
          <w:fldChar w:fldCharType="begin"/>
        </w:r>
        <w:r w:rsidR="00B269FE">
          <w:rPr>
            <w:noProof/>
            <w:webHidden/>
          </w:rPr>
          <w:instrText xml:space="preserve"> PAGEREF _Toc192252512 \h </w:instrText>
        </w:r>
        <w:r w:rsidR="00B269FE">
          <w:rPr>
            <w:noProof/>
            <w:webHidden/>
          </w:rPr>
        </w:r>
        <w:r w:rsidR="00B269FE">
          <w:rPr>
            <w:noProof/>
            <w:webHidden/>
          </w:rPr>
          <w:fldChar w:fldCharType="separate"/>
        </w:r>
        <w:r w:rsidR="00B269FE">
          <w:rPr>
            <w:noProof/>
            <w:webHidden/>
          </w:rPr>
          <w:t>6</w:t>
        </w:r>
        <w:r w:rsidR="00B269FE">
          <w:rPr>
            <w:noProof/>
            <w:webHidden/>
          </w:rPr>
          <w:fldChar w:fldCharType="end"/>
        </w:r>
      </w:hyperlink>
    </w:p>
    <w:p w14:paraId="69CE78AB" w14:textId="713AC37C" w:rsidR="00B269FE" w:rsidRDefault="0063310F">
      <w:pPr>
        <w:pStyle w:val="TM2"/>
        <w:tabs>
          <w:tab w:val="left" w:pos="800"/>
          <w:tab w:val="right" w:leader="dot" w:pos="9060"/>
        </w:tabs>
        <w:rPr>
          <w:rFonts w:asciiTheme="minorHAnsi" w:eastAsiaTheme="minorEastAsia" w:hAnsiTheme="minorHAnsi" w:cstheme="minorBidi"/>
          <w:i w:val="0"/>
          <w:iCs w:val="0"/>
          <w:noProof/>
          <w:sz w:val="22"/>
          <w:szCs w:val="22"/>
        </w:rPr>
      </w:pPr>
      <w:hyperlink w:anchor="_Toc192252513" w:history="1">
        <w:r w:rsidR="00B269FE" w:rsidRPr="00F97DCB">
          <w:rPr>
            <w:rStyle w:val="Lienhypertexte"/>
            <w:noProof/>
          </w:rPr>
          <w:t>4.4</w:t>
        </w:r>
        <w:r w:rsidR="00B269FE">
          <w:rPr>
            <w:rFonts w:asciiTheme="minorHAnsi" w:eastAsiaTheme="minorEastAsia" w:hAnsiTheme="minorHAnsi" w:cstheme="minorBidi"/>
            <w:i w:val="0"/>
            <w:iCs w:val="0"/>
            <w:noProof/>
            <w:sz w:val="22"/>
            <w:szCs w:val="22"/>
          </w:rPr>
          <w:tab/>
        </w:r>
        <w:r w:rsidR="00B269FE" w:rsidRPr="00F97DCB">
          <w:rPr>
            <w:rStyle w:val="Lienhypertexte"/>
            <w:noProof/>
          </w:rPr>
          <w:t>INTERLOCUTEUR</w:t>
        </w:r>
        <w:r w:rsidR="00B269FE">
          <w:rPr>
            <w:noProof/>
            <w:webHidden/>
          </w:rPr>
          <w:tab/>
        </w:r>
        <w:r w:rsidR="00B269FE">
          <w:rPr>
            <w:noProof/>
            <w:webHidden/>
          </w:rPr>
          <w:fldChar w:fldCharType="begin"/>
        </w:r>
        <w:r w:rsidR="00B269FE">
          <w:rPr>
            <w:noProof/>
            <w:webHidden/>
          </w:rPr>
          <w:instrText xml:space="preserve"> PAGEREF _Toc192252513 \h </w:instrText>
        </w:r>
        <w:r w:rsidR="00B269FE">
          <w:rPr>
            <w:noProof/>
            <w:webHidden/>
          </w:rPr>
        </w:r>
        <w:r w:rsidR="00B269FE">
          <w:rPr>
            <w:noProof/>
            <w:webHidden/>
          </w:rPr>
          <w:fldChar w:fldCharType="separate"/>
        </w:r>
        <w:r w:rsidR="00B269FE">
          <w:rPr>
            <w:noProof/>
            <w:webHidden/>
          </w:rPr>
          <w:t>6</w:t>
        </w:r>
        <w:r w:rsidR="00B269FE">
          <w:rPr>
            <w:noProof/>
            <w:webHidden/>
          </w:rPr>
          <w:fldChar w:fldCharType="end"/>
        </w:r>
      </w:hyperlink>
    </w:p>
    <w:p w14:paraId="30F823DF" w14:textId="1FBFDA89" w:rsidR="00B269FE" w:rsidRDefault="0063310F">
      <w:pPr>
        <w:pStyle w:val="TM2"/>
        <w:tabs>
          <w:tab w:val="left" w:pos="800"/>
          <w:tab w:val="right" w:leader="dot" w:pos="9060"/>
        </w:tabs>
        <w:rPr>
          <w:rFonts w:asciiTheme="minorHAnsi" w:eastAsiaTheme="minorEastAsia" w:hAnsiTheme="minorHAnsi" w:cstheme="minorBidi"/>
          <w:i w:val="0"/>
          <w:iCs w:val="0"/>
          <w:noProof/>
          <w:sz w:val="22"/>
          <w:szCs w:val="22"/>
        </w:rPr>
      </w:pPr>
      <w:hyperlink w:anchor="_Toc192252514" w:history="1">
        <w:r w:rsidR="00B269FE" w:rsidRPr="00F97DCB">
          <w:rPr>
            <w:rStyle w:val="Lienhypertexte"/>
            <w:noProof/>
          </w:rPr>
          <w:t>4.5</w:t>
        </w:r>
        <w:r w:rsidR="00B269FE">
          <w:rPr>
            <w:rFonts w:asciiTheme="minorHAnsi" w:eastAsiaTheme="minorEastAsia" w:hAnsiTheme="minorHAnsi" w:cstheme="minorBidi"/>
            <w:i w:val="0"/>
            <w:iCs w:val="0"/>
            <w:noProof/>
            <w:sz w:val="22"/>
            <w:szCs w:val="22"/>
          </w:rPr>
          <w:tab/>
        </w:r>
        <w:r w:rsidR="00B269FE" w:rsidRPr="00F97DCB">
          <w:rPr>
            <w:rStyle w:val="Lienhypertexte"/>
            <w:noProof/>
          </w:rPr>
          <w:t>LIEU D’INTERVENTION</w:t>
        </w:r>
        <w:r w:rsidR="00B269FE">
          <w:rPr>
            <w:noProof/>
            <w:webHidden/>
          </w:rPr>
          <w:tab/>
        </w:r>
        <w:r w:rsidR="00B269FE">
          <w:rPr>
            <w:noProof/>
            <w:webHidden/>
          </w:rPr>
          <w:fldChar w:fldCharType="begin"/>
        </w:r>
        <w:r w:rsidR="00B269FE">
          <w:rPr>
            <w:noProof/>
            <w:webHidden/>
          </w:rPr>
          <w:instrText xml:space="preserve"> PAGEREF _Toc192252514 \h </w:instrText>
        </w:r>
        <w:r w:rsidR="00B269FE">
          <w:rPr>
            <w:noProof/>
            <w:webHidden/>
          </w:rPr>
        </w:r>
        <w:r w:rsidR="00B269FE">
          <w:rPr>
            <w:noProof/>
            <w:webHidden/>
          </w:rPr>
          <w:fldChar w:fldCharType="separate"/>
        </w:r>
        <w:r w:rsidR="00B269FE">
          <w:rPr>
            <w:noProof/>
            <w:webHidden/>
          </w:rPr>
          <w:t>6</w:t>
        </w:r>
        <w:r w:rsidR="00B269FE">
          <w:rPr>
            <w:noProof/>
            <w:webHidden/>
          </w:rPr>
          <w:fldChar w:fldCharType="end"/>
        </w:r>
      </w:hyperlink>
    </w:p>
    <w:p w14:paraId="3A84DD21" w14:textId="297A94D0" w:rsidR="00B269FE" w:rsidRDefault="0063310F">
      <w:pPr>
        <w:pStyle w:val="TM2"/>
        <w:tabs>
          <w:tab w:val="left" w:pos="800"/>
          <w:tab w:val="right" w:leader="dot" w:pos="9060"/>
        </w:tabs>
        <w:rPr>
          <w:rFonts w:asciiTheme="minorHAnsi" w:eastAsiaTheme="minorEastAsia" w:hAnsiTheme="minorHAnsi" w:cstheme="minorBidi"/>
          <w:i w:val="0"/>
          <w:iCs w:val="0"/>
          <w:noProof/>
          <w:sz w:val="22"/>
          <w:szCs w:val="22"/>
        </w:rPr>
      </w:pPr>
      <w:hyperlink w:anchor="_Toc192252515" w:history="1">
        <w:r w:rsidR="00B269FE" w:rsidRPr="00F97DCB">
          <w:rPr>
            <w:rStyle w:val="Lienhypertexte"/>
            <w:noProof/>
          </w:rPr>
          <w:t>4.6</w:t>
        </w:r>
        <w:r w:rsidR="00B269FE">
          <w:rPr>
            <w:rFonts w:asciiTheme="minorHAnsi" w:eastAsiaTheme="minorEastAsia" w:hAnsiTheme="minorHAnsi" w:cstheme="minorBidi"/>
            <w:i w:val="0"/>
            <w:iCs w:val="0"/>
            <w:noProof/>
            <w:sz w:val="22"/>
            <w:szCs w:val="22"/>
          </w:rPr>
          <w:tab/>
        </w:r>
        <w:r w:rsidR="00B269FE" w:rsidRPr="00F97DCB">
          <w:rPr>
            <w:rStyle w:val="Lienhypertexte"/>
            <w:noProof/>
          </w:rPr>
          <w:t>CHARTE GRAPHIQUE</w:t>
        </w:r>
        <w:r w:rsidR="00B269FE">
          <w:rPr>
            <w:noProof/>
            <w:webHidden/>
          </w:rPr>
          <w:tab/>
        </w:r>
        <w:r w:rsidR="00B269FE">
          <w:rPr>
            <w:noProof/>
            <w:webHidden/>
          </w:rPr>
          <w:fldChar w:fldCharType="begin"/>
        </w:r>
        <w:r w:rsidR="00B269FE">
          <w:rPr>
            <w:noProof/>
            <w:webHidden/>
          </w:rPr>
          <w:instrText xml:space="preserve"> PAGEREF _Toc192252515 \h </w:instrText>
        </w:r>
        <w:r w:rsidR="00B269FE">
          <w:rPr>
            <w:noProof/>
            <w:webHidden/>
          </w:rPr>
        </w:r>
        <w:r w:rsidR="00B269FE">
          <w:rPr>
            <w:noProof/>
            <w:webHidden/>
          </w:rPr>
          <w:fldChar w:fldCharType="separate"/>
        </w:r>
        <w:r w:rsidR="00B269FE">
          <w:rPr>
            <w:noProof/>
            <w:webHidden/>
          </w:rPr>
          <w:t>7</w:t>
        </w:r>
        <w:r w:rsidR="00B269FE">
          <w:rPr>
            <w:noProof/>
            <w:webHidden/>
          </w:rPr>
          <w:fldChar w:fldCharType="end"/>
        </w:r>
      </w:hyperlink>
    </w:p>
    <w:p w14:paraId="162420E5" w14:textId="209D95C5" w:rsidR="00B269FE" w:rsidRDefault="0063310F">
      <w:pPr>
        <w:pStyle w:val="TM2"/>
        <w:tabs>
          <w:tab w:val="left" w:pos="800"/>
          <w:tab w:val="right" w:leader="dot" w:pos="9060"/>
        </w:tabs>
        <w:rPr>
          <w:rFonts w:asciiTheme="minorHAnsi" w:eastAsiaTheme="minorEastAsia" w:hAnsiTheme="minorHAnsi" w:cstheme="minorBidi"/>
          <w:i w:val="0"/>
          <w:iCs w:val="0"/>
          <w:noProof/>
          <w:sz w:val="22"/>
          <w:szCs w:val="22"/>
        </w:rPr>
      </w:pPr>
      <w:hyperlink w:anchor="_Toc192252516" w:history="1">
        <w:r w:rsidR="00B269FE" w:rsidRPr="00F97DCB">
          <w:rPr>
            <w:rStyle w:val="Lienhypertexte"/>
            <w:noProof/>
          </w:rPr>
          <w:t>4.7</w:t>
        </w:r>
        <w:r w:rsidR="00B269FE">
          <w:rPr>
            <w:rFonts w:asciiTheme="minorHAnsi" w:eastAsiaTheme="minorEastAsia" w:hAnsiTheme="minorHAnsi" w:cstheme="minorBidi"/>
            <w:i w:val="0"/>
            <w:iCs w:val="0"/>
            <w:noProof/>
            <w:sz w:val="22"/>
            <w:szCs w:val="22"/>
          </w:rPr>
          <w:tab/>
        </w:r>
        <w:r w:rsidR="00B269FE" w:rsidRPr="00F97DCB">
          <w:rPr>
            <w:rStyle w:val="Lienhypertexte"/>
            <w:noProof/>
          </w:rPr>
          <w:t>PROPRIETE INTELLECTUELLE</w:t>
        </w:r>
        <w:r w:rsidR="00B269FE">
          <w:rPr>
            <w:noProof/>
            <w:webHidden/>
          </w:rPr>
          <w:tab/>
        </w:r>
        <w:r w:rsidR="00B269FE">
          <w:rPr>
            <w:noProof/>
            <w:webHidden/>
          </w:rPr>
          <w:fldChar w:fldCharType="begin"/>
        </w:r>
        <w:r w:rsidR="00B269FE">
          <w:rPr>
            <w:noProof/>
            <w:webHidden/>
          </w:rPr>
          <w:instrText xml:space="preserve"> PAGEREF _Toc192252516 \h </w:instrText>
        </w:r>
        <w:r w:rsidR="00B269FE">
          <w:rPr>
            <w:noProof/>
            <w:webHidden/>
          </w:rPr>
        </w:r>
        <w:r w:rsidR="00B269FE">
          <w:rPr>
            <w:noProof/>
            <w:webHidden/>
          </w:rPr>
          <w:fldChar w:fldCharType="separate"/>
        </w:r>
        <w:r w:rsidR="00B269FE">
          <w:rPr>
            <w:noProof/>
            <w:webHidden/>
          </w:rPr>
          <w:t>7</w:t>
        </w:r>
        <w:r w:rsidR="00B269FE">
          <w:rPr>
            <w:noProof/>
            <w:webHidden/>
          </w:rPr>
          <w:fldChar w:fldCharType="end"/>
        </w:r>
      </w:hyperlink>
    </w:p>
    <w:p w14:paraId="030EA5DF" w14:textId="7C3C84B6" w:rsidR="00B269FE" w:rsidRDefault="0063310F">
      <w:pPr>
        <w:pStyle w:val="TM1"/>
        <w:rPr>
          <w:rFonts w:asciiTheme="minorHAnsi" w:eastAsiaTheme="minorEastAsia" w:hAnsiTheme="minorHAnsi" w:cstheme="minorBidi"/>
          <w:b w:val="0"/>
          <w:bCs w:val="0"/>
          <w:noProof/>
        </w:rPr>
      </w:pPr>
      <w:hyperlink w:anchor="_Toc192252517" w:history="1">
        <w:r w:rsidR="00B269FE" w:rsidRPr="00F97DCB">
          <w:rPr>
            <w:rStyle w:val="Lienhypertexte"/>
            <w:rFonts w:ascii="Arial" w:hAnsi="Arial" w:cs="Arial"/>
            <w:noProof/>
          </w:rPr>
          <w:t>5.</w:t>
        </w:r>
        <w:r w:rsidR="00B269FE">
          <w:rPr>
            <w:rFonts w:asciiTheme="minorHAnsi" w:eastAsiaTheme="minorEastAsia" w:hAnsiTheme="minorHAnsi" w:cstheme="minorBidi"/>
            <w:b w:val="0"/>
            <w:bCs w:val="0"/>
            <w:noProof/>
          </w:rPr>
          <w:tab/>
        </w:r>
        <w:r w:rsidR="00B269FE" w:rsidRPr="00F97DCB">
          <w:rPr>
            <w:rStyle w:val="Lienhypertexte"/>
            <w:rFonts w:ascii="Arial" w:hAnsi="Arial" w:cs="Arial"/>
            <w:caps/>
            <w:noProof/>
          </w:rPr>
          <w:t>DUREE - DATE DE PRISE D’EFFET</w:t>
        </w:r>
        <w:r w:rsidR="00B269FE">
          <w:rPr>
            <w:noProof/>
            <w:webHidden/>
          </w:rPr>
          <w:tab/>
        </w:r>
        <w:r w:rsidR="00B269FE">
          <w:rPr>
            <w:noProof/>
            <w:webHidden/>
          </w:rPr>
          <w:fldChar w:fldCharType="begin"/>
        </w:r>
        <w:r w:rsidR="00B269FE">
          <w:rPr>
            <w:noProof/>
            <w:webHidden/>
          </w:rPr>
          <w:instrText xml:space="preserve"> PAGEREF _Toc192252517 \h </w:instrText>
        </w:r>
        <w:r w:rsidR="00B269FE">
          <w:rPr>
            <w:noProof/>
            <w:webHidden/>
          </w:rPr>
        </w:r>
        <w:r w:rsidR="00B269FE">
          <w:rPr>
            <w:noProof/>
            <w:webHidden/>
          </w:rPr>
          <w:fldChar w:fldCharType="separate"/>
        </w:r>
        <w:r w:rsidR="00B269FE">
          <w:rPr>
            <w:noProof/>
            <w:webHidden/>
          </w:rPr>
          <w:t>7</w:t>
        </w:r>
        <w:r w:rsidR="00B269FE">
          <w:rPr>
            <w:noProof/>
            <w:webHidden/>
          </w:rPr>
          <w:fldChar w:fldCharType="end"/>
        </w:r>
      </w:hyperlink>
    </w:p>
    <w:p w14:paraId="63FE03B9" w14:textId="537C5874" w:rsidR="00B269FE" w:rsidRDefault="0063310F">
      <w:pPr>
        <w:pStyle w:val="TM1"/>
        <w:rPr>
          <w:rFonts w:asciiTheme="minorHAnsi" w:eastAsiaTheme="minorEastAsia" w:hAnsiTheme="minorHAnsi" w:cstheme="minorBidi"/>
          <w:b w:val="0"/>
          <w:bCs w:val="0"/>
          <w:noProof/>
        </w:rPr>
      </w:pPr>
      <w:hyperlink w:anchor="_Toc192252518" w:history="1">
        <w:r w:rsidR="00B269FE" w:rsidRPr="00F97DCB">
          <w:rPr>
            <w:rStyle w:val="Lienhypertexte"/>
            <w:rFonts w:ascii="Arial" w:hAnsi="Arial" w:cs="Arial"/>
            <w:caps/>
            <w:noProof/>
          </w:rPr>
          <w:t>6.</w:t>
        </w:r>
        <w:r w:rsidR="00B269FE">
          <w:rPr>
            <w:rFonts w:asciiTheme="minorHAnsi" w:eastAsiaTheme="minorEastAsia" w:hAnsiTheme="minorHAnsi" w:cstheme="minorBidi"/>
            <w:b w:val="0"/>
            <w:bCs w:val="0"/>
            <w:noProof/>
          </w:rPr>
          <w:tab/>
        </w:r>
        <w:r w:rsidR="00B269FE" w:rsidRPr="00F97DCB">
          <w:rPr>
            <w:rStyle w:val="Lienhypertexte"/>
            <w:rFonts w:ascii="Arial" w:hAnsi="Arial" w:cs="Arial"/>
            <w:caps/>
            <w:noProof/>
          </w:rPr>
          <w:t>PROTECTION DES DONNEES</w:t>
        </w:r>
        <w:r w:rsidR="00B269FE">
          <w:rPr>
            <w:noProof/>
            <w:webHidden/>
          </w:rPr>
          <w:tab/>
        </w:r>
        <w:r w:rsidR="00B269FE">
          <w:rPr>
            <w:noProof/>
            <w:webHidden/>
          </w:rPr>
          <w:fldChar w:fldCharType="begin"/>
        </w:r>
        <w:r w:rsidR="00B269FE">
          <w:rPr>
            <w:noProof/>
            <w:webHidden/>
          </w:rPr>
          <w:instrText xml:space="preserve"> PAGEREF _Toc192252518 \h </w:instrText>
        </w:r>
        <w:r w:rsidR="00B269FE">
          <w:rPr>
            <w:noProof/>
            <w:webHidden/>
          </w:rPr>
        </w:r>
        <w:r w:rsidR="00B269FE">
          <w:rPr>
            <w:noProof/>
            <w:webHidden/>
          </w:rPr>
          <w:fldChar w:fldCharType="separate"/>
        </w:r>
        <w:r w:rsidR="00B269FE">
          <w:rPr>
            <w:noProof/>
            <w:webHidden/>
          </w:rPr>
          <w:t>7</w:t>
        </w:r>
        <w:r w:rsidR="00B269FE">
          <w:rPr>
            <w:noProof/>
            <w:webHidden/>
          </w:rPr>
          <w:fldChar w:fldCharType="end"/>
        </w:r>
      </w:hyperlink>
    </w:p>
    <w:p w14:paraId="22E1B464" w14:textId="008908EC" w:rsidR="00B269FE" w:rsidRDefault="0063310F">
      <w:pPr>
        <w:pStyle w:val="TM1"/>
        <w:rPr>
          <w:rFonts w:asciiTheme="minorHAnsi" w:eastAsiaTheme="minorEastAsia" w:hAnsiTheme="minorHAnsi" w:cstheme="minorBidi"/>
          <w:b w:val="0"/>
          <w:bCs w:val="0"/>
          <w:noProof/>
        </w:rPr>
      </w:pPr>
      <w:hyperlink w:anchor="_Toc192252519" w:history="1">
        <w:r w:rsidR="00B269FE" w:rsidRPr="00F97DCB">
          <w:rPr>
            <w:rStyle w:val="Lienhypertexte"/>
            <w:rFonts w:ascii="Arial" w:hAnsi="Arial" w:cs="Arial"/>
            <w:caps/>
            <w:noProof/>
          </w:rPr>
          <w:t>7.</w:t>
        </w:r>
        <w:r w:rsidR="00B269FE">
          <w:rPr>
            <w:rFonts w:asciiTheme="minorHAnsi" w:eastAsiaTheme="minorEastAsia" w:hAnsiTheme="minorHAnsi" w:cstheme="minorBidi"/>
            <w:b w:val="0"/>
            <w:bCs w:val="0"/>
            <w:noProof/>
          </w:rPr>
          <w:tab/>
        </w:r>
        <w:r w:rsidR="00B269FE" w:rsidRPr="00F97DCB">
          <w:rPr>
            <w:rStyle w:val="Lienhypertexte"/>
            <w:rFonts w:ascii="Arial" w:hAnsi="Arial" w:cs="Arial"/>
            <w:caps/>
            <w:noProof/>
          </w:rPr>
          <w:t>PRIX</w:t>
        </w:r>
        <w:r w:rsidR="00B269FE">
          <w:rPr>
            <w:noProof/>
            <w:webHidden/>
          </w:rPr>
          <w:tab/>
        </w:r>
        <w:r w:rsidR="00B269FE">
          <w:rPr>
            <w:noProof/>
            <w:webHidden/>
          </w:rPr>
          <w:fldChar w:fldCharType="begin"/>
        </w:r>
        <w:r w:rsidR="00B269FE">
          <w:rPr>
            <w:noProof/>
            <w:webHidden/>
          </w:rPr>
          <w:instrText xml:space="preserve"> PAGEREF _Toc192252519 \h </w:instrText>
        </w:r>
        <w:r w:rsidR="00B269FE">
          <w:rPr>
            <w:noProof/>
            <w:webHidden/>
          </w:rPr>
        </w:r>
        <w:r w:rsidR="00B269FE">
          <w:rPr>
            <w:noProof/>
            <w:webHidden/>
          </w:rPr>
          <w:fldChar w:fldCharType="separate"/>
        </w:r>
        <w:r w:rsidR="00B269FE">
          <w:rPr>
            <w:noProof/>
            <w:webHidden/>
          </w:rPr>
          <w:t>8</w:t>
        </w:r>
        <w:r w:rsidR="00B269FE">
          <w:rPr>
            <w:noProof/>
            <w:webHidden/>
          </w:rPr>
          <w:fldChar w:fldCharType="end"/>
        </w:r>
      </w:hyperlink>
    </w:p>
    <w:p w14:paraId="47D22530" w14:textId="5C8B7A60" w:rsidR="00B269FE" w:rsidRDefault="0063310F">
      <w:pPr>
        <w:pStyle w:val="TM2"/>
        <w:tabs>
          <w:tab w:val="left" w:pos="800"/>
          <w:tab w:val="right" w:leader="dot" w:pos="9060"/>
        </w:tabs>
        <w:rPr>
          <w:rFonts w:asciiTheme="minorHAnsi" w:eastAsiaTheme="minorEastAsia" w:hAnsiTheme="minorHAnsi" w:cstheme="minorBidi"/>
          <w:i w:val="0"/>
          <w:iCs w:val="0"/>
          <w:noProof/>
          <w:sz w:val="22"/>
          <w:szCs w:val="22"/>
        </w:rPr>
      </w:pPr>
      <w:hyperlink w:anchor="_Toc192252520" w:history="1">
        <w:r w:rsidR="00B269FE" w:rsidRPr="00F97DCB">
          <w:rPr>
            <w:rStyle w:val="Lienhypertexte"/>
            <w:noProof/>
          </w:rPr>
          <w:t>7.1</w:t>
        </w:r>
        <w:r w:rsidR="00B269FE">
          <w:rPr>
            <w:rFonts w:asciiTheme="minorHAnsi" w:eastAsiaTheme="minorEastAsia" w:hAnsiTheme="minorHAnsi" w:cstheme="minorBidi"/>
            <w:i w:val="0"/>
            <w:iCs w:val="0"/>
            <w:noProof/>
            <w:sz w:val="22"/>
            <w:szCs w:val="22"/>
          </w:rPr>
          <w:tab/>
        </w:r>
        <w:r w:rsidR="00B269FE" w:rsidRPr="00F97DCB">
          <w:rPr>
            <w:rStyle w:val="Lienhypertexte"/>
            <w:noProof/>
          </w:rPr>
          <w:t>CONTENU DES PRIX</w:t>
        </w:r>
        <w:r w:rsidR="00B269FE">
          <w:rPr>
            <w:noProof/>
            <w:webHidden/>
          </w:rPr>
          <w:tab/>
        </w:r>
        <w:r w:rsidR="00B269FE">
          <w:rPr>
            <w:noProof/>
            <w:webHidden/>
          </w:rPr>
          <w:fldChar w:fldCharType="begin"/>
        </w:r>
        <w:r w:rsidR="00B269FE">
          <w:rPr>
            <w:noProof/>
            <w:webHidden/>
          </w:rPr>
          <w:instrText xml:space="preserve"> PAGEREF _Toc192252520 \h </w:instrText>
        </w:r>
        <w:r w:rsidR="00B269FE">
          <w:rPr>
            <w:noProof/>
            <w:webHidden/>
          </w:rPr>
        </w:r>
        <w:r w:rsidR="00B269FE">
          <w:rPr>
            <w:noProof/>
            <w:webHidden/>
          </w:rPr>
          <w:fldChar w:fldCharType="separate"/>
        </w:r>
        <w:r w:rsidR="00B269FE">
          <w:rPr>
            <w:noProof/>
            <w:webHidden/>
          </w:rPr>
          <w:t>8</w:t>
        </w:r>
        <w:r w:rsidR="00B269FE">
          <w:rPr>
            <w:noProof/>
            <w:webHidden/>
          </w:rPr>
          <w:fldChar w:fldCharType="end"/>
        </w:r>
      </w:hyperlink>
    </w:p>
    <w:p w14:paraId="63E97981" w14:textId="238500DD" w:rsidR="00B269FE" w:rsidRDefault="0063310F">
      <w:pPr>
        <w:pStyle w:val="TM2"/>
        <w:tabs>
          <w:tab w:val="left" w:pos="800"/>
          <w:tab w:val="right" w:leader="dot" w:pos="9060"/>
        </w:tabs>
        <w:rPr>
          <w:rFonts w:asciiTheme="minorHAnsi" w:eastAsiaTheme="minorEastAsia" w:hAnsiTheme="minorHAnsi" w:cstheme="minorBidi"/>
          <w:i w:val="0"/>
          <w:iCs w:val="0"/>
          <w:noProof/>
          <w:sz w:val="22"/>
          <w:szCs w:val="22"/>
        </w:rPr>
      </w:pPr>
      <w:hyperlink w:anchor="_Toc192252521" w:history="1">
        <w:r w:rsidR="00B269FE" w:rsidRPr="00F97DCB">
          <w:rPr>
            <w:rStyle w:val="Lienhypertexte"/>
            <w:noProof/>
          </w:rPr>
          <w:t>7.2</w:t>
        </w:r>
        <w:r w:rsidR="00B269FE">
          <w:rPr>
            <w:rFonts w:asciiTheme="minorHAnsi" w:eastAsiaTheme="minorEastAsia" w:hAnsiTheme="minorHAnsi" w:cstheme="minorBidi"/>
            <w:i w:val="0"/>
            <w:iCs w:val="0"/>
            <w:noProof/>
            <w:sz w:val="22"/>
            <w:szCs w:val="22"/>
          </w:rPr>
          <w:tab/>
        </w:r>
        <w:r w:rsidR="00B269FE" w:rsidRPr="00F97DCB">
          <w:rPr>
            <w:rStyle w:val="Lienhypertexte"/>
            <w:noProof/>
          </w:rPr>
          <w:t>MODALITES DE REVISION DES PRIX</w:t>
        </w:r>
        <w:r w:rsidR="00B269FE">
          <w:rPr>
            <w:noProof/>
            <w:webHidden/>
          </w:rPr>
          <w:tab/>
        </w:r>
        <w:r w:rsidR="00B269FE">
          <w:rPr>
            <w:noProof/>
            <w:webHidden/>
          </w:rPr>
          <w:fldChar w:fldCharType="begin"/>
        </w:r>
        <w:r w:rsidR="00B269FE">
          <w:rPr>
            <w:noProof/>
            <w:webHidden/>
          </w:rPr>
          <w:instrText xml:space="preserve"> PAGEREF _Toc192252521 \h </w:instrText>
        </w:r>
        <w:r w:rsidR="00B269FE">
          <w:rPr>
            <w:noProof/>
            <w:webHidden/>
          </w:rPr>
        </w:r>
        <w:r w:rsidR="00B269FE">
          <w:rPr>
            <w:noProof/>
            <w:webHidden/>
          </w:rPr>
          <w:fldChar w:fldCharType="separate"/>
        </w:r>
        <w:r w:rsidR="00B269FE">
          <w:rPr>
            <w:noProof/>
            <w:webHidden/>
          </w:rPr>
          <w:t>9</w:t>
        </w:r>
        <w:r w:rsidR="00B269FE">
          <w:rPr>
            <w:noProof/>
            <w:webHidden/>
          </w:rPr>
          <w:fldChar w:fldCharType="end"/>
        </w:r>
      </w:hyperlink>
    </w:p>
    <w:p w14:paraId="0EE72641" w14:textId="0461E4BB" w:rsidR="00B269FE" w:rsidRDefault="0063310F">
      <w:pPr>
        <w:pStyle w:val="TM1"/>
        <w:rPr>
          <w:rFonts w:asciiTheme="minorHAnsi" w:eastAsiaTheme="minorEastAsia" w:hAnsiTheme="minorHAnsi" w:cstheme="minorBidi"/>
          <w:b w:val="0"/>
          <w:bCs w:val="0"/>
          <w:noProof/>
        </w:rPr>
      </w:pPr>
      <w:hyperlink w:anchor="_Toc192252522" w:history="1">
        <w:r w:rsidR="00B269FE" w:rsidRPr="00F97DCB">
          <w:rPr>
            <w:rStyle w:val="Lienhypertexte"/>
            <w:rFonts w:ascii="Arial" w:hAnsi="Arial" w:cs="Arial"/>
            <w:caps/>
            <w:noProof/>
          </w:rPr>
          <w:t>8.</w:t>
        </w:r>
        <w:r w:rsidR="00B269FE">
          <w:rPr>
            <w:rFonts w:asciiTheme="minorHAnsi" w:eastAsiaTheme="minorEastAsia" w:hAnsiTheme="minorHAnsi" w:cstheme="minorBidi"/>
            <w:b w:val="0"/>
            <w:bCs w:val="0"/>
            <w:noProof/>
          </w:rPr>
          <w:tab/>
        </w:r>
        <w:r w:rsidR="00B269FE" w:rsidRPr="00F97DCB">
          <w:rPr>
            <w:rStyle w:val="Lienhypertexte"/>
            <w:rFonts w:ascii="Arial" w:hAnsi="Arial" w:cs="Arial"/>
            <w:caps/>
            <w:noProof/>
          </w:rPr>
          <w:t>MODALITES DE VERIFICATION</w:t>
        </w:r>
        <w:r w:rsidR="00B269FE">
          <w:rPr>
            <w:noProof/>
            <w:webHidden/>
          </w:rPr>
          <w:tab/>
        </w:r>
        <w:r w:rsidR="00B269FE">
          <w:rPr>
            <w:noProof/>
            <w:webHidden/>
          </w:rPr>
          <w:fldChar w:fldCharType="begin"/>
        </w:r>
        <w:r w:rsidR="00B269FE">
          <w:rPr>
            <w:noProof/>
            <w:webHidden/>
          </w:rPr>
          <w:instrText xml:space="preserve"> PAGEREF _Toc192252522 \h </w:instrText>
        </w:r>
        <w:r w:rsidR="00B269FE">
          <w:rPr>
            <w:noProof/>
            <w:webHidden/>
          </w:rPr>
        </w:r>
        <w:r w:rsidR="00B269FE">
          <w:rPr>
            <w:noProof/>
            <w:webHidden/>
          </w:rPr>
          <w:fldChar w:fldCharType="separate"/>
        </w:r>
        <w:r w:rsidR="00B269FE">
          <w:rPr>
            <w:noProof/>
            <w:webHidden/>
          </w:rPr>
          <w:t>10</w:t>
        </w:r>
        <w:r w:rsidR="00B269FE">
          <w:rPr>
            <w:noProof/>
            <w:webHidden/>
          </w:rPr>
          <w:fldChar w:fldCharType="end"/>
        </w:r>
      </w:hyperlink>
    </w:p>
    <w:p w14:paraId="54B33DAA" w14:textId="7CFEE701" w:rsidR="00B269FE" w:rsidRDefault="0063310F">
      <w:pPr>
        <w:pStyle w:val="TM1"/>
        <w:rPr>
          <w:rFonts w:asciiTheme="minorHAnsi" w:eastAsiaTheme="minorEastAsia" w:hAnsiTheme="minorHAnsi" w:cstheme="minorBidi"/>
          <w:b w:val="0"/>
          <w:bCs w:val="0"/>
          <w:noProof/>
        </w:rPr>
      </w:pPr>
      <w:hyperlink w:anchor="_Toc192252523" w:history="1">
        <w:r w:rsidR="00B269FE" w:rsidRPr="00F97DCB">
          <w:rPr>
            <w:rStyle w:val="Lienhypertexte"/>
            <w:rFonts w:ascii="Arial" w:hAnsi="Arial" w:cs="Arial"/>
            <w:caps/>
            <w:noProof/>
          </w:rPr>
          <w:t>9.</w:t>
        </w:r>
        <w:r w:rsidR="00B269FE">
          <w:rPr>
            <w:rFonts w:asciiTheme="minorHAnsi" w:eastAsiaTheme="minorEastAsia" w:hAnsiTheme="minorHAnsi" w:cstheme="minorBidi"/>
            <w:b w:val="0"/>
            <w:bCs w:val="0"/>
            <w:noProof/>
          </w:rPr>
          <w:tab/>
        </w:r>
        <w:r w:rsidR="00B269FE" w:rsidRPr="00F97DCB">
          <w:rPr>
            <w:rStyle w:val="Lienhypertexte"/>
            <w:rFonts w:ascii="Arial" w:hAnsi="Arial" w:cs="Arial"/>
            <w:caps/>
            <w:noProof/>
          </w:rPr>
          <w:t>MODALITES DE REGLEMENT</w:t>
        </w:r>
        <w:r w:rsidR="00B269FE">
          <w:rPr>
            <w:noProof/>
            <w:webHidden/>
          </w:rPr>
          <w:tab/>
        </w:r>
        <w:r w:rsidR="00B269FE">
          <w:rPr>
            <w:noProof/>
            <w:webHidden/>
          </w:rPr>
          <w:fldChar w:fldCharType="begin"/>
        </w:r>
        <w:r w:rsidR="00B269FE">
          <w:rPr>
            <w:noProof/>
            <w:webHidden/>
          </w:rPr>
          <w:instrText xml:space="preserve"> PAGEREF _Toc192252523 \h </w:instrText>
        </w:r>
        <w:r w:rsidR="00B269FE">
          <w:rPr>
            <w:noProof/>
            <w:webHidden/>
          </w:rPr>
        </w:r>
        <w:r w:rsidR="00B269FE">
          <w:rPr>
            <w:noProof/>
            <w:webHidden/>
          </w:rPr>
          <w:fldChar w:fldCharType="separate"/>
        </w:r>
        <w:r w:rsidR="00B269FE">
          <w:rPr>
            <w:noProof/>
            <w:webHidden/>
          </w:rPr>
          <w:t>10</w:t>
        </w:r>
        <w:r w:rsidR="00B269FE">
          <w:rPr>
            <w:noProof/>
            <w:webHidden/>
          </w:rPr>
          <w:fldChar w:fldCharType="end"/>
        </w:r>
      </w:hyperlink>
    </w:p>
    <w:p w14:paraId="7B51897B" w14:textId="2D2F0303" w:rsidR="00B269FE" w:rsidRDefault="0063310F">
      <w:pPr>
        <w:pStyle w:val="TM1"/>
        <w:rPr>
          <w:rFonts w:asciiTheme="minorHAnsi" w:eastAsiaTheme="minorEastAsia" w:hAnsiTheme="minorHAnsi" w:cstheme="minorBidi"/>
          <w:b w:val="0"/>
          <w:bCs w:val="0"/>
          <w:noProof/>
        </w:rPr>
      </w:pPr>
      <w:hyperlink w:anchor="_Toc192252524" w:history="1">
        <w:r w:rsidR="00B269FE" w:rsidRPr="00F97DCB">
          <w:rPr>
            <w:rStyle w:val="Lienhypertexte"/>
            <w:rFonts w:ascii="Arial" w:hAnsi="Arial" w:cs="Arial"/>
            <w:caps/>
            <w:noProof/>
          </w:rPr>
          <w:t>10.</w:t>
        </w:r>
        <w:r w:rsidR="00B269FE">
          <w:rPr>
            <w:rFonts w:asciiTheme="minorHAnsi" w:eastAsiaTheme="minorEastAsia" w:hAnsiTheme="minorHAnsi" w:cstheme="minorBidi"/>
            <w:b w:val="0"/>
            <w:bCs w:val="0"/>
            <w:noProof/>
          </w:rPr>
          <w:tab/>
        </w:r>
        <w:r w:rsidR="00B269FE" w:rsidRPr="00F97DCB">
          <w:rPr>
            <w:rStyle w:val="Lienhypertexte"/>
            <w:rFonts w:ascii="Arial" w:hAnsi="Arial" w:cs="Arial"/>
            <w:caps/>
            <w:noProof/>
          </w:rPr>
          <w:t>PENALITES DE RETARD</w:t>
        </w:r>
        <w:r w:rsidR="00B269FE">
          <w:rPr>
            <w:noProof/>
            <w:webHidden/>
          </w:rPr>
          <w:tab/>
        </w:r>
        <w:r w:rsidR="00B269FE">
          <w:rPr>
            <w:noProof/>
            <w:webHidden/>
          </w:rPr>
          <w:fldChar w:fldCharType="begin"/>
        </w:r>
        <w:r w:rsidR="00B269FE">
          <w:rPr>
            <w:noProof/>
            <w:webHidden/>
          </w:rPr>
          <w:instrText xml:space="preserve"> PAGEREF _Toc192252524 \h </w:instrText>
        </w:r>
        <w:r w:rsidR="00B269FE">
          <w:rPr>
            <w:noProof/>
            <w:webHidden/>
          </w:rPr>
        </w:r>
        <w:r w:rsidR="00B269FE">
          <w:rPr>
            <w:noProof/>
            <w:webHidden/>
          </w:rPr>
          <w:fldChar w:fldCharType="separate"/>
        </w:r>
        <w:r w:rsidR="00B269FE">
          <w:rPr>
            <w:noProof/>
            <w:webHidden/>
          </w:rPr>
          <w:t>11</w:t>
        </w:r>
        <w:r w:rsidR="00B269FE">
          <w:rPr>
            <w:noProof/>
            <w:webHidden/>
          </w:rPr>
          <w:fldChar w:fldCharType="end"/>
        </w:r>
      </w:hyperlink>
    </w:p>
    <w:p w14:paraId="02143504" w14:textId="0FE0B124" w:rsidR="00B269FE" w:rsidRDefault="0063310F">
      <w:pPr>
        <w:pStyle w:val="TM1"/>
        <w:rPr>
          <w:rFonts w:asciiTheme="minorHAnsi" w:eastAsiaTheme="minorEastAsia" w:hAnsiTheme="minorHAnsi" w:cstheme="minorBidi"/>
          <w:b w:val="0"/>
          <w:bCs w:val="0"/>
          <w:noProof/>
        </w:rPr>
      </w:pPr>
      <w:hyperlink w:anchor="_Toc192252525" w:history="1">
        <w:r w:rsidR="00B269FE" w:rsidRPr="00F97DCB">
          <w:rPr>
            <w:rStyle w:val="Lienhypertexte"/>
            <w:rFonts w:ascii="Arial" w:hAnsi="Arial" w:cs="Arial"/>
            <w:caps/>
            <w:noProof/>
          </w:rPr>
          <w:t>11.</w:t>
        </w:r>
        <w:r w:rsidR="00B269FE">
          <w:rPr>
            <w:rFonts w:asciiTheme="minorHAnsi" w:eastAsiaTheme="minorEastAsia" w:hAnsiTheme="minorHAnsi" w:cstheme="minorBidi"/>
            <w:b w:val="0"/>
            <w:bCs w:val="0"/>
            <w:noProof/>
          </w:rPr>
          <w:tab/>
        </w:r>
        <w:r w:rsidR="00B269FE" w:rsidRPr="00F97DCB">
          <w:rPr>
            <w:rStyle w:val="Lienhypertexte"/>
            <w:rFonts w:ascii="Arial" w:hAnsi="Arial" w:cs="Arial"/>
            <w:caps/>
            <w:noProof/>
          </w:rPr>
          <w:t>Engagement de développement durable et considérations sociales</w:t>
        </w:r>
        <w:r w:rsidR="00B269FE">
          <w:rPr>
            <w:noProof/>
            <w:webHidden/>
          </w:rPr>
          <w:tab/>
        </w:r>
        <w:r w:rsidR="00B269FE">
          <w:rPr>
            <w:noProof/>
            <w:webHidden/>
          </w:rPr>
          <w:fldChar w:fldCharType="begin"/>
        </w:r>
        <w:r w:rsidR="00B269FE">
          <w:rPr>
            <w:noProof/>
            <w:webHidden/>
          </w:rPr>
          <w:instrText xml:space="preserve"> PAGEREF _Toc192252525 \h </w:instrText>
        </w:r>
        <w:r w:rsidR="00B269FE">
          <w:rPr>
            <w:noProof/>
            <w:webHidden/>
          </w:rPr>
        </w:r>
        <w:r w:rsidR="00B269FE">
          <w:rPr>
            <w:noProof/>
            <w:webHidden/>
          </w:rPr>
          <w:fldChar w:fldCharType="separate"/>
        </w:r>
        <w:r w:rsidR="00B269FE">
          <w:rPr>
            <w:noProof/>
            <w:webHidden/>
          </w:rPr>
          <w:t>11</w:t>
        </w:r>
        <w:r w:rsidR="00B269FE">
          <w:rPr>
            <w:noProof/>
            <w:webHidden/>
          </w:rPr>
          <w:fldChar w:fldCharType="end"/>
        </w:r>
      </w:hyperlink>
    </w:p>
    <w:p w14:paraId="5C427B58" w14:textId="6C5486E3" w:rsidR="00B269FE" w:rsidRDefault="0063310F">
      <w:pPr>
        <w:pStyle w:val="TM2"/>
        <w:tabs>
          <w:tab w:val="left" w:pos="800"/>
          <w:tab w:val="right" w:leader="dot" w:pos="9060"/>
        </w:tabs>
        <w:rPr>
          <w:rFonts w:asciiTheme="minorHAnsi" w:eastAsiaTheme="minorEastAsia" w:hAnsiTheme="minorHAnsi" w:cstheme="minorBidi"/>
          <w:i w:val="0"/>
          <w:iCs w:val="0"/>
          <w:noProof/>
          <w:sz w:val="22"/>
          <w:szCs w:val="22"/>
        </w:rPr>
      </w:pPr>
      <w:hyperlink w:anchor="_Toc192252526" w:history="1">
        <w:r w:rsidR="00B269FE" w:rsidRPr="00F97DCB">
          <w:rPr>
            <w:rStyle w:val="Lienhypertexte"/>
            <w:noProof/>
          </w:rPr>
          <w:t>11.1</w:t>
        </w:r>
        <w:r w:rsidR="00B269FE">
          <w:rPr>
            <w:rFonts w:asciiTheme="minorHAnsi" w:eastAsiaTheme="minorEastAsia" w:hAnsiTheme="minorHAnsi" w:cstheme="minorBidi"/>
            <w:i w:val="0"/>
            <w:iCs w:val="0"/>
            <w:noProof/>
            <w:sz w:val="22"/>
            <w:szCs w:val="22"/>
          </w:rPr>
          <w:tab/>
        </w:r>
        <w:r w:rsidR="00B269FE" w:rsidRPr="00F97DCB">
          <w:rPr>
            <w:rStyle w:val="Lienhypertexte"/>
            <w:noProof/>
          </w:rPr>
          <w:t>CLAUSE SOCIALES</w:t>
        </w:r>
        <w:r w:rsidR="00B269FE">
          <w:rPr>
            <w:noProof/>
            <w:webHidden/>
          </w:rPr>
          <w:tab/>
        </w:r>
        <w:r w:rsidR="00B269FE">
          <w:rPr>
            <w:noProof/>
            <w:webHidden/>
          </w:rPr>
          <w:fldChar w:fldCharType="begin"/>
        </w:r>
        <w:r w:rsidR="00B269FE">
          <w:rPr>
            <w:noProof/>
            <w:webHidden/>
          </w:rPr>
          <w:instrText xml:space="preserve"> PAGEREF _Toc192252526 \h </w:instrText>
        </w:r>
        <w:r w:rsidR="00B269FE">
          <w:rPr>
            <w:noProof/>
            <w:webHidden/>
          </w:rPr>
        </w:r>
        <w:r w:rsidR="00B269FE">
          <w:rPr>
            <w:noProof/>
            <w:webHidden/>
          </w:rPr>
          <w:fldChar w:fldCharType="separate"/>
        </w:r>
        <w:r w:rsidR="00B269FE">
          <w:rPr>
            <w:noProof/>
            <w:webHidden/>
          </w:rPr>
          <w:t>11</w:t>
        </w:r>
        <w:r w:rsidR="00B269FE">
          <w:rPr>
            <w:noProof/>
            <w:webHidden/>
          </w:rPr>
          <w:fldChar w:fldCharType="end"/>
        </w:r>
      </w:hyperlink>
    </w:p>
    <w:p w14:paraId="7D82D534" w14:textId="122883EC" w:rsidR="00B269FE" w:rsidRDefault="0063310F">
      <w:pPr>
        <w:pStyle w:val="TM1"/>
        <w:rPr>
          <w:rFonts w:asciiTheme="minorHAnsi" w:eastAsiaTheme="minorEastAsia" w:hAnsiTheme="minorHAnsi" w:cstheme="minorBidi"/>
          <w:b w:val="0"/>
          <w:bCs w:val="0"/>
          <w:noProof/>
        </w:rPr>
      </w:pPr>
      <w:hyperlink w:anchor="_Toc192252527" w:history="1">
        <w:r w:rsidR="00B269FE" w:rsidRPr="00F97DCB">
          <w:rPr>
            <w:rStyle w:val="Lienhypertexte"/>
            <w:rFonts w:ascii="Arial" w:hAnsi="Arial" w:cs="Arial"/>
            <w:caps/>
            <w:noProof/>
          </w:rPr>
          <w:t>12.</w:t>
        </w:r>
        <w:r w:rsidR="00B269FE">
          <w:rPr>
            <w:rFonts w:asciiTheme="minorHAnsi" w:eastAsiaTheme="minorEastAsia" w:hAnsiTheme="minorHAnsi" w:cstheme="minorBidi"/>
            <w:b w:val="0"/>
            <w:bCs w:val="0"/>
            <w:noProof/>
          </w:rPr>
          <w:tab/>
        </w:r>
        <w:r w:rsidR="00B269FE" w:rsidRPr="00F97DCB">
          <w:rPr>
            <w:rStyle w:val="Lienhypertexte"/>
            <w:rFonts w:ascii="Arial" w:hAnsi="Arial" w:cs="Arial"/>
            <w:caps/>
            <w:noProof/>
          </w:rPr>
          <w:t>AUTRES PIECES A FOURNIR</w:t>
        </w:r>
        <w:r w:rsidR="00B269FE">
          <w:rPr>
            <w:noProof/>
            <w:webHidden/>
          </w:rPr>
          <w:tab/>
        </w:r>
        <w:r w:rsidR="00B269FE">
          <w:rPr>
            <w:noProof/>
            <w:webHidden/>
          </w:rPr>
          <w:fldChar w:fldCharType="begin"/>
        </w:r>
        <w:r w:rsidR="00B269FE">
          <w:rPr>
            <w:noProof/>
            <w:webHidden/>
          </w:rPr>
          <w:instrText xml:space="preserve"> PAGEREF _Toc192252527 \h </w:instrText>
        </w:r>
        <w:r w:rsidR="00B269FE">
          <w:rPr>
            <w:noProof/>
            <w:webHidden/>
          </w:rPr>
        </w:r>
        <w:r w:rsidR="00B269FE">
          <w:rPr>
            <w:noProof/>
            <w:webHidden/>
          </w:rPr>
          <w:fldChar w:fldCharType="separate"/>
        </w:r>
        <w:r w:rsidR="00B269FE">
          <w:rPr>
            <w:noProof/>
            <w:webHidden/>
          </w:rPr>
          <w:t>12</w:t>
        </w:r>
        <w:r w:rsidR="00B269FE">
          <w:rPr>
            <w:noProof/>
            <w:webHidden/>
          </w:rPr>
          <w:fldChar w:fldCharType="end"/>
        </w:r>
      </w:hyperlink>
    </w:p>
    <w:p w14:paraId="1F3A34DD" w14:textId="17992132" w:rsidR="00B269FE" w:rsidRDefault="0063310F">
      <w:pPr>
        <w:pStyle w:val="TM1"/>
        <w:rPr>
          <w:rFonts w:asciiTheme="minorHAnsi" w:eastAsiaTheme="minorEastAsia" w:hAnsiTheme="minorHAnsi" w:cstheme="minorBidi"/>
          <w:b w:val="0"/>
          <w:bCs w:val="0"/>
          <w:noProof/>
        </w:rPr>
      </w:pPr>
      <w:hyperlink w:anchor="_Toc192252528" w:history="1">
        <w:r w:rsidR="00B269FE" w:rsidRPr="00F97DCB">
          <w:rPr>
            <w:rStyle w:val="Lienhypertexte"/>
            <w:rFonts w:ascii="Arial" w:hAnsi="Arial" w:cs="Arial"/>
            <w:caps/>
            <w:noProof/>
          </w:rPr>
          <w:t>13.</w:t>
        </w:r>
        <w:r w:rsidR="00B269FE">
          <w:rPr>
            <w:rFonts w:asciiTheme="minorHAnsi" w:eastAsiaTheme="minorEastAsia" w:hAnsiTheme="minorHAnsi" w:cstheme="minorBidi"/>
            <w:b w:val="0"/>
            <w:bCs w:val="0"/>
            <w:noProof/>
          </w:rPr>
          <w:tab/>
        </w:r>
        <w:r w:rsidR="00B269FE" w:rsidRPr="00F97DCB">
          <w:rPr>
            <w:rStyle w:val="Lienhypertexte"/>
            <w:rFonts w:ascii="Arial" w:hAnsi="Arial" w:cs="Arial"/>
            <w:caps/>
            <w:noProof/>
          </w:rPr>
          <w:t>Modification du marché</w:t>
        </w:r>
        <w:r w:rsidR="00B269FE">
          <w:rPr>
            <w:noProof/>
            <w:webHidden/>
          </w:rPr>
          <w:tab/>
        </w:r>
        <w:r w:rsidR="00B269FE">
          <w:rPr>
            <w:noProof/>
            <w:webHidden/>
          </w:rPr>
          <w:fldChar w:fldCharType="begin"/>
        </w:r>
        <w:r w:rsidR="00B269FE">
          <w:rPr>
            <w:noProof/>
            <w:webHidden/>
          </w:rPr>
          <w:instrText xml:space="preserve"> PAGEREF _Toc192252528 \h </w:instrText>
        </w:r>
        <w:r w:rsidR="00B269FE">
          <w:rPr>
            <w:noProof/>
            <w:webHidden/>
          </w:rPr>
        </w:r>
        <w:r w:rsidR="00B269FE">
          <w:rPr>
            <w:noProof/>
            <w:webHidden/>
          </w:rPr>
          <w:fldChar w:fldCharType="separate"/>
        </w:r>
        <w:r w:rsidR="00B269FE">
          <w:rPr>
            <w:noProof/>
            <w:webHidden/>
          </w:rPr>
          <w:t>13</w:t>
        </w:r>
        <w:r w:rsidR="00B269FE">
          <w:rPr>
            <w:noProof/>
            <w:webHidden/>
          </w:rPr>
          <w:fldChar w:fldCharType="end"/>
        </w:r>
      </w:hyperlink>
    </w:p>
    <w:p w14:paraId="170AB743" w14:textId="18617C7D" w:rsidR="00B269FE" w:rsidRDefault="0063310F">
      <w:pPr>
        <w:pStyle w:val="TM1"/>
        <w:rPr>
          <w:rFonts w:asciiTheme="minorHAnsi" w:eastAsiaTheme="minorEastAsia" w:hAnsiTheme="minorHAnsi" w:cstheme="minorBidi"/>
          <w:b w:val="0"/>
          <w:bCs w:val="0"/>
          <w:noProof/>
        </w:rPr>
      </w:pPr>
      <w:hyperlink w:anchor="_Toc192252529" w:history="1">
        <w:r w:rsidR="00B269FE" w:rsidRPr="00F97DCB">
          <w:rPr>
            <w:rStyle w:val="Lienhypertexte"/>
            <w:rFonts w:ascii="Arial" w:hAnsi="Arial" w:cs="Arial"/>
            <w:caps/>
            <w:noProof/>
          </w:rPr>
          <w:t>14.</w:t>
        </w:r>
        <w:r w:rsidR="00B269FE">
          <w:rPr>
            <w:rFonts w:asciiTheme="minorHAnsi" w:eastAsiaTheme="minorEastAsia" w:hAnsiTheme="minorHAnsi" w:cstheme="minorBidi"/>
            <w:b w:val="0"/>
            <w:bCs w:val="0"/>
            <w:noProof/>
          </w:rPr>
          <w:tab/>
        </w:r>
        <w:r w:rsidR="00B269FE" w:rsidRPr="00F97DCB">
          <w:rPr>
            <w:rStyle w:val="Lienhypertexte"/>
            <w:rFonts w:ascii="Arial" w:hAnsi="Arial" w:cs="Arial"/>
            <w:caps/>
            <w:noProof/>
          </w:rPr>
          <w:t>RESILIATION</w:t>
        </w:r>
        <w:r w:rsidR="00B269FE">
          <w:rPr>
            <w:noProof/>
            <w:webHidden/>
          </w:rPr>
          <w:tab/>
        </w:r>
        <w:r w:rsidR="00B269FE">
          <w:rPr>
            <w:noProof/>
            <w:webHidden/>
          </w:rPr>
          <w:fldChar w:fldCharType="begin"/>
        </w:r>
        <w:r w:rsidR="00B269FE">
          <w:rPr>
            <w:noProof/>
            <w:webHidden/>
          </w:rPr>
          <w:instrText xml:space="preserve"> PAGEREF _Toc192252529 \h </w:instrText>
        </w:r>
        <w:r w:rsidR="00B269FE">
          <w:rPr>
            <w:noProof/>
            <w:webHidden/>
          </w:rPr>
        </w:r>
        <w:r w:rsidR="00B269FE">
          <w:rPr>
            <w:noProof/>
            <w:webHidden/>
          </w:rPr>
          <w:fldChar w:fldCharType="separate"/>
        </w:r>
        <w:r w:rsidR="00B269FE">
          <w:rPr>
            <w:noProof/>
            <w:webHidden/>
          </w:rPr>
          <w:t>13</w:t>
        </w:r>
        <w:r w:rsidR="00B269FE">
          <w:rPr>
            <w:noProof/>
            <w:webHidden/>
          </w:rPr>
          <w:fldChar w:fldCharType="end"/>
        </w:r>
      </w:hyperlink>
    </w:p>
    <w:p w14:paraId="112548EE" w14:textId="5D2ACF21" w:rsidR="00B269FE" w:rsidRDefault="0063310F">
      <w:pPr>
        <w:pStyle w:val="TM1"/>
        <w:rPr>
          <w:rFonts w:asciiTheme="minorHAnsi" w:eastAsiaTheme="minorEastAsia" w:hAnsiTheme="minorHAnsi" w:cstheme="minorBidi"/>
          <w:b w:val="0"/>
          <w:bCs w:val="0"/>
          <w:noProof/>
        </w:rPr>
      </w:pPr>
      <w:hyperlink w:anchor="_Toc192252530" w:history="1">
        <w:r w:rsidR="00B269FE" w:rsidRPr="00F97DCB">
          <w:rPr>
            <w:rStyle w:val="Lienhypertexte"/>
            <w:rFonts w:ascii="Arial" w:hAnsi="Arial" w:cs="Arial"/>
            <w:caps/>
            <w:noProof/>
          </w:rPr>
          <w:t>15.</w:t>
        </w:r>
        <w:r w:rsidR="00B269FE">
          <w:rPr>
            <w:rFonts w:asciiTheme="minorHAnsi" w:eastAsiaTheme="minorEastAsia" w:hAnsiTheme="minorHAnsi" w:cstheme="minorBidi"/>
            <w:b w:val="0"/>
            <w:bCs w:val="0"/>
            <w:noProof/>
          </w:rPr>
          <w:tab/>
        </w:r>
        <w:r w:rsidR="00B269FE" w:rsidRPr="00F97DCB">
          <w:rPr>
            <w:rStyle w:val="Lienhypertexte"/>
            <w:rFonts w:ascii="Arial" w:hAnsi="Arial" w:cs="Arial"/>
            <w:caps/>
            <w:noProof/>
          </w:rPr>
          <w:t>REGLEMENT DES LITIGES</w:t>
        </w:r>
        <w:r w:rsidR="00B269FE">
          <w:rPr>
            <w:noProof/>
            <w:webHidden/>
          </w:rPr>
          <w:tab/>
        </w:r>
        <w:r w:rsidR="00B269FE">
          <w:rPr>
            <w:noProof/>
            <w:webHidden/>
          </w:rPr>
          <w:fldChar w:fldCharType="begin"/>
        </w:r>
        <w:r w:rsidR="00B269FE">
          <w:rPr>
            <w:noProof/>
            <w:webHidden/>
          </w:rPr>
          <w:instrText xml:space="preserve"> PAGEREF _Toc192252530 \h </w:instrText>
        </w:r>
        <w:r w:rsidR="00B269FE">
          <w:rPr>
            <w:noProof/>
            <w:webHidden/>
          </w:rPr>
        </w:r>
        <w:r w:rsidR="00B269FE">
          <w:rPr>
            <w:noProof/>
            <w:webHidden/>
          </w:rPr>
          <w:fldChar w:fldCharType="separate"/>
        </w:r>
        <w:r w:rsidR="00B269FE">
          <w:rPr>
            <w:noProof/>
            <w:webHidden/>
          </w:rPr>
          <w:t>13</w:t>
        </w:r>
        <w:r w:rsidR="00B269FE">
          <w:rPr>
            <w:noProof/>
            <w:webHidden/>
          </w:rPr>
          <w:fldChar w:fldCharType="end"/>
        </w:r>
      </w:hyperlink>
    </w:p>
    <w:p w14:paraId="5E6B7FCB" w14:textId="5520DFEB" w:rsidR="00B269FE" w:rsidRDefault="0063310F">
      <w:pPr>
        <w:pStyle w:val="TM1"/>
        <w:rPr>
          <w:rFonts w:asciiTheme="minorHAnsi" w:eastAsiaTheme="minorEastAsia" w:hAnsiTheme="minorHAnsi" w:cstheme="minorBidi"/>
          <w:b w:val="0"/>
          <w:bCs w:val="0"/>
          <w:noProof/>
        </w:rPr>
      </w:pPr>
      <w:hyperlink w:anchor="_Toc192252531" w:history="1">
        <w:r w:rsidR="00B269FE" w:rsidRPr="00F97DCB">
          <w:rPr>
            <w:rStyle w:val="Lienhypertexte"/>
            <w:rFonts w:ascii="Arial" w:hAnsi="Arial" w:cs="Arial"/>
            <w:caps/>
            <w:noProof/>
          </w:rPr>
          <w:t>16.</w:t>
        </w:r>
        <w:r w:rsidR="00B269FE">
          <w:rPr>
            <w:rFonts w:asciiTheme="minorHAnsi" w:eastAsiaTheme="minorEastAsia" w:hAnsiTheme="minorHAnsi" w:cstheme="minorBidi"/>
            <w:b w:val="0"/>
            <w:bCs w:val="0"/>
            <w:noProof/>
          </w:rPr>
          <w:tab/>
        </w:r>
        <w:r w:rsidR="00B269FE" w:rsidRPr="00F97DCB">
          <w:rPr>
            <w:rStyle w:val="Lienhypertexte"/>
            <w:rFonts w:ascii="Arial" w:hAnsi="Arial" w:cs="Arial"/>
            <w:caps/>
            <w:noProof/>
          </w:rPr>
          <w:t>DEROGATION</w:t>
        </w:r>
        <w:r w:rsidR="00B269FE">
          <w:rPr>
            <w:noProof/>
            <w:webHidden/>
          </w:rPr>
          <w:tab/>
        </w:r>
        <w:r w:rsidR="00B269FE">
          <w:rPr>
            <w:noProof/>
            <w:webHidden/>
          </w:rPr>
          <w:fldChar w:fldCharType="begin"/>
        </w:r>
        <w:r w:rsidR="00B269FE">
          <w:rPr>
            <w:noProof/>
            <w:webHidden/>
          </w:rPr>
          <w:instrText xml:space="preserve"> PAGEREF _Toc192252531 \h </w:instrText>
        </w:r>
        <w:r w:rsidR="00B269FE">
          <w:rPr>
            <w:noProof/>
            <w:webHidden/>
          </w:rPr>
        </w:r>
        <w:r w:rsidR="00B269FE">
          <w:rPr>
            <w:noProof/>
            <w:webHidden/>
          </w:rPr>
          <w:fldChar w:fldCharType="separate"/>
        </w:r>
        <w:r w:rsidR="00B269FE">
          <w:rPr>
            <w:noProof/>
            <w:webHidden/>
          </w:rPr>
          <w:t>13</w:t>
        </w:r>
        <w:r w:rsidR="00B269FE">
          <w:rPr>
            <w:noProof/>
            <w:webHidden/>
          </w:rPr>
          <w:fldChar w:fldCharType="end"/>
        </w:r>
      </w:hyperlink>
    </w:p>
    <w:p w14:paraId="5D126476" w14:textId="7ED25031" w:rsidR="00B269FE" w:rsidRDefault="0063310F">
      <w:pPr>
        <w:pStyle w:val="TM1"/>
        <w:rPr>
          <w:rFonts w:asciiTheme="minorHAnsi" w:eastAsiaTheme="minorEastAsia" w:hAnsiTheme="minorHAnsi" w:cstheme="minorBidi"/>
          <w:b w:val="0"/>
          <w:bCs w:val="0"/>
          <w:noProof/>
        </w:rPr>
      </w:pPr>
      <w:hyperlink w:anchor="_Toc192252532" w:history="1">
        <w:r w:rsidR="00B269FE" w:rsidRPr="00F97DCB">
          <w:rPr>
            <w:rStyle w:val="Lienhypertexte"/>
            <w:rFonts w:ascii="Arial" w:hAnsi="Arial" w:cs="Arial"/>
            <w:caps/>
            <w:noProof/>
          </w:rPr>
          <w:t>17.</w:t>
        </w:r>
        <w:r w:rsidR="00B269FE">
          <w:rPr>
            <w:rFonts w:asciiTheme="minorHAnsi" w:eastAsiaTheme="minorEastAsia" w:hAnsiTheme="minorHAnsi" w:cstheme="minorBidi"/>
            <w:b w:val="0"/>
            <w:bCs w:val="0"/>
            <w:noProof/>
          </w:rPr>
          <w:tab/>
        </w:r>
        <w:r w:rsidR="00B269FE" w:rsidRPr="00F97DCB">
          <w:rPr>
            <w:rStyle w:val="Lienhypertexte"/>
            <w:rFonts w:ascii="Arial" w:hAnsi="Arial" w:cs="Arial"/>
            <w:caps/>
            <w:noProof/>
          </w:rPr>
          <w:t>Signature des parties</w:t>
        </w:r>
        <w:r w:rsidR="00B269FE">
          <w:rPr>
            <w:noProof/>
            <w:webHidden/>
          </w:rPr>
          <w:tab/>
        </w:r>
        <w:r w:rsidR="00B269FE">
          <w:rPr>
            <w:noProof/>
            <w:webHidden/>
          </w:rPr>
          <w:fldChar w:fldCharType="begin"/>
        </w:r>
        <w:r w:rsidR="00B269FE">
          <w:rPr>
            <w:noProof/>
            <w:webHidden/>
          </w:rPr>
          <w:instrText xml:space="preserve"> PAGEREF _Toc192252532 \h </w:instrText>
        </w:r>
        <w:r w:rsidR="00B269FE">
          <w:rPr>
            <w:noProof/>
            <w:webHidden/>
          </w:rPr>
        </w:r>
        <w:r w:rsidR="00B269FE">
          <w:rPr>
            <w:noProof/>
            <w:webHidden/>
          </w:rPr>
          <w:fldChar w:fldCharType="separate"/>
        </w:r>
        <w:r w:rsidR="00B269FE">
          <w:rPr>
            <w:noProof/>
            <w:webHidden/>
          </w:rPr>
          <w:t>13</w:t>
        </w:r>
        <w:r w:rsidR="00B269FE">
          <w:rPr>
            <w:noProof/>
            <w:webHidden/>
          </w:rPr>
          <w:fldChar w:fldCharType="end"/>
        </w:r>
      </w:hyperlink>
    </w:p>
    <w:p w14:paraId="5B723A76" w14:textId="0FF73CA9" w:rsidR="00A11EEE" w:rsidRDefault="00FC2A64" w:rsidP="00FC2A64">
      <w:pPr>
        <w:rPr>
          <w:rFonts w:ascii="Arial" w:hAnsi="Arial" w:cs="Arial"/>
        </w:rPr>
      </w:pPr>
      <w:r w:rsidRPr="0028210F">
        <w:rPr>
          <w:rFonts w:ascii="Arial" w:hAnsi="Arial" w:cs="Arial"/>
        </w:rPr>
        <w:fldChar w:fldCharType="end"/>
      </w:r>
    </w:p>
    <w:p w14:paraId="4BE5023C" w14:textId="1D73E9C6" w:rsidR="00BE19DA" w:rsidRPr="00664ED7" w:rsidRDefault="00563AAC" w:rsidP="00BE19DA">
      <w:pPr>
        <w:pStyle w:val="Titre1"/>
      </w:pPr>
      <w:r>
        <w:rPr>
          <w:rFonts w:ascii="Arial" w:hAnsi="Arial" w:cs="Arial"/>
        </w:rPr>
        <w:br w:type="page"/>
      </w:r>
      <w:bookmarkStart w:id="0" w:name="_Toc192252502"/>
      <w:r w:rsidR="00BE19DA" w:rsidRPr="00BE19DA">
        <w:rPr>
          <w:rFonts w:ascii="Arial" w:hAnsi="Arial" w:cs="Arial"/>
          <w:caps/>
          <w:smallCaps w:val="0"/>
        </w:rPr>
        <w:lastRenderedPageBreak/>
        <w:t>PREAMBULE</w:t>
      </w:r>
      <w:bookmarkEnd w:id="0"/>
    </w:p>
    <w:p w14:paraId="5E0C45B6" w14:textId="77777777" w:rsidR="00BE19DA" w:rsidRDefault="00BE19DA" w:rsidP="00BE19DA">
      <w:pPr>
        <w:jc w:val="both"/>
        <w:rPr>
          <w:rFonts w:ascii="Arial" w:hAnsi="Arial" w:cs="Arial"/>
          <w:sz w:val="22"/>
          <w:szCs w:val="22"/>
        </w:rPr>
      </w:pPr>
    </w:p>
    <w:p w14:paraId="2B93A1D2" w14:textId="063944AD" w:rsidR="00BE19DA" w:rsidRPr="00BE19DA" w:rsidRDefault="00BE19DA" w:rsidP="00BE19DA">
      <w:pPr>
        <w:jc w:val="both"/>
        <w:rPr>
          <w:rFonts w:ascii="Arial" w:hAnsi="Arial" w:cs="Arial"/>
          <w:b/>
          <w:sz w:val="22"/>
          <w:szCs w:val="22"/>
          <w:u w:val="single"/>
        </w:rPr>
      </w:pPr>
      <w:r w:rsidRPr="00BE19DA">
        <w:rPr>
          <w:rFonts w:ascii="Arial" w:hAnsi="Arial" w:cs="Arial"/>
          <w:b/>
          <w:sz w:val="22"/>
          <w:szCs w:val="22"/>
          <w:u w:val="single"/>
        </w:rPr>
        <w:t>Pouvoir adjudicateur</w:t>
      </w:r>
    </w:p>
    <w:p w14:paraId="59B3CFF3" w14:textId="77777777" w:rsidR="00BE19DA" w:rsidRPr="00BE19DA" w:rsidRDefault="00BE19DA" w:rsidP="00BE19DA">
      <w:pPr>
        <w:pStyle w:val="Corpsdetexte"/>
        <w:spacing w:before="6"/>
        <w:rPr>
          <w:rFonts w:ascii="Arial" w:hAnsi="Arial" w:cs="Arial"/>
          <w:b/>
          <w:sz w:val="22"/>
          <w:szCs w:val="22"/>
        </w:rPr>
      </w:pPr>
    </w:p>
    <w:p w14:paraId="46242B1C" w14:textId="77777777" w:rsidR="00BE19DA" w:rsidRDefault="00BE19DA" w:rsidP="00BE19DA">
      <w:pPr>
        <w:jc w:val="both"/>
        <w:rPr>
          <w:rFonts w:ascii="Arial" w:hAnsi="Arial" w:cs="Arial"/>
          <w:sz w:val="22"/>
          <w:szCs w:val="22"/>
        </w:rPr>
      </w:pPr>
      <w:r w:rsidRPr="00BE19DA">
        <w:rPr>
          <w:rFonts w:ascii="Arial" w:hAnsi="Arial" w:cs="Arial"/>
          <w:sz w:val="22"/>
          <w:szCs w:val="22"/>
        </w:rPr>
        <w:t>La CAISSE REGIONALE D'ASSURANCE MALADIE D'ILE DE FRANCE (CRAM Ile de France)</w:t>
      </w:r>
      <w:r>
        <w:rPr>
          <w:rFonts w:ascii="Arial" w:hAnsi="Arial" w:cs="Arial"/>
          <w:sz w:val="22"/>
          <w:szCs w:val="22"/>
        </w:rPr>
        <w:t xml:space="preserve"> </w:t>
      </w:r>
      <w:r w:rsidRPr="00BE19DA">
        <w:rPr>
          <w:rFonts w:ascii="Arial" w:hAnsi="Arial" w:cs="Arial"/>
          <w:sz w:val="22"/>
          <w:szCs w:val="22"/>
        </w:rPr>
        <w:t xml:space="preserve">17-19 </w:t>
      </w:r>
      <w:r>
        <w:rPr>
          <w:rFonts w:ascii="Arial" w:hAnsi="Arial" w:cs="Arial"/>
          <w:sz w:val="22"/>
          <w:szCs w:val="22"/>
        </w:rPr>
        <w:t>avenue de Flandre - 75954 PARIS CEDEX 19</w:t>
      </w:r>
    </w:p>
    <w:p w14:paraId="6F931794" w14:textId="3653C11C" w:rsidR="00BE19DA" w:rsidRPr="00BE19DA" w:rsidRDefault="00BE19DA" w:rsidP="00BE19DA">
      <w:pPr>
        <w:jc w:val="both"/>
        <w:rPr>
          <w:rFonts w:ascii="Arial" w:hAnsi="Arial" w:cs="Arial"/>
          <w:sz w:val="22"/>
          <w:szCs w:val="22"/>
        </w:rPr>
      </w:pPr>
      <w:r w:rsidRPr="00BE19DA">
        <w:rPr>
          <w:rFonts w:ascii="Arial" w:hAnsi="Arial" w:cs="Arial"/>
          <w:sz w:val="22"/>
          <w:szCs w:val="22"/>
        </w:rPr>
        <w:t>Représentée par son Directeur Général ou son représentant</w:t>
      </w:r>
    </w:p>
    <w:p w14:paraId="2D27509F" w14:textId="77777777" w:rsidR="00BE19DA" w:rsidRDefault="00BE19DA" w:rsidP="00BE19DA">
      <w:pPr>
        <w:jc w:val="both"/>
        <w:rPr>
          <w:rFonts w:ascii="Arial" w:hAnsi="Arial" w:cs="Arial"/>
          <w:b/>
          <w:sz w:val="22"/>
          <w:szCs w:val="22"/>
          <w:u w:val="single"/>
        </w:rPr>
      </w:pPr>
    </w:p>
    <w:p w14:paraId="78FC8179" w14:textId="3468A24E" w:rsidR="00BE19DA" w:rsidRPr="00BE19DA" w:rsidRDefault="00BE19DA" w:rsidP="00BE19DA">
      <w:pPr>
        <w:jc w:val="both"/>
        <w:rPr>
          <w:rFonts w:ascii="Arial" w:hAnsi="Arial" w:cs="Arial"/>
          <w:b/>
          <w:sz w:val="22"/>
          <w:szCs w:val="22"/>
          <w:u w:val="single"/>
        </w:rPr>
      </w:pPr>
      <w:r w:rsidRPr="00BE19DA">
        <w:rPr>
          <w:rFonts w:ascii="Arial" w:hAnsi="Arial" w:cs="Arial"/>
          <w:b/>
          <w:sz w:val="22"/>
          <w:szCs w:val="22"/>
          <w:u w:val="single"/>
        </w:rPr>
        <w:t>Cocontractant</w:t>
      </w:r>
    </w:p>
    <w:p w14:paraId="09FFF0C7" w14:textId="77777777" w:rsidR="00BE19DA" w:rsidRPr="00BE19DA" w:rsidRDefault="00BE19DA" w:rsidP="00BE19DA">
      <w:pPr>
        <w:pStyle w:val="Corpsdetexte"/>
        <w:spacing w:before="7"/>
        <w:rPr>
          <w:rFonts w:ascii="Arial" w:hAnsi="Arial" w:cs="Arial"/>
          <w:b/>
          <w:sz w:val="22"/>
          <w:szCs w:val="22"/>
        </w:rPr>
      </w:pPr>
    </w:p>
    <w:p w14:paraId="3AC4B279" w14:textId="0C293B4B" w:rsidR="00BE19DA" w:rsidRPr="00BE19DA" w:rsidRDefault="00BE19DA" w:rsidP="00BE19DA">
      <w:pPr>
        <w:jc w:val="both"/>
        <w:rPr>
          <w:rFonts w:ascii="Arial" w:hAnsi="Arial" w:cs="Arial"/>
          <w:sz w:val="22"/>
          <w:szCs w:val="22"/>
        </w:rPr>
      </w:pPr>
      <w:r w:rsidRPr="00BE19DA">
        <w:rPr>
          <w:rFonts w:ascii="Arial" w:hAnsi="Arial" w:cs="Arial"/>
          <w:sz w:val="22"/>
          <w:szCs w:val="22"/>
        </w:rPr>
        <w:t>Après avoir pris connaissance des pièces constitutives de l’accord-cadre indiquées à l’article « pièces contractuelles » du présent document qui fait référence au CCAG-</w:t>
      </w:r>
      <w:r w:rsidR="00FA60DA">
        <w:rPr>
          <w:rFonts w:ascii="Arial" w:hAnsi="Arial" w:cs="Arial"/>
          <w:sz w:val="22"/>
          <w:szCs w:val="22"/>
        </w:rPr>
        <w:t>PI</w:t>
      </w:r>
      <w:r w:rsidRPr="00BE19DA">
        <w:rPr>
          <w:rFonts w:ascii="Arial" w:hAnsi="Arial" w:cs="Arial"/>
          <w:sz w:val="22"/>
          <w:szCs w:val="22"/>
        </w:rPr>
        <w:t xml:space="preserve"> et conformément à leurs clauses et stipulations ;</w:t>
      </w:r>
    </w:p>
    <w:p w14:paraId="26FF9DEE" w14:textId="77777777" w:rsidR="00BE19DA" w:rsidRPr="00BE19DA" w:rsidRDefault="00BE19DA" w:rsidP="00BE19DA">
      <w:pPr>
        <w:pStyle w:val="Corpsdetexte"/>
        <w:spacing w:before="1"/>
        <w:rPr>
          <w:rFonts w:ascii="Arial" w:hAnsi="Arial" w:cs="Arial"/>
          <w:sz w:val="22"/>
          <w:szCs w:val="22"/>
        </w:rPr>
      </w:pPr>
    </w:p>
    <w:p w14:paraId="375A825C" w14:textId="77777777" w:rsidR="00BE19DA" w:rsidRPr="00BE19DA" w:rsidRDefault="00BE19DA" w:rsidP="00BE19DA">
      <w:pPr>
        <w:rPr>
          <w:rFonts w:ascii="Arial" w:hAnsi="Arial" w:cs="Arial"/>
          <w:sz w:val="22"/>
          <w:szCs w:val="22"/>
        </w:rPr>
      </w:pPr>
    </w:p>
    <w:p w14:paraId="2647E787" w14:textId="35E271AE" w:rsidR="00BE19DA" w:rsidRPr="00BE19DA" w:rsidRDefault="00BE19DA" w:rsidP="00BE19DA">
      <w:pPr>
        <w:jc w:val="both"/>
        <w:rPr>
          <w:rFonts w:ascii="Arial" w:hAnsi="Arial" w:cs="Arial"/>
          <w:sz w:val="22"/>
          <w:szCs w:val="22"/>
        </w:rPr>
      </w:pPr>
      <w:r w:rsidRPr="00BE19DA">
        <w:rPr>
          <w:rFonts w:ascii="Arial" w:hAnsi="Arial" w:cs="Arial"/>
          <w:sz w:val="22"/>
          <w:szCs w:val="22"/>
        </w:rPr>
        <w:tab/>
      </w:r>
      <w:r w:rsidRPr="00BE19DA">
        <w:rPr>
          <w:rFonts w:ascii="Arial" w:hAnsi="Arial" w:cs="Arial"/>
          <w:sz w:val="22"/>
          <w:szCs w:val="22"/>
        </w:rPr>
        <w:fldChar w:fldCharType="begin">
          <w:ffData>
            <w:name w:val="Texte4"/>
            <w:enabled w:val="0"/>
            <w:calcOnExit w:val="0"/>
            <w:checkBox>
              <w:sizeAuto/>
              <w:default w:val="0"/>
            </w:checkBox>
          </w:ffData>
        </w:fldChar>
      </w:r>
      <w:bookmarkStart w:id="1" w:name="Texte4"/>
      <w:r w:rsidRPr="00BE19DA">
        <w:rPr>
          <w:rFonts w:ascii="Arial" w:hAnsi="Arial" w:cs="Arial"/>
          <w:sz w:val="22"/>
          <w:szCs w:val="22"/>
        </w:rPr>
        <w:instrText xml:space="preserve"> FORMCHECKBOX </w:instrText>
      </w:r>
      <w:r w:rsidR="0063310F">
        <w:rPr>
          <w:rFonts w:ascii="Arial" w:hAnsi="Arial" w:cs="Arial"/>
          <w:sz w:val="22"/>
          <w:szCs w:val="22"/>
        </w:rPr>
      </w:r>
      <w:r w:rsidR="0063310F">
        <w:rPr>
          <w:rFonts w:ascii="Arial" w:hAnsi="Arial" w:cs="Arial"/>
          <w:sz w:val="22"/>
          <w:szCs w:val="22"/>
        </w:rPr>
        <w:fldChar w:fldCharType="separate"/>
      </w:r>
      <w:r w:rsidRPr="00BE19DA">
        <w:rPr>
          <w:rFonts w:ascii="Arial" w:hAnsi="Arial" w:cs="Arial"/>
          <w:sz w:val="22"/>
          <w:szCs w:val="22"/>
        </w:rPr>
        <w:fldChar w:fldCharType="end"/>
      </w:r>
      <w:bookmarkEnd w:id="1"/>
      <w:r w:rsidRPr="00BE19DA">
        <w:rPr>
          <w:rFonts w:ascii="Arial" w:hAnsi="Arial" w:cs="Arial"/>
          <w:sz w:val="22"/>
          <w:szCs w:val="22"/>
        </w:rPr>
        <w:t xml:space="preserve"> Le signataire (Candidat individuel),</w:t>
      </w:r>
    </w:p>
    <w:p w14:paraId="68F928F3" w14:textId="6F842B82" w:rsidR="00BE19DA" w:rsidRPr="00BE19DA" w:rsidRDefault="00BE19DA" w:rsidP="00BE19DA">
      <w:pPr>
        <w:rPr>
          <w:rFonts w:ascii="Arial" w:hAnsi="Arial" w:cs="Arial"/>
          <w:sz w:val="22"/>
          <w:szCs w:val="22"/>
        </w:rPr>
      </w:pPr>
      <w:r w:rsidRPr="00BE19DA">
        <w:rPr>
          <w:rFonts w:ascii="Arial" w:hAnsi="Arial" w:cs="Arial"/>
          <w:sz w:val="22"/>
          <w:szCs w:val="22"/>
        </w:rPr>
        <w:t>M………………………………………………</w:t>
      </w:r>
      <w:r>
        <w:rPr>
          <w:rFonts w:ascii="Arial" w:hAnsi="Arial" w:cs="Arial"/>
          <w:sz w:val="22"/>
          <w:szCs w:val="22"/>
        </w:rPr>
        <w:t>……………………...………………...……...………</w:t>
      </w:r>
      <w:r w:rsidR="00C24859">
        <w:rPr>
          <w:rFonts w:ascii="Arial" w:hAnsi="Arial" w:cs="Arial"/>
          <w:sz w:val="22"/>
          <w:szCs w:val="22"/>
        </w:rPr>
        <w:t xml:space="preserve"> A</w:t>
      </w:r>
      <w:r>
        <w:rPr>
          <w:rFonts w:ascii="Arial" w:hAnsi="Arial" w:cs="Arial"/>
          <w:sz w:val="22"/>
          <w:szCs w:val="22"/>
        </w:rPr>
        <w:t xml:space="preserve">gissant en qualité de </w:t>
      </w:r>
      <w:r w:rsidR="00C24859">
        <w:rPr>
          <w:rFonts w:ascii="Arial" w:hAnsi="Arial" w:cs="Arial"/>
          <w:sz w:val="22"/>
          <w:szCs w:val="22"/>
        </w:rPr>
        <w:t>………………………………………………………………………………. De</w:t>
      </w:r>
      <w:r>
        <w:rPr>
          <w:rFonts w:ascii="Arial" w:hAnsi="Arial" w:cs="Arial"/>
          <w:sz w:val="22"/>
          <w:szCs w:val="22"/>
        </w:rPr>
        <w:t xml:space="preserve"> la société</w:t>
      </w:r>
      <w:r w:rsidRPr="00BE19DA">
        <w:rPr>
          <w:rFonts w:ascii="Arial" w:hAnsi="Arial" w:cs="Arial"/>
          <w:sz w:val="22"/>
          <w:szCs w:val="22"/>
        </w:rPr>
        <w:t>…………………………………………………………………………</w:t>
      </w:r>
      <w:r w:rsidR="00C24859" w:rsidRPr="00BE19DA">
        <w:rPr>
          <w:rFonts w:ascii="Arial" w:hAnsi="Arial" w:cs="Arial"/>
          <w:sz w:val="22"/>
          <w:szCs w:val="22"/>
        </w:rPr>
        <w:t>……</w:t>
      </w:r>
      <w:r w:rsidR="00C24859">
        <w:rPr>
          <w:rFonts w:ascii="Arial" w:hAnsi="Arial" w:cs="Arial"/>
          <w:sz w:val="22"/>
          <w:szCs w:val="22"/>
        </w:rPr>
        <w:t>………… Dont</w:t>
      </w:r>
      <w:r>
        <w:rPr>
          <w:rFonts w:ascii="Arial" w:hAnsi="Arial" w:cs="Arial"/>
          <w:sz w:val="22"/>
          <w:szCs w:val="22"/>
        </w:rPr>
        <w:t xml:space="preserve"> le siège social est à</w:t>
      </w:r>
      <w:r w:rsidRPr="00BE19DA">
        <w:rPr>
          <w:rFonts w:ascii="Arial" w:hAnsi="Arial" w:cs="Arial"/>
          <w:sz w:val="22"/>
          <w:szCs w:val="22"/>
        </w:rPr>
        <w:t>………………………………………………</w:t>
      </w:r>
      <w:r w:rsidR="00C24859" w:rsidRPr="00BE19DA">
        <w:rPr>
          <w:rFonts w:ascii="Arial" w:hAnsi="Arial" w:cs="Arial"/>
          <w:sz w:val="22"/>
          <w:szCs w:val="22"/>
        </w:rPr>
        <w:t>……</w:t>
      </w:r>
      <w:r w:rsidRPr="00BE19DA">
        <w:rPr>
          <w:rFonts w:ascii="Arial" w:hAnsi="Arial" w:cs="Arial"/>
          <w:sz w:val="22"/>
          <w:szCs w:val="22"/>
        </w:rPr>
        <w:t>………</w:t>
      </w:r>
      <w:r w:rsidR="00C24859" w:rsidRPr="00BE19DA">
        <w:rPr>
          <w:rFonts w:ascii="Arial" w:hAnsi="Arial" w:cs="Arial"/>
          <w:sz w:val="22"/>
          <w:szCs w:val="22"/>
        </w:rPr>
        <w:t>……………</w:t>
      </w:r>
      <w:r w:rsidRPr="00BE19DA">
        <w:rPr>
          <w:rFonts w:ascii="Arial" w:hAnsi="Arial" w:cs="Arial"/>
          <w:sz w:val="22"/>
          <w:szCs w:val="22"/>
        </w:rPr>
        <w:t>.</w:t>
      </w:r>
    </w:p>
    <w:p w14:paraId="39A4CE37" w14:textId="2AB74053" w:rsidR="00BE19DA" w:rsidRPr="00BE19DA" w:rsidRDefault="00C24859" w:rsidP="00BE19DA">
      <w:pPr>
        <w:ind w:left="708"/>
        <w:rPr>
          <w:rFonts w:ascii="Arial" w:hAnsi="Arial" w:cs="Arial"/>
          <w:sz w:val="22"/>
          <w:szCs w:val="22"/>
        </w:rPr>
      </w:pPr>
      <w:r w:rsidRPr="00BE19DA">
        <w:rPr>
          <w:rFonts w:ascii="Arial" w:hAnsi="Arial" w:cs="Arial"/>
          <w:sz w:val="22"/>
          <w:szCs w:val="22"/>
        </w:rPr>
        <w:t>Numéro</w:t>
      </w:r>
      <w:r w:rsidR="00BE19DA" w:rsidRPr="00BE19DA">
        <w:rPr>
          <w:rFonts w:ascii="Arial" w:hAnsi="Arial" w:cs="Arial"/>
          <w:sz w:val="22"/>
          <w:szCs w:val="22"/>
        </w:rPr>
        <w:t xml:space="preserve"> de téléphone …………………………………………………………</w:t>
      </w:r>
    </w:p>
    <w:p w14:paraId="0287F46B" w14:textId="6C16916E" w:rsidR="00BE19DA" w:rsidRPr="00BE19DA" w:rsidRDefault="00C24859" w:rsidP="00BE19DA">
      <w:pPr>
        <w:ind w:left="708"/>
        <w:rPr>
          <w:rFonts w:ascii="Arial" w:hAnsi="Arial" w:cs="Arial"/>
          <w:sz w:val="22"/>
          <w:szCs w:val="22"/>
        </w:rPr>
      </w:pPr>
      <w:r w:rsidRPr="00BE19DA">
        <w:rPr>
          <w:rFonts w:ascii="Arial" w:hAnsi="Arial" w:cs="Arial"/>
          <w:sz w:val="22"/>
          <w:szCs w:val="22"/>
        </w:rPr>
        <w:t>Numéro</w:t>
      </w:r>
      <w:r w:rsidR="00BE19DA" w:rsidRPr="00BE19DA">
        <w:rPr>
          <w:rFonts w:ascii="Arial" w:hAnsi="Arial" w:cs="Arial"/>
          <w:sz w:val="22"/>
          <w:szCs w:val="22"/>
        </w:rPr>
        <w:t xml:space="preserve"> de fax …………………………………………………</w:t>
      </w:r>
      <w:r w:rsidRPr="00BE19DA">
        <w:rPr>
          <w:rFonts w:ascii="Arial" w:hAnsi="Arial" w:cs="Arial"/>
          <w:sz w:val="22"/>
          <w:szCs w:val="22"/>
        </w:rPr>
        <w:t>……</w:t>
      </w:r>
      <w:r w:rsidR="00BE19DA" w:rsidRPr="00BE19DA">
        <w:rPr>
          <w:rFonts w:ascii="Arial" w:hAnsi="Arial" w:cs="Arial"/>
          <w:sz w:val="22"/>
          <w:szCs w:val="22"/>
        </w:rPr>
        <w:t>……….</w:t>
      </w:r>
    </w:p>
    <w:p w14:paraId="34B85795" w14:textId="5C5D4713" w:rsidR="00BE19DA" w:rsidRPr="00BE19DA" w:rsidRDefault="00C24859" w:rsidP="00BE19DA">
      <w:pPr>
        <w:ind w:left="708"/>
        <w:rPr>
          <w:rFonts w:ascii="Arial" w:hAnsi="Arial" w:cs="Arial"/>
          <w:sz w:val="22"/>
          <w:szCs w:val="22"/>
        </w:rPr>
      </w:pPr>
      <w:r w:rsidRPr="00BE19DA">
        <w:rPr>
          <w:rFonts w:ascii="Arial" w:hAnsi="Arial" w:cs="Arial"/>
          <w:sz w:val="22"/>
          <w:szCs w:val="22"/>
        </w:rPr>
        <w:t>Adresse</w:t>
      </w:r>
      <w:r w:rsidR="00BE19DA" w:rsidRPr="00BE19DA">
        <w:rPr>
          <w:rFonts w:ascii="Arial" w:hAnsi="Arial" w:cs="Arial"/>
          <w:sz w:val="22"/>
          <w:szCs w:val="22"/>
        </w:rPr>
        <w:t xml:space="preserve"> électronique : …………………………………………………</w:t>
      </w:r>
      <w:r w:rsidRPr="00BE19DA">
        <w:rPr>
          <w:rFonts w:ascii="Arial" w:hAnsi="Arial" w:cs="Arial"/>
          <w:sz w:val="22"/>
          <w:szCs w:val="22"/>
        </w:rPr>
        <w:t>……</w:t>
      </w:r>
      <w:r w:rsidR="00BE19DA" w:rsidRPr="00BE19DA">
        <w:rPr>
          <w:rFonts w:ascii="Arial" w:hAnsi="Arial" w:cs="Arial"/>
          <w:sz w:val="22"/>
          <w:szCs w:val="22"/>
        </w:rPr>
        <w:t>.</w:t>
      </w:r>
    </w:p>
    <w:p w14:paraId="1F04B724" w14:textId="78828F3B" w:rsidR="00BE19DA" w:rsidRPr="00BE19DA" w:rsidRDefault="00C24859" w:rsidP="00BE19DA">
      <w:pPr>
        <w:rPr>
          <w:rFonts w:ascii="Arial" w:hAnsi="Arial" w:cs="Arial"/>
          <w:sz w:val="22"/>
          <w:szCs w:val="22"/>
        </w:rPr>
      </w:pPr>
      <w:r w:rsidRPr="00BE19DA">
        <w:rPr>
          <w:rFonts w:ascii="Arial" w:hAnsi="Arial" w:cs="Arial"/>
          <w:sz w:val="22"/>
          <w:szCs w:val="22"/>
        </w:rPr>
        <w:t>Inscrite</w:t>
      </w:r>
      <w:r w:rsidR="00BE19DA" w:rsidRPr="00BE19DA">
        <w:rPr>
          <w:rFonts w:ascii="Arial" w:hAnsi="Arial" w:cs="Arial"/>
          <w:sz w:val="22"/>
          <w:szCs w:val="22"/>
        </w:rPr>
        <w:t xml:space="preserve"> au </w:t>
      </w:r>
      <w:r w:rsidR="00BE19DA">
        <w:rPr>
          <w:rFonts w:ascii="Arial" w:hAnsi="Arial" w:cs="Arial"/>
          <w:sz w:val="22"/>
          <w:szCs w:val="22"/>
        </w:rPr>
        <w:t>registre du commerce sous le n°</w:t>
      </w:r>
      <w:r w:rsidR="00BE19DA" w:rsidRPr="00BE19DA">
        <w:rPr>
          <w:rFonts w:ascii="Arial" w:hAnsi="Arial" w:cs="Arial"/>
          <w:sz w:val="22"/>
          <w:szCs w:val="22"/>
        </w:rPr>
        <w:t>……………………………………………</w:t>
      </w:r>
      <w:r w:rsidRPr="00BE19DA">
        <w:rPr>
          <w:rFonts w:ascii="Arial" w:hAnsi="Arial" w:cs="Arial"/>
          <w:sz w:val="22"/>
          <w:szCs w:val="22"/>
        </w:rPr>
        <w:t>……</w:t>
      </w:r>
      <w:r w:rsidR="00BE19DA" w:rsidRPr="00BE19DA">
        <w:rPr>
          <w:rFonts w:ascii="Arial" w:hAnsi="Arial" w:cs="Arial"/>
          <w:sz w:val="22"/>
          <w:szCs w:val="22"/>
        </w:rPr>
        <w:t>…….</w:t>
      </w:r>
    </w:p>
    <w:p w14:paraId="12F2998D" w14:textId="3A0E18B0" w:rsidR="00BE19DA" w:rsidRPr="00BE19DA" w:rsidRDefault="00BE19DA" w:rsidP="00BE19DA">
      <w:pPr>
        <w:rPr>
          <w:rFonts w:ascii="Arial" w:hAnsi="Arial" w:cs="Arial"/>
          <w:sz w:val="22"/>
          <w:szCs w:val="22"/>
        </w:rPr>
      </w:pPr>
      <w:r>
        <w:rPr>
          <w:rFonts w:ascii="Arial" w:hAnsi="Arial" w:cs="Arial"/>
          <w:sz w:val="22"/>
          <w:szCs w:val="22"/>
        </w:rPr>
        <w:t>Immatriculé à l'INSEE</w:t>
      </w:r>
      <w:r w:rsidRPr="00BE19DA">
        <w:rPr>
          <w:rFonts w:ascii="Arial" w:hAnsi="Arial" w:cs="Arial"/>
          <w:sz w:val="22"/>
          <w:szCs w:val="22"/>
        </w:rPr>
        <w:t>………………………………………………………………………………</w:t>
      </w:r>
    </w:p>
    <w:p w14:paraId="7FF975E8" w14:textId="72C68500" w:rsidR="00BE19DA" w:rsidRPr="00BE19DA" w:rsidRDefault="00BE19DA" w:rsidP="00BE19DA">
      <w:pPr>
        <w:rPr>
          <w:rFonts w:ascii="Arial" w:hAnsi="Arial" w:cs="Arial"/>
          <w:sz w:val="22"/>
          <w:szCs w:val="22"/>
        </w:rPr>
      </w:pPr>
      <w:r w:rsidRPr="00BE19DA">
        <w:rPr>
          <w:rFonts w:ascii="Arial" w:hAnsi="Arial" w:cs="Arial"/>
          <w:sz w:val="22"/>
          <w:szCs w:val="22"/>
        </w:rPr>
        <w:t xml:space="preserve">Numéro d'identité </w:t>
      </w:r>
      <w:r>
        <w:rPr>
          <w:rFonts w:ascii="Arial" w:hAnsi="Arial" w:cs="Arial"/>
          <w:sz w:val="22"/>
          <w:szCs w:val="22"/>
        </w:rPr>
        <w:t xml:space="preserve">d'entreprise </w:t>
      </w:r>
      <w:r w:rsidRPr="00BE19DA">
        <w:rPr>
          <w:rFonts w:ascii="Arial" w:hAnsi="Arial" w:cs="Arial"/>
          <w:sz w:val="22"/>
          <w:szCs w:val="22"/>
        </w:rPr>
        <w:t>(SIREN)…………………………………………………………….</w:t>
      </w:r>
    </w:p>
    <w:p w14:paraId="202D549F" w14:textId="19BBEEF7" w:rsidR="00BE19DA" w:rsidRPr="00BE19DA" w:rsidRDefault="00BE19DA" w:rsidP="00BE19DA">
      <w:pPr>
        <w:rPr>
          <w:rFonts w:ascii="Arial" w:hAnsi="Arial" w:cs="Arial"/>
          <w:sz w:val="22"/>
          <w:szCs w:val="22"/>
        </w:rPr>
      </w:pPr>
      <w:r w:rsidRPr="00BE19DA">
        <w:rPr>
          <w:rFonts w:ascii="Arial" w:hAnsi="Arial" w:cs="Arial"/>
          <w:sz w:val="22"/>
          <w:szCs w:val="22"/>
        </w:rPr>
        <w:t>Numéro d'identité d'établissement (SIRET)…………………………………………………………</w:t>
      </w:r>
    </w:p>
    <w:p w14:paraId="06141DAC" w14:textId="0D3ED912" w:rsidR="00BE19DA" w:rsidRPr="00BE19DA" w:rsidRDefault="00BE19DA" w:rsidP="00BE19DA">
      <w:pPr>
        <w:rPr>
          <w:rFonts w:ascii="Arial" w:hAnsi="Arial" w:cs="Arial"/>
          <w:sz w:val="22"/>
          <w:szCs w:val="22"/>
        </w:rPr>
      </w:pPr>
      <w:r w:rsidRPr="00BE19DA">
        <w:rPr>
          <w:rFonts w:ascii="Arial" w:hAnsi="Arial" w:cs="Arial"/>
          <w:sz w:val="22"/>
          <w:szCs w:val="22"/>
        </w:rPr>
        <w:t>Code d</w:t>
      </w:r>
      <w:r>
        <w:rPr>
          <w:rFonts w:ascii="Arial" w:hAnsi="Arial" w:cs="Arial"/>
          <w:sz w:val="22"/>
          <w:szCs w:val="22"/>
        </w:rPr>
        <w:t>'activité économique principale</w:t>
      </w:r>
      <w:r w:rsidRPr="00BE19DA">
        <w:rPr>
          <w:rFonts w:ascii="Arial" w:hAnsi="Arial" w:cs="Arial"/>
          <w:sz w:val="22"/>
          <w:szCs w:val="22"/>
        </w:rPr>
        <w:t>………………………………………………………………</w:t>
      </w:r>
    </w:p>
    <w:p w14:paraId="4CC31504" w14:textId="77777777" w:rsidR="00BE19DA" w:rsidRPr="00BE19DA" w:rsidRDefault="00BE19DA" w:rsidP="00BE19DA">
      <w:pPr>
        <w:rPr>
          <w:rFonts w:ascii="Arial" w:hAnsi="Arial" w:cs="Arial"/>
          <w:sz w:val="22"/>
          <w:szCs w:val="22"/>
        </w:rPr>
      </w:pPr>
    </w:p>
    <w:p w14:paraId="730A29DE" w14:textId="77777777" w:rsidR="00BE19DA" w:rsidRPr="00BE19DA" w:rsidRDefault="00BE19DA" w:rsidP="00BE19DA">
      <w:pPr>
        <w:rPr>
          <w:rFonts w:ascii="Arial" w:hAnsi="Arial" w:cs="Arial"/>
          <w:sz w:val="22"/>
          <w:szCs w:val="22"/>
        </w:rPr>
      </w:pPr>
      <w:r w:rsidRPr="00BE19DA">
        <w:rPr>
          <w:rFonts w:ascii="Arial" w:hAnsi="Arial" w:cs="Arial"/>
          <w:sz w:val="22"/>
          <w:szCs w:val="22"/>
        </w:rPr>
        <w:tab/>
      </w:r>
      <w:r w:rsidRPr="00BE19DA">
        <w:rPr>
          <w:rFonts w:ascii="Arial" w:hAnsi="Arial" w:cs="Arial"/>
          <w:sz w:val="22"/>
          <w:szCs w:val="22"/>
        </w:rPr>
        <w:fldChar w:fldCharType="begin">
          <w:ffData>
            <w:name w:val="Texte4"/>
            <w:enabled w:val="0"/>
            <w:calcOnExit w:val="0"/>
            <w:checkBox>
              <w:sizeAuto/>
              <w:default w:val="0"/>
            </w:checkBox>
          </w:ffData>
        </w:fldChar>
      </w:r>
      <w:r w:rsidRPr="00BE19DA">
        <w:rPr>
          <w:rFonts w:ascii="Arial" w:hAnsi="Arial" w:cs="Arial"/>
          <w:sz w:val="22"/>
          <w:szCs w:val="22"/>
        </w:rPr>
        <w:instrText xml:space="preserve"> FORMCHECKBOX </w:instrText>
      </w:r>
      <w:r w:rsidR="0063310F">
        <w:rPr>
          <w:rFonts w:ascii="Arial" w:hAnsi="Arial" w:cs="Arial"/>
          <w:sz w:val="22"/>
          <w:szCs w:val="22"/>
        </w:rPr>
      </w:r>
      <w:r w:rsidR="0063310F">
        <w:rPr>
          <w:rFonts w:ascii="Arial" w:hAnsi="Arial" w:cs="Arial"/>
          <w:sz w:val="22"/>
          <w:szCs w:val="22"/>
        </w:rPr>
        <w:fldChar w:fldCharType="separate"/>
      </w:r>
      <w:r w:rsidRPr="00BE19DA">
        <w:rPr>
          <w:rFonts w:ascii="Arial" w:hAnsi="Arial" w:cs="Arial"/>
          <w:sz w:val="22"/>
          <w:szCs w:val="22"/>
        </w:rPr>
        <w:fldChar w:fldCharType="end"/>
      </w:r>
      <w:r w:rsidRPr="00BE19DA">
        <w:rPr>
          <w:rFonts w:ascii="Arial" w:hAnsi="Arial" w:cs="Arial"/>
          <w:sz w:val="22"/>
          <w:szCs w:val="22"/>
        </w:rPr>
        <w:t xml:space="preserve"> Le mandataire (Candidat groupé),</w:t>
      </w:r>
    </w:p>
    <w:p w14:paraId="43E5FB6C" w14:textId="7CBEAF16" w:rsidR="00BE19DA" w:rsidRPr="00BE19DA" w:rsidRDefault="00BE19DA" w:rsidP="00BE19DA">
      <w:pPr>
        <w:rPr>
          <w:rFonts w:ascii="Arial" w:hAnsi="Arial" w:cs="Arial"/>
          <w:sz w:val="22"/>
          <w:szCs w:val="22"/>
        </w:rPr>
      </w:pPr>
      <w:r w:rsidRPr="00BE19DA">
        <w:rPr>
          <w:rFonts w:ascii="Arial" w:hAnsi="Arial" w:cs="Arial"/>
          <w:sz w:val="22"/>
          <w:szCs w:val="22"/>
        </w:rPr>
        <w:t>M………………………………………………</w:t>
      </w:r>
      <w:r>
        <w:rPr>
          <w:rFonts w:ascii="Arial" w:hAnsi="Arial" w:cs="Arial"/>
          <w:sz w:val="22"/>
          <w:szCs w:val="22"/>
        </w:rPr>
        <w:t>……………………...………………...……...………</w:t>
      </w:r>
      <w:r w:rsidR="00C24859">
        <w:rPr>
          <w:rFonts w:ascii="Arial" w:hAnsi="Arial" w:cs="Arial"/>
          <w:sz w:val="22"/>
          <w:szCs w:val="22"/>
        </w:rPr>
        <w:t xml:space="preserve"> Agissant en qualité de</w:t>
      </w:r>
      <w:r w:rsidRPr="00BE19DA">
        <w:rPr>
          <w:rFonts w:ascii="Arial" w:hAnsi="Arial" w:cs="Arial"/>
          <w:sz w:val="22"/>
          <w:szCs w:val="22"/>
        </w:rPr>
        <w:t>…………………………………………………………………………………</w:t>
      </w:r>
    </w:p>
    <w:p w14:paraId="68EB3333" w14:textId="250F047E" w:rsidR="00BE19DA" w:rsidRPr="00BE19DA" w:rsidRDefault="00C24859" w:rsidP="00BE19DA">
      <w:pPr>
        <w:rPr>
          <w:rFonts w:ascii="Arial" w:hAnsi="Arial" w:cs="Arial"/>
          <w:sz w:val="22"/>
          <w:szCs w:val="22"/>
        </w:rPr>
      </w:pPr>
      <w:r>
        <w:rPr>
          <w:rFonts w:ascii="Arial" w:hAnsi="Arial" w:cs="Arial"/>
          <w:sz w:val="22"/>
          <w:szCs w:val="22"/>
        </w:rPr>
        <w:t>De la société</w:t>
      </w:r>
      <w:r w:rsidR="00BE19DA" w:rsidRPr="00BE19DA">
        <w:rPr>
          <w:rFonts w:ascii="Arial" w:hAnsi="Arial" w:cs="Arial"/>
          <w:sz w:val="22"/>
          <w:szCs w:val="22"/>
        </w:rPr>
        <w:t>…………………………………………………………………………</w:t>
      </w:r>
      <w:r w:rsidRPr="00BE19DA">
        <w:rPr>
          <w:rFonts w:ascii="Arial" w:hAnsi="Arial" w:cs="Arial"/>
          <w:sz w:val="22"/>
          <w:szCs w:val="22"/>
        </w:rPr>
        <w:t>…………</w:t>
      </w:r>
      <w:r w:rsidR="00BE19DA" w:rsidRPr="00BE19DA">
        <w:rPr>
          <w:rFonts w:ascii="Arial" w:hAnsi="Arial" w:cs="Arial"/>
          <w:sz w:val="22"/>
          <w:szCs w:val="22"/>
        </w:rPr>
        <w:t>……</w:t>
      </w:r>
    </w:p>
    <w:p w14:paraId="22182AFC" w14:textId="2200A889" w:rsidR="00BE19DA" w:rsidRPr="00BE19DA" w:rsidRDefault="00C24859" w:rsidP="00BE19DA">
      <w:pPr>
        <w:rPr>
          <w:rFonts w:ascii="Arial" w:hAnsi="Arial" w:cs="Arial"/>
          <w:sz w:val="22"/>
          <w:szCs w:val="22"/>
        </w:rPr>
      </w:pPr>
      <w:r>
        <w:rPr>
          <w:rFonts w:ascii="Arial" w:hAnsi="Arial" w:cs="Arial"/>
          <w:sz w:val="22"/>
          <w:szCs w:val="22"/>
        </w:rPr>
        <w:t>Dont le siège social est à</w:t>
      </w:r>
      <w:r w:rsidR="00BE19DA" w:rsidRPr="00BE19DA">
        <w:rPr>
          <w:rFonts w:ascii="Arial" w:hAnsi="Arial" w:cs="Arial"/>
          <w:sz w:val="22"/>
          <w:szCs w:val="22"/>
        </w:rPr>
        <w:t>………………………………………………</w:t>
      </w:r>
      <w:r w:rsidRPr="00BE19DA">
        <w:rPr>
          <w:rFonts w:ascii="Arial" w:hAnsi="Arial" w:cs="Arial"/>
          <w:sz w:val="22"/>
          <w:szCs w:val="22"/>
        </w:rPr>
        <w:t>……</w:t>
      </w:r>
      <w:r w:rsidR="00BE19DA" w:rsidRPr="00BE19DA">
        <w:rPr>
          <w:rFonts w:ascii="Arial" w:hAnsi="Arial" w:cs="Arial"/>
          <w:sz w:val="22"/>
          <w:szCs w:val="22"/>
        </w:rPr>
        <w:t>………</w:t>
      </w:r>
      <w:r w:rsidRPr="00BE19DA">
        <w:rPr>
          <w:rFonts w:ascii="Arial" w:hAnsi="Arial" w:cs="Arial"/>
          <w:sz w:val="22"/>
          <w:szCs w:val="22"/>
        </w:rPr>
        <w:t>……………</w:t>
      </w:r>
      <w:r w:rsidR="00BE19DA" w:rsidRPr="00BE19DA">
        <w:rPr>
          <w:rFonts w:ascii="Arial" w:hAnsi="Arial" w:cs="Arial"/>
          <w:sz w:val="22"/>
          <w:szCs w:val="22"/>
        </w:rPr>
        <w:t>.</w:t>
      </w:r>
    </w:p>
    <w:p w14:paraId="1435B7E7" w14:textId="1C630A6F" w:rsidR="00BE19DA" w:rsidRPr="00BE19DA" w:rsidRDefault="00C24859" w:rsidP="00C24859">
      <w:pPr>
        <w:ind w:left="708"/>
        <w:rPr>
          <w:rFonts w:ascii="Arial" w:hAnsi="Arial" w:cs="Arial"/>
          <w:sz w:val="22"/>
          <w:szCs w:val="22"/>
        </w:rPr>
      </w:pPr>
      <w:r w:rsidRPr="00BE19DA">
        <w:rPr>
          <w:rFonts w:ascii="Arial" w:hAnsi="Arial" w:cs="Arial"/>
          <w:sz w:val="22"/>
          <w:szCs w:val="22"/>
        </w:rPr>
        <w:t>Numéro</w:t>
      </w:r>
      <w:r w:rsidR="00BE19DA" w:rsidRPr="00BE19DA">
        <w:rPr>
          <w:rFonts w:ascii="Arial" w:hAnsi="Arial" w:cs="Arial"/>
          <w:sz w:val="22"/>
          <w:szCs w:val="22"/>
        </w:rPr>
        <w:t xml:space="preserve"> de téléphone …………………………………………………………</w:t>
      </w:r>
    </w:p>
    <w:p w14:paraId="6BDCCECA" w14:textId="247D8C62" w:rsidR="00BE19DA" w:rsidRPr="00BE19DA" w:rsidRDefault="00C24859" w:rsidP="00C24859">
      <w:pPr>
        <w:ind w:left="708"/>
        <w:rPr>
          <w:rFonts w:ascii="Arial" w:hAnsi="Arial" w:cs="Arial"/>
          <w:sz w:val="22"/>
          <w:szCs w:val="22"/>
        </w:rPr>
      </w:pPr>
      <w:r w:rsidRPr="00BE19DA">
        <w:rPr>
          <w:rFonts w:ascii="Arial" w:hAnsi="Arial" w:cs="Arial"/>
          <w:sz w:val="22"/>
          <w:szCs w:val="22"/>
        </w:rPr>
        <w:t>Numéro</w:t>
      </w:r>
      <w:r w:rsidR="00BE19DA" w:rsidRPr="00BE19DA">
        <w:rPr>
          <w:rFonts w:ascii="Arial" w:hAnsi="Arial" w:cs="Arial"/>
          <w:sz w:val="22"/>
          <w:szCs w:val="22"/>
        </w:rPr>
        <w:t xml:space="preserve"> de fax …………………………………………………</w:t>
      </w:r>
      <w:r w:rsidRPr="00BE19DA">
        <w:rPr>
          <w:rFonts w:ascii="Arial" w:hAnsi="Arial" w:cs="Arial"/>
          <w:sz w:val="22"/>
          <w:szCs w:val="22"/>
        </w:rPr>
        <w:t>……</w:t>
      </w:r>
      <w:r w:rsidR="00BE19DA" w:rsidRPr="00BE19DA">
        <w:rPr>
          <w:rFonts w:ascii="Arial" w:hAnsi="Arial" w:cs="Arial"/>
          <w:sz w:val="22"/>
          <w:szCs w:val="22"/>
        </w:rPr>
        <w:t>……….</w:t>
      </w:r>
    </w:p>
    <w:p w14:paraId="10F60C3A" w14:textId="014FE215" w:rsidR="00BE19DA" w:rsidRPr="00BE19DA" w:rsidRDefault="00C24859" w:rsidP="00C24859">
      <w:pPr>
        <w:ind w:left="708"/>
        <w:rPr>
          <w:rFonts w:ascii="Arial" w:hAnsi="Arial" w:cs="Arial"/>
          <w:sz w:val="22"/>
          <w:szCs w:val="22"/>
        </w:rPr>
      </w:pPr>
      <w:r w:rsidRPr="00BE19DA">
        <w:rPr>
          <w:rFonts w:ascii="Arial" w:hAnsi="Arial" w:cs="Arial"/>
          <w:sz w:val="22"/>
          <w:szCs w:val="22"/>
        </w:rPr>
        <w:t>Adresse</w:t>
      </w:r>
      <w:r w:rsidR="00BE19DA" w:rsidRPr="00BE19DA">
        <w:rPr>
          <w:rFonts w:ascii="Arial" w:hAnsi="Arial" w:cs="Arial"/>
          <w:sz w:val="22"/>
          <w:szCs w:val="22"/>
        </w:rPr>
        <w:t xml:space="preserve"> électronique : …………………………………………………</w:t>
      </w:r>
      <w:r w:rsidRPr="00BE19DA">
        <w:rPr>
          <w:rFonts w:ascii="Arial" w:hAnsi="Arial" w:cs="Arial"/>
          <w:sz w:val="22"/>
          <w:szCs w:val="22"/>
        </w:rPr>
        <w:t>……</w:t>
      </w:r>
      <w:r w:rsidR="00BE19DA" w:rsidRPr="00BE19DA">
        <w:rPr>
          <w:rFonts w:ascii="Arial" w:hAnsi="Arial" w:cs="Arial"/>
          <w:sz w:val="22"/>
          <w:szCs w:val="22"/>
        </w:rPr>
        <w:t>.</w:t>
      </w:r>
    </w:p>
    <w:p w14:paraId="4A3FD5D3" w14:textId="577FE891" w:rsidR="00BE19DA" w:rsidRPr="00BE19DA" w:rsidRDefault="00C24859" w:rsidP="00BE19DA">
      <w:pPr>
        <w:rPr>
          <w:rFonts w:ascii="Arial" w:hAnsi="Arial" w:cs="Arial"/>
          <w:sz w:val="22"/>
          <w:szCs w:val="22"/>
        </w:rPr>
      </w:pPr>
      <w:r w:rsidRPr="00BE19DA">
        <w:rPr>
          <w:rFonts w:ascii="Arial" w:hAnsi="Arial" w:cs="Arial"/>
          <w:sz w:val="22"/>
          <w:szCs w:val="22"/>
        </w:rPr>
        <w:t>Inscrite</w:t>
      </w:r>
      <w:r w:rsidR="00BE19DA" w:rsidRPr="00BE19DA">
        <w:rPr>
          <w:rFonts w:ascii="Arial" w:hAnsi="Arial" w:cs="Arial"/>
          <w:sz w:val="22"/>
          <w:szCs w:val="22"/>
        </w:rPr>
        <w:t xml:space="preserve"> au </w:t>
      </w:r>
      <w:r>
        <w:rPr>
          <w:rFonts w:ascii="Arial" w:hAnsi="Arial" w:cs="Arial"/>
          <w:sz w:val="22"/>
          <w:szCs w:val="22"/>
        </w:rPr>
        <w:t>registre du commerce sous le n°</w:t>
      </w:r>
      <w:r w:rsidR="00BE19DA" w:rsidRPr="00BE19DA">
        <w:rPr>
          <w:rFonts w:ascii="Arial" w:hAnsi="Arial" w:cs="Arial"/>
          <w:sz w:val="22"/>
          <w:szCs w:val="22"/>
        </w:rPr>
        <w:t>…………………………………………</w:t>
      </w:r>
      <w:r w:rsidRPr="00BE19DA">
        <w:rPr>
          <w:rFonts w:ascii="Arial" w:hAnsi="Arial" w:cs="Arial"/>
          <w:sz w:val="22"/>
          <w:szCs w:val="22"/>
        </w:rPr>
        <w:t>……</w:t>
      </w:r>
      <w:r w:rsidR="00BE19DA" w:rsidRPr="00BE19DA">
        <w:rPr>
          <w:rFonts w:ascii="Arial" w:hAnsi="Arial" w:cs="Arial"/>
          <w:sz w:val="22"/>
          <w:szCs w:val="22"/>
        </w:rPr>
        <w:t>…….</w:t>
      </w:r>
    </w:p>
    <w:p w14:paraId="0DFAE7CE" w14:textId="4F9AB4BE" w:rsidR="00BE19DA" w:rsidRPr="00BE19DA" w:rsidRDefault="00C24859" w:rsidP="00BE19DA">
      <w:pPr>
        <w:rPr>
          <w:rFonts w:ascii="Arial" w:hAnsi="Arial" w:cs="Arial"/>
          <w:sz w:val="22"/>
          <w:szCs w:val="22"/>
        </w:rPr>
      </w:pPr>
      <w:r>
        <w:rPr>
          <w:rFonts w:ascii="Arial" w:hAnsi="Arial" w:cs="Arial"/>
          <w:sz w:val="22"/>
          <w:szCs w:val="22"/>
        </w:rPr>
        <w:t>Immatriculé à l'INSEE</w:t>
      </w:r>
      <w:r w:rsidR="00BE19DA" w:rsidRPr="00BE19DA">
        <w:rPr>
          <w:rFonts w:ascii="Arial" w:hAnsi="Arial" w:cs="Arial"/>
          <w:sz w:val="22"/>
          <w:szCs w:val="22"/>
        </w:rPr>
        <w:t>……………………………………………………………</w:t>
      </w:r>
      <w:r w:rsidRPr="00BE19DA">
        <w:rPr>
          <w:rFonts w:ascii="Arial" w:hAnsi="Arial" w:cs="Arial"/>
          <w:sz w:val="22"/>
          <w:szCs w:val="22"/>
        </w:rPr>
        <w:t>………………</w:t>
      </w:r>
      <w:r w:rsidR="00BE19DA" w:rsidRPr="00BE19DA">
        <w:rPr>
          <w:rFonts w:ascii="Arial" w:hAnsi="Arial" w:cs="Arial"/>
          <w:sz w:val="22"/>
          <w:szCs w:val="22"/>
        </w:rPr>
        <w:t>…</w:t>
      </w:r>
    </w:p>
    <w:p w14:paraId="6D9B8FBE" w14:textId="0AD3CC39" w:rsidR="00BE19DA" w:rsidRPr="00BE19DA" w:rsidRDefault="00BE19DA" w:rsidP="00BE19DA">
      <w:pPr>
        <w:rPr>
          <w:rFonts w:ascii="Arial" w:hAnsi="Arial" w:cs="Arial"/>
          <w:sz w:val="22"/>
          <w:szCs w:val="22"/>
        </w:rPr>
      </w:pPr>
      <w:r w:rsidRPr="00BE19DA">
        <w:rPr>
          <w:rFonts w:ascii="Arial" w:hAnsi="Arial" w:cs="Arial"/>
          <w:sz w:val="22"/>
          <w:szCs w:val="22"/>
        </w:rPr>
        <w:t>Numéro d'identité d'entreprise (SIREN)……………………………………………………</w:t>
      </w:r>
      <w:r w:rsidR="00C24859" w:rsidRPr="00BE19DA">
        <w:rPr>
          <w:rFonts w:ascii="Arial" w:hAnsi="Arial" w:cs="Arial"/>
          <w:sz w:val="22"/>
          <w:szCs w:val="22"/>
        </w:rPr>
        <w:t>………</w:t>
      </w:r>
      <w:r w:rsidRPr="00BE19DA">
        <w:rPr>
          <w:rFonts w:ascii="Arial" w:hAnsi="Arial" w:cs="Arial"/>
          <w:sz w:val="22"/>
          <w:szCs w:val="22"/>
        </w:rPr>
        <w:t>.</w:t>
      </w:r>
    </w:p>
    <w:p w14:paraId="03E657ED" w14:textId="7982EE7E" w:rsidR="00BE19DA" w:rsidRPr="00BE19DA" w:rsidRDefault="00BE19DA" w:rsidP="00BE19DA">
      <w:pPr>
        <w:rPr>
          <w:rFonts w:ascii="Arial" w:hAnsi="Arial" w:cs="Arial"/>
          <w:sz w:val="22"/>
          <w:szCs w:val="22"/>
        </w:rPr>
      </w:pPr>
      <w:r w:rsidRPr="00BE19DA">
        <w:rPr>
          <w:rFonts w:ascii="Arial" w:hAnsi="Arial" w:cs="Arial"/>
          <w:sz w:val="22"/>
          <w:szCs w:val="22"/>
        </w:rPr>
        <w:t>Numéro d'identité d'établissement (SIRET)…………………………………………………</w:t>
      </w:r>
      <w:r w:rsidR="00C24859" w:rsidRPr="00BE19DA">
        <w:rPr>
          <w:rFonts w:ascii="Arial" w:hAnsi="Arial" w:cs="Arial"/>
          <w:sz w:val="22"/>
          <w:szCs w:val="22"/>
        </w:rPr>
        <w:t>……</w:t>
      </w:r>
      <w:r w:rsidRPr="00BE19DA">
        <w:rPr>
          <w:rFonts w:ascii="Arial" w:hAnsi="Arial" w:cs="Arial"/>
          <w:sz w:val="22"/>
          <w:szCs w:val="22"/>
        </w:rPr>
        <w:t>…</w:t>
      </w:r>
    </w:p>
    <w:p w14:paraId="36C7C1CA" w14:textId="01DAF31D" w:rsidR="00BE19DA" w:rsidRPr="00BE19DA" w:rsidRDefault="00BE19DA" w:rsidP="00BE19DA">
      <w:pPr>
        <w:rPr>
          <w:rFonts w:ascii="Arial" w:hAnsi="Arial" w:cs="Arial"/>
          <w:sz w:val="22"/>
          <w:szCs w:val="22"/>
        </w:rPr>
      </w:pPr>
      <w:r w:rsidRPr="00BE19DA">
        <w:rPr>
          <w:rFonts w:ascii="Arial" w:hAnsi="Arial" w:cs="Arial"/>
          <w:sz w:val="22"/>
          <w:szCs w:val="22"/>
        </w:rPr>
        <w:t>Code d'activité économique principale …………………………………………………</w:t>
      </w:r>
      <w:r w:rsidR="00C24859" w:rsidRPr="00BE19DA">
        <w:rPr>
          <w:rFonts w:ascii="Arial" w:hAnsi="Arial" w:cs="Arial"/>
          <w:sz w:val="22"/>
          <w:szCs w:val="22"/>
        </w:rPr>
        <w:t>……</w:t>
      </w:r>
      <w:r w:rsidRPr="00BE19DA">
        <w:rPr>
          <w:rFonts w:ascii="Arial" w:hAnsi="Arial" w:cs="Arial"/>
          <w:sz w:val="22"/>
          <w:szCs w:val="22"/>
        </w:rPr>
        <w:t>……</w:t>
      </w:r>
    </w:p>
    <w:p w14:paraId="2862400C" w14:textId="77777777" w:rsidR="00BE19DA" w:rsidRPr="00BE19DA" w:rsidRDefault="00BE19DA" w:rsidP="00BE19DA">
      <w:pPr>
        <w:rPr>
          <w:rFonts w:ascii="Arial" w:hAnsi="Arial" w:cs="Arial"/>
          <w:sz w:val="22"/>
          <w:szCs w:val="22"/>
        </w:rPr>
      </w:pPr>
    </w:p>
    <w:p w14:paraId="5C3FC1C8" w14:textId="171F2AAD" w:rsidR="00BE19DA" w:rsidRPr="00BE19DA" w:rsidRDefault="00C24859" w:rsidP="00BE19DA">
      <w:pPr>
        <w:rPr>
          <w:rFonts w:ascii="Arial" w:hAnsi="Arial" w:cs="Arial"/>
          <w:sz w:val="22"/>
          <w:szCs w:val="22"/>
        </w:rPr>
      </w:pPr>
      <w:r w:rsidRPr="00BE19DA">
        <w:rPr>
          <w:rFonts w:ascii="Arial" w:hAnsi="Arial" w:cs="Arial"/>
          <w:sz w:val="22"/>
          <w:szCs w:val="22"/>
        </w:rPr>
        <w:t>Désigné</w:t>
      </w:r>
      <w:r w:rsidR="00BE19DA" w:rsidRPr="00BE19DA">
        <w:rPr>
          <w:rFonts w:ascii="Arial" w:hAnsi="Arial" w:cs="Arial"/>
          <w:sz w:val="22"/>
          <w:szCs w:val="22"/>
        </w:rPr>
        <w:t xml:space="preserve"> mandataire :</w:t>
      </w:r>
    </w:p>
    <w:p w14:paraId="14FA030E" w14:textId="6DD9BFFD" w:rsidR="00BE19DA" w:rsidRPr="00BE19DA" w:rsidRDefault="00BE19DA" w:rsidP="00BE19DA">
      <w:pPr>
        <w:rPr>
          <w:rFonts w:ascii="Arial" w:hAnsi="Arial" w:cs="Arial"/>
          <w:sz w:val="22"/>
          <w:szCs w:val="22"/>
        </w:rPr>
      </w:pPr>
      <w:r w:rsidRPr="00BE19DA">
        <w:rPr>
          <w:rFonts w:ascii="Arial" w:hAnsi="Arial" w:cs="Arial"/>
          <w:sz w:val="22"/>
          <w:szCs w:val="22"/>
        </w:rPr>
        <w:tab/>
      </w:r>
      <w:r w:rsidRPr="00BE19DA">
        <w:rPr>
          <w:rFonts w:ascii="Arial" w:hAnsi="Arial" w:cs="Arial"/>
          <w:sz w:val="22"/>
          <w:szCs w:val="22"/>
        </w:rPr>
        <w:tab/>
      </w:r>
      <w:r w:rsidRPr="00BE19DA">
        <w:rPr>
          <w:rFonts w:ascii="Arial" w:hAnsi="Arial" w:cs="Arial"/>
          <w:sz w:val="22"/>
          <w:szCs w:val="22"/>
        </w:rPr>
        <w:tab/>
      </w:r>
      <w:r w:rsidRPr="00BE19DA">
        <w:rPr>
          <w:rFonts w:ascii="Arial" w:hAnsi="Arial" w:cs="Arial"/>
          <w:sz w:val="22"/>
          <w:szCs w:val="22"/>
        </w:rPr>
        <w:tab/>
      </w:r>
      <w:r w:rsidRPr="00BE19DA">
        <w:rPr>
          <w:rFonts w:ascii="Arial" w:hAnsi="Arial" w:cs="Arial"/>
          <w:sz w:val="22"/>
          <w:szCs w:val="22"/>
        </w:rPr>
        <w:tab/>
      </w:r>
      <w:r w:rsidRPr="00BE19DA">
        <w:rPr>
          <w:rFonts w:ascii="Arial" w:hAnsi="Arial" w:cs="Arial"/>
          <w:sz w:val="22"/>
          <w:szCs w:val="22"/>
        </w:rPr>
        <w:fldChar w:fldCharType="begin">
          <w:ffData>
            <w:name w:val="Texte4"/>
            <w:enabled w:val="0"/>
            <w:calcOnExit w:val="0"/>
            <w:checkBox>
              <w:sizeAuto/>
              <w:default w:val="0"/>
            </w:checkBox>
          </w:ffData>
        </w:fldChar>
      </w:r>
      <w:r w:rsidRPr="00BE19DA">
        <w:rPr>
          <w:rFonts w:ascii="Arial" w:hAnsi="Arial" w:cs="Arial"/>
          <w:sz w:val="22"/>
          <w:szCs w:val="22"/>
        </w:rPr>
        <w:instrText xml:space="preserve"> FORMCHECKBOX </w:instrText>
      </w:r>
      <w:r w:rsidR="0063310F">
        <w:rPr>
          <w:rFonts w:ascii="Arial" w:hAnsi="Arial" w:cs="Arial"/>
          <w:sz w:val="22"/>
          <w:szCs w:val="22"/>
        </w:rPr>
      </w:r>
      <w:r w:rsidR="0063310F">
        <w:rPr>
          <w:rFonts w:ascii="Arial" w:hAnsi="Arial" w:cs="Arial"/>
          <w:sz w:val="22"/>
          <w:szCs w:val="22"/>
        </w:rPr>
        <w:fldChar w:fldCharType="separate"/>
      </w:r>
      <w:r w:rsidRPr="00BE19DA">
        <w:rPr>
          <w:rFonts w:ascii="Arial" w:hAnsi="Arial" w:cs="Arial"/>
          <w:sz w:val="22"/>
          <w:szCs w:val="22"/>
        </w:rPr>
        <w:fldChar w:fldCharType="end"/>
      </w:r>
      <w:r w:rsidRPr="00BE19DA">
        <w:rPr>
          <w:rFonts w:ascii="Arial" w:hAnsi="Arial" w:cs="Arial"/>
          <w:sz w:val="22"/>
          <w:szCs w:val="22"/>
        </w:rPr>
        <w:t xml:space="preserve"> </w:t>
      </w:r>
      <w:r w:rsidR="00C24859" w:rsidRPr="00BE19DA">
        <w:rPr>
          <w:rFonts w:ascii="Arial" w:hAnsi="Arial" w:cs="Arial"/>
          <w:sz w:val="22"/>
          <w:szCs w:val="22"/>
        </w:rPr>
        <w:t>Du</w:t>
      </w:r>
      <w:r w:rsidRPr="00BE19DA">
        <w:rPr>
          <w:rFonts w:ascii="Arial" w:hAnsi="Arial" w:cs="Arial"/>
          <w:sz w:val="22"/>
          <w:szCs w:val="22"/>
        </w:rPr>
        <w:t xml:space="preserve"> groupement solidaire </w:t>
      </w:r>
    </w:p>
    <w:p w14:paraId="5653EB0E" w14:textId="7A140113" w:rsidR="00BE19DA" w:rsidRPr="00BE19DA" w:rsidRDefault="00BE19DA" w:rsidP="00BE19DA">
      <w:pPr>
        <w:rPr>
          <w:rFonts w:ascii="Arial" w:hAnsi="Arial" w:cs="Arial"/>
          <w:sz w:val="22"/>
          <w:szCs w:val="22"/>
        </w:rPr>
      </w:pPr>
      <w:r w:rsidRPr="00BE19DA">
        <w:rPr>
          <w:rFonts w:ascii="Arial" w:hAnsi="Arial" w:cs="Arial"/>
          <w:sz w:val="22"/>
          <w:szCs w:val="22"/>
        </w:rPr>
        <w:tab/>
      </w:r>
      <w:r w:rsidRPr="00BE19DA">
        <w:rPr>
          <w:rFonts w:ascii="Arial" w:hAnsi="Arial" w:cs="Arial"/>
          <w:sz w:val="22"/>
          <w:szCs w:val="22"/>
        </w:rPr>
        <w:tab/>
      </w:r>
      <w:r w:rsidRPr="00BE19DA">
        <w:rPr>
          <w:rFonts w:ascii="Arial" w:hAnsi="Arial" w:cs="Arial"/>
          <w:sz w:val="22"/>
          <w:szCs w:val="22"/>
        </w:rPr>
        <w:tab/>
      </w:r>
      <w:r w:rsidRPr="00BE19DA">
        <w:rPr>
          <w:rFonts w:ascii="Arial" w:hAnsi="Arial" w:cs="Arial"/>
          <w:sz w:val="22"/>
          <w:szCs w:val="22"/>
        </w:rPr>
        <w:tab/>
      </w:r>
      <w:r w:rsidRPr="00BE19DA">
        <w:rPr>
          <w:rFonts w:ascii="Arial" w:hAnsi="Arial" w:cs="Arial"/>
          <w:sz w:val="22"/>
          <w:szCs w:val="22"/>
        </w:rPr>
        <w:tab/>
      </w:r>
      <w:r w:rsidRPr="00BE19DA">
        <w:rPr>
          <w:rFonts w:ascii="Arial" w:hAnsi="Arial" w:cs="Arial"/>
          <w:sz w:val="22"/>
          <w:szCs w:val="22"/>
        </w:rPr>
        <w:fldChar w:fldCharType="begin">
          <w:ffData>
            <w:name w:val="Texte4"/>
            <w:enabled w:val="0"/>
            <w:calcOnExit w:val="0"/>
            <w:checkBox>
              <w:sizeAuto/>
              <w:default w:val="0"/>
            </w:checkBox>
          </w:ffData>
        </w:fldChar>
      </w:r>
      <w:r w:rsidRPr="00BE19DA">
        <w:rPr>
          <w:rFonts w:ascii="Arial" w:hAnsi="Arial" w:cs="Arial"/>
          <w:sz w:val="22"/>
          <w:szCs w:val="22"/>
        </w:rPr>
        <w:instrText xml:space="preserve"> FORMCHECKBOX </w:instrText>
      </w:r>
      <w:r w:rsidR="0063310F">
        <w:rPr>
          <w:rFonts w:ascii="Arial" w:hAnsi="Arial" w:cs="Arial"/>
          <w:sz w:val="22"/>
          <w:szCs w:val="22"/>
        </w:rPr>
      </w:r>
      <w:r w:rsidR="0063310F">
        <w:rPr>
          <w:rFonts w:ascii="Arial" w:hAnsi="Arial" w:cs="Arial"/>
          <w:sz w:val="22"/>
          <w:szCs w:val="22"/>
        </w:rPr>
        <w:fldChar w:fldCharType="separate"/>
      </w:r>
      <w:r w:rsidRPr="00BE19DA">
        <w:rPr>
          <w:rFonts w:ascii="Arial" w:hAnsi="Arial" w:cs="Arial"/>
          <w:sz w:val="22"/>
          <w:szCs w:val="22"/>
        </w:rPr>
        <w:fldChar w:fldCharType="end"/>
      </w:r>
      <w:r w:rsidRPr="00BE19DA">
        <w:rPr>
          <w:rFonts w:ascii="Arial" w:hAnsi="Arial" w:cs="Arial"/>
          <w:sz w:val="22"/>
          <w:szCs w:val="22"/>
        </w:rPr>
        <w:t xml:space="preserve"> </w:t>
      </w:r>
      <w:r w:rsidR="00C24859" w:rsidRPr="00BE19DA">
        <w:rPr>
          <w:rFonts w:ascii="Arial" w:hAnsi="Arial" w:cs="Arial"/>
          <w:sz w:val="22"/>
          <w:szCs w:val="22"/>
        </w:rPr>
        <w:t>Solidaire</w:t>
      </w:r>
      <w:r w:rsidRPr="00BE19DA">
        <w:rPr>
          <w:rFonts w:ascii="Arial" w:hAnsi="Arial" w:cs="Arial"/>
          <w:sz w:val="22"/>
          <w:szCs w:val="22"/>
        </w:rPr>
        <w:t xml:space="preserve"> du groupement conjoint  </w:t>
      </w:r>
    </w:p>
    <w:p w14:paraId="6C6D500D" w14:textId="18B95028" w:rsidR="00BE19DA" w:rsidRPr="00BE19DA" w:rsidRDefault="00BE19DA" w:rsidP="00BE19DA">
      <w:pPr>
        <w:rPr>
          <w:rFonts w:ascii="Arial" w:hAnsi="Arial" w:cs="Arial"/>
          <w:sz w:val="22"/>
          <w:szCs w:val="22"/>
        </w:rPr>
      </w:pPr>
      <w:r w:rsidRPr="00BE19DA">
        <w:rPr>
          <w:rFonts w:ascii="Arial" w:hAnsi="Arial" w:cs="Arial"/>
          <w:sz w:val="22"/>
          <w:szCs w:val="22"/>
        </w:rPr>
        <w:tab/>
      </w:r>
      <w:r w:rsidRPr="00BE19DA">
        <w:rPr>
          <w:rFonts w:ascii="Arial" w:hAnsi="Arial" w:cs="Arial"/>
          <w:sz w:val="22"/>
          <w:szCs w:val="22"/>
        </w:rPr>
        <w:tab/>
      </w:r>
      <w:r w:rsidRPr="00BE19DA">
        <w:rPr>
          <w:rFonts w:ascii="Arial" w:hAnsi="Arial" w:cs="Arial"/>
          <w:sz w:val="22"/>
          <w:szCs w:val="22"/>
        </w:rPr>
        <w:tab/>
      </w:r>
      <w:r w:rsidRPr="00BE19DA">
        <w:rPr>
          <w:rFonts w:ascii="Arial" w:hAnsi="Arial" w:cs="Arial"/>
          <w:sz w:val="22"/>
          <w:szCs w:val="22"/>
        </w:rPr>
        <w:tab/>
      </w:r>
      <w:r w:rsidRPr="00BE19DA">
        <w:rPr>
          <w:rFonts w:ascii="Arial" w:hAnsi="Arial" w:cs="Arial"/>
          <w:sz w:val="22"/>
          <w:szCs w:val="22"/>
        </w:rPr>
        <w:tab/>
      </w:r>
      <w:r w:rsidRPr="00BE19DA">
        <w:rPr>
          <w:rFonts w:ascii="Arial" w:hAnsi="Arial" w:cs="Arial"/>
          <w:sz w:val="22"/>
          <w:szCs w:val="22"/>
        </w:rPr>
        <w:fldChar w:fldCharType="begin">
          <w:ffData>
            <w:name w:val="Texte4"/>
            <w:enabled w:val="0"/>
            <w:calcOnExit w:val="0"/>
            <w:checkBox>
              <w:sizeAuto/>
              <w:default w:val="0"/>
            </w:checkBox>
          </w:ffData>
        </w:fldChar>
      </w:r>
      <w:r w:rsidRPr="00BE19DA">
        <w:rPr>
          <w:rFonts w:ascii="Arial" w:hAnsi="Arial" w:cs="Arial"/>
          <w:sz w:val="22"/>
          <w:szCs w:val="22"/>
        </w:rPr>
        <w:instrText xml:space="preserve"> FORMCHECKBOX </w:instrText>
      </w:r>
      <w:r w:rsidR="0063310F">
        <w:rPr>
          <w:rFonts w:ascii="Arial" w:hAnsi="Arial" w:cs="Arial"/>
          <w:sz w:val="22"/>
          <w:szCs w:val="22"/>
        </w:rPr>
      </w:r>
      <w:r w:rsidR="0063310F">
        <w:rPr>
          <w:rFonts w:ascii="Arial" w:hAnsi="Arial" w:cs="Arial"/>
          <w:sz w:val="22"/>
          <w:szCs w:val="22"/>
        </w:rPr>
        <w:fldChar w:fldCharType="separate"/>
      </w:r>
      <w:r w:rsidRPr="00BE19DA">
        <w:rPr>
          <w:rFonts w:ascii="Arial" w:hAnsi="Arial" w:cs="Arial"/>
          <w:sz w:val="22"/>
          <w:szCs w:val="22"/>
        </w:rPr>
        <w:fldChar w:fldCharType="end"/>
      </w:r>
      <w:r w:rsidRPr="00BE19DA">
        <w:rPr>
          <w:rFonts w:ascii="Arial" w:hAnsi="Arial" w:cs="Arial"/>
          <w:sz w:val="22"/>
          <w:szCs w:val="22"/>
        </w:rPr>
        <w:t xml:space="preserve"> </w:t>
      </w:r>
      <w:r w:rsidR="00C24859" w:rsidRPr="00BE19DA">
        <w:rPr>
          <w:rFonts w:ascii="Arial" w:hAnsi="Arial" w:cs="Arial"/>
          <w:sz w:val="22"/>
          <w:szCs w:val="22"/>
        </w:rPr>
        <w:t>Non</w:t>
      </w:r>
      <w:r w:rsidRPr="00BE19DA">
        <w:rPr>
          <w:rFonts w:ascii="Arial" w:hAnsi="Arial" w:cs="Arial"/>
          <w:sz w:val="22"/>
          <w:szCs w:val="22"/>
        </w:rPr>
        <w:t xml:space="preserve"> solidaire du groupement conjoint</w:t>
      </w:r>
    </w:p>
    <w:p w14:paraId="291881C4" w14:textId="410B8F0D" w:rsidR="00BE19DA" w:rsidRPr="00BE19DA" w:rsidRDefault="00BE19DA" w:rsidP="00BE19DA">
      <w:pPr>
        <w:rPr>
          <w:rFonts w:ascii="Arial" w:hAnsi="Arial" w:cs="Arial"/>
          <w:sz w:val="22"/>
          <w:szCs w:val="22"/>
        </w:rPr>
      </w:pPr>
      <w:r w:rsidRPr="00BE19DA">
        <w:rPr>
          <w:rFonts w:ascii="Arial" w:hAnsi="Arial" w:cs="Arial"/>
          <w:sz w:val="22"/>
          <w:szCs w:val="22"/>
        </w:rPr>
        <w:t xml:space="preserve">S’engage, au nom des membres du </w:t>
      </w:r>
      <w:r w:rsidR="00C24859" w:rsidRPr="00BE19DA">
        <w:rPr>
          <w:rFonts w:ascii="Arial" w:hAnsi="Arial" w:cs="Arial"/>
          <w:sz w:val="22"/>
          <w:szCs w:val="22"/>
        </w:rPr>
        <w:t>groupement,</w:t>
      </w:r>
      <w:r w:rsidRPr="00BE19DA">
        <w:rPr>
          <w:rFonts w:ascii="Arial" w:hAnsi="Arial" w:cs="Arial"/>
          <w:sz w:val="22"/>
          <w:szCs w:val="22"/>
        </w:rPr>
        <w:t xml:space="preserve"> sur la </w:t>
      </w:r>
      <w:r w:rsidR="00C24859">
        <w:rPr>
          <w:rFonts w:ascii="Arial" w:hAnsi="Arial" w:cs="Arial"/>
          <w:sz w:val="22"/>
          <w:szCs w:val="22"/>
        </w:rPr>
        <w:t xml:space="preserve">base de l’offre du groupement, </w:t>
      </w:r>
      <w:r w:rsidRPr="00BE19DA">
        <w:rPr>
          <w:rFonts w:ascii="Arial" w:hAnsi="Arial" w:cs="Arial"/>
          <w:sz w:val="22"/>
          <w:szCs w:val="22"/>
        </w:rPr>
        <w:t>à exécuter les prestations demandées dans les conditions définies ci-après ;</w:t>
      </w:r>
    </w:p>
    <w:p w14:paraId="2C370808" w14:textId="77777777" w:rsidR="00BE19DA" w:rsidRPr="000837CE" w:rsidRDefault="00BE19DA" w:rsidP="00BE19DA">
      <w:pPr>
        <w:ind w:left="284"/>
        <w:rPr>
          <w:rFonts w:ascii="Arial" w:hAnsi="Arial" w:cs="Arial"/>
          <w:b/>
          <w:bCs/>
          <w:caps/>
          <w:u w:val="single"/>
        </w:rPr>
      </w:pPr>
      <w:r w:rsidRPr="000837CE">
        <w:rPr>
          <w:rFonts w:ascii="Arial" w:hAnsi="Arial" w:cs="Arial"/>
        </w:rPr>
        <w:br w:type="page"/>
      </w:r>
    </w:p>
    <w:p w14:paraId="66F92C04" w14:textId="43A46495" w:rsidR="00C02A7B" w:rsidRPr="0028210F" w:rsidRDefault="008C0CD3" w:rsidP="005B1FE7">
      <w:pPr>
        <w:pStyle w:val="Titre1"/>
        <w:rPr>
          <w:rFonts w:ascii="Arial" w:hAnsi="Arial" w:cs="Arial"/>
        </w:rPr>
      </w:pPr>
      <w:bookmarkStart w:id="2" w:name="_Toc192252503"/>
      <w:r>
        <w:rPr>
          <w:rFonts w:ascii="Arial" w:hAnsi="Arial" w:cs="Arial"/>
          <w:caps/>
          <w:smallCaps w:val="0"/>
        </w:rPr>
        <w:lastRenderedPageBreak/>
        <w:t>DISPOSITIONS GENERALES</w:t>
      </w:r>
      <w:r w:rsidR="00F93C90">
        <w:rPr>
          <w:rFonts w:ascii="Arial" w:hAnsi="Arial" w:cs="Arial"/>
          <w:caps/>
          <w:smallCaps w:val="0"/>
        </w:rPr>
        <w:t xml:space="preserve"> du contrat</w:t>
      </w:r>
      <w:bookmarkEnd w:id="2"/>
    </w:p>
    <w:p w14:paraId="001A8434" w14:textId="77777777" w:rsidR="005B1FE7" w:rsidRDefault="005B1FE7" w:rsidP="005B1FE7">
      <w:pPr>
        <w:jc w:val="both"/>
        <w:rPr>
          <w:rFonts w:ascii="Arial" w:hAnsi="Arial" w:cs="Arial"/>
          <w:sz w:val="22"/>
          <w:szCs w:val="22"/>
        </w:rPr>
      </w:pPr>
    </w:p>
    <w:p w14:paraId="52BF18BA" w14:textId="767176A8" w:rsidR="008C0CD3" w:rsidRPr="00F229B8" w:rsidRDefault="008C0CD3" w:rsidP="00D749FF">
      <w:pPr>
        <w:pStyle w:val="Titre2"/>
        <w:numPr>
          <w:ilvl w:val="1"/>
          <w:numId w:val="10"/>
        </w:numPr>
        <w:rPr>
          <w:u w:val="single"/>
        </w:rPr>
      </w:pPr>
      <w:bookmarkStart w:id="3" w:name="_Toc192252504"/>
      <w:r w:rsidRPr="00F229B8">
        <w:rPr>
          <w:u w:val="single"/>
        </w:rPr>
        <w:t>LA CAISSE REGIONALE D’ASSURANCE MALADIE D’ÎLE-DE-FRANCE</w:t>
      </w:r>
      <w:bookmarkEnd w:id="3"/>
    </w:p>
    <w:p w14:paraId="450E08C2" w14:textId="77777777" w:rsidR="008C0CD3" w:rsidRDefault="008C0CD3" w:rsidP="00247236">
      <w:pPr>
        <w:jc w:val="both"/>
        <w:rPr>
          <w:rFonts w:ascii="Arial" w:hAnsi="Arial" w:cs="Arial"/>
          <w:sz w:val="22"/>
          <w:szCs w:val="22"/>
        </w:rPr>
      </w:pPr>
    </w:p>
    <w:p w14:paraId="0C8D3F01" w14:textId="73D5048B" w:rsidR="008C0CD3" w:rsidRDefault="008C0CD3" w:rsidP="00247236">
      <w:pPr>
        <w:jc w:val="both"/>
        <w:rPr>
          <w:rFonts w:ascii="Arial" w:hAnsi="Arial" w:cs="Arial"/>
          <w:sz w:val="22"/>
          <w:szCs w:val="22"/>
        </w:rPr>
      </w:pPr>
      <w:r w:rsidRPr="008C0CD3">
        <w:rPr>
          <w:rFonts w:ascii="Arial" w:hAnsi="Arial" w:cs="Arial"/>
          <w:sz w:val="22"/>
          <w:szCs w:val="22"/>
        </w:rPr>
        <w:t>La caisse régionale d’assurance maladie d’Île-de-France est un organisme de Sécurité sociale appartenant au réseau Assurance Maladie. Elle est chargée de prévenir, accompagner et réparer les fragilités liées à la santé en Île-de-France, tant sociales que professionnelles.</w:t>
      </w:r>
    </w:p>
    <w:p w14:paraId="6CF9D7DF" w14:textId="77777777" w:rsidR="008C0CD3" w:rsidRDefault="008C0CD3" w:rsidP="00247236">
      <w:pPr>
        <w:jc w:val="both"/>
        <w:rPr>
          <w:rFonts w:ascii="Arial" w:hAnsi="Arial" w:cs="Arial"/>
          <w:sz w:val="22"/>
          <w:szCs w:val="22"/>
        </w:rPr>
      </w:pPr>
    </w:p>
    <w:p w14:paraId="297736F4" w14:textId="3DDBEAF0" w:rsidR="008C0CD3" w:rsidRDefault="00EF7C7B" w:rsidP="008C0CD3">
      <w:pPr>
        <w:jc w:val="both"/>
        <w:rPr>
          <w:rFonts w:ascii="Arial" w:hAnsi="Arial" w:cs="Arial"/>
          <w:sz w:val="22"/>
          <w:szCs w:val="22"/>
        </w:rPr>
      </w:pPr>
      <w:r>
        <w:rPr>
          <w:rFonts w:ascii="Arial" w:hAnsi="Arial" w:cs="Arial"/>
          <w:sz w:val="22"/>
          <w:szCs w:val="22"/>
        </w:rPr>
        <w:t xml:space="preserve">Chaque jour, ses plus de 1 </w:t>
      </w:r>
      <w:r w:rsidR="00AD2138">
        <w:rPr>
          <w:rFonts w:ascii="Arial" w:hAnsi="Arial" w:cs="Arial"/>
          <w:sz w:val="22"/>
          <w:szCs w:val="22"/>
        </w:rPr>
        <w:t>2</w:t>
      </w:r>
      <w:r w:rsidR="008C0CD3" w:rsidRPr="008C0CD3">
        <w:rPr>
          <w:rFonts w:ascii="Arial" w:hAnsi="Arial" w:cs="Arial"/>
          <w:sz w:val="22"/>
          <w:szCs w:val="22"/>
        </w:rPr>
        <w:t>00 collaborateurs agissent au service des assurés, des entreprises, des professionnels de santé et des associations du secteur médico-social. La caisse verse des prestations, agit dans les domaines de l’action sanitaire et sociale et de l’autonomie, et prévient les risques professionnels.</w:t>
      </w:r>
    </w:p>
    <w:p w14:paraId="48AA729B" w14:textId="2CB37D25" w:rsidR="008C0CD3" w:rsidRDefault="008C0CD3" w:rsidP="008C0CD3">
      <w:pPr>
        <w:jc w:val="both"/>
        <w:rPr>
          <w:rFonts w:ascii="Arial" w:hAnsi="Arial" w:cs="Arial"/>
        </w:rPr>
      </w:pPr>
    </w:p>
    <w:p w14:paraId="5C244F56" w14:textId="48346883" w:rsidR="00C02A7B" w:rsidRPr="000D73E4" w:rsidRDefault="000D73E4" w:rsidP="00D749FF">
      <w:pPr>
        <w:pStyle w:val="Titre2"/>
        <w:numPr>
          <w:ilvl w:val="1"/>
          <w:numId w:val="10"/>
        </w:numPr>
        <w:rPr>
          <w:u w:val="single"/>
        </w:rPr>
      </w:pPr>
      <w:bookmarkStart w:id="4" w:name="_Toc192252505"/>
      <w:r w:rsidRPr="000D73E4">
        <w:rPr>
          <w:u w:val="single"/>
        </w:rPr>
        <w:t>OBJET</w:t>
      </w:r>
      <w:r w:rsidR="002164CA">
        <w:rPr>
          <w:u w:val="single"/>
        </w:rPr>
        <w:t xml:space="preserve"> DU CONTRAT</w:t>
      </w:r>
      <w:bookmarkEnd w:id="4"/>
    </w:p>
    <w:p w14:paraId="43ADD74E" w14:textId="77777777" w:rsidR="000D73E4" w:rsidRDefault="000D73E4" w:rsidP="00847CB2">
      <w:pPr>
        <w:autoSpaceDE w:val="0"/>
        <w:autoSpaceDN w:val="0"/>
        <w:adjustRightInd w:val="0"/>
        <w:jc w:val="both"/>
        <w:rPr>
          <w:rFonts w:ascii="Arial" w:hAnsi="Arial" w:cs="Arial"/>
          <w:sz w:val="22"/>
          <w:szCs w:val="22"/>
        </w:rPr>
      </w:pPr>
    </w:p>
    <w:p w14:paraId="3A9C1448" w14:textId="378636FF" w:rsidR="001F214E" w:rsidRPr="001F214E" w:rsidRDefault="001F214E" w:rsidP="001F214E">
      <w:pPr>
        <w:autoSpaceDE w:val="0"/>
        <w:autoSpaceDN w:val="0"/>
        <w:adjustRightInd w:val="0"/>
        <w:jc w:val="both"/>
        <w:rPr>
          <w:rFonts w:ascii="Arial" w:hAnsi="Arial" w:cs="Arial"/>
          <w:sz w:val="22"/>
          <w:szCs w:val="22"/>
        </w:rPr>
      </w:pPr>
      <w:r w:rsidRPr="001F214E">
        <w:rPr>
          <w:rFonts w:ascii="Arial" w:hAnsi="Arial" w:cs="Arial"/>
          <w:sz w:val="22"/>
          <w:szCs w:val="22"/>
        </w:rPr>
        <w:t>Le présent marché a pour objet des prestations de rédaction des</w:t>
      </w:r>
      <w:r>
        <w:rPr>
          <w:rFonts w:ascii="Arial" w:hAnsi="Arial" w:cs="Arial"/>
          <w:sz w:val="22"/>
          <w:szCs w:val="22"/>
        </w:rPr>
        <w:t xml:space="preserve"> procès-verbaux, comptes rendus </w:t>
      </w:r>
      <w:r w:rsidRPr="001F214E">
        <w:rPr>
          <w:rFonts w:ascii="Arial" w:hAnsi="Arial" w:cs="Arial"/>
          <w:sz w:val="22"/>
          <w:szCs w:val="22"/>
        </w:rPr>
        <w:t>et prestations associées de la CRAMIF : instances représent</w:t>
      </w:r>
      <w:r>
        <w:rPr>
          <w:rFonts w:ascii="Arial" w:hAnsi="Arial" w:cs="Arial"/>
          <w:sz w:val="22"/>
          <w:szCs w:val="22"/>
        </w:rPr>
        <w:t>atives du person</w:t>
      </w:r>
      <w:r w:rsidR="00A44FF3">
        <w:rPr>
          <w:rFonts w:ascii="Arial" w:hAnsi="Arial" w:cs="Arial"/>
          <w:sz w:val="22"/>
          <w:szCs w:val="22"/>
        </w:rPr>
        <w:t>nel et réunions administratives ou autres.</w:t>
      </w:r>
    </w:p>
    <w:p w14:paraId="308DEFDD" w14:textId="4401384F" w:rsidR="001F214E" w:rsidRDefault="001F214E" w:rsidP="001F214E">
      <w:pPr>
        <w:autoSpaceDE w:val="0"/>
        <w:autoSpaceDN w:val="0"/>
        <w:adjustRightInd w:val="0"/>
        <w:jc w:val="both"/>
        <w:rPr>
          <w:rFonts w:ascii="Arial" w:hAnsi="Arial" w:cs="Arial"/>
          <w:sz w:val="22"/>
          <w:szCs w:val="22"/>
        </w:rPr>
      </w:pPr>
      <w:r w:rsidRPr="001F214E">
        <w:rPr>
          <w:rFonts w:ascii="Arial" w:hAnsi="Arial" w:cs="Arial"/>
          <w:sz w:val="22"/>
          <w:szCs w:val="22"/>
        </w:rPr>
        <w:t>Dans ce cadre, le titulaire doit restituer clairement, efficacement et objectivement les</w:t>
      </w:r>
      <w:r>
        <w:rPr>
          <w:rFonts w:ascii="Arial" w:hAnsi="Arial" w:cs="Arial"/>
          <w:sz w:val="22"/>
          <w:szCs w:val="22"/>
        </w:rPr>
        <w:t xml:space="preserve"> idées de l’oral </w:t>
      </w:r>
      <w:r w:rsidRPr="001F214E">
        <w:rPr>
          <w:rFonts w:ascii="Arial" w:hAnsi="Arial" w:cs="Arial"/>
          <w:sz w:val="22"/>
          <w:szCs w:val="22"/>
        </w:rPr>
        <w:t>vers l’écrit, tout en étant capable de s’adapter à des sujets et des domaines d’activités variés.</w:t>
      </w:r>
    </w:p>
    <w:p w14:paraId="6C2EDCC5" w14:textId="77777777" w:rsidR="001F214E" w:rsidRDefault="001F214E" w:rsidP="001F214E">
      <w:pPr>
        <w:autoSpaceDE w:val="0"/>
        <w:autoSpaceDN w:val="0"/>
        <w:adjustRightInd w:val="0"/>
        <w:jc w:val="both"/>
        <w:rPr>
          <w:rFonts w:ascii="Arial" w:hAnsi="Arial" w:cs="Arial"/>
          <w:sz w:val="22"/>
          <w:szCs w:val="22"/>
        </w:rPr>
      </w:pPr>
    </w:p>
    <w:p w14:paraId="6E6BA467" w14:textId="77777777" w:rsidR="001F214E" w:rsidRDefault="001F214E" w:rsidP="001F214E">
      <w:pPr>
        <w:autoSpaceDE w:val="0"/>
        <w:autoSpaceDN w:val="0"/>
        <w:adjustRightInd w:val="0"/>
        <w:jc w:val="both"/>
        <w:rPr>
          <w:rFonts w:ascii="Arial" w:hAnsi="Arial" w:cs="Arial"/>
          <w:sz w:val="22"/>
          <w:szCs w:val="22"/>
        </w:rPr>
      </w:pPr>
    </w:p>
    <w:p w14:paraId="034959BD" w14:textId="12E8782B" w:rsidR="006403F5" w:rsidRPr="00FE4D9D" w:rsidRDefault="00FE4D9D" w:rsidP="00D749FF">
      <w:pPr>
        <w:pStyle w:val="Titre2"/>
        <w:numPr>
          <w:ilvl w:val="1"/>
          <w:numId w:val="10"/>
        </w:numPr>
        <w:rPr>
          <w:u w:val="single"/>
        </w:rPr>
      </w:pPr>
      <w:bookmarkStart w:id="5" w:name="_Toc192252506"/>
      <w:r w:rsidRPr="00FE4D9D">
        <w:rPr>
          <w:u w:val="single"/>
        </w:rPr>
        <w:t>DECOMPOSITION EN LOTS</w:t>
      </w:r>
      <w:bookmarkEnd w:id="5"/>
      <w:r w:rsidRPr="00FE4D9D">
        <w:rPr>
          <w:u w:val="single"/>
        </w:rPr>
        <w:t> </w:t>
      </w:r>
    </w:p>
    <w:p w14:paraId="30045033" w14:textId="77777777" w:rsidR="00E909A4" w:rsidRPr="00746B91" w:rsidRDefault="00E909A4" w:rsidP="00CE0B5D">
      <w:pPr>
        <w:jc w:val="both"/>
        <w:rPr>
          <w:rFonts w:ascii="Arial" w:hAnsi="Arial" w:cs="Arial"/>
          <w:sz w:val="22"/>
          <w:szCs w:val="22"/>
        </w:rPr>
      </w:pPr>
    </w:p>
    <w:p w14:paraId="30857246" w14:textId="5F4F01AF" w:rsidR="006403F5" w:rsidRPr="00746B91" w:rsidRDefault="00FE4D9D" w:rsidP="00CE0B5D">
      <w:pPr>
        <w:jc w:val="both"/>
        <w:rPr>
          <w:rFonts w:ascii="Arial" w:hAnsi="Arial" w:cs="Arial"/>
          <w:sz w:val="22"/>
          <w:szCs w:val="22"/>
        </w:rPr>
      </w:pPr>
      <w:r>
        <w:rPr>
          <w:rFonts w:ascii="Arial" w:hAnsi="Arial" w:cs="Arial"/>
          <w:sz w:val="22"/>
          <w:szCs w:val="22"/>
        </w:rPr>
        <w:t xml:space="preserve">L’accord-cadre </w:t>
      </w:r>
      <w:r w:rsidR="006403F5" w:rsidRPr="00746B91">
        <w:rPr>
          <w:rFonts w:ascii="Arial" w:hAnsi="Arial" w:cs="Arial"/>
          <w:sz w:val="22"/>
          <w:szCs w:val="22"/>
        </w:rPr>
        <w:t>n’est pas alloti.</w:t>
      </w:r>
    </w:p>
    <w:p w14:paraId="0A7DA553" w14:textId="77777777" w:rsidR="00C40334" w:rsidRPr="00247236" w:rsidRDefault="00C40334" w:rsidP="00CE0B5D">
      <w:pPr>
        <w:jc w:val="both"/>
        <w:rPr>
          <w:rFonts w:ascii="Arial" w:hAnsi="Arial" w:cs="Arial"/>
          <w:sz w:val="22"/>
          <w:szCs w:val="22"/>
          <w:highlight w:val="yellow"/>
        </w:rPr>
      </w:pPr>
    </w:p>
    <w:p w14:paraId="113C15FB" w14:textId="0F85F020" w:rsidR="005D6057" w:rsidRPr="00FE4D9D" w:rsidRDefault="00FE4D9D" w:rsidP="00D749FF">
      <w:pPr>
        <w:pStyle w:val="Titre2"/>
        <w:numPr>
          <w:ilvl w:val="1"/>
          <w:numId w:val="10"/>
        </w:numPr>
        <w:rPr>
          <w:u w:val="single"/>
        </w:rPr>
      </w:pPr>
      <w:bookmarkStart w:id="6" w:name="_Toc192252507"/>
      <w:r w:rsidRPr="00FE4D9D">
        <w:rPr>
          <w:u w:val="single"/>
        </w:rPr>
        <w:t>FORME DU MARCHE</w:t>
      </w:r>
      <w:bookmarkEnd w:id="6"/>
      <w:r w:rsidRPr="00FE4D9D">
        <w:rPr>
          <w:u w:val="single"/>
        </w:rPr>
        <w:t xml:space="preserve"> </w:t>
      </w:r>
    </w:p>
    <w:p w14:paraId="3E0A83D5" w14:textId="77777777" w:rsidR="001F214E" w:rsidRDefault="001F214E" w:rsidP="001F214E">
      <w:pPr>
        <w:autoSpaceDE w:val="0"/>
        <w:autoSpaceDN w:val="0"/>
        <w:adjustRightInd w:val="0"/>
        <w:jc w:val="both"/>
        <w:rPr>
          <w:rFonts w:ascii="Arial" w:hAnsi="Arial" w:cs="Arial"/>
          <w:sz w:val="22"/>
          <w:szCs w:val="22"/>
        </w:rPr>
      </w:pPr>
    </w:p>
    <w:p w14:paraId="3F3F4A1C" w14:textId="259AC87F" w:rsidR="00C24859" w:rsidRPr="00A44FF3" w:rsidRDefault="00C24859" w:rsidP="001F214E">
      <w:pPr>
        <w:autoSpaceDE w:val="0"/>
        <w:autoSpaceDN w:val="0"/>
        <w:adjustRightInd w:val="0"/>
        <w:jc w:val="both"/>
        <w:rPr>
          <w:rFonts w:ascii="Arial" w:hAnsi="Arial" w:cs="Arial"/>
          <w:sz w:val="22"/>
          <w:szCs w:val="22"/>
        </w:rPr>
      </w:pPr>
      <w:r w:rsidRPr="00A44FF3">
        <w:rPr>
          <w:rFonts w:ascii="Arial" w:hAnsi="Arial" w:cs="Arial"/>
          <w:sz w:val="22"/>
          <w:szCs w:val="22"/>
        </w:rPr>
        <w:t>Le présent accord-cadre mono-attributaire est à</w:t>
      </w:r>
      <w:r w:rsidR="003E2D63" w:rsidRPr="00A44FF3">
        <w:rPr>
          <w:rFonts w:ascii="Arial" w:hAnsi="Arial" w:cs="Arial"/>
          <w:sz w:val="22"/>
          <w:szCs w:val="22"/>
        </w:rPr>
        <w:t xml:space="preserve"> bons de commande conformément aux </w:t>
      </w:r>
      <w:r w:rsidRPr="00A44FF3">
        <w:rPr>
          <w:rFonts w:ascii="Arial" w:hAnsi="Arial" w:cs="Arial"/>
          <w:sz w:val="22"/>
          <w:szCs w:val="22"/>
        </w:rPr>
        <w:t>article</w:t>
      </w:r>
      <w:r w:rsidR="003E2D63" w:rsidRPr="00A44FF3">
        <w:rPr>
          <w:rFonts w:ascii="Arial" w:hAnsi="Arial" w:cs="Arial"/>
          <w:sz w:val="22"/>
          <w:szCs w:val="22"/>
        </w:rPr>
        <w:t>s L2125-1, R. 2162-1 à R. 2162-6</w:t>
      </w:r>
      <w:r w:rsidRPr="00A44FF3">
        <w:rPr>
          <w:rFonts w:ascii="Arial" w:hAnsi="Arial" w:cs="Arial"/>
          <w:sz w:val="22"/>
          <w:szCs w:val="22"/>
        </w:rPr>
        <w:t xml:space="preserve"> </w:t>
      </w:r>
      <w:r w:rsidR="003E2D63" w:rsidRPr="00A44FF3">
        <w:rPr>
          <w:rFonts w:ascii="Arial" w:hAnsi="Arial" w:cs="Arial"/>
          <w:sz w:val="22"/>
          <w:szCs w:val="22"/>
        </w:rPr>
        <w:t xml:space="preserve">et R. 2162-13 et R. 2162-14 </w:t>
      </w:r>
      <w:r w:rsidRPr="00A44FF3">
        <w:rPr>
          <w:rFonts w:ascii="Arial" w:hAnsi="Arial" w:cs="Arial"/>
          <w:sz w:val="22"/>
          <w:szCs w:val="22"/>
        </w:rPr>
        <w:t>du code de la commande publique.</w:t>
      </w:r>
    </w:p>
    <w:p w14:paraId="7A0AF8DF" w14:textId="77777777" w:rsidR="00C24859" w:rsidRPr="00A44FF3" w:rsidRDefault="00C24859" w:rsidP="00C24859">
      <w:pPr>
        <w:autoSpaceDE w:val="0"/>
        <w:autoSpaceDN w:val="0"/>
        <w:adjustRightInd w:val="0"/>
        <w:jc w:val="both"/>
        <w:rPr>
          <w:rFonts w:ascii="Arial" w:hAnsi="Arial" w:cs="Arial"/>
          <w:sz w:val="22"/>
          <w:szCs w:val="22"/>
        </w:rPr>
      </w:pPr>
    </w:p>
    <w:p w14:paraId="79FB2344" w14:textId="22C54681" w:rsidR="00C24859" w:rsidRPr="00D107E7" w:rsidRDefault="00C24859" w:rsidP="00C24859">
      <w:pPr>
        <w:autoSpaceDE w:val="0"/>
        <w:autoSpaceDN w:val="0"/>
        <w:adjustRightInd w:val="0"/>
        <w:jc w:val="both"/>
        <w:rPr>
          <w:rFonts w:ascii="Arial" w:hAnsi="Arial" w:cs="Arial"/>
          <w:sz w:val="22"/>
          <w:szCs w:val="22"/>
        </w:rPr>
      </w:pPr>
      <w:r w:rsidRPr="00A44FF3">
        <w:rPr>
          <w:rFonts w:ascii="Arial" w:hAnsi="Arial" w:cs="Arial"/>
          <w:sz w:val="22"/>
          <w:szCs w:val="22"/>
        </w:rPr>
        <w:t xml:space="preserve">Conformément à l’article R. 2162-4 du code de la commande publique, l’accord-cadre est conclu sans minimum avec un montant maximum de </w:t>
      </w:r>
      <w:r w:rsidR="0063310F">
        <w:rPr>
          <w:rFonts w:ascii="Arial" w:hAnsi="Arial" w:cs="Arial"/>
          <w:sz w:val="22"/>
          <w:szCs w:val="22"/>
        </w:rPr>
        <w:t>14</w:t>
      </w:r>
      <w:r w:rsidR="00A44FF3" w:rsidRPr="00A44FF3">
        <w:rPr>
          <w:rFonts w:ascii="Arial" w:hAnsi="Arial" w:cs="Arial"/>
          <w:sz w:val="22"/>
          <w:szCs w:val="22"/>
        </w:rPr>
        <w:t>0</w:t>
      </w:r>
      <w:r w:rsidRPr="00A44FF3">
        <w:rPr>
          <w:rFonts w:ascii="Arial" w:hAnsi="Arial" w:cs="Arial"/>
          <w:sz w:val="22"/>
          <w:szCs w:val="22"/>
        </w:rPr>
        <w:t xml:space="preserve"> </w:t>
      </w:r>
      <w:r w:rsidR="003E2D63" w:rsidRPr="00A44FF3">
        <w:rPr>
          <w:rFonts w:ascii="Arial" w:hAnsi="Arial" w:cs="Arial"/>
          <w:sz w:val="22"/>
          <w:szCs w:val="22"/>
        </w:rPr>
        <w:t>000</w:t>
      </w:r>
      <w:r w:rsidRPr="00A44FF3">
        <w:rPr>
          <w:rFonts w:ascii="Arial" w:hAnsi="Arial" w:cs="Arial"/>
          <w:sz w:val="22"/>
          <w:szCs w:val="22"/>
        </w:rPr>
        <w:t xml:space="preserve"> € HT, </w:t>
      </w:r>
      <w:r w:rsidR="00272263" w:rsidRPr="00A44FF3">
        <w:rPr>
          <w:rFonts w:ascii="Arial" w:hAnsi="Arial" w:cs="Arial"/>
          <w:sz w:val="22"/>
          <w:szCs w:val="22"/>
        </w:rPr>
        <w:t xml:space="preserve">sur sa durée totale </w:t>
      </w:r>
      <w:r w:rsidRPr="00A44FF3">
        <w:rPr>
          <w:rFonts w:ascii="Arial" w:hAnsi="Arial" w:cs="Arial"/>
          <w:sz w:val="22"/>
          <w:szCs w:val="22"/>
        </w:rPr>
        <w:t>avec un seul opérateur économique.</w:t>
      </w:r>
    </w:p>
    <w:p w14:paraId="6D46B2CF" w14:textId="116B1C1D" w:rsidR="0028210F" w:rsidRPr="0028210F" w:rsidRDefault="0028210F">
      <w:pPr>
        <w:jc w:val="both"/>
        <w:rPr>
          <w:rFonts w:ascii="Arial" w:hAnsi="Arial" w:cs="Arial"/>
          <w:sz w:val="22"/>
          <w:szCs w:val="22"/>
        </w:rPr>
      </w:pPr>
    </w:p>
    <w:p w14:paraId="4C46AC08" w14:textId="77777777" w:rsidR="00D22AB7" w:rsidRPr="0028210F" w:rsidRDefault="00D22AB7" w:rsidP="00D22AB7">
      <w:pPr>
        <w:pStyle w:val="Titre1"/>
        <w:rPr>
          <w:rFonts w:ascii="Arial" w:hAnsi="Arial" w:cs="Arial"/>
          <w:caps/>
          <w:smallCaps w:val="0"/>
        </w:rPr>
      </w:pPr>
      <w:bookmarkStart w:id="7" w:name="_Toc192252508"/>
      <w:r w:rsidRPr="0028210F">
        <w:rPr>
          <w:rFonts w:ascii="Arial" w:hAnsi="Arial" w:cs="Arial"/>
          <w:caps/>
          <w:smallCaps w:val="0"/>
        </w:rPr>
        <w:t>DOCUMENTS CONTRACTUELS ET ORDRE DE PRIORITE</w:t>
      </w:r>
      <w:bookmarkEnd w:id="7"/>
    </w:p>
    <w:p w14:paraId="4E427A0F" w14:textId="77777777" w:rsidR="00FB59D2" w:rsidRPr="0028210F" w:rsidRDefault="00FB59D2">
      <w:pPr>
        <w:jc w:val="both"/>
        <w:rPr>
          <w:rFonts w:ascii="Arial" w:hAnsi="Arial" w:cs="Arial"/>
          <w:b/>
          <w:sz w:val="22"/>
          <w:szCs w:val="22"/>
        </w:rPr>
      </w:pPr>
    </w:p>
    <w:p w14:paraId="6A0B93CE" w14:textId="7CFFCFC3" w:rsidR="00FE4D9D" w:rsidRPr="009E2222" w:rsidRDefault="009E2222" w:rsidP="00FE4D9D">
      <w:pPr>
        <w:jc w:val="both"/>
        <w:rPr>
          <w:rFonts w:ascii="Arial" w:hAnsi="Arial" w:cs="Arial"/>
          <w:sz w:val="22"/>
          <w:szCs w:val="22"/>
        </w:rPr>
      </w:pPr>
      <w:r w:rsidRPr="009E2222">
        <w:rPr>
          <w:rFonts w:ascii="Arial" w:hAnsi="Arial" w:cs="Arial"/>
          <w:sz w:val="22"/>
          <w:szCs w:val="22"/>
        </w:rPr>
        <w:t xml:space="preserve">Par dérogation </w:t>
      </w:r>
      <w:r w:rsidRPr="00405473">
        <w:rPr>
          <w:rFonts w:ascii="Arial" w:hAnsi="Arial" w:cs="Arial"/>
          <w:sz w:val="22"/>
          <w:szCs w:val="22"/>
        </w:rPr>
        <w:t>à l'article 4.1 du CCAG-</w:t>
      </w:r>
      <w:r w:rsidR="00405473" w:rsidRPr="00405473">
        <w:rPr>
          <w:rFonts w:ascii="Arial" w:hAnsi="Arial" w:cs="Arial"/>
          <w:sz w:val="22"/>
          <w:szCs w:val="22"/>
        </w:rPr>
        <w:t>PI</w:t>
      </w:r>
      <w:r w:rsidRPr="009E2222">
        <w:rPr>
          <w:rFonts w:ascii="Arial" w:hAnsi="Arial" w:cs="Arial"/>
          <w:sz w:val="22"/>
          <w:szCs w:val="22"/>
        </w:rPr>
        <w:t>, les pièces contractuelles de l'accord-cadre sont les suivantes et, en cas de contradiction entre leurs stipulations, prévalent dans cet ordre de priorité :</w:t>
      </w:r>
    </w:p>
    <w:p w14:paraId="1218B0E0" w14:textId="77777777" w:rsidR="00FE4D9D" w:rsidRDefault="00FE4D9D" w:rsidP="00FE4D9D">
      <w:pPr>
        <w:jc w:val="both"/>
      </w:pPr>
    </w:p>
    <w:p w14:paraId="64623FD4" w14:textId="1E8A1A6F" w:rsidR="00FE4D9D" w:rsidRDefault="00FE4D9D" w:rsidP="00D749FF">
      <w:pPr>
        <w:pStyle w:val="Paragraphedeliste"/>
        <w:numPr>
          <w:ilvl w:val="0"/>
          <w:numId w:val="12"/>
        </w:numPr>
        <w:jc w:val="both"/>
        <w:rPr>
          <w:rFonts w:ascii="Arial" w:hAnsi="Arial" w:cs="Arial"/>
          <w:sz w:val="22"/>
          <w:szCs w:val="22"/>
        </w:rPr>
      </w:pPr>
      <w:r w:rsidRPr="009E2222">
        <w:rPr>
          <w:rFonts w:ascii="Arial" w:hAnsi="Arial" w:cs="Arial"/>
          <w:sz w:val="22"/>
          <w:szCs w:val="22"/>
        </w:rPr>
        <w:t xml:space="preserve">Le </w:t>
      </w:r>
      <w:r w:rsidR="001F71A8">
        <w:rPr>
          <w:rFonts w:ascii="Arial" w:hAnsi="Arial" w:cs="Arial"/>
          <w:sz w:val="22"/>
          <w:szCs w:val="22"/>
        </w:rPr>
        <w:t xml:space="preserve">présent </w:t>
      </w:r>
      <w:r w:rsidRPr="009E2222">
        <w:rPr>
          <w:rFonts w:ascii="Arial" w:hAnsi="Arial" w:cs="Arial"/>
          <w:sz w:val="22"/>
          <w:szCs w:val="22"/>
        </w:rPr>
        <w:t>cahier des</w:t>
      </w:r>
      <w:r w:rsidR="001F71A8">
        <w:rPr>
          <w:rFonts w:ascii="Arial" w:hAnsi="Arial" w:cs="Arial"/>
          <w:sz w:val="22"/>
          <w:szCs w:val="22"/>
        </w:rPr>
        <w:t xml:space="preserve"> clauses particulières (CCP) valant acte d’engagement (AE)</w:t>
      </w:r>
    </w:p>
    <w:p w14:paraId="371C5609" w14:textId="60E0B705" w:rsidR="00026179" w:rsidRPr="00AD2138" w:rsidRDefault="009E2222" w:rsidP="00AD2138">
      <w:pPr>
        <w:pStyle w:val="Paragraphedeliste"/>
        <w:numPr>
          <w:ilvl w:val="0"/>
          <w:numId w:val="12"/>
        </w:numPr>
        <w:rPr>
          <w:rFonts w:ascii="Arial" w:hAnsi="Arial" w:cs="Arial"/>
          <w:sz w:val="22"/>
          <w:szCs w:val="22"/>
        </w:rPr>
      </w:pPr>
      <w:r w:rsidRPr="009E2222">
        <w:rPr>
          <w:rFonts w:ascii="Arial" w:hAnsi="Arial" w:cs="Arial"/>
          <w:sz w:val="22"/>
          <w:szCs w:val="22"/>
        </w:rPr>
        <w:t>Le Bordereau des Prix Unitaires (BPU</w:t>
      </w:r>
      <w:r w:rsidRPr="00AD2138">
        <w:rPr>
          <w:rFonts w:ascii="Arial" w:hAnsi="Arial" w:cs="Arial"/>
          <w:sz w:val="22"/>
          <w:szCs w:val="22"/>
        </w:rPr>
        <w:t>)</w:t>
      </w:r>
      <w:r w:rsidR="005832CC" w:rsidRPr="00AD2138">
        <w:rPr>
          <w:rFonts w:ascii="Arial" w:hAnsi="Arial" w:cs="Arial"/>
          <w:sz w:val="22"/>
          <w:szCs w:val="22"/>
        </w:rPr>
        <w:t xml:space="preserve"> </w:t>
      </w:r>
    </w:p>
    <w:p w14:paraId="28379929" w14:textId="78694D7F" w:rsidR="00FE4D9D" w:rsidRPr="009E2222" w:rsidRDefault="00FE4D9D" w:rsidP="00405473">
      <w:pPr>
        <w:pStyle w:val="Paragraphedeliste"/>
        <w:numPr>
          <w:ilvl w:val="0"/>
          <w:numId w:val="12"/>
        </w:numPr>
        <w:jc w:val="both"/>
        <w:rPr>
          <w:rFonts w:ascii="Arial" w:hAnsi="Arial" w:cs="Arial"/>
          <w:sz w:val="22"/>
          <w:szCs w:val="22"/>
        </w:rPr>
      </w:pPr>
      <w:r w:rsidRPr="009E2222">
        <w:rPr>
          <w:rFonts w:ascii="Arial" w:hAnsi="Arial" w:cs="Arial"/>
          <w:sz w:val="22"/>
          <w:szCs w:val="22"/>
        </w:rPr>
        <w:t xml:space="preserve">Le cahier des clauses administratives générales (CCAG) applicables aux marchés publics de </w:t>
      </w:r>
      <w:r w:rsidR="00405473" w:rsidRPr="00405473">
        <w:rPr>
          <w:rFonts w:ascii="Arial" w:hAnsi="Arial" w:cs="Arial"/>
          <w:sz w:val="22"/>
          <w:szCs w:val="22"/>
        </w:rPr>
        <w:t>prestations intellectuelles</w:t>
      </w:r>
      <w:r w:rsidRPr="009E2222">
        <w:rPr>
          <w:rFonts w:ascii="Arial" w:hAnsi="Arial" w:cs="Arial"/>
          <w:sz w:val="22"/>
          <w:szCs w:val="22"/>
        </w:rPr>
        <w:t>, approuvé par l'arrêté du 30 mars 2021</w:t>
      </w:r>
    </w:p>
    <w:p w14:paraId="424DEBE3" w14:textId="0862B2DE" w:rsidR="00C625CE" w:rsidRPr="007B598C" w:rsidRDefault="007B598C" w:rsidP="00D749FF">
      <w:pPr>
        <w:numPr>
          <w:ilvl w:val="0"/>
          <w:numId w:val="4"/>
        </w:numPr>
        <w:jc w:val="both"/>
        <w:rPr>
          <w:rFonts w:ascii="Arial" w:hAnsi="Arial" w:cs="Arial"/>
          <w:sz w:val="22"/>
          <w:szCs w:val="22"/>
        </w:rPr>
      </w:pPr>
      <w:r w:rsidRPr="007B598C">
        <w:rPr>
          <w:rFonts w:ascii="Arial" w:hAnsi="Arial" w:cs="Arial"/>
          <w:sz w:val="22"/>
          <w:szCs w:val="22"/>
        </w:rPr>
        <w:t>L’o</w:t>
      </w:r>
      <w:r w:rsidR="005832CC">
        <w:rPr>
          <w:rFonts w:ascii="Arial" w:hAnsi="Arial" w:cs="Arial"/>
          <w:sz w:val="22"/>
          <w:szCs w:val="22"/>
        </w:rPr>
        <w:t>ffre</w:t>
      </w:r>
      <w:r w:rsidR="00C945EF" w:rsidRPr="007B598C">
        <w:rPr>
          <w:rFonts w:ascii="Arial" w:hAnsi="Arial" w:cs="Arial"/>
          <w:sz w:val="22"/>
          <w:szCs w:val="22"/>
        </w:rPr>
        <w:t xml:space="preserve"> du titulaire</w:t>
      </w:r>
      <w:r w:rsidR="00357A6E" w:rsidRPr="007B598C">
        <w:rPr>
          <w:rFonts w:ascii="Arial" w:hAnsi="Arial" w:cs="Arial"/>
          <w:sz w:val="22"/>
          <w:szCs w:val="22"/>
        </w:rPr>
        <w:t>.</w:t>
      </w:r>
    </w:p>
    <w:p w14:paraId="62C8547E" w14:textId="41947532" w:rsidR="00724458" w:rsidRDefault="00724458" w:rsidP="004E4EA4">
      <w:pPr>
        <w:ind w:left="360"/>
        <w:jc w:val="both"/>
        <w:rPr>
          <w:rFonts w:ascii="Arial" w:hAnsi="Arial" w:cs="Arial"/>
          <w:sz w:val="22"/>
          <w:szCs w:val="22"/>
        </w:rPr>
      </w:pPr>
    </w:p>
    <w:p w14:paraId="7760D8A0" w14:textId="0A41BA9F" w:rsidR="00551FE2" w:rsidRDefault="00551FE2" w:rsidP="004E4EA4">
      <w:pPr>
        <w:ind w:left="360"/>
        <w:jc w:val="both"/>
        <w:rPr>
          <w:rFonts w:ascii="Arial" w:hAnsi="Arial" w:cs="Arial"/>
          <w:sz w:val="22"/>
          <w:szCs w:val="22"/>
        </w:rPr>
      </w:pPr>
    </w:p>
    <w:p w14:paraId="16A12B00" w14:textId="744D0EB6" w:rsidR="00551FE2" w:rsidRDefault="00551FE2" w:rsidP="004E4EA4">
      <w:pPr>
        <w:ind w:left="360"/>
        <w:jc w:val="both"/>
        <w:rPr>
          <w:rFonts w:ascii="Arial" w:hAnsi="Arial" w:cs="Arial"/>
          <w:sz w:val="22"/>
          <w:szCs w:val="22"/>
        </w:rPr>
      </w:pPr>
    </w:p>
    <w:p w14:paraId="4B3A5114" w14:textId="77777777" w:rsidR="00551FE2" w:rsidRPr="0028210F" w:rsidRDefault="00551FE2" w:rsidP="004E4EA4">
      <w:pPr>
        <w:ind w:left="360"/>
        <w:jc w:val="both"/>
        <w:rPr>
          <w:rFonts w:ascii="Arial" w:hAnsi="Arial" w:cs="Arial"/>
          <w:sz w:val="22"/>
          <w:szCs w:val="22"/>
        </w:rPr>
      </w:pPr>
    </w:p>
    <w:p w14:paraId="3A5E5B09" w14:textId="77777777" w:rsidR="003F5C48" w:rsidRPr="0028210F" w:rsidRDefault="00526AE4" w:rsidP="003F5C48">
      <w:pPr>
        <w:pStyle w:val="Titre1"/>
        <w:rPr>
          <w:rFonts w:ascii="Arial" w:hAnsi="Arial" w:cs="Arial"/>
          <w:caps/>
          <w:smallCaps w:val="0"/>
        </w:rPr>
      </w:pPr>
      <w:bookmarkStart w:id="8" w:name="_Toc514076157"/>
      <w:bookmarkStart w:id="9" w:name="_Toc514076195"/>
      <w:bookmarkStart w:id="10" w:name="_Toc514076222"/>
      <w:bookmarkStart w:id="11" w:name="_Toc514076884"/>
      <w:bookmarkStart w:id="12" w:name="_Toc192252509"/>
      <w:r w:rsidRPr="0028210F">
        <w:rPr>
          <w:rFonts w:ascii="Arial" w:hAnsi="Arial" w:cs="Arial"/>
          <w:caps/>
          <w:smallCaps w:val="0"/>
        </w:rPr>
        <w:lastRenderedPageBreak/>
        <w:t>CONTENU</w:t>
      </w:r>
      <w:r w:rsidR="00847CB2" w:rsidRPr="0028210F">
        <w:rPr>
          <w:rFonts w:ascii="Arial" w:hAnsi="Arial" w:cs="Arial"/>
          <w:caps/>
          <w:smallCaps w:val="0"/>
        </w:rPr>
        <w:t xml:space="preserve"> DES PRESTATIONS</w:t>
      </w:r>
      <w:bookmarkEnd w:id="8"/>
      <w:bookmarkEnd w:id="9"/>
      <w:bookmarkEnd w:id="10"/>
      <w:bookmarkEnd w:id="11"/>
      <w:bookmarkEnd w:id="12"/>
    </w:p>
    <w:p w14:paraId="49AB3EE1" w14:textId="77777777" w:rsidR="002164CA" w:rsidRPr="002164CA" w:rsidRDefault="002164CA" w:rsidP="002164CA">
      <w:pPr>
        <w:autoSpaceDE w:val="0"/>
        <w:autoSpaceDN w:val="0"/>
        <w:adjustRightInd w:val="0"/>
        <w:jc w:val="both"/>
        <w:rPr>
          <w:rFonts w:ascii="Arial" w:hAnsi="Arial" w:cs="Arial"/>
          <w:sz w:val="22"/>
          <w:szCs w:val="22"/>
        </w:rPr>
      </w:pPr>
    </w:p>
    <w:p w14:paraId="49980751" w14:textId="77735092" w:rsidR="002164CA" w:rsidRPr="003D0825" w:rsidRDefault="003D0825" w:rsidP="003D0825">
      <w:pPr>
        <w:pStyle w:val="Titre2"/>
        <w:numPr>
          <w:ilvl w:val="1"/>
          <w:numId w:val="13"/>
        </w:numPr>
        <w:rPr>
          <w:u w:val="single"/>
        </w:rPr>
      </w:pPr>
      <w:bookmarkStart w:id="13" w:name="_Toc192252510"/>
      <w:r w:rsidRPr="003D0825">
        <w:rPr>
          <w:u w:val="single"/>
        </w:rPr>
        <w:t>TYPE DE REUNIONS ET DOCUMENTS A PRODUIRE</w:t>
      </w:r>
      <w:bookmarkEnd w:id="13"/>
    </w:p>
    <w:p w14:paraId="685D9680" w14:textId="77777777" w:rsidR="002164CA" w:rsidRPr="002164CA" w:rsidRDefault="002164CA" w:rsidP="002164CA">
      <w:pPr>
        <w:autoSpaceDE w:val="0"/>
        <w:autoSpaceDN w:val="0"/>
        <w:adjustRightInd w:val="0"/>
        <w:jc w:val="both"/>
        <w:rPr>
          <w:rFonts w:ascii="Arial" w:hAnsi="Arial" w:cs="Arial"/>
          <w:sz w:val="22"/>
          <w:szCs w:val="22"/>
        </w:rPr>
      </w:pPr>
    </w:p>
    <w:p w14:paraId="504DFC30" w14:textId="2DE0CC66" w:rsidR="003D0825" w:rsidRDefault="003D0825" w:rsidP="003D0825">
      <w:pPr>
        <w:autoSpaceDE w:val="0"/>
        <w:autoSpaceDN w:val="0"/>
        <w:adjustRightInd w:val="0"/>
        <w:jc w:val="both"/>
        <w:rPr>
          <w:rFonts w:ascii="Arial" w:hAnsi="Arial" w:cs="Arial"/>
          <w:sz w:val="22"/>
          <w:szCs w:val="22"/>
        </w:rPr>
      </w:pPr>
      <w:r w:rsidRPr="003D0825">
        <w:rPr>
          <w:rFonts w:ascii="Arial" w:hAnsi="Arial" w:cs="Arial"/>
          <w:sz w:val="22"/>
          <w:szCs w:val="22"/>
        </w:rPr>
        <w:t xml:space="preserve">Les prestations portent notamment sur les instances décrites </w:t>
      </w:r>
      <w:r>
        <w:rPr>
          <w:rFonts w:ascii="Arial" w:hAnsi="Arial" w:cs="Arial"/>
          <w:sz w:val="22"/>
          <w:szCs w:val="22"/>
        </w:rPr>
        <w:t xml:space="preserve">au BPU et sur d’autres réunions </w:t>
      </w:r>
      <w:r w:rsidRPr="003D0825">
        <w:rPr>
          <w:rFonts w:ascii="Arial" w:hAnsi="Arial" w:cs="Arial"/>
          <w:sz w:val="22"/>
          <w:szCs w:val="22"/>
        </w:rPr>
        <w:t>similaires (Direction, services, fournisseurs, commissions de pénalités financières…).</w:t>
      </w:r>
    </w:p>
    <w:p w14:paraId="6C63C252" w14:textId="77777777" w:rsidR="002164CA" w:rsidRPr="002164CA" w:rsidRDefault="002164CA" w:rsidP="002164CA">
      <w:pPr>
        <w:autoSpaceDE w:val="0"/>
        <w:autoSpaceDN w:val="0"/>
        <w:adjustRightInd w:val="0"/>
        <w:jc w:val="both"/>
        <w:rPr>
          <w:rFonts w:ascii="Arial" w:hAnsi="Arial" w:cs="Arial"/>
          <w:sz w:val="22"/>
          <w:szCs w:val="22"/>
        </w:rPr>
      </w:pPr>
    </w:p>
    <w:p w14:paraId="4A22B42E" w14:textId="7AC189CD" w:rsidR="002164CA" w:rsidRPr="003D0825" w:rsidRDefault="003D0825" w:rsidP="003D0825">
      <w:pPr>
        <w:pStyle w:val="Titre2"/>
        <w:numPr>
          <w:ilvl w:val="1"/>
          <w:numId w:val="13"/>
        </w:numPr>
        <w:rPr>
          <w:u w:val="single"/>
        </w:rPr>
      </w:pPr>
      <w:bookmarkStart w:id="14" w:name="_Toc192252511"/>
      <w:r w:rsidRPr="003D0825">
        <w:rPr>
          <w:u w:val="single"/>
        </w:rPr>
        <w:t>PRESTATIONS ATTENDUES</w:t>
      </w:r>
      <w:bookmarkEnd w:id="14"/>
    </w:p>
    <w:p w14:paraId="3067343C" w14:textId="77777777" w:rsidR="002164CA" w:rsidRPr="002164CA" w:rsidRDefault="002164CA" w:rsidP="002164CA">
      <w:pPr>
        <w:autoSpaceDE w:val="0"/>
        <w:autoSpaceDN w:val="0"/>
        <w:adjustRightInd w:val="0"/>
        <w:jc w:val="both"/>
        <w:rPr>
          <w:rFonts w:ascii="Arial" w:hAnsi="Arial" w:cs="Arial"/>
          <w:sz w:val="22"/>
          <w:szCs w:val="22"/>
        </w:rPr>
      </w:pPr>
    </w:p>
    <w:p w14:paraId="3F1B557D" w14:textId="2CD596FD" w:rsidR="003D0825" w:rsidRDefault="003D0825" w:rsidP="003D0825">
      <w:pPr>
        <w:autoSpaceDE w:val="0"/>
        <w:autoSpaceDN w:val="0"/>
        <w:adjustRightInd w:val="0"/>
        <w:jc w:val="both"/>
        <w:rPr>
          <w:rFonts w:ascii="Arial" w:hAnsi="Arial" w:cs="Arial"/>
          <w:sz w:val="22"/>
          <w:szCs w:val="22"/>
        </w:rPr>
      </w:pPr>
      <w:r w:rsidRPr="003D0825">
        <w:rPr>
          <w:rFonts w:ascii="Arial" w:hAnsi="Arial" w:cs="Arial"/>
          <w:sz w:val="22"/>
          <w:szCs w:val="22"/>
        </w:rPr>
        <w:t>Le rédacteur :</w:t>
      </w:r>
    </w:p>
    <w:p w14:paraId="190E3F81" w14:textId="77777777" w:rsidR="003D0825" w:rsidRPr="003D0825" w:rsidRDefault="003D0825" w:rsidP="003D0825">
      <w:pPr>
        <w:autoSpaceDE w:val="0"/>
        <w:autoSpaceDN w:val="0"/>
        <w:adjustRightInd w:val="0"/>
        <w:jc w:val="both"/>
        <w:rPr>
          <w:rFonts w:ascii="Arial" w:hAnsi="Arial" w:cs="Arial"/>
          <w:sz w:val="22"/>
          <w:szCs w:val="22"/>
        </w:rPr>
      </w:pPr>
    </w:p>
    <w:p w14:paraId="16AB6DDC" w14:textId="03AF9BB2" w:rsidR="003D0825" w:rsidRPr="003D0825" w:rsidRDefault="003D0825" w:rsidP="003D0825">
      <w:pPr>
        <w:pStyle w:val="Paragraphedeliste"/>
        <w:numPr>
          <w:ilvl w:val="0"/>
          <w:numId w:val="45"/>
        </w:numPr>
        <w:autoSpaceDE w:val="0"/>
        <w:autoSpaceDN w:val="0"/>
        <w:adjustRightInd w:val="0"/>
        <w:jc w:val="both"/>
        <w:rPr>
          <w:rFonts w:ascii="Arial" w:hAnsi="Arial" w:cs="Arial"/>
          <w:sz w:val="22"/>
          <w:szCs w:val="22"/>
        </w:rPr>
      </w:pPr>
      <w:r w:rsidRPr="003D0825">
        <w:rPr>
          <w:rFonts w:ascii="Arial" w:hAnsi="Arial" w:cs="Arial"/>
          <w:sz w:val="22"/>
          <w:szCs w:val="22"/>
        </w:rPr>
        <w:t>Se présente sur le site de la réunion</w:t>
      </w:r>
    </w:p>
    <w:p w14:paraId="49A25568" w14:textId="25E2C00A" w:rsidR="003D0825" w:rsidRPr="003D0825" w:rsidRDefault="003D0825" w:rsidP="003D0825">
      <w:pPr>
        <w:pStyle w:val="Paragraphedeliste"/>
        <w:numPr>
          <w:ilvl w:val="0"/>
          <w:numId w:val="45"/>
        </w:numPr>
        <w:autoSpaceDE w:val="0"/>
        <w:autoSpaceDN w:val="0"/>
        <w:adjustRightInd w:val="0"/>
        <w:jc w:val="both"/>
        <w:rPr>
          <w:rFonts w:ascii="Arial" w:hAnsi="Arial" w:cs="Arial"/>
          <w:sz w:val="22"/>
          <w:szCs w:val="22"/>
        </w:rPr>
      </w:pPr>
      <w:r w:rsidRPr="003D0825">
        <w:rPr>
          <w:rFonts w:ascii="Arial" w:hAnsi="Arial" w:cs="Arial"/>
          <w:sz w:val="22"/>
          <w:szCs w:val="22"/>
        </w:rPr>
        <w:t>Procède à l’enregistrement des débats sur son matériel propre</w:t>
      </w:r>
    </w:p>
    <w:p w14:paraId="4E9AD197" w14:textId="55FAE0FD" w:rsidR="003D0825" w:rsidRPr="003D0825" w:rsidRDefault="003D0825" w:rsidP="003D0825">
      <w:pPr>
        <w:pStyle w:val="Paragraphedeliste"/>
        <w:numPr>
          <w:ilvl w:val="0"/>
          <w:numId w:val="45"/>
        </w:numPr>
        <w:autoSpaceDE w:val="0"/>
        <w:autoSpaceDN w:val="0"/>
        <w:adjustRightInd w:val="0"/>
        <w:jc w:val="both"/>
        <w:rPr>
          <w:rFonts w:ascii="Arial" w:hAnsi="Arial" w:cs="Arial"/>
          <w:sz w:val="22"/>
          <w:szCs w:val="22"/>
        </w:rPr>
      </w:pPr>
      <w:r w:rsidRPr="003D0825">
        <w:rPr>
          <w:rFonts w:ascii="Arial" w:hAnsi="Arial" w:cs="Arial"/>
          <w:sz w:val="22"/>
          <w:szCs w:val="22"/>
        </w:rPr>
        <w:t>Prends des notes et rédige le document demandé (procès-verbal, compte rendu nominatif)</w:t>
      </w:r>
    </w:p>
    <w:p w14:paraId="3867BA8F" w14:textId="77777777" w:rsidR="003D0825" w:rsidRDefault="003D0825" w:rsidP="003D0825">
      <w:pPr>
        <w:autoSpaceDE w:val="0"/>
        <w:autoSpaceDN w:val="0"/>
        <w:adjustRightInd w:val="0"/>
        <w:jc w:val="both"/>
        <w:rPr>
          <w:rFonts w:ascii="Arial" w:hAnsi="Arial" w:cs="Arial"/>
          <w:sz w:val="22"/>
          <w:szCs w:val="22"/>
        </w:rPr>
      </w:pPr>
    </w:p>
    <w:p w14:paraId="4844FB90" w14:textId="577ED96B" w:rsidR="003D0825" w:rsidRPr="003D0825" w:rsidRDefault="003D0825" w:rsidP="003D0825">
      <w:pPr>
        <w:autoSpaceDE w:val="0"/>
        <w:autoSpaceDN w:val="0"/>
        <w:adjustRightInd w:val="0"/>
        <w:jc w:val="both"/>
        <w:rPr>
          <w:rFonts w:ascii="Arial" w:hAnsi="Arial" w:cs="Arial"/>
          <w:sz w:val="22"/>
          <w:szCs w:val="22"/>
        </w:rPr>
      </w:pPr>
      <w:r w:rsidRPr="003D0825">
        <w:rPr>
          <w:rFonts w:ascii="Arial" w:hAnsi="Arial" w:cs="Arial"/>
          <w:sz w:val="22"/>
          <w:szCs w:val="22"/>
        </w:rPr>
        <w:t>Le document produit est relu et corrigé (syntaxe, orthograp</w:t>
      </w:r>
      <w:r>
        <w:rPr>
          <w:rFonts w:ascii="Arial" w:hAnsi="Arial" w:cs="Arial"/>
          <w:sz w:val="22"/>
          <w:szCs w:val="22"/>
        </w:rPr>
        <w:t xml:space="preserve">he, noms propres…) avant remise </w:t>
      </w:r>
      <w:r w:rsidRPr="003D0825">
        <w:rPr>
          <w:rFonts w:ascii="Arial" w:hAnsi="Arial" w:cs="Arial"/>
          <w:sz w:val="22"/>
          <w:szCs w:val="22"/>
        </w:rPr>
        <w:t>définitive à la CRAMIF.</w:t>
      </w:r>
    </w:p>
    <w:p w14:paraId="3EECBEA3" w14:textId="515AF4CC" w:rsidR="002164CA" w:rsidRDefault="003D0825" w:rsidP="006B4282">
      <w:pPr>
        <w:autoSpaceDE w:val="0"/>
        <w:autoSpaceDN w:val="0"/>
        <w:adjustRightInd w:val="0"/>
        <w:spacing w:before="240"/>
        <w:jc w:val="both"/>
        <w:rPr>
          <w:rFonts w:ascii="Arial" w:hAnsi="Arial" w:cs="Arial"/>
          <w:sz w:val="22"/>
          <w:szCs w:val="22"/>
        </w:rPr>
      </w:pPr>
      <w:r w:rsidRPr="003D0825">
        <w:rPr>
          <w:rFonts w:ascii="Arial" w:hAnsi="Arial" w:cs="Arial"/>
          <w:sz w:val="22"/>
          <w:szCs w:val="22"/>
        </w:rPr>
        <w:t>D’autres prestations similaires telles qu’extraits de PV peuvent être demandées.</w:t>
      </w:r>
    </w:p>
    <w:p w14:paraId="296E27A1" w14:textId="77777777" w:rsidR="003D0825" w:rsidRPr="002164CA" w:rsidRDefault="003D0825" w:rsidP="003D0825">
      <w:pPr>
        <w:autoSpaceDE w:val="0"/>
        <w:autoSpaceDN w:val="0"/>
        <w:adjustRightInd w:val="0"/>
        <w:jc w:val="both"/>
        <w:rPr>
          <w:rFonts w:ascii="Arial" w:hAnsi="Arial" w:cs="Arial"/>
          <w:sz w:val="22"/>
          <w:szCs w:val="22"/>
        </w:rPr>
      </w:pPr>
    </w:p>
    <w:p w14:paraId="1B5A42B7" w14:textId="3905B677" w:rsidR="002164CA" w:rsidRPr="003D0825" w:rsidRDefault="003D0825" w:rsidP="003D0825">
      <w:pPr>
        <w:pStyle w:val="Titre2"/>
        <w:numPr>
          <w:ilvl w:val="1"/>
          <w:numId w:val="13"/>
        </w:numPr>
        <w:rPr>
          <w:u w:val="single"/>
        </w:rPr>
      </w:pPr>
      <w:bookmarkStart w:id="15" w:name="_Toc192252512"/>
      <w:r w:rsidRPr="003D0825">
        <w:rPr>
          <w:u w:val="single"/>
        </w:rPr>
        <w:t>PLANNING</w:t>
      </w:r>
      <w:bookmarkEnd w:id="15"/>
    </w:p>
    <w:p w14:paraId="70BE359A" w14:textId="77777777" w:rsidR="002164CA" w:rsidRPr="002164CA" w:rsidRDefault="002164CA" w:rsidP="002164CA">
      <w:pPr>
        <w:autoSpaceDE w:val="0"/>
        <w:autoSpaceDN w:val="0"/>
        <w:adjustRightInd w:val="0"/>
        <w:jc w:val="both"/>
        <w:rPr>
          <w:rFonts w:ascii="Arial" w:hAnsi="Arial" w:cs="Arial"/>
          <w:sz w:val="22"/>
          <w:szCs w:val="22"/>
        </w:rPr>
      </w:pPr>
    </w:p>
    <w:p w14:paraId="326BAF3D" w14:textId="77777777" w:rsidR="003D0825" w:rsidRPr="003D0825" w:rsidRDefault="003D0825" w:rsidP="003D0825">
      <w:pPr>
        <w:autoSpaceDE w:val="0"/>
        <w:autoSpaceDN w:val="0"/>
        <w:adjustRightInd w:val="0"/>
        <w:jc w:val="both"/>
        <w:rPr>
          <w:rFonts w:ascii="Arial" w:hAnsi="Arial" w:cs="Arial"/>
          <w:sz w:val="22"/>
          <w:szCs w:val="22"/>
        </w:rPr>
      </w:pPr>
      <w:r w:rsidRPr="003D0825">
        <w:rPr>
          <w:rFonts w:ascii="Arial" w:hAnsi="Arial" w:cs="Arial"/>
          <w:sz w:val="22"/>
          <w:szCs w:val="22"/>
        </w:rPr>
        <w:t>Le délai de demande normale est de 2 semaines avant la date de la réunion.</w:t>
      </w:r>
    </w:p>
    <w:p w14:paraId="5DA5BCDC" w14:textId="3EF4FA1A" w:rsidR="003D0825" w:rsidRPr="003D0825" w:rsidRDefault="003D0825" w:rsidP="003D0825">
      <w:pPr>
        <w:autoSpaceDE w:val="0"/>
        <w:autoSpaceDN w:val="0"/>
        <w:adjustRightInd w:val="0"/>
        <w:jc w:val="both"/>
        <w:rPr>
          <w:rFonts w:ascii="Arial" w:hAnsi="Arial" w:cs="Arial"/>
          <w:sz w:val="22"/>
          <w:szCs w:val="22"/>
        </w:rPr>
      </w:pPr>
      <w:r w:rsidRPr="003D0825">
        <w:rPr>
          <w:rFonts w:ascii="Arial" w:hAnsi="Arial" w:cs="Arial"/>
          <w:sz w:val="22"/>
          <w:szCs w:val="22"/>
        </w:rPr>
        <w:t>Les réunions peuvent être reportées de quelques jours. Les annul</w:t>
      </w:r>
      <w:r>
        <w:rPr>
          <w:rFonts w:ascii="Arial" w:hAnsi="Arial" w:cs="Arial"/>
          <w:sz w:val="22"/>
          <w:szCs w:val="22"/>
        </w:rPr>
        <w:t xml:space="preserve">ations sont notifiées 1 semaine </w:t>
      </w:r>
      <w:r w:rsidRPr="003D0825">
        <w:rPr>
          <w:rFonts w:ascii="Arial" w:hAnsi="Arial" w:cs="Arial"/>
          <w:sz w:val="22"/>
          <w:szCs w:val="22"/>
        </w:rPr>
        <w:t>avant la date prévue au plus tard.</w:t>
      </w:r>
    </w:p>
    <w:p w14:paraId="2032514A" w14:textId="77777777" w:rsidR="006B4282" w:rsidRDefault="003D0825" w:rsidP="006B4282">
      <w:pPr>
        <w:autoSpaceDE w:val="0"/>
        <w:autoSpaceDN w:val="0"/>
        <w:adjustRightInd w:val="0"/>
        <w:spacing w:before="240"/>
        <w:jc w:val="both"/>
        <w:rPr>
          <w:rFonts w:ascii="Arial" w:hAnsi="Arial" w:cs="Arial"/>
          <w:sz w:val="22"/>
          <w:szCs w:val="22"/>
        </w:rPr>
      </w:pPr>
      <w:r w:rsidRPr="003D0825">
        <w:rPr>
          <w:rFonts w:ascii="Arial" w:hAnsi="Arial" w:cs="Arial"/>
          <w:sz w:val="22"/>
          <w:szCs w:val="22"/>
        </w:rPr>
        <w:t>L’ordre du jour sera adressé 5</w:t>
      </w:r>
      <w:r w:rsidR="006B4282">
        <w:rPr>
          <w:rFonts w:ascii="Arial" w:hAnsi="Arial" w:cs="Arial"/>
          <w:sz w:val="22"/>
          <w:szCs w:val="22"/>
        </w:rPr>
        <w:t xml:space="preserve"> jours ouvrés avant la réunion.</w:t>
      </w:r>
    </w:p>
    <w:p w14:paraId="2D3B3416" w14:textId="77777777" w:rsidR="006B4282" w:rsidRDefault="003D0825" w:rsidP="006B4282">
      <w:pPr>
        <w:autoSpaceDE w:val="0"/>
        <w:autoSpaceDN w:val="0"/>
        <w:adjustRightInd w:val="0"/>
        <w:spacing w:before="240"/>
        <w:jc w:val="both"/>
        <w:rPr>
          <w:rFonts w:ascii="Arial" w:hAnsi="Arial" w:cs="Arial"/>
          <w:sz w:val="22"/>
          <w:szCs w:val="22"/>
        </w:rPr>
      </w:pPr>
      <w:r w:rsidRPr="003D0825">
        <w:rPr>
          <w:rFonts w:ascii="Arial" w:hAnsi="Arial" w:cs="Arial"/>
          <w:sz w:val="22"/>
          <w:szCs w:val="22"/>
        </w:rPr>
        <w:t>Toutefois, pour des réunions urgentes, une demande peut int</w:t>
      </w:r>
      <w:r>
        <w:rPr>
          <w:rFonts w:ascii="Arial" w:hAnsi="Arial" w:cs="Arial"/>
          <w:sz w:val="22"/>
          <w:szCs w:val="22"/>
        </w:rPr>
        <w:t xml:space="preserve">ervenir sans surcoût jusqu’à 72 </w:t>
      </w:r>
      <w:r w:rsidR="006B4282">
        <w:rPr>
          <w:rFonts w:ascii="Arial" w:hAnsi="Arial" w:cs="Arial"/>
          <w:sz w:val="22"/>
          <w:szCs w:val="22"/>
        </w:rPr>
        <w:t>heures avant la date souhaitée.</w:t>
      </w:r>
    </w:p>
    <w:p w14:paraId="7586D423" w14:textId="77777777" w:rsidR="006B4282" w:rsidRDefault="003D0825" w:rsidP="006B4282">
      <w:pPr>
        <w:autoSpaceDE w:val="0"/>
        <w:autoSpaceDN w:val="0"/>
        <w:adjustRightInd w:val="0"/>
        <w:spacing w:before="240"/>
        <w:jc w:val="both"/>
        <w:rPr>
          <w:rFonts w:ascii="Arial" w:hAnsi="Arial" w:cs="Arial"/>
          <w:sz w:val="22"/>
          <w:szCs w:val="22"/>
        </w:rPr>
      </w:pPr>
      <w:r w:rsidRPr="003D0825">
        <w:rPr>
          <w:rFonts w:ascii="Arial" w:hAnsi="Arial" w:cs="Arial"/>
          <w:sz w:val="22"/>
          <w:szCs w:val="22"/>
        </w:rPr>
        <w:t>Dans les 72 heures précédant la date de réunion, la commande est considérée co</w:t>
      </w:r>
      <w:r w:rsidR="006B4282">
        <w:rPr>
          <w:rFonts w:ascii="Arial" w:hAnsi="Arial" w:cs="Arial"/>
          <w:sz w:val="22"/>
          <w:szCs w:val="22"/>
        </w:rPr>
        <w:t>mme urgente.</w:t>
      </w:r>
    </w:p>
    <w:p w14:paraId="03B0DBCA" w14:textId="1AA98CAF" w:rsidR="003D0825" w:rsidRDefault="003D0825" w:rsidP="006B4282">
      <w:pPr>
        <w:autoSpaceDE w:val="0"/>
        <w:autoSpaceDN w:val="0"/>
        <w:adjustRightInd w:val="0"/>
        <w:spacing w:before="240"/>
        <w:jc w:val="both"/>
        <w:rPr>
          <w:rFonts w:ascii="Arial" w:hAnsi="Arial" w:cs="Arial"/>
          <w:sz w:val="22"/>
          <w:szCs w:val="22"/>
        </w:rPr>
      </w:pPr>
      <w:r w:rsidRPr="003D0825">
        <w:rPr>
          <w:rFonts w:ascii="Arial" w:hAnsi="Arial" w:cs="Arial"/>
          <w:sz w:val="22"/>
          <w:szCs w:val="22"/>
        </w:rPr>
        <w:t>Le rédacteur doit arriver 1/4h avant la séance pour mise au point.</w:t>
      </w:r>
    </w:p>
    <w:p w14:paraId="4B4D7189" w14:textId="77777777" w:rsidR="002164CA" w:rsidRPr="002164CA" w:rsidRDefault="002164CA" w:rsidP="002164CA">
      <w:pPr>
        <w:autoSpaceDE w:val="0"/>
        <w:autoSpaceDN w:val="0"/>
        <w:adjustRightInd w:val="0"/>
        <w:jc w:val="both"/>
        <w:rPr>
          <w:rFonts w:ascii="Arial" w:hAnsi="Arial" w:cs="Arial"/>
          <w:sz w:val="22"/>
          <w:szCs w:val="22"/>
        </w:rPr>
      </w:pPr>
    </w:p>
    <w:p w14:paraId="75096D08" w14:textId="0D35F84B" w:rsidR="002164CA" w:rsidRPr="003D0825" w:rsidRDefault="003D0825" w:rsidP="003D0825">
      <w:pPr>
        <w:pStyle w:val="Titre2"/>
        <w:numPr>
          <w:ilvl w:val="1"/>
          <w:numId w:val="13"/>
        </w:numPr>
        <w:rPr>
          <w:u w:val="single"/>
        </w:rPr>
      </w:pPr>
      <w:bookmarkStart w:id="16" w:name="_Toc192252513"/>
      <w:r w:rsidRPr="003D0825">
        <w:rPr>
          <w:u w:val="single"/>
        </w:rPr>
        <w:t>INTERLOCUTEUR</w:t>
      </w:r>
      <w:bookmarkEnd w:id="16"/>
    </w:p>
    <w:p w14:paraId="05A8CB10" w14:textId="77777777" w:rsidR="002164CA" w:rsidRPr="002164CA" w:rsidRDefault="002164CA" w:rsidP="002164CA">
      <w:pPr>
        <w:autoSpaceDE w:val="0"/>
        <w:autoSpaceDN w:val="0"/>
        <w:adjustRightInd w:val="0"/>
        <w:jc w:val="both"/>
        <w:rPr>
          <w:rFonts w:ascii="Arial" w:hAnsi="Arial" w:cs="Arial"/>
          <w:sz w:val="22"/>
          <w:szCs w:val="22"/>
        </w:rPr>
      </w:pPr>
    </w:p>
    <w:p w14:paraId="59CC96F3" w14:textId="77777777" w:rsidR="003D0825" w:rsidRPr="003D0825" w:rsidRDefault="003D0825" w:rsidP="003D0825">
      <w:pPr>
        <w:autoSpaceDE w:val="0"/>
        <w:autoSpaceDN w:val="0"/>
        <w:adjustRightInd w:val="0"/>
        <w:jc w:val="both"/>
        <w:rPr>
          <w:rFonts w:ascii="Arial" w:hAnsi="Arial" w:cs="Arial"/>
          <w:sz w:val="22"/>
          <w:szCs w:val="22"/>
        </w:rPr>
      </w:pPr>
      <w:r w:rsidRPr="003D0825">
        <w:rPr>
          <w:rFonts w:ascii="Arial" w:hAnsi="Arial" w:cs="Arial"/>
          <w:sz w:val="22"/>
          <w:szCs w:val="22"/>
        </w:rPr>
        <w:t>L’interlocuteur privilégié de la CRAMIF pour le déroulement des prestations est :</w:t>
      </w:r>
    </w:p>
    <w:p w14:paraId="18C7D4B4" w14:textId="3D0F6467" w:rsidR="003D0825" w:rsidRPr="003D0825" w:rsidRDefault="003D0825" w:rsidP="003D0825">
      <w:pPr>
        <w:autoSpaceDE w:val="0"/>
        <w:autoSpaceDN w:val="0"/>
        <w:adjustRightInd w:val="0"/>
        <w:jc w:val="both"/>
        <w:rPr>
          <w:rFonts w:ascii="Arial" w:hAnsi="Arial" w:cs="Arial"/>
          <w:sz w:val="22"/>
          <w:szCs w:val="22"/>
        </w:rPr>
      </w:pPr>
      <w:r w:rsidRPr="003D0825">
        <w:rPr>
          <w:rFonts w:ascii="Arial" w:hAnsi="Arial" w:cs="Arial"/>
          <w:sz w:val="22"/>
          <w:szCs w:val="22"/>
        </w:rPr>
        <w:t>M. ……………………………………………………</w:t>
      </w:r>
      <w:r w:rsidR="006B4282" w:rsidRPr="003D0825">
        <w:rPr>
          <w:rFonts w:ascii="Arial" w:hAnsi="Arial" w:cs="Arial"/>
          <w:sz w:val="22"/>
          <w:szCs w:val="22"/>
        </w:rPr>
        <w:t>……</w:t>
      </w:r>
      <w:r w:rsidRPr="003D0825">
        <w:rPr>
          <w:rFonts w:ascii="Arial" w:hAnsi="Arial" w:cs="Arial"/>
          <w:sz w:val="22"/>
          <w:szCs w:val="22"/>
        </w:rPr>
        <w:t>……</w:t>
      </w:r>
      <w:r w:rsidR="006B4282" w:rsidRPr="003D0825">
        <w:rPr>
          <w:rFonts w:ascii="Arial" w:hAnsi="Arial" w:cs="Arial"/>
          <w:sz w:val="22"/>
          <w:szCs w:val="22"/>
        </w:rPr>
        <w:t>……</w:t>
      </w:r>
      <w:r w:rsidRPr="003D0825">
        <w:rPr>
          <w:rFonts w:ascii="Arial" w:hAnsi="Arial" w:cs="Arial"/>
          <w:sz w:val="22"/>
          <w:szCs w:val="22"/>
        </w:rPr>
        <w:t>…...………</w:t>
      </w:r>
      <w:r w:rsidR="006B4282" w:rsidRPr="003D0825">
        <w:rPr>
          <w:rFonts w:ascii="Arial" w:hAnsi="Arial" w:cs="Arial"/>
          <w:sz w:val="22"/>
          <w:szCs w:val="22"/>
        </w:rPr>
        <w:t>……</w:t>
      </w:r>
      <w:r w:rsidRPr="003D0825">
        <w:rPr>
          <w:rFonts w:ascii="Arial" w:hAnsi="Arial" w:cs="Arial"/>
          <w:sz w:val="22"/>
          <w:szCs w:val="22"/>
        </w:rPr>
        <w:t>…</w:t>
      </w:r>
      <w:r w:rsidR="006B4282" w:rsidRPr="003D0825">
        <w:rPr>
          <w:rFonts w:ascii="Arial" w:hAnsi="Arial" w:cs="Arial"/>
          <w:sz w:val="22"/>
          <w:szCs w:val="22"/>
        </w:rPr>
        <w:t>………</w:t>
      </w:r>
      <w:r w:rsidRPr="003D0825">
        <w:rPr>
          <w:rFonts w:ascii="Arial" w:hAnsi="Arial" w:cs="Arial"/>
          <w:sz w:val="22"/>
          <w:szCs w:val="22"/>
        </w:rPr>
        <w:t>.</w:t>
      </w:r>
    </w:p>
    <w:p w14:paraId="4537AA7F" w14:textId="048481F8" w:rsidR="003D0825" w:rsidRPr="003D0825" w:rsidRDefault="003D0825" w:rsidP="003D0825">
      <w:pPr>
        <w:autoSpaceDE w:val="0"/>
        <w:autoSpaceDN w:val="0"/>
        <w:adjustRightInd w:val="0"/>
        <w:jc w:val="both"/>
        <w:rPr>
          <w:rFonts w:ascii="Arial" w:hAnsi="Arial" w:cs="Arial"/>
          <w:sz w:val="22"/>
          <w:szCs w:val="22"/>
        </w:rPr>
      </w:pPr>
      <w:r w:rsidRPr="003D0825">
        <w:rPr>
          <w:rFonts w:ascii="Arial" w:hAnsi="Arial" w:cs="Arial"/>
          <w:sz w:val="22"/>
          <w:szCs w:val="22"/>
        </w:rPr>
        <w:t>Fonction……………</w:t>
      </w:r>
      <w:r w:rsidR="006B4282">
        <w:rPr>
          <w:rFonts w:ascii="Arial" w:hAnsi="Arial" w:cs="Arial"/>
          <w:sz w:val="22"/>
          <w:szCs w:val="22"/>
        </w:rPr>
        <w:t>………………………………………………………………………………</w:t>
      </w:r>
    </w:p>
    <w:p w14:paraId="0394B151" w14:textId="7FE9111A" w:rsidR="003D0825" w:rsidRPr="003D0825" w:rsidRDefault="003D0825" w:rsidP="003D0825">
      <w:pPr>
        <w:autoSpaceDE w:val="0"/>
        <w:autoSpaceDN w:val="0"/>
        <w:adjustRightInd w:val="0"/>
        <w:jc w:val="both"/>
        <w:rPr>
          <w:rFonts w:ascii="Arial" w:hAnsi="Arial" w:cs="Arial"/>
          <w:sz w:val="22"/>
          <w:szCs w:val="22"/>
        </w:rPr>
      </w:pPr>
      <w:r w:rsidRPr="003D0825">
        <w:rPr>
          <w:rFonts w:ascii="Arial" w:hAnsi="Arial" w:cs="Arial"/>
          <w:sz w:val="22"/>
          <w:szCs w:val="22"/>
        </w:rPr>
        <w:t>Adresse ……………………………………………………………………………...</w:t>
      </w:r>
      <w:r w:rsidR="006B4282" w:rsidRPr="003D0825">
        <w:rPr>
          <w:rFonts w:ascii="Arial" w:hAnsi="Arial" w:cs="Arial"/>
          <w:sz w:val="22"/>
          <w:szCs w:val="22"/>
        </w:rPr>
        <w:t>……</w:t>
      </w:r>
      <w:r w:rsidRPr="003D0825">
        <w:rPr>
          <w:rFonts w:ascii="Arial" w:hAnsi="Arial" w:cs="Arial"/>
          <w:sz w:val="22"/>
          <w:szCs w:val="22"/>
        </w:rPr>
        <w:t>…</w:t>
      </w:r>
      <w:r w:rsidR="006B4282" w:rsidRPr="003D0825">
        <w:rPr>
          <w:rFonts w:ascii="Arial" w:hAnsi="Arial" w:cs="Arial"/>
          <w:sz w:val="22"/>
          <w:szCs w:val="22"/>
        </w:rPr>
        <w:t>……</w:t>
      </w:r>
    </w:p>
    <w:p w14:paraId="7A632878" w14:textId="1124B92B" w:rsidR="003D0825" w:rsidRPr="003D0825" w:rsidRDefault="003D0825" w:rsidP="003D0825">
      <w:pPr>
        <w:autoSpaceDE w:val="0"/>
        <w:autoSpaceDN w:val="0"/>
        <w:adjustRightInd w:val="0"/>
        <w:jc w:val="both"/>
        <w:rPr>
          <w:rFonts w:ascii="Arial" w:hAnsi="Arial" w:cs="Arial"/>
          <w:sz w:val="22"/>
          <w:szCs w:val="22"/>
        </w:rPr>
      </w:pPr>
      <w:r w:rsidRPr="003D0825">
        <w:rPr>
          <w:rFonts w:ascii="Arial" w:hAnsi="Arial" w:cs="Arial"/>
          <w:sz w:val="22"/>
          <w:szCs w:val="22"/>
        </w:rPr>
        <w:t>Mail…………………………...………………………………………………………………</w:t>
      </w:r>
      <w:r w:rsidR="006B4282" w:rsidRPr="003D0825">
        <w:rPr>
          <w:rFonts w:ascii="Arial" w:hAnsi="Arial" w:cs="Arial"/>
          <w:sz w:val="22"/>
          <w:szCs w:val="22"/>
        </w:rPr>
        <w:t>……</w:t>
      </w:r>
    </w:p>
    <w:p w14:paraId="49147EB3" w14:textId="43AB601D" w:rsidR="003D0825" w:rsidRPr="003D0825" w:rsidRDefault="003D0825" w:rsidP="003D0825">
      <w:pPr>
        <w:autoSpaceDE w:val="0"/>
        <w:autoSpaceDN w:val="0"/>
        <w:adjustRightInd w:val="0"/>
        <w:jc w:val="both"/>
        <w:rPr>
          <w:rFonts w:ascii="Arial" w:hAnsi="Arial" w:cs="Arial"/>
          <w:sz w:val="22"/>
          <w:szCs w:val="22"/>
        </w:rPr>
      </w:pPr>
      <w:r w:rsidRPr="003D0825">
        <w:rPr>
          <w:rFonts w:ascii="Arial" w:hAnsi="Arial" w:cs="Arial"/>
          <w:sz w:val="22"/>
          <w:szCs w:val="22"/>
        </w:rPr>
        <w:t>Téléphone………………</w:t>
      </w:r>
      <w:r w:rsidR="006B4282">
        <w:rPr>
          <w:rFonts w:ascii="Arial" w:hAnsi="Arial" w:cs="Arial"/>
          <w:sz w:val="22"/>
          <w:szCs w:val="22"/>
        </w:rPr>
        <w:t>…………...……………………………………………………………</w:t>
      </w:r>
    </w:p>
    <w:p w14:paraId="1477804B" w14:textId="77777777" w:rsidR="006B4282" w:rsidRDefault="006B4282" w:rsidP="003D0825">
      <w:pPr>
        <w:autoSpaceDE w:val="0"/>
        <w:autoSpaceDN w:val="0"/>
        <w:adjustRightInd w:val="0"/>
        <w:jc w:val="both"/>
        <w:rPr>
          <w:rFonts w:ascii="Arial" w:hAnsi="Arial" w:cs="Arial"/>
          <w:sz w:val="22"/>
          <w:szCs w:val="22"/>
        </w:rPr>
      </w:pPr>
    </w:p>
    <w:p w14:paraId="41E647A1" w14:textId="3F289F63" w:rsidR="003D0825" w:rsidRDefault="003D0825" w:rsidP="003D0825">
      <w:pPr>
        <w:autoSpaceDE w:val="0"/>
        <w:autoSpaceDN w:val="0"/>
        <w:adjustRightInd w:val="0"/>
        <w:jc w:val="both"/>
        <w:rPr>
          <w:rFonts w:ascii="Arial" w:hAnsi="Arial" w:cs="Arial"/>
          <w:sz w:val="22"/>
          <w:szCs w:val="22"/>
        </w:rPr>
      </w:pPr>
      <w:r w:rsidRPr="003D0825">
        <w:rPr>
          <w:rFonts w:ascii="Arial" w:hAnsi="Arial" w:cs="Arial"/>
          <w:sz w:val="22"/>
          <w:szCs w:val="22"/>
        </w:rPr>
        <w:t>Le prestataire désigne un binôme de rédacteurs expérimentés ainsi qu’un relecteur référent.</w:t>
      </w:r>
    </w:p>
    <w:p w14:paraId="46F577BA" w14:textId="77777777" w:rsidR="002164CA" w:rsidRPr="002164CA" w:rsidRDefault="002164CA" w:rsidP="002164CA">
      <w:pPr>
        <w:autoSpaceDE w:val="0"/>
        <w:autoSpaceDN w:val="0"/>
        <w:adjustRightInd w:val="0"/>
        <w:jc w:val="both"/>
        <w:rPr>
          <w:rFonts w:ascii="Arial" w:hAnsi="Arial" w:cs="Arial"/>
          <w:sz w:val="22"/>
          <w:szCs w:val="22"/>
        </w:rPr>
      </w:pPr>
    </w:p>
    <w:p w14:paraId="51FEE679" w14:textId="258390DA" w:rsidR="002164CA" w:rsidRPr="006B4282" w:rsidRDefault="006B4282" w:rsidP="006B4282">
      <w:pPr>
        <w:pStyle w:val="Titre2"/>
        <w:numPr>
          <w:ilvl w:val="1"/>
          <w:numId w:val="13"/>
        </w:numPr>
        <w:rPr>
          <w:u w:val="single"/>
        </w:rPr>
      </w:pPr>
      <w:bookmarkStart w:id="17" w:name="_Toc192252514"/>
      <w:r w:rsidRPr="006B4282">
        <w:rPr>
          <w:u w:val="single"/>
        </w:rPr>
        <w:t>LIEU D’INTERVENTION</w:t>
      </w:r>
      <w:bookmarkEnd w:id="17"/>
    </w:p>
    <w:p w14:paraId="3ADC89DF" w14:textId="77777777" w:rsidR="002164CA" w:rsidRPr="002164CA" w:rsidRDefault="002164CA" w:rsidP="002164CA">
      <w:pPr>
        <w:autoSpaceDE w:val="0"/>
        <w:autoSpaceDN w:val="0"/>
        <w:adjustRightInd w:val="0"/>
        <w:jc w:val="both"/>
        <w:rPr>
          <w:rFonts w:ascii="Arial" w:hAnsi="Arial" w:cs="Arial"/>
          <w:sz w:val="22"/>
          <w:szCs w:val="22"/>
        </w:rPr>
      </w:pPr>
    </w:p>
    <w:p w14:paraId="713F83CD" w14:textId="2110D38B" w:rsidR="006B4282" w:rsidRPr="006B4282" w:rsidRDefault="006B4282" w:rsidP="006B4282">
      <w:pPr>
        <w:autoSpaceDE w:val="0"/>
        <w:autoSpaceDN w:val="0"/>
        <w:adjustRightInd w:val="0"/>
        <w:jc w:val="both"/>
        <w:rPr>
          <w:rFonts w:ascii="Arial" w:hAnsi="Arial" w:cs="Arial"/>
          <w:sz w:val="22"/>
          <w:szCs w:val="22"/>
        </w:rPr>
      </w:pPr>
      <w:r w:rsidRPr="006B4282">
        <w:rPr>
          <w:rFonts w:ascii="Arial" w:hAnsi="Arial" w:cs="Arial"/>
          <w:sz w:val="22"/>
          <w:szCs w:val="22"/>
        </w:rPr>
        <w:t>Les réunions se tiennent, sauf exception, dans les lo</w:t>
      </w:r>
      <w:r>
        <w:rPr>
          <w:rFonts w:ascii="Arial" w:hAnsi="Arial" w:cs="Arial"/>
          <w:sz w:val="22"/>
          <w:szCs w:val="22"/>
        </w:rPr>
        <w:t>caux de la CRAMIF dans le 19</w:t>
      </w:r>
      <w:r w:rsidRPr="006B4282">
        <w:rPr>
          <w:rFonts w:ascii="Arial" w:hAnsi="Arial" w:cs="Arial"/>
          <w:sz w:val="22"/>
          <w:szCs w:val="22"/>
          <w:vertAlign w:val="superscript"/>
        </w:rPr>
        <w:t>ème</w:t>
      </w:r>
      <w:r>
        <w:rPr>
          <w:rFonts w:ascii="Arial" w:hAnsi="Arial" w:cs="Arial"/>
          <w:sz w:val="22"/>
          <w:szCs w:val="22"/>
        </w:rPr>
        <w:t xml:space="preserve"> </w:t>
      </w:r>
      <w:r w:rsidRPr="006B4282">
        <w:rPr>
          <w:rFonts w:ascii="Arial" w:hAnsi="Arial" w:cs="Arial"/>
          <w:sz w:val="22"/>
          <w:szCs w:val="22"/>
        </w:rPr>
        <w:t>arrondissement de Paris.</w:t>
      </w:r>
    </w:p>
    <w:p w14:paraId="5F730BCA" w14:textId="4455009E" w:rsidR="006B4282" w:rsidRDefault="006B4282" w:rsidP="006B4282">
      <w:pPr>
        <w:autoSpaceDE w:val="0"/>
        <w:autoSpaceDN w:val="0"/>
        <w:adjustRightInd w:val="0"/>
        <w:spacing w:before="240"/>
        <w:jc w:val="both"/>
        <w:rPr>
          <w:rFonts w:ascii="Arial" w:hAnsi="Arial" w:cs="Arial"/>
          <w:sz w:val="22"/>
          <w:szCs w:val="22"/>
        </w:rPr>
      </w:pPr>
      <w:r w:rsidRPr="006B4282">
        <w:rPr>
          <w:rFonts w:ascii="Arial" w:hAnsi="Arial" w:cs="Arial"/>
          <w:sz w:val="22"/>
          <w:szCs w:val="22"/>
        </w:rPr>
        <w:lastRenderedPageBreak/>
        <w:t>Les salles sont en principe équipées de microphones mais il pe</w:t>
      </w:r>
      <w:r>
        <w:rPr>
          <w:rFonts w:ascii="Arial" w:hAnsi="Arial" w:cs="Arial"/>
          <w:sz w:val="22"/>
          <w:szCs w:val="22"/>
        </w:rPr>
        <w:t xml:space="preserve">ut arriver, pour des raisons de </w:t>
      </w:r>
      <w:r w:rsidRPr="006B4282">
        <w:rPr>
          <w:rFonts w:ascii="Arial" w:hAnsi="Arial" w:cs="Arial"/>
          <w:sz w:val="22"/>
          <w:szCs w:val="22"/>
        </w:rPr>
        <w:t>disponibilités de salle, que les réunions se déroulent dans des sall</w:t>
      </w:r>
      <w:r>
        <w:rPr>
          <w:rFonts w:ascii="Arial" w:hAnsi="Arial" w:cs="Arial"/>
          <w:sz w:val="22"/>
          <w:szCs w:val="22"/>
        </w:rPr>
        <w:t xml:space="preserve">es non équipées. Le fournisseur </w:t>
      </w:r>
      <w:r w:rsidRPr="006B4282">
        <w:rPr>
          <w:rFonts w:ascii="Arial" w:hAnsi="Arial" w:cs="Arial"/>
          <w:sz w:val="22"/>
          <w:szCs w:val="22"/>
        </w:rPr>
        <w:t>doit prévoir sans surcoût d’être équipé de microphones, dictaphones</w:t>
      </w:r>
      <w:r>
        <w:rPr>
          <w:rFonts w:ascii="Arial" w:hAnsi="Arial" w:cs="Arial"/>
          <w:sz w:val="22"/>
          <w:szCs w:val="22"/>
        </w:rPr>
        <w:t xml:space="preserve">, et tout matériel nécessaire à </w:t>
      </w:r>
      <w:r w:rsidRPr="006B4282">
        <w:rPr>
          <w:rFonts w:ascii="Arial" w:hAnsi="Arial" w:cs="Arial"/>
          <w:sz w:val="22"/>
          <w:szCs w:val="22"/>
        </w:rPr>
        <w:t>la prise de son.</w:t>
      </w:r>
    </w:p>
    <w:p w14:paraId="0C057FC0" w14:textId="77777777" w:rsidR="006B4282" w:rsidRDefault="006B4282" w:rsidP="006B4282">
      <w:pPr>
        <w:autoSpaceDE w:val="0"/>
        <w:autoSpaceDN w:val="0"/>
        <w:adjustRightInd w:val="0"/>
        <w:jc w:val="both"/>
        <w:rPr>
          <w:rFonts w:ascii="Arial" w:hAnsi="Arial" w:cs="Arial"/>
          <w:sz w:val="22"/>
          <w:szCs w:val="22"/>
        </w:rPr>
      </w:pPr>
    </w:p>
    <w:p w14:paraId="40CA1A75" w14:textId="08A9BA05" w:rsidR="006B4282" w:rsidRPr="006B4282" w:rsidRDefault="006B4282" w:rsidP="006B4282">
      <w:pPr>
        <w:pStyle w:val="Titre2"/>
        <w:numPr>
          <w:ilvl w:val="1"/>
          <w:numId w:val="13"/>
        </w:numPr>
        <w:rPr>
          <w:u w:val="single"/>
        </w:rPr>
      </w:pPr>
      <w:bookmarkStart w:id="18" w:name="_Toc192252515"/>
      <w:r w:rsidRPr="006B4282">
        <w:rPr>
          <w:u w:val="single"/>
        </w:rPr>
        <w:t>CHARTE GRAPHIQUE</w:t>
      </w:r>
      <w:bookmarkEnd w:id="18"/>
    </w:p>
    <w:p w14:paraId="449D7BFE" w14:textId="77777777" w:rsidR="006B4282" w:rsidRDefault="006B4282" w:rsidP="006B4282">
      <w:pPr>
        <w:autoSpaceDE w:val="0"/>
        <w:autoSpaceDN w:val="0"/>
        <w:adjustRightInd w:val="0"/>
        <w:jc w:val="both"/>
        <w:rPr>
          <w:rFonts w:ascii="Arial" w:hAnsi="Arial" w:cs="Arial"/>
          <w:sz w:val="22"/>
          <w:szCs w:val="22"/>
        </w:rPr>
      </w:pPr>
    </w:p>
    <w:p w14:paraId="2465E248" w14:textId="13F21A2A" w:rsidR="006B4282" w:rsidRDefault="006B4282" w:rsidP="006B4282">
      <w:pPr>
        <w:autoSpaceDE w:val="0"/>
        <w:autoSpaceDN w:val="0"/>
        <w:adjustRightInd w:val="0"/>
        <w:jc w:val="both"/>
        <w:rPr>
          <w:rFonts w:ascii="Arial" w:hAnsi="Arial" w:cs="Arial"/>
          <w:sz w:val="22"/>
          <w:szCs w:val="22"/>
        </w:rPr>
      </w:pPr>
      <w:r w:rsidRPr="006B4282">
        <w:rPr>
          <w:rFonts w:ascii="Arial" w:hAnsi="Arial" w:cs="Arial"/>
          <w:sz w:val="22"/>
          <w:szCs w:val="22"/>
        </w:rPr>
        <w:t xml:space="preserve">La </w:t>
      </w:r>
      <w:proofErr w:type="spellStart"/>
      <w:r w:rsidRPr="006B4282">
        <w:rPr>
          <w:rFonts w:ascii="Arial" w:hAnsi="Arial" w:cs="Arial"/>
          <w:sz w:val="22"/>
          <w:szCs w:val="22"/>
        </w:rPr>
        <w:t>Cramif</w:t>
      </w:r>
      <w:proofErr w:type="spellEnd"/>
      <w:r w:rsidRPr="006B4282">
        <w:rPr>
          <w:rFonts w:ascii="Arial" w:hAnsi="Arial" w:cs="Arial"/>
          <w:sz w:val="22"/>
          <w:szCs w:val="22"/>
        </w:rPr>
        <w:t xml:space="preserve"> fournit au fournisseur un fichier servant de base que le rédacteur doit respecter.</w:t>
      </w:r>
    </w:p>
    <w:p w14:paraId="49E28304" w14:textId="77777777" w:rsidR="006B4282" w:rsidRPr="006B4282" w:rsidRDefault="006B4282" w:rsidP="006B4282">
      <w:pPr>
        <w:autoSpaceDE w:val="0"/>
        <w:autoSpaceDN w:val="0"/>
        <w:adjustRightInd w:val="0"/>
        <w:jc w:val="both"/>
        <w:rPr>
          <w:rFonts w:ascii="Arial" w:hAnsi="Arial" w:cs="Arial"/>
          <w:sz w:val="22"/>
          <w:szCs w:val="22"/>
        </w:rPr>
      </w:pPr>
    </w:p>
    <w:p w14:paraId="73A6AD95" w14:textId="30A1C82E" w:rsidR="006B4282" w:rsidRPr="006B4282" w:rsidRDefault="006B4282" w:rsidP="006B4282">
      <w:pPr>
        <w:pStyle w:val="Titre2"/>
        <w:numPr>
          <w:ilvl w:val="1"/>
          <w:numId w:val="13"/>
        </w:numPr>
        <w:rPr>
          <w:u w:val="single"/>
        </w:rPr>
      </w:pPr>
      <w:bookmarkStart w:id="19" w:name="_Toc192252516"/>
      <w:r w:rsidRPr="006B4282">
        <w:rPr>
          <w:u w:val="single"/>
        </w:rPr>
        <w:t>PROPRIETE INTELLECTUELLE</w:t>
      </w:r>
      <w:bookmarkEnd w:id="19"/>
    </w:p>
    <w:p w14:paraId="26A4F625" w14:textId="77777777" w:rsidR="006B4282" w:rsidRDefault="006B4282" w:rsidP="006B4282">
      <w:pPr>
        <w:autoSpaceDE w:val="0"/>
        <w:autoSpaceDN w:val="0"/>
        <w:adjustRightInd w:val="0"/>
        <w:jc w:val="both"/>
        <w:rPr>
          <w:rFonts w:ascii="Arial" w:hAnsi="Arial" w:cs="Arial"/>
          <w:sz w:val="22"/>
          <w:szCs w:val="22"/>
        </w:rPr>
      </w:pPr>
    </w:p>
    <w:p w14:paraId="17C56D0C" w14:textId="1E8186CD" w:rsidR="006B4282" w:rsidRPr="006B4282" w:rsidRDefault="006B4282" w:rsidP="006B4282">
      <w:pPr>
        <w:autoSpaceDE w:val="0"/>
        <w:autoSpaceDN w:val="0"/>
        <w:adjustRightInd w:val="0"/>
        <w:jc w:val="both"/>
        <w:rPr>
          <w:rFonts w:ascii="Arial" w:hAnsi="Arial" w:cs="Arial"/>
          <w:sz w:val="22"/>
          <w:szCs w:val="22"/>
        </w:rPr>
      </w:pPr>
      <w:r w:rsidRPr="006B4282">
        <w:rPr>
          <w:rFonts w:ascii="Arial" w:hAnsi="Arial" w:cs="Arial"/>
          <w:sz w:val="22"/>
          <w:szCs w:val="22"/>
        </w:rPr>
        <w:t xml:space="preserve">La </w:t>
      </w:r>
      <w:proofErr w:type="spellStart"/>
      <w:r w:rsidRPr="006B4282">
        <w:rPr>
          <w:rFonts w:ascii="Arial" w:hAnsi="Arial" w:cs="Arial"/>
          <w:sz w:val="22"/>
          <w:szCs w:val="22"/>
        </w:rPr>
        <w:t>Cramif</w:t>
      </w:r>
      <w:proofErr w:type="spellEnd"/>
      <w:r w:rsidRPr="006B4282">
        <w:rPr>
          <w:rFonts w:ascii="Arial" w:hAnsi="Arial" w:cs="Arial"/>
          <w:sz w:val="22"/>
          <w:szCs w:val="22"/>
        </w:rPr>
        <w:t xml:space="preserve"> acquiert l'exclusivité et la totalité des droits de représe</w:t>
      </w:r>
      <w:r>
        <w:rPr>
          <w:rFonts w:ascii="Arial" w:hAnsi="Arial" w:cs="Arial"/>
          <w:sz w:val="22"/>
          <w:szCs w:val="22"/>
        </w:rPr>
        <w:t xml:space="preserve">ntation et de reproduction (sur </w:t>
      </w:r>
      <w:r w:rsidRPr="006B4282">
        <w:rPr>
          <w:rFonts w:ascii="Arial" w:hAnsi="Arial" w:cs="Arial"/>
          <w:sz w:val="22"/>
          <w:szCs w:val="22"/>
        </w:rPr>
        <w:t xml:space="preserve">tout support) des prestations réalisées dans le cadre du présent </w:t>
      </w:r>
      <w:r>
        <w:rPr>
          <w:rFonts w:ascii="Arial" w:hAnsi="Arial" w:cs="Arial"/>
          <w:sz w:val="22"/>
          <w:szCs w:val="22"/>
        </w:rPr>
        <w:t xml:space="preserve">marché, pour la durée de la </w:t>
      </w:r>
      <w:r w:rsidRPr="006B4282">
        <w:rPr>
          <w:rFonts w:ascii="Arial" w:hAnsi="Arial" w:cs="Arial"/>
          <w:sz w:val="22"/>
          <w:szCs w:val="22"/>
        </w:rPr>
        <w:t>protection légale des droits d’auteur et sur la totalité du territoire européen.</w:t>
      </w:r>
    </w:p>
    <w:p w14:paraId="78DF0F73" w14:textId="1E967A7D" w:rsidR="006B4282" w:rsidRDefault="006B4282" w:rsidP="006B4282">
      <w:pPr>
        <w:autoSpaceDE w:val="0"/>
        <w:autoSpaceDN w:val="0"/>
        <w:adjustRightInd w:val="0"/>
        <w:spacing w:before="240"/>
        <w:jc w:val="both"/>
        <w:rPr>
          <w:rFonts w:ascii="Arial" w:hAnsi="Arial" w:cs="Arial"/>
          <w:sz w:val="22"/>
          <w:szCs w:val="22"/>
        </w:rPr>
      </w:pPr>
      <w:r w:rsidRPr="006B4282">
        <w:rPr>
          <w:rFonts w:ascii="Arial" w:hAnsi="Arial" w:cs="Arial"/>
          <w:sz w:val="22"/>
          <w:szCs w:val="22"/>
        </w:rPr>
        <w:t xml:space="preserve">A ce titre, la </w:t>
      </w:r>
      <w:proofErr w:type="spellStart"/>
      <w:r w:rsidRPr="006B4282">
        <w:rPr>
          <w:rFonts w:ascii="Arial" w:hAnsi="Arial" w:cs="Arial"/>
          <w:sz w:val="22"/>
          <w:szCs w:val="22"/>
        </w:rPr>
        <w:t>Cramif</w:t>
      </w:r>
      <w:proofErr w:type="spellEnd"/>
      <w:r w:rsidRPr="006B4282">
        <w:rPr>
          <w:rFonts w:ascii="Arial" w:hAnsi="Arial" w:cs="Arial"/>
          <w:sz w:val="22"/>
          <w:szCs w:val="22"/>
        </w:rPr>
        <w:t xml:space="preserve"> peut utiliser, reproduire et diffuser, sans rest</w:t>
      </w:r>
      <w:r>
        <w:rPr>
          <w:rFonts w:ascii="Arial" w:hAnsi="Arial" w:cs="Arial"/>
          <w:sz w:val="22"/>
          <w:szCs w:val="22"/>
        </w:rPr>
        <w:t xml:space="preserve">riction d’aucune sorte, tout ou </w:t>
      </w:r>
      <w:r w:rsidRPr="006B4282">
        <w:rPr>
          <w:rFonts w:ascii="Arial" w:hAnsi="Arial" w:cs="Arial"/>
          <w:sz w:val="22"/>
          <w:szCs w:val="22"/>
        </w:rPr>
        <w:t>partie des prestations réalisées dans le cadre du présent marché par le titulaire.</w:t>
      </w:r>
    </w:p>
    <w:p w14:paraId="0D835106" w14:textId="77777777" w:rsidR="006B4282" w:rsidRDefault="006B4282" w:rsidP="006B4282">
      <w:pPr>
        <w:autoSpaceDE w:val="0"/>
        <w:autoSpaceDN w:val="0"/>
        <w:adjustRightInd w:val="0"/>
        <w:jc w:val="both"/>
        <w:rPr>
          <w:rFonts w:ascii="Arial" w:hAnsi="Arial" w:cs="Arial"/>
          <w:sz w:val="22"/>
          <w:szCs w:val="22"/>
        </w:rPr>
      </w:pPr>
    </w:p>
    <w:p w14:paraId="66B44FED" w14:textId="77777777" w:rsidR="003F5C48" w:rsidRPr="00A25C7E" w:rsidRDefault="00385637" w:rsidP="00A25C7E">
      <w:pPr>
        <w:pStyle w:val="Titre1"/>
        <w:jc w:val="both"/>
        <w:rPr>
          <w:rFonts w:ascii="Arial" w:hAnsi="Arial" w:cs="Arial"/>
          <w:sz w:val="22"/>
          <w:szCs w:val="22"/>
        </w:rPr>
      </w:pPr>
      <w:bookmarkStart w:id="20" w:name="_Toc192252517"/>
      <w:r>
        <w:rPr>
          <w:rFonts w:ascii="Arial" w:hAnsi="Arial" w:cs="Arial"/>
          <w:caps/>
        </w:rPr>
        <w:t xml:space="preserve">DUREE - </w:t>
      </w:r>
      <w:r w:rsidR="00DA4FBC" w:rsidRPr="00A25C7E">
        <w:rPr>
          <w:rFonts w:ascii="Arial" w:hAnsi="Arial" w:cs="Arial"/>
          <w:caps/>
        </w:rPr>
        <w:t>D</w:t>
      </w:r>
      <w:r w:rsidR="00E82695" w:rsidRPr="00A25C7E">
        <w:rPr>
          <w:rFonts w:ascii="Arial" w:hAnsi="Arial" w:cs="Arial"/>
          <w:caps/>
        </w:rPr>
        <w:t>ATE DE PRISE D’EFFET</w:t>
      </w:r>
      <w:bookmarkEnd w:id="20"/>
      <w:r w:rsidR="00E82695" w:rsidRPr="00A25C7E">
        <w:rPr>
          <w:rFonts w:ascii="Arial" w:hAnsi="Arial" w:cs="Arial"/>
          <w:caps/>
        </w:rPr>
        <w:t xml:space="preserve"> </w:t>
      </w:r>
    </w:p>
    <w:p w14:paraId="010E2609" w14:textId="2CDEA7DF" w:rsidR="00D107E7" w:rsidRDefault="00FE4D9D" w:rsidP="00FE4D9D">
      <w:pPr>
        <w:spacing w:before="240"/>
        <w:jc w:val="both"/>
      </w:pPr>
      <w:r w:rsidRPr="00FE4D9D">
        <w:rPr>
          <w:rFonts w:ascii="Arial" w:hAnsi="Arial" w:cs="Arial"/>
          <w:sz w:val="22"/>
          <w:szCs w:val="22"/>
        </w:rPr>
        <w:t>L’accord-cadre est con</w:t>
      </w:r>
      <w:r w:rsidR="00A44FF3">
        <w:rPr>
          <w:rFonts w:ascii="Arial" w:hAnsi="Arial" w:cs="Arial"/>
          <w:sz w:val="22"/>
          <w:szCs w:val="22"/>
        </w:rPr>
        <w:t xml:space="preserve">clu pour une </w:t>
      </w:r>
      <w:r w:rsidR="00A34867">
        <w:rPr>
          <w:rFonts w:ascii="Arial" w:hAnsi="Arial" w:cs="Arial"/>
          <w:sz w:val="22"/>
          <w:szCs w:val="22"/>
        </w:rPr>
        <w:t>durée</w:t>
      </w:r>
      <w:r w:rsidR="00A44FF3">
        <w:rPr>
          <w:rFonts w:ascii="Arial" w:hAnsi="Arial" w:cs="Arial"/>
          <w:sz w:val="22"/>
          <w:szCs w:val="22"/>
        </w:rPr>
        <w:t xml:space="preserve"> d’un an (12</w:t>
      </w:r>
      <w:r w:rsidRPr="00FE4D9D">
        <w:rPr>
          <w:rFonts w:ascii="Arial" w:hAnsi="Arial" w:cs="Arial"/>
          <w:sz w:val="22"/>
          <w:szCs w:val="22"/>
        </w:rPr>
        <w:t xml:space="preserve"> mois)</w:t>
      </w:r>
      <w:r w:rsidR="00D107E7">
        <w:rPr>
          <w:rFonts w:ascii="Arial" w:hAnsi="Arial" w:cs="Arial"/>
          <w:sz w:val="22"/>
          <w:szCs w:val="22"/>
        </w:rPr>
        <w:t xml:space="preserve"> à compter de sa notification.</w:t>
      </w:r>
      <w:r w:rsidRPr="00FE4D9D">
        <w:rPr>
          <w:rFonts w:ascii="Arial" w:hAnsi="Arial" w:cs="Arial"/>
          <w:sz w:val="22"/>
          <w:szCs w:val="22"/>
        </w:rPr>
        <w:t xml:space="preserve"> </w:t>
      </w:r>
      <w:r w:rsidR="00D107E7">
        <w:rPr>
          <w:rFonts w:ascii="Arial" w:hAnsi="Arial" w:cs="Arial"/>
          <w:sz w:val="22"/>
          <w:szCs w:val="22"/>
        </w:rPr>
        <w:t xml:space="preserve">Il sera renouvelable </w:t>
      </w:r>
      <w:r w:rsidRPr="00FE4D9D">
        <w:rPr>
          <w:rFonts w:ascii="Arial" w:hAnsi="Arial" w:cs="Arial"/>
          <w:sz w:val="22"/>
          <w:szCs w:val="22"/>
        </w:rPr>
        <w:t xml:space="preserve">par </w:t>
      </w:r>
      <w:r w:rsidR="00D107E7">
        <w:rPr>
          <w:rFonts w:ascii="Arial" w:hAnsi="Arial" w:cs="Arial"/>
          <w:sz w:val="22"/>
          <w:szCs w:val="22"/>
        </w:rPr>
        <w:t xml:space="preserve">tacite </w:t>
      </w:r>
      <w:r w:rsidRPr="00FE4D9D">
        <w:rPr>
          <w:rFonts w:ascii="Arial" w:hAnsi="Arial" w:cs="Arial"/>
          <w:sz w:val="22"/>
          <w:szCs w:val="22"/>
        </w:rPr>
        <w:t xml:space="preserve">reconduction </w:t>
      </w:r>
      <w:r w:rsidR="0063310F">
        <w:rPr>
          <w:rFonts w:ascii="Arial" w:hAnsi="Arial" w:cs="Arial"/>
          <w:sz w:val="22"/>
          <w:szCs w:val="22"/>
        </w:rPr>
        <w:t>3</w:t>
      </w:r>
      <w:r w:rsidRPr="00FE4D9D">
        <w:rPr>
          <w:rFonts w:ascii="Arial" w:hAnsi="Arial" w:cs="Arial"/>
          <w:sz w:val="22"/>
          <w:szCs w:val="22"/>
        </w:rPr>
        <w:t xml:space="preserve"> fois </w:t>
      </w:r>
      <w:r w:rsidR="00D107E7">
        <w:rPr>
          <w:rFonts w:ascii="Arial" w:hAnsi="Arial" w:cs="Arial"/>
          <w:sz w:val="22"/>
          <w:szCs w:val="22"/>
        </w:rPr>
        <w:t>sans que sa d</w:t>
      </w:r>
      <w:r w:rsidR="0063310F">
        <w:rPr>
          <w:rFonts w:ascii="Arial" w:hAnsi="Arial" w:cs="Arial"/>
          <w:sz w:val="22"/>
          <w:szCs w:val="22"/>
        </w:rPr>
        <w:t>urée maximum ne puisse excéder 4</w:t>
      </w:r>
      <w:r w:rsidR="00D107E7">
        <w:rPr>
          <w:rFonts w:ascii="Arial" w:hAnsi="Arial" w:cs="Arial"/>
          <w:sz w:val="22"/>
          <w:szCs w:val="22"/>
        </w:rPr>
        <w:t xml:space="preserve"> ans.</w:t>
      </w:r>
      <w:r w:rsidR="00D107E7" w:rsidRPr="00D107E7">
        <w:t xml:space="preserve"> </w:t>
      </w:r>
    </w:p>
    <w:p w14:paraId="248FAF4B" w14:textId="1559A803" w:rsidR="00B06ED6" w:rsidRPr="00D107E7" w:rsidRDefault="00B06ED6" w:rsidP="00B06ED6">
      <w:pPr>
        <w:spacing w:before="240"/>
        <w:jc w:val="both"/>
        <w:rPr>
          <w:rFonts w:ascii="Arial" w:hAnsi="Arial" w:cs="Arial"/>
          <w:sz w:val="22"/>
          <w:szCs w:val="22"/>
        </w:rPr>
      </w:pPr>
      <w:r w:rsidRPr="00D107E7">
        <w:rPr>
          <w:rFonts w:ascii="Arial" w:hAnsi="Arial" w:cs="Arial"/>
          <w:sz w:val="22"/>
          <w:szCs w:val="22"/>
        </w:rPr>
        <w:t xml:space="preserve">Si l’organisme décide de ne pas reconduire </w:t>
      </w:r>
      <w:r w:rsidR="00C625CE" w:rsidRPr="00D107E7">
        <w:rPr>
          <w:rFonts w:ascii="Arial" w:hAnsi="Arial" w:cs="Arial"/>
          <w:sz w:val="22"/>
          <w:szCs w:val="22"/>
        </w:rPr>
        <w:t>le marché</w:t>
      </w:r>
      <w:r w:rsidRPr="00D107E7">
        <w:rPr>
          <w:rFonts w:ascii="Arial" w:hAnsi="Arial" w:cs="Arial"/>
          <w:sz w:val="22"/>
          <w:szCs w:val="22"/>
        </w:rPr>
        <w:t xml:space="preserve">, il en informera le titulaire </w:t>
      </w:r>
      <w:r w:rsidR="002559A8" w:rsidRPr="00D107E7">
        <w:rPr>
          <w:rFonts w:ascii="Arial" w:hAnsi="Arial" w:cs="Arial"/>
          <w:sz w:val="22"/>
          <w:szCs w:val="22"/>
        </w:rPr>
        <w:t>par tout moyen (courrier ou courriel) permettant d’en accuser</w:t>
      </w:r>
      <w:r w:rsidRPr="00D107E7">
        <w:rPr>
          <w:rFonts w:ascii="Arial" w:hAnsi="Arial" w:cs="Arial"/>
          <w:sz w:val="22"/>
          <w:szCs w:val="22"/>
        </w:rPr>
        <w:t xml:space="preserve"> </w:t>
      </w:r>
      <w:r w:rsidR="002559A8" w:rsidRPr="00D107E7">
        <w:rPr>
          <w:rFonts w:ascii="Arial" w:hAnsi="Arial" w:cs="Arial"/>
          <w:sz w:val="22"/>
          <w:szCs w:val="22"/>
        </w:rPr>
        <w:t>la</w:t>
      </w:r>
      <w:r w:rsidRPr="00D107E7">
        <w:rPr>
          <w:rFonts w:ascii="Arial" w:hAnsi="Arial" w:cs="Arial"/>
          <w:sz w:val="22"/>
          <w:szCs w:val="22"/>
        </w:rPr>
        <w:t xml:space="preserve"> réception </w:t>
      </w:r>
      <w:r w:rsidR="00D11B80" w:rsidRPr="00D107E7">
        <w:rPr>
          <w:rFonts w:ascii="Arial" w:hAnsi="Arial" w:cs="Arial"/>
          <w:sz w:val="22"/>
          <w:szCs w:val="22"/>
        </w:rPr>
        <w:t>avec</w:t>
      </w:r>
      <w:r w:rsidRPr="00D107E7">
        <w:rPr>
          <w:rFonts w:ascii="Arial" w:hAnsi="Arial" w:cs="Arial"/>
          <w:sz w:val="22"/>
          <w:szCs w:val="22"/>
        </w:rPr>
        <w:t xml:space="preserve"> un </w:t>
      </w:r>
      <w:r w:rsidR="00D11B80" w:rsidRPr="00D107E7">
        <w:rPr>
          <w:rFonts w:ascii="Arial" w:hAnsi="Arial" w:cs="Arial"/>
          <w:sz w:val="22"/>
          <w:szCs w:val="22"/>
        </w:rPr>
        <w:t>préavis</w:t>
      </w:r>
      <w:r w:rsidRPr="00D107E7">
        <w:rPr>
          <w:rFonts w:ascii="Arial" w:hAnsi="Arial" w:cs="Arial"/>
          <w:sz w:val="22"/>
          <w:szCs w:val="22"/>
        </w:rPr>
        <w:t xml:space="preserve"> de deux mois avant la date d’anni</w:t>
      </w:r>
      <w:r w:rsidR="002559A8" w:rsidRPr="00D107E7">
        <w:rPr>
          <w:rFonts w:ascii="Arial" w:hAnsi="Arial" w:cs="Arial"/>
          <w:sz w:val="22"/>
          <w:szCs w:val="22"/>
        </w:rPr>
        <w:t>versaire du marché</w:t>
      </w:r>
      <w:r w:rsidRPr="00D107E7">
        <w:rPr>
          <w:rFonts w:ascii="Arial" w:hAnsi="Arial" w:cs="Arial"/>
          <w:sz w:val="22"/>
          <w:szCs w:val="22"/>
        </w:rPr>
        <w:t>. Le titulaire ne pourra pas refuser la reconduction, ni prétendre au versement d’une quelconque indemnité en cas de non-reconduction.</w:t>
      </w:r>
    </w:p>
    <w:p w14:paraId="37448B71" w14:textId="1EA242F5" w:rsidR="00B06ED6" w:rsidRDefault="00B06ED6" w:rsidP="00B06ED6">
      <w:pPr>
        <w:spacing w:before="240"/>
        <w:jc w:val="both"/>
        <w:rPr>
          <w:rFonts w:ascii="Arial" w:hAnsi="Arial" w:cs="Arial"/>
          <w:sz w:val="22"/>
          <w:szCs w:val="22"/>
        </w:rPr>
      </w:pPr>
      <w:r w:rsidRPr="00D107E7">
        <w:rPr>
          <w:rFonts w:ascii="Arial" w:hAnsi="Arial" w:cs="Arial"/>
          <w:sz w:val="22"/>
          <w:szCs w:val="22"/>
        </w:rPr>
        <w:t>En cas de non reconduction, le titulaire reste engagé jusqu'à la fin de la période de validité en cours.</w:t>
      </w:r>
    </w:p>
    <w:p w14:paraId="5FF390A3" w14:textId="77777777" w:rsidR="0028210F" w:rsidRPr="0028210F" w:rsidRDefault="0028210F">
      <w:pPr>
        <w:jc w:val="both"/>
        <w:rPr>
          <w:rFonts w:ascii="Arial" w:hAnsi="Arial" w:cs="Arial"/>
          <w:sz w:val="22"/>
          <w:szCs w:val="22"/>
        </w:rPr>
      </w:pPr>
    </w:p>
    <w:p w14:paraId="1E00AD4F" w14:textId="77777777" w:rsidR="009361C9" w:rsidRPr="0028210F" w:rsidRDefault="00864067" w:rsidP="009361C9">
      <w:pPr>
        <w:pStyle w:val="Titre1"/>
        <w:rPr>
          <w:rFonts w:ascii="Arial" w:hAnsi="Arial" w:cs="Arial"/>
          <w:caps/>
          <w:smallCaps w:val="0"/>
        </w:rPr>
      </w:pPr>
      <w:bookmarkStart w:id="21" w:name="_Toc192252518"/>
      <w:r w:rsidRPr="0028210F">
        <w:rPr>
          <w:rFonts w:ascii="Arial" w:hAnsi="Arial" w:cs="Arial"/>
          <w:caps/>
          <w:smallCaps w:val="0"/>
        </w:rPr>
        <w:t>PROTECTION DES DONNEES</w:t>
      </w:r>
      <w:bookmarkEnd w:id="21"/>
      <w:r w:rsidRPr="0028210F">
        <w:rPr>
          <w:rFonts w:ascii="Arial" w:hAnsi="Arial" w:cs="Arial"/>
          <w:caps/>
          <w:smallCaps w:val="0"/>
        </w:rPr>
        <w:t xml:space="preserve"> </w:t>
      </w:r>
    </w:p>
    <w:p w14:paraId="1B057F5A" w14:textId="77777777" w:rsidR="003F5C48" w:rsidRPr="0028210F" w:rsidRDefault="003F5C48">
      <w:pPr>
        <w:jc w:val="both"/>
        <w:rPr>
          <w:rFonts w:ascii="Arial" w:hAnsi="Arial" w:cs="Arial"/>
          <w:sz w:val="22"/>
          <w:szCs w:val="22"/>
        </w:rPr>
      </w:pPr>
    </w:p>
    <w:p w14:paraId="3CF35665" w14:textId="77777777" w:rsidR="00A25C7E" w:rsidRPr="00A25C7E" w:rsidRDefault="00A25C7E" w:rsidP="00D749FF">
      <w:pPr>
        <w:numPr>
          <w:ilvl w:val="0"/>
          <w:numId w:val="5"/>
        </w:numPr>
        <w:overflowPunct w:val="0"/>
        <w:autoSpaceDE w:val="0"/>
        <w:autoSpaceDN w:val="0"/>
        <w:adjustRightInd w:val="0"/>
        <w:spacing w:before="100" w:after="200"/>
        <w:ind w:left="284" w:hanging="284"/>
        <w:contextualSpacing/>
        <w:jc w:val="both"/>
        <w:textAlignment w:val="baseline"/>
        <w:rPr>
          <w:rFonts w:ascii="Arial" w:hAnsi="Arial"/>
          <w:color w:val="000000"/>
          <w:sz w:val="22"/>
        </w:rPr>
      </w:pPr>
      <w:r w:rsidRPr="00A25C7E">
        <w:rPr>
          <w:rFonts w:ascii="Arial" w:hAnsi="Arial"/>
          <w:color w:val="000000"/>
          <w:sz w:val="22"/>
        </w:rPr>
        <w:t>Chaque Partie s’engage à considérer comme strictement confidentielles toutes les informations qui lui seront communiquées par l’autre Partie, dans le cadre de l’exécution du présent Contrat. Les Parties entendent préciser que seront considérées comme confidentielles les données échangées entre les Parties tout au long de l’exécution du Contrat.</w:t>
      </w:r>
    </w:p>
    <w:p w14:paraId="5E462B18" w14:textId="77777777" w:rsidR="00A25C7E" w:rsidRPr="00A25C7E" w:rsidRDefault="00A25C7E" w:rsidP="00A25C7E">
      <w:pPr>
        <w:spacing w:after="200"/>
        <w:ind w:left="284" w:hanging="284"/>
        <w:contextualSpacing/>
        <w:jc w:val="both"/>
        <w:rPr>
          <w:rFonts w:ascii="Arial" w:hAnsi="Arial"/>
          <w:color w:val="000000"/>
          <w:sz w:val="22"/>
        </w:rPr>
      </w:pPr>
    </w:p>
    <w:p w14:paraId="44F01FB8" w14:textId="77777777" w:rsidR="00A25C7E" w:rsidRPr="00A25C7E" w:rsidRDefault="00A25C7E" w:rsidP="00A25C7E">
      <w:pPr>
        <w:spacing w:after="200"/>
        <w:ind w:left="284"/>
        <w:contextualSpacing/>
        <w:jc w:val="both"/>
        <w:rPr>
          <w:rFonts w:ascii="Arial" w:hAnsi="Arial"/>
          <w:color w:val="000000"/>
          <w:sz w:val="22"/>
        </w:rPr>
      </w:pPr>
      <w:r w:rsidRPr="00A25C7E">
        <w:rPr>
          <w:rFonts w:ascii="Arial" w:hAnsi="Arial"/>
          <w:color w:val="000000"/>
          <w:sz w:val="22"/>
        </w:rPr>
        <w:t>Chaque Partie s’engage à respecter le secret professionnel et le secret des affaires ainsi que les dispositions de la loi n° 78-17 du 6 janvier 1978 sur l’informatique et les libertés modifiée et du règlement UE 2016/679 du Parlement européen et du Conseil du 27 avril 2016 appelé « règlement européen sur la protection des données ou « RGPD ».</w:t>
      </w:r>
    </w:p>
    <w:p w14:paraId="4AFDB42E" w14:textId="77777777" w:rsidR="00A25C7E" w:rsidRPr="00A25C7E" w:rsidRDefault="00A25C7E" w:rsidP="00A25C7E">
      <w:pPr>
        <w:spacing w:after="200"/>
        <w:ind w:left="284"/>
        <w:contextualSpacing/>
        <w:jc w:val="both"/>
        <w:rPr>
          <w:rFonts w:ascii="Arial" w:hAnsi="Arial"/>
          <w:color w:val="000000"/>
          <w:sz w:val="22"/>
        </w:rPr>
      </w:pPr>
    </w:p>
    <w:p w14:paraId="01F6167E" w14:textId="77777777" w:rsidR="00A25C7E" w:rsidRPr="00A25C7E" w:rsidRDefault="00A25C7E" w:rsidP="00A25C7E">
      <w:pPr>
        <w:spacing w:after="200"/>
        <w:ind w:left="284"/>
        <w:contextualSpacing/>
        <w:jc w:val="both"/>
        <w:rPr>
          <w:rFonts w:ascii="Arial" w:hAnsi="Arial"/>
          <w:color w:val="000000"/>
          <w:sz w:val="22"/>
        </w:rPr>
      </w:pPr>
      <w:r w:rsidRPr="00A25C7E">
        <w:rPr>
          <w:rFonts w:ascii="Arial" w:hAnsi="Arial"/>
          <w:color w:val="000000"/>
          <w:sz w:val="22"/>
        </w:rPr>
        <w:t>Chaque partie au marché est tenue au respect des règles, européennes et françaises, applicables au traitement des données à caractère personnel éventuellement mis en œuvre aux fins de l’exécution du marché. A ce titre, toute transmission de données à des tiers, y compris au bénéfice d’entités établies hors de l’Union européenne, qui ne serait pas strictement conforme à la réglementation en vigueur est formellement prohibée.</w:t>
      </w:r>
    </w:p>
    <w:p w14:paraId="58C981B7" w14:textId="77777777" w:rsidR="00A25C7E" w:rsidRPr="00A25C7E" w:rsidRDefault="00A25C7E" w:rsidP="00A25C7E">
      <w:pPr>
        <w:spacing w:after="200"/>
        <w:ind w:left="284" w:hanging="284"/>
        <w:contextualSpacing/>
        <w:rPr>
          <w:rFonts w:ascii="Arial" w:hAnsi="Arial"/>
          <w:color w:val="000000"/>
          <w:sz w:val="22"/>
        </w:rPr>
      </w:pPr>
    </w:p>
    <w:p w14:paraId="45822E30" w14:textId="77777777" w:rsidR="00A25C7E" w:rsidRPr="00A25C7E" w:rsidRDefault="00A25C7E" w:rsidP="00A25C7E">
      <w:pPr>
        <w:spacing w:after="200"/>
        <w:ind w:left="284"/>
        <w:contextualSpacing/>
        <w:jc w:val="both"/>
        <w:rPr>
          <w:rFonts w:ascii="Arial" w:hAnsi="Arial"/>
          <w:color w:val="000000"/>
          <w:sz w:val="22"/>
        </w:rPr>
      </w:pPr>
      <w:r w:rsidRPr="00A25C7E">
        <w:rPr>
          <w:rFonts w:ascii="Arial" w:hAnsi="Arial"/>
          <w:color w:val="000000"/>
          <w:sz w:val="22"/>
        </w:rPr>
        <w:lastRenderedPageBreak/>
        <w:t>Chaque Partie s’interdit, en conséquence, de divulguer, pour quelque cause que ce soit, lesdites informations, sous quelque forme, à quelque titre et à quelque personne que ce soit.</w:t>
      </w:r>
    </w:p>
    <w:p w14:paraId="2E32B6B7" w14:textId="77777777" w:rsidR="00A25C7E" w:rsidRPr="00A25C7E" w:rsidRDefault="00A25C7E" w:rsidP="00A25C7E">
      <w:pPr>
        <w:spacing w:after="200"/>
        <w:ind w:left="284" w:hanging="284"/>
        <w:contextualSpacing/>
        <w:jc w:val="both"/>
        <w:rPr>
          <w:rFonts w:ascii="Arial" w:hAnsi="Arial"/>
          <w:color w:val="000000"/>
          <w:sz w:val="22"/>
        </w:rPr>
      </w:pPr>
      <w:r w:rsidRPr="00A25C7E">
        <w:rPr>
          <w:rFonts w:ascii="Arial" w:hAnsi="Arial"/>
          <w:color w:val="000000"/>
          <w:sz w:val="22"/>
        </w:rPr>
        <w:tab/>
      </w:r>
    </w:p>
    <w:p w14:paraId="6A9844B3" w14:textId="77777777" w:rsidR="00A25C7E" w:rsidRPr="00A25C7E" w:rsidRDefault="00A25C7E" w:rsidP="00A25C7E">
      <w:pPr>
        <w:spacing w:after="200"/>
        <w:ind w:left="284"/>
        <w:contextualSpacing/>
        <w:jc w:val="both"/>
        <w:rPr>
          <w:rFonts w:ascii="Arial" w:hAnsi="Arial"/>
          <w:color w:val="000000"/>
          <w:sz w:val="22"/>
        </w:rPr>
      </w:pPr>
      <w:r w:rsidRPr="00A25C7E">
        <w:rPr>
          <w:rFonts w:ascii="Arial" w:hAnsi="Arial"/>
          <w:color w:val="000000"/>
          <w:sz w:val="22"/>
        </w:rPr>
        <w:t>Le terme "Information Confidentielle" est défini comme toute information de quelque nature que ce soit et quelle que soit sa forme, écrite ou orale, y compris, sans que cela ne soit limitatif, tout écrit, note, copie, rapport, document, étude, analyse, dessin, lettre, listing, logiciel ou disquette, spécifications, chiffre, graphique, enregistrement sonore et/ou reproduction picturale, quel que soit son support.</w:t>
      </w:r>
    </w:p>
    <w:p w14:paraId="6E906609" w14:textId="77777777" w:rsidR="00A25C7E" w:rsidRPr="00A25C7E" w:rsidRDefault="00A25C7E" w:rsidP="00A25C7E">
      <w:pPr>
        <w:spacing w:after="200"/>
        <w:ind w:left="284" w:hanging="284"/>
        <w:contextualSpacing/>
        <w:jc w:val="both"/>
        <w:rPr>
          <w:rFonts w:ascii="Arial" w:hAnsi="Arial"/>
          <w:color w:val="000000"/>
          <w:sz w:val="22"/>
        </w:rPr>
      </w:pPr>
    </w:p>
    <w:p w14:paraId="34A74D66" w14:textId="77777777" w:rsidR="009A2EBD" w:rsidRDefault="00A25C7E" w:rsidP="00D749FF">
      <w:pPr>
        <w:numPr>
          <w:ilvl w:val="0"/>
          <w:numId w:val="5"/>
        </w:numPr>
        <w:overflowPunct w:val="0"/>
        <w:autoSpaceDE w:val="0"/>
        <w:autoSpaceDN w:val="0"/>
        <w:adjustRightInd w:val="0"/>
        <w:spacing w:before="100" w:after="200"/>
        <w:ind w:left="284" w:hanging="284"/>
        <w:contextualSpacing/>
        <w:jc w:val="both"/>
        <w:textAlignment w:val="baseline"/>
        <w:rPr>
          <w:rFonts w:ascii="Arial" w:hAnsi="Arial"/>
          <w:color w:val="000000"/>
          <w:sz w:val="22"/>
        </w:rPr>
      </w:pPr>
      <w:r w:rsidRPr="00A25C7E">
        <w:rPr>
          <w:rFonts w:ascii="Arial" w:hAnsi="Arial"/>
          <w:color w:val="000000"/>
          <w:sz w:val="22"/>
        </w:rPr>
        <w:t>Chacune des Parties s’engage notamment à :</w:t>
      </w:r>
    </w:p>
    <w:p w14:paraId="11510BB6" w14:textId="77777777" w:rsidR="009A2EBD" w:rsidRDefault="009A2EBD" w:rsidP="00D749FF">
      <w:pPr>
        <w:pStyle w:val="Paragraphedeliste"/>
        <w:numPr>
          <w:ilvl w:val="0"/>
          <w:numId w:val="6"/>
        </w:numPr>
        <w:overflowPunct w:val="0"/>
        <w:autoSpaceDE w:val="0"/>
        <w:autoSpaceDN w:val="0"/>
        <w:adjustRightInd w:val="0"/>
        <w:spacing w:before="100" w:after="200"/>
        <w:contextualSpacing/>
        <w:jc w:val="both"/>
        <w:textAlignment w:val="baseline"/>
        <w:rPr>
          <w:rFonts w:ascii="Arial" w:hAnsi="Arial"/>
          <w:color w:val="000000"/>
          <w:sz w:val="22"/>
        </w:rPr>
      </w:pPr>
      <w:r w:rsidRPr="009A2EBD">
        <w:rPr>
          <w:rFonts w:ascii="Arial" w:hAnsi="Arial"/>
          <w:color w:val="000000"/>
          <w:sz w:val="22"/>
        </w:rPr>
        <w:t>Prendre</w:t>
      </w:r>
      <w:r w:rsidR="00A25C7E" w:rsidRPr="009A2EBD">
        <w:rPr>
          <w:rFonts w:ascii="Arial" w:hAnsi="Arial"/>
          <w:color w:val="000000"/>
          <w:sz w:val="22"/>
        </w:rPr>
        <w:t xml:space="preserve"> toutes les mesures nécessaires pour protéger l’accès aux informations confidentielles,</w:t>
      </w:r>
    </w:p>
    <w:p w14:paraId="6D3B0DCC" w14:textId="77777777" w:rsidR="009A2EBD" w:rsidRDefault="009A2EBD" w:rsidP="00D749FF">
      <w:pPr>
        <w:pStyle w:val="Paragraphedeliste"/>
        <w:numPr>
          <w:ilvl w:val="0"/>
          <w:numId w:val="6"/>
        </w:numPr>
        <w:overflowPunct w:val="0"/>
        <w:autoSpaceDE w:val="0"/>
        <w:autoSpaceDN w:val="0"/>
        <w:adjustRightInd w:val="0"/>
        <w:spacing w:before="100" w:after="200"/>
        <w:contextualSpacing/>
        <w:jc w:val="both"/>
        <w:textAlignment w:val="baseline"/>
        <w:rPr>
          <w:rFonts w:ascii="Arial" w:hAnsi="Arial"/>
          <w:color w:val="000000"/>
          <w:sz w:val="22"/>
        </w:rPr>
      </w:pPr>
      <w:r w:rsidRPr="009A2EBD">
        <w:rPr>
          <w:rFonts w:ascii="Arial" w:hAnsi="Arial"/>
          <w:color w:val="000000"/>
          <w:sz w:val="22"/>
        </w:rPr>
        <w:t>Ne</w:t>
      </w:r>
      <w:r w:rsidR="00A25C7E" w:rsidRPr="009A2EBD">
        <w:rPr>
          <w:rFonts w:ascii="Arial" w:hAnsi="Arial"/>
          <w:color w:val="000000"/>
          <w:sz w:val="22"/>
        </w:rPr>
        <w:t xml:space="preserve"> pas utiliser les informations confidentielles autrement qu’aux fins du Contrat,</w:t>
      </w:r>
    </w:p>
    <w:p w14:paraId="0D8D2C4B" w14:textId="77777777" w:rsidR="009A2EBD" w:rsidRDefault="009A2EBD" w:rsidP="00D749FF">
      <w:pPr>
        <w:pStyle w:val="Paragraphedeliste"/>
        <w:numPr>
          <w:ilvl w:val="0"/>
          <w:numId w:val="6"/>
        </w:numPr>
        <w:overflowPunct w:val="0"/>
        <w:autoSpaceDE w:val="0"/>
        <w:autoSpaceDN w:val="0"/>
        <w:adjustRightInd w:val="0"/>
        <w:spacing w:before="100" w:after="200"/>
        <w:contextualSpacing/>
        <w:jc w:val="both"/>
        <w:textAlignment w:val="baseline"/>
        <w:rPr>
          <w:rFonts w:ascii="Arial" w:hAnsi="Arial"/>
          <w:color w:val="000000"/>
          <w:sz w:val="22"/>
        </w:rPr>
      </w:pPr>
      <w:r w:rsidRPr="009A2EBD">
        <w:rPr>
          <w:rFonts w:ascii="Arial" w:hAnsi="Arial"/>
          <w:color w:val="000000"/>
          <w:sz w:val="22"/>
        </w:rPr>
        <w:t>Ne</w:t>
      </w:r>
      <w:r w:rsidR="00A25C7E" w:rsidRPr="009A2EBD">
        <w:rPr>
          <w:rFonts w:ascii="Arial" w:hAnsi="Arial"/>
          <w:color w:val="000000"/>
          <w:sz w:val="22"/>
        </w:rPr>
        <w:t xml:space="preserve"> pas utiliser les informations confidentielles à son profit ou au profit de tout tiers en dehors de la stricte application du Contrat,</w:t>
      </w:r>
    </w:p>
    <w:p w14:paraId="7BE90359" w14:textId="77777777" w:rsidR="009A2EBD" w:rsidRDefault="009A2EBD" w:rsidP="00D749FF">
      <w:pPr>
        <w:pStyle w:val="Paragraphedeliste"/>
        <w:numPr>
          <w:ilvl w:val="0"/>
          <w:numId w:val="6"/>
        </w:numPr>
        <w:overflowPunct w:val="0"/>
        <w:autoSpaceDE w:val="0"/>
        <w:autoSpaceDN w:val="0"/>
        <w:adjustRightInd w:val="0"/>
        <w:spacing w:before="100" w:after="200"/>
        <w:contextualSpacing/>
        <w:jc w:val="both"/>
        <w:textAlignment w:val="baseline"/>
        <w:rPr>
          <w:rFonts w:ascii="Arial" w:hAnsi="Arial"/>
          <w:color w:val="000000"/>
          <w:sz w:val="22"/>
        </w:rPr>
      </w:pPr>
      <w:r w:rsidRPr="009A2EBD">
        <w:rPr>
          <w:rFonts w:ascii="Arial" w:hAnsi="Arial"/>
          <w:color w:val="000000"/>
          <w:sz w:val="22"/>
        </w:rPr>
        <w:t>Ne</w:t>
      </w:r>
      <w:r w:rsidR="00A25C7E" w:rsidRPr="009A2EBD">
        <w:rPr>
          <w:rFonts w:ascii="Arial" w:hAnsi="Arial"/>
          <w:color w:val="000000"/>
          <w:sz w:val="22"/>
        </w:rPr>
        <w:t xml:space="preserve"> pas divulguer les informations confidentielles à tout tiers non autorisé ou non concerné par l’objet du Contrat,</w:t>
      </w:r>
    </w:p>
    <w:p w14:paraId="35325FD3" w14:textId="77777777" w:rsidR="009A2EBD" w:rsidRDefault="009A2EBD" w:rsidP="00D749FF">
      <w:pPr>
        <w:pStyle w:val="Paragraphedeliste"/>
        <w:numPr>
          <w:ilvl w:val="0"/>
          <w:numId w:val="6"/>
        </w:numPr>
        <w:overflowPunct w:val="0"/>
        <w:autoSpaceDE w:val="0"/>
        <w:autoSpaceDN w:val="0"/>
        <w:adjustRightInd w:val="0"/>
        <w:spacing w:before="100" w:after="200"/>
        <w:contextualSpacing/>
        <w:jc w:val="both"/>
        <w:textAlignment w:val="baseline"/>
        <w:rPr>
          <w:rFonts w:ascii="Arial" w:hAnsi="Arial"/>
          <w:color w:val="000000"/>
          <w:sz w:val="22"/>
        </w:rPr>
      </w:pPr>
      <w:r w:rsidRPr="009A2EBD">
        <w:rPr>
          <w:rFonts w:ascii="Arial" w:hAnsi="Arial"/>
          <w:color w:val="000000"/>
          <w:sz w:val="22"/>
        </w:rPr>
        <w:t>Ne</w:t>
      </w:r>
      <w:r w:rsidR="00A25C7E" w:rsidRPr="009A2EBD">
        <w:rPr>
          <w:rFonts w:ascii="Arial" w:hAnsi="Arial"/>
          <w:color w:val="000000"/>
          <w:sz w:val="22"/>
        </w:rPr>
        <w:t xml:space="preserve"> pas utiliser les informations confidentielles pour toute action directe ou indirecte de conception, développement ou commercialisation de produits similaires ou concurrentiels à ceux de l’autre Partie,</w:t>
      </w:r>
    </w:p>
    <w:p w14:paraId="6892EA1B" w14:textId="77777777" w:rsidR="009A2EBD" w:rsidRDefault="009A2EBD" w:rsidP="00D749FF">
      <w:pPr>
        <w:pStyle w:val="Paragraphedeliste"/>
        <w:numPr>
          <w:ilvl w:val="0"/>
          <w:numId w:val="6"/>
        </w:numPr>
        <w:overflowPunct w:val="0"/>
        <w:autoSpaceDE w:val="0"/>
        <w:autoSpaceDN w:val="0"/>
        <w:adjustRightInd w:val="0"/>
        <w:spacing w:before="100" w:after="200"/>
        <w:contextualSpacing/>
        <w:jc w:val="both"/>
        <w:textAlignment w:val="baseline"/>
        <w:rPr>
          <w:rFonts w:ascii="Arial" w:hAnsi="Arial"/>
          <w:color w:val="000000"/>
          <w:sz w:val="22"/>
        </w:rPr>
      </w:pPr>
      <w:r w:rsidRPr="009A2EBD">
        <w:rPr>
          <w:rFonts w:ascii="Arial" w:hAnsi="Arial"/>
          <w:color w:val="000000"/>
          <w:sz w:val="22"/>
        </w:rPr>
        <w:t>Ne</w:t>
      </w:r>
      <w:r w:rsidR="00A25C7E" w:rsidRPr="009A2EBD">
        <w:rPr>
          <w:rFonts w:ascii="Arial" w:hAnsi="Arial"/>
          <w:color w:val="000000"/>
          <w:sz w:val="22"/>
        </w:rPr>
        <w:t xml:space="preserve"> divulguer les informations confidentielles qu’à ses seuls préposés ayant la nécessité de les connaître au titre de leur mission,</w:t>
      </w:r>
    </w:p>
    <w:p w14:paraId="672C0072" w14:textId="77777777" w:rsidR="00A25C7E" w:rsidRPr="009A2EBD" w:rsidRDefault="009A2EBD" w:rsidP="00D749FF">
      <w:pPr>
        <w:pStyle w:val="Paragraphedeliste"/>
        <w:numPr>
          <w:ilvl w:val="0"/>
          <w:numId w:val="6"/>
        </w:numPr>
        <w:overflowPunct w:val="0"/>
        <w:autoSpaceDE w:val="0"/>
        <w:autoSpaceDN w:val="0"/>
        <w:adjustRightInd w:val="0"/>
        <w:spacing w:before="100" w:after="200"/>
        <w:contextualSpacing/>
        <w:jc w:val="both"/>
        <w:textAlignment w:val="baseline"/>
        <w:rPr>
          <w:rFonts w:ascii="Arial" w:hAnsi="Arial"/>
          <w:color w:val="000000"/>
          <w:sz w:val="22"/>
        </w:rPr>
      </w:pPr>
      <w:r w:rsidRPr="009A2EBD">
        <w:rPr>
          <w:rFonts w:ascii="Arial" w:hAnsi="Arial"/>
          <w:color w:val="000000"/>
          <w:sz w:val="22"/>
        </w:rPr>
        <w:t>Ne</w:t>
      </w:r>
      <w:r w:rsidR="00A25C7E" w:rsidRPr="009A2EBD">
        <w:rPr>
          <w:rFonts w:ascii="Arial" w:hAnsi="Arial"/>
          <w:color w:val="000000"/>
          <w:sz w:val="22"/>
        </w:rPr>
        <w:t xml:space="preserve"> laisser accès aux informations confidentielles qu’à ceux de ses dirigeants, employés, mandataires, ou conseils devant y avoir accès pour la bonne exécution du Contrat et sous réserve du respect par ceux-ci de la présente obligation de confidentialité.</w:t>
      </w:r>
    </w:p>
    <w:p w14:paraId="1E1A122C" w14:textId="77777777" w:rsidR="00A25C7E" w:rsidRPr="00A25C7E" w:rsidRDefault="00A25C7E" w:rsidP="00A25C7E">
      <w:pPr>
        <w:spacing w:after="200"/>
        <w:ind w:left="284" w:hanging="284"/>
        <w:contextualSpacing/>
        <w:jc w:val="both"/>
        <w:rPr>
          <w:rFonts w:ascii="Arial" w:hAnsi="Arial"/>
          <w:color w:val="000000"/>
          <w:sz w:val="22"/>
        </w:rPr>
      </w:pPr>
    </w:p>
    <w:p w14:paraId="6937E604" w14:textId="77777777" w:rsidR="00A25C7E" w:rsidRPr="00A25C7E" w:rsidRDefault="00A25C7E" w:rsidP="00D749FF">
      <w:pPr>
        <w:numPr>
          <w:ilvl w:val="0"/>
          <w:numId w:val="5"/>
        </w:numPr>
        <w:overflowPunct w:val="0"/>
        <w:autoSpaceDE w:val="0"/>
        <w:autoSpaceDN w:val="0"/>
        <w:adjustRightInd w:val="0"/>
        <w:spacing w:before="100" w:after="200"/>
        <w:ind w:left="284" w:hanging="284"/>
        <w:contextualSpacing/>
        <w:jc w:val="both"/>
        <w:textAlignment w:val="baseline"/>
        <w:rPr>
          <w:rFonts w:ascii="Arial" w:hAnsi="Arial"/>
          <w:color w:val="000000"/>
          <w:sz w:val="22"/>
        </w:rPr>
      </w:pPr>
      <w:r w:rsidRPr="00A25C7E">
        <w:rPr>
          <w:rFonts w:ascii="Arial" w:hAnsi="Arial"/>
          <w:color w:val="000000"/>
          <w:sz w:val="22"/>
        </w:rPr>
        <w:t>Chacune des Parties sera déliée de son obligation de confidentialité au cas où :</w:t>
      </w:r>
    </w:p>
    <w:p w14:paraId="208024F6" w14:textId="77777777" w:rsidR="009A2EBD" w:rsidRDefault="009A2EBD" w:rsidP="00D749FF">
      <w:pPr>
        <w:pStyle w:val="Paragraphedeliste"/>
        <w:numPr>
          <w:ilvl w:val="0"/>
          <w:numId w:val="7"/>
        </w:numPr>
        <w:spacing w:after="200"/>
        <w:contextualSpacing/>
        <w:jc w:val="both"/>
        <w:rPr>
          <w:rFonts w:ascii="Arial" w:hAnsi="Arial"/>
          <w:color w:val="000000"/>
          <w:sz w:val="22"/>
        </w:rPr>
      </w:pPr>
      <w:r w:rsidRPr="009A2EBD">
        <w:rPr>
          <w:rFonts w:ascii="Arial" w:hAnsi="Arial"/>
          <w:color w:val="000000"/>
          <w:sz w:val="22"/>
        </w:rPr>
        <w:t>La</w:t>
      </w:r>
      <w:r w:rsidR="00A25C7E" w:rsidRPr="009A2EBD">
        <w:rPr>
          <w:rFonts w:ascii="Arial" w:hAnsi="Arial"/>
          <w:color w:val="000000"/>
          <w:sz w:val="22"/>
        </w:rPr>
        <w:t xml:space="preserve"> divulgation des informations confidentielles serait exigée par la loi, les règlements, une décision judiciaire ou si cette divulgation était nécessaire pour mettre en œuvre ou prouver l’existence de droits en vertu du Contrat,</w:t>
      </w:r>
    </w:p>
    <w:p w14:paraId="6F16AE5B" w14:textId="77777777" w:rsidR="009A2EBD" w:rsidRDefault="009A2EBD" w:rsidP="00D749FF">
      <w:pPr>
        <w:pStyle w:val="Paragraphedeliste"/>
        <w:numPr>
          <w:ilvl w:val="0"/>
          <w:numId w:val="7"/>
        </w:numPr>
        <w:spacing w:after="200"/>
        <w:contextualSpacing/>
        <w:jc w:val="both"/>
        <w:rPr>
          <w:rFonts w:ascii="Arial" w:hAnsi="Arial"/>
          <w:color w:val="000000"/>
          <w:sz w:val="22"/>
        </w:rPr>
      </w:pPr>
      <w:r w:rsidRPr="009A2EBD">
        <w:rPr>
          <w:rFonts w:ascii="Arial" w:hAnsi="Arial"/>
          <w:color w:val="000000"/>
          <w:sz w:val="22"/>
        </w:rPr>
        <w:t>Les</w:t>
      </w:r>
      <w:r w:rsidR="00A25C7E" w:rsidRPr="009A2EBD">
        <w:rPr>
          <w:rFonts w:ascii="Arial" w:hAnsi="Arial"/>
          <w:color w:val="000000"/>
          <w:sz w:val="22"/>
        </w:rPr>
        <w:t xml:space="preserve"> informations confidentielles ont fait l’objet d’une mise à disposition au public assurée directement par l’autre Partie et sans restriction,</w:t>
      </w:r>
    </w:p>
    <w:p w14:paraId="542BD3B7" w14:textId="77777777" w:rsidR="00A25C7E" w:rsidRPr="009A2EBD" w:rsidRDefault="009A2EBD" w:rsidP="00D749FF">
      <w:pPr>
        <w:pStyle w:val="Paragraphedeliste"/>
        <w:numPr>
          <w:ilvl w:val="0"/>
          <w:numId w:val="7"/>
        </w:numPr>
        <w:spacing w:after="200"/>
        <w:contextualSpacing/>
        <w:jc w:val="both"/>
        <w:rPr>
          <w:rFonts w:ascii="Arial" w:hAnsi="Arial"/>
          <w:color w:val="000000"/>
          <w:sz w:val="22"/>
        </w:rPr>
      </w:pPr>
      <w:r w:rsidRPr="009A2EBD">
        <w:rPr>
          <w:rFonts w:ascii="Arial" w:hAnsi="Arial"/>
          <w:color w:val="000000"/>
          <w:sz w:val="22"/>
        </w:rPr>
        <w:t>Les</w:t>
      </w:r>
      <w:r w:rsidR="00A25C7E" w:rsidRPr="009A2EBD">
        <w:rPr>
          <w:rFonts w:ascii="Arial" w:hAnsi="Arial"/>
          <w:color w:val="000000"/>
          <w:sz w:val="22"/>
        </w:rPr>
        <w:t xml:space="preserve"> informations confidentielles sont déjà connues du public, ou sont tombées dans le domaine public en dehors de toute intervention de l’autre Partie,</w:t>
      </w:r>
    </w:p>
    <w:p w14:paraId="3065FAA8" w14:textId="77777777" w:rsidR="00A25C7E" w:rsidRPr="00A25C7E" w:rsidRDefault="00A25C7E" w:rsidP="00A25C7E">
      <w:pPr>
        <w:spacing w:after="200"/>
        <w:ind w:left="284" w:hanging="284"/>
        <w:contextualSpacing/>
        <w:jc w:val="both"/>
        <w:rPr>
          <w:rFonts w:ascii="Arial" w:hAnsi="Arial"/>
          <w:color w:val="000000"/>
          <w:sz w:val="22"/>
        </w:rPr>
      </w:pPr>
    </w:p>
    <w:p w14:paraId="534DDD71" w14:textId="77777777" w:rsidR="00A25C7E" w:rsidRPr="00A25C7E" w:rsidRDefault="00A25C7E" w:rsidP="00D749FF">
      <w:pPr>
        <w:numPr>
          <w:ilvl w:val="0"/>
          <w:numId w:val="5"/>
        </w:numPr>
        <w:overflowPunct w:val="0"/>
        <w:autoSpaceDE w:val="0"/>
        <w:autoSpaceDN w:val="0"/>
        <w:adjustRightInd w:val="0"/>
        <w:spacing w:before="100" w:after="200"/>
        <w:ind w:left="284" w:hanging="284"/>
        <w:contextualSpacing/>
        <w:jc w:val="both"/>
        <w:textAlignment w:val="baseline"/>
        <w:rPr>
          <w:rFonts w:ascii="Arial" w:hAnsi="Arial"/>
          <w:color w:val="000000"/>
          <w:sz w:val="22"/>
        </w:rPr>
      </w:pPr>
      <w:r w:rsidRPr="00A25C7E">
        <w:rPr>
          <w:rFonts w:ascii="Arial" w:hAnsi="Arial"/>
          <w:color w:val="000000"/>
          <w:sz w:val="22"/>
        </w:rPr>
        <w:t>Chacune des Parties s’engage à respecter son obligation de confidentialité dès la signature du présent Contrat et pendant toute sa durée ainsi que pendant une période de cinq (5) ans à compter de la fin du présent Contrat et pour quelque cause que ce soit.</w:t>
      </w:r>
    </w:p>
    <w:p w14:paraId="6D350CCB" w14:textId="77777777" w:rsidR="00A25C7E" w:rsidRPr="00A25C7E" w:rsidRDefault="00A25C7E" w:rsidP="00A25C7E">
      <w:pPr>
        <w:overflowPunct w:val="0"/>
        <w:autoSpaceDE w:val="0"/>
        <w:autoSpaceDN w:val="0"/>
        <w:adjustRightInd w:val="0"/>
        <w:jc w:val="both"/>
        <w:textAlignment w:val="baseline"/>
        <w:rPr>
          <w:rFonts w:ascii="Arial" w:hAnsi="Arial"/>
          <w:sz w:val="22"/>
        </w:rPr>
      </w:pPr>
    </w:p>
    <w:p w14:paraId="2738B24C" w14:textId="77777777" w:rsidR="00A25C7E" w:rsidRPr="00A25C7E" w:rsidRDefault="00A25C7E" w:rsidP="00A25C7E">
      <w:pPr>
        <w:overflowPunct w:val="0"/>
        <w:autoSpaceDE w:val="0"/>
        <w:autoSpaceDN w:val="0"/>
        <w:adjustRightInd w:val="0"/>
        <w:jc w:val="both"/>
        <w:textAlignment w:val="baseline"/>
        <w:rPr>
          <w:rFonts w:ascii="Arial" w:hAnsi="Arial"/>
          <w:sz w:val="22"/>
        </w:rPr>
      </w:pPr>
      <w:r w:rsidRPr="00A25C7E">
        <w:rPr>
          <w:rFonts w:ascii="Arial" w:hAnsi="Arial"/>
          <w:sz w:val="22"/>
        </w:rPr>
        <w:t>Le titulaire devra se conformer aux dispositions du Règlement Européen 2016/679 du 27 avril 2016 (RGPD). L’ordonnance n° 2018-1125 du 12 décembre 2018 prise en application de l’article 32 de la loi n°2018-493 du 20 juin 2018 relative à la protection des données personnelles et portant modification de la loi n°78-17 du 6 janvier 1978 relative à l’informatique, aux fichiers et aux libertés devra également être prise en compte par le prestataire.</w:t>
      </w:r>
    </w:p>
    <w:p w14:paraId="451CCC79" w14:textId="77777777" w:rsidR="00A25C7E" w:rsidRPr="00A25C7E" w:rsidRDefault="00A25C7E" w:rsidP="00A25C7E">
      <w:pPr>
        <w:overflowPunct w:val="0"/>
        <w:autoSpaceDE w:val="0"/>
        <w:autoSpaceDN w:val="0"/>
        <w:adjustRightInd w:val="0"/>
        <w:jc w:val="both"/>
        <w:textAlignment w:val="baseline"/>
        <w:rPr>
          <w:rFonts w:ascii="Arial" w:hAnsi="Arial"/>
          <w:sz w:val="22"/>
        </w:rPr>
      </w:pPr>
    </w:p>
    <w:p w14:paraId="7CDD2701" w14:textId="59C65406" w:rsidR="00A25C7E" w:rsidRPr="00A25C7E" w:rsidRDefault="00A25C7E" w:rsidP="00A25C7E">
      <w:pPr>
        <w:overflowPunct w:val="0"/>
        <w:autoSpaceDE w:val="0"/>
        <w:autoSpaceDN w:val="0"/>
        <w:adjustRightInd w:val="0"/>
        <w:jc w:val="both"/>
        <w:textAlignment w:val="baseline"/>
        <w:rPr>
          <w:rFonts w:ascii="Arial" w:hAnsi="Arial"/>
          <w:sz w:val="22"/>
        </w:rPr>
      </w:pPr>
      <w:r w:rsidRPr="00A25C7E">
        <w:rPr>
          <w:rFonts w:ascii="Arial" w:hAnsi="Arial"/>
          <w:sz w:val="22"/>
        </w:rPr>
        <w:t xml:space="preserve">Par ailleurs afin de permettre l’application des articles 32, 33 et 34 du Règlement Européen sur la sécurité des données, en cas de violation de données, le prestataire devra être en </w:t>
      </w:r>
      <w:r w:rsidRPr="00A25C7E">
        <w:rPr>
          <w:rFonts w:ascii="Arial" w:hAnsi="Arial"/>
          <w:sz w:val="22"/>
        </w:rPr>
        <w:lastRenderedPageBreak/>
        <w:t xml:space="preserve">mesure de prévenir la </w:t>
      </w:r>
      <w:proofErr w:type="spellStart"/>
      <w:r w:rsidR="00EC30B8">
        <w:rPr>
          <w:rFonts w:ascii="Arial" w:hAnsi="Arial"/>
          <w:sz w:val="22"/>
        </w:rPr>
        <w:t>Cramif</w:t>
      </w:r>
      <w:proofErr w:type="spellEnd"/>
      <w:r w:rsidRPr="00A25C7E">
        <w:rPr>
          <w:rFonts w:ascii="Arial" w:hAnsi="Arial"/>
          <w:sz w:val="22"/>
        </w:rPr>
        <w:t xml:space="preserve"> au plus tard dans les 48 heures après en avoir pris connaissance, sur l’adresse de messagerie dédiée </w:t>
      </w:r>
      <w:hyperlink r:id="rId8" w:history="1">
        <w:r w:rsidRPr="00A25C7E">
          <w:rPr>
            <w:rFonts w:ascii="Arial" w:hAnsi="Arial"/>
            <w:color w:val="0000FF"/>
            <w:sz w:val="22"/>
            <w:u w:val="single"/>
          </w:rPr>
          <w:t>ALERTE-DONNEES.cramif@assurance-maladie.fr</w:t>
        </w:r>
      </w:hyperlink>
    </w:p>
    <w:p w14:paraId="47FCCEF0" w14:textId="77777777" w:rsidR="00551FE2" w:rsidRPr="0028210F" w:rsidRDefault="00551FE2">
      <w:pPr>
        <w:jc w:val="both"/>
        <w:rPr>
          <w:rFonts w:ascii="Arial" w:hAnsi="Arial" w:cs="Arial"/>
          <w:sz w:val="22"/>
          <w:szCs w:val="22"/>
        </w:rPr>
      </w:pPr>
    </w:p>
    <w:p w14:paraId="4907CFED" w14:textId="13A3D5B3" w:rsidR="00AD434B" w:rsidRPr="00151AF8" w:rsidRDefault="00AD434B" w:rsidP="00151AF8">
      <w:pPr>
        <w:pStyle w:val="Titre1"/>
        <w:rPr>
          <w:rFonts w:ascii="Arial" w:hAnsi="Arial" w:cs="Arial"/>
          <w:caps/>
          <w:smallCaps w:val="0"/>
        </w:rPr>
      </w:pPr>
      <w:bookmarkStart w:id="22" w:name="_Toc192252519"/>
      <w:r w:rsidRPr="0028210F">
        <w:rPr>
          <w:rFonts w:ascii="Arial" w:hAnsi="Arial" w:cs="Arial"/>
          <w:caps/>
          <w:smallCaps w:val="0"/>
        </w:rPr>
        <w:t>PRIX</w:t>
      </w:r>
      <w:bookmarkEnd w:id="22"/>
      <w:r w:rsidR="005F7CA1">
        <w:rPr>
          <w:rFonts w:ascii="Arial" w:hAnsi="Arial" w:cs="Arial"/>
          <w:caps/>
          <w:smallCaps w:val="0"/>
        </w:rPr>
        <w:t xml:space="preserve"> </w:t>
      </w:r>
    </w:p>
    <w:p w14:paraId="7C1A9889" w14:textId="77777777" w:rsidR="00DB4D54" w:rsidRDefault="00DB4D54" w:rsidP="00DB4D54">
      <w:pPr>
        <w:shd w:val="clear" w:color="auto" w:fill="FFFFFF"/>
        <w:jc w:val="both"/>
        <w:rPr>
          <w:rFonts w:ascii="Arial" w:hAnsi="Arial" w:cs="Arial"/>
          <w:sz w:val="22"/>
        </w:rPr>
      </w:pPr>
    </w:p>
    <w:p w14:paraId="7052F584" w14:textId="40CDAC7F" w:rsidR="00DB4D54" w:rsidRPr="00DB4D54" w:rsidRDefault="00DB4D54" w:rsidP="00DB4D54">
      <w:pPr>
        <w:pStyle w:val="Titre2"/>
        <w:numPr>
          <w:ilvl w:val="1"/>
          <w:numId w:val="16"/>
        </w:numPr>
        <w:rPr>
          <w:u w:val="single"/>
        </w:rPr>
      </w:pPr>
      <w:bookmarkStart w:id="23" w:name="_Toc192252520"/>
      <w:r w:rsidRPr="00DB4D54">
        <w:rPr>
          <w:u w:val="single"/>
        </w:rPr>
        <w:t>CONTENU DES PRIX</w:t>
      </w:r>
      <w:bookmarkEnd w:id="23"/>
    </w:p>
    <w:p w14:paraId="658DA01F" w14:textId="77777777" w:rsidR="00DB4D54" w:rsidRDefault="00DB4D54" w:rsidP="00DB4D54">
      <w:pPr>
        <w:shd w:val="clear" w:color="auto" w:fill="FFFFFF"/>
        <w:jc w:val="both"/>
        <w:rPr>
          <w:rFonts w:ascii="Arial" w:hAnsi="Arial" w:cs="Arial"/>
          <w:sz w:val="22"/>
        </w:rPr>
      </w:pPr>
    </w:p>
    <w:p w14:paraId="423D9671" w14:textId="725C37F6" w:rsidR="006B4282" w:rsidRDefault="006B4282" w:rsidP="00BF23D6">
      <w:pPr>
        <w:autoSpaceDE w:val="0"/>
        <w:autoSpaceDN w:val="0"/>
        <w:adjustRightInd w:val="0"/>
        <w:jc w:val="both"/>
        <w:rPr>
          <w:rFonts w:ascii="ArialMT" w:hAnsi="ArialMT" w:cs="ArialMT"/>
          <w:sz w:val="22"/>
          <w:szCs w:val="22"/>
        </w:rPr>
      </w:pPr>
      <w:r>
        <w:rPr>
          <w:rFonts w:ascii="ArialMT" w:hAnsi="ArialMT" w:cs="ArialMT"/>
          <w:sz w:val="22"/>
          <w:szCs w:val="22"/>
        </w:rPr>
        <w:t>Le prix est fixé par heure de réunion. Chaque 1/2 d’heure écoulée correspond à 1 heure supplémentaire.</w:t>
      </w:r>
    </w:p>
    <w:p w14:paraId="63E50B42" w14:textId="77777777" w:rsidR="006B4282" w:rsidRDefault="006B4282" w:rsidP="00BF23D6">
      <w:pPr>
        <w:autoSpaceDE w:val="0"/>
        <w:autoSpaceDN w:val="0"/>
        <w:adjustRightInd w:val="0"/>
        <w:jc w:val="both"/>
        <w:rPr>
          <w:rFonts w:ascii="ArialMT" w:hAnsi="ArialMT" w:cs="ArialMT"/>
          <w:sz w:val="22"/>
          <w:szCs w:val="22"/>
        </w:rPr>
      </w:pPr>
      <w:r>
        <w:rPr>
          <w:rFonts w:ascii="ArialMT" w:hAnsi="ArialMT" w:cs="ArialMT"/>
          <w:sz w:val="22"/>
          <w:szCs w:val="22"/>
        </w:rPr>
        <w:t>Le prix comprend les frais de déplacement. Les commandes urgentes peuvent faire d’une majoration au pourcentage indiqué dans le BPU.</w:t>
      </w:r>
    </w:p>
    <w:p w14:paraId="291A41A6" w14:textId="77777777" w:rsidR="006B4282" w:rsidRDefault="006B4282" w:rsidP="00BF23D6">
      <w:pPr>
        <w:autoSpaceDE w:val="0"/>
        <w:autoSpaceDN w:val="0"/>
        <w:adjustRightInd w:val="0"/>
        <w:spacing w:before="240"/>
        <w:jc w:val="both"/>
        <w:rPr>
          <w:rFonts w:ascii="ArialMT" w:hAnsi="ArialMT" w:cs="ArialMT"/>
          <w:sz w:val="22"/>
          <w:szCs w:val="22"/>
        </w:rPr>
      </w:pPr>
      <w:r>
        <w:rPr>
          <w:rFonts w:ascii="ArialMT" w:hAnsi="ArialMT" w:cs="ArialMT"/>
          <w:sz w:val="22"/>
          <w:szCs w:val="22"/>
        </w:rPr>
        <w:t>Une annulation de commande peut intervenir sans frais supplémentaire jusqu’à 48 heures avant la réunion. Au-delà, des frais d’annulation peuvent s’appliquer.</w:t>
      </w:r>
    </w:p>
    <w:p w14:paraId="1D996E93" w14:textId="7CF04880" w:rsidR="006B4282" w:rsidRDefault="006B4282" w:rsidP="00BF23D6">
      <w:pPr>
        <w:autoSpaceDE w:val="0"/>
        <w:autoSpaceDN w:val="0"/>
        <w:adjustRightInd w:val="0"/>
        <w:spacing w:before="240"/>
        <w:jc w:val="both"/>
        <w:rPr>
          <w:rFonts w:ascii="ArialMT" w:hAnsi="ArialMT" w:cs="ArialMT"/>
          <w:sz w:val="22"/>
          <w:szCs w:val="22"/>
        </w:rPr>
      </w:pPr>
      <w:r>
        <w:rPr>
          <w:rFonts w:ascii="ArialMT" w:hAnsi="ArialMT" w:cs="ArialMT"/>
          <w:sz w:val="22"/>
          <w:szCs w:val="22"/>
        </w:rPr>
        <w:t>Les prix sont réputés comprendre toutes les charges fiscales, parafiscales ou autres frappant obligatoirement la prestation, ainsi que les frais afférents au conditionnement, à l’emballage et au transport.</w:t>
      </w:r>
    </w:p>
    <w:p w14:paraId="5F6C362B" w14:textId="7398CC13" w:rsidR="005C3566" w:rsidRPr="006B4282" w:rsidRDefault="005C3566" w:rsidP="005C3566">
      <w:pPr>
        <w:shd w:val="clear" w:color="auto" w:fill="FFFFFF"/>
        <w:jc w:val="both"/>
        <w:rPr>
          <w:rFonts w:ascii="Arial" w:hAnsi="Arial" w:cs="Arial"/>
          <w:b/>
          <w:sz w:val="22"/>
          <w:highlight w:val="yellow"/>
        </w:rPr>
      </w:pPr>
    </w:p>
    <w:p w14:paraId="2A719C7A" w14:textId="2D389E5F" w:rsidR="00937CCA" w:rsidRDefault="00937CCA" w:rsidP="00B06ED6">
      <w:pPr>
        <w:shd w:val="clear" w:color="auto" w:fill="FFFFFF"/>
        <w:jc w:val="both"/>
        <w:rPr>
          <w:rFonts w:ascii="Arial" w:hAnsi="Arial" w:cs="Arial"/>
          <w:b/>
          <w:sz w:val="22"/>
        </w:rPr>
      </w:pPr>
      <w:r w:rsidRPr="00405473">
        <w:rPr>
          <w:rFonts w:ascii="Arial" w:hAnsi="Arial" w:cs="Arial"/>
          <w:b/>
          <w:sz w:val="22"/>
        </w:rPr>
        <w:t xml:space="preserve">Le montant </w:t>
      </w:r>
      <w:r w:rsidR="00041656" w:rsidRPr="00405473">
        <w:rPr>
          <w:rFonts w:ascii="Arial" w:hAnsi="Arial" w:cs="Arial"/>
          <w:b/>
          <w:sz w:val="22"/>
        </w:rPr>
        <w:t>maximum</w:t>
      </w:r>
      <w:r w:rsidR="00F535DE" w:rsidRPr="00405473">
        <w:rPr>
          <w:rFonts w:ascii="Arial" w:hAnsi="Arial" w:cs="Arial"/>
          <w:b/>
          <w:sz w:val="22"/>
        </w:rPr>
        <w:t xml:space="preserve"> ne pourra </w:t>
      </w:r>
      <w:r w:rsidR="00BF5555" w:rsidRPr="00405473">
        <w:rPr>
          <w:rFonts w:ascii="Arial" w:hAnsi="Arial" w:cs="Arial"/>
          <w:b/>
          <w:sz w:val="22"/>
        </w:rPr>
        <w:t xml:space="preserve">pas dépasser </w:t>
      </w:r>
      <w:r w:rsidR="0063310F">
        <w:rPr>
          <w:rFonts w:ascii="Arial" w:hAnsi="Arial" w:cs="Arial"/>
          <w:b/>
          <w:sz w:val="22"/>
        </w:rPr>
        <w:t>14</w:t>
      </w:r>
      <w:r w:rsidR="001F71A8" w:rsidRPr="00405473">
        <w:rPr>
          <w:rFonts w:ascii="Arial" w:hAnsi="Arial" w:cs="Arial"/>
          <w:b/>
          <w:sz w:val="22"/>
        </w:rPr>
        <w:t>0</w:t>
      </w:r>
      <w:r w:rsidRPr="00405473">
        <w:rPr>
          <w:rFonts w:ascii="Arial" w:hAnsi="Arial" w:cs="Arial"/>
          <w:b/>
          <w:sz w:val="22"/>
        </w:rPr>
        <w:t xml:space="preserve"> 000 € </w:t>
      </w:r>
      <w:r w:rsidR="001F71A8" w:rsidRPr="00405473">
        <w:rPr>
          <w:rFonts w:ascii="Arial" w:hAnsi="Arial" w:cs="Arial"/>
          <w:b/>
          <w:sz w:val="22"/>
        </w:rPr>
        <w:t>HT</w:t>
      </w:r>
      <w:r w:rsidRPr="00405473">
        <w:rPr>
          <w:rFonts w:ascii="Arial" w:hAnsi="Arial" w:cs="Arial"/>
          <w:b/>
          <w:sz w:val="22"/>
        </w:rPr>
        <w:t xml:space="preserve"> sur la durée to</w:t>
      </w:r>
      <w:r w:rsidR="0063310F">
        <w:rPr>
          <w:rFonts w:ascii="Arial" w:hAnsi="Arial" w:cs="Arial"/>
          <w:b/>
          <w:sz w:val="22"/>
        </w:rPr>
        <w:t>tale du marché, à savoir, 4</w:t>
      </w:r>
      <w:bookmarkStart w:id="24" w:name="_GoBack"/>
      <w:bookmarkEnd w:id="24"/>
      <w:r w:rsidR="001F71A8" w:rsidRPr="00405473">
        <w:rPr>
          <w:rFonts w:ascii="Arial" w:hAnsi="Arial" w:cs="Arial"/>
          <w:b/>
          <w:sz w:val="22"/>
        </w:rPr>
        <w:t xml:space="preserve"> ans.</w:t>
      </w:r>
    </w:p>
    <w:p w14:paraId="39B7EEB4" w14:textId="77777777" w:rsidR="005F2977" w:rsidRDefault="005F2977" w:rsidP="00B06ED6">
      <w:pPr>
        <w:shd w:val="clear" w:color="auto" w:fill="FFFFFF"/>
        <w:jc w:val="both"/>
        <w:rPr>
          <w:rFonts w:ascii="Arial" w:hAnsi="Arial" w:cs="Arial"/>
          <w:b/>
          <w:sz w:val="22"/>
        </w:rPr>
      </w:pPr>
    </w:p>
    <w:p w14:paraId="48820D19" w14:textId="3D7FF33B" w:rsidR="005F2977" w:rsidRPr="005F2977" w:rsidRDefault="005F2977" w:rsidP="00D749FF">
      <w:pPr>
        <w:pStyle w:val="Titre2"/>
        <w:numPr>
          <w:ilvl w:val="1"/>
          <w:numId w:val="16"/>
        </w:numPr>
        <w:rPr>
          <w:u w:val="single"/>
        </w:rPr>
      </w:pPr>
      <w:bookmarkStart w:id="25" w:name="_Toc192252521"/>
      <w:r w:rsidRPr="005F2977">
        <w:rPr>
          <w:u w:val="single"/>
        </w:rPr>
        <w:t xml:space="preserve">MODALITES DE </w:t>
      </w:r>
      <w:r w:rsidR="006A0345">
        <w:rPr>
          <w:u w:val="single"/>
        </w:rPr>
        <w:t>REVISION</w:t>
      </w:r>
      <w:r w:rsidRPr="005F2977">
        <w:rPr>
          <w:u w:val="single"/>
        </w:rPr>
        <w:t xml:space="preserve"> DES PRIX</w:t>
      </w:r>
      <w:bookmarkEnd w:id="25"/>
    </w:p>
    <w:p w14:paraId="3CE1FC90" w14:textId="77777777" w:rsidR="00BF23D6" w:rsidRDefault="00BF23D6" w:rsidP="00767568">
      <w:pPr>
        <w:spacing w:before="240"/>
        <w:jc w:val="both"/>
        <w:rPr>
          <w:rFonts w:ascii="Arial" w:hAnsi="Arial" w:cs="Arial"/>
          <w:sz w:val="22"/>
          <w:szCs w:val="22"/>
        </w:rPr>
      </w:pPr>
      <w:r w:rsidRPr="00BF23D6">
        <w:rPr>
          <w:rFonts w:ascii="Arial" w:hAnsi="Arial" w:cs="Arial"/>
          <w:sz w:val="22"/>
          <w:szCs w:val="22"/>
        </w:rPr>
        <w:t>Les prix sont fermes la première année. A chaque date d’anniversaire de la notification, ils sont révisables selon la formule suivante :</w:t>
      </w:r>
    </w:p>
    <w:p w14:paraId="58907581" w14:textId="0D7E1EE9" w:rsidR="00A81229" w:rsidRPr="00767568" w:rsidRDefault="0063310F" w:rsidP="00767568">
      <w:pPr>
        <w:spacing w:before="240"/>
        <w:jc w:val="both"/>
        <w:rPr>
          <w:rFonts w:ascii="Arial" w:hAnsi="Arial" w:cs="Arial"/>
          <w:sz w:val="22"/>
          <w:szCs w:val="22"/>
        </w:rPr>
      </w:pPr>
      <m:oMathPara>
        <m:oMath>
          <m:func>
            <m:funcPr>
              <m:ctrlPr>
                <w:rPr>
                  <w:rFonts w:ascii="Cambria Math" w:hAnsi="Cambria Math" w:cs="Arial"/>
                  <w:i/>
                  <w:sz w:val="22"/>
                  <w:szCs w:val="22"/>
                </w:rPr>
              </m:ctrlPr>
            </m:funcPr>
            <m:fName>
              <m:r>
                <m:rPr>
                  <m:sty m:val="p"/>
                </m:rPr>
                <w:rPr>
                  <w:rFonts w:ascii="Cambria Math" w:hAnsi="Cambria Math" w:cs="Arial"/>
                  <w:sz w:val="22"/>
                  <w:szCs w:val="22"/>
                </w:rPr>
                <m:t>Pr</m:t>
              </m:r>
            </m:fName>
            <m:e>
              <m:r>
                <w:rPr>
                  <w:rFonts w:ascii="Cambria Math" w:hAnsi="Cambria Math" w:cs="Arial"/>
                  <w:sz w:val="22"/>
                  <w:szCs w:val="22"/>
                </w:rPr>
                <m:t>=Pi x [T+</m:t>
              </m:r>
              <m:d>
                <m:dPr>
                  <m:ctrlPr>
                    <w:rPr>
                      <w:rFonts w:ascii="Cambria Math" w:hAnsi="Cambria Math" w:cs="Arial"/>
                      <w:i/>
                      <w:sz w:val="22"/>
                      <w:szCs w:val="22"/>
                    </w:rPr>
                  </m:ctrlPr>
                </m:dPr>
                <m:e>
                  <m:r>
                    <w:rPr>
                      <w:rFonts w:ascii="Cambria Math" w:hAnsi="Cambria Math" w:cs="Arial"/>
                      <w:sz w:val="22"/>
                      <w:szCs w:val="22"/>
                    </w:rPr>
                    <m:t>1-T</m:t>
                  </m:r>
                </m:e>
              </m:d>
              <m:r>
                <w:rPr>
                  <w:rFonts w:ascii="Cambria Math" w:hAnsi="Cambria Math" w:cs="Arial"/>
                  <w:sz w:val="22"/>
                  <w:szCs w:val="22"/>
                </w:rPr>
                <m:t>x</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I</m:t>
                      </m:r>
                    </m:e>
                    <m:sub>
                      <m:r>
                        <w:rPr>
                          <w:rFonts w:ascii="Cambria Math" w:hAnsi="Cambria Math" w:cs="Arial"/>
                          <w:sz w:val="22"/>
                          <w:szCs w:val="22"/>
                        </w:rPr>
                        <m:t>r</m:t>
                      </m:r>
                    </m:sub>
                  </m:sSub>
                </m:num>
                <m:den>
                  <m:sSub>
                    <m:sSubPr>
                      <m:ctrlPr>
                        <w:rPr>
                          <w:rFonts w:ascii="Cambria Math" w:hAnsi="Cambria Math" w:cs="Arial"/>
                          <w:i/>
                          <w:sz w:val="22"/>
                          <w:szCs w:val="22"/>
                        </w:rPr>
                      </m:ctrlPr>
                    </m:sSubPr>
                    <m:e>
                      <m:r>
                        <w:rPr>
                          <w:rFonts w:ascii="Cambria Math" w:hAnsi="Cambria Math" w:cs="Arial"/>
                          <w:sz w:val="22"/>
                          <w:szCs w:val="22"/>
                        </w:rPr>
                        <m:t>I</m:t>
                      </m:r>
                    </m:e>
                    <m:sub>
                      <m:r>
                        <w:rPr>
                          <w:rFonts w:ascii="Cambria Math" w:hAnsi="Cambria Math" w:cs="Arial"/>
                          <w:sz w:val="22"/>
                          <w:szCs w:val="22"/>
                        </w:rPr>
                        <m:t>0</m:t>
                      </m:r>
                    </m:sub>
                  </m:sSub>
                </m:den>
              </m:f>
              <m:r>
                <w:rPr>
                  <w:rFonts w:ascii="Cambria Math" w:hAnsi="Cambria Math" w:cs="Arial"/>
                  <w:sz w:val="22"/>
                  <w:szCs w:val="22"/>
                </w:rPr>
                <m:t>]</m:t>
              </m:r>
            </m:e>
          </m:func>
        </m:oMath>
      </m:oMathPara>
    </w:p>
    <w:p w14:paraId="751D9625" w14:textId="76AADFF1" w:rsidR="00767568" w:rsidRPr="00767568" w:rsidRDefault="00A81229" w:rsidP="00767568">
      <w:pPr>
        <w:spacing w:before="240"/>
        <w:jc w:val="both"/>
        <w:rPr>
          <w:rFonts w:ascii="Arial" w:hAnsi="Arial" w:cs="Arial"/>
          <w:sz w:val="22"/>
          <w:szCs w:val="22"/>
        </w:rPr>
      </w:pPr>
      <w:r>
        <w:rPr>
          <w:rFonts w:ascii="Arial" w:hAnsi="Arial" w:cs="Arial"/>
          <w:sz w:val="22"/>
          <w:szCs w:val="22"/>
        </w:rPr>
        <w:t xml:space="preserve">T : Coefficient = </w:t>
      </w:r>
      <w:r w:rsidR="00BF23D6">
        <w:rPr>
          <w:rFonts w:ascii="Arial" w:hAnsi="Arial" w:cs="Arial"/>
          <w:sz w:val="22"/>
          <w:szCs w:val="22"/>
        </w:rPr>
        <w:t>0,15</w:t>
      </w:r>
    </w:p>
    <w:p w14:paraId="0B15F9C3" w14:textId="77777777" w:rsidR="00767568" w:rsidRPr="00767568" w:rsidRDefault="00767568" w:rsidP="00767568">
      <w:pPr>
        <w:spacing w:before="240"/>
        <w:jc w:val="both"/>
        <w:rPr>
          <w:rFonts w:ascii="Arial" w:hAnsi="Arial" w:cs="Arial"/>
          <w:sz w:val="22"/>
          <w:szCs w:val="22"/>
        </w:rPr>
      </w:pPr>
      <w:r w:rsidRPr="00767568">
        <w:rPr>
          <w:rFonts w:ascii="Arial" w:hAnsi="Arial" w:cs="Arial"/>
          <w:sz w:val="22"/>
          <w:szCs w:val="22"/>
        </w:rPr>
        <w:t>Pr : prix révisé</w:t>
      </w:r>
    </w:p>
    <w:p w14:paraId="651B6C1A" w14:textId="77777777" w:rsidR="00767568" w:rsidRPr="00767568" w:rsidRDefault="00767568" w:rsidP="00767568">
      <w:pPr>
        <w:spacing w:before="240"/>
        <w:jc w:val="both"/>
        <w:rPr>
          <w:rFonts w:ascii="Arial" w:hAnsi="Arial" w:cs="Arial"/>
          <w:sz w:val="22"/>
          <w:szCs w:val="22"/>
        </w:rPr>
      </w:pPr>
      <w:r w:rsidRPr="00767568">
        <w:rPr>
          <w:rFonts w:ascii="Arial" w:hAnsi="Arial" w:cs="Arial"/>
          <w:sz w:val="22"/>
          <w:szCs w:val="22"/>
        </w:rPr>
        <w:t>Pi : prix initial</w:t>
      </w:r>
    </w:p>
    <w:p w14:paraId="680F1F79" w14:textId="24927101" w:rsidR="00767568" w:rsidRPr="00767568" w:rsidRDefault="00767568" w:rsidP="00767568">
      <w:pPr>
        <w:spacing w:before="240"/>
        <w:jc w:val="both"/>
        <w:rPr>
          <w:rFonts w:ascii="Arial" w:hAnsi="Arial" w:cs="Arial"/>
          <w:sz w:val="22"/>
          <w:szCs w:val="22"/>
        </w:rPr>
      </w:pPr>
      <w:r w:rsidRPr="00767568">
        <w:rPr>
          <w:rFonts w:ascii="Arial" w:hAnsi="Arial" w:cs="Arial"/>
          <w:sz w:val="22"/>
          <w:szCs w:val="22"/>
        </w:rPr>
        <w:t xml:space="preserve">Ir : dernière valeur de l’indice </w:t>
      </w:r>
      <w:r w:rsidR="00BE1C1C">
        <w:rPr>
          <w:rFonts w:ascii="Arial" w:hAnsi="Arial" w:cs="Arial"/>
          <w:sz w:val="22"/>
          <w:szCs w:val="22"/>
        </w:rPr>
        <w:t>publiée</w:t>
      </w:r>
      <w:r w:rsidRPr="00767568">
        <w:rPr>
          <w:rFonts w:ascii="Arial" w:hAnsi="Arial" w:cs="Arial"/>
          <w:sz w:val="22"/>
          <w:szCs w:val="22"/>
        </w:rPr>
        <w:t xml:space="preserve"> </w:t>
      </w:r>
    </w:p>
    <w:p w14:paraId="273752BB" w14:textId="452CC880" w:rsidR="00767568" w:rsidRPr="00767568" w:rsidRDefault="00767568" w:rsidP="00767568">
      <w:pPr>
        <w:spacing w:before="240"/>
        <w:jc w:val="both"/>
        <w:rPr>
          <w:rFonts w:ascii="Arial" w:hAnsi="Arial" w:cs="Arial"/>
          <w:sz w:val="22"/>
          <w:szCs w:val="22"/>
        </w:rPr>
      </w:pPr>
      <w:r w:rsidRPr="00767568">
        <w:rPr>
          <w:rFonts w:ascii="Arial" w:hAnsi="Arial" w:cs="Arial"/>
          <w:sz w:val="22"/>
          <w:szCs w:val="22"/>
        </w:rPr>
        <w:t xml:space="preserve">Io : valeur de l’indice à la date du mois </w:t>
      </w:r>
      <w:r w:rsidR="00033B2F">
        <w:rPr>
          <w:rFonts w:ascii="Arial" w:hAnsi="Arial" w:cs="Arial"/>
          <w:sz w:val="22"/>
          <w:szCs w:val="22"/>
        </w:rPr>
        <w:t>de signature du marché</w:t>
      </w:r>
    </w:p>
    <w:p w14:paraId="7FA0975C" w14:textId="2F3ED822" w:rsidR="005F2977" w:rsidRDefault="00B25BE5" w:rsidP="00B25BE5">
      <w:pPr>
        <w:pStyle w:val="Paragraphedeliste"/>
        <w:numPr>
          <w:ilvl w:val="0"/>
          <w:numId w:val="42"/>
        </w:numPr>
        <w:spacing w:before="240"/>
        <w:jc w:val="both"/>
        <w:rPr>
          <w:rFonts w:ascii="Arial" w:hAnsi="Arial" w:cs="Arial"/>
          <w:sz w:val="22"/>
          <w:szCs w:val="22"/>
          <w:u w:val="single"/>
        </w:rPr>
      </w:pPr>
      <w:r w:rsidRPr="00B25BE5">
        <w:rPr>
          <w:rFonts w:ascii="Arial" w:hAnsi="Arial" w:cs="Arial"/>
          <w:sz w:val="22"/>
          <w:szCs w:val="22"/>
          <w:u w:val="single"/>
        </w:rPr>
        <w:t>Indices de variation :</w:t>
      </w:r>
    </w:p>
    <w:p w14:paraId="18F65E21" w14:textId="77777777" w:rsidR="00DD00A2" w:rsidRPr="00DD00A2" w:rsidRDefault="00DD00A2" w:rsidP="00DD00A2">
      <w:pPr>
        <w:jc w:val="both"/>
        <w:rPr>
          <w:rFonts w:ascii="Arial" w:hAnsi="Arial" w:cs="Arial"/>
          <w:sz w:val="22"/>
          <w:szCs w:val="22"/>
          <w:u w:val="single"/>
        </w:rPr>
      </w:pPr>
    </w:p>
    <w:tbl>
      <w:tblPr>
        <w:tblStyle w:val="Grilledutableau"/>
        <w:tblW w:w="0" w:type="auto"/>
        <w:jc w:val="center"/>
        <w:tblLook w:val="04A0" w:firstRow="1" w:lastRow="0" w:firstColumn="1" w:lastColumn="0" w:noHBand="0" w:noVBand="1"/>
      </w:tblPr>
      <w:tblGrid>
        <w:gridCol w:w="3020"/>
        <w:gridCol w:w="3020"/>
      </w:tblGrid>
      <w:tr w:rsidR="00BE1C1C" w14:paraId="6FB12242" w14:textId="77777777" w:rsidTr="00BE1C1C">
        <w:trPr>
          <w:jc w:val="center"/>
        </w:trPr>
        <w:tc>
          <w:tcPr>
            <w:tcW w:w="3020" w:type="dxa"/>
          </w:tcPr>
          <w:p w14:paraId="690891B7" w14:textId="6F204329" w:rsidR="00BE1C1C" w:rsidRDefault="00BE1C1C" w:rsidP="00767568">
            <w:pPr>
              <w:spacing w:before="240"/>
              <w:jc w:val="both"/>
              <w:rPr>
                <w:rFonts w:ascii="Arial" w:hAnsi="Arial" w:cs="Arial"/>
                <w:sz w:val="22"/>
                <w:szCs w:val="22"/>
              </w:rPr>
            </w:pPr>
            <w:r>
              <w:rPr>
                <w:rFonts w:ascii="Arial" w:hAnsi="Arial" w:cs="Arial"/>
                <w:sz w:val="22"/>
                <w:szCs w:val="22"/>
              </w:rPr>
              <w:t>Indice</w:t>
            </w:r>
          </w:p>
        </w:tc>
        <w:tc>
          <w:tcPr>
            <w:tcW w:w="3020" w:type="dxa"/>
          </w:tcPr>
          <w:p w14:paraId="08CB05FB" w14:textId="5C9E3196" w:rsidR="00BE1C1C" w:rsidRDefault="00BE1C1C" w:rsidP="00767568">
            <w:pPr>
              <w:spacing w:before="240"/>
              <w:jc w:val="both"/>
              <w:rPr>
                <w:rFonts w:ascii="Arial" w:hAnsi="Arial" w:cs="Arial"/>
                <w:sz w:val="22"/>
                <w:szCs w:val="22"/>
              </w:rPr>
            </w:pPr>
            <w:r>
              <w:rPr>
                <w:rFonts w:ascii="Arial" w:hAnsi="Arial" w:cs="Arial"/>
                <w:sz w:val="22"/>
                <w:szCs w:val="22"/>
              </w:rPr>
              <w:t>Source des données</w:t>
            </w:r>
          </w:p>
        </w:tc>
      </w:tr>
      <w:tr w:rsidR="00BE1C1C" w14:paraId="07B23747" w14:textId="77777777" w:rsidTr="00BE1C1C">
        <w:trPr>
          <w:jc w:val="center"/>
        </w:trPr>
        <w:tc>
          <w:tcPr>
            <w:tcW w:w="3020" w:type="dxa"/>
            <w:vAlign w:val="center"/>
          </w:tcPr>
          <w:p w14:paraId="2A0C0ED8" w14:textId="2B802295" w:rsidR="00BE1C1C" w:rsidRDefault="00BE1C1C" w:rsidP="00767568">
            <w:pPr>
              <w:spacing w:before="240"/>
              <w:rPr>
                <w:rFonts w:ascii="Arial" w:hAnsi="Arial" w:cs="Arial"/>
                <w:sz w:val="22"/>
                <w:szCs w:val="22"/>
              </w:rPr>
            </w:pPr>
            <w:r w:rsidRPr="00767568">
              <w:rPr>
                <w:rFonts w:ascii="Arial" w:hAnsi="Arial" w:cs="Arial"/>
                <w:sz w:val="22"/>
                <w:szCs w:val="22"/>
              </w:rPr>
              <w:t xml:space="preserve">I = </w:t>
            </w:r>
            <w:r w:rsidR="002328FA" w:rsidRPr="002328FA">
              <w:rPr>
                <w:rFonts w:ascii="Arial" w:hAnsi="Arial" w:cs="Arial"/>
                <w:sz w:val="22"/>
                <w:szCs w:val="22"/>
              </w:rPr>
              <w:t xml:space="preserve">Indice mensuel du coût horaire du travail révisé - Salaires et charges - Tous salariés - Services administratifs, soutien (NAF </w:t>
            </w:r>
            <w:proofErr w:type="spellStart"/>
            <w:r w:rsidR="002328FA" w:rsidRPr="002328FA">
              <w:rPr>
                <w:rFonts w:ascii="Arial" w:hAnsi="Arial" w:cs="Arial"/>
                <w:sz w:val="22"/>
                <w:szCs w:val="22"/>
              </w:rPr>
              <w:t>rév</w:t>
            </w:r>
            <w:proofErr w:type="spellEnd"/>
            <w:r w:rsidR="002328FA" w:rsidRPr="002328FA">
              <w:rPr>
                <w:rFonts w:ascii="Arial" w:hAnsi="Arial" w:cs="Arial"/>
                <w:sz w:val="22"/>
                <w:szCs w:val="22"/>
              </w:rPr>
              <w:t>. 2 section N) - Base 100 en décembre 2008</w:t>
            </w:r>
          </w:p>
        </w:tc>
        <w:tc>
          <w:tcPr>
            <w:tcW w:w="3020" w:type="dxa"/>
            <w:vAlign w:val="center"/>
          </w:tcPr>
          <w:p w14:paraId="2BA22D57" w14:textId="4FA44ED0" w:rsidR="00BE1C1C" w:rsidRDefault="00BE1C1C" w:rsidP="00BE1C1C">
            <w:pPr>
              <w:spacing w:before="240"/>
              <w:jc w:val="center"/>
              <w:rPr>
                <w:rFonts w:ascii="Arial" w:hAnsi="Arial" w:cs="Arial"/>
                <w:sz w:val="22"/>
                <w:szCs w:val="22"/>
              </w:rPr>
            </w:pPr>
            <w:r>
              <w:rPr>
                <w:rFonts w:ascii="Arial" w:hAnsi="Arial" w:cs="Arial"/>
                <w:sz w:val="22"/>
                <w:szCs w:val="22"/>
              </w:rPr>
              <w:t>INSEE</w:t>
            </w:r>
          </w:p>
        </w:tc>
      </w:tr>
    </w:tbl>
    <w:p w14:paraId="05AB798E" w14:textId="4F611CD0" w:rsidR="00767568" w:rsidRDefault="00B25BE5" w:rsidP="00767568">
      <w:pPr>
        <w:spacing w:before="240"/>
        <w:jc w:val="both"/>
        <w:rPr>
          <w:rFonts w:ascii="Arial" w:hAnsi="Arial" w:cs="Arial"/>
          <w:sz w:val="22"/>
          <w:szCs w:val="22"/>
        </w:rPr>
      </w:pPr>
      <w:r w:rsidRPr="00B25BE5">
        <w:rPr>
          <w:rFonts w:ascii="Arial" w:hAnsi="Arial" w:cs="Arial"/>
          <w:sz w:val="22"/>
          <w:szCs w:val="22"/>
        </w:rPr>
        <w:lastRenderedPageBreak/>
        <w:t>Le coefficient de révision est arrondi au millième supérieur. Il n’y aura pas de révision provisoire.</w:t>
      </w:r>
    </w:p>
    <w:p w14:paraId="59FD4285" w14:textId="35FD52A3" w:rsidR="00B25BE5" w:rsidRDefault="00B25BE5" w:rsidP="00B25BE5">
      <w:pPr>
        <w:spacing w:before="240"/>
        <w:jc w:val="both"/>
        <w:rPr>
          <w:rFonts w:ascii="Arial" w:hAnsi="Arial" w:cs="Arial"/>
          <w:sz w:val="22"/>
          <w:szCs w:val="22"/>
        </w:rPr>
      </w:pPr>
      <w:r w:rsidRPr="00B25BE5">
        <w:rPr>
          <w:rFonts w:ascii="Arial" w:hAnsi="Arial" w:cs="Arial"/>
          <w:sz w:val="22"/>
          <w:szCs w:val="22"/>
        </w:rPr>
        <w:t>Dans le cas où un indice ne serait plus publié par les services éditeurs de statistiques (INSEE, etc.) pendant la durée du contrat mais qu’un indice de substitution serait mis en place, l’acheteur prendra acte de ce changement par ordre de service. Dans l’hypothèse où l’indice supprimé ne serait pas remplacé par un nouvel indice, l’acheteur choisira de nouveaux indices et/ou index par avenant.</w:t>
      </w:r>
    </w:p>
    <w:p w14:paraId="5257FDF2" w14:textId="5985FC56" w:rsidR="002328FA" w:rsidRDefault="002328FA" w:rsidP="00B25BE5">
      <w:pPr>
        <w:spacing w:before="240"/>
        <w:jc w:val="both"/>
        <w:rPr>
          <w:rFonts w:ascii="Arial" w:hAnsi="Arial" w:cs="Arial"/>
          <w:sz w:val="22"/>
          <w:szCs w:val="22"/>
        </w:rPr>
      </w:pPr>
    </w:p>
    <w:p w14:paraId="0E1B7947" w14:textId="0F6B668A" w:rsidR="002328FA" w:rsidRPr="002328FA" w:rsidRDefault="002328FA" w:rsidP="002328FA">
      <w:pPr>
        <w:pStyle w:val="Titre1"/>
        <w:rPr>
          <w:rFonts w:ascii="Arial" w:hAnsi="Arial" w:cs="Arial"/>
          <w:caps/>
          <w:smallCaps w:val="0"/>
        </w:rPr>
      </w:pPr>
      <w:bookmarkStart w:id="26" w:name="_Toc192252522"/>
      <w:r w:rsidRPr="002328FA">
        <w:rPr>
          <w:rFonts w:ascii="Arial" w:hAnsi="Arial" w:cs="Arial"/>
          <w:caps/>
          <w:smallCaps w:val="0"/>
        </w:rPr>
        <w:t>MODALITES DE VERIFICATION</w:t>
      </w:r>
      <w:bookmarkEnd w:id="26"/>
    </w:p>
    <w:p w14:paraId="0DB035BD" w14:textId="514D5658" w:rsidR="002328FA" w:rsidRPr="002328FA" w:rsidRDefault="002328FA" w:rsidP="002328FA">
      <w:pPr>
        <w:spacing w:before="240"/>
        <w:jc w:val="both"/>
        <w:rPr>
          <w:rFonts w:ascii="Arial" w:hAnsi="Arial" w:cs="Arial"/>
          <w:sz w:val="22"/>
          <w:szCs w:val="22"/>
        </w:rPr>
      </w:pPr>
      <w:r w:rsidRPr="002328FA">
        <w:rPr>
          <w:rFonts w:ascii="Arial" w:hAnsi="Arial" w:cs="Arial"/>
          <w:sz w:val="22"/>
          <w:szCs w:val="22"/>
        </w:rPr>
        <w:t>Les vérifications consistent à s’assurer que les produits e</w:t>
      </w:r>
      <w:r>
        <w:rPr>
          <w:rFonts w:ascii="Arial" w:hAnsi="Arial" w:cs="Arial"/>
          <w:sz w:val="22"/>
          <w:szCs w:val="22"/>
        </w:rPr>
        <w:t xml:space="preserve">t le service sont conformes aux </w:t>
      </w:r>
      <w:r w:rsidRPr="002328FA">
        <w:rPr>
          <w:rFonts w:ascii="Arial" w:hAnsi="Arial" w:cs="Arial"/>
          <w:sz w:val="22"/>
          <w:szCs w:val="22"/>
        </w:rPr>
        <w:t>prescriptions du présent marché et aux engagements du titulaire.</w:t>
      </w:r>
    </w:p>
    <w:p w14:paraId="20CBECD6" w14:textId="49DA3805" w:rsidR="002328FA" w:rsidRPr="002328FA" w:rsidRDefault="002328FA" w:rsidP="002328FA">
      <w:pPr>
        <w:spacing w:before="240"/>
        <w:jc w:val="both"/>
        <w:rPr>
          <w:rFonts w:ascii="Arial" w:hAnsi="Arial" w:cs="Arial"/>
          <w:sz w:val="22"/>
          <w:szCs w:val="22"/>
        </w:rPr>
      </w:pPr>
      <w:r w:rsidRPr="002328FA">
        <w:rPr>
          <w:rFonts w:ascii="Arial" w:hAnsi="Arial" w:cs="Arial"/>
          <w:sz w:val="22"/>
          <w:szCs w:val="22"/>
        </w:rPr>
        <w:t>Avant l’acceptation définitive des prestations, appelée réception, les prestations réalisé</w:t>
      </w:r>
      <w:r>
        <w:rPr>
          <w:rFonts w:ascii="Arial" w:hAnsi="Arial" w:cs="Arial"/>
          <w:sz w:val="22"/>
          <w:szCs w:val="22"/>
        </w:rPr>
        <w:t xml:space="preserve">es font </w:t>
      </w:r>
      <w:r w:rsidRPr="002328FA">
        <w:rPr>
          <w:rFonts w:ascii="Arial" w:hAnsi="Arial" w:cs="Arial"/>
          <w:sz w:val="22"/>
          <w:szCs w:val="22"/>
        </w:rPr>
        <w:t xml:space="preserve">l’objet d’une vérification qualitative et quantitative au moment de la </w:t>
      </w:r>
      <w:r>
        <w:rPr>
          <w:rFonts w:ascii="Arial" w:hAnsi="Arial" w:cs="Arial"/>
          <w:sz w:val="22"/>
          <w:szCs w:val="22"/>
        </w:rPr>
        <w:t xml:space="preserve">livraison, destinée à s’assurer </w:t>
      </w:r>
      <w:r w:rsidRPr="002328FA">
        <w:rPr>
          <w:rFonts w:ascii="Arial" w:hAnsi="Arial" w:cs="Arial"/>
          <w:sz w:val="22"/>
          <w:szCs w:val="22"/>
        </w:rPr>
        <w:t>de leur conformité avec les spécifications définies ou acceptées par la CRAMIF.</w:t>
      </w:r>
    </w:p>
    <w:p w14:paraId="0EFE6493" w14:textId="518D07EB" w:rsidR="002328FA" w:rsidRPr="002328FA" w:rsidRDefault="002328FA" w:rsidP="002328FA">
      <w:pPr>
        <w:spacing w:before="240"/>
        <w:jc w:val="both"/>
        <w:rPr>
          <w:rFonts w:ascii="Arial" w:hAnsi="Arial" w:cs="Arial"/>
          <w:sz w:val="22"/>
          <w:szCs w:val="22"/>
        </w:rPr>
      </w:pPr>
      <w:r w:rsidRPr="002328FA">
        <w:rPr>
          <w:rFonts w:ascii="Arial" w:hAnsi="Arial" w:cs="Arial"/>
          <w:sz w:val="22"/>
          <w:szCs w:val="22"/>
        </w:rPr>
        <w:t>La CRAMIF dispose d’un délai de quinze jours pour effectuer ces o</w:t>
      </w:r>
      <w:r>
        <w:rPr>
          <w:rFonts w:ascii="Arial" w:hAnsi="Arial" w:cs="Arial"/>
          <w:sz w:val="22"/>
          <w:szCs w:val="22"/>
        </w:rPr>
        <w:t xml:space="preserve">pérations de vérification. Ce </w:t>
      </w:r>
      <w:r w:rsidRPr="002328FA">
        <w:rPr>
          <w:rFonts w:ascii="Arial" w:hAnsi="Arial" w:cs="Arial"/>
          <w:sz w:val="22"/>
          <w:szCs w:val="22"/>
        </w:rPr>
        <w:t xml:space="preserve">délai commence à courir le lendemain de l’acte portant constatation du </w:t>
      </w:r>
      <w:r>
        <w:rPr>
          <w:rFonts w:ascii="Arial" w:hAnsi="Arial" w:cs="Arial"/>
          <w:sz w:val="22"/>
          <w:szCs w:val="22"/>
        </w:rPr>
        <w:t xml:space="preserve">service fait. Si à l’expiration </w:t>
      </w:r>
      <w:r w:rsidRPr="002328FA">
        <w:rPr>
          <w:rFonts w:ascii="Arial" w:hAnsi="Arial" w:cs="Arial"/>
          <w:sz w:val="22"/>
          <w:szCs w:val="22"/>
        </w:rPr>
        <w:t>du délai de quinze jours la CRAMIF prend une décision de r</w:t>
      </w:r>
      <w:r>
        <w:rPr>
          <w:rFonts w:ascii="Arial" w:hAnsi="Arial" w:cs="Arial"/>
          <w:sz w:val="22"/>
          <w:szCs w:val="22"/>
        </w:rPr>
        <w:t xml:space="preserve">éception. L’absence de décision </w:t>
      </w:r>
      <w:r w:rsidRPr="002328FA">
        <w:rPr>
          <w:rFonts w:ascii="Arial" w:hAnsi="Arial" w:cs="Arial"/>
          <w:sz w:val="22"/>
          <w:szCs w:val="22"/>
        </w:rPr>
        <w:t>négative intervenue dans ce délai vaut décision implicite de réception.</w:t>
      </w:r>
    </w:p>
    <w:p w14:paraId="5284C614" w14:textId="49A2AC9C" w:rsidR="002328FA" w:rsidRPr="002328FA" w:rsidRDefault="002328FA" w:rsidP="002328FA">
      <w:pPr>
        <w:spacing w:before="240"/>
        <w:jc w:val="both"/>
        <w:rPr>
          <w:rFonts w:ascii="Arial" w:hAnsi="Arial" w:cs="Arial"/>
          <w:sz w:val="22"/>
          <w:szCs w:val="22"/>
        </w:rPr>
      </w:pPr>
      <w:r w:rsidRPr="002328FA">
        <w:rPr>
          <w:rFonts w:ascii="Arial" w:hAnsi="Arial" w:cs="Arial"/>
          <w:sz w:val="22"/>
          <w:szCs w:val="22"/>
        </w:rPr>
        <w:t>Les opérations de vérifications qualitatives sont effectuées selon les usages du commerce pour les</w:t>
      </w:r>
      <w:r>
        <w:rPr>
          <w:rFonts w:ascii="Arial" w:hAnsi="Arial" w:cs="Arial"/>
          <w:sz w:val="22"/>
          <w:szCs w:val="22"/>
        </w:rPr>
        <w:t xml:space="preserve"> </w:t>
      </w:r>
      <w:r w:rsidRPr="002328FA">
        <w:rPr>
          <w:rFonts w:ascii="Arial" w:hAnsi="Arial" w:cs="Arial"/>
          <w:sz w:val="22"/>
          <w:szCs w:val="22"/>
        </w:rPr>
        <w:t>prestations considérées.</w:t>
      </w:r>
    </w:p>
    <w:p w14:paraId="042E554C" w14:textId="456BCECC" w:rsidR="002328FA" w:rsidRPr="00B25BE5" w:rsidRDefault="002328FA" w:rsidP="002328FA">
      <w:pPr>
        <w:spacing w:before="240"/>
        <w:jc w:val="both"/>
        <w:rPr>
          <w:rFonts w:ascii="Arial" w:hAnsi="Arial" w:cs="Arial"/>
          <w:sz w:val="22"/>
          <w:szCs w:val="22"/>
        </w:rPr>
      </w:pPr>
      <w:r w:rsidRPr="002328FA">
        <w:rPr>
          <w:rFonts w:ascii="Arial" w:hAnsi="Arial" w:cs="Arial"/>
          <w:sz w:val="22"/>
          <w:szCs w:val="22"/>
        </w:rPr>
        <w:t>Une réfaction peut être appliquée par le pouvoir adjudicateur, c</w:t>
      </w:r>
      <w:r>
        <w:rPr>
          <w:rFonts w:ascii="Arial" w:hAnsi="Arial" w:cs="Arial"/>
          <w:sz w:val="22"/>
          <w:szCs w:val="22"/>
        </w:rPr>
        <w:t xml:space="preserve">onformément à l’article 29.3 du </w:t>
      </w:r>
      <w:r w:rsidRPr="002328FA">
        <w:rPr>
          <w:rFonts w:ascii="Arial" w:hAnsi="Arial" w:cs="Arial"/>
          <w:sz w:val="22"/>
          <w:szCs w:val="22"/>
        </w:rPr>
        <w:t>CCAG PI, en cas d’acceptation d’un livrable dont la qualité n’est p</w:t>
      </w:r>
      <w:r>
        <w:rPr>
          <w:rFonts w:ascii="Arial" w:hAnsi="Arial" w:cs="Arial"/>
          <w:sz w:val="22"/>
          <w:szCs w:val="22"/>
        </w:rPr>
        <w:t xml:space="preserve">as conforme aux Règles de l’art </w:t>
      </w:r>
      <w:r w:rsidRPr="002328FA">
        <w:rPr>
          <w:rFonts w:ascii="Arial" w:hAnsi="Arial" w:cs="Arial"/>
          <w:sz w:val="22"/>
          <w:szCs w:val="22"/>
        </w:rPr>
        <w:t>en vigueur dans la profession. Cette réfaction ne peut intervenir</w:t>
      </w:r>
      <w:r>
        <w:rPr>
          <w:rFonts w:ascii="Arial" w:hAnsi="Arial" w:cs="Arial"/>
          <w:sz w:val="22"/>
          <w:szCs w:val="22"/>
        </w:rPr>
        <w:t xml:space="preserve"> sans que le titulaire n’ait pu </w:t>
      </w:r>
      <w:r w:rsidRPr="002328FA">
        <w:rPr>
          <w:rFonts w:ascii="Arial" w:hAnsi="Arial" w:cs="Arial"/>
          <w:sz w:val="22"/>
          <w:szCs w:val="22"/>
        </w:rPr>
        <w:t>présenter ses observations.</w:t>
      </w:r>
    </w:p>
    <w:p w14:paraId="4AA83358" w14:textId="34310E75" w:rsidR="005C3566" w:rsidRDefault="005C3566" w:rsidP="00BC01C4">
      <w:pPr>
        <w:shd w:val="clear" w:color="auto" w:fill="FFFFFF"/>
        <w:jc w:val="both"/>
        <w:rPr>
          <w:rFonts w:ascii="Arial" w:hAnsi="Arial" w:cs="Arial"/>
          <w:caps/>
        </w:rPr>
      </w:pPr>
    </w:p>
    <w:p w14:paraId="38902B13" w14:textId="222D9B36" w:rsidR="00BC01C4" w:rsidRPr="005C3566" w:rsidRDefault="005C3566" w:rsidP="005C3566">
      <w:pPr>
        <w:pStyle w:val="Titre1"/>
        <w:rPr>
          <w:rFonts w:ascii="Arial" w:hAnsi="Arial" w:cs="Arial"/>
          <w:caps/>
          <w:smallCaps w:val="0"/>
        </w:rPr>
      </w:pPr>
      <w:bookmarkStart w:id="27" w:name="_Toc192252523"/>
      <w:r>
        <w:rPr>
          <w:rFonts w:ascii="Arial" w:hAnsi="Arial" w:cs="Arial"/>
          <w:caps/>
          <w:smallCaps w:val="0"/>
        </w:rPr>
        <w:t>MODALITES DE REGLEMENT</w:t>
      </w:r>
      <w:bookmarkEnd w:id="27"/>
    </w:p>
    <w:p w14:paraId="111457D3" w14:textId="7CD741A2" w:rsidR="00EC050E" w:rsidRPr="00FE4D9D" w:rsidRDefault="00EC050E" w:rsidP="00EC050E">
      <w:pPr>
        <w:shd w:val="clear" w:color="auto" w:fill="FFFFFF"/>
        <w:jc w:val="both"/>
        <w:rPr>
          <w:rFonts w:ascii="Arial" w:hAnsi="Arial" w:cs="Arial"/>
          <w:sz w:val="22"/>
          <w:highlight w:val="yellow"/>
        </w:rPr>
      </w:pPr>
    </w:p>
    <w:p w14:paraId="6C286F36" w14:textId="6C7E83BB" w:rsidR="00EC050E" w:rsidRPr="00041656" w:rsidRDefault="00EC050E" w:rsidP="00A31B27">
      <w:pPr>
        <w:shd w:val="clear" w:color="auto" w:fill="FFFFFF"/>
        <w:jc w:val="both"/>
        <w:rPr>
          <w:rFonts w:ascii="Arial" w:hAnsi="Arial" w:cs="Arial"/>
          <w:sz w:val="22"/>
        </w:rPr>
      </w:pPr>
      <w:r w:rsidRPr="00A31B27">
        <w:rPr>
          <w:rFonts w:ascii="Arial" w:hAnsi="Arial" w:cs="Arial"/>
          <w:sz w:val="22"/>
        </w:rPr>
        <w:t>Les prestations sur bons de commandes seront facturées mensuellement à terme échu.</w:t>
      </w:r>
    </w:p>
    <w:p w14:paraId="7E04FD34" w14:textId="088B60BC" w:rsidR="00EC050E" w:rsidRPr="00FE4D9D" w:rsidRDefault="00EC050E" w:rsidP="00EC050E">
      <w:pPr>
        <w:shd w:val="clear" w:color="auto" w:fill="FFFFFF"/>
        <w:jc w:val="both"/>
        <w:rPr>
          <w:rFonts w:ascii="Arial" w:hAnsi="Arial" w:cs="Arial"/>
          <w:sz w:val="22"/>
          <w:highlight w:val="yellow"/>
        </w:rPr>
      </w:pPr>
    </w:p>
    <w:p w14:paraId="323F7770" w14:textId="6E6D60EE" w:rsidR="00BC01C4" w:rsidRPr="00041656" w:rsidRDefault="00BC01C4" w:rsidP="00EC050E">
      <w:pPr>
        <w:shd w:val="clear" w:color="auto" w:fill="FFFFFF"/>
        <w:jc w:val="both"/>
        <w:rPr>
          <w:rFonts w:ascii="Arial" w:hAnsi="Arial" w:cs="Arial"/>
          <w:sz w:val="22"/>
        </w:rPr>
      </w:pPr>
      <w:r w:rsidRPr="00041656">
        <w:rPr>
          <w:rFonts w:ascii="Arial" w:hAnsi="Arial" w:cs="Arial"/>
          <w:sz w:val="22"/>
        </w:rPr>
        <w:t>Le délai global de paiement par virement, qui court à compter de la date de réception de la facture</w:t>
      </w:r>
      <w:r w:rsidR="00A31B27">
        <w:rPr>
          <w:rFonts w:ascii="Arial" w:hAnsi="Arial" w:cs="Arial"/>
          <w:sz w:val="22"/>
        </w:rPr>
        <w:t xml:space="preserve"> correspondant à l’exécution des prestations de service</w:t>
      </w:r>
      <w:r w:rsidRPr="00041656">
        <w:rPr>
          <w:rFonts w:ascii="Arial" w:hAnsi="Arial" w:cs="Arial"/>
          <w:sz w:val="22"/>
        </w:rPr>
        <w:t>, est de 30 jours comme le dispose l’article R. 2192-10 du code de la commande publique.</w:t>
      </w:r>
    </w:p>
    <w:p w14:paraId="3E1CAFCB" w14:textId="77777777" w:rsidR="00BC01C4" w:rsidRPr="00FE4D9D" w:rsidRDefault="00BC01C4" w:rsidP="00BC01C4">
      <w:pPr>
        <w:shd w:val="clear" w:color="auto" w:fill="FFFFFF"/>
        <w:jc w:val="both"/>
        <w:rPr>
          <w:rFonts w:ascii="Arial" w:hAnsi="Arial" w:cs="Arial"/>
          <w:sz w:val="22"/>
          <w:highlight w:val="yellow"/>
        </w:rPr>
      </w:pPr>
    </w:p>
    <w:p w14:paraId="6D90C3FA" w14:textId="77777777" w:rsidR="00BC01C4" w:rsidRPr="00041656" w:rsidRDefault="00BC01C4" w:rsidP="00BC01C4">
      <w:pPr>
        <w:shd w:val="clear" w:color="auto" w:fill="FFFFFF"/>
        <w:jc w:val="both"/>
        <w:rPr>
          <w:rFonts w:ascii="Arial" w:hAnsi="Arial" w:cs="Arial"/>
          <w:sz w:val="22"/>
        </w:rPr>
      </w:pPr>
      <w:r w:rsidRPr="00041656">
        <w:rPr>
          <w:rFonts w:ascii="Arial" w:hAnsi="Arial" w:cs="Arial"/>
          <w:sz w:val="22"/>
        </w:rPr>
        <w:t>Le dépassement du délai de paiement ouvre de plein droit :</w:t>
      </w:r>
    </w:p>
    <w:p w14:paraId="65BB47BA" w14:textId="77777777" w:rsidR="00BC01C4" w:rsidRPr="00041656" w:rsidRDefault="00BC01C4" w:rsidP="00BC01C4">
      <w:pPr>
        <w:shd w:val="clear" w:color="auto" w:fill="FFFFFF"/>
        <w:jc w:val="both"/>
        <w:rPr>
          <w:rFonts w:ascii="Arial" w:hAnsi="Arial" w:cs="Arial"/>
          <w:sz w:val="22"/>
        </w:rPr>
      </w:pPr>
    </w:p>
    <w:p w14:paraId="5CBB98CA" w14:textId="77777777" w:rsidR="00BC01C4" w:rsidRPr="00041656" w:rsidRDefault="00BC01C4" w:rsidP="00D749FF">
      <w:pPr>
        <w:pStyle w:val="Paragraphedeliste"/>
        <w:numPr>
          <w:ilvl w:val="0"/>
          <w:numId w:val="8"/>
        </w:numPr>
        <w:shd w:val="clear" w:color="auto" w:fill="FFFFFF"/>
        <w:jc w:val="both"/>
        <w:rPr>
          <w:rFonts w:ascii="Arial" w:hAnsi="Arial" w:cs="Arial"/>
          <w:sz w:val="22"/>
        </w:rPr>
      </w:pPr>
      <w:r w:rsidRPr="00041656">
        <w:rPr>
          <w:rFonts w:ascii="Arial" w:hAnsi="Arial" w:cs="Arial"/>
          <w:sz w:val="22"/>
        </w:rPr>
        <w:t>au bénéfice d’intérêts moratoires dont le taux applicable est celui du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(article 8 – Décret n°2013-269 du 29 mars 2013 relatif à la lutte contre les retards de paiement dans les contrats de la commande publique);</w:t>
      </w:r>
    </w:p>
    <w:p w14:paraId="23E15EA4" w14:textId="77777777" w:rsidR="00BC01C4" w:rsidRPr="00041656" w:rsidRDefault="00BC01C4" w:rsidP="00D749FF">
      <w:pPr>
        <w:pStyle w:val="Paragraphedeliste"/>
        <w:numPr>
          <w:ilvl w:val="0"/>
          <w:numId w:val="8"/>
        </w:numPr>
        <w:shd w:val="clear" w:color="auto" w:fill="FFFFFF"/>
        <w:jc w:val="both"/>
        <w:rPr>
          <w:rFonts w:ascii="Arial" w:hAnsi="Arial" w:cs="Arial"/>
          <w:sz w:val="22"/>
        </w:rPr>
      </w:pPr>
      <w:proofErr w:type="gramStart"/>
      <w:r w:rsidRPr="00041656">
        <w:rPr>
          <w:rFonts w:ascii="Arial" w:hAnsi="Arial" w:cs="Arial"/>
          <w:sz w:val="22"/>
        </w:rPr>
        <w:t>au</w:t>
      </w:r>
      <w:proofErr w:type="gramEnd"/>
      <w:r w:rsidRPr="00041656">
        <w:rPr>
          <w:rFonts w:ascii="Arial" w:hAnsi="Arial" w:cs="Arial"/>
          <w:sz w:val="22"/>
        </w:rPr>
        <w:t xml:space="preserve"> versement d’une indemnité forfaitaire pour frais de recouvrement d’un montant de 40 €.</w:t>
      </w:r>
    </w:p>
    <w:p w14:paraId="17F88A94" w14:textId="77777777" w:rsidR="00BC01C4" w:rsidRPr="00FE4D9D" w:rsidRDefault="00BC01C4" w:rsidP="00BC01C4">
      <w:pPr>
        <w:shd w:val="clear" w:color="auto" w:fill="FFFFFF"/>
        <w:jc w:val="both"/>
        <w:rPr>
          <w:rFonts w:ascii="Arial" w:hAnsi="Arial" w:cs="Arial"/>
          <w:sz w:val="22"/>
          <w:highlight w:val="yellow"/>
        </w:rPr>
      </w:pPr>
    </w:p>
    <w:p w14:paraId="34E910CE" w14:textId="779A79A2" w:rsidR="00BC01C4" w:rsidRPr="00041656" w:rsidRDefault="00BC01C4" w:rsidP="00BC01C4">
      <w:pPr>
        <w:shd w:val="clear" w:color="auto" w:fill="FFFFFF"/>
        <w:jc w:val="both"/>
        <w:rPr>
          <w:rFonts w:ascii="Arial" w:hAnsi="Arial" w:cs="Arial"/>
          <w:sz w:val="22"/>
        </w:rPr>
      </w:pPr>
      <w:r w:rsidRPr="00041656">
        <w:rPr>
          <w:rFonts w:ascii="Arial" w:hAnsi="Arial" w:cs="Arial"/>
          <w:sz w:val="22"/>
        </w:rPr>
        <w:lastRenderedPageBreak/>
        <w:t>Le comptable assignataire des paiements est le Directeur Financier et Comptable de la CRAM d'Ile de France.</w:t>
      </w:r>
    </w:p>
    <w:p w14:paraId="7C392127" w14:textId="77777777" w:rsidR="00CD54B5" w:rsidRPr="00FE4D9D" w:rsidRDefault="00CD54B5" w:rsidP="00BC01C4">
      <w:pPr>
        <w:shd w:val="clear" w:color="auto" w:fill="FFFFFF"/>
        <w:jc w:val="both"/>
        <w:rPr>
          <w:rFonts w:ascii="Arial" w:hAnsi="Arial" w:cs="Arial"/>
          <w:sz w:val="22"/>
          <w:highlight w:val="yellow"/>
        </w:rPr>
      </w:pPr>
    </w:p>
    <w:p w14:paraId="399919CB" w14:textId="6AF1BD30" w:rsidR="00CD54B5" w:rsidRPr="00041656" w:rsidRDefault="00CD54B5" w:rsidP="00CD54B5">
      <w:pPr>
        <w:shd w:val="clear" w:color="auto" w:fill="FFFFFF"/>
        <w:jc w:val="both"/>
        <w:rPr>
          <w:rFonts w:ascii="Arial" w:hAnsi="Arial" w:cs="Arial"/>
          <w:sz w:val="22"/>
        </w:rPr>
      </w:pPr>
      <w:r w:rsidRPr="00041656">
        <w:rPr>
          <w:rFonts w:ascii="Arial" w:hAnsi="Arial" w:cs="Arial"/>
          <w:sz w:val="22"/>
        </w:rPr>
        <w:t xml:space="preserve">Les factures sont adressées via Chorus : </w:t>
      </w:r>
      <w:hyperlink r:id="rId9" w:history="1">
        <w:r w:rsidRPr="00041656">
          <w:rPr>
            <w:rStyle w:val="Lienhypertexte"/>
            <w:rFonts w:ascii="Arial" w:hAnsi="Arial" w:cs="Arial"/>
            <w:sz w:val="22"/>
          </w:rPr>
          <w:t>https://chorus-pro.gouv.fr</w:t>
        </w:r>
      </w:hyperlink>
      <w:r w:rsidRPr="00041656">
        <w:rPr>
          <w:rFonts w:ascii="Arial" w:hAnsi="Arial" w:cs="Arial"/>
          <w:sz w:val="22"/>
        </w:rPr>
        <w:t xml:space="preserve"> </w:t>
      </w:r>
    </w:p>
    <w:p w14:paraId="417F653A" w14:textId="77777777" w:rsidR="00CD54B5" w:rsidRPr="00041656" w:rsidRDefault="00CD54B5" w:rsidP="00CD54B5">
      <w:pPr>
        <w:shd w:val="clear" w:color="auto" w:fill="FFFFFF"/>
        <w:jc w:val="both"/>
        <w:rPr>
          <w:rFonts w:ascii="Arial" w:hAnsi="Arial" w:cs="Arial"/>
          <w:sz w:val="22"/>
        </w:rPr>
      </w:pPr>
    </w:p>
    <w:p w14:paraId="49359AA9" w14:textId="3F1D9E00" w:rsidR="00CD54B5" w:rsidRPr="00041656" w:rsidRDefault="00CD54B5" w:rsidP="00CD54B5">
      <w:pPr>
        <w:shd w:val="clear" w:color="auto" w:fill="FFFFFF"/>
        <w:jc w:val="both"/>
        <w:rPr>
          <w:rFonts w:ascii="Arial" w:hAnsi="Arial" w:cs="Arial"/>
          <w:b/>
          <w:sz w:val="22"/>
        </w:rPr>
      </w:pPr>
      <w:r w:rsidRPr="00041656">
        <w:rPr>
          <w:rFonts w:ascii="Arial" w:hAnsi="Arial" w:cs="Arial"/>
          <w:b/>
          <w:sz w:val="22"/>
        </w:rPr>
        <w:t xml:space="preserve">Compte CRAMIF : </w:t>
      </w:r>
    </w:p>
    <w:p w14:paraId="77AC271E" w14:textId="77777777" w:rsidR="00CD54B5" w:rsidRPr="00041656" w:rsidRDefault="00CD54B5" w:rsidP="00CD54B5">
      <w:pPr>
        <w:shd w:val="clear" w:color="auto" w:fill="FFFFFF"/>
        <w:jc w:val="both"/>
        <w:rPr>
          <w:rFonts w:ascii="Arial" w:hAnsi="Arial" w:cs="Arial"/>
          <w:b/>
          <w:sz w:val="22"/>
        </w:rPr>
      </w:pPr>
      <w:r w:rsidRPr="00041656">
        <w:rPr>
          <w:rFonts w:ascii="Arial" w:hAnsi="Arial" w:cs="Arial"/>
          <w:b/>
          <w:sz w:val="22"/>
        </w:rPr>
        <w:t xml:space="preserve">SIREN : 77569473000018 – CAISSE REGIONALE ASSURANCE MALADIE </w:t>
      </w:r>
    </w:p>
    <w:p w14:paraId="2265AD53" w14:textId="77777777" w:rsidR="00CD54B5" w:rsidRPr="00041656" w:rsidRDefault="00CD54B5" w:rsidP="00CD54B5">
      <w:pPr>
        <w:shd w:val="clear" w:color="auto" w:fill="FFFFFF"/>
        <w:jc w:val="both"/>
        <w:rPr>
          <w:rFonts w:ascii="Arial" w:hAnsi="Arial" w:cs="Arial"/>
          <w:b/>
          <w:sz w:val="22"/>
        </w:rPr>
      </w:pPr>
      <w:r w:rsidRPr="00041656">
        <w:rPr>
          <w:rFonts w:ascii="Arial" w:hAnsi="Arial" w:cs="Arial"/>
          <w:b/>
          <w:sz w:val="22"/>
        </w:rPr>
        <w:t xml:space="preserve">SERVICE : DIAM    Service ordonnancement </w:t>
      </w:r>
    </w:p>
    <w:p w14:paraId="31B713B5" w14:textId="77777777" w:rsidR="00CD54B5" w:rsidRPr="00041656" w:rsidRDefault="00CD54B5" w:rsidP="00CD54B5">
      <w:pPr>
        <w:shd w:val="clear" w:color="auto" w:fill="FFFFFF"/>
        <w:jc w:val="both"/>
        <w:rPr>
          <w:rFonts w:ascii="Arial" w:hAnsi="Arial" w:cs="Arial"/>
          <w:sz w:val="22"/>
        </w:rPr>
      </w:pPr>
    </w:p>
    <w:p w14:paraId="577BD654" w14:textId="77777777" w:rsidR="00CD54B5" w:rsidRPr="00041656" w:rsidRDefault="00CD54B5" w:rsidP="00CD54B5">
      <w:pPr>
        <w:shd w:val="clear" w:color="auto" w:fill="FFFFFF"/>
        <w:jc w:val="both"/>
        <w:rPr>
          <w:rFonts w:ascii="Arial" w:hAnsi="Arial" w:cs="Arial"/>
          <w:sz w:val="22"/>
        </w:rPr>
      </w:pPr>
      <w:r w:rsidRPr="00041656">
        <w:rPr>
          <w:rFonts w:ascii="Arial" w:hAnsi="Arial" w:cs="Arial"/>
          <w:sz w:val="22"/>
        </w:rPr>
        <w:t>Elles devront comporter les mentions suivantes :</w:t>
      </w:r>
    </w:p>
    <w:p w14:paraId="44DA2A9C" w14:textId="77777777" w:rsidR="00CD54B5" w:rsidRPr="00041656" w:rsidRDefault="00CD54B5" w:rsidP="00CD54B5">
      <w:pPr>
        <w:shd w:val="clear" w:color="auto" w:fill="FFFFFF"/>
        <w:jc w:val="both"/>
        <w:rPr>
          <w:rFonts w:ascii="Arial" w:hAnsi="Arial" w:cs="Arial"/>
          <w:sz w:val="22"/>
        </w:rPr>
      </w:pPr>
    </w:p>
    <w:p w14:paraId="11AA02C3" w14:textId="77777777" w:rsidR="00CD54B5" w:rsidRPr="00041656" w:rsidRDefault="00CD54B5" w:rsidP="00D749FF">
      <w:pPr>
        <w:pStyle w:val="Paragraphedeliste"/>
        <w:numPr>
          <w:ilvl w:val="0"/>
          <w:numId w:val="9"/>
        </w:numPr>
        <w:shd w:val="clear" w:color="auto" w:fill="FFFFFF"/>
        <w:jc w:val="both"/>
        <w:rPr>
          <w:rFonts w:ascii="Arial" w:hAnsi="Arial" w:cs="Arial"/>
          <w:sz w:val="22"/>
        </w:rPr>
      </w:pPr>
      <w:r w:rsidRPr="00041656">
        <w:rPr>
          <w:rFonts w:ascii="Arial" w:hAnsi="Arial" w:cs="Arial"/>
          <w:sz w:val="22"/>
        </w:rPr>
        <w:t>Références du marché</w:t>
      </w:r>
    </w:p>
    <w:p w14:paraId="297F1095" w14:textId="77777777" w:rsidR="00CD54B5" w:rsidRPr="00041656" w:rsidRDefault="00CD54B5" w:rsidP="00D749FF">
      <w:pPr>
        <w:pStyle w:val="Paragraphedeliste"/>
        <w:numPr>
          <w:ilvl w:val="0"/>
          <w:numId w:val="9"/>
        </w:numPr>
        <w:shd w:val="clear" w:color="auto" w:fill="FFFFFF"/>
        <w:jc w:val="both"/>
        <w:rPr>
          <w:rFonts w:ascii="Arial" w:hAnsi="Arial" w:cs="Arial"/>
          <w:sz w:val="22"/>
        </w:rPr>
      </w:pPr>
      <w:r w:rsidRPr="00041656">
        <w:rPr>
          <w:rFonts w:ascii="Arial" w:hAnsi="Arial" w:cs="Arial"/>
          <w:sz w:val="22"/>
        </w:rPr>
        <w:t>Description des prestations concernées et leur prix HT et TTC</w:t>
      </w:r>
    </w:p>
    <w:p w14:paraId="55603CCC" w14:textId="6BB80D60" w:rsidR="00724458" w:rsidRPr="00041656" w:rsidRDefault="00CD54B5" w:rsidP="00D749FF">
      <w:pPr>
        <w:pStyle w:val="Paragraphedeliste"/>
        <w:numPr>
          <w:ilvl w:val="0"/>
          <w:numId w:val="9"/>
        </w:numPr>
        <w:shd w:val="clear" w:color="auto" w:fill="FFFFFF"/>
        <w:jc w:val="both"/>
        <w:rPr>
          <w:rFonts w:ascii="Arial" w:hAnsi="Arial" w:cs="Arial"/>
          <w:sz w:val="22"/>
        </w:rPr>
      </w:pPr>
      <w:r w:rsidRPr="00041656">
        <w:rPr>
          <w:rFonts w:ascii="Arial" w:hAnsi="Arial" w:cs="Arial"/>
          <w:sz w:val="22"/>
        </w:rPr>
        <w:t>Le montant total en € HT et TTC avec indication de la TVA</w:t>
      </w:r>
    </w:p>
    <w:p w14:paraId="5AE44529" w14:textId="77777777" w:rsidR="00041656" w:rsidRDefault="00041656" w:rsidP="00D34376">
      <w:pPr>
        <w:autoSpaceDE w:val="0"/>
        <w:autoSpaceDN w:val="0"/>
        <w:adjustRightInd w:val="0"/>
        <w:jc w:val="both"/>
        <w:rPr>
          <w:rFonts w:ascii="Arial" w:hAnsi="Arial" w:cs="Arial"/>
          <w:iCs/>
          <w:sz w:val="22"/>
          <w:szCs w:val="22"/>
        </w:rPr>
      </w:pPr>
    </w:p>
    <w:p w14:paraId="44527B59" w14:textId="24CD43B2" w:rsidR="0089760F" w:rsidRPr="0028210F" w:rsidRDefault="0089760F" w:rsidP="0089760F">
      <w:pPr>
        <w:pStyle w:val="Titre1"/>
        <w:rPr>
          <w:rFonts w:ascii="Arial" w:hAnsi="Arial" w:cs="Arial"/>
          <w:caps/>
          <w:smallCaps w:val="0"/>
        </w:rPr>
      </w:pPr>
      <w:bookmarkStart w:id="28" w:name="_Toc192252524"/>
      <w:r w:rsidRPr="0028210F">
        <w:rPr>
          <w:rFonts w:ascii="Arial" w:hAnsi="Arial" w:cs="Arial"/>
          <w:caps/>
          <w:smallCaps w:val="0"/>
        </w:rPr>
        <w:t>PENALITES</w:t>
      </w:r>
      <w:r w:rsidR="00A66631">
        <w:rPr>
          <w:rFonts w:ascii="Arial" w:hAnsi="Arial" w:cs="Arial"/>
          <w:caps/>
          <w:smallCaps w:val="0"/>
        </w:rPr>
        <w:t xml:space="preserve"> DE RETARD</w:t>
      </w:r>
      <w:bookmarkEnd w:id="28"/>
    </w:p>
    <w:p w14:paraId="5C7AE480" w14:textId="505E4EDE" w:rsidR="00405473" w:rsidRPr="00405473" w:rsidRDefault="00405473" w:rsidP="00405473">
      <w:pPr>
        <w:autoSpaceDE w:val="0"/>
        <w:autoSpaceDN w:val="0"/>
        <w:adjustRightInd w:val="0"/>
        <w:spacing w:before="240"/>
        <w:jc w:val="both"/>
        <w:rPr>
          <w:rFonts w:ascii="Arial" w:hAnsi="Arial" w:cs="Arial"/>
          <w:iCs/>
          <w:sz w:val="22"/>
          <w:szCs w:val="22"/>
        </w:rPr>
      </w:pPr>
      <w:r w:rsidRPr="00405473">
        <w:rPr>
          <w:rFonts w:ascii="Arial" w:hAnsi="Arial" w:cs="Arial"/>
          <w:iCs/>
          <w:sz w:val="22"/>
          <w:szCs w:val="22"/>
        </w:rPr>
        <w:t>La notification des pénalités fait l’objet d’une lettre simple. Le monta</w:t>
      </w:r>
      <w:r>
        <w:rPr>
          <w:rFonts w:ascii="Arial" w:hAnsi="Arial" w:cs="Arial"/>
          <w:iCs/>
          <w:sz w:val="22"/>
          <w:szCs w:val="22"/>
        </w:rPr>
        <w:t xml:space="preserve">nt de ces pénalités est prélevé </w:t>
      </w:r>
      <w:r w:rsidRPr="00405473">
        <w:rPr>
          <w:rFonts w:ascii="Arial" w:hAnsi="Arial" w:cs="Arial"/>
          <w:iCs/>
          <w:sz w:val="22"/>
          <w:szCs w:val="22"/>
        </w:rPr>
        <w:t>sur la première facture reçue postérieurement à la date d’envoi</w:t>
      </w:r>
      <w:r>
        <w:rPr>
          <w:rFonts w:ascii="Arial" w:hAnsi="Arial" w:cs="Arial"/>
          <w:iCs/>
          <w:sz w:val="22"/>
          <w:szCs w:val="22"/>
        </w:rPr>
        <w:t xml:space="preserve"> de ladite lettre simple. Si la </w:t>
      </w:r>
      <w:r w:rsidRPr="00405473">
        <w:rPr>
          <w:rFonts w:ascii="Arial" w:hAnsi="Arial" w:cs="Arial"/>
          <w:iCs/>
          <w:sz w:val="22"/>
          <w:szCs w:val="22"/>
        </w:rPr>
        <w:t>pénalité trouve à s’appliquer en dehors de la période contractue</w:t>
      </w:r>
      <w:r>
        <w:rPr>
          <w:rFonts w:ascii="Arial" w:hAnsi="Arial" w:cs="Arial"/>
          <w:iCs/>
          <w:sz w:val="22"/>
          <w:szCs w:val="22"/>
        </w:rPr>
        <w:t xml:space="preserve">lle prévue à l’article 4 du CCP </w:t>
      </w:r>
      <w:r w:rsidRPr="00405473">
        <w:rPr>
          <w:rFonts w:ascii="Arial" w:hAnsi="Arial" w:cs="Arial"/>
          <w:iCs/>
          <w:sz w:val="22"/>
          <w:szCs w:val="22"/>
        </w:rPr>
        <w:t>valant acte d’engagement, le prestataire s’engage à l’honorer.</w:t>
      </w:r>
    </w:p>
    <w:p w14:paraId="2CBFD61F" w14:textId="3C0C1F86" w:rsidR="007F520D" w:rsidRDefault="00405473" w:rsidP="007F520D">
      <w:pPr>
        <w:autoSpaceDE w:val="0"/>
        <w:autoSpaceDN w:val="0"/>
        <w:adjustRightInd w:val="0"/>
        <w:spacing w:before="240"/>
        <w:jc w:val="both"/>
        <w:rPr>
          <w:rFonts w:ascii="Arial" w:hAnsi="Arial" w:cs="Arial"/>
          <w:iCs/>
          <w:sz w:val="22"/>
          <w:szCs w:val="22"/>
        </w:rPr>
      </w:pPr>
      <w:r w:rsidRPr="00405473">
        <w:rPr>
          <w:rFonts w:ascii="Arial" w:hAnsi="Arial" w:cs="Arial"/>
          <w:iCs/>
          <w:sz w:val="22"/>
          <w:szCs w:val="22"/>
        </w:rPr>
        <w:t>En cas de non-respect des délais d’exécution des prestations, par</w:t>
      </w:r>
      <w:r>
        <w:rPr>
          <w:rFonts w:ascii="Arial" w:hAnsi="Arial" w:cs="Arial"/>
          <w:iCs/>
          <w:sz w:val="22"/>
          <w:szCs w:val="22"/>
        </w:rPr>
        <w:t xml:space="preserve"> dérogation aux dispositions de </w:t>
      </w:r>
      <w:r w:rsidRPr="00405473">
        <w:rPr>
          <w:rFonts w:ascii="Arial" w:hAnsi="Arial" w:cs="Arial"/>
          <w:iCs/>
          <w:sz w:val="22"/>
          <w:szCs w:val="22"/>
        </w:rPr>
        <w:t xml:space="preserve">l’article 14 du CCAG-PI, il est appliqué une pénalité forfaitaire par </w:t>
      </w:r>
      <w:r w:rsidR="007F520D">
        <w:rPr>
          <w:rFonts w:ascii="Arial" w:hAnsi="Arial" w:cs="Arial"/>
          <w:iCs/>
          <w:sz w:val="22"/>
          <w:szCs w:val="22"/>
        </w:rPr>
        <w:t xml:space="preserve">jour de retard égal à 100 euros </w:t>
      </w:r>
      <w:r w:rsidRPr="00405473">
        <w:rPr>
          <w:rFonts w:ascii="Arial" w:hAnsi="Arial" w:cs="Arial"/>
          <w:iCs/>
          <w:sz w:val="22"/>
          <w:szCs w:val="22"/>
        </w:rPr>
        <w:t>TTC.</w:t>
      </w:r>
    </w:p>
    <w:p w14:paraId="6B5AB888" w14:textId="77777777" w:rsidR="007F520D" w:rsidRPr="00A66631" w:rsidRDefault="007F520D" w:rsidP="007F520D">
      <w:pPr>
        <w:autoSpaceDE w:val="0"/>
        <w:autoSpaceDN w:val="0"/>
        <w:adjustRightInd w:val="0"/>
        <w:jc w:val="both"/>
        <w:rPr>
          <w:rFonts w:ascii="Arial" w:hAnsi="Arial" w:cs="Arial"/>
          <w:iCs/>
          <w:sz w:val="22"/>
          <w:szCs w:val="22"/>
          <w:highlight w:val="yellow"/>
        </w:rPr>
      </w:pPr>
    </w:p>
    <w:p w14:paraId="029C94FE" w14:textId="48ECF2C4" w:rsidR="008269BB" w:rsidRDefault="008269BB" w:rsidP="007F520D">
      <w:pPr>
        <w:autoSpaceDE w:val="0"/>
        <w:autoSpaceDN w:val="0"/>
        <w:adjustRightInd w:val="0"/>
        <w:jc w:val="both"/>
        <w:rPr>
          <w:rFonts w:ascii="Arial" w:hAnsi="Arial" w:cs="Arial"/>
          <w:iCs/>
          <w:sz w:val="22"/>
          <w:szCs w:val="22"/>
        </w:rPr>
      </w:pPr>
      <w:r w:rsidRPr="008269BB">
        <w:rPr>
          <w:rFonts w:ascii="Arial" w:hAnsi="Arial" w:cs="Arial"/>
          <w:iCs/>
          <w:sz w:val="22"/>
          <w:szCs w:val="22"/>
        </w:rPr>
        <w:t xml:space="preserve">Par dérogation à </w:t>
      </w:r>
      <w:r w:rsidRPr="00551FE2">
        <w:rPr>
          <w:rFonts w:ascii="Arial" w:hAnsi="Arial" w:cs="Arial"/>
          <w:iCs/>
          <w:sz w:val="22"/>
          <w:szCs w:val="22"/>
        </w:rPr>
        <w:t xml:space="preserve">l’article </w:t>
      </w:r>
      <w:r w:rsidR="00551FE2" w:rsidRPr="00551FE2">
        <w:rPr>
          <w:rFonts w:ascii="Arial" w:hAnsi="Arial" w:cs="Arial"/>
          <w:iCs/>
          <w:sz w:val="22"/>
          <w:szCs w:val="22"/>
        </w:rPr>
        <w:t>14.1.1 du CCAG-PI</w:t>
      </w:r>
      <w:r w:rsidRPr="008269BB">
        <w:rPr>
          <w:rFonts w:ascii="Arial" w:hAnsi="Arial" w:cs="Arial"/>
          <w:iCs/>
          <w:sz w:val="22"/>
          <w:szCs w:val="22"/>
        </w:rPr>
        <w:t>, les pénalités de retard sont applicables sans mise en demeure préalable.</w:t>
      </w:r>
    </w:p>
    <w:p w14:paraId="34A6885B" w14:textId="77777777" w:rsidR="008269BB" w:rsidRDefault="008269BB" w:rsidP="007F520D">
      <w:pPr>
        <w:autoSpaceDE w:val="0"/>
        <w:autoSpaceDN w:val="0"/>
        <w:adjustRightInd w:val="0"/>
        <w:jc w:val="both"/>
        <w:rPr>
          <w:rFonts w:ascii="Arial" w:hAnsi="Arial" w:cs="Arial"/>
          <w:iCs/>
          <w:sz w:val="22"/>
          <w:szCs w:val="22"/>
        </w:rPr>
      </w:pPr>
    </w:p>
    <w:p w14:paraId="12661F03" w14:textId="2B77F95F" w:rsidR="007F520D" w:rsidRDefault="007F520D" w:rsidP="007F520D">
      <w:pPr>
        <w:autoSpaceDE w:val="0"/>
        <w:autoSpaceDN w:val="0"/>
        <w:adjustRightInd w:val="0"/>
        <w:jc w:val="both"/>
        <w:rPr>
          <w:rFonts w:ascii="Arial" w:hAnsi="Arial" w:cs="Arial"/>
          <w:iCs/>
          <w:sz w:val="22"/>
          <w:szCs w:val="22"/>
        </w:rPr>
      </w:pPr>
      <w:r w:rsidRPr="007F520D">
        <w:rPr>
          <w:rFonts w:ascii="Arial" w:hAnsi="Arial" w:cs="Arial"/>
          <w:iCs/>
          <w:sz w:val="22"/>
          <w:szCs w:val="22"/>
        </w:rPr>
        <w:t>Par dérogation à l’article 14.1.3 du CCAG-</w:t>
      </w:r>
      <w:r>
        <w:rPr>
          <w:rFonts w:ascii="Arial" w:hAnsi="Arial" w:cs="Arial"/>
          <w:iCs/>
          <w:sz w:val="22"/>
          <w:szCs w:val="22"/>
        </w:rPr>
        <w:t>PI</w:t>
      </w:r>
      <w:r w:rsidRPr="007F520D">
        <w:rPr>
          <w:rFonts w:ascii="Arial" w:hAnsi="Arial" w:cs="Arial"/>
          <w:iCs/>
          <w:sz w:val="22"/>
          <w:szCs w:val="22"/>
        </w:rPr>
        <w:t>, il n’y a pas d’exonération des pénalités quel que soit leur montant.</w:t>
      </w:r>
    </w:p>
    <w:p w14:paraId="066E5449" w14:textId="77777777" w:rsidR="005254E2" w:rsidRDefault="005254E2" w:rsidP="005254E2">
      <w:pPr>
        <w:autoSpaceDE w:val="0"/>
        <w:autoSpaceDN w:val="0"/>
        <w:adjustRightInd w:val="0"/>
        <w:jc w:val="both"/>
        <w:rPr>
          <w:rFonts w:ascii="Arial" w:hAnsi="Arial" w:cs="Arial"/>
          <w:iCs/>
          <w:sz w:val="22"/>
          <w:szCs w:val="22"/>
        </w:rPr>
      </w:pPr>
    </w:p>
    <w:p w14:paraId="00751C7C" w14:textId="1AF25334" w:rsidR="005254E2" w:rsidRPr="005254E2" w:rsidRDefault="005254E2" w:rsidP="005254E2">
      <w:pPr>
        <w:pStyle w:val="Titre1"/>
        <w:rPr>
          <w:rFonts w:ascii="Arial" w:hAnsi="Arial" w:cs="Arial"/>
          <w:caps/>
          <w:smallCaps w:val="0"/>
        </w:rPr>
      </w:pPr>
      <w:bookmarkStart w:id="29" w:name="_Toc192252525"/>
      <w:r w:rsidRPr="005254E2">
        <w:rPr>
          <w:rFonts w:ascii="Arial" w:hAnsi="Arial" w:cs="Arial"/>
          <w:caps/>
          <w:smallCaps w:val="0"/>
        </w:rPr>
        <w:t>Engagement de développement durable et considérations sociales</w:t>
      </w:r>
      <w:bookmarkEnd w:id="29"/>
    </w:p>
    <w:p w14:paraId="27D28469" w14:textId="77777777" w:rsidR="005254E2" w:rsidRPr="005254E2" w:rsidRDefault="005254E2" w:rsidP="005254E2">
      <w:pPr>
        <w:autoSpaceDE w:val="0"/>
        <w:autoSpaceDN w:val="0"/>
        <w:adjustRightInd w:val="0"/>
        <w:jc w:val="both"/>
        <w:rPr>
          <w:rFonts w:ascii="Arial" w:hAnsi="Arial" w:cs="Arial"/>
          <w:iCs/>
          <w:sz w:val="22"/>
          <w:szCs w:val="22"/>
        </w:rPr>
      </w:pPr>
    </w:p>
    <w:p w14:paraId="522E6EEF" w14:textId="4B2C4B93" w:rsidR="005254E2" w:rsidRPr="00B269FE" w:rsidRDefault="005254E2" w:rsidP="005254E2">
      <w:pPr>
        <w:autoSpaceDE w:val="0"/>
        <w:autoSpaceDN w:val="0"/>
        <w:adjustRightInd w:val="0"/>
        <w:jc w:val="both"/>
        <w:rPr>
          <w:rFonts w:ascii="Arial" w:hAnsi="Arial" w:cs="Arial"/>
          <w:iCs/>
          <w:sz w:val="22"/>
          <w:szCs w:val="22"/>
        </w:rPr>
      </w:pPr>
      <w:r w:rsidRPr="00B269FE">
        <w:rPr>
          <w:rFonts w:ascii="Arial" w:hAnsi="Arial" w:cs="Arial"/>
          <w:iCs/>
          <w:sz w:val="22"/>
          <w:szCs w:val="22"/>
        </w:rPr>
        <w:t>Le prestataire s’engage à respecter l'ensemble des réglementations nationales, européennes et internationales relatives à l’environnement, y compris mais sans s’y limiter :</w:t>
      </w:r>
    </w:p>
    <w:p w14:paraId="7D5C22DC" w14:textId="77777777" w:rsidR="002D6C41" w:rsidRPr="00B269FE" w:rsidRDefault="002D6C41" w:rsidP="005254E2">
      <w:pPr>
        <w:autoSpaceDE w:val="0"/>
        <w:autoSpaceDN w:val="0"/>
        <w:adjustRightInd w:val="0"/>
        <w:jc w:val="both"/>
        <w:rPr>
          <w:rFonts w:ascii="Arial" w:hAnsi="Arial" w:cs="Arial"/>
          <w:iCs/>
          <w:sz w:val="22"/>
          <w:szCs w:val="22"/>
        </w:rPr>
      </w:pPr>
    </w:p>
    <w:p w14:paraId="5A62B468" w14:textId="181F74DA" w:rsidR="005254E2" w:rsidRPr="00B269FE" w:rsidRDefault="002D6C41" w:rsidP="002D6C41">
      <w:pPr>
        <w:pStyle w:val="Paragraphedeliste"/>
        <w:numPr>
          <w:ilvl w:val="0"/>
          <w:numId w:val="30"/>
        </w:numPr>
        <w:autoSpaceDE w:val="0"/>
        <w:autoSpaceDN w:val="0"/>
        <w:adjustRightInd w:val="0"/>
        <w:jc w:val="both"/>
        <w:rPr>
          <w:rFonts w:ascii="Arial" w:hAnsi="Arial" w:cs="Arial"/>
          <w:iCs/>
          <w:sz w:val="22"/>
          <w:szCs w:val="22"/>
        </w:rPr>
      </w:pPr>
      <w:r w:rsidRPr="00B269FE">
        <w:rPr>
          <w:rFonts w:ascii="Arial" w:hAnsi="Arial" w:cs="Arial"/>
          <w:iCs/>
          <w:sz w:val="22"/>
          <w:szCs w:val="22"/>
        </w:rPr>
        <w:t>Le</w:t>
      </w:r>
      <w:r w:rsidR="005254E2" w:rsidRPr="00B269FE">
        <w:rPr>
          <w:rFonts w:ascii="Arial" w:hAnsi="Arial" w:cs="Arial"/>
          <w:iCs/>
          <w:sz w:val="22"/>
          <w:szCs w:val="22"/>
        </w:rPr>
        <w:t xml:space="preserve"> Code de l’environnement, notamment les dispositions sur la gestion des déchets et les matières dangereuses</w:t>
      </w:r>
    </w:p>
    <w:p w14:paraId="17AFD964" w14:textId="339C60B4" w:rsidR="005254E2" w:rsidRPr="00B269FE" w:rsidRDefault="002D6C41" w:rsidP="002D6C41">
      <w:pPr>
        <w:pStyle w:val="Paragraphedeliste"/>
        <w:numPr>
          <w:ilvl w:val="0"/>
          <w:numId w:val="30"/>
        </w:numPr>
        <w:autoSpaceDE w:val="0"/>
        <w:autoSpaceDN w:val="0"/>
        <w:adjustRightInd w:val="0"/>
        <w:jc w:val="both"/>
        <w:rPr>
          <w:rFonts w:ascii="Arial" w:hAnsi="Arial" w:cs="Arial"/>
          <w:iCs/>
          <w:sz w:val="22"/>
          <w:szCs w:val="22"/>
        </w:rPr>
      </w:pPr>
      <w:r w:rsidRPr="00B269FE">
        <w:rPr>
          <w:rFonts w:ascii="Arial" w:hAnsi="Arial" w:cs="Arial"/>
          <w:iCs/>
          <w:sz w:val="22"/>
          <w:szCs w:val="22"/>
        </w:rPr>
        <w:t>Le</w:t>
      </w:r>
      <w:r w:rsidR="005254E2" w:rsidRPr="00B269FE">
        <w:rPr>
          <w:rFonts w:ascii="Arial" w:hAnsi="Arial" w:cs="Arial"/>
          <w:iCs/>
          <w:sz w:val="22"/>
          <w:szCs w:val="22"/>
        </w:rPr>
        <w:t xml:space="preserve"> Règlement (CE) n°1907/2006 REACH relatif à l’enregistrement, l’évaluation, l’autorisation et la restriction des produits chimiques</w:t>
      </w:r>
    </w:p>
    <w:p w14:paraId="5033A27A" w14:textId="51979E4B" w:rsidR="005254E2" w:rsidRPr="00B269FE" w:rsidRDefault="002D6C41" w:rsidP="002D6C41">
      <w:pPr>
        <w:pStyle w:val="Paragraphedeliste"/>
        <w:numPr>
          <w:ilvl w:val="0"/>
          <w:numId w:val="30"/>
        </w:numPr>
        <w:autoSpaceDE w:val="0"/>
        <w:autoSpaceDN w:val="0"/>
        <w:adjustRightInd w:val="0"/>
        <w:jc w:val="both"/>
        <w:rPr>
          <w:rFonts w:ascii="Arial" w:hAnsi="Arial" w:cs="Arial"/>
          <w:iCs/>
          <w:sz w:val="22"/>
          <w:szCs w:val="22"/>
        </w:rPr>
      </w:pPr>
      <w:r w:rsidRPr="00B269FE">
        <w:rPr>
          <w:rFonts w:ascii="Arial" w:hAnsi="Arial" w:cs="Arial"/>
          <w:iCs/>
          <w:sz w:val="22"/>
          <w:szCs w:val="22"/>
        </w:rPr>
        <w:t>La</w:t>
      </w:r>
      <w:r w:rsidR="005254E2" w:rsidRPr="00B269FE">
        <w:rPr>
          <w:rFonts w:ascii="Arial" w:hAnsi="Arial" w:cs="Arial"/>
          <w:iCs/>
          <w:sz w:val="22"/>
          <w:szCs w:val="22"/>
        </w:rPr>
        <w:t xml:space="preserve"> Directive 2012/19/UE relative aux déchets d'équipements électriques et électroniques (DEEE) et la Directive 2006/66/CE sur les piles et accumulateurs.</w:t>
      </w:r>
    </w:p>
    <w:p w14:paraId="67ECF14B" w14:textId="77777777" w:rsidR="005254E2" w:rsidRPr="00B269FE" w:rsidRDefault="005254E2" w:rsidP="005254E2">
      <w:pPr>
        <w:autoSpaceDE w:val="0"/>
        <w:autoSpaceDN w:val="0"/>
        <w:adjustRightInd w:val="0"/>
        <w:jc w:val="both"/>
        <w:rPr>
          <w:rFonts w:ascii="Arial" w:hAnsi="Arial" w:cs="Arial"/>
          <w:iCs/>
          <w:sz w:val="22"/>
          <w:szCs w:val="22"/>
        </w:rPr>
      </w:pPr>
    </w:p>
    <w:p w14:paraId="07F1B553" w14:textId="77777777" w:rsidR="005254E2" w:rsidRPr="00B269FE" w:rsidRDefault="005254E2" w:rsidP="005254E2">
      <w:pPr>
        <w:autoSpaceDE w:val="0"/>
        <w:autoSpaceDN w:val="0"/>
        <w:adjustRightInd w:val="0"/>
        <w:jc w:val="both"/>
        <w:rPr>
          <w:rFonts w:ascii="Arial" w:hAnsi="Arial" w:cs="Arial"/>
          <w:iCs/>
          <w:sz w:val="22"/>
          <w:szCs w:val="22"/>
        </w:rPr>
      </w:pPr>
      <w:r w:rsidRPr="00B269FE">
        <w:rPr>
          <w:rFonts w:ascii="Arial" w:hAnsi="Arial" w:cs="Arial"/>
          <w:iCs/>
          <w:sz w:val="22"/>
          <w:szCs w:val="22"/>
        </w:rPr>
        <w:t>La loi Climat et résilience comporte des dispositions en matière de commande publique qui entreront en vigueur au plus tard le 22 août 2026. Elle prévoit un principe d’obligation de prise en compte de considérations relatives au domaine social ou à l’emploi, dans les conditions d’exécution de tous les contrats supérieurs aux seuils européens.</w:t>
      </w:r>
    </w:p>
    <w:p w14:paraId="5EC5D3EB" w14:textId="24B8B44D" w:rsidR="005254E2" w:rsidRPr="00B269FE" w:rsidRDefault="005254E2" w:rsidP="005254E2">
      <w:pPr>
        <w:autoSpaceDE w:val="0"/>
        <w:autoSpaceDN w:val="0"/>
        <w:adjustRightInd w:val="0"/>
        <w:jc w:val="both"/>
        <w:rPr>
          <w:rFonts w:ascii="Arial" w:hAnsi="Arial" w:cs="Arial"/>
          <w:iCs/>
          <w:sz w:val="22"/>
          <w:szCs w:val="22"/>
        </w:rPr>
      </w:pPr>
      <w:r w:rsidRPr="00B269FE">
        <w:rPr>
          <w:rFonts w:ascii="Arial" w:hAnsi="Arial" w:cs="Arial"/>
          <w:iCs/>
          <w:sz w:val="22"/>
          <w:szCs w:val="22"/>
        </w:rPr>
        <w:t xml:space="preserve">La loi prévoit également la possibilité pour l’acheteur d’exclure au stade de la candidature certaines entreprises n’ayant pas produit de plan de </w:t>
      </w:r>
      <w:r w:rsidR="002D6C41" w:rsidRPr="00B269FE">
        <w:rPr>
          <w:rFonts w:ascii="Arial" w:hAnsi="Arial" w:cs="Arial"/>
          <w:iCs/>
          <w:sz w:val="22"/>
          <w:szCs w:val="22"/>
        </w:rPr>
        <w:t>vigilance</w:t>
      </w:r>
      <w:r w:rsidRPr="00B269FE">
        <w:rPr>
          <w:rFonts w:ascii="Arial" w:hAnsi="Arial" w:cs="Arial"/>
          <w:iCs/>
          <w:sz w:val="22"/>
          <w:szCs w:val="22"/>
        </w:rPr>
        <w:t xml:space="preserve"> alors qu’elle devrait satisfaire à cette obligation. Cette possibilité est ouverte depuis la publication du décret portant diverses modifications du code de la commande publique du 2 mai 2022.</w:t>
      </w:r>
    </w:p>
    <w:p w14:paraId="0D751A53" w14:textId="2FCD635F" w:rsidR="005254E2" w:rsidRPr="00B269FE" w:rsidRDefault="005254E2" w:rsidP="005254E2">
      <w:pPr>
        <w:pStyle w:val="Titre2"/>
        <w:numPr>
          <w:ilvl w:val="1"/>
          <w:numId w:val="25"/>
        </w:numPr>
        <w:rPr>
          <w:u w:val="single"/>
        </w:rPr>
      </w:pPr>
      <w:bookmarkStart w:id="30" w:name="_Toc192252526"/>
      <w:r w:rsidRPr="00B269FE">
        <w:rPr>
          <w:u w:val="single"/>
        </w:rPr>
        <w:lastRenderedPageBreak/>
        <w:t>CLAUSE SOCIALES</w:t>
      </w:r>
      <w:bookmarkEnd w:id="30"/>
    </w:p>
    <w:p w14:paraId="607FA5E3" w14:textId="77777777" w:rsidR="005254E2" w:rsidRPr="00B269FE" w:rsidRDefault="005254E2" w:rsidP="005254E2">
      <w:pPr>
        <w:autoSpaceDE w:val="0"/>
        <w:autoSpaceDN w:val="0"/>
        <w:adjustRightInd w:val="0"/>
        <w:jc w:val="both"/>
        <w:rPr>
          <w:rFonts w:ascii="Arial" w:hAnsi="Arial" w:cs="Arial"/>
          <w:iCs/>
          <w:sz w:val="22"/>
          <w:szCs w:val="22"/>
        </w:rPr>
      </w:pPr>
    </w:p>
    <w:p w14:paraId="1C0BD719" w14:textId="502ED949" w:rsidR="005254E2" w:rsidRPr="00B269FE" w:rsidRDefault="005254E2" w:rsidP="005254E2">
      <w:pPr>
        <w:autoSpaceDE w:val="0"/>
        <w:autoSpaceDN w:val="0"/>
        <w:adjustRightInd w:val="0"/>
        <w:jc w:val="both"/>
        <w:rPr>
          <w:rFonts w:ascii="Arial" w:hAnsi="Arial" w:cs="Arial"/>
          <w:iCs/>
          <w:sz w:val="22"/>
          <w:szCs w:val="22"/>
        </w:rPr>
      </w:pPr>
      <w:r w:rsidRPr="00B269FE">
        <w:rPr>
          <w:rFonts w:ascii="Arial" w:hAnsi="Arial" w:cs="Arial"/>
          <w:iCs/>
          <w:sz w:val="22"/>
          <w:szCs w:val="22"/>
        </w:rPr>
        <w:t>Le prestataire devra garantir des conditions de travail respectueuses des droits fondamentaux des travailleurs, conformément à la législation en vigueur. À ce titre, il s'engage à :</w:t>
      </w:r>
    </w:p>
    <w:p w14:paraId="3052ACFF" w14:textId="77777777" w:rsidR="00AE52C2" w:rsidRPr="00B269FE" w:rsidRDefault="00AE52C2" w:rsidP="005254E2">
      <w:pPr>
        <w:autoSpaceDE w:val="0"/>
        <w:autoSpaceDN w:val="0"/>
        <w:adjustRightInd w:val="0"/>
        <w:jc w:val="both"/>
        <w:rPr>
          <w:rFonts w:ascii="Arial" w:hAnsi="Arial" w:cs="Arial"/>
          <w:iCs/>
          <w:sz w:val="22"/>
          <w:szCs w:val="22"/>
        </w:rPr>
      </w:pPr>
    </w:p>
    <w:p w14:paraId="0D47A790" w14:textId="19AEB4C5" w:rsidR="005254E2" w:rsidRPr="00B269FE" w:rsidRDefault="00AE52C2" w:rsidP="00AE52C2">
      <w:pPr>
        <w:pStyle w:val="Paragraphedeliste"/>
        <w:numPr>
          <w:ilvl w:val="0"/>
          <w:numId w:val="34"/>
        </w:numPr>
        <w:autoSpaceDE w:val="0"/>
        <w:autoSpaceDN w:val="0"/>
        <w:adjustRightInd w:val="0"/>
        <w:jc w:val="both"/>
        <w:rPr>
          <w:rFonts w:ascii="Arial" w:hAnsi="Arial" w:cs="Arial"/>
          <w:iCs/>
          <w:sz w:val="22"/>
          <w:szCs w:val="22"/>
        </w:rPr>
      </w:pPr>
      <w:r w:rsidRPr="00B269FE">
        <w:rPr>
          <w:rFonts w:ascii="Arial" w:hAnsi="Arial" w:cs="Arial"/>
          <w:iCs/>
          <w:sz w:val="22"/>
          <w:szCs w:val="22"/>
        </w:rPr>
        <w:t>Assurer</w:t>
      </w:r>
      <w:r w:rsidR="005254E2" w:rsidRPr="00B269FE">
        <w:rPr>
          <w:rFonts w:ascii="Arial" w:hAnsi="Arial" w:cs="Arial"/>
          <w:iCs/>
          <w:sz w:val="22"/>
          <w:szCs w:val="22"/>
        </w:rPr>
        <w:t xml:space="preserve"> la non-discrimination en matière de recrutement et de gestion du personnel, en respectant les principes d’égalité des chances, et en ne tolérant aucune forme de discrimination liée à l'âge, au sexe, à l’origine, à l'orientation sexuelle, à la religion ou à tout autre motif</w:t>
      </w:r>
    </w:p>
    <w:p w14:paraId="10F3EBC0" w14:textId="025460C5" w:rsidR="005254E2" w:rsidRPr="00B269FE" w:rsidRDefault="00AE52C2" w:rsidP="00AE52C2">
      <w:pPr>
        <w:pStyle w:val="Paragraphedeliste"/>
        <w:numPr>
          <w:ilvl w:val="0"/>
          <w:numId w:val="34"/>
        </w:numPr>
        <w:autoSpaceDE w:val="0"/>
        <w:autoSpaceDN w:val="0"/>
        <w:adjustRightInd w:val="0"/>
        <w:jc w:val="both"/>
        <w:rPr>
          <w:rFonts w:ascii="Arial" w:hAnsi="Arial" w:cs="Arial"/>
          <w:iCs/>
          <w:sz w:val="22"/>
          <w:szCs w:val="22"/>
        </w:rPr>
      </w:pPr>
      <w:r w:rsidRPr="00B269FE">
        <w:rPr>
          <w:rFonts w:ascii="Arial" w:hAnsi="Arial" w:cs="Arial"/>
          <w:iCs/>
          <w:sz w:val="22"/>
          <w:szCs w:val="22"/>
        </w:rPr>
        <w:t>Veiller</w:t>
      </w:r>
      <w:r w:rsidR="005254E2" w:rsidRPr="00B269FE">
        <w:rPr>
          <w:rFonts w:ascii="Arial" w:hAnsi="Arial" w:cs="Arial"/>
          <w:iCs/>
          <w:sz w:val="22"/>
          <w:szCs w:val="22"/>
        </w:rPr>
        <w:t xml:space="preserve"> à l'égalité professionnelle entre les femmes et les hommes conformément aux dispositions de l’article L1142-1 du Code du travail et à mettre en place des actions concrètes pour favoriser cette égalité dans l’entreprise</w:t>
      </w:r>
    </w:p>
    <w:p w14:paraId="78A7CD35" w14:textId="76EA7FDE" w:rsidR="005254E2" w:rsidRPr="00B269FE" w:rsidRDefault="00AE52C2" w:rsidP="00AE52C2">
      <w:pPr>
        <w:pStyle w:val="Paragraphedeliste"/>
        <w:numPr>
          <w:ilvl w:val="0"/>
          <w:numId w:val="34"/>
        </w:numPr>
        <w:autoSpaceDE w:val="0"/>
        <w:autoSpaceDN w:val="0"/>
        <w:adjustRightInd w:val="0"/>
        <w:jc w:val="both"/>
        <w:rPr>
          <w:rFonts w:ascii="Arial" w:hAnsi="Arial" w:cs="Arial"/>
          <w:iCs/>
          <w:sz w:val="22"/>
          <w:szCs w:val="22"/>
        </w:rPr>
      </w:pPr>
      <w:r w:rsidRPr="00B269FE">
        <w:rPr>
          <w:rFonts w:ascii="Arial" w:hAnsi="Arial" w:cs="Arial"/>
          <w:iCs/>
          <w:sz w:val="22"/>
          <w:szCs w:val="22"/>
        </w:rPr>
        <w:t>Assurer</w:t>
      </w:r>
      <w:r w:rsidR="005254E2" w:rsidRPr="00B269FE">
        <w:rPr>
          <w:rFonts w:ascii="Arial" w:hAnsi="Arial" w:cs="Arial"/>
          <w:iCs/>
          <w:sz w:val="22"/>
          <w:szCs w:val="22"/>
        </w:rPr>
        <w:t xml:space="preserve"> le respect des normes de santé et de sécurité au travail (articles L4121-1 et suivants du Code du travail), en mettant en œuvre des mesures préventives pour éviter les accidents et les maladies professionnelles</w:t>
      </w:r>
    </w:p>
    <w:p w14:paraId="58786DC0" w14:textId="57EB01F5" w:rsidR="005254E2" w:rsidRPr="00B269FE" w:rsidRDefault="00AE52C2" w:rsidP="00AE52C2">
      <w:pPr>
        <w:pStyle w:val="Paragraphedeliste"/>
        <w:numPr>
          <w:ilvl w:val="0"/>
          <w:numId w:val="34"/>
        </w:numPr>
        <w:autoSpaceDE w:val="0"/>
        <w:autoSpaceDN w:val="0"/>
        <w:adjustRightInd w:val="0"/>
        <w:jc w:val="both"/>
        <w:rPr>
          <w:rFonts w:ascii="Arial" w:hAnsi="Arial" w:cs="Arial"/>
          <w:iCs/>
          <w:sz w:val="22"/>
          <w:szCs w:val="22"/>
        </w:rPr>
      </w:pPr>
      <w:r w:rsidRPr="00B269FE">
        <w:rPr>
          <w:rFonts w:ascii="Arial" w:hAnsi="Arial" w:cs="Arial"/>
          <w:iCs/>
          <w:sz w:val="22"/>
          <w:szCs w:val="22"/>
        </w:rPr>
        <w:t>Garantir</w:t>
      </w:r>
      <w:r w:rsidR="005254E2" w:rsidRPr="00B269FE">
        <w:rPr>
          <w:rFonts w:ascii="Arial" w:hAnsi="Arial" w:cs="Arial"/>
          <w:iCs/>
          <w:sz w:val="22"/>
          <w:szCs w:val="22"/>
        </w:rPr>
        <w:t xml:space="preserve"> que tous les employés bénéficient d’une rémunération équitable, conforme au minimum légal et aux conventions collectives applicables.</w:t>
      </w:r>
    </w:p>
    <w:p w14:paraId="1F175690" w14:textId="77777777" w:rsidR="005254E2" w:rsidRPr="00B269FE" w:rsidRDefault="005254E2" w:rsidP="005254E2">
      <w:pPr>
        <w:autoSpaceDE w:val="0"/>
        <w:autoSpaceDN w:val="0"/>
        <w:adjustRightInd w:val="0"/>
        <w:jc w:val="both"/>
        <w:rPr>
          <w:rFonts w:ascii="Arial" w:hAnsi="Arial" w:cs="Arial"/>
          <w:iCs/>
          <w:sz w:val="22"/>
          <w:szCs w:val="22"/>
        </w:rPr>
      </w:pPr>
    </w:p>
    <w:p w14:paraId="0E5110BE" w14:textId="5B36A051" w:rsidR="005254E2" w:rsidRPr="00B269FE" w:rsidRDefault="005254E2" w:rsidP="005254E2">
      <w:pPr>
        <w:autoSpaceDE w:val="0"/>
        <w:autoSpaceDN w:val="0"/>
        <w:adjustRightInd w:val="0"/>
        <w:jc w:val="both"/>
        <w:rPr>
          <w:rFonts w:ascii="Arial" w:hAnsi="Arial" w:cs="Arial"/>
          <w:iCs/>
          <w:sz w:val="22"/>
          <w:szCs w:val="22"/>
        </w:rPr>
      </w:pPr>
      <w:r w:rsidRPr="00B269FE">
        <w:rPr>
          <w:rFonts w:ascii="Arial" w:hAnsi="Arial" w:cs="Arial"/>
          <w:iCs/>
          <w:sz w:val="22"/>
          <w:szCs w:val="22"/>
        </w:rPr>
        <w:t>Le prestataire devra mettre en œuvre des actions spécifiques pour favoriser l’intégration des personnes en situation de handicap, en accord avec la loi n° 2005-102 du 11 février 2005 sur l'égalité des droits et des chances, la participation et la citoyenneté des personnes handicapées. À ce titre, le prestataire s'engage à :</w:t>
      </w:r>
    </w:p>
    <w:p w14:paraId="59B12A3A" w14:textId="77777777" w:rsidR="00AE52C2" w:rsidRPr="00B269FE" w:rsidRDefault="00AE52C2" w:rsidP="005254E2">
      <w:pPr>
        <w:autoSpaceDE w:val="0"/>
        <w:autoSpaceDN w:val="0"/>
        <w:adjustRightInd w:val="0"/>
        <w:jc w:val="both"/>
        <w:rPr>
          <w:rFonts w:ascii="Arial" w:hAnsi="Arial" w:cs="Arial"/>
          <w:iCs/>
          <w:sz w:val="22"/>
          <w:szCs w:val="22"/>
        </w:rPr>
      </w:pPr>
    </w:p>
    <w:p w14:paraId="092DAA36" w14:textId="5071C413" w:rsidR="005254E2" w:rsidRPr="00B269FE" w:rsidRDefault="00AE52C2" w:rsidP="00AE52C2">
      <w:pPr>
        <w:pStyle w:val="Paragraphedeliste"/>
        <w:numPr>
          <w:ilvl w:val="0"/>
          <w:numId w:val="35"/>
        </w:numPr>
        <w:autoSpaceDE w:val="0"/>
        <w:autoSpaceDN w:val="0"/>
        <w:adjustRightInd w:val="0"/>
        <w:jc w:val="both"/>
        <w:rPr>
          <w:rFonts w:ascii="Arial" w:hAnsi="Arial" w:cs="Arial"/>
          <w:iCs/>
          <w:sz w:val="22"/>
          <w:szCs w:val="22"/>
        </w:rPr>
      </w:pPr>
      <w:r w:rsidRPr="00B269FE">
        <w:rPr>
          <w:rFonts w:ascii="Arial" w:hAnsi="Arial" w:cs="Arial"/>
          <w:iCs/>
          <w:sz w:val="22"/>
          <w:szCs w:val="22"/>
        </w:rPr>
        <w:t>Réaliser</w:t>
      </w:r>
      <w:r w:rsidR="005254E2" w:rsidRPr="00B269FE">
        <w:rPr>
          <w:rFonts w:ascii="Arial" w:hAnsi="Arial" w:cs="Arial"/>
          <w:iCs/>
          <w:sz w:val="22"/>
          <w:szCs w:val="22"/>
        </w:rPr>
        <w:t xml:space="preserve"> des efforts pour l’insertion des personnes en situation de handicap dans ses équipes, notamment par le biais de contrats adaptés ou d’une politique active d’embauche</w:t>
      </w:r>
    </w:p>
    <w:p w14:paraId="3F6BF7EF" w14:textId="5A105F73" w:rsidR="00AE52C2" w:rsidRPr="00B269FE" w:rsidRDefault="00AE52C2" w:rsidP="005254E2">
      <w:pPr>
        <w:pStyle w:val="Paragraphedeliste"/>
        <w:numPr>
          <w:ilvl w:val="0"/>
          <w:numId w:val="35"/>
        </w:numPr>
        <w:autoSpaceDE w:val="0"/>
        <w:autoSpaceDN w:val="0"/>
        <w:adjustRightInd w:val="0"/>
        <w:jc w:val="both"/>
        <w:rPr>
          <w:rFonts w:ascii="Arial" w:hAnsi="Arial" w:cs="Arial"/>
          <w:iCs/>
          <w:sz w:val="22"/>
          <w:szCs w:val="22"/>
        </w:rPr>
      </w:pPr>
      <w:r w:rsidRPr="00B269FE">
        <w:rPr>
          <w:rFonts w:ascii="Arial" w:hAnsi="Arial" w:cs="Arial"/>
          <w:iCs/>
          <w:sz w:val="22"/>
          <w:szCs w:val="22"/>
        </w:rPr>
        <w:t>Respecter</w:t>
      </w:r>
      <w:r w:rsidR="005254E2" w:rsidRPr="00B269FE">
        <w:rPr>
          <w:rFonts w:ascii="Arial" w:hAnsi="Arial" w:cs="Arial"/>
          <w:iCs/>
          <w:sz w:val="22"/>
          <w:szCs w:val="22"/>
        </w:rPr>
        <w:t xml:space="preserve"> l’obligation d’emploi des travailleurs handicapés en tenant compte des objectifs fixés par la loi, qui impose un taux d'emploi d'au moins 6 % de personnes handicapées dans les entreprises de plus de 20 salariés (article L5212-2 du Code du travail)</w:t>
      </w:r>
    </w:p>
    <w:p w14:paraId="46A43FD8" w14:textId="1BEB04CE" w:rsidR="005254E2" w:rsidRPr="00B269FE" w:rsidRDefault="00AE52C2" w:rsidP="005254E2">
      <w:pPr>
        <w:pStyle w:val="Paragraphedeliste"/>
        <w:numPr>
          <w:ilvl w:val="0"/>
          <w:numId w:val="35"/>
        </w:numPr>
        <w:autoSpaceDE w:val="0"/>
        <w:autoSpaceDN w:val="0"/>
        <w:adjustRightInd w:val="0"/>
        <w:jc w:val="both"/>
        <w:rPr>
          <w:rFonts w:ascii="Arial" w:hAnsi="Arial" w:cs="Arial"/>
          <w:iCs/>
          <w:sz w:val="22"/>
          <w:szCs w:val="22"/>
        </w:rPr>
      </w:pPr>
      <w:r w:rsidRPr="00B269FE">
        <w:rPr>
          <w:rFonts w:ascii="Arial" w:hAnsi="Arial" w:cs="Arial"/>
          <w:iCs/>
          <w:sz w:val="22"/>
          <w:szCs w:val="22"/>
        </w:rPr>
        <w:t>Adapter</w:t>
      </w:r>
      <w:r w:rsidR="005254E2" w:rsidRPr="00B269FE">
        <w:rPr>
          <w:rFonts w:ascii="Arial" w:hAnsi="Arial" w:cs="Arial"/>
          <w:iCs/>
          <w:sz w:val="22"/>
          <w:szCs w:val="22"/>
        </w:rPr>
        <w:t xml:space="preserve"> les postes de travail en fonction des besoins des personnes en situation de handicap, afin de favoriser leur maintien dans l’emploi.</w:t>
      </w:r>
    </w:p>
    <w:p w14:paraId="26320CC6" w14:textId="77777777" w:rsidR="005254E2" w:rsidRPr="00B269FE" w:rsidRDefault="005254E2" w:rsidP="005254E2">
      <w:pPr>
        <w:autoSpaceDE w:val="0"/>
        <w:autoSpaceDN w:val="0"/>
        <w:adjustRightInd w:val="0"/>
        <w:jc w:val="both"/>
        <w:rPr>
          <w:rFonts w:ascii="Arial" w:hAnsi="Arial" w:cs="Arial"/>
          <w:iCs/>
          <w:sz w:val="22"/>
          <w:szCs w:val="22"/>
        </w:rPr>
      </w:pPr>
    </w:p>
    <w:p w14:paraId="6920D075" w14:textId="42761B2D" w:rsidR="005254E2" w:rsidRPr="00B269FE" w:rsidRDefault="005254E2" w:rsidP="005254E2">
      <w:pPr>
        <w:autoSpaceDE w:val="0"/>
        <w:autoSpaceDN w:val="0"/>
        <w:adjustRightInd w:val="0"/>
        <w:jc w:val="both"/>
        <w:rPr>
          <w:rFonts w:ascii="Arial" w:hAnsi="Arial" w:cs="Arial"/>
          <w:iCs/>
          <w:sz w:val="22"/>
          <w:szCs w:val="22"/>
        </w:rPr>
      </w:pPr>
      <w:r w:rsidRPr="00B269FE">
        <w:rPr>
          <w:rFonts w:ascii="Arial" w:hAnsi="Arial" w:cs="Arial"/>
          <w:iCs/>
          <w:sz w:val="22"/>
          <w:szCs w:val="22"/>
        </w:rPr>
        <w:t>Le prestataire devra également favoriser l'insertion professionnelle de publics éloignés du marché du travail, en particulier des jeunes, des demandeurs d'emploi de longue durée, ou des personnes en reconversion professionnelle. Il s’engage à :</w:t>
      </w:r>
    </w:p>
    <w:p w14:paraId="47FD6ED4" w14:textId="77777777" w:rsidR="00AE52C2" w:rsidRPr="00B269FE" w:rsidRDefault="00AE52C2" w:rsidP="005254E2">
      <w:pPr>
        <w:autoSpaceDE w:val="0"/>
        <w:autoSpaceDN w:val="0"/>
        <w:adjustRightInd w:val="0"/>
        <w:jc w:val="both"/>
        <w:rPr>
          <w:rFonts w:ascii="Arial" w:hAnsi="Arial" w:cs="Arial"/>
          <w:iCs/>
          <w:sz w:val="22"/>
          <w:szCs w:val="22"/>
        </w:rPr>
      </w:pPr>
    </w:p>
    <w:p w14:paraId="2AEA121D" w14:textId="6215FD26" w:rsidR="005254E2" w:rsidRPr="00B269FE" w:rsidRDefault="00AE52C2" w:rsidP="00AE52C2">
      <w:pPr>
        <w:pStyle w:val="Paragraphedeliste"/>
        <w:numPr>
          <w:ilvl w:val="0"/>
          <w:numId w:val="36"/>
        </w:numPr>
        <w:autoSpaceDE w:val="0"/>
        <w:autoSpaceDN w:val="0"/>
        <w:adjustRightInd w:val="0"/>
        <w:jc w:val="both"/>
        <w:rPr>
          <w:rFonts w:ascii="Arial" w:hAnsi="Arial" w:cs="Arial"/>
          <w:iCs/>
          <w:sz w:val="22"/>
          <w:szCs w:val="22"/>
        </w:rPr>
      </w:pPr>
      <w:r w:rsidRPr="00B269FE">
        <w:rPr>
          <w:rFonts w:ascii="Arial" w:hAnsi="Arial" w:cs="Arial"/>
          <w:iCs/>
          <w:sz w:val="22"/>
          <w:szCs w:val="22"/>
        </w:rPr>
        <w:t>Mettre</w:t>
      </w:r>
      <w:r w:rsidR="005254E2" w:rsidRPr="00B269FE">
        <w:rPr>
          <w:rFonts w:ascii="Arial" w:hAnsi="Arial" w:cs="Arial"/>
          <w:iCs/>
          <w:sz w:val="22"/>
          <w:szCs w:val="22"/>
        </w:rPr>
        <w:t xml:space="preserve"> en place des politiques de formation professionnelle visant à améliorer l’employabilité des personnes en situation de précarité ou de chômage de longue durée</w:t>
      </w:r>
    </w:p>
    <w:p w14:paraId="70C5B4CE" w14:textId="62C2D114" w:rsidR="005254E2" w:rsidRPr="00B269FE" w:rsidRDefault="00AE52C2" w:rsidP="00AE52C2">
      <w:pPr>
        <w:pStyle w:val="Paragraphedeliste"/>
        <w:numPr>
          <w:ilvl w:val="0"/>
          <w:numId w:val="36"/>
        </w:numPr>
        <w:autoSpaceDE w:val="0"/>
        <w:autoSpaceDN w:val="0"/>
        <w:adjustRightInd w:val="0"/>
        <w:jc w:val="both"/>
        <w:rPr>
          <w:rFonts w:ascii="Arial" w:hAnsi="Arial" w:cs="Arial"/>
          <w:iCs/>
          <w:sz w:val="22"/>
          <w:szCs w:val="22"/>
        </w:rPr>
      </w:pPr>
      <w:r w:rsidRPr="00B269FE">
        <w:rPr>
          <w:rFonts w:ascii="Arial" w:hAnsi="Arial" w:cs="Arial"/>
          <w:iCs/>
          <w:sz w:val="22"/>
          <w:szCs w:val="22"/>
        </w:rPr>
        <w:t>Encourager</w:t>
      </w:r>
      <w:r w:rsidR="005254E2" w:rsidRPr="00B269FE">
        <w:rPr>
          <w:rFonts w:ascii="Arial" w:hAnsi="Arial" w:cs="Arial"/>
          <w:iCs/>
          <w:sz w:val="22"/>
          <w:szCs w:val="22"/>
        </w:rPr>
        <w:t xml:space="preserve"> l’emploi de personnes issues de quartiers prioritaires de la politique de la ville (QPV), conformément aux objectifs d'inclusion sociale définis par la loi n° 2014-173 du 21 février 2014 relative à la formation professionnelle, à l'emploi et à la démocratie sociale</w:t>
      </w:r>
    </w:p>
    <w:p w14:paraId="6BB62D9B" w14:textId="53BCBEF1" w:rsidR="005254E2" w:rsidRPr="00B269FE" w:rsidRDefault="00AE52C2" w:rsidP="00AE52C2">
      <w:pPr>
        <w:pStyle w:val="Paragraphedeliste"/>
        <w:numPr>
          <w:ilvl w:val="0"/>
          <w:numId w:val="36"/>
        </w:numPr>
        <w:autoSpaceDE w:val="0"/>
        <w:autoSpaceDN w:val="0"/>
        <w:adjustRightInd w:val="0"/>
        <w:jc w:val="both"/>
        <w:rPr>
          <w:rFonts w:ascii="Arial" w:hAnsi="Arial" w:cs="Arial"/>
          <w:iCs/>
          <w:sz w:val="22"/>
          <w:szCs w:val="22"/>
        </w:rPr>
      </w:pPr>
      <w:r w:rsidRPr="00B269FE">
        <w:rPr>
          <w:rFonts w:ascii="Arial" w:hAnsi="Arial" w:cs="Arial"/>
          <w:iCs/>
          <w:sz w:val="22"/>
          <w:szCs w:val="22"/>
        </w:rPr>
        <w:t>Veiller</w:t>
      </w:r>
      <w:r w:rsidR="005254E2" w:rsidRPr="00B269FE">
        <w:rPr>
          <w:rFonts w:ascii="Arial" w:hAnsi="Arial" w:cs="Arial"/>
          <w:iCs/>
          <w:sz w:val="22"/>
          <w:szCs w:val="22"/>
        </w:rPr>
        <w:t xml:space="preserve"> à ce que les sous-traitants impliqués dans l’exécution du marché respectent également ces engagements en matière d'insertion et d'emploi.</w:t>
      </w:r>
    </w:p>
    <w:p w14:paraId="47008D5E" w14:textId="77777777" w:rsidR="005254E2" w:rsidRPr="00B269FE" w:rsidRDefault="005254E2" w:rsidP="005254E2">
      <w:pPr>
        <w:autoSpaceDE w:val="0"/>
        <w:autoSpaceDN w:val="0"/>
        <w:adjustRightInd w:val="0"/>
        <w:jc w:val="both"/>
        <w:rPr>
          <w:rFonts w:ascii="Arial" w:hAnsi="Arial" w:cs="Arial"/>
          <w:iCs/>
          <w:sz w:val="22"/>
          <w:szCs w:val="22"/>
        </w:rPr>
      </w:pPr>
    </w:p>
    <w:p w14:paraId="7B3C24F0" w14:textId="2BBAE3EC" w:rsidR="005254E2" w:rsidRPr="00B269FE" w:rsidRDefault="005254E2" w:rsidP="005254E2">
      <w:pPr>
        <w:autoSpaceDE w:val="0"/>
        <w:autoSpaceDN w:val="0"/>
        <w:adjustRightInd w:val="0"/>
        <w:jc w:val="both"/>
        <w:rPr>
          <w:rFonts w:ascii="Arial" w:hAnsi="Arial" w:cs="Arial"/>
          <w:iCs/>
          <w:sz w:val="22"/>
          <w:szCs w:val="22"/>
        </w:rPr>
      </w:pPr>
      <w:r w:rsidRPr="00B269FE">
        <w:rPr>
          <w:rFonts w:ascii="Arial" w:hAnsi="Arial" w:cs="Arial"/>
          <w:iCs/>
          <w:sz w:val="22"/>
          <w:szCs w:val="22"/>
        </w:rPr>
        <w:t>Le prestataire devra s’assurer que tous ses sous-traitants respectent les engagements sociaux définis. À cet effet :</w:t>
      </w:r>
    </w:p>
    <w:p w14:paraId="3BC6AE6D" w14:textId="77777777" w:rsidR="00AE52C2" w:rsidRPr="00B269FE" w:rsidRDefault="00AE52C2" w:rsidP="005254E2">
      <w:pPr>
        <w:autoSpaceDE w:val="0"/>
        <w:autoSpaceDN w:val="0"/>
        <w:adjustRightInd w:val="0"/>
        <w:jc w:val="both"/>
        <w:rPr>
          <w:rFonts w:ascii="Arial" w:hAnsi="Arial" w:cs="Arial"/>
          <w:iCs/>
          <w:sz w:val="22"/>
          <w:szCs w:val="22"/>
        </w:rPr>
      </w:pPr>
    </w:p>
    <w:p w14:paraId="4D620A91" w14:textId="503B4856" w:rsidR="005254E2" w:rsidRPr="00B269FE" w:rsidRDefault="00AE52C2" w:rsidP="00AE52C2">
      <w:pPr>
        <w:pStyle w:val="Paragraphedeliste"/>
        <w:numPr>
          <w:ilvl w:val="0"/>
          <w:numId w:val="37"/>
        </w:numPr>
        <w:autoSpaceDE w:val="0"/>
        <w:autoSpaceDN w:val="0"/>
        <w:adjustRightInd w:val="0"/>
        <w:jc w:val="both"/>
        <w:rPr>
          <w:rFonts w:ascii="Arial" w:hAnsi="Arial" w:cs="Arial"/>
          <w:iCs/>
          <w:sz w:val="22"/>
          <w:szCs w:val="22"/>
        </w:rPr>
      </w:pPr>
      <w:r w:rsidRPr="00B269FE">
        <w:rPr>
          <w:rFonts w:ascii="Arial" w:hAnsi="Arial" w:cs="Arial"/>
          <w:iCs/>
          <w:sz w:val="22"/>
          <w:szCs w:val="22"/>
        </w:rPr>
        <w:t>Le</w:t>
      </w:r>
      <w:r w:rsidR="005254E2" w:rsidRPr="00B269FE">
        <w:rPr>
          <w:rFonts w:ascii="Arial" w:hAnsi="Arial" w:cs="Arial"/>
          <w:iCs/>
          <w:sz w:val="22"/>
          <w:szCs w:val="22"/>
        </w:rPr>
        <w:t xml:space="preserve"> prestataire devra vérifier que ses sous-traitants respectent la législation sociale applicable et fournir, sur demande, les justificatifs nécessaires pour chaque sous-traitant impliqué dans l’exécution du marché</w:t>
      </w:r>
    </w:p>
    <w:p w14:paraId="453C2E6C" w14:textId="361CBD35" w:rsidR="005254E2" w:rsidRPr="00B269FE" w:rsidRDefault="00AE52C2" w:rsidP="00AE52C2">
      <w:pPr>
        <w:pStyle w:val="Paragraphedeliste"/>
        <w:numPr>
          <w:ilvl w:val="0"/>
          <w:numId w:val="37"/>
        </w:numPr>
        <w:autoSpaceDE w:val="0"/>
        <w:autoSpaceDN w:val="0"/>
        <w:adjustRightInd w:val="0"/>
        <w:jc w:val="both"/>
        <w:rPr>
          <w:rFonts w:ascii="Arial" w:hAnsi="Arial" w:cs="Arial"/>
          <w:iCs/>
          <w:sz w:val="22"/>
          <w:szCs w:val="22"/>
        </w:rPr>
      </w:pPr>
      <w:r w:rsidRPr="00B269FE">
        <w:rPr>
          <w:rFonts w:ascii="Arial" w:hAnsi="Arial" w:cs="Arial"/>
          <w:iCs/>
          <w:sz w:val="22"/>
          <w:szCs w:val="22"/>
        </w:rPr>
        <w:lastRenderedPageBreak/>
        <w:t>En</w:t>
      </w:r>
      <w:r w:rsidR="005254E2" w:rsidRPr="00B269FE">
        <w:rPr>
          <w:rFonts w:ascii="Arial" w:hAnsi="Arial" w:cs="Arial"/>
          <w:iCs/>
          <w:sz w:val="22"/>
          <w:szCs w:val="22"/>
        </w:rPr>
        <w:t xml:space="preserve"> cas de sous-traitance, le prestataire devra inclure dans les contrats de sous-traitance des clauses spécifiques imposant le respect des normes sociales et environnementales prévues dans ce marché</w:t>
      </w:r>
    </w:p>
    <w:p w14:paraId="63A5919C" w14:textId="6E609D8B" w:rsidR="005254E2" w:rsidRPr="00B269FE" w:rsidRDefault="00AE52C2" w:rsidP="00AE52C2">
      <w:pPr>
        <w:pStyle w:val="Paragraphedeliste"/>
        <w:numPr>
          <w:ilvl w:val="0"/>
          <w:numId w:val="37"/>
        </w:numPr>
        <w:autoSpaceDE w:val="0"/>
        <w:autoSpaceDN w:val="0"/>
        <w:adjustRightInd w:val="0"/>
        <w:jc w:val="both"/>
        <w:rPr>
          <w:rFonts w:ascii="Arial" w:hAnsi="Arial" w:cs="Arial"/>
          <w:iCs/>
          <w:sz w:val="22"/>
          <w:szCs w:val="22"/>
        </w:rPr>
      </w:pPr>
      <w:r w:rsidRPr="00B269FE">
        <w:rPr>
          <w:rFonts w:ascii="Arial" w:hAnsi="Arial" w:cs="Arial"/>
          <w:iCs/>
          <w:sz w:val="22"/>
          <w:szCs w:val="22"/>
        </w:rPr>
        <w:t>Le</w:t>
      </w:r>
      <w:r w:rsidR="005254E2" w:rsidRPr="00B269FE">
        <w:rPr>
          <w:rFonts w:ascii="Arial" w:hAnsi="Arial" w:cs="Arial"/>
          <w:iCs/>
          <w:sz w:val="22"/>
          <w:szCs w:val="22"/>
        </w:rPr>
        <w:t xml:space="preserve"> prestataire doit garantir que les sous-traitants respectent des conditions de travail décentes et les droits fondamentaux des travailleurs.</w:t>
      </w:r>
    </w:p>
    <w:p w14:paraId="6DD6910E" w14:textId="77777777" w:rsidR="00551FE2" w:rsidRDefault="00551FE2" w:rsidP="00FB62A0">
      <w:pPr>
        <w:autoSpaceDE w:val="0"/>
        <w:autoSpaceDN w:val="0"/>
        <w:adjustRightInd w:val="0"/>
        <w:jc w:val="both"/>
        <w:rPr>
          <w:rFonts w:ascii="Arial" w:hAnsi="Arial" w:cs="Arial"/>
          <w:iCs/>
          <w:sz w:val="22"/>
          <w:szCs w:val="22"/>
        </w:rPr>
      </w:pPr>
    </w:p>
    <w:p w14:paraId="609DBE26" w14:textId="77777777" w:rsidR="005254E2" w:rsidRPr="005254E2" w:rsidRDefault="005254E2" w:rsidP="005254E2">
      <w:pPr>
        <w:pStyle w:val="Titre1"/>
        <w:rPr>
          <w:rFonts w:ascii="Arial" w:hAnsi="Arial" w:cs="Arial"/>
          <w:caps/>
          <w:smallCaps w:val="0"/>
        </w:rPr>
      </w:pPr>
      <w:bookmarkStart w:id="31" w:name="_Toc192252527"/>
      <w:r w:rsidRPr="005254E2">
        <w:rPr>
          <w:rFonts w:ascii="Arial" w:hAnsi="Arial" w:cs="Arial"/>
          <w:caps/>
          <w:smallCaps w:val="0"/>
        </w:rPr>
        <w:t>AUTRES PIECES A FOURNIR</w:t>
      </w:r>
      <w:bookmarkEnd w:id="31"/>
    </w:p>
    <w:p w14:paraId="1E94B47D" w14:textId="77777777" w:rsidR="005254E2" w:rsidRPr="0028210F" w:rsidRDefault="005254E2" w:rsidP="005254E2">
      <w:pPr>
        <w:jc w:val="both"/>
        <w:rPr>
          <w:rFonts w:ascii="Arial" w:hAnsi="Arial" w:cs="Arial"/>
          <w:b/>
          <w:bCs/>
          <w:caps/>
          <w:kern w:val="32"/>
          <w:sz w:val="22"/>
          <w:szCs w:val="22"/>
        </w:rPr>
      </w:pPr>
    </w:p>
    <w:p w14:paraId="49DCDC7A" w14:textId="77777777" w:rsidR="005254E2" w:rsidRPr="00517A88" w:rsidRDefault="005254E2" w:rsidP="005254E2">
      <w:pPr>
        <w:pStyle w:val="Default"/>
        <w:jc w:val="both"/>
        <w:rPr>
          <w:bCs/>
          <w:sz w:val="22"/>
          <w:szCs w:val="22"/>
        </w:rPr>
      </w:pPr>
      <w:r w:rsidRPr="00517A88">
        <w:rPr>
          <w:bCs/>
          <w:sz w:val="22"/>
          <w:szCs w:val="22"/>
        </w:rPr>
        <w:t>Le Titulaire s’engage à fournir spontanément à la CRAMIF, bénéficiaire des prestations, tous les six mois et jusqu’à</w:t>
      </w:r>
      <w:r>
        <w:rPr>
          <w:bCs/>
          <w:sz w:val="22"/>
          <w:szCs w:val="22"/>
        </w:rPr>
        <w:t xml:space="preserve"> la fin de l’exécution du marché </w:t>
      </w:r>
      <w:r w:rsidRPr="00517A88">
        <w:rPr>
          <w:bCs/>
          <w:sz w:val="22"/>
          <w:szCs w:val="22"/>
        </w:rPr>
        <w:t>ou du marché, les documents mentionnés aux articles D. 8222-5 et D. 8222-7du Code du travail ainsi que l’attestation de vigilance datée de moins de 6 mois de fourniture des déclarations</w:t>
      </w:r>
      <w:r>
        <w:rPr>
          <w:bCs/>
          <w:sz w:val="22"/>
          <w:szCs w:val="22"/>
        </w:rPr>
        <w:t xml:space="preserve"> </w:t>
      </w:r>
      <w:r w:rsidRPr="00517A88">
        <w:rPr>
          <w:bCs/>
          <w:sz w:val="22"/>
          <w:szCs w:val="22"/>
        </w:rPr>
        <w:t>sociales et de paiement des cotisations et contributions de sécurité sociale prévue à l’article L243-15 du code la</w:t>
      </w:r>
      <w:r>
        <w:rPr>
          <w:bCs/>
          <w:sz w:val="22"/>
          <w:szCs w:val="22"/>
        </w:rPr>
        <w:t xml:space="preserve"> </w:t>
      </w:r>
      <w:r w:rsidRPr="00517A88">
        <w:rPr>
          <w:bCs/>
          <w:sz w:val="22"/>
          <w:szCs w:val="22"/>
        </w:rPr>
        <w:t>sécurité sociale émanant de l’Urssaf et la liste nominative des salariés étrangers employés par le cocontractant et</w:t>
      </w:r>
      <w:r>
        <w:rPr>
          <w:bCs/>
          <w:sz w:val="22"/>
          <w:szCs w:val="22"/>
        </w:rPr>
        <w:t xml:space="preserve"> </w:t>
      </w:r>
      <w:r w:rsidRPr="00517A88">
        <w:rPr>
          <w:bCs/>
          <w:sz w:val="22"/>
          <w:szCs w:val="22"/>
        </w:rPr>
        <w:t>soumis à autorisation de travail mentionnée aux articles L.5221-2, 3 et 11 du code du travail.</w:t>
      </w:r>
    </w:p>
    <w:p w14:paraId="39030F95" w14:textId="77777777" w:rsidR="005254E2" w:rsidRDefault="005254E2" w:rsidP="005254E2">
      <w:pPr>
        <w:pStyle w:val="Default"/>
        <w:jc w:val="both"/>
        <w:rPr>
          <w:bCs/>
          <w:sz w:val="22"/>
          <w:szCs w:val="22"/>
        </w:rPr>
      </w:pPr>
    </w:p>
    <w:p w14:paraId="4579AA1C" w14:textId="77777777" w:rsidR="005254E2" w:rsidRPr="00517A88" w:rsidRDefault="005254E2" w:rsidP="005254E2">
      <w:pPr>
        <w:pStyle w:val="Default"/>
        <w:jc w:val="both"/>
        <w:rPr>
          <w:bCs/>
          <w:sz w:val="22"/>
          <w:szCs w:val="22"/>
        </w:rPr>
      </w:pPr>
      <w:r w:rsidRPr="00517A88">
        <w:rPr>
          <w:bCs/>
          <w:sz w:val="22"/>
          <w:szCs w:val="22"/>
        </w:rPr>
        <w:t>Les pièces et attestations mentionnées ci-dessus sont obligatoirement déposées par le titulaire sur la plateforme</w:t>
      </w:r>
      <w:r>
        <w:rPr>
          <w:bCs/>
          <w:sz w:val="22"/>
          <w:szCs w:val="22"/>
        </w:rPr>
        <w:t xml:space="preserve"> </w:t>
      </w:r>
      <w:r w:rsidRPr="00517A88">
        <w:rPr>
          <w:bCs/>
          <w:sz w:val="22"/>
          <w:szCs w:val="22"/>
        </w:rPr>
        <w:t>en ligne mise à sa disposition, gratuitement, à l’adresse suivante :</w:t>
      </w:r>
    </w:p>
    <w:p w14:paraId="5FBBA2B5" w14:textId="77777777" w:rsidR="00AD2138" w:rsidRDefault="00AD2138" w:rsidP="005254E2">
      <w:pPr>
        <w:pStyle w:val="Default"/>
        <w:jc w:val="both"/>
        <w:rPr>
          <w:bCs/>
          <w:sz w:val="22"/>
          <w:szCs w:val="22"/>
        </w:rPr>
      </w:pPr>
    </w:p>
    <w:p w14:paraId="2CC17E41" w14:textId="0797A5AD" w:rsidR="005254E2" w:rsidRPr="00E54A45" w:rsidRDefault="0063310F" w:rsidP="005254E2">
      <w:pPr>
        <w:pStyle w:val="Default"/>
        <w:jc w:val="both"/>
        <w:rPr>
          <w:bCs/>
          <w:sz w:val="22"/>
          <w:szCs w:val="22"/>
          <w:highlight w:val="yellow"/>
        </w:rPr>
      </w:pPr>
      <w:hyperlink r:id="rId10" w:history="1">
        <w:r w:rsidR="00AD2138" w:rsidRPr="007660AD">
          <w:rPr>
            <w:rStyle w:val="Lienhypertexte"/>
            <w:bCs/>
            <w:sz w:val="22"/>
            <w:szCs w:val="22"/>
          </w:rPr>
          <w:t>http://www.e-attestations.fr</w:t>
        </w:r>
      </w:hyperlink>
      <w:r w:rsidR="00AD2138">
        <w:rPr>
          <w:bCs/>
          <w:sz w:val="22"/>
          <w:szCs w:val="22"/>
        </w:rPr>
        <w:t xml:space="preserve"> </w:t>
      </w:r>
    </w:p>
    <w:p w14:paraId="1615592F" w14:textId="77777777" w:rsidR="005254E2" w:rsidRDefault="005254E2" w:rsidP="005254E2">
      <w:pPr>
        <w:pStyle w:val="Default"/>
        <w:jc w:val="both"/>
        <w:rPr>
          <w:bCs/>
          <w:sz w:val="22"/>
          <w:szCs w:val="22"/>
        </w:rPr>
      </w:pPr>
    </w:p>
    <w:p w14:paraId="4C0B242F" w14:textId="77777777" w:rsidR="005254E2" w:rsidRDefault="005254E2" w:rsidP="005254E2">
      <w:pPr>
        <w:pStyle w:val="Default"/>
        <w:jc w:val="both"/>
        <w:rPr>
          <w:sz w:val="22"/>
          <w:szCs w:val="22"/>
        </w:rPr>
      </w:pPr>
      <w:r w:rsidRPr="00517A88">
        <w:rPr>
          <w:bCs/>
          <w:sz w:val="22"/>
          <w:szCs w:val="22"/>
        </w:rPr>
        <w:t>Faute de produire les documents précités, le marché pourra être résilié aux torts du Titulaire</w:t>
      </w:r>
      <w:r>
        <w:rPr>
          <w:bCs/>
          <w:sz w:val="22"/>
          <w:szCs w:val="22"/>
        </w:rPr>
        <w:t xml:space="preserve"> </w:t>
      </w:r>
      <w:r w:rsidRPr="00517A88">
        <w:rPr>
          <w:bCs/>
          <w:sz w:val="22"/>
          <w:szCs w:val="22"/>
        </w:rPr>
        <w:t>sans que celui-ci puisse prétendre à indemnité.</w:t>
      </w:r>
    </w:p>
    <w:p w14:paraId="73AE3E8A" w14:textId="77777777" w:rsidR="00E0122F" w:rsidRDefault="00E0122F" w:rsidP="00FB62A0">
      <w:pPr>
        <w:autoSpaceDE w:val="0"/>
        <w:autoSpaceDN w:val="0"/>
        <w:adjustRightInd w:val="0"/>
        <w:jc w:val="both"/>
        <w:rPr>
          <w:rFonts w:ascii="Arial" w:hAnsi="Arial" w:cs="Arial"/>
          <w:iCs/>
          <w:sz w:val="22"/>
          <w:szCs w:val="22"/>
        </w:rPr>
      </w:pPr>
    </w:p>
    <w:p w14:paraId="332FACE0" w14:textId="39796E3F" w:rsidR="005254E2" w:rsidRPr="00E54A45" w:rsidRDefault="00E54A45" w:rsidP="00E54A45">
      <w:pPr>
        <w:pStyle w:val="Titre1"/>
        <w:rPr>
          <w:rFonts w:ascii="Arial" w:hAnsi="Arial" w:cs="Arial"/>
          <w:caps/>
          <w:smallCaps w:val="0"/>
        </w:rPr>
      </w:pPr>
      <w:bookmarkStart w:id="32" w:name="_Toc192252528"/>
      <w:r w:rsidRPr="00E54A45">
        <w:rPr>
          <w:rFonts w:ascii="Arial" w:hAnsi="Arial" w:cs="Arial"/>
          <w:caps/>
          <w:smallCaps w:val="0"/>
        </w:rPr>
        <w:t>Modification du</w:t>
      </w:r>
      <w:r w:rsidR="00E0122F" w:rsidRPr="00E54A45">
        <w:rPr>
          <w:rFonts w:ascii="Arial" w:hAnsi="Arial" w:cs="Arial"/>
          <w:caps/>
          <w:smallCaps w:val="0"/>
        </w:rPr>
        <w:t xml:space="preserve"> marché</w:t>
      </w:r>
      <w:bookmarkEnd w:id="32"/>
    </w:p>
    <w:p w14:paraId="4DBB4C9D" w14:textId="77777777" w:rsidR="00E54A45" w:rsidRDefault="00E54A45" w:rsidP="00E54A45">
      <w:pPr>
        <w:autoSpaceDE w:val="0"/>
        <w:autoSpaceDN w:val="0"/>
        <w:adjustRightInd w:val="0"/>
        <w:jc w:val="both"/>
        <w:rPr>
          <w:rFonts w:ascii="Arial" w:hAnsi="Arial" w:cs="Arial"/>
          <w:iCs/>
          <w:sz w:val="22"/>
          <w:szCs w:val="22"/>
        </w:rPr>
      </w:pPr>
    </w:p>
    <w:p w14:paraId="3721A98D" w14:textId="6715E33B" w:rsidR="00E0122F" w:rsidRPr="00FB62A0" w:rsidRDefault="00E54A45" w:rsidP="00E54A45">
      <w:pPr>
        <w:autoSpaceDE w:val="0"/>
        <w:autoSpaceDN w:val="0"/>
        <w:adjustRightInd w:val="0"/>
        <w:jc w:val="both"/>
        <w:rPr>
          <w:rFonts w:ascii="Arial" w:hAnsi="Arial" w:cs="Arial"/>
          <w:iCs/>
          <w:sz w:val="22"/>
          <w:szCs w:val="22"/>
        </w:rPr>
      </w:pPr>
      <w:r w:rsidRPr="00E54A45">
        <w:rPr>
          <w:rFonts w:ascii="Arial" w:hAnsi="Arial" w:cs="Arial"/>
          <w:iCs/>
          <w:sz w:val="22"/>
          <w:szCs w:val="22"/>
        </w:rPr>
        <w:t>Conformément aux articles R 2194-1 à R 2194-10 du code de la commande publique, le présent marché peut faire l’objet de modifications.</w:t>
      </w:r>
    </w:p>
    <w:p w14:paraId="2815246D" w14:textId="6DFB16BD" w:rsidR="003568C5" w:rsidRPr="0028210F" w:rsidRDefault="003568C5" w:rsidP="003568C5">
      <w:pPr>
        <w:rPr>
          <w:rFonts w:ascii="Arial" w:eastAsia="Calibri" w:hAnsi="Arial" w:cs="Arial"/>
          <w:sz w:val="22"/>
          <w:szCs w:val="22"/>
          <w:lang w:eastAsia="en-US"/>
        </w:rPr>
      </w:pPr>
    </w:p>
    <w:p w14:paraId="4E23308E" w14:textId="77777777" w:rsidR="003568C5" w:rsidRPr="0028210F" w:rsidRDefault="003568C5" w:rsidP="003568C5">
      <w:pPr>
        <w:pStyle w:val="Titre1"/>
        <w:rPr>
          <w:rFonts w:ascii="Arial" w:hAnsi="Arial" w:cs="Arial"/>
          <w:caps/>
          <w:smallCaps w:val="0"/>
        </w:rPr>
      </w:pPr>
      <w:bookmarkStart w:id="33" w:name="_Toc192252529"/>
      <w:r w:rsidRPr="0028210F">
        <w:rPr>
          <w:rFonts w:ascii="Arial" w:hAnsi="Arial" w:cs="Arial"/>
          <w:caps/>
          <w:smallCaps w:val="0"/>
        </w:rPr>
        <w:t>RESILIATION</w:t>
      </w:r>
      <w:bookmarkEnd w:id="33"/>
      <w:r w:rsidRPr="0028210F">
        <w:rPr>
          <w:rFonts w:ascii="Arial" w:hAnsi="Arial" w:cs="Arial"/>
          <w:caps/>
          <w:smallCaps w:val="0"/>
        </w:rPr>
        <w:t> </w:t>
      </w:r>
    </w:p>
    <w:p w14:paraId="370A91F3" w14:textId="77777777" w:rsidR="003568C5" w:rsidRPr="0028210F" w:rsidRDefault="003568C5" w:rsidP="003568C5">
      <w:pPr>
        <w:jc w:val="both"/>
        <w:rPr>
          <w:rFonts w:ascii="Arial" w:hAnsi="Arial" w:cs="Arial"/>
          <w:b/>
          <w:bCs/>
          <w:caps/>
          <w:kern w:val="32"/>
          <w:sz w:val="22"/>
          <w:szCs w:val="22"/>
        </w:rPr>
      </w:pPr>
    </w:p>
    <w:p w14:paraId="2B8DF35E" w14:textId="55B18FFF" w:rsidR="00792A47" w:rsidRPr="00FA60DA" w:rsidRDefault="00D7355C" w:rsidP="00792A47">
      <w:pPr>
        <w:overflowPunct w:val="0"/>
        <w:autoSpaceDE w:val="0"/>
        <w:autoSpaceDN w:val="0"/>
        <w:adjustRightInd w:val="0"/>
        <w:jc w:val="both"/>
        <w:textAlignment w:val="baseline"/>
        <w:rPr>
          <w:rFonts w:ascii="Arial" w:hAnsi="Arial" w:cs="Arial"/>
          <w:bCs/>
          <w:color w:val="000000"/>
          <w:sz w:val="22"/>
          <w:szCs w:val="22"/>
        </w:rPr>
      </w:pPr>
      <w:r w:rsidRPr="00FA60DA">
        <w:rPr>
          <w:rFonts w:ascii="Arial" w:hAnsi="Arial" w:cs="Arial"/>
          <w:bCs/>
          <w:color w:val="000000"/>
          <w:sz w:val="22"/>
          <w:szCs w:val="22"/>
        </w:rPr>
        <w:t xml:space="preserve">Par dérogation aux articles </w:t>
      </w:r>
      <w:r w:rsidR="007F520D" w:rsidRPr="00FA60DA">
        <w:rPr>
          <w:rFonts w:ascii="Arial" w:hAnsi="Arial" w:cs="Arial"/>
          <w:bCs/>
          <w:color w:val="000000"/>
          <w:sz w:val="22"/>
          <w:szCs w:val="22"/>
        </w:rPr>
        <w:t>36</w:t>
      </w:r>
      <w:r w:rsidR="00792A47" w:rsidRPr="00FA60DA">
        <w:rPr>
          <w:rFonts w:ascii="Arial" w:hAnsi="Arial" w:cs="Arial"/>
          <w:bCs/>
          <w:color w:val="000000"/>
          <w:sz w:val="22"/>
          <w:szCs w:val="22"/>
        </w:rPr>
        <w:t xml:space="preserve"> </w:t>
      </w:r>
      <w:r w:rsidR="00ED2767" w:rsidRPr="00FA60DA">
        <w:rPr>
          <w:rFonts w:ascii="Arial" w:hAnsi="Arial" w:cs="Arial"/>
          <w:bCs/>
          <w:color w:val="000000"/>
          <w:sz w:val="22"/>
          <w:szCs w:val="22"/>
        </w:rPr>
        <w:t xml:space="preserve">et suivants </w:t>
      </w:r>
      <w:r w:rsidR="001862FF" w:rsidRPr="00FA60DA">
        <w:rPr>
          <w:rFonts w:ascii="Arial" w:hAnsi="Arial" w:cs="Arial"/>
          <w:bCs/>
          <w:color w:val="000000"/>
          <w:sz w:val="22"/>
          <w:szCs w:val="22"/>
        </w:rPr>
        <w:t>du CCAG-</w:t>
      </w:r>
      <w:r w:rsidR="007F520D" w:rsidRPr="00FA60DA">
        <w:rPr>
          <w:rFonts w:ascii="Arial" w:hAnsi="Arial" w:cs="Arial"/>
          <w:bCs/>
          <w:color w:val="000000"/>
          <w:sz w:val="22"/>
          <w:szCs w:val="22"/>
        </w:rPr>
        <w:t>PI</w:t>
      </w:r>
      <w:r w:rsidR="00792A47" w:rsidRPr="00FA60DA">
        <w:rPr>
          <w:rFonts w:ascii="Arial" w:hAnsi="Arial" w:cs="Arial"/>
          <w:bCs/>
          <w:color w:val="000000"/>
          <w:sz w:val="22"/>
          <w:szCs w:val="22"/>
        </w:rPr>
        <w:t>, le marché pourra être dénoncé</w:t>
      </w:r>
      <w:r w:rsidR="0047407A" w:rsidRPr="00FA60DA">
        <w:rPr>
          <w:rFonts w:ascii="Arial" w:hAnsi="Arial" w:cs="Arial"/>
          <w:bCs/>
          <w:color w:val="000000"/>
          <w:sz w:val="22"/>
          <w:szCs w:val="22"/>
        </w:rPr>
        <w:t xml:space="preserve"> </w:t>
      </w:r>
      <w:r w:rsidR="00D11B80" w:rsidRPr="00FA60DA">
        <w:rPr>
          <w:rFonts w:ascii="Arial" w:hAnsi="Arial" w:cs="Arial"/>
          <w:bCs/>
          <w:color w:val="000000"/>
          <w:sz w:val="22"/>
          <w:szCs w:val="22"/>
        </w:rPr>
        <w:t>à tout moment et par</w:t>
      </w:r>
      <w:r w:rsidR="0047407A" w:rsidRPr="00FA60DA">
        <w:rPr>
          <w:rFonts w:ascii="Arial" w:hAnsi="Arial" w:cs="Arial"/>
          <w:bCs/>
          <w:color w:val="000000"/>
          <w:sz w:val="22"/>
          <w:szCs w:val="22"/>
        </w:rPr>
        <w:t xml:space="preserve"> tout </w:t>
      </w:r>
      <w:r w:rsidR="00D11B80" w:rsidRPr="00FA60DA">
        <w:rPr>
          <w:rFonts w:ascii="Arial" w:hAnsi="Arial" w:cs="Arial"/>
          <w:bCs/>
          <w:color w:val="000000"/>
          <w:sz w:val="22"/>
          <w:szCs w:val="22"/>
        </w:rPr>
        <w:t>moyen</w:t>
      </w:r>
      <w:r w:rsidR="00792A47" w:rsidRPr="00FA60DA">
        <w:rPr>
          <w:rFonts w:ascii="Arial" w:hAnsi="Arial" w:cs="Arial"/>
          <w:bCs/>
          <w:color w:val="000000"/>
          <w:sz w:val="22"/>
          <w:szCs w:val="22"/>
        </w:rPr>
        <w:t xml:space="preserve"> </w:t>
      </w:r>
      <w:r w:rsidR="00D11B80" w:rsidRPr="00FA60DA">
        <w:rPr>
          <w:rFonts w:ascii="Arial" w:hAnsi="Arial" w:cs="Arial"/>
          <w:bCs/>
          <w:color w:val="000000"/>
          <w:sz w:val="22"/>
          <w:szCs w:val="22"/>
        </w:rPr>
        <w:t xml:space="preserve">(courrier ou courriel) permettant d’en accuser la réception </w:t>
      </w:r>
      <w:r w:rsidR="00792A47" w:rsidRPr="00FA60DA">
        <w:rPr>
          <w:rFonts w:ascii="Arial" w:hAnsi="Arial" w:cs="Arial"/>
          <w:bCs/>
          <w:color w:val="000000"/>
          <w:sz w:val="22"/>
          <w:szCs w:val="22"/>
        </w:rPr>
        <w:t xml:space="preserve">par l’une ou l’autre des deux parties, sous réserve de respecter un préavis de </w:t>
      </w:r>
      <w:r w:rsidR="00D11B80" w:rsidRPr="00FA60DA">
        <w:rPr>
          <w:rFonts w:ascii="Arial" w:hAnsi="Arial" w:cs="Arial"/>
          <w:bCs/>
          <w:color w:val="000000"/>
          <w:sz w:val="22"/>
          <w:szCs w:val="22"/>
        </w:rPr>
        <w:t>deux</w:t>
      </w:r>
      <w:r w:rsidR="00792A47" w:rsidRPr="00FA60DA">
        <w:rPr>
          <w:rFonts w:ascii="Arial" w:hAnsi="Arial" w:cs="Arial"/>
          <w:bCs/>
          <w:color w:val="000000"/>
          <w:sz w:val="22"/>
          <w:szCs w:val="22"/>
        </w:rPr>
        <w:t xml:space="preserve"> mois.</w:t>
      </w:r>
    </w:p>
    <w:p w14:paraId="7FBE19B0" w14:textId="77777777" w:rsidR="00792A47" w:rsidRPr="00FA60DA" w:rsidRDefault="00792A47" w:rsidP="00792A47">
      <w:pPr>
        <w:overflowPunct w:val="0"/>
        <w:autoSpaceDE w:val="0"/>
        <w:autoSpaceDN w:val="0"/>
        <w:adjustRightInd w:val="0"/>
        <w:jc w:val="both"/>
        <w:textAlignment w:val="baseline"/>
        <w:rPr>
          <w:rFonts w:ascii="Arial" w:hAnsi="Arial" w:cs="Arial"/>
          <w:bCs/>
          <w:color w:val="000000"/>
          <w:sz w:val="22"/>
          <w:szCs w:val="22"/>
        </w:rPr>
      </w:pPr>
    </w:p>
    <w:p w14:paraId="3AEC6C26" w14:textId="05C0C7FB" w:rsidR="00792A47" w:rsidRDefault="00792A47" w:rsidP="00792A47">
      <w:pPr>
        <w:overflowPunct w:val="0"/>
        <w:autoSpaceDE w:val="0"/>
        <w:autoSpaceDN w:val="0"/>
        <w:adjustRightInd w:val="0"/>
        <w:jc w:val="both"/>
        <w:textAlignment w:val="baseline"/>
        <w:rPr>
          <w:rFonts w:ascii="Arial" w:hAnsi="Arial" w:cs="Arial"/>
          <w:bCs/>
          <w:color w:val="000000"/>
          <w:sz w:val="22"/>
          <w:szCs w:val="22"/>
        </w:rPr>
      </w:pPr>
      <w:r w:rsidRPr="00FA60DA">
        <w:rPr>
          <w:rFonts w:ascii="Arial" w:hAnsi="Arial" w:cs="Arial"/>
          <w:bCs/>
          <w:color w:val="000000"/>
          <w:sz w:val="22"/>
          <w:szCs w:val="22"/>
        </w:rPr>
        <w:t>Les autres cas de r</w:t>
      </w:r>
      <w:r w:rsidR="00FB62A0" w:rsidRPr="00FA60DA">
        <w:rPr>
          <w:rFonts w:ascii="Arial" w:hAnsi="Arial" w:cs="Arial"/>
          <w:bCs/>
          <w:color w:val="000000"/>
          <w:sz w:val="22"/>
          <w:szCs w:val="22"/>
        </w:rPr>
        <w:t>ésiliations prévues par le CCAG-</w:t>
      </w:r>
      <w:r w:rsidR="007F520D" w:rsidRPr="00FA60DA">
        <w:rPr>
          <w:rFonts w:ascii="Arial" w:hAnsi="Arial" w:cs="Arial"/>
          <w:bCs/>
          <w:color w:val="000000"/>
          <w:sz w:val="22"/>
          <w:szCs w:val="22"/>
        </w:rPr>
        <w:t>PI</w:t>
      </w:r>
      <w:r w:rsidR="00FB62A0" w:rsidRPr="00FA60DA">
        <w:rPr>
          <w:rFonts w:ascii="Arial" w:hAnsi="Arial" w:cs="Arial"/>
          <w:bCs/>
          <w:color w:val="000000"/>
          <w:sz w:val="22"/>
          <w:szCs w:val="22"/>
        </w:rPr>
        <w:t xml:space="preserve"> </w:t>
      </w:r>
      <w:r w:rsidR="001202F8" w:rsidRPr="00FA60DA">
        <w:rPr>
          <w:rFonts w:ascii="Arial" w:hAnsi="Arial" w:cs="Arial"/>
          <w:bCs/>
          <w:color w:val="000000"/>
          <w:sz w:val="22"/>
          <w:szCs w:val="22"/>
        </w:rPr>
        <w:t>demeurent applicables.</w:t>
      </w:r>
    </w:p>
    <w:p w14:paraId="3369485C" w14:textId="0DDD5315" w:rsidR="0028210F" w:rsidRPr="0028210F" w:rsidRDefault="0028210F" w:rsidP="00F40C89">
      <w:pPr>
        <w:pStyle w:val="Default"/>
        <w:rPr>
          <w:sz w:val="22"/>
          <w:szCs w:val="22"/>
        </w:rPr>
      </w:pPr>
      <w:bookmarkStart w:id="34" w:name="_Toc272410645"/>
      <w:bookmarkStart w:id="35" w:name="_Toc235423813"/>
    </w:p>
    <w:p w14:paraId="6909C1D1" w14:textId="77777777" w:rsidR="00F40C89" w:rsidRPr="0028210F" w:rsidRDefault="00F40C89" w:rsidP="00F40C89">
      <w:pPr>
        <w:pStyle w:val="Titre1"/>
        <w:rPr>
          <w:rFonts w:ascii="Arial" w:hAnsi="Arial" w:cs="Arial"/>
          <w:caps/>
          <w:smallCaps w:val="0"/>
        </w:rPr>
      </w:pPr>
      <w:bookmarkStart w:id="36" w:name="_Toc192252530"/>
      <w:r w:rsidRPr="0028210F">
        <w:rPr>
          <w:rFonts w:ascii="Arial" w:hAnsi="Arial" w:cs="Arial"/>
          <w:caps/>
          <w:smallCaps w:val="0"/>
        </w:rPr>
        <w:t>REGLEMENT DES LITIGES</w:t>
      </w:r>
      <w:bookmarkEnd w:id="36"/>
      <w:r w:rsidRPr="0028210F">
        <w:rPr>
          <w:rFonts w:ascii="Arial" w:hAnsi="Arial" w:cs="Arial"/>
          <w:caps/>
          <w:smallCaps w:val="0"/>
        </w:rPr>
        <w:t xml:space="preserve"> </w:t>
      </w:r>
    </w:p>
    <w:bookmarkEnd w:id="34"/>
    <w:bookmarkEnd w:id="35"/>
    <w:p w14:paraId="365D6B4F" w14:textId="77777777" w:rsidR="00F40C89" w:rsidRPr="0028210F" w:rsidRDefault="00F40C89" w:rsidP="00F40C89">
      <w:pPr>
        <w:jc w:val="both"/>
        <w:rPr>
          <w:rFonts w:ascii="Arial" w:hAnsi="Arial" w:cs="Arial"/>
          <w:b/>
          <w:bCs/>
          <w:caps/>
          <w:kern w:val="32"/>
          <w:sz w:val="22"/>
          <w:szCs w:val="22"/>
        </w:rPr>
      </w:pPr>
    </w:p>
    <w:p w14:paraId="38EA7D42" w14:textId="77777777" w:rsidR="00CC5086" w:rsidRDefault="00CC5086" w:rsidP="00000B17">
      <w:pPr>
        <w:spacing w:after="360"/>
        <w:jc w:val="both"/>
        <w:rPr>
          <w:rFonts w:ascii="Arial" w:hAnsi="Arial" w:cs="Arial"/>
          <w:bCs/>
          <w:color w:val="000000"/>
          <w:sz w:val="22"/>
          <w:szCs w:val="22"/>
        </w:rPr>
      </w:pPr>
      <w:r w:rsidRPr="0028210F">
        <w:rPr>
          <w:rFonts w:ascii="Arial" w:hAnsi="Arial" w:cs="Arial"/>
          <w:bCs/>
          <w:color w:val="000000"/>
          <w:sz w:val="22"/>
          <w:szCs w:val="22"/>
        </w:rPr>
        <w:t xml:space="preserve">Tous litiges concernant l’interprétation et l’exécution des présentes clauses seront portés devant le Tribunal </w:t>
      </w:r>
      <w:r w:rsidR="00196552">
        <w:rPr>
          <w:rFonts w:ascii="Arial" w:hAnsi="Arial" w:cs="Arial"/>
          <w:bCs/>
          <w:color w:val="000000"/>
          <w:sz w:val="22"/>
          <w:szCs w:val="22"/>
        </w:rPr>
        <w:t>Judiciaire</w:t>
      </w:r>
      <w:r w:rsidRPr="0028210F">
        <w:rPr>
          <w:rFonts w:ascii="Arial" w:hAnsi="Arial" w:cs="Arial"/>
          <w:bCs/>
          <w:color w:val="000000"/>
          <w:sz w:val="22"/>
          <w:szCs w:val="22"/>
        </w:rPr>
        <w:t xml:space="preserve"> de Paris, Parvis du Tribunal 75017 Paris, pour les cas où la Caisse Régionale d’Assurance Maladie d’Ile-de-France est défenderesse.</w:t>
      </w:r>
    </w:p>
    <w:p w14:paraId="16D4125D" w14:textId="77777777" w:rsidR="00A11EEE" w:rsidRPr="00A11EEE" w:rsidRDefault="00A11EEE" w:rsidP="00A11EEE">
      <w:pPr>
        <w:pStyle w:val="Titre1"/>
        <w:rPr>
          <w:rFonts w:ascii="Arial" w:hAnsi="Arial" w:cs="Arial"/>
          <w:caps/>
          <w:smallCaps w:val="0"/>
        </w:rPr>
      </w:pPr>
      <w:bookmarkStart w:id="37" w:name="_Toc192252531"/>
      <w:r w:rsidRPr="00A11EEE">
        <w:rPr>
          <w:rFonts w:ascii="Arial" w:hAnsi="Arial" w:cs="Arial"/>
          <w:caps/>
          <w:smallCaps w:val="0"/>
        </w:rPr>
        <w:t>DEROGATION</w:t>
      </w:r>
      <w:bookmarkEnd w:id="37"/>
    </w:p>
    <w:p w14:paraId="2E42C799" w14:textId="77777777" w:rsidR="00FA60DA" w:rsidRPr="00FA60DA" w:rsidRDefault="00FA60DA" w:rsidP="00FA60DA">
      <w:pPr>
        <w:rPr>
          <w:rFonts w:ascii="Arial" w:hAnsi="Arial" w:cs="Arial"/>
          <w:bCs/>
          <w:color w:val="000000"/>
          <w:sz w:val="22"/>
          <w:szCs w:val="22"/>
        </w:rPr>
      </w:pPr>
    </w:p>
    <w:p w14:paraId="579D001B" w14:textId="4F097FE9" w:rsidR="00FA60DA" w:rsidRDefault="00FA60DA" w:rsidP="00FA60DA">
      <w:pPr>
        <w:pStyle w:val="Paragraphedeliste"/>
        <w:numPr>
          <w:ilvl w:val="0"/>
          <w:numId w:val="49"/>
        </w:numPr>
        <w:rPr>
          <w:rFonts w:ascii="Arial" w:hAnsi="Arial" w:cs="Arial"/>
          <w:bCs/>
          <w:color w:val="000000"/>
          <w:sz w:val="22"/>
          <w:szCs w:val="22"/>
        </w:rPr>
      </w:pPr>
      <w:r w:rsidRPr="00FA60DA">
        <w:rPr>
          <w:rFonts w:ascii="Arial" w:hAnsi="Arial" w:cs="Arial"/>
          <w:bCs/>
          <w:color w:val="000000"/>
          <w:sz w:val="22"/>
          <w:szCs w:val="22"/>
        </w:rPr>
        <w:t xml:space="preserve">Article </w:t>
      </w:r>
      <w:r>
        <w:rPr>
          <w:rFonts w:ascii="Arial" w:hAnsi="Arial" w:cs="Arial"/>
          <w:bCs/>
          <w:color w:val="000000"/>
          <w:sz w:val="22"/>
          <w:szCs w:val="22"/>
        </w:rPr>
        <w:t>3</w:t>
      </w:r>
      <w:r w:rsidRPr="00FA60DA">
        <w:rPr>
          <w:rFonts w:ascii="Arial" w:hAnsi="Arial" w:cs="Arial"/>
          <w:bCs/>
          <w:color w:val="000000"/>
          <w:sz w:val="22"/>
          <w:szCs w:val="22"/>
        </w:rPr>
        <w:t xml:space="preserve"> du CCP déroge à l’article </w:t>
      </w:r>
      <w:r>
        <w:rPr>
          <w:rFonts w:ascii="Arial" w:hAnsi="Arial" w:cs="Arial"/>
          <w:bCs/>
          <w:color w:val="000000"/>
          <w:sz w:val="22"/>
          <w:szCs w:val="22"/>
        </w:rPr>
        <w:t>4.1</w:t>
      </w:r>
      <w:r w:rsidRPr="00FA60DA">
        <w:rPr>
          <w:rFonts w:ascii="Arial" w:hAnsi="Arial" w:cs="Arial"/>
          <w:bCs/>
          <w:color w:val="000000"/>
          <w:sz w:val="22"/>
          <w:szCs w:val="22"/>
        </w:rPr>
        <w:t xml:space="preserve"> du CCAG PI</w:t>
      </w:r>
    </w:p>
    <w:p w14:paraId="0A525D43" w14:textId="1F9FA3FC" w:rsidR="00FA60DA" w:rsidRDefault="00FA60DA" w:rsidP="00FA60DA">
      <w:pPr>
        <w:pStyle w:val="Paragraphedeliste"/>
        <w:numPr>
          <w:ilvl w:val="0"/>
          <w:numId w:val="49"/>
        </w:numPr>
        <w:rPr>
          <w:rFonts w:ascii="Arial" w:hAnsi="Arial" w:cs="Arial"/>
          <w:bCs/>
          <w:color w:val="000000"/>
          <w:sz w:val="22"/>
          <w:szCs w:val="22"/>
        </w:rPr>
      </w:pPr>
      <w:r w:rsidRPr="00FA60DA">
        <w:rPr>
          <w:rFonts w:ascii="Arial" w:hAnsi="Arial" w:cs="Arial"/>
          <w:bCs/>
          <w:color w:val="000000"/>
          <w:sz w:val="22"/>
          <w:szCs w:val="22"/>
        </w:rPr>
        <w:t xml:space="preserve">Article 10 </w:t>
      </w:r>
      <w:r>
        <w:rPr>
          <w:rFonts w:ascii="Arial" w:hAnsi="Arial" w:cs="Arial"/>
          <w:bCs/>
          <w:color w:val="000000"/>
          <w:sz w:val="22"/>
          <w:szCs w:val="22"/>
        </w:rPr>
        <w:t xml:space="preserve">du CCP </w:t>
      </w:r>
      <w:r w:rsidRPr="00FA60DA">
        <w:rPr>
          <w:rFonts w:ascii="Arial" w:hAnsi="Arial" w:cs="Arial"/>
          <w:bCs/>
          <w:color w:val="000000"/>
          <w:sz w:val="22"/>
          <w:szCs w:val="22"/>
        </w:rPr>
        <w:t>déroge à l’article 14 du C</w:t>
      </w:r>
      <w:r>
        <w:rPr>
          <w:rFonts w:ascii="Arial" w:hAnsi="Arial" w:cs="Arial"/>
          <w:bCs/>
          <w:color w:val="000000"/>
          <w:sz w:val="22"/>
          <w:szCs w:val="22"/>
        </w:rPr>
        <w:t>CAG-PI</w:t>
      </w:r>
    </w:p>
    <w:p w14:paraId="4A62B6B7" w14:textId="4E50E312" w:rsidR="009A4902" w:rsidRDefault="009A4902" w:rsidP="00FA60DA">
      <w:pPr>
        <w:pStyle w:val="Paragraphedeliste"/>
        <w:numPr>
          <w:ilvl w:val="0"/>
          <w:numId w:val="49"/>
        </w:numPr>
        <w:rPr>
          <w:rFonts w:ascii="Arial" w:hAnsi="Arial" w:cs="Arial"/>
          <w:bCs/>
          <w:color w:val="000000"/>
          <w:sz w:val="22"/>
          <w:szCs w:val="22"/>
        </w:rPr>
      </w:pPr>
      <w:r>
        <w:rPr>
          <w:rFonts w:ascii="Arial" w:hAnsi="Arial" w:cs="Arial"/>
          <w:bCs/>
          <w:color w:val="000000"/>
          <w:sz w:val="22"/>
          <w:szCs w:val="22"/>
        </w:rPr>
        <w:t>Article 14 du CCP déroge aux articles 36 et suivants du CCAG PI</w:t>
      </w:r>
    </w:p>
    <w:p w14:paraId="1023FB97" w14:textId="489535F9" w:rsidR="009A4902" w:rsidRDefault="009A4902" w:rsidP="009A4902">
      <w:pPr>
        <w:rPr>
          <w:rFonts w:ascii="Arial" w:hAnsi="Arial" w:cs="Arial"/>
          <w:bCs/>
          <w:color w:val="000000"/>
          <w:sz w:val="22"/>
          <w:szCs w:val="22"/>
        </w:rPr>
      </w:pPr>
    </w:p>
    <w:p w14:paraId="1F4466A7" w14:textId="05816A59" w:rsidR="00551FE2" w:rsidRDefault="00551FE2" w:rsidP="009A4902">
      <w:pPr>
        <w:rPr>
          <w:rFonts w:ascii="Arial" w:hAnsi="Arial" w:cs="Arial"/>
          <w:bCs/>
          <w:color w:val="000000"/>
          <w:sz w:val="22"/>
          <w:szCs w:val="22"/>
        </w:rPr>
      </w:pPr>
    </w:p>
    <w:p w14:paraId="50D99C4B" w14:textId="2EAA17D6" w:rsidR="00551FE2" w:rsidRDefault="00551FE2" w:rsidP="009A4902">
      <w:pPr>
        <w:rPr>
          <w:rFonts w:ascii="Arial" w:hAnsi="Arial" w:cs="Arial"/>
          <w:bCs/>
          <w:color w:val="000000"/>
          <w:sz w:val="22"/>
          <w:szCs w:val="22"/>
        </w:rPr>
      </w:pPr>
    </w:p>
    <w:p w14:paraId="006D0036" w14:textId="0481458D" w:rsidR="0009725F" w:rsidRPr="0009725F" w:rsidRDefault="0009725F" w:rsidP="0009725F">
      <w:pPr>
        <w:pStyle w:val="Titre1"/>
        <w:rPr>
          <w:rFonts w:ascii="Arial" w:hAnsi="Arial" w:cs="Arial"/>
          <w:caps/>
          <w:smallCaps w:val="0"/>
        </w:rPr>
      </w:pPr>
      <w:bookmarkStart w:id="38" w:name="_Toc192252532"/>
      <w:r w:rsidRPr="0009725F">
        <w:rPr>
          <w:rFonts w:ascii="Arial" w:hAnsi="Arial" w:cs="Arial"/>
          <w:caps/>
          <w:smallCaps w:val="0"/>
        </w:rPr>
        <w:lastRenderedPageBreak/>
        <w:t>Signature des parties</w:t>
      </w:r>
      <w:bookmarkEnd w:id="38"/>
    </w:p>
    <w:p w14:paraId="1B8D077A" w14:textId="77777777" w:rsidR="0009725F" w:rsidRDefault="0009725F" w:rsidP="0009725F">
      <w:pPr>
        <w:jc w:val="both"/>
        <w:rPr>
          <w:rFonts w:ascii="Arial" w:hAnsi="Arial" w:cs="Arial"/>
          <w:b/>
          <w:sz w:val="22"/>
          <w:szCs w:val="22"/>
          <w:u w:val="single"/>
        </w:rPr>
      </w:pPr>
    </w:p>
    <w:p w14:paraId="1D91A3BB" w14:textId="229C1026" w:rsidR="0009725F" w:rsidRPr="00D928B3" w:rsidRDefault="0009725F" w:rsidP="0009725F">
      <w:pPr>
        <w:jc w:val="both"/>
        <w:rPr>
          <w:rFonts w:ascii="Arial" w:hAnsi="Arial" w:cs="Arial"/>
          <w:b/>
          <w:sz w:val="22"/>
          <w:szCs w:val="22"/>
        </w:rPr>
      </w:pPr>
      <w:r w:rsidRPr="00D928B3">
        <w:rPr>
          <w:rFonts w:ascii="Arial" w:hAnsi="Arial" w:cs="Arial"/>
          <w:b/>
          <w:noProof/>
          <w:sz w:val="22"/>
          <w:szCs w:val="22"/>
        </w:rPr>
        <mc:AlternateContent>
          <mc:Choice Requires="wps">
            <w:drawing>
              <wp:anchor distT="0" distB="0" distL="0" distR="0" simplePos="0" relativeHeight="251659264" behindDoc="1" locked="0" layoutInCell="1" allowOverlap="1" wp14:anchorId="630129D8" wp14:editId="55C8582A">
                <wp:simplePos x="0" y="0"/>
                <wp:positionH relativeFrom="margin">
                  <wp:align>left</wp:align>
                </wp:positionH>
                <wp:positionV relativeFrom="paragraph">
                  <wp:posOffset>219075</wp:posOffset>
                </wp:positionV>
                <wp:extent cx="5791200" cy="45085"/>
                <wp:effectExtent l="0" t="0" r="0" b="0"/>
                <wp:wrapTopAndBottom/>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1200" cy="45085"/>
                        </a:xfrm>
                        <a:custGeom>
                          <a:avLst/>
                          <a:gdLst/>
                          <a:ahLst/>
                          <a:cxnLst/>
                          <a:rect l="l" t="t" r="r" b="b"/>
                          <a:pathLst>
                            <a:path w="6517005" h="27940">
                              <a:moveTo>
                                <a:pt x="6516624" y="18288"/>
                              </a:moveTo>
                              <a:lnTo>
                                <a:pt x="0" y="18288"/>
                              </a:lnTo>
                              <a:lnTo>
                                <a:pt x="0" y="27432"/>
                              </a:lnTo>
                              <a:lnTo>
                                <a:pt x="6516624" y="27432"/>
                              </a:lnTo>
                              <a:lnTo>
                                <a:pt x="6516624" y="18288"/>
                              </a:lnTo>
                              <a:close/>
                            </a:path>
                            <a:path w="6517005" h="27940">
                              <a:moveTo>
                                <a:pt x="6516624" y="0"/>
                              </a:moveTo>
                              <a:lnTo>
                                <a:pt x="0" y="0"/>
                              </a:lnTo>
                              <a:lnTo>
                                <a:pt x="0" y="9144"/>
                              </a:lnTo>
                              <a:lnTo>
                                <a:pt x="6516624" y="9144"/>
                              </a:lnTo>
                              <a:lnTo>
                                <a:pt x="6516624" y="0"/>
                              </a:lnTo>
                              <a:close/>
                            </a:path>
                          </a:pathLst>
                        </a:custGeom>
                        <a:solidFill>
                          <a:srgbClr val="000000"/>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6FDE37" id="Graphic 18" o:spid="_x0000_s1026" style="position:absolute;margin-left:0;margin-top:17.25pt;width:456pt;height:3.55pt;z-index:-251657216;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margin;mso-height-relative:margin;v-text-anchor:top" coordsize="6517005,27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RanZAIAAPQFAAAOAAAAZHJzL2Uyb0RvYy54bWysVE1v2zAMvQ/YfxB0X/wx58uIUwwtWgwo&#10;ugLNsLMiy7ExWdIkJXb//SjZSr30sHWbDxYlPlPkeyY3V33L0Ylp00hR4GQWY8QElWUjDgX+urv9&#10;sMLIWCJKwqVgBX5mBl9t37/bdCpnqawlL5lGEESYvFMFrq1VeRQZWrOWmJlUTICzkrolFrb6EJWa&#10;dBC95VEax4uok7pUWlJmDJzeDE689fGrilH7paoMs4gXGHKz/q39e+/e0XZD8oMmqm7omAb5iyxa&#10;0gi49BzqhliCjrp5FaptqJZGVnZGZRvJqmoo8zVANUl8Uc1TTRTztQA5Rp1pMv8vLH04PWrUlKAd&#10;KCVICxrdjXTACdDTKZMD6kk9alegUfeSfjfgiH7xuI0ZMX2lW4eF8lDvuX4+c816iygczpfrBATE&#10;iIIvm8erubssInn4mB6NvWPSByKne2MHqcpgkTpYtBfB1CC4k5p7qS1GILXGCKTeD1IrYt13Ljtn&#10;oq7Ai3myjOM5RnWB0+U6i72QrTyxnfQ464oA1GKRZhhBuskqXXluIN0XHBdTPFR2gQz+sCofd8Cl&#10;y+xjOhIQ/GEdcNP734aeZhtiUi4NG/h2NPwbHb6LfktFQIUUwjqlYZ1k2R+z8Cbw5e2vCID8z/8G&#10;2NO/z0jelLcN544mow/7a67RibiJ4p8x4wnMt8bQDa4v9rJ8hi7roK8KbH4ciWYY8c8C+tjNpGDo&#10;YOyDoS2/ln5yeYW0sbv+G9EKKTALbKGZHmSYEiQPbeJqOWPdl0J+OlpZNa6HfG5DRuMGRovvvHEM&#10;utk13XvUy7De/gQAAP//AwBQSwMEFAAGAAgAAAAhAIKZ6aLcAAAABgEAAA8AAABkcnMvZG93bnJl&#10;di54bWxMj8FOwzAQRO9I/IO1SFwQdVJKVUI2FaqEBOLU0gs3N17iQLyOYqcNf89yosedGc28LdeT&#10;79SRhtgGRshnGSjiOtiWG4T9+/PtClRMhq3pAhPCD0VYV5cXpSlsOPGWjrvUKCnhWBgEl1JfaB1r&#10;R97EWeiJxfsMgzdJzqHRdjAnKfednmfZUnvTsiw409PGUf29Gz3CJqTw0Uz77Vt9k+zL68r145dD&#10;vL6anh5BJZrSfxj+8AUdKmE6hJFtVB2CPJIQ7hb3oMR9yOciHBAW+RJ0Vepz/OoXAAD//wMAUEsB&#10;Ai0AFAAGAAgAAAAhALaDOJL+AAAA4QEAABMAAAAAAAAAAAAAAAAAAAAAAFtDb250ZW50X1R5cGVz&#10;XS54bWxQSwECLQAUAAYACAAAACEAOP0h/9YAAACUAQAACwAAAAAAAAAAAAAAAAAvAQAAX3JlbHMv&#10;LnJlbHNQSwECLQAUAAYACAAAACEAuW0Wp2QCAAD0BQAADgAAAAAAAAAAAAAAAAAuAgAAZHJzL2Uy&#10;b0RvYy54bWxQSwECLQAUAAYACAAAACEAgpnpotwAAAAGAQAADwAAAAAAAAAAAAAAAAC+BAAAZHJz&#10;L2Rvd25yZXYueG1sUEsFBgAAAAAEAAQA8wAAAMcFAAAAAA==&#10;" path="m6516624,18288l,18288r,9144l6516624,27432r,-9144xem6516624,l,,,9144r6516624,l6516624,xe" fillcolor="black" stroked="f">
                <v:path arrowok="t"/>
                <w10:wrap type="topAndBottom" anchorx="margin"/>
              </v:shape>
            </w:pict>
          </mc:Fallback>
        </mc:AlternateContent>
      </w:r>
      <w:r w:rsidRPr="00D928B3">
        <w:rPr>
          <w:rFonts w:ascii="Arial" w:hAnsi="Arial" w:cs="Arial"/>
          <w:b/>
          <w:sz w:val="22"/>
          <w:szCs w:val="22"/>
        </w:rPr>
        <w:t>Engagement du candidat :</w:t>
      </w:r>
    </w:p>
    <w:p w14:paraId="77430DDA" w14:textId="2A15D513" w:rsidR="0009725F" w:rsidRPr="00664ED7" w:rsidRDefault="0009725F" w:rsidP="0009725F">
      <w:pPr>
        <w:pStyle w:val="Corpsdetexte"/>
        <w:rPr>
          <w:rFonts w:ascii="Arial" w:hAnsi="Arial" w:cs="Arial"/>
          <w:b/>
        </w:rPr>
      </w:pPr>
    </w:p>
    <w:p w14:paraId="62776AFD" w14:textId="2A336967" w:rsidR="0009725F" w:rsidRPr="00D928B3" w:rsidRDefault="0009725F" w:rsidP="00D928B3">
      <w:pPr>
        <w:pStyle w:val="Corpsdetexte"/>
        <w:jc w:val="left"/>
        <w:rPr>
          <w:rFonts w:ascii="Arial" w:hAnsi="Arial" w:cs="Arial"/>
          <w:bCs/>
          <w:color w:val="000000"/>
          <w:sz w:val="22"/>
          <w:szCs w:val="22"/>
        </w:rPr>
      </w:pPr>
      <w:r w:rsidRPr="00D928B3">
        <w:rPr>
          <w:rFonts w:ascii="Arial" w:hAnsi="Arial" w:cs="Arial"/>
          <w:bCs/>
          <w:color w:val="000000"/>
          <w:sz w:val="22"/>
          <w:szCs w:val="22"/>
        </w:rPr>
        <w:t>A ………</w:t>
      </w:r>
      <w:r w:rsidR="00D928B3" w:rsidRPr="00D928B3">
        <w:rPr>
          <w:rFonts w:ascii="Arial" w:hAnsi="Arial" w:cs="Arial"/>
          <w:bCs/>
          <w:color w:val="000000"/>
          <w:sz w:val="22"/>
          <w:szCs w:val="22"/>
        </w:rPr>
        <w:t>……</w:t>
      </w:r>
      <w:r w:rsidRPr="00D928B3">
        <w:rPr>
          <w:rFonts w:ascii="Arial" w:hAnsi="Arial" w:cs="Arial"/>
          <w:bCs/>
          <w:color w:val="000000"/>
          <w:sz w:val="22"/>
          <w:szCs w:val="22"/>
        </w:rPr>
        <w:t>, le ………………</w:t>
      </w:r>
    </w:p>
    <w:p w14:paraId="1A50636C" w14:textId="77777777" w:rsidR="0009725F" w:rsidRPr="00D928B3" w:rsidRDefault="0009725F" w:rsidP="00D928B3">
      <w:pPr>
        <w:pStyle w:val="Corpsdetexte"/>
        <w:spacing w:before="128"/>
        <w:jc w:val="left"/>
        <w:rPr>
          <w:rFonts w:ascii="Arial" w:hAnsi="Arial" w:cs="Arial"/>
          <w:bCs/>
          <w:color w:val="000000"/>
          <w:sz w:val="22"/>
          <w:szCs w:val="22"/>
        </w:rPr>
      </w:pPr>
    </w:p>
    <w:p w14:paraId="1902F536" w14:textId="2C730B76" w:rsidR="0009725F" w:rsidRPr="00D928B3" w:rsidRDefault="0009725F" w:rsidP="00D928B3">
      <w:pPr>
        <w:pStyle w:val="Corpsdetexte"/>
        <w:spacing w:line="244" w:lineRule="auto"/>
        <w:ind w:right="1086"/>
        <w:jc w:val="left"/>
        <w:rPr>
          <w:rFonts w:ascii="Arial" w:hAnsi="Arial" w:cs="Arial"/>
          <w:bCs/>
          <w:color w:val="000000"/>
          <w:sz w:val="22"/>
          <w:szCs w:val="22"/>
        </w:rPr>
      </w:pPr>
      <w:r w:rsidRPr="00D928B3">
        <w:rPr>
          <w:rFonts w:ascii="Arial" w:hAnsi="Arial" w:cs="Arial"/>
          <w:bCs/>
          <w:color w:val="000000"/>
          <w:sz w:val="22"/>
          <w:szCs w:val="22"/>
        </w:rPr>
        <w:t>NOM</w:t>
      </w:r>
      <w:r w:rsidR="00D928B3">
        <w:rPr>
          <w:rFonts w:ascii="Arial" w:hAnsi="Arial" w:cs="Arial"/>
          <w:bCs/>
          <w:color w:val="000000"/>
          <w:sz w:val="22"/>
          <w:szCs w:val="22"/>
        </w:rPr>
        <w:t xml:space="preserve"> </w:t>
      </w:r>
      <w:r w:rsidRPr="00D928B3">
        <w:rPr>
          <w:rFonts w:ascii="Arial" w:hAnsi="Arial" w:cs="Arial"/>
          <w:bCs/>
          <w:color w:val="000000"/>
          <w:sz w:val="22"/>
          <w:szCs w:val="22"/>
        </w:rPr>
        <w:t>et</w:t>
      </w:r>
      <w:r w:rsidR="00D928B3">
        <w:rPr>
          <w:rFonts w:ascii="Arial" w:hAnsi="Arial" w:cs="Arial"/>
          <w:bCs/>
          <w:color w:val="000000"/>
          <w:sz w:val="22"/>
          <w:szCs w:val="22"/>
        </w:rPr>
        <w:t xml:space="preserve"> </w:t>
      </w:r>
      <w:r w:rsidRPr="00D928B3">
        <w:rPr>
          <w:rFonts w:ascii="Arial" w:hAnsi="Arial" w:cs="Arial"/>
          <w:bCs/>
          <w:color w:val="000000"/>
          <w:sz w:val="22"/>
          <w:szCs w:val="22"/>
        </w:rPr>
        <w:t>PRENOM</w:t>
      </w:r>
      <w:r w:rsidR="00D928B3">
        <w:rPr>
          <w:rFonts w:ascii="Arial" w:hAnsi="Arial" w:cs="Arial"/>
          <w:bCs/>
          <w:color w:val="000000"/>
          <w:sz w:val="22"/>
          <w:szCs w:val="22"/>
        </w:rPr>
        <w:t xml:space="preserve"> </w:t>
      </w:r>
      <w:r w:rsidRPr="00D928B3">
        <w:rPr>
          <w:rFonts w:ascii="Arial" w:hAnsi="Arial" w:cs="Arial"/>
          <w:bCs/>
          <w:color w:val="000000"/>
          <w:sz w:val="22"/>
          <w:szCs w:val="22"/>
        </w:rPr>
        <w:t>………………………………</w:t>
      </w:r>
      <w:r w:rsidR="00D928B3" w:rsidRPr="00D928B3">
        <w:rPr>
          <w:rFonts w:ascii="Arial" w:hAnsi="Arial" w:cs="Arial"/>
          <w:bCs/>
          <w:color w:val="000000"/>
          <w:sz w:val="22"/>
          <w:szCs w:val="22"/>
        </w:rPr>
        <w:t>……</w:t>
      </w:r>
      <w:r w:rsidRPr="00D928B3">
        <w:rPr>
          <w:rFonts w:ascii="Arial" w:hAnsi="Arial" w:cs="Arial"/>
          <w:bCs/>
          <w:color w:val="000000"/>
          <w:sz w:val="22"/>
          <w:szCs w:val="22"/>
        </w:rPr>
        <w:t>…</w:t>
      </w:r>
      <w:r w:rsidR="00D928B3" w:rsidRPr="00D928B3">
        <w:rPr>
          <w:rFonts w:ascii="Arial" w:hAnsi="Arial" w:cs="Arial"/>
          <w:bCs/>
          <w:color w:val="000000"/>
          <w:sz w:val="22"/>
          <w:szCs w:val="22"/>
        </w:rPr>
        <w:t>……</w:t>
      </w:r>
      <w:r w:rsidRPr="00D928B3">
        <w:rPr>
          <w:rFonts w:ascii="Arial" w:hAnsi="Arial" w:cs="Arial"/>
          <w:bCs/>
          <w:color w:val="000000"/>
          <w:sz w:val="22"/>
          <w:szCs w:val="22"/>
        </w:rPr>
        <w:t>………………………… Qualité du signataire (en cas de délégation de signature, joindre un pouvoir)</w:t>
      </w:r>
    </w:p>
    <w:p w14:paraId="7D01028F" w14:textId="77777777" w:rsidR="00D928B3" w:rsidRDefault="0009725F" w:rsidP="00D928B3">
      <w:pPr>
        <w:pStyle w:val="Corpsdetexte"/>
        <w:spacing w:line="242" w:lineRule="auto"/>
        <w:ind w:right="2293"/>
        <w:jc w:val="left"/>
        <w:rPr>
          <w:rFonts w:ascii="Arial" w:hAnsi="Arial" w:cs="Arial"/>
          <w:bCs/>
          <w:color w:val="000000"/>
          <w:sz w:val="22"/>
          <w:szCs w:val="22"/>
        </w:rPr>
      </w:pPr>
      <w:r w:rsidRPr="00D928B3">
        <w:rPr>
          <w:rFonts w:ascii="Arial" w:hAnsi="Arial" w:cs="Arial"/>
          <w:bCs/>
          <w:color w:val="000000"/>
          <w:sz w:val="22"/>
          <w:szCs w:val="22"/>
        </w:rPr>
        <w:t>…………………………………………………………………………………………………………………</w:t>
      </w:r>
      <w:r w:rsidR="00D928B3">
        <w:rPr>
          <w:rFonts w:ascii="Arial" w:hAnsi="Arial" w:cs="Arial"/>
          <w:bCs/>
          <w:color w:val="000000"/>
          <w:sz w:val="22"/>
          <w:szCs w:val="22"/>
        </w:rPr>
        <w:t xml:space="preserve">    </w:t>
      </w:r>
    </w:p>
    <w:p w14:paraId="2185DD54" w14:textId="3C0DEB19" w:rsidR="0009725F" w:rsidRPr="00D928B3" w:rsidRDefault="0009725F" w:rsidP="00D928B3">
      <w:pPr>
        <w:pStyle w:val="Corpsdetexte"/>
        <w:spacing w:line="242" w:lineRule="auto"/>
        <w:ind w:right="2293"/>
        <w:jc w:val="left"/>
        <w:rPr>
          <w:rFonts w:ascii="Arial" w:hAnsi="Arial" w:cs="Arial"/>
          <w:bCs/>
          <w:color w:val="000000"/>
          <w:sz w:val="22"/>
          <w:szCs w:val="22"/>
        </w:rPr>
      </w:pPr>
      <w:r w:rsidRPr="00D928B3">
        <w:rPr>
          <w:rFonts w:ascii="Arial" w:hAnsi="Arial" w:cs="Arial"/>
          <w:bCs/>
          <w:color w:val="000000"/>
          <w:sz w:val="22"/>
          <w:szCs w:val="22"/>
        </w:rPr>
        <w:t>SIGNATURE et CACHET DU SIGNATAIRE</w:t>
      </w:r>
    </w:p>
    <w:p w14:paraId="2788A8A6" w14:textId="77777777" w:rsidR="0009725F" w:rsidRPr="00D928B3" w:rsidRDefault="0009725F" w:rsidP="00D928B3">
      <w:pPr>
        <w:pStyle w:val="Corpsdetexte"/>
        <w:jc w:val="left"/>
        <w:rPr>
          <w:rFonts w:ascii="Arial" w:hAnsi="Arial" w:cs="Arial"/>
          <w:bCs/>
          <w:color w:val="000000"/>
          <w:sz w:val="22"/>
          <w:szCs w:val="22"/>
        </w:rPr>
      </w:pPr>
    </w:p>
    <w:p w14:paraId="40BAA692" w14:textId="77777777" w:rsidR="0009725F" w:rsidRPr="00664ED7" w:rsidRDefault="0009725F" w:rsidP="00D928B3">
      <w:pPr>
        <w:pStyle w:val="Corpsdetexte"/>
        <w:jc w:val="left"/>
        <w:rPr>
          <w:rFonts w:ascii="Arial" w:hAnsi="Arial" w:cs="Arial"/>
        </w:rPr>
      </w:pPr>
    </w:p>
    <w:p w14:paraId="539506B4" w14:textId="77777777" w:rsidR="0009725F" w:rsidRPr="00664ED7" w:rsidRDefault="0009725F" w:rsidP="00D928B3">
      <w:pPr>
        <w:pStyle w:val="Corpsdetexte"/>
        <w:jc w:val="left"/>
        <w:rPr>
          <w:rFonts w:ascii="Arial" w:hAnsi="Arial" w:cs="Arial"/>
        </w:rPr>
      </w:pPr>
    </w:p>
    <w:p w14:paraId="172F152A" w14:textId="44D037BF" w:rsidR="0009725F" w:rsidRDefault="0009725F" w:rsidP="00D928B3">
      <w:pPr>
        <w:pStyle w:val="Corpsdetexte"/>
        <w:jc w:val="left"/>
        <w:rPr>
          <w:rFonts w:ascii="Arial" w:hAnsi="Arial" w:cs="Arial"/>
        </w:rPr>
      </w:pPr>
    </w:p>
    <w:p w14:paraId="02F767B7" w14:textId="10EBC909" w:rsidR="00D928B3" w:rsidRDefault="00D928B3" w:rsidP="00D928B3">
      <w:pPr>
        <w:pStyle w:val="Corpsdetexte"/>
        <w:jc w:val="left"/>
        <w:rPr>
          <w:rFonts w:ascii="Arial" w:hAnsi="Arial" w:cs="Arial"/>
        </w:rPr>
      </w:pPr>
    </w:p>
    <w:p w14:paraId="408C193D" w14:textId="07A3465B" w:rsidR="00D928B3" w:rsidRDefault="00D928B3" w:rsidP="00D928B3">
      <w:pPr>
        <w:pStyle w:val="Corpsdetexte"/>
        <w:jc w:val="left"/>
        <w:rPr>
          <w:rFonts w:ascii="Arial" w:hAnsi="Arial" w:cs="Arial"/>
        </w:rPr>
      </w:pPr>
    </w:p>
    <w:p w14:paraId="2419A1EB" w14:textId="3597D8CF" w:rsidR="00D928B3" w:rsidRDefault="00D928B3" w:rsidP="00D928B3">
      <w:pPr>
        <w:pStyle w:val="Corpsdetexte"/>
        <w:jc w:val="left"/>
        <w:rPr>
          <w:rFonts w:ascii="Arial" w:hAnsi="Arial" w:cs="Arial"/>
        </w:rPr>
      </w:pPr>
    </w:p>
    <w:p w14:paraId="1D655AB6" w14:textId="309DF3A2" w:rsidR="000E518C" w:rsidRDefault="000E518C" w:rsidP="00D928B3">
      <w:pPr>
        <w:pStyle w:val="Corpsdetexte"/>
        <w:jc w:val="left"/>
        <w:rPr>
          <w:rFonts w:ascii="Arial" w:hAnsi="Arial" w:cs="Arial"/>
        </w:rPr>
      </w:pPr>
    </w:p>
    <w:p w14:paraId="369854E2" w14:textId="77777777" w:rsidR="000E518C" w:rsidRPr="00664ED7" w:rsidRDefault="000E518C" w:rsidP="00D928B3">
      <w:pPr>
        <w:pStyle w:val="Corpsdetexte"/>
        <w:jc w:val="left"/>
        <w:rPr>
          <w:rFonts w:ascii="Arial" w:hAnsi="Arial" w:cs="Arial"/>
        </w:rPr>
      </w:pPr>
    </w:p>
    <w:p w14:paraId="044BA3B5" w14:textId="77777777" w:rsidR="0009725F" w:rsidRPr="00664ED7" w:rsidRDefault="0009725F" w:rsidP="00D928B3">
      <w:pPr>
        <w:pStyle w:val="Corpsdetexte"/>
        <w:jc w:val="left"/>
        <w:rPr>
          <w:rFonts w:ascii="Arial" w:hAnsi="Arial" w:cs="Arial"/>
        </w:rPr>
      </w:pPr>
    </w:p>
    <w:p w14:paraId="64D41A1D" w14:textId="77777777" w:rsidR="0009725F" w:rsidRPr="00664ED7" w:rsidRDefault="0009725F" w:rsidP="00D928B3">
      <w:pPr>
        <w:pStyle w:val="Corpsdetexte"/>
        <w:spacing w:before="21"/>
        <w:jc w:val="left"/>
        <w:rPr>
          <w:rFonts w:ascii="Arial" w:hAnsi="Arial" w:cs="Arial"/>
        </w:rPr>
      </w:pPr>
    </w:p>
    <w:p w14:paraId="37FAAFB0" w14:textId="6BC95121" w:rsidR="0009725F" w:rsidRPr="00D928B3" w:rsidRDefault="00D928B3" w:rsidP="00D928B3">
      <w:pPr>
        <w:jc w:val="both"/>
        <w:rPr>
          <w:rFonts w:ascii="Arial" w:hAnsi="Arial" w:cs="Arial"/>
          <w:b/>
          <w:sz w:val="22"/>
          <w:szCs w:val="22"/>
        </w:rPr>
      </w:pPr>
      <w:r w:rsidRPr="00D928B3">
        <w:rPr>
          <w:rFonts w:ascii="Arial" w:hAnsi="Arial" w:cs="Arial"/>
          <w:b/>
          <w:noProof/>
          <w:sz w:val="22"/>
          <w:szCs w:val="22"/>
        </w:rPr>
        <mc:AlternateContent>
          <mc:Choice Requires="wps">
            <w:drawing>
              <wp:anchor distT="0" distB="0" distL="0" distR="0" simplePos="0" relativeHeight="251664384" behindDoc="1" locked="0" layoutInCell="1" allowOverlap="1" wp14:anchorId="15328A30" wp14:editId="77AE2512">
                <wp:simplePos x="0" y="0"/>
                <wp:positionH relativeFrom="margin">
                  <wp:align>left</wp:align>
                </wp:positionH>
                <wp:positionV relativeFrom="paragraph">
                  <wp:posOffset>201295</wp:posOffset>
                </wp:positionV>
                <wp:extent cx="5791200" cy="45085"/>
                <wp:effectExtent l="0" t="0" r="0" b="0"/>
                <wp:wrapTopAndBottom/>
                <wp:docPr id="2"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91200" cy="45085"/>
                        </a:xfrm>
                        <a:custGeom>
                          <a:avLst/>
                          <a:gdLst/>
                          <a:ahLst/>
                          <a:cxnLst/>
                          <a:rect l="l" t="t" r="r" b="b"/>
                          <a:pathLst>
                            <a:path w="6517005" h="27940">
                              <a:moveTo>
                                <a:pt x="6516624" y="18288"/>
                              </a:moveTo>
                              <a:lnTo>
                                <a:pt x="0" y="18288"/>
                              </a:lnTo>
                              <a:lnTo>
                                <a:pt x="0" y="27432"/>
                              </a:lnTo>
                              <a:lnTo>
                                <a:pt x="6516624" y="27432"/>
                              </a:lnTo>
                              <a:lnTo>
                                <a:pt x="6516624" y="18288"/>
                              </a:lnTo>
                              <a:close/>
                            </a:path>
                            <a:path w="6517005" h="27940">
                              <a:moveTo>
                                <a:pt x="6516624" y="0"/>
                              </a:moveTo>
                              <a:lnTo>
                                <a:pt x="0" y="0"/>
                              </a:lnTo>
                              <a:lnTo>
                                <a:pt x="0" y="9144"/>
                              </a:lnTo>
                              <a:lnTo>
                                <a:pt x="6516624" y="9144"/>
                              </a:lnTo>
                              <a:lnTo>
                                <a:pt x="6516624" y="0"/>
                              </a:lnTo>
                              <a:close/>
                            </a:path>
                          </a:pathLst>
                        </a:custGeom>
                        <a:solidFill>
                          <a:srgbClr val="000000"/>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C29A36" id="Graphic 18" o:spid="_x0000_s1026" style="position:absolute;margin-left:0;margin-top:15.85pt;width:456pt;height:3.55pt;z-index:-251652096;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margin;mso-height-relative:margin;v-text-anchor:top" coordsize="6517005,279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tcYZAIAAPMFAAAOAAAAZHJzL2Uyb0RvYy54bWysVE1v2zAMvQ/YfxB0X/wx58uIUwwtWgwo&#10;ugLNsLMiy7ExWdIkJXb//SjZSr30sHWbDzJlPlGPjyY3V33L0Ylp00hR4GQWY8QElWUjDgX+urv9&#10;sMLIWCJKwqVgBX5mBl9t37/bdCpnqawlL5lGEESYvFMFrq1VeRQZWrOWmJlUTICzkrolFrb6EJWa&#10;dBC95VEax4uok7pUWlJmDHy9GZx46+NXFaP2S1UZZhEvMHCzftV+3bs12m5IftBE1Q0daZC/YNGS&#10;RsCl51A3xBJ01M2rUG1DtTSysjMq20hWVUOZzwGySeKLbJ5qopjPBcQx6iyT+X9h6cPpUaOmLHCK&#10;kSAtlOhuVCNZOXU6ZXIAPalH7fIz6l7S7wYc0S8etzEjpq9067CQHeq91M9nqVlvEYWP8+U6gfph&#10;RMGXzePV3F0WkTwcpkdj75j0gcjp3tihUmWwSB0s2otgaqi3qzT3lbYYQaU1RlDp/VBpRaw759g5&#10;E3UFXsyTZRzPMapBg+U6i30dW3liO+lx1iUBqMUizTACuskqXXltgO4LjospHjK7QAZ/eCsfd8Cl&#10;y+xjOgoQ/OE94Kb3vw09ZRtiUi4NG/R2MvybHL6JfitFQAUK4T2VYZ1k2R+r8Cbw5e2vBAD+538D&#10;7OnfZyRvytuGcyeT0Yf9NdfoRNxA8c/IeALzrTF0g+uLvSyfock66KsCmx9HohlG/LOANnYjKRg6&#10;GPtgaMuvpR9cvkLa2F3/jWiFFJgFttBMDzIMCZKHNnG5nLHupJCfjlZWjeshz21gNG5gsvjOG6eg&#10;G13TvUe9zOrtTwAAAP//AwBQSwMEFAAGAAgAAAAhAHMK/LjbAAAABgEAAA8AAABkcnMvZG93bnJl&#10;di54bWxMj8FOwzAQRO9I/IO1SFwQdVIkCGmcClVCAnFq6YWbG2/jQLyO4k0b/p7lBMeZWc28rdZz&#10;6NUJx9RFMpAvMlBITXQdtQb278+3BajElpztI6GBb0ywri8vKlu6eKYtnnbcKimhVFoDnnkotU6N&#10;x2DTIg5Ikh3jGCyLHFvtRnuW8tDrZZbd62A7kgVvB9x4bL52UzCwiRw/2nm/fWtu2L28Fn6YPr0x&#10;11fz0woU48x/x/CLL+hQC9MhTuSS6g3II2zgLn8AJeljvhTjIEZRgK4r/R+//gEAAP//AwBQSwEC&#10;LQAUAAYACAAAACEAtoM4kv4AAADhAQAAEwAAAAAAAAAAAAAAAAAAAAAAW0NvbnRlbnRfVHlwZXNd&#10;LnhtbFBLAQItABQABgAIAAAAIQA4/SH/1gAAAJQBAAALAAAAAAAAAAAAAAAAAC8BAABfcmVscy8u&#10;cmVsc1BLAQItABQABgAIAAAAIQBiDtcYZAIAAPMFAAAOAAAAAAAAAAAAAAAAAC4CAABkcnMvZTJv&#10;RG9jLnhtbFBLAQItABQABgAIAAAAIQBzCvy42wAAAAYBAAAPAAAAAAAAAAAAAAAAAL4EAABkcnMv&#10;ZG93bnJldi54bWxQSwUGAAAAAAQABADzAAAAxgUAAAAA&#10;" path="m6516624,18288l,18288r,9144l6516624,27432r,-9144xem6516624,l,,,9144r6516624,l6516624,xe" fillcolor="black" stroked="f">
                <v:path arrowok="t"/>
                <w10:wrap type="topAndBottom" anchorx="margin"/>
              </v:shape>
            </w:pict>
          </mc:Fallback>
        </mc:AlternateContent>
      </w:r>
      <w:r w:rsidR="0009725F" w:rsidRPr="00D928B3">
        <w:rPr>
          <w:rFonts w:ascii="Arial" w:hAnsi="Arial" w:cs="Arial"/>
          <w:b/>
          <w:sz w:val="22"/>
          <w:szCs w:val="22"/>
        </w:rPr>
        <w:t>Acceptation de l’offre par le pouvoir adjudicateur :</w:t>
      </w:r>
    </w:p>
    <w:p w14:paraId="37342947" w14:textId="705E46A6" w:rsidR="00D928B3" w:rsidRDefault="00D928B3" w:rsidP="00D928B3">
      <w:pPr>
        <w:pStyle w:val="Corpsdetexte"/>
        <w:jc w:val="left"/>
        <w:rPr>
          <w:rFonts w:ascii="Arial" w:hAnsi="Arial" w:cs="Arial"/>
        </w:rPr>
      </w:pPr>
    </w:p>
    <w:p w14:paraId="6422F1BD" w14:textId="3FE9D067" w:rsidR="0009725F" w:rsidRPr="00D928B3" w:rsidRDefault="00D928B3" w:rsidP="00D928B3">
      <w:pPr>
        <w:pStyle w:val="Corpsdetexte"/>
        <w:jc w:val="left"/>
        <w:rPr>
          <w:rFonts w:ascii="Arial" w:hAnsi="Arial" w:cs="Arial"/>
          <w:bCs/>
          <w:color w:val="000000"/>
          <w:sz w:val="22"/>
          <w:szCs w:val="22"/>
        </w:rPr>
      </w:pPr>
      <w:r w:rsidRPr="00D928B3">
        <w:rPr>
          <w:rFonts w:ascii="Arial" w:hAnsi="Arial" w:cs="Arial"/>
          <w:bCs/>
          <w:color w:val="000000"/>
          <w:sz w:val="22"/>
          <w:szCs w:val="22"/>
        </w:rPr>
        <w:t>A PARIS, le …</w:t>
      </w:r>
      <w:r w:rsidR="0009725F" w:rsidRPr="00D928B3">
        <w:rPr>
          <w:rFonts w:ascii="Arial" w:hAnsi="Arial" w:cs="Arial"/>
          <w:bCs/>
          <w:color w:val="000000"/>
          <w:sz w:val="22"/>
          <w:szCs w:val="22"/>
        </w:rPr>
        <w:t>……………</w:t>
      </w:r>
    </w:p>
    <w:p w14:paraId="2BA0C018" w14:textId="77777777" w:rsidR="0009725F" w:rsidRPr="00D928B3" w:rsidRDefault="0009725F" w:rsidP="00D928B3">
      <w:pPr>
        <w:pStyle w:val="Corpsdetexte"/>
        <w:jc w:val="left"/>
        <w:rPr>
          <w:rFonts w:ascii="Arial" w:hAnsi="Arial" w:cs="Arial"/>
          <w:bCs/>
          <w:color w:val="000000"/>
          <w:sz w:val="22"/>
          <w:szCs w:val="22"/>
        </w:rPr>
      </w:pPr>
    </w:p>
    <w:p w14:paraId="50F629CA" w14:textId="77777777" w:rsidR="0009725F" w:rsidRPr="00D928B3" w:rsidRDefault="0009725F" w:rsidP="00D928B3">
      <w:pPr>
        <w:pStyle w:val="Corpsdetexte"/>
        <w:jc w:val="left"/>
        <w:rPr>
          <w:rFonts w:ascii="Arial" w:hAnsi="Arial" w:cs="Arial"/>
          <w:bCs/>
          <w:color w:val="000000"/>
          <w:sz w:val="22"/>
          <w:szCs w:val="22"/>
        </w:rPr>
      </w:pPr>
      <w:r w:rsidRPr="00D928B3">
        <w:rPr>
          <w:rFonts w:ascii="Arial" w:hAnsi="Arial" w:cs="Arial"/>
          <w:bCs/>
          <w:color w:val="000000"/>
          <w:sz w:val="22"/>
          <w:szCs w:val="22"/>
        </w:rPr>
        <w:t>La personne représentant le pouvoir adjudicateur</w:t>
      </w:r>
    </w:p>
    <w:p w14:paraId="0EAE18C1" w14:textId="77777777" w:rsidR="0009725F" w:rsidRPr="00D928B3" w:rsidRDefault="0009725F" w:rsidP="00D928B3">
      <w:pPr>
        <w:pStyle w:val="Corpsdetexte"/>
        <w:jc w:val="left"/>
        <w:rPr>
          <w:rFonts w:ascii="Arial" w:hAnsi="Arial" w:cs="Arial"/>
          <w:bCs/>
          <w:color w:val="000000"/>
          <w:sz w:val="22"/>
          <w:szCs w:val="22"/>
        </w:rPr>
      </w:pPr>
    </w:p>
    <w:p w14:paraId="01278391" w14:textId="1937A0BA" w:rsidR="00D928B3" w:rsidRDefault="0009725F" w:rsidP="00D928B3">
      <w:pPr>
        <w:pStyle w:val="Corpsdetexte"/>
        <w:jc w:val="left"/>
        <w:rPr>
          <w:rFonts w:ascii="Arial" w:hAnsi="Arial" w:cs="Arial"/>
          <w:bCs/>
          <w:color w:val="000000"/>
          <w:sz w:val="22"/>
          <w:szCs w:val="22"/>
        </w:rPr>
      </w:pPr>
      <w:r w:rsidRPr="00D928B3">
        <w:rPr>
          <w:rFonts w:ascii="Arial" w:hAnsi="Arial" w:cs="Arial"/>
          <w:bCs/>
          <w:color w:val="000000"/>
          <w:sz w:val="22"/>
          <w:szCs w:val="22"/>
        </w:rPr>
        <w:t>NOM et PRENOM</w:t>
      </w:r>
      <w:r w:rsidR="00D928B3">
        <w:rPr>
          <w:rFonts w:ascii="Arial" w:hAnsi="Arial" w:cs="Arial"/>
          <w:bCs/>
          <w:color w:val="000000"/>
          <w:sz w:val="22"/>
          <w:szCs w:val="22"/>
        </w:rPr>
        <w:t xml:space="preserve"> </w:t>
      </w:r>
      <w:r w:rsidRPr="00D928B3">
        <w:rPr>
          <w:rFonts w:ascii="Arial" w:hAnsi="Arial" w:cs="Arial"/>
          <w:bCs/>
          <w:color w:val="000000"/>
          <w:sz w:val="22"/>
          <w:szCs w:val="22"/>
        </w:rPr>
        <w:t>……………………………………………</w:t>
      </w:r>
      <w:r w:rsidR="00D928B3" w:rsidRPr="00D928B3">
        <w:rPr>
          <w:rFonts w:ascii="Arial" w:hAnsi="Arial" w:cs="Arial"/>
          <w:bCs/>
          <w:color w:val="000000"/>
          <w:sz w:val="22"/>
          <w:szCs w:val="22"/>
        </w:rPr>
        <w:t>……</w:t>
      </w:r>
      <w:r w:rsidRPr="00D928B3">
        <w:rPr>
          <w:rFonts w:ascii="Arial" w:hAnsi="Arial" w:cs="Arial"/>
          <w:bCs/>
          <w:color w:val="000000"/>
          <w:sz w:val="22"/>
          <w:szCs w:val="22"/>
        </w:rPr>
        <w:t>…</w:t>
      </w:r>
      <w:r w:rsidR="00D928B3" w:rsidRPr="00D928B3">
        <w:rPr>
          <w:rFonts w:ascii="Arial" w:hAnsi="Arial" w:cs="Arial"/>
          <w:bCs/>
          <w:color w:val="000000"/>
          <w:sz w:val="22"/>
          <w:szCs w:val="22"/>
        </w:rPr>
        <w:t>……</w:t>
      </w:r>
      <w:r w:rsidRPr="00D928B3">
        <w:rPr>
          <w:rFonts w:ascii="Arial" w:hAnsi="Arial" w:cs="Arial"/>
          <w:bCs/>
          <w:color w:val="000000"/>
          <w:sz w:val="22"/>
          <w:szCs w:val="22"/>
        </w:rPr>
        <w:t xml:space="preserve">………………………… Qualité du signataire…………………………………………………………………………………. </w:t>
      </w:r>
      <w:r w:rsidR="00D928B3">
        <w:rPr>
          <w:rFonts w:ascii="Arial" w:hAnsi="Arial" w:cs="Arial"/>
          <w:bCs/>
          <w:color w:val="000000"/>
          <w:sz w:val="22"/>
          <w:szCs w:val="22"/>
        </w:rPr>
        <w:t xml:space="preserve">………………………………… </w:t>
      </w:r>
    </w:p>
    <w:p w14:paraId="47F86CF2" w14:textId="24E50618" w:rsidR="0009725F" w:rsidRPr="00664ED7" w:rsidRDefault="0009725F" w:rsidP="00D928B3">
      <w:pPr>
        <w:pStyle w:val="Corpsdetexte"/>
        <w:jc w:val="left"/>
        <w:rPr>
          <w:rFonts w:ascii="Arial" w:hAnsi="Arial" w:cs="Arial"/>
        </w:rPr>
      </w:pPr>
      <w:r w:rsidRPr="00D928B3">
        <w:rPr>
          <w:rFonts w:ascii="Arial" w:hAnsi="Arial" w:cs="Arial"/>
          <w:bCs/>
          <w:color w:val="000000"/>
          <w:sz w:val="22"/>
          <w:szCs w:val="22"/>
        </w:rPr>
        <w:t>SIGNATURE et CACHET DU SIGNATAIRE</w:t>
      </w:r>
    </w:p>
    <w:p w14:paraId="207848AC" w14:textId="77777777" w:rsidR="0009725F" w:rsidRPr="00664ED7" w:rsidRDefault="0009725F" w:rsidP="00D928B3">
      <w:pPr>
        <w:pStyle w:val="Corpsdetexte"/>
        <w:jc w:val="left"/>
        <w:rPr>
          <w:rFonts w:ascii="Arial" w:hAnsi="Arial" w:cs="Arial"/>
        </w:rPr>
      </w:pPr>
    </w:p>
    <w:p w14:paraId="4188B046" w14:textId="77777777" w:rsidR="0009725F" w:rsidRPr="00664ED7" w:rsidRDefault="0009725F" w:rsidP="00D928B3">
      <w:pPr>
        <w:pStyle w:val="Corpsdetexte"/>
        <w:jc w:val="left"/>
        <w:rPr>
          <w:rFonts w:ascii="Arial" w:hAnsi="Arial" w:cs="Arial"/>
        </w:rPr>
      </w:pPr>
    </w:p>
    <w:p w14:paraId="33DF3357" w14:textId="77777777" w:rsidR="0009725F" w:rsidRPr="00664ED7" w:rsidRDefault="0009725F" w:rsidP="00D928B3">
      <w:pPr>
        <w:pStyle w:val="Corpsdetexte"/>
        <w:jc w:val="left"/>
        <w:rPr>
          <w:rFonts w:ascii="Arial" w:hAnsi="Arial" w:cs="Arial"/>
        </w:rPr>
      </w:pPr>
    </w:p>
    <w:p w14:paraId="14C15624" w14:textId="77777777" w:rsidR="0009725F" w:rsidRPr="00664ED7" w:rsidRDefault="0009725F" w:rsidP="00D928B3">
      <w:pPr>
        <w:pStyle w:val="Corpsdetexte"/>
        <w:jc w:val="left"/>
        <w:rPr>
          <w:rFonts w:ascii="Arial" w:hAnsi="Arial" w:cs="Arial"/>
        </w:rPr>
      </w:pPr>
    </w:p>
    <w:p w14:paraId="58126C22" w14:textId="77777777" w:rsidR="0009725F" w:rsidRPr="00664ED7" w:rsidRDefault="0009725F" w:rsidP="00D928B3">
      <w:pPr>
        <w:pStyle w:val="Corpsdetexte"/>
        <w:jc w:val="left"/>
        <w:rPr>
          <w:rFonts w:ascii="Arial" w:hAnsi="Arial" w:cs="Arial"/>
        </w:rPr>
      </w:pPr>
    </w:p>
    <w:p w14:paraId="55CB3203" w14:textId="77777777" w:rsidR="0009725F" w:rsidRPr="00664ED7" w:rsidRDefault="0009725F" w:rsidP="00D928B3">
      <w:pPr>
        <w:pStyle w:val="Corpsdetexte"/>
        <w:spacing w:before="18"/>
        <w:jc w:val="left"/>
        <w:rPr>
          <w:rFonts w:ascii="Arial" w:hAnsi="Arial" w:cs="Arial"/>
        </w:rPr>
      </w:pPr>
    </w:p>
    <w:p w14:paraId="7DAA91B8" w14:textId="77777777" w:rsidR="00D928B3" w:rsidRDefault="00D928B3" w:rsidP="00D928B3">
      <w:pPr>
        <w:pStyle w:val="Titre2"/>
        <w:numPr>
          <w:ilvl w:val="0"/>
          <w:numId w:val="0"/>
        </w:numPr>
        <w:rPr>
          <w:rFonts w:ascii="Arial" w:hAnsi="Arial" w:cs="Arial"/>
          <w:smallCaps w:val="0"/>
          <w:color w:val="auto"/>
        </w:rPr>
      </w:pPr>
    </w:p>
    <w:p w14:paraId="44B3DE4F" w14:textId="77777777" w:rsidR="00D928B3" w:rsidRDefault="00D928B3" w:rsidP="00D928B3">
      <w:pPr>
        <w:pStyle w:val="Titre2"/>
        <w:numPr>
          <w:ilvl w:val="0"/>
          <w:numId w:val="0"/>
        </w:numPr>
        <w:rPr>
          <w:rFonts w:ascii="Arial" w:hAnsi="Arial" w:cs="Arial"/>
          <w:smallCaps w:val="0"/>
          <w:color w:val="auto"/>
        </w:rPr>
      </w:pPr>
    </w:p>
    <w:p w14:paraId="46019335" w14:textId="77777777" w:rsidR="00D928B3" w:rsidRDefault="00D928B3" w:rsidP="00D928B3">
      <w:pPr>
        <w:pStyle w:val="Titre2"/>
        <w:numPr>
          <w:ilvl w:val="0"/>
          <w:numId w:val="0"/>
        </w:numPr>
        <w:rPr>
          <w:rFonts w:ascii="Arial" w:hAnsi="Arial" w:cs="Arial"/>
          <w:smallCaps w:val="0"/>
          <w:color w:val="auto"/>
        </w:rPr>
      </w:pPr>
    </w:p>
    <w:p w14:paraId="29E761AD" w14:textId="77777777" w:rsidR="00D928B3" w:rsidRDefault="00D928B3" w:rsidP="00D928B3">
      <w:pPr>
        <w:pStyle w:val="Titre2"/>
        <w:numPr>
          <w:ilvl w:val="0"/>
          <w:numId w:val="0"/>
        </w:numPr>
        <w:rPr>
          <w:rFonts w:ascii="Arial" w:hAnsi="Arial" w:cs="Arial"/>
          <w:smallCaps w:val="0"/>
          <w:color w:val="auto"/>
        </w:rPr>
      </w:pPr>
    </w:p>
    <w:p w14:paraId="6486AB17" w14:textId="7538A4E0" w:rsidR="00723DAE" w:rsidRPr="005B5ED1" w:rsidRDefault="00723DAE" w:rsidP="005B5ED1">
      <w:pPr>
        <w:tabs>
          <w:tab w:val="left" w:pos="9000"/>
        </w:tabs>
        <w:spacing w:after="200" w:line="276" w:lineRule="auto"/>
        <w:jc w:val="both"/>
        <w:rPr>
          <w:rFonts w:ascii="Arial" w:eastAsia="Calibri" w:hAnsi="Arial" w:cs="Arial"/>
          <w:color w:val="000000"/>
          <w:sz w:val="22"/>
          <w:szCs w:val="22"/>
          <w:lang w:eastAsia="en-US"/>
        </w:rPr>
      </w:pPr>
    </w:p>
    <w:sectPr w:rsidR="00723DAE" w:rsidRPr="005B5ED1" w:rsidSect="00563AAC">
      <w:footerReference w:type="even" r:id="rId11"/>
      <w:footerReference w:type="default" r:id="rId12"/>
      <w:headerReference w:type="first" r:id="rId13"/>
      <w:footerReference w:type="first" r:id="rId14"/>
      <w:pgSz w:w="11906" w:h="16838"/>
      <w:pgMar w:top="1418" w:right="1418" w:bottom="1276" w:left="1418" w:header="1134"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271F9" w14:textId="77777777" w:rsidR="008269BB" w:rsidRDefault="008269BB">
      <w:r>
        <w:separator/>
      </w:r>
    </w:p>
  </w:endnote>
  <w:endnote w:type="continuationSeparator" w:id="0">
    <w:p w14:paraId="034D74A0" w14:textId="77777777" w:rsidR="008269BB" w:rsidRDefault="00826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Times New (W1)">
    <w:altName w:val="Times New Roman"/>
    <w:charset w:val="00"/>
    <w:family w:val="roman"/>
    <w:pitch w:val="variable"/>
    <w:sig w:usb0="00000000" w:usb1="80000000" w:usb2="00000008" w:usb3="00000000" w:csb0="000001FF" w:csb1="00000000"/>
  </w:font>
  <w:font w:name="ArialMT">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bin SemiBold">
    <w:altName w:val="Times New Roman"/>
    <w:charset w:val="00"/>
    <w:family w:val="auto"/>
    <w:pitch w:val="variable"/>
    <w:sig w:usb0="00000001" w:usb1="0000204B" w:usb2="00000000" w:usb3="00000000" w:csb0="000001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8A71C" w14:textId="6B082777" w:rsidR="008269BB" w:rsidRDefault="008269BB">
    <w:pPr>
      <w:pStyle w:val="Pieddepage"/>
      <w:jc w:val="center"/>
    </w:pPr>
    <w:r>
      <w:fldChar w:fldCharType="begin"/>
    </w:r>
    <w:r>
      <w:instrText>PAGE   \* MERGEFORMAT</w:instrText>
    </w:r>
    <w:r>
      <w:fldChar w:fldCharType="separate"/>
    </w:r>
    <w:r w:rsidR="0063310F">
      <w:rPr>
        <w:noProof/>
      </w:rPr>
      <w:t>14</w:t>
    </w:r>
    <w:r>
      <w:fldChar w:fldCharType="end"/>
    </w:r>
  </w:p>
  <w:p w14:paraId="474FB80F" w14:textId="77777777" w:rsidR="008269BB" w:rsidRPr="00A93E37" w:rsidRDefault="008269BB" w:rsidP="00091397">
    <w:pPr>
      <w:spacing w:line="190" w:lineRule="exact"/>
      <w:rPr>
        <w:rFonts w:ascii="Cabin SemiBold" w:hAnsi="Cabin SemiBold"/>
        <w:b/>
        <w:bCs/>
        <w:color w:val="A05BB6"/>
        <w:sz w:val="16"/>
        <w:szCs w:val="16"/>
      </w:rPr>
    </w:pPr>
    <w:r>
      <w:rPr>
        <w:rFonts w:ascii="Cabin SemiBold" w:hAnsi="Cabin SemiBold"/>
        <w:b/>
        <w:bCs/>
        <w:color w:val="A05BB6"/>
        <w:sz w:val="16"/>
        <w:szCs w:val="16"/>
      </w:rPr>
      <w:t>Caisse régionale d’assurance maladie d’Île-de-France</w:t>
    </w:r>
    <w:r w:rsidRPr="00A93E37">
      <w:rPr>
        <w:rFonts w:ascii="Cabin SemiBold" w:hAnsi="Cabin SemiBold"/>
        <w:b/>
        <w:bCs/>
        <w:color w:val="A05BB6"/>
        <w:sz w:val="16"/>
        <w:szCs w:val="16"/>
      </w:rPr>
      <w:t xml:space="preserve"> </w:t>
    </w:r>
  </w:p>
  <w:p w14:paraId="5854FDF3" w14:textId="77777777" w:rsidR="008269BB" w:rsidRPr="00722019" w:rsidRDefault="008269BB" w:rsidP="00091397">
    <w:pPr>
      <w:spacing w:line="190" w:lineRule="exact"/>
      <w:rPr>
        <w:rFonts w:ascii="Cabin SemiBold" w:hAnsi="Cabin SemiBold"/>
        <w:color w:val="0C419A"/>
        <w:sz w:val="14"/>
        <w:szCs w:val="14"/>
      </w:rPr>
    </w:pPr>
    <w:r>
      <w:rPr>
        <w:rFonts w:ascii="Cabin SemiBold" w:hAnsi="Cabin SemiBold"/>
        <w:color w:val="0C419A"/>
        <w:sz w:val="14"/>
        <w:szCs w:val="14"/>
      </w:rPr>
      <w:t>17-19 avenue de Flandre – 75954 Paris Cedex 19</w:t>
    </w:r>
  </w:p>
  <w:p w14:paraId="4F9F3FB3" w14:textId="77777777" w:rsidR="008269BB" w:rsidRPr="00722019" w:rsidRDefault="008269BB" w:rsidP="00091397">
    <w:pPr>
      <w:spacing w:line="190" w:lineRule="exact"/>
      <w:rPr>
        <w:rFonts w:ascii="Cabin SemiBold" w:hAnsi="Cabin SemiBold"/>
        <w:color w:val="0C419A"/>
        <w:sz w:val="14"/>
        <w:szCs w:val="14"/>
      </w:rPr>
    </w:pPr>
    <w:r>
      <w:rPr>
        <w:rFonts w:ascii="Cabin SemiBold" w:hAnsi="Cabin SemiBold"/>
        <w:color w:val="0C419A"/>
        <w:sz w:val="14"/>
        <w:szCs w:val="14"/>
      </w:rPr>
      <w:t>Tél. : 01 40 05 32 64 – Fax : 01 40 05 68 98 – www.cramif.fr</w:t>
    </w:r>
  </w:p>
  <w:p w14:paraId="2B5B8980" w14:textId="77777777" w:rsidR="008269BB" w:rsidRDefault="008269B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03F7A" w14:textId="0991E438" w:rsidR="008269BB" w:rsidRDefault="008269BB">
    <w:pPr>
      <w:pStyle w:val="Pieddepage"/>
      <w:jc w:val="center"/>
    </w:pPr>
    <w:r>
      <w:fldChar w:fldCharType="begin"/>
    </w:r>
    <w:r>
      <w:instrText>PAGE   \* MERGEFORMAT</w:instrText>
    </w:r>
    <w:r>
      <w:fldChar w:fldCharType="separate"/>
    </w:r>
    <w:r w:rsidR="0063310F">
      <w:rPr>
        <w:noProof/>
      </w:rPr>
      <w:t>13</w:t>
    </w:r>
    <w:r>
      <w:fldChar w:fldCharType="end"/>
    </w:r>
  </w:p>
  <w:p w14:paraId="1AFFD9B4" w14:textId="77777777" w:rsidR="008269BB" w:rsidRPr="00A93E37" w:rsidRDefault="008269BB" w:rsidP="00091397">
    <w:pPr>
      <w:spacing w:line="190" w:lineRule="exact"/>
      <w:rPr>
        <w:rFonts w:ascii="Cabin SemiBold" w:hAnsi="Cabin SemiBold"/>
        <w:b/>
        <w:bCs/>
        <w:color w:val="A05BB6"/>
        <w:sz w:val="16"/>
        <w:szCs w:val="16"/>
      </w:rPr>
    </w:pPr>
    <w:r>
      <w:rPr>
        <w:rFonts w:ascii="Cabin SemiBold" w:hAnsi="Cabin SemiBold"/>
        <w:b/>
        <w:bCs/>
        <w:color w:val="A05BB6"/>
        <w:sz w:val="16"/>
        <w:szCs w:val="16"/>
      </w:rPr>
      <w:t>Caisse régionale d’assurance maladie d’Île-de-France</w:t>
    </w:r>
    <w:r w:rsidRPr="00A93E37">
      <w:rPr>
        <w:rFonts w:ascii="Cabin SemiBold" w:hAnsi="Cabin SemiBold"/>
        <w:b/>
        <w:bCs/>
        <w:color w:val="A05BB6"/>
        <w:sz w:val="16"/>
        <w:szCs w:val="16"/>
      </w:rPr>
      <w:t xml:space="preserve"> </w:t>
    </w:r>
  </w:p>
  <w:p w14:paraId="644F9293" w14:textId="77777777" w:rsidR="008269BB" w:rsidRPr="00722019" w:rsidRDefault="008269BB" w:rsidP="00091397">
    <w:pPr>
      <w:spacing w:line="190" w:lineRule="exact"/>
      <w:rPr>
        <w:rFonts w:ascii="Cabin SemiBold" w:hAnsi="Cabin SemiBold"/>
        <w:color w:val="0C419A"/>
        <w:sz w:val="14"/>
        <w:szCs w:val="14"/>
      </w:rPr>
    </w:pPr>
    <w:r>
      <w:rPr>
        <w:rFonts w:ascii="Cabin SemiBold" w:hAnsi="Cabin SemiBold"/>
        <w:color w:val="0C419A"/>
        <w:sz w:val="14"/>
        <w:szCs w:val="14"/>
      </w:rPr>
      <w:t>17-19 avenue de Flandre – 75954 Paris Cedex 19</w:t>
    </w:r>
  </w:p>
  <w:p w14:paraId="5BB6F67B" w14:textId="77777777" w:rsidR="008269BB" w:rsidRPr="00722019" w:rsidRDefault="008269BB" w:rsidP="00091397">
    <w:pPr>
      <w:spacing w:line="190" w:lineRule="exact"/>
      <w:rPr>
        <w:rFonts w:ascii="Cabin SemiBold" w:hAnsi="Cabin SemiBold"/>
        <w:color w:val="0C419A"/>
        <w:sz w:val="14"/>
        <w:szCs w:val="14"/>
      </w:rPr>
    </w:pPr>
    <w:r>
      <w:rPr>
        <w:rFonts w:ascii="Cabin SemiBold" w:hAnsi="Cabin SemiBold"/>
        <w:color w:val="0C419A"/>
        <w:sz w:val="14"/>
        <w:szCs w:val="14"/>
      </w:rPr>
      <w:t>Tél. : 01 40 05 32 64 – Fax : 01 40 05 68 98 – www.cramif.fr</w:t>
    </w:r>
  </w:p>
  <w:p w14:paraId="151AA7CD" w14:textId="77777777" w:rsidR="008269BB" w:rsidRDefault="008269B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4795F" w14:textId="77777777" w:rsidR="008269BB" w:rsidRDefault="008269BB" w:rsidP="00091397">
    <w:pPr>
      <w:spacing w:line="190" w:lineRule="exact"/>
      <w:rPr>
        <w:rFonts w:ascii="Cabin SemiBold" w:hAnsi="Cabin SemiBold"/>
        <w:b/>
        <w:bCs/>
        <w:color w:val="A05BB6"/>
        <w:sz w:val="16"/>
        <w:szCs w:val="16"/>
      </w:rPr>
    </w:pPr>
  </w:p>
  <w:p w14:paraId="7D30F877" w14:textId="77777777" w:rsidR="008269BB" w:rsidRDefault="008269BB" w:rsidP="00091397">
    <w:pPr>
      <w:spacing w:line="190" w:lineRule="exact"/>
      <w:rPr>
        <w:rFonts w:ascii="Cabin SemiBold" w:hAnsi="Cabin SemiBold"/>
        <w:b/>
        <w:bCs/>
        <w:color w:val="A05BB6"/>
        <w:sz w:val="16"/>
        <w:szCs w:val="16"/>
      </w:rPr>
    </w:pPr>
  </w:p>
  <w:p w14:paraId="5AB8EDF5" w14:textId="77777777" w:rsidR="008269BB" w:rsidRPr="00091397" w:rsidRDefault="008269BB" w:rsidP="00091397">
    <w:pPr>
      <w:spacing w:line="190" w:lineRule="exact"/>
      <w:rPr>
        <w:rFonts w:ascii="Cabin SemiBold" w:hAnsi="Cabin SemiBold"/>
        <w:b/>
        <w:bCs/>
        <w:color w:val="A05BB6"/>
        <w:sz w:val="16"/>
        <w:szCs w:val="16"/>
      </w:rPr>
    </w:pPr>
    <w:r w:rsidRPr="00091397">
      <w:rPr>
        <w:rFonts w:ascii="Cabin SemiBold" w:hAnsi="Cabin SemiBold"/>
        <w:b/>
        <w:bCs/>
        <w:color w:val="A05BB6"/>
        <w:sz w:val="16"/>
        <w:szCs w:val="16"/>
      </w:rPr>
      <w:t xml:space="preserve">Caisse régionale d’assurance maladie d’Île-de-France </w:t>
    </w:r>
  </w:p>
  <w:p w14:paraId="038DAC3F" w14:textId="77777777" w:rsidR="008269BB" w:rsidRPr="00091397" w:rsidRDefault="008269BB" w:rsidP="00091397">
    <w:pPr>
      <w:spacing w:line="190" w:lineRule="exact"/>
      <w:rPr>
        <w:rFonts w:ascii="Cabin SemiBold" w:hAnsi="Cabin SemiBold"/>
        <w:color w:val="0C419A"/>
        <w:sz w:val="14"/>
        <w:szCs w:val="14"/>
      </w:rPr>
    </w:pPr>
    <w:r w:rsidRPr="00091397">
      <w:rPr>
        <w:rFonts w:ascii="Cabin SemiBold" w:hAnsi="Cabin SemiBold"/>
        <w:color w:val="0C419A"/>
        <w:sz w:val="14"/>
        <w:szCs w:val="14"/>
      </w:rPr>
      <w:t>17-19 avenue de Flandre – 75954 Paris Cedex 19</w:t>
    </w:r>
  </w:p>
  <w:p w14:paraId="6D159100" w14:textId="77777777" w:rsidR="008269BB" w:rsidRPr="00091397" w:rsidRDefault="008269BB" w:rsidP="00091397">
    <w:pPr>
      <w:spacing w:line="190" w:lineRule="exact"/>
      <w:rPr>
        <w:rFonts w:ascii="Cabin SemiBold" w:hAnsi="Cabin SemiBold"/>
        <w:color w:val="0C419A"/>
        <w:sz w:val="14"/>
        <w:szCs w:val="14"/>
      </w:rPr>
    </w:pPr>
    <w:r w:rsidRPr="00091397">
      <w:rPr>
        <w:rFonts w:ascii="Cabin SemiBold" w:hAnsi="Cabin SemiBold"/>
        <w:color w:val="0C419A"/>
        <w:sz w:val="14"/>
        <w:szCs w:val="14"/>
      </w:rPr>
      <w:t>Tél. : 01 40 05 32 64 – Fax : 01 40 05 68 98 – www.cramif.fr</w:t>
    </w:r>
  </w:p>
  <w:p w14:paraId="6F689BF7" w14:textId="77777777" w:rsidR="008269BB" w:rsidRDefault="008269B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2F472D" w14:textId="77777777" w:rsidR="008269BB" w:rsidRDefault="008269BB">
      <w:r>
        <w:separator/>
      </w:r>
    </w:p>
  </w:footnote>
  <w:footnote w:type="continuationSeparator" w:id="0">
    <w:p w14:paraId="45FEB49F" w14:textId="77777777" w:rsidR="008269BB" w:rsidRDefault="00826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9423A" w14:textId="77777777" w:rsidR="008269BB" w:rsidRDefault="008269BB" w:rsidP="00091397">
    <w:pPr>
      <w:pStyle w:val="En-tte"/>
      <w:ind w:left="-142"/>
    </w:pPr>
    <w:r>
      <w:rPr>
        <w:noProof/>
      </w:rPr>
      <w:drawing>
        <wp:anchor distT="0" distB="0" distL="114300" distR="114300" simplePos="0" relativeHeight="251658240" behindDoc="1" locked="0" layoutInCell="1" allowOverlap="1" wp14:anchorId="741E78BD" wp14:editId="500ADD60">
          <wp:simplePos x="0" y="0"/>
          <wp:positionH relativeFrom="column">
            <wp:posOffset>-279731</wp:posOffset>
          </wp:positionH>
          <wp:positionV relativeFrom="paragraph">
            <wp:posOffset>-497757</wp:posOffset>
          </wp:positionV>
          <wp:extent cx="3533775" cy="675861"/>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33775" cy="675861"/>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367F4"/>
    <w:multiLevelType w:val="hybridMultilevel"/>
    <w:tmpl w:val="9A88E1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A57F81"/>
    <w:multiLevelType w:val="hybridMultilevel"/>
    <w:tmpl w:val="E362CF00"/>
    <w:lvl w:ilvl="0" w:tplc="D11CDD4C">
      <w:start w:val="2"/>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A03EB1"/>
    <w:multiLevelType w:val="hybridMultilevel"/>
    <w:tmpl w:val="BD32DB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096D21"/>
    <w:multiLevelType w:val="hybridMultilevel"/>
    <w:tmpl w:val="D4FC78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737164"/>
    <w:multiLevelType w:val="hybridMultilevel"/>
    <w:tmpl w:val="984063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8DF529B"/>
    <w:multiLevelType w:val="hybridMultilevel"/>
    <w:tmpl w:val="B692A1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B562E2"/>
    <w:multiLevelType w:val="hybridMultilevel"/>
    <w:tmpl w:val="656C79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A9551C"/>
    <w:multiLevelType w:val="hybridMultilevel"/>
    <w:tmpl w:val="D25222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C603AD"/>
    <w:multiLevelType w:val="hybridMultilevel"/>
    <w:tmpl w:val="746A60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464CB3"/>
    <w:multiLevelType w:val="multilevel"/>
    <w:tmpl w:val="A58A352A"/>
    <w:lvl w:ilvl="0">
      <w:start w:val="12"/>
      <w:numFmt w:val="decimal"/>
      <w:lvlText w:val="%1"/>
      <w:lvlJc w:val="left"/>
      <w:pPr>
        <w:ind w:left="2358" w:hanging="622"/>
      </w:pPr>
      <w:rPr>
        <w:rFonts w:hint="default"/>
        <w:lang w:val="fr-FR" w:eastAsia="en-US" w:bidi="ar-SA"/>
      </w:rPr>
    </w:lvl>
    <w:lvl w:ilvl="1">
      <w:start w:val="1"/>
      <w:numFmt w:val="decimal"/>
      <w:lvlText w:val="%1.%2."/>
      <w:lvlJc w:val="left"/>
      <w:pPr>
        <w:ind w:left="2358" w:hanging="622"/>
      </w:pPr>
      <w:rPr>
        <w:rFonts w:ascii="Calibri" w:eastAsia="Calibri" w:hAnsi="Calibri" w:cs="Calibri" w:hint="default"/>
        <w:b/>
        <w:bCs/>
        <w:i w:val="0"/>
        <w:iCs w:val="0"/>
        <w:spacing w:val="-2"/>
        <w:w w:val="100"/>
        <w:sz w:val="24"/>
        <w:szCs w:val="24"/>
        <w:lang w:val="fr-FR" w:eastAsia="en-US" w:bidi="ar-SA"/>
      </w:rPr>
    </w:lvl>
    <w:lvl w:ilvl="2">
      <w:numFmt w:val="bullet"/>
      <w:lvlText w:val="•"/>
      <w:lvlJc w:val="left"/>
      <w:pPr>
        <w:ind w:left="4101" w:hanging="622"/>
      </w:pPr>
      <w:rPr>
        <w:rFonts w:hint="default"/>
        <w:lang w:val="fr-FR" w:eastAsia="en-US" w:bidi="ar-SA"/>
      </w:rPr>
    </w:lvl>
    <w:lvl w:ilvl="3">
      <w:numFmt w:val="bullet"/>
      <w:lvlText w:val="•"/>
      <w:lvlJc w:val="left"/>
      <w:pPr>
        <w:ind w:left="4971" w:hanging="622"/>
      </w:pPr>
      <w:rPr>
        <w:rFonts w:hint="default"/>
        <w:lang w:val="fr-FR" w:eastAsia="en-US" w:bidi="ar-SA"/>
      </w:rPr>
    </w:lvl>
    <w:lvl w:ilvl="4">
      <w:numFmt w:val="bullet"/>
      <w:lvlText w:val="•"/>
      <w:lvlJc w:val="left"/>
      <w:pPr>
        <w:ind w:left="5842" w:hanging="622"/>
      </w:pPr>
      <w:rPr>
        <w:rFonts w:hint="default"/>
        <w:lang w:val="fr-FR" w:eastAsia="en-US" w:bidi="ar-SA"/>
      </w:rPr>
    </w:lvl>
    <w:lvl w:ilvl="5">
      <w:numFmt w:val="bullet"/>
      <w:lvlText w:val="•"/>
      <w:lvlJc w:val="left"/>
      <w:pPr>
        <w:ind w:left="6713" w:hanging="622"/>
      </w:pPr>
      <w:rPr>
        <w:rFonts w:hint="default"/>
        <w:lang w:val="fr-FR" w:eastAsia="en-US" w:bidi="ar-SA"/>
      </w:rPr>
    </w:lvl>
    <w:lvl w:ilvl="6">
      <w:numFmt w:val="bullet"/>
      <w:lvlText w:val="•"/>
      <w:lvlJc w:val="left"/>
      <w:pPr>
        <w:ind w:left="7583" w:hanging="622"/>
      </w:pPr>
      <w:rPr>
        <w:rFonts w:hint="default"/>
        <w:lang w:val="fr-FR" w:eastAsia="en-US" w:bidi="ar-SA"/>
      </w:rPr>
    </w:lvl>
    <w:lvl w:ilvl="7">
      <w:numFmt w:val="bullet"/>
      <w:lvlText w:val="•"/>
      <w:lvlJc w:val="left"/>
      <w:pPr>
        <w:ind w:left="8454" w:hanging="622"/>
      </w:pPr>
      <w:rPr>
        <w:rFonts w:hint="default"/>
        <w:lang w:val="fr-FR" w:eastAsia="en-US" w:bidi="ar-SA"/>
      </w:rPr>
    </w:lvl>
    <w:lvl w:ilvl="8">
      <w:numFmt w:val="bullet"/>
      <w:lvlText w:val="•"/>
      <w:lvlJc w:val="left"/>
      <w:pPr>
        <w:ind w:left="9325" w:hanging="622"/>
      </w:pPr>
      <w:rPr>
        <w:rFonts w:hint="default"/>
        <w:lang w:val="fr-FR" w:eastAsia="en-US" w:bidi="ar-SA"/>
      </w:rPr>
    </w:lvl>
  </w:abstractNum>
  <w:abstractNum w:abstractNumId="10" w15:restartNumberingAfterBreak="0">
    <w:nsid w:val="2E3679EA"/>
    <w:multiLevelType w:val="hybridMultilevel"/>
    <w:tmpl w:val="B07C2D20"/>
    <w:lvl w:ilvl="0" w:tplc="00000004">
      <w:numFmt w:val="bullet"/>
      <w:lvlText w:val="-"/>
      <w:lvlJc w:val="left"/>
      <w:pPr>
        <w:ind w:left="720" w:hanging="360"/>
      </w:pPr>
      <w:rPr>
        <w:rFonts w:ascii="Book Antiqua" w:hAnsi="Book Antiqua"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0796044"/>
    <w:multiLevelType w:val="multilevel"/>
    <w:tmpl w:val="D50CEEE2"/>
    <w:lvl w:ilvl="0">
      <w:start w:val="1"/>
      <w:numFmt w:val="decimal"/>
      <w:pStyle w:val="Titre1"/>
      <w:lvlText w:val="%1."/>
      <w:lvlJc w:val="left"/>
      <w:pPr>
        <w:tabs>
          <w:tab w:val="num" w:pos="644"/>
        </w:tabs>
        <w:ind w:left="644" w:hanging="360"/>
      </w:pPr>
    </w:lvl>
    <w:lvl w:ilvl="1">
      <w:start w:val="2"/>
      <w:numFmt w:val="decimal"/>
      <w:pStyle w:val="Titre2"/>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3912" w:hanging="72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5688" w:hanging="108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464" w:hanging="1440"/>
      </w:pPr>
      <w:rPr>
        <w:rFonts w:hint="default"/>
      </w:rPr>
    </w:lvl>
  </w:abstractNum>
  <w:abstractNum w:abstractNumId="12" w15:restartNumberingAfterBreak="0">
    <w:nsid w:val="3EA0418D"/>
    <w:multiLevelType w:val="hybridMultilevel"/>
    <w:tmpl w:val="EBD26698"/>
    <w:lvl w:ilvl="0" w:tplc="35BE290A">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1761270"/>
    <w:multiLevelType w:val="hybridMultilevel"/>
    <w:tmpl w:val="228814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27C5F92"/>
    <w:multiLevelType w:val="hybridMultilevel"/>
    <w:tmpl w:val="6E4A8B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4702EA8"/>
    <w:multiLevelType w:val="hybridMultilevel"/>
    <w:tmpl w:val="76889E1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7F07E86"/>
    <w:multiLevelType w:val="hybridMultilevel"/>
    <w:tmpl w:val="6EB21868"/>
    <w:lvl w:ilvl="0" w:tplc="E61A0A48">
      <w:start w:val="6"/>
      <w:numFmt w:val="bullet"/>
      <w:lvlText w:val="-"/>
      <w:lvlJc w:val="left"/>
      <w:pPr>
        <w:ind w:left="720" w:hanging="360"/>
      </w:pPr>
      <w:rPr>
        <w:rFonts w:ascii="Arial Narrow" w:eastAsia="Times New Roman" w:hAnsi="Arial Narrow"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5526FAB"/>
    <w:multiLevelType w:val="hybridMultilevel"/>
    <w:tmpl w:val="788062C6"/>
    <w:lvl w:ilvl="0" w:tplc="00000004">
      <w:numFmt w:val="bullet"/>
      <w:lvlText w:val="-"/>
      <w:lvlJc w:val="left"/>
      <w:pPr>
        <w:ind w:left="720" w:hanging="360"/>
      </w:pPr>
      <w:rPr>
        <w:rFonts w:ascii="Book Antiqua" w:hAnsi="Book Antiqua"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892259"/>
    <w:multiLevelType w:val="hybridMultilevel"/>
    <w:tmpl w:val="C3BCA8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B0805A1"/>
    <w:multiLevelType w:val="hybridMultilevel"/>
    <w:tmpl w:val="52C845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B0F2402"/>
    <w:multiLevelType w:val="hybridMultilevel"/>
    <w:tmpl w:val="8C309E8C"/>
    <w:lvl w:ilvl="0" w:tplc="E8A2319C">
      <w:start w:val="3"/>
      <w:numFmt w:val="decimal"/>
      <w:pStyle w:val="Titre3"/>
      <w:lvlText w:val="%1.1.1"/>
      <w:lvlJc w:val="left"/>
      <w:pPr>
        <w:ind w:left="1428" w:hanging="360"/>
      </w:pPr>
      <w:rPr>
        <w:rFonts w:hint="default"/>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21" w15:restartNumberingAfterBreak="0">
    <w:nsid w:val="5F5B7872"/>
    <w:multiLevelType w:val="hybridMultilevel"/>
    <w:tmpl w:val="FB64CC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D466775"/>
    <w:multiLevelType w:val="hybridMultilevel"/>
    <w:tmpl w:val="7C3EF50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DE52F9F"/>
    <w:multiLevelType w:val="hybridMultilevel"/>
    <w:tmpl w:val="42D207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04A2015"/>
    <w:multiLevelType w:val="hybridMultilevel"/>
    <w:tmpl w:val="E8686C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3067E2A"/>
    <w:multiLevelType w:val="hybridMultilevel"/>
    <w:tmpl w:val="E6B44B60"/>
    <w:lvl w:ilvl="0" w:tplc="D11CDD4C">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4FA719B"/>
    <w:multiLevelType w:val="hybridMultilevel"/>
    <w:tmpl w:val="4D58A1C2"/>
    <w:lvl w:ilvl="0" w:tplc="00000004">
      <w:numFmt w:val="bullet"/>
      <w:lvlText w:val="-"/>
      <w:lvlJc w:val="left"/>
      <w:pPr>
        <w:ind w:left="720" w:hanging="360"/>
      </w:pPr>
      <w:rPr>
        <w:rFonts w:ascii="Book Antiqua" w:hAnsi="Book Antiqua" w:cs="Times New Roman"/>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55D344A"/>
    <w:multiLevelType w:val="hybridMultilevel"/>
    <w:tmpl w:val="8E4A35BA"/>
    <w:lvl w:ilvl="0" w:tplc="69AA00EC">
      <w:start w:val="1"/>
      <w:numFmt w:val="bullet"/>
      <w:pStyle w:val="Style1"/>
      <w:lvlText w:val=""/>
      <w:lvlJc w:val="left"/>
      <w:pPr>
        <w:tabs>
          <w:tab w:val="num" w:pos="720"/>
        </w:tabs>
        <w:ind w:left="720" w:hanging="360"/>
      </w:pPr>
      <w:rPr>
        <w:rFonts w:ascii="Wingdings" w:hAnsi="Wingdings" w:cs="Wingdings" w:hint="default"/>
      </w:rPr>
    </w:lvl>
    <w:lvl w:ilvl="1" w:tplc="A744800E">
      <w:start w:val="1"/>
      <w:numFmt w:val="bullet"/>
      <w:lvlText w:val="o"/>
      <w:lvlJc w:val="left"/>
      <w:pPr>
        <w:tabs>
          <w:tab w:val="num" w:pos="1440"/>
        </w:tabs>
        <w:ind w:left="1440" w:hanging="360"/>
      </w:pPr>
      <w:rPr>
        <w:rFonts w:ascii="Courier New" w:hAnsi="Courier New" w:cs="Courier New" w:hint="default"/>
      </w:rPr>
    </w:lvl>
    <w:lvl w:ilvl="2" w:tplc="FBDCAC2C">
      <w:start w:val="1"/>
      <w:numFmt w:val="bullet"/>
      <w:lvlText w:val=""/>
      <w:lvlJc w:val="left"/>
      <w:pPr>
        <w:tabs>
          <w:tab w:val="num" w:pos="2160"/>
        </w:tabs>
        <w:ind w:left="2160" w:hanging="360"/>
      </w:pPr>
      <w:rPr>
        <w:rFonts w:ascii="Wingdings" w:hAnsi="Wingdings" w:cs="Wingdings" w:hint="default"/>
      </w:rPr>
    </w:lvl>
    <w:lvl w:ilvl="3" w:tplc="A760A07E">
      <w:start w:val="1"/>
      <w:numFmt w:val="bullet"/>
      <w:lvlText w:val=""/>
      <w:lvlJc w:val="left"/>
      <w:pPr>
        <w:tabs>
          <w:tab w:val="num" w:pos="2880"/>
        </w:tabs>
        <w:ind w:left="2880" w:hanging="360"/>
      </w:pPr>
      <w:rPr>
        <w:rFonts w:ascii="Symbol" w:hAnsi="Symbol" w:cs="Symbol" w:hint="default"/>
      </w:rPr>
    </w:lvl>
    <w:lvl w:ilvl="4" w:tplc="6B64653C">
      <w:start w:val="1"/>
      <w:numFmt w:val="bullet"/>
      <w:lvlText w:val="o"/>
      <w:lvlJc w:val="left"/>
      <w:pPr>
        <w:tabs>
          <w:tab w:val="num" w:pos="3600"/>
        </w:tabs>
        <w:ind w:left="3600" w:hanging="360"/>
      </w:pPr>
      <w:rPr>
        <w:rFonts w:ascii="Courier New" w:hAnsi="Courier New" w:cs="Courier New" w:hint="default"/>
      </w:rPr>
    </w:lvl>
    <w:lvl w:ilvl="5" w:tplc="0C5ED622">
      <w:start w:val="1"/>
      <w:numFmt w:val="bullet"/>
      <w:lvlText w:val=""/>
      <w:lvlJc w:val="left"/>
      <w:pPr>
        <w:tabs>
          <w:tab w:val="num" w:pos="4320"/>
        </w:tabs>
        <w:ind w:left="4320" w:hanging="360"/>
      </w:pPr>
      <w:rPr>
        <w:rFonts w:ascii="Wingdings" w:hAnsi="Wingdings" w:cs="Wingdings" w:hint="default"/>
      </w:rPr>
    </w:lvl>
    <w:lvl w:ilvl="6" w:tplc="875EC6A8">
      <w:start w:val="1"/>
      <w:numFmt w:val="bullet"/>
      <w:lvlText w:val=""/>
      <w:lvlJc w:val="left"/>
      <w:pPr>
        <w:tabs>
          <w:tab w:val="num" w:pos="5040"/>
        </w:tabs>
        <w:ind w:left="5040" w:hanging="360"/>
      </w:pPr>
      <w:rPr>
        <w:rFonts w:ascii="Symbol" w:hAnsi="Symbol" w:cs="Symbol" w:hint="default"/>
      </w:rPr>
    </w:lvl>
    <w:lvl w:ilvl="7" w:tplc="C5F02168">
      <w:start w:val="1"/>
      <w:numFmt w:val="bullet"/>
      <w:lvlText w:val="o"/>
      <w:lvlJc w:val="left"/>
      <w:pPr>
        <w:tabs>
          <w:tab w:val="num" w:pos="5760"/>
        </w:tabs>
        <w:ind w:left="5760" w:hanging="360"/>
      </w:pPr>
      <w:rPr>
        <w:rFonts w:ascii="Courier New" w:hAnsi="Courier New" w:cs="Courier New" w:hint="default"/>
      </w:rPr>
    </w:lvl>
    <w:lvl w:ilvl="8" w:tplc="FAE84222">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7D7C63B4"/>
    <w:multiLevelType w:val="hybridMultilevel"/>
    <w:tmpl w:val="5BA89A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27"/>
  </w:num>
  <w:num w:numId="3">
    <w:abstractNumId w:val="20"/>
  </w:num>
  <w:num w:numId="4">
    <w:abstractNumId w:val="12"/>
  </w:num>
  <w:num w:numId="5">
    <w:abstractNumId w:val="15"/>
  </w:num>
  <w:num w:numId="6">
    <w:abstractNumId w:val="1"/>
  </w:num>
  <w:num w:numId="7">
    <w:abstractNumId w:val="25"/>
  </w:num>
  <w:num w:numId="8">
    <w:abstractNumId w:val="26"/>
  </w:num>
  <w:num w:numId="9">
    <w:abstractNumId w:val="28"/>
  </w:num>
  <w:num w:numId="10">
    <w:abstractNumId w:val="11"/>
    <w:lvlOverride w:ilvl="0">
      <w:startOverride w:val="1"/>
    </w:lvlOverride>
    <w:lvlOverride w:ilvl="1">
      <w:startOverride w:val="1"/>
    </w:lvlOverride>
  </w:num>
  <w:num w:numId="11">
    <w:abstractNumId w:val="24"/>
  </w:num>
  <w:num w:numId="12">
    <w:abstractNumId w:val="16"/>
  </w:num>
  <w:num w:numId="13">
    <w:abstractNumId w:val="11"/>
    <w:lvlOverride w:ilvl="0">
      <w:startOverride w:val="3"/>
    </w:lvlOverride>
    <w:lvlOverride w:ilvl="1">
      <w:startOverride w:val="1"/>
    </w:lvlOverride>
  </w:num>
  <w:num w:numId="14">
    <w:abstractNumId w:val="21"/>
  </w:num>
  <w:num w:numId="15">
    <w:abstractNumId w:val="7"/>
  </w:num>
  <w:num w:numId="16">
    <w:abstractNumId w:val="11"/>
    <w:lvlOverride w:ilvl="0">
      <w:startOverride w:val="6"/>
    </w:lvlOverride>
    <w:lvlOverride w:ilvl="1">
      <w:startOverride w:val="1"/>
    </w:lvlOverride>
  </w:num>
  <w:num w:numId="17">
    <w:abstractNumId w:val="11"/>
    <w:lvlOverride w:ilvl="0">
      <w:startOverride w:val="8"/>
    </w:lvlOverride>
    <w:lvlOverride w:ilvl="1">
      <w:startOverride w:val="1"/>
    </w:lvlOverride>
  </w:num>
  <w:num w:numId="18">
    <w:abstractNumId w:val="13"/>
  </w:num>
  <w:num w:numId="19">
    <w:abstractNumId w:val="11"/>
    <w:lvlOverride w:ilvl="0">
      <w:startOverride w:val="9"/>
    </w:lvlOverride>
    <w:lvlOverride w:ilvl="1">
      <w:startOverride w:val="1"/>
    </w:lvlOverride>
  </w:num>
  <w:num w:numId="20">
    <w:abstractNumId w:val="2"/>
  </w:num>
  <w:num w:numId="21">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1"/>
  </w:num>
  <w:num w:numId="24">
    <w:abstractNumId w:val="11"/>
  </w:num>
  <w:num w:numId="25">
    <w:abstractNumId w:val="11"/>
    <w:lvlOverride w:ilvl="0">
      <w:startOverride w:val="10"/>
    </w:lvlOverride>
    <w:lvlOverride w:ilvl="1">
      <w:startOverride w:val="1"/>
    </w:lvlOverride>
  </w:num>
  <w:num w:numId="26">
    <w:abstractNumId w:val="11"/>
  </w:num>
  <w:num w:numId="27">
    <w:abstractNumId w:val="11"/>
  </w:num>
  <w:num w:numId="28">
    <w:abstractNumId w:val="11"/>
  </w:num>
  <w:num w:numId="29">
    <w:abstractNumId w:val="11"/>
  </w:num>
  <w:num w:numId="30">
    <w:abstractNumId w:val="4"/>
  </w:num>
  <w:num w:numId="31">
    <w:abstractNumId w:val="6"/>
  </w:num>
  <w:num w:numId="32">
    <w:abstractNumId w:val="8"/>
  </w:num>
  <w:num w:numId="33">
    <w:abstractNumId w:val="5"/>
  </w:num>
  <w:num w:numId="34">
    <w:abstractNumId w:val="23"/>
  </w:num>
  <w:num w:numId="35">
    <w:abstractNumId w:val="18"/>
  </w:num>
  <w:num w:numId="36">
    <w:abstractNumId w:val="0"/>
  </w:num>
  <w:num w:numId="37">
    <w:abstractNumId w:val="14"/>
  </w:num>
  <w:num w:numId="38">
    <w:abstractNumId w:val="9"/>
  </w:num>
  <w:num w:numId="39">
    <w:abstractNumId w:val="11"/>
  </w:num>
  <w:num w:numId="40">
    <w:abstractNumId w:val="11"/>
  </w:num>
  <w:num w:numId="41">
    <w:abstractNumId w:val="11"/>
  </w:num>
  <w:num w:numId="42">
    <w:abstractNumId w:val="3"/>
  </w:num>
  <w:num w:numId="43">
    <w:abstractNumId w:val="22"/>
  </w:num>
  <w:num w:numId="44">
    <w:abstractNumId w:val="19"/>
  </w:num>
  <w:num w:numId="45">
    <w:abstractNumId w:val="10"/>
  </w:num>
  <w:num w:numId="46">
    <w:abstractNumId w:val="11"/>
  </w:num>
  <w:num w:numId="47">
    <w:abstractNumId w:val="11"/>
  </w:num>
  <w:num w:numId="48">
    <w:abstractNumId w:val="11"/>
  </w:num>
  <w:num w:numId="49">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8CC"/>
    <w:rsid w:val="00000B17"/>
    <w:rsid w:val="0000357C"/>
    <w:rsid w:val="000037E3"/>
    <w:rsid w:val="000039AD"/>
    <w:rsid w:val="00004168"/>
    <w:rsid w:val="00005076"/>
    <w:rsid w:val="00005586"/>
    <w:rsid w:val="00006404"/>
    <w:rsid w:val="00006C4E"/>
    <w:rsid w:val="00010BC7"/>
    <w:rsid w:val="00012A8B"/>
    <w:rsid w:val="00015E7B"/>
    <w:rsid w:val="000169AC"/>
    <w:rsid w:val="00017053"/>
    <w:rsid w:val="00021D7C"/>
    <w:rsid w:val="00025F47"/>
    <w:rsid w:val="00026179"/>
    <w:rsid w:val="00030840"/>
    <w:rsid w:val="00031F48"/>
    <w:rsid w:val="0003291F"/>
    <w:rsid w:val="00033B2F"/>
    <w:rsid w:val="00037A53"/>
    <w:rsid w:val="000415D4"/>
    <w:rsid w:val="00041656"/>
    <w:rsid w:val="00041CCA"/>
    <w:rsid w:val="00043B47"/>
    <w:rsid w:val="00043B63"/>
    <w:rsid w:val="000440E9"/>
    <w:rsid w:val="00053152"/>
    <w:rsid w:val="000535F1"/>
    <w:rsid w:val="00060B28"/>
    <w:rsid w:val="00061ED1"/>
    <w:rsid w:val="000670EF"/>
    <w:rsid w:val="000727E7"/>
    <w:rsid w:val="000759F2"/>
    <w:rsid w:val="0008007B"/>
    <w:rsid w:val="00080373"/>
    <w:rsid w:val="00081CC7"/>
    <w:rsid w:val="00091397"/>
    <w:rsid w:val="00094CDA"/>
    <w:rsid w:val="0009725F"/>
    <w:rsid w:val="00097EBA"/>
    <w:rsid w:val="000A2AA9"/>
    <w:rsid w:val="000A4511"/>
    <w:rsid w:val="000A5952"/>
    <w:rsid w:val="000A7016"/>
    <w:rsid w:val="000B2232"/>
    <w:rsid w:val="000B4FF1"/>
    <w:rsid w:val="000B7C0F"/>
    <w:rsid w:val="000C2AFD"/>
    <w:rsid w:val="000C392B"/>
    <w:rsid w:val="000C652B"/>
    <w:rsid w:val="000D0491"/>
    <w:rsid w:val="000D73E4"/>
    <w:rsid w:val="000E518C"/>
    <w:rsid w:val="000F0D1A"/>
    <w:rsid w:val="000F1633"/>
    <w:rsid w:val="000F1933"/>
    <w:rsid w:val="000F22D2"/>
    <w:rsid w:val="00105F53"/>
    <w:rsid w:val="0011516C"/>
    <w:rsid w:val="0012017D"/>
    <w:rsid w:val="001202F8"/>
    <w:rsid w:val="00120F83"/>
    <w:rsid w:val="00121E0F"/>
    <w:rsid w:val="00124081"/>
    <w:rsid w:val="001271D5"/>
    <w:rsid w:val="001338F2"/>
    <w:rsid w:val="001360BE"/>
    <w:rsid w:val="00140CA6"/>
    <w:rsid w:val="00141BE2"/>
    <w:rsid w:val="00141F0F"/>
    <w:rsid w:val="001424B0"/>
    <w:rsid w:val="00143792"/>
    <w:rsid w:val="00147CAA"/>
    <w:rsid w:val="00151AF8"/>
    <w:rsid w:val="001553A8"/>
    <w:rsid w:val="00157896"/>
    <w:rsid w:val="00161170"/>
    <w:rsid w:val="001626D8"/>
    <w:rsid w:val="00163F4C"/>
    <w:rsid w:val="00164F47"/>
    <w:rsid w:val="00165A98"/>
    <w:rsid w:val="00166193"/>
    <w:rsid w:val="00170E70"/>
    <w:rsid w:val="001829E1"/>
    <w:rsid w:val="00182BA0"/>
    <w:rsid w:val="00183856"/>
    <w:rsid w:val="001839CF"/>
    <w:rsid w:val="00183A0B"/>
    <w:rsid w:val="001862FF"/>
    <w:rsid w:val="001878D7"/>
    <w:rsid w:val="0019300B"/>
    <w:rsid w:val="001956B6"/>
    <w:rsid w:val="00196552"/>
    <w:rsid w:val="001A127E"/>
    <w:rsid w:val="001B2405"/>
    <w:rsid w:val="001B6C92"/>
    <w:rsid w:val="001C2CF9"/>
    <w:rsid w:val="001C58E3"/>
    <w:rsid w:val="001D0B8E"/>
    <w:rsid w:val="001E122C"/>
    <w:rsid w:val="001E21FE"/>
    <w:rsid w:val="001E2EF8"/>
    <w:rsid w:val="001E6397"/>
    <w:rsid w:val="001E7B3C"/>
    <w:rsid w:val="001F2089"/>
    <w:rsid w:val="001F214E"/>
    <w:rsid w:val="001F64B8"/>
    <w:rsid w:val="001F71A8"/>
    <w:rsid w:val="00204D30"/>
    <w:rsid w:val="00207D3B"/>
    <w:rsid w:val="00210AF3"/>
    <w:rsid w:val="0021222C"/>
    <w:rsid w:val="00214534"/>
    <w:rsid w:val="002164CA"/>
    <w:rsid w:val="00225969"/>
    <w:rsid w:val="00231194"/>
    <w:rsid w:val="002328FA"/>
    <w:rsid w:val="00241DFD"/>
    <w:rsid w:val="002431E7"/>
    <w:rsid w:val="00247236"/>
    <w:rsid w:val="002559A8"/>
    <w:rsid w:val="00264118"/>
    <w:rsid w:val="00264180"/>
    <w:rsid w:val="00264294"/>
    <w:rsid w:val="00267F29"/>
    <w:rsid w:val="002703F8"/>
    <w:rsid w:val="00271011"/>
    <w:rsid w:val="00272263"/>
    <w:rsid w:val="00272329"/>
    <w:rsid w:val="00273194"/>
    <w:rsid w:val="00275033"/>
    <w:rsid w:val="002751AB"/>
    <w:rsid w:val="0027634B"/>
    <w:rsid w:val="002805D8"/>
    <w:rsid w:val="0028210F"/>
    <w:rsid w:val="00282D7D"/>
    <w:rsid w:val="00284D68"/>
    <w:rsid w:val="00287A5D"/>
    <w:rsid w:val="0029308D"/>
    <w:rsid w:val="00293435"/>
    <w:rsid w:val="002A3E6D"/>
    <w:rsid w:val="002A46F3"/>
    <w:rsid w:val="002A4C51"/>
    <w:rsid w:val="002B0BE9"/>
    <w:rsid w:val="002B108C"/>
    <w:rsid w:val="002B1772"/>
    <w:rsid w:val="002B1D99"/>
    <w:rsid w:val="002B2049"/>
    <w:rsid w:val="002B34F6"/>
    <w:rsid w:val="002B5880"/>
    <w:rsid w:val="002B6A39"/>
    <w:rsid w:val="002B797F"/>
    <w:rsid w:val="002C0661"/>
    <w:rsid w:val="002C0C4B"/>
    <w:rsid w:val="002C4243"/>
    <w:rsid w:val="002D1C46"/>
    <w:rsid w:val="002D6C41"/>
    <w:rsid w:val="002E30A8"/>
    <w:rsid w:val="002E4688"/>
    <w:rsid w:val="002E72F4"/>
    <w:rsid w:val="002F359A"/>
    <w:rsid w:val="003005B6"/>
    <w:rsid w:val="00301C4B"/>
    <w:rsid w:val="00303242"/>
    <w:rsid w:val="00303FDD"/>
    <w:rsid w:val="0031077E"/>
    <w:rsid w:val="0031111C"/>
    <w:rsid w:val="00311444"/>
    <w:rsid w:val="00322936"/>
    <w:rsid w:val="0033052B"/>
    <w:rsid w:val="00330C6C"/>
    <w:rsid w:val="00333765"/>
    <w:rsid w:val="00340ED4"/>
    <w:rsid w:val="00345ABB"/>
    <w:rsid w:val="00346126"/>
    <w:rsid w:val="00346404"/>
    <w:rsid w:val="003508F7"/>
    <w:rsid w:val="00351997"/>
    <w:rsid w:val="00352B4D"/>
    <w:rsid w:val="00353A0A"/>
    <w:rsid w:val="003568C5"/>
    <w:rsid w:val="00357A6E"/>
    <w:rsid w:val="003604FA"/>
    <w:rsid w:val="00361060"/>
    <w:rsid w:val="00363B9D"/>
    <w:rsid w:val="003660EF"/>
    <w:rsid w:val="00373268"/>
    <w:rsid w:val="00375526"/>
    <w:rsid w:val="00376946"/>
    <w:rsid w:val="00382DD9"/>
    <w:rsid w:val="00385637"/>
    <w:rsid w:val="00390D35"/>
    <w:rsid w:val="00393D32"/>
    <w:rsid w:val="003965A1"/>
    <w:rsid w:val="00397DF9"/>
    <w:rsid w:val="003A0BFC"/>
    <w:rsid w:val="003A3401"/>
    <w:rsid w:val="003A4805"/>
    <w:rsid w:val="003B2B3D"/>
    <w:rsid w:val="003B38AF"/>
    <w:rsid w:val="003B6DF0"/>
    <w:rsid w:val="003B7BEC"/>
    <w:rsid w:val="003C2CEA"/>
    <w:rsid w:val="003C516D"/>
    <w:rsid w:val="003D0825"/>
    <w:rsid w:val="003D0E8A"/>
    <w:rsid w:val="003D2A21"/>
    <w:rsid w:val="003E2B38"/>
    <w:rsid w:val="003E2D63"/>
    <w:rsid w:val="003E734D"/>
    <w:rsid w:val="003F0054"/>
    <w:rsid w:val="003F2F42"/>
    <w:rsid w:val="003F3DD1"/>
    <w:rsid w:val="003F5C48"/>
    <w:rsid w:val="00400061"/>
    <w:rsid w:val="004008DD"/>
    <w:rsid w:val="00400EDC"/>
    <w:rsid w:val="00405473"/>
    <w:rsid w:val="00406769"/>
    <w:rsid w:val="00406BAA"/>
    <w:rsid w:val="004072AB"/>
    <w:rsid w:val="00407308"/>
    <w:rsid w:val="00407A96"/>
    <w:rsid w:val="004116FA"/>
    <w:rsid w:val="00411B63"/>
    <w:rsid w:val="00421C75"/>
    <w:rsid w:val="00424A87"/>
    <w:rsid w:val="00424DA7"/>
    <w:rsid w:val="0043060F"/>
    <w:rsid w:val="00440B22"/>
    <w:rsid w:val="0045345E"/>
    <w:rsid w:val="004573ED"/>
    <w:rsid w:val="004611D0"/>
    <w:rsid w:val="00463819"/>
    <w:rsid w:val="004668D7"/>
    <w:rsid w:val="0046759A"/>
    <w:rsid w:val="00473738"/>
    <w:rsid w:val="0047407A"/>
    <w:rsid w:val="00475586"/>
    <w:rsid w:val="004819EC"/>
    <w:rsid w:val="00483B61"/>
    <w:rsid w:val="00486891"/>
    <w:rsid w:val="00490A91"/>
    <w:rsid w:val="004930FC"/>
    <w:rsid w:val="004A3B71"/>
    <w:rsid w:val="004A4608"/>
    <w:rsid w:val="004B7761"/>
    <w:rsid w:val="004C2BFD"/>
    <w:rsid w:val="004C35F1"/>
    <w:rsid w:val="004D07DB"/>
    <w:rsid w:val="004D2AFD"/>
    <w:rsid w:val="004D6C52"/>
    <w:rsid w:val="004D7290"/>
    <w:rsid w:val="004D79F4"/>
    <w:rsid w:val="004E2D46"/>
    <w:rsid w:val="004E4EA4"/>
    <w:rsid w:val="004E6BDB"/>
    <w:rsid w:val="004F0FCE"/>
    <w:rsid w:val="004F19D6"/>
    <w:rsid w:val="004F2D34"/>
    <w:rsid w:val="004F4081"/>
    <w:rsid w:val="004F47B4"/>
    <w:rsid w:val="004F6093"/>
    <w:rsid w:val="004F77B6"/>
    <w:rsid w:val="004F7EED"/>
    <w:rsid w:val="00500C18"/>
    <w:rsid w:val="00502766"/>
    <w:rsid w:val="00510C17"/>
    <w:rsid w:val="00510F5A"/>
    <w:rsid w:val="00514DA9"/>
    <w:rsid w:val="00517A88"/>
    <w:rsid w:val="00522B33"/>
    <w:rsid w:val="005254E2"/>
    <w:rsid w:val="00526309"/>
    <w:rsid w:val="0052681D"/>
    <w:rsid w:val="00526AE4"/>
    <w:rsid w:val="00527181"/>
    <w:rsid w:val="00531A05"/>
    <w:rsid w:val="00533E5A"/>
    <w:rsid w:val="00545987"/>
    <w:rsid w:val="00546937"/>
    <w:rsid w:val="00546A27"/>
    <w:rsid w:val="00551FE2"/>
    <w:rsid w:val="00552641"/>
    <w:rsid w:val="00554359"/>
    <w:rsid w:val="00560342"/>
    <w:rsid w:val="00561328"/>
    <w:rsid w:val="00562EE7"/>
    <w:rsid w:val="00563AAC"/>
    <w:rsid w:val="00563CC3"/>
    <w:rsid w:val="005657DB"/>
    <w:rsid w:val="0056664B"/>
    <w:rsid w:val="00566B0F"/>
    <w:rsid w:val="00570896"/>
    <w:rsid w:val="00570B6B"/>
    <w:rsid w:val="00572E3A"/>
    <w:rsid w:val="00573580"/>
    <w:rsid w:val="00574E71"/>
    <w:rsid w:val="005832CC"/>
    <w:rsid w:val="00584013"/>
    <w:rsid w:val="005847E9"/>
    <w:rsid w:val="00587EF9"/>
    <w:rsid w:val="005B1FE7"/>
    <w:rsid w:val="005B5096"/>
    <w:rsid w:val="005B5ED1"/>
    <w:rsid w:val="005C0F5B"/>
    <w:rsid w:val="005C22E4"/>
    <w:rsid w:val="005C3566"/>
    <w:rsid w:val="005D1E21"/>
    <w:rsid w:val="005D2F15"/>
    <w:rsid w:val="005D32C4"/>
    <w:rsid w:val="005D3688"/>
    <w:rsid w:val="005D6057"/>
    <w:rsid w:val="005E007D"/>
    <w:rsid w:val="005E3EF4"/>
    <w:rsid w:val="005E665D"/>
    <w:rsid w:val="005F0CBF"/>
    <w:rsid w:val="005F1629"/>
    <w:rsid w:val="005F2471"/>
    <w:rsid w:val="005F2977"/>
    <w:rsid w:val="005F2E0F"/>
    <w:rsid w:val="005F39E0"/>
    <w:rsid w:val="005F7CA1"/>
    <w:rsid w:val="00601404"/>
    <w:rsid w:val="00602D81"/>
    <w:rsid w:val="006055D0"/>
    <w:rsid w:val="006069DB"/>
    <w:rsid w:val="00610A1D"/>
    <w:rsid w:val="0061303E"/>
    <w:rsid w:val="00616600"/>
    <w:rsid w:val="00623808"/>
    <w:rsid w:val="006241F3"/>
    <w:rsid w:val="00624CCD"/>
    <w:rsid w:val="0062559D"/>
    <w:rsid w:val="00625680"/>
    <w:rsid w:val="00626060"/>
    <w:rsid w:val="00627EE6"/>
    <w:rsid w:val="00630EAA"/>
    <w:rsid w:val="00631B4E"/>
    <w:rsid w:val="0063310F"/>
    <w:rsid w:val="0063437C"/>
    <w:rsid w:val="00636E44"/>
    <w:rsid w:val="006403F5"/>
    <w:rsid w:val="00643C4B"/>
    <w:rsid w:val="00644B6D"/>
    <w:rsid w:val="00645142"/>
    <w:rsid w:val="006452FD"/>
    <w:rsid w:val="006507F0"/>
    <w:rsid w:val="00653A15"/>
    <w:rsid w:val="00653BE6"/>
    <w:rsid w:val="00675DD4"/>
    <w:rsid w:val="00684C4C"/>
    <w:rsid w:val="00685982"/>
    <w:rsid w:val="0069486B"/>
    <w:rsid w:val="006951BA"/>
    <w:rsid w:val="0069677D"/>
    <w:rsid w:val="006A0345"/>
    <w:rsid w:val="006A2E97"/>
    <w:rsid w:val="006A322A"/>
    <w:rsid w:val="006A4DE7"/>
    <w:rsid w:val="006A4E38"/>
    <w:rsid w:val="006B0B1C"/>
    <w:rsid w:val="006B1B94"/>
    <w:rsid w:val="006B2234"/>
    <w:rsid w:val="006B4282"/>
    <w:rsid w:val="006B4887"/>
    <w:rsid w:val="006B4E6C"/>
    <w:rsid w:val="006B540B"/>
    <w:rsid w:val="006B5850"/>
    <w:rsid w:val="006B711E"/>
    <w:rsid w:val="006C2D9C"/>
    <w:rsid w:val="006C3DE5"/>
    <w:rsid w:val="006C6F7E"/>
    <w:rsid w:val="006D2E64"/>
    <w:rsid w:val="006D51B3"/>
    <w:rsid w:val="006D6557"/>
    <w:rsid w:val="006D760C"/>
    <w:rsid w:val="006E28E9"/>
    <w:rsid w:val="006E603F"/>
    <w:rsid w:val="006E6142"/>
    <w:rsid w:val="007037AD"/>
    <w:rsid w:val="00704509"/>
    <w:rsid w:val="0070483F"/>
    <w:rsid w:val="00707967"/>
    <w:rsid w:val="00711926"/>
    <w:rsid w:val="0071254C"/>
    <w:rsid w:val="00714D6A"/>
    <w:rsid w:val="00721320"/>
    <w:rsid w:val="00722F33"/>
    <w:rsid w:val="007236EB"/>
    <w:rsid w:val="00723DAE"/>
    <w:rsid w:val="00723E62"/>
    <w:rsid w:val="00723FE2"/>
    <w:rsid w:val="00724458"/>
    <w:rsid w:val="00727D9C"/>
    <w:rsid w:val="00730FEA"/>
    <w:rsid w:val="00732EB7"/>
    <w:rsid w:val="007337D6"/>
    <w:rsid w:val="00734AED"/>
    <w:rsid w:val="00737354"/>
    <w:rsid w:val="007408AE"/>
    <w:rsid w:val="00740C99"/>
    <w:rsid w:val="00741A3E"/>
    <w:rsid w:val="0074643A"/>
    <w:rsid w:val="00746B91"/>
    <w:rsid w:val="00746D5A"/>
    <w:rsid w:val="0074724F"/>
    <w:rsid w:val="0075223B"/>
    <w:rsid w:val="00760876"/>
    <w:rsid w:val="00761E09"/>
    <w:rsid w:val="00767568"/>
    <w:rsid w:val="00770405"/>
    <w:rsid w:val="007749DA"/>
    <w:rsid w:val="00774B18"/>
    <w:rsid w:val="00775BFD"/>
    <w:rsid w:val="0077640A"/>
    <w:rsid w:val="007764DF"/>
    <w:rsid w:val="007766F8"/>
    <w:rsid w:val="00777574"/>
    <w:rsid w:val="00780501"/>
    <w:rsid w:val="00782FC3"/>
    <w:rsid w:val="007913F3"/>
    <w:rsid w:val="00792887"/>
    <w:rsid w:val="00792A47"/>
    <w:rsid w:val="007A0E64"/>
    <w:rsid w:val="007A38FB"/>
    <w:rsid w:val="007A6769"/>
    <w:rsid w:val="007B1210"/>
    <w:rsid w:val="007B45D1"/>
    <w:rsid w:val="007B598C"/>
    <w:rsid w:val="007C64E9"/>
    <w:rsid w:val="007C6B73"/>
    <w:rsid w:val="007D08B8"/>
    <w:rsid w:val="007D10FC"/>
    <w:rsid w:val="007F520D"/>
    <w:rsid w:val="007F7AF6"/>
    <w:rsid w:val="007F7F69"/>
    <w:rsid w:val="008028D9"/>
    <w:rsid w:val="00803C30"/>
    <w:rsid w:val="00805AD8"/>
    <w:rsid w:val="00806549"/>
    <w:rsid w:val="008105EE"/>
    <w:rsid w:val="00812CA7"/>
    <w:rsid w:val="0082235D"/>
    <w:rsid w:val="0082487F"/>
    <w:rsid w:val="008269BB"/>
    <w:rsid w:val="00830846"/>
    <w:rsid w:val="0083401D"/>
    <w:rsid w:val="0083418C"/>
    <w:rsid w:val="0083762B"/>
    <w:rsid w:val="00837C34"/>
    <w:rsid w:val="00837EAF"/>
    <w:rsid w:val="0084238F"/>
    <w:rsid w:val="008447E7"/>
    <w:rsid w:val="00846B7C"/>
    <w:rsid w:val="00847CB2"/>
    <w:rsid w:val="00847EE3"/>
    <w:rsid w:val="00850588"/>
    <w:rsid w:val="00855038"/>
    <w:rsid w:val="00856277"/>
    <w:rsid w:val="008566CC"/>
    <w:rsid w:val="00860323"/>
    <w:rsid w:val="00864067"/>
    <w:rsid w:val="0086736E"/>
    <w:rsid w:val="0087605F"/>
    <w:rsid w:val="00881C1C"/>
    <w:rsid w:val="00885160"/>
    <w:rsid w:val="00887205"/>
    <w:rsid w:val="00892AC7"/>
    <w:rsid w:val="0089484A"/>
    <w:rsid w:val="00896550"/>
    <w:rsid w:val="0089760F"/>
    <w:rsid w:val="008A1C61"/>
    <w:rsid w:val="008A27BE"/>
    <w:rsid w:val="008A3BFB"/>
    <w:rsid w:val="008A4BDB"/>
    <w:rsid w:val="008A6C74"/>
    <w:rsid w:val="008A7B6F"/>
    <w:rsid w:val="008B0BC0"/>
    <w:rsid w:val="008B1915"/>
    <w:rsid w:val="008B1D25"/>
    <w:rsid w:val="008B212C"/>
    <w:rsid w:val="008B311F"/>
    <w:rsid w:val="008B4279"/>
    <w:rsid w:val="008C0CD3"/>
    <w:rsid w:val="008C17FB"/>
    <w:rsid w:val="008C1DFB"/>
    <w:rsid w:val="008C235F"/>
    <w:rsid w:val="008D533A"/>
    <w:rsid w:val="008D6580"/>
    <w:rsid w:val="008E0E1F"/>
    <w:rsid w:val="008E173D"/>
    <w:rsid w:val="008E1801"/>
    <w:rsid w:val="008E1F35"/>
    <w:rsid w:val="008E2D8C"/>
    <w:rsid w:val="008E399E"/>
    <w:rsid w:val="008E6236"/>
    <w:rsid w:val="009031CF"/>
    <w:rsid w:val="00903C46"/>
    <w:rsid w:val="00904C0E"/>
    <w:rsid w:val="009054BF"/>
    <w:rsid w:val="00910EE6"/>
    <w:rsid w:val="00913ADE"/>
    <w:rsid w:val="00916833"/>
    <w:rsid w:val="00917B2A"/>
    <w:rsid w:val="00926984"/>
    <w:rsid w:val="00927DA0"/>
    <w:rsid w:val="00930523"/>
    <w:rsid w:val="00932849"/>
    <w:rsid w:val="00934F44"/>
    <w:rsid w:val="009361C9"/>
    <w:rsid w:val="009365B3"/>
    <w:rsid w:val="00937CCA"/>
    <w:rsid w:val="0094022B"/>
    <w:rsid w:val="00941CB8"/>
    <w:rsid w:val="00944619"/>
    <w:rsid w:val="0094647A"/>
    <w:rsid w:val="0094685A"/>
    <w:rsid w:val="00955AD9"/>
    <w:rsid w:val="00966EBE"/>
    <w:rsid w:val="00971202"/>
    <w:rsid w:val="0097192D"/>
    <w:rsid w:val="009726E1"/>
    <w:rsid w:val="00973BCB"/>
    <w:rsid w:val="009749AB"/>
    <w:rsid w:val="00977597"/>
    <w:rsid w:val="00981244"/>
    <w:rsid w:val="00985528"/>
    <w:rsid w:val="00987F20"/>
    <w:rsid w:val="009909A0"/>
    <w:rsid w:val="0099119D"/>
    <w:rsid w:val="00991427"/>
    <w:rsid w:val="00992902"/>
    <w:rsid w:val="00993417"/>
    <w:rsid w:val="009948A7"/>
    <w:rsid w:val="00996571"/>
    <w:rsid w:val="009A2EBD"/>
    <w:rsid w:val="009A4902"/>
    <w:rsid w:val="009C225E"/>
    <w:rsid w:val="009C30C1"/>
    <w:rsid w:val="009C4F7D"/>
    <w:rsid w:val="009C692A"/>
    <w:rsid w:val="009D7C56"/>
    <w:rsid w:val="009E2222"/>
    <w:rsid w:val="009E276B"/>
    <w:rsid w:val="009E46D4"/>
    <w:rsid w:val="009E59F4"/>
    <w:rsid w:val="009F39E8"/>
    <w:rsid w:val="00A01C93"/>
    <w:rsid w:val="00A03000"/>
    <w:rsid w:val="00A03509"/>
    <w:rsid w:val="00A1178E"/>
    <w:rsid w:val="00A11EEE"/>
    <w:rsid w:val="00A17C54"/>
    <w:rsid w:val="00A215B6"/>
    <w:rsid w:val="00A23D6A"/>
    <w:rsid w:val="00A25C7E"/>
    <w:rsid w:val="00A266A4"/>
    <w:rsid w:val="00A31B27"/>
    <w:rsid w:val="00A34867"/>
    <w:rsid w:val="00A40D8F"/>
    <w:rsid w:val="00A41543"/>
    <w:rsid w:val="00A41AFC"/>
    <w:rsid w:val="00A44028"/>
    <w:rsid w:val="00A44FF3"/>
    <w:rsid w:val="00A5736D"/>
    <w:rsid w:val="00A6109C"/>
    <w:rsid w:val="00A63C33"/>
    <w:rsid w:val="00A63DF9"/>
    <w:rsid w:val="00A66631"/>
    <w:rsid w:val="00A80207"/>
    <w:rsid w:val="00A802EE"/>
    <w:rsid w:val="00A80895"/>
    <w:rsid w:val="00A80D79"/>
    <w:rsid w:val="00A81229"/>
    <w:rsid w:val="00A826C9"/>
    <w:rsid w:val="00A85EC6"/>
    <w:rsid w:val="00A8618C"/>
    <w:rsid w:val="00A968D4"/>
    <w:rsid w:val="00AA0D8E"/>
    <w:rsid w:val="00AA1322"/>
    <w:rsid w:val="00AA1840"/>
    <w:rsid w:val="00AA584C"/>
    <w:rsid w:val="00AB02F8"/>
    <w:rsid w:val="00AB07BD"/>
    <w:rsid w:val="00AB10FC"/>
    <w:rsid w:val="00AB549B"/>
    <w:rsid w:val="00AC1541"/>
    <w:rsid w:val="00AD0C6D"/>
    <w:rsid w:val="00AD1183"/>
    <w:rsid w:val="00AD2138"/>
    <w:rsid w:val="00AD434B"/>
    <w:rsid w:val="00AD435A"/>
    <w:rsid w:val="00AD613C"/>
    <w:rsid w:val="00AD76EA"/>
    <w:rsid w:val="00AE005A"/>
    <w:rsid w:val="00AE52C2"/>
    <w:rsid w:val="00AF13DB"/>
    <w:rsid w:val="00AF513D"/>
    <w:rsid w:val="00AF5D38"/>
    <w:rsid w:val="00AF6593"/>
    <w:rsid w:val="00AF75DA"/>
    <w:rsid w:val="00B009BD"/>
    <w:rsid w:val="00B0165E"/>
    <w:rsid w:val="00B05136"/>
    <w:rsid w:val="00B05888"/>
    <w:rsid w:val="00B0683A"/>
    <w:rsid w:val="00B06ED6"/>
    <w:rsid w:val="00B117DF"/>
    <w:rsid w:val="00B11F7A"/>
    <w:rsid w:val="00B20F24"/>
    <w:rsid w:val="00B244AA"/>
    <w:rsid w:val="00B257A7"/>
    <w:rsid w:val="00B25BE5"/>
    <w:rsid w:val="00B26672"/>
    <w:rsid w:val="00B2673A"/>
    <w:rsid w:val="00B269FE"/>
    <w:rsid w:val="00B27347"/>
    <w:rsid w:val="00B32BF7"/>
    <w:rsid w:val="00B4086C"/>
    <w:rsid w:val="00B51AFC"/>
    <w:rsid w:val="00B60462"/>
    <w:rsid w:val="00B6064E"/>
    <w:rsid w:val="00B611A6"/>
    <w:rsid w:val="00B623B5"/>
    <w:rsid w:val="00B63C5A"/>
    <w:rsid w:val="00B738B1"/>
    <w:rsid w:val="00B74E55"/>
    <w:rsid w:val="00B757CA"/>
    <w:rsid w:val="00B76245"/>
    <w:rsid w:val="00B806C3"/>
    <w:rsid w:val="00B81465"/>
    <w:rsid w:val="00B926CD"/>
    <w:rsid w:val="00B948A2"/>
    <w:rsid w:val="00BA0357"/>
    <w:rsid w:val="00BA1AE6"/>
    <w:rsid w:val="00BA2828"/>
    <w:rsid w:val="00BA73C7"/>
    <w:rsid w:val="00BB032D"/>
    <w:rsid w:val="00BB2D44"/>
    <w:rsid w:val="00BB35B9"/>
    <w:rsid w:val="00BC01C4"/>
    <w:rsid w:val="00BC1FC1"/>
    <w:rsid w:val="00BC7654"/>
    <w:rsid w:val="00BD4D1C"/>
    <w:rsid w:val="00BE19DA"/>
    <w:rsid w:val="00BE1C1C"/>
    <w:rsid w:val="00BF23D6"/>
    <w:rsid w:val="00BF4250"/>
    <w:rsid w:val="00BF5555"/>
    <w:rsid w:val="00BF7516"/>
    <w:rsid w:val="00C00CA5"/>
    <w:rsid w:val="00C02A7B"/>
    <w:rsid w:val="00C04275"/>
    <w:rsid w:val="00C0475E"/>
    <w:rsid w:val="00C049E1"/>
    <w:rsid w:val="00C06448"/>
    <w:rsid w:val="00C06C19"/>
    <w:rsid w:val="00C13736"/>
    <w:rsid w:val="00C144E6"/>
    <w:rsid w:val="00C14EE1"/>
    <w:rsid w:val="00C207DF"/>
    <w:rsid w:val="00C20C30"/>
    <w:rsid w:val="00C214B4"/>
    <w:rsid w:val="00C24859"/>
    <w:rsid w:val="00C27846"/>
    <w:rsid w:val="00C334DB"/>
    <w:rsid w:val="00C34514"/>
    <w:rsid w:val="00C34E5D"/>
    <w:rsid w:val="00C36279"/>
    <w:rsid w:val="00C40334"/>
    <w:rsid w:val="00C419E9"/>
    <w:rsid w:val="00C42DC5"/>
    <w:rsid w:val="00C42FCB"/>
    <w:rsid w:val="00C44CC2"/>
    <w:rsid w:val="00C47942"/>
    <w:rsid w:val="00C50252"/>
    <w:rsid w:val="00C522D5"/>
    <w:rsid w:val="00C5294C"/>
    <w:rsid w:val="00C52A23"/>
    <w:rsid w:val="00C559A6"/>
    <w:rsid w:val="00C625CE"/>
    <w:rsid w:val="00C64084"/>
    <w:rsid w:val="00C7144B"/>
    <w:rsid w:val="00C72808"/>
    <w:rsid w:val="00C73618"/>
    <w:rsid w:val="00C73642"/>
    <w:rsid w:val="00C74DF4"/>
    <w:rsid w:val="00C76EDB"/>
    <w:rsid w:val="00C77CF2"/>
    <w:rsid w:val="00C81452"/>
    <w:rsid w:val="00C82DC2"/>
    <w:rsid w:val="00C84C0D"/>
    <w:rsid w:val="00C86D52"/>
    <w:rsid w:val="00C90CC8"/>
    <w:rsid w:val="00C945EF"/>
    <w:rsid w:val="00C95B3F"/>
    <w:rsid w:val="00C965D1"/>
    <w:rsid w:val="00CA096B"/>
    <w:rsid w:val="00CA10DD"/>
    <w:rsid w:val="00CA11B0"/>
    <w:rsid w:val="00CA2B72"/>
    <w:rsid w:val="00CA3616"/>
    <w:rsid w:val="00CA3F6E"/>
    <w:rsid w:val="00CA5B80"/>
    <w:rsid w:val="00CB00AA"/>
    <w:rsid w:val="00CB5739"/>
    <w:rsid w:val="00CC0F2D"/>
    <w:rsid w:val="00CC29FB"/>
    <w:rsid w:val="00CC5086"/>
    <w:rsid w:val="00CC517D"/>
    <w:rsid w:val="00CD1E58"/>
    <w:rsid w:val="00CD204D"/>
    <w:rsid w:val="00CD22C0"/>
    <w:rsid w:val="00CD4860"/>
    <w:rsid w:val="00CD54B5"/>
    <w:rsid w:val="00CD581C"/>
    <w:rsid w:val="00CE0B5D"/>
    <w:rsid w:val="00CE32AF"/>
    <w:rsid w:val="00CE5277"/>
    <w:rsid w:val="00CE5ABD"/>
    <w:rsid w:val="00CE7C34"/>
    <w:rsid w:val="00CF64EF"/>
    <w:rsid w:val="00D02720"/>
    <w:rsid w:val="00D04D9C"/>
    <w:rsid w:val="00D05BDB"/>
    <w:rsid w:val="00D107E7"/>
    <w:rsid w:val="00D111CF"/>
    <w:rsid w:val="00D11B80"/>
    <w:rsid w:val="00D12043"/>
    <w:rsid w:val="00D158DD"/>
    <w:rsid w:val="00D15ADB"/>
    <w:rsid w:val="00D17178"/>
    <w:rsid w:val="00D22AB7"/>
    <w:rsid w:val="00D30E88"/>
    <w:rsid w:val="00D31DC0"/>
    <w:rsid w:val="00D33FE9"/>
    <w:rsid w:val="00D34376"/>
    <w:rsid w:val="00D34DEE"/>
    <w:rsid w:val="00D366C9"/>
    <w:rsid w:val="00D41409"/>
    <w:rsid w:val="00D41604"/>
    <w:rsid w:val="00D41D16"/>
    <w:rsid w:val="00D453A5"/>
    <w:rsid w:val="00D47735"/>
    <w:rsid w:val="00D52BC1"/>
    <w:rsid w:val="00D655D0"/>
    <w:rsid w:val="00D6640F"/>
    <w:rsid w:val="00D6714A"/>
    <w:rsid w:val="00D7355C"/>
    <w:rsid w:val="00D749FF"/>
    <w:rsid w:val="00D76821"/>
    <w:rsid w:val="00D76DFC"/>
    <w:rsid w:val="00D77DAA"/>
    <w:rsid w:val="00D8105B"/>
    <w:rsid w:val="00D813D9"/>
    <w:rsid w:val="00D828BD"/>
    <w:rsid w:val="00D86417"/>
    <w:rsid w:val="00D924FC"/>
    <w:rsid w:val="00D928B3"/>
    <w:rsid w:val="00D93D3C"/>
    <w:rsid w:val="00DA2A12"/>
    <w:rsid w:val="00DA2A88"/>
    <w:rsid w:val="00DA4095"/>
    <w:rsid w:val="00DA4777"/>
    <w:rsid w:val="00DA4FBC"/>
    <w:rsid w:val="00DA61C9"/>
    <w:rsid w:val="00DA7BB5"/>
    <w:rsid w:val="00DB4C3F"/>
    <w:rsid w:val="00DB4D54"/>
    <w:rsid w:val="00DB5F1D"/>
    <w:rsid w:val="00DC1EBE"/>
    <w:rsid w:val="00DC22A0"/>
    <w:rsid w:val="00DC7FB4"/>
    <w:rsid w:val="00DD00A2"/>
    <w:rsid w:val="00DD5B7E"/>
    <w:rsid w:val="00DD703E"/>
    <w:rsid w:val="00DE487E"/>
    <w:rsid w:val="00DF3814"/>
    <w:rsid w:val="00DF47BD"/>
    <w:rsid w:val="00DF5452"/>
    <w:rsid w:val="00DF7920"/>
    <w:rsid w:val="00E0122F"/>
    <w:rsid w:val="00E02792"/>
    <w:rsid w:val="00E03A57"/>
    <w:rsid w:val="00E05E5A"/>
    <w:rsid w:val="00E0642D"/>
    <w:rsid w:val="00E06C65"/>
    <w:rsid w:val="00E11537"/>
    <w:rsid w:val="00E14F5F"/>
    <w:rsid w:val="00E173ED"/>
    <w:rsid w:val="00E213A1"/>
    <w:rsid w:val="00E222DC"/>
    <w:rsid w:val="00E23BFA"/>
    <w:rsid w:val="00E241D8"/>
    <w:rsid w:val="00E26E0A"/>
    <w:rsid w:val="00E27015"/>
    <w:rsid w:val="00E31667"/>
    <w:rsid w:val="00E37D55"/>
    <w:rsid w:val="00E40C06"/>
    <w:rsid w:val="00E43223"/>
    <w:rsid w:val="00E4357C"/>
    <w:rsid w:val="00E438A4"/>
    <w:rsid w:val="00E4429A"/>
    <w:rsid w:val="00E465F7"/>
    <w:rsid w:val="00E50187"/>
    <w:rsid w:val="00E54556"/>
    <w:rsid w:val="00E54A45"/>
    <w:rsid w:val="00E54A4A"/>
    <w:rsid w:val="00E54B74"/>
    <w:rsid w:val="00E56014"/>
    <w:rsid w:val="00E57E8B"/>
    <w:rsid w:val="00E61E4A"/>
    <w:rsid w:val="00E62B3A"/>
    <w:rsid w:val="00E63A89"/>
    <w:rsid w:val="00E63B87"/>
    <w:rsid w:val="00E66F0E"/>
    <w:rsid w:val="00E73D6E"/>
    <w:rsid w:val="00E746FE"/>
    <w:rsid w:val="00E76767"/>
    <w:rsid w:val="00E82695"/>
    <w:rsid w:val="00E85C93"/>
    <w:rsid w:val="00E867EC"/>
    <w:rsid w:val="00E87D73"/>
    <w:rsid w:val="00E909A4"/>
    <w:rsid w:val="00E90BFE"/>
    <w:rsid w:val="00E90C14"/>
    <w:rsid w:val="00E93984"/>
    <w:rsid w:val="00E93BF2"/>
    <w:rsid w:val="00EB3110"/>
    <w:rsid w:val="00EB5799"/>
    <w:rsid w:val="00EB6379"/>
    <w:rsid w:val="00EC050E"/>
    <w:rsid w:val="00EC1D5F"/>
    <w:rsid w:val="00EC2846"/>
    <w:rsid w:val="00EC30B8"/>
    <w:rsid w:val="00EC625E"/>
    <w:rsid w:val="00EC68CC"/>
    <w:rsid w:val="00ED1241"/>
    <w:rsid w:val="00ED1369"/>
    <w:rsid w:val="00ED2767"/>
    <w:rsid w:val="00ED4397"/>
    <w:rsid w:val="00ED58F4"/>
    <w:rsid w:val="00EE033F"/>
    <w:rsid w:val="00EE2B73"/>
    <w:rsid w:val="00EE4340"/>
    <w:rsid w:val="00EF1C02"/>
    <w:rsid w:val="00EF3712"/>
    <w:rsid w:val="00EF68A7"/>
    <w:rsid w:val="00EF7C7B"/>
    <w:rsid w:val="00F010C8"/>
    <w:rsid w:val="00F01C3D"/>
    <w:rsid w:val="00F03ED3"/>
    <w:rsid w:val="00F063D3"/>
    <w:rsid w:val="00F0764B"/>
    <w:rsid w:val="00F118CC"/>
    <w:rsid w:val="00F13398"/>
    <w:rsid w:val="00F14B36"/>
    <w:rsid w:val="00F215C8"/>
    <w:rsid w:val="00F21920"/>
    <w:rsid w:val="00F229B8"/>
    <w:rsid w:val="00F27B4A"/>
    <w:rsid w:val="00F3063C"/>
    <w:rsid w:val="00F31700"/>
    <w:rsid w:val="00F32E21"/>
    <w:rsid w:val="00F40C89"/>
    <w:rsid w:val="00F43A72"/>
    <w:rsid w:val="00F471BD"/>
    <w:rsid w:val="00F535DE"/>
    <w:rsid w:val="00F640BF"/>
    <w:rsid w:val="00F67DEC"/>
    <w:rsid w:val="00F73E03"/>
    <w:rsid w:val="00F8213E"/>
    <w:rsid w:val="00F83BA4"/>
    <w:rsid w:val="00F87668"/>
    <w:rsid w:val="00F93C90"/>
    <w:rsid w:val="00F95C2B"/>
    <w:rsid w:val="00F97E79"/>
    <w:rsid w:val="00FA12A9"/>
    <w:rsid w:val="00FA25BC"/>
    <w:rsid w:val="00FA2A6E"/>
    <w:rsid w:val="00FA60DA"/>
    <w:rsid w:val="00FA7527"/>
    <w:rsid w:val="00FB2777"/>
    <w:rsid w:val="00FB3055"/>
    <w:rsid w:val="00FB59D2"/>
    <w:rsid w:val="00FB62A0"/>
    <w:rsid w:val="00FC12E6"/>
    <w:rsid w:val="00FC2A64"/>
    <w:rsid w:val="00FC358A"/>
    <w:rsid w:val="00FC46FD"/>
    <w:rsid w:val="00FC496C"/>
    <w:rsid w:val="00FC7A16"/>
    <w:rsid w:val="00FD021A"/>
    <w:rsid w:val="00FE17D1"/>
    <w:rsid w:val="00FE1A80"/>
    <w:rsid w:val="00FE4D9D"/>
    <w:rsid w:val="00FF3B9C"/>
    <w:rsid w:val="00FF5230"/>
    <w:rsid w:val="00FF6689"/>
    <w:rsid w:val="00FF7C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3"/>
    <o:shapelayout v:ext="edit">
      <o:idmap v:ext="edit" data="1"/>
    </o:shapelayout>
  </w:shapeDefaults>
  <w:decimalSymbol w:val=","/>
  <w:listSeparator w:val=";"/>
  <w14:docId w14:val="402F88F2"/>
  <w15:docId w15:val="{A2068CC6-72FA-4D05-AD83-32EA22336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rsid w:val="00DD5B7E"/>
    <w:pPr>
      <w:keepNext/>
      <w:numPr>
        <w:numId w:val="1"/>
      </w:numPr>
      <w:pBdr>
        <w:bottom w:val="single" w:sz="8" w:space="1" w:color="1F497D"/>
      </w:pBdr>
      <w:shd w:val="clear" w:color="auto" w:fill="EDEDED"/>
      <w:outlineLvl w:val="0"/>
    </w:pPr>
    <w:rPr>
      <w:rFonts w:ascii="Arial Narrow" w:hAnsi="Arial Narrow"/>
      <w:b/>
      <w:smallCaps/>
      <w:color w:val="215868"/>
      <w:sz w:val="24"/>
      <w:szCs w:val="24"/>
      <w:u w:color="002060"/>
    </w:rPr>
  </w:style>
  <w:style w:type="paragraph" w:styleId="Titre2">
    <w:name w:val="heading 2"/>
    <w:basedOn w:val="Normal"/>
    <w:next w:val="Normal"/>
    <w:qFormat/>
    <w:rsid w:val="00E57E8B"/>
    <w:pPr>
      <w:numPr>
        <w:ilvl w:val="1"/>
        <w:numId w:val="1"/>
      </w:numPr>
      <w:outlineLvl w:val="1"/>
    </w:pPr>
    <w:rPr>
      <w:rFonts w:ascii="Arial Narrow" w:hAnsi="Arial Narrow"/>
      <w:b/>
      <w:smallCaps/>
      <w:color w:val="215868"/>
      <w:sz w:val="22"/>
      <w:szCs w:val="22"/>
    </w:rPr>
  </w:style>
  <w:style w:type="paragraph" w:styleId="Titre3">
    <w:name w:val="heading 3"/>
    <w:basedOn w:val="Normal"/>
    <w:next w:val="Normal"/>
    <w:qFormat/>
    <w:rsid w:val="00301C4B"/>
    <w:pPr>
      <w:keepNext/>
      <w:numPr>
        <w:numId w:val="3"/>
      </w:numPr>
      <w:tabs>
        <w:tab w:val="left" w:pos="1701"/>
      </w:tabs>
      <w:outlineLvl w:val="2"/>
    </w:pPr>
    <w:rPr>
      <w:rFonts w:ascii="Arial Narrow" w:hAnsi="Arial Narrow"/>
      <w:b/>
      <w:sz w:val="22"/>
    </w:rPr>
  </w:style>
  <w:style w:type="paragraph" w:styleId="Titre4">
    <w:name w:val="heading 4"/>
    <w:basedOn w:val="Normal"/>
    <w:next w:val="Normal"/>
    <w:qFormat/>
    <w:pPr>
      <w:keepNext/>
      <w:outlineLvl w:val="3"/>
    </w:pPr>
    <w:rPr>
      <w:rFonts w:ascii="Comic Sans MS" w:hAnsi="Comic Sans MS"/>
      <w:sz w:val="24"/>
    </w:rPr>
  </w:style>
  <w:style w:type="paragraph" w:styleId="Titre5">
    <w:name w:val="heading 5"/>
    <w:basedOn w:val="Normal"/>
    <w:next w:val="Normal"/>
    <w:qFormat/>
    <w:pPr>
      <w:keepNext/>
      <w:spacing w:before="240" w:after="240"/>
      <w:jc w:val="center"/>
      <w:outlineLvl w:val="4"/>
    </w:pPr>
    <w:rPr>
      <w:rFonts w:ascii="Arial Narrow" w:hAnsi="Arial Narrow" w:cs="Arial Narrow"/>
      <w:b/>
      <w:bCs/>
    </w:rPr>
  </w:style>
  <w:style w:type="paragraph" w:styleId="Titre6">
    <w:name w:val="heading 6"/>
    <w:basedOn w:val="Normal"/>
    <w:next w:val="Normal"/>
    <w:qFormat/>
    <w:pPr>
      <w:keepNext/>
      <w:spacing w:after="240"/>
      <w:jc w:val="center"/>
      <w:outlineLvl w:val="5"/>
    </w:pPr>
    <w:rPr>
      <w:rFonts w:ascii="Arial" w:hAnsi="Arial" w:cs="Arial"/>
      <w:b/>
      <w:bCs/>
      <w:sz w:val="18"/>
      <w:szCs w:val="18"/>
    </w:rPr>
  </w:style>
  <w:style w:type="paragraph" w:styleId="Titre7">
    <w:name w:val="heading 7"/>
    <w:basedOn w:val="Normal"/>
    <w:next w:val="Normal"/>
    <w:link w:val="Titre7Car"/>
    <w:uiPriority w:val="9"/>
    <w:unhideWhenUsed/>
    <w:qFormat/>
    <w:rsid w:val="00AB10FC"/>
    <w:pPr>
      <w:spacing w:before="240" w:after="60"/>
      <w:outlineLvl w:val="6"/>
    </w:pPr>
    <w:rPr>
      <w:rFonts w:ascii="Calibri" w:hAnsi="Calibri"/>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28210F"/>
    <w:pPr>
      <w:tabs>
        <w:tab w:val="left" w:pos="600"/>
        <w:tab w:val="right" w:leader="dot" w:pos="9060"/>
      </w:tabs>
      <w:spacing w:before="240" w:after="120"/>
    </w:pPr>
    <w:rPr>
      <w:rFonts w:ascii="Arial Narrow" w:hAnsi="Arial Narrow"/>
      <w:b/>
      <w:bCs/>
      <w:sz w:val="22"/>
      <w:szCs w:val="22"/>
    </w:rPr>
  </w:style>
  <w:style w:type="paragraph" w:styleId="TM2">
    <w:name w:val="toc 2"/>
    <w:basedOn w:val="Normal"/>
    <w:next w:val="Normal"/>
    <w:autoRedefine/>
    <w:uiPriority w:val="39"/>
    <w:rsid w:val="00C47942"/>
    <w:pPr>
      <w:spacing w:before="120"/>
      <w:ind w:left="200"/>
    </w:pPr>
    <w:rPr>
      <w:rFonts w:ascii="Calibri" w:hAnsi="Calibri"/>
      <w:i/>
      <w:iCs/>
    </w:rPr>
  </w:style>
  <w:style w:type="paragraph" w:styleId="TM3">
    <w:name w:val="toc 3"/>
    <w:basedOn w:val="Normal"/>
    <w:next w:val="Normal"/>
    <w:autoRedefine/>
    <w:uiPriority w:val="39"/>
    <w:rsid w:val="006D51B3"/>
    <w:pPr>
      <w:ind w:left="400"/>
    </w:pPr>
    <w:rPr>
      <w:rFonts w:ascii="Calibri" w:hAnsi="Calibri"/>
    </w:rPr>
  </w:style>
  <w:style w:type="paragraph" w:styleId="TM4">
    <w:name w:val="toc 4"/>
    <w:basedOn w:val="Normal"/>
    <w:next w:val="Normal"/>
    <w:autoRedefine/>
    <w:semiHidden/>
    <w:pPr>
      <w:ind w:left="600"/>
    </w:pPr>
    <w:rPr>
      <w:rFonts w:ascii="Calibri" w:hAnsi="Calibri"/>
    </w:rPr>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5">
    <w:name w:val="toc 5"/>
    <w:basedOn w:val="Normal"/>
    <w:next w:val="Normal"/>
    <w:autoRedefine/>
    <w:semiHidden/>
    <w:pPr>
      <w:ind w:left="800"/>
    </w:pPr>
    <w:rPr>
      <w:rFonts w:ascii="Calibri" w:hAnsi="Calibri"/>
    </w:rPr>
  </w:style>
  <w:style w:type="paragraph" w:styleId="TM6">
    <w:name w:val="toc 6"/>
    <w:basedOn w:val="Normal"/>
    <w:next w:val="Normal"/>
    <w:autoRedefine/>
    <w:semiHidden/>
    <w:pPr>
      <w:ind w:left="1000"/>
    </w:pPr>
    <w:rPr>
      <w:rFonts w:ascii="Calibri" w:hAnsi="Calibri"/>
    </w:rPr>
  </w:style>
  <w:style w:type="paragraph" w:styleId="TM7">
    <w:name w:val="toc 7"/>
    <w:basedOn w:val="Normal"/>
    <w:next w:val="Normal"/>
    <w:autoRedefine/>
    <w:semiHidden/>
    <w:pPr>
      <w:ind w:left="1200"/>
    </w:pPr>
    <w:rPr>
      <w:rFonts w:ascii="Calibri" w:hAnsi="Calibri"/>
    </w:rPr>
  </w:style>
  <w:style w:type="paragraph" w:styleId="TM8">
    <w:name w:val="toc 8"/>
    <w:basedOn w:val="Normal"/>
    <w:next w:val="Normal"/>
    <w:autoRedefine/>
    <w:semiHidden/>
    <w:pPr>
      <w:ind w:left="1400"/>
    </w:pPr>
    <w:rPr>
      <w:rFonts w:ascii="Calibri" w:hAnsi="Calibri"/>
    </w:rPr>
  </w:style>
  <w:style w:type="paragraph" w:styleId="TM9">
    <w:name w:val="toc 9"/>
    <w:basedOn w:val="Normal"/>
    <w:next w:val="Normal"/>
    <w:autoRedefine/>
    <w:semiHidden/>
    <w:pPr>
      <w:ind w:left="1600"/>
    </w:pPr>
    <w:rPr>
      <w:rFonts w:ascii="Calibri" w:hAnsi="Calibri"/>
    </w:rPr>
  </w:style>
  <w:style w:type="character" w:styleId="Numrodepage">
    <w:name w:val="page number"/>
    <w:basedOn w:val="Policepardfaut"/>
    <w:semiHidden/>
  </w:style>
  <w:style w:type="paragraph" w:styleId="Notedebasdepage">
    <w:name w:val="footnote text"/>
    <w:basedOn w:val="Normal"/>
    <w:semiHidden/>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semiHidden/>
    <w:pPr>
      <w:tabs>
        <w:tab w:val="left" w:pos="567"/>
      </w:tabs>
      <w:spacing w:after="120"/>
      <w:ind w:left="567"/>
      <w:jc w:val="both"/>
    </w:pPr>
    <w:rPr>
      <w:rFonts w:ascii="Verdana" w:hAnsi="Verdana"/>
      <w:sz w:val="24"/>
      <w:szCs w:val="24"/>
    </w:rPr>
  </w:style>
  <w:style w:type="paragraph" w:styleId="Corpsdetexte2">
    <w:name w:val="Body Text 2"/>
    <w:basedOn w:val="Normal"/>
    <w:semiHidden/>
    <w:pPr>
      <w:ind w:right="-288"/>
    </w:pPr>
    <w:rPr>
      <w:sz w:val="24"/>
      <w:szCs w:val="24"/>
    </w:rPr>
  </w:style>
  <w:style w:type="paragraph" w:customStyle="1" w:styleId="CarCarCarCarCar1CarCarCar">
    <w:name w:val="Car Car Car Car Car1 Car Car Car"/>
    <w:basedOn w:val="Normal"/>
    <w:pPr>
      <w:widowControl w:val="0"/>
      <w:adjustRightInd w:val="0"/>
      <w:spacing w:after="160" w:line="240" w:lineRule="exact"/>
      <w:jc w:val="both"/>
      <w:textAlignment w:val="baseline"/>
    </w:pPr>
    <w:rPr>
      <w:rFonts w:ascii="Verdana" w:hAnsi="Verdana" w:cs="Verdana"/>
      <w:lang w:val="en-US" w:eastAsia="en-US"/>
    </w:rPr>
  </w:style>
  <w:style w:type="paragraph" w:customStyle="1" w:styleId="CharCharCharCarCharCharCarCharCharCharCarCharChar">
    <w:name w:val="Char Char Char Car Char Char Car Char Char Char Car Char Char"/>
    <w:basedOn w:val="Normal"/>
    <w:semiHidden/>
    <w:pPr>
      <w:spacing w:after="160" w:line="240" w:lineRule="exact"/>
    </w:pPr>
    <w:rPr>
      <w:rFonts w:ascii="Arial" w:hAnsi="Arial"/>
      <w:color w:val="333333"/>
      <w:szCs w:val="24"/>
      <w:lang w:val="en-US" w:eastAsia="en-US"/>
    </w:rPr>
  </w:style>
  <w:style w:type="paragraph" w:customStyle="1" w:styleId="Corpsdetexte21">
    <w:name w:val="Corps de texte 21"/>
    <w:basedOn w:val="Normal"/>
    <w:pPr>
      <w:ind w:left="284"/>
      <w:jc w:val="both"/>
    </w:pPr>
    <w:rPr>
      <w:sz w:val="24"/>
      <w:szCs w:val="24"/>
    </w:rPr>
  </w:style>
  <w:style w:type="paragraph" w:customStyle="1" w:styleId="Normal1">
    <w:name w:val="Normal1"/>
    <w:basedOn w:val="Normal"/>
    <w:pPr>
      <w:keepLines/>
      <w:tabs>
        <w:tab w:val="left" w:pos="284"/>
        <w:tab w:val="left" w:pos="567"/>
        <w:tab w:val="left" w:pos="851"/>
      </w:tabs>
      <w:ind w:firstLine="284"/>
      <w:jc w:val="both"/>
    </w:pPr>
    <w:rPr>
      <w:sz w:val="22"/>
      <w:szCs w:val="22"/>
    </w:rPr>
  </w:style>
  <w:style w:type="paragraph" w:styleId="Retraitcorpsdetexte2">
    <w:name w:val="Body Text Indent 2"/>
    <w:basedOn w:val="Normal"/>
    <w:semiHidden/>
    <w:pPr>
      <w:spacing w:after="120"/>
      <w:ind w:left="426"/>
      <w:jc w:val="both"/>
    </w:pPr>
    <w:rPr>
      <w:rFonts w:ascii="Verdana" w:hAnsi="Verdana"/>
      <w:sz w:val="24"/>
    </w:rPr>
  </w:style>
  <w:style w:type="paragraph" w:styleId="Corpsdetexte">
    <w:name w:val="Body Text"/>
    <w:basedOn w:val="Normal"/>
    <w:semiHidden/>
    <w:pPr>
      <w:jc w:val="both"/>
    </w:pPr>
    <w:rPr>
      <w:rFonts w:ascii="Verdana" w:hAnsi="Verdana"/>
      <w:color w:val="FF0000"/>
    </w:rPr>
  </w:style>
  <w:style w:type="character" w:customStyle="1" w:styleId="Titre7Car">
    <w:name w:val="Titre 7 Car"/>
    <w:link w:val="Titre7"/>
    <w:uiPriority w:val="9"/>
    <w:rsid w:val="00AB10FC"/>
    <w:rPr>
      <w:rFonts w:ascii="Calibri" w:eastAsia="Times New Roman" w:hAnsi="Calibri" w:cs="Times New Roman"/>
      <w:sz w:val="24"/>
      <w:szCs w:val="24"/>
    </w:rPr>
  </w:style>
  <w:style w:type="character" w:styleId="Lienhypertexte">
    <w:name w:val="Hyperlink"/>
    <w:uiPriority w:val="99"/>
    <w:rsid w:val="006E603F"/>
    <w:rPr>
      <w:color w:val="0000FF"/>
      <w:u w:val="single"/>
    </w:rPr>
  </w:style>
  <w:style w:type="paragraph" w:styleId="En-ttedetabledesmatires">
    <w:name w:val="TOC Heading"/>
    <w:basedOn w:val="Titre1"/>
    <w:next w:val="Normal"/>
    <w:uiPriority w:val="39"/>
    <w:unhideWhenUsed/>
    <w:qFormat/>
    <w:rsid w:val="006E603F"/>
    <w:pPr>
      <w:keepLines/>
      <w:numPr>
        <w:numId w:val="0"/>
      </w:numPr>
      <w:pBdr>
        <w:bottom w:val="none" w:sz="0" w:space="0" w:color="auto"/>
      </w:pBdr>
      <w:shd w:val="clear" w:color="auto" w:fill="auto"/>
      <w:spacing w:before="240" w:line="259" w:lineRule="auto"/>
      <w:outlineLvl w:val="9"/>
    </w:pPr>
    <w:rPr>
      <w:rFonts w:ascii="Calibri Light" w:hAnsi="Calibri Light"/>
      <w:b w:val="0"/>
      <w:smallCaps w:val="0"/>
      <w:color w:val="2E74B5"/>
      <w:sz w:val="32"/>
      <w:szCs w:val="32"/>
    </w:rPr>
  </w:style>
  <w:style w:type="paragraph" w:styleId="Paragraphedeliste">
    <w:name w:val="List Paragraph"/>
    <w:basedOn w:val="Normal"/>
    <w:uiPriority w:val="34"/>
    <w:qFormat/>
    <w:rsid w:val="006E603F"/>
    <w:pPr>
      <w:ind w:left="708"/>
    </w:pPr>
  </w:style>
  <w:style w:type="table" w:styleId="Grilledutableau">
    <w:name w:val="Table Grid"/>
    <w:basedOn w:val="TableauNormal"/>
    <w:uiPriority w:val="39"/>
    <w:rsid w:val="006166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2CarCarCar">
    <w:name w:val="Car Car Car Car Car Car2 Car Car Car"/>
    <w:basedOn w:val="Normal"/>
    <w:next w:val="Normal"/>
    <w:rsid w:val="00546937"/>
    <w:pPr>
      <w:spacing w:after="160" w:line="240" w:lineRule="exact"/>
    </w:pPr>
    <w:rPr>
      <w:rFonts w:ascii="Verdana" w:hAnsi="Verdana"/>
      <w:lang w:val="en-US" w:eastAsia="en-US"/>
    </w:rPr>
  </w:style>
  <w:style w:type="paragraph" w:styleId="Titre">
    <w:name w:val="Title"/>
    <w:basedOn w:val="Normal"/>
    <w:next w:val="Normal"/>
    <w:link w:val="TitreCar"/>
    <w:uiPriority w:val="10"/>
    <w:qFormat/>
    <w:rsid w:val="00B806C3"/>
    <w:pPr>
      <w:autoSpaceDE w:val="0"/>
      <w:autoSpaceDN w:val="0"/>
      <w:adjustRightInd w:val="0"/>
      <w:jc w:val="center"/>
    </w:pPr>
    <w:rPr>
      <w:rFonts w:ascii="Arial Narrow" w:hAnsi="Arial Narrow" w:cs="Arial"/>
      <w:b/>
      <w:bCs/>
      <w:color w:val="000000"/>
      <w:sz w:val="28"/>
      <w:szCs w:val="28"/>
      <w:u w:val="single"/>
    </w:rPr>
  </w:style>
  <w:style w:type="character" w:customStyle="1" w:styleId="TitreCar">
    <w:name w:val="Titre Car"/>
    <w:link w:val="Titre"/>
    <w:uiPriority w:val="10"/>
    <w:rsid w:val="00B806C3"/>
    <w:rPr>
      <w:rFonts w:ascii="Arial Narrow" w:hAnsi="Arial Narrow" w:cs="Arial"/>
      <w:b/>
      <w:bCs/>
      <w:color w:val="000000"/>
      <w:sz w:val="28"/>
      <w:szCs w:val="28"/>
      <w:u w:val="single"/>
    </w:rPr>
  </w:style>
  <w:style w:type="paragraph" w:customStyle="1" w:styleId="Style1">
    <w:name w:val="Style1"/>
    <w:basedOn w:val="Normal"/>
    <w:rsid w:val="001839CF"/>
    <w:pPr>
      <w:numPr>
        <w:numId w:val="2"/>
      </w:numPr>
      <w:tabs>
        <w:tab w:val="left" w:pos="567"/>
      </w:tabs>
    </w:pPr>
    <w:rPr>
      <w:rFonts w:ascii="Times New (W1)" w:hAnsi="Times New (W1)" w:cs="Times New (W1)"/>
      <w:sz w:val="24"/>
      <w:szCs w:val="24"/>
    </w:rPr>
  </w:style>
  <w:style w:type="paragraph" w:customStyle="1" w:styleId="Default">
    <w:name w:val="Default"/>
    <w:rsid w:val="003568C5"/>
    <w:pPr>
      <w:autoSpaceDE w:val="0"/>
      <w:autoSpaceDN w:val="0"/>
      <w:adjustRightInd w:val="0"/>
    </w:pPr>
    <w:rPr>
      <w:rFonts w:ascii="Arial" w:hAnsi="Arial" w:cs="Arial"/>
      <w:color w:val="000000"/>
      <w:sz w:val="24"/>
      <w:szCs w:val="24"/>
    </w:rPr>
  </w:style>
  <w:style w:type="character" w:customStyle="1" w:styleId="PieddepageCar">
    <w:name w:val="Pied de page Car"/>
    <w:link w:val="Pieddepage"/>
    <w:uiPriority w:val="99"/>
    <w:rsid w:val="00B27347"/>
  </w:style>
  <w:style w:type="character" w:styleId="Marquedecommentaire">
    <w:name w:val="annotation reference"/>
    <w:basedOn w:val="Policepardfaut"/>
    <w:uiPriority w:val="99"/>
    <w:semiHidden/>
    <w:unhideWhenUsed/>
    <w:rsid w:val="0094685A"/>
    <w:rPr>
      <w:sz w:val="16"/>
      <w:szCs w:val="16"/>
    </w:rPr>
  </w:style>
  <w:style w:type="paragraph" w:styleId="Commentaire">
    <w:name w:val="annotation text"/>
    <w:basedOn w:val="Normal"/>
    <w:link w:val="CommentaireCar"/>
    <w:uiPriority w:val="99"/>
    <w:semiHidden/>
    <w:unhideWhenUsed/>
    <w:rsid w:val="0094685A"/>
  </w:style>
  <w:style w:type="character" w:customStyle="1" w:styleId="CommentaireCar">
    <w:name w:val="Commentaire Car"/>
    <w:basedOn w:val="Policepardfaut"/>
    <w:link w:val="Commentaire"/>
    <w:uiPriority w:val="99"/>
    <w:semiHidden/>
    <w:rsid w:val="0094685A"/>
  </w:style>
  <w:style w:type="paragraph" w:styleId="Objetducommentaire">
    <w:name w:val="annotation subject"/>
    <w:basedOn w:val="Commentaire"/>
    <w:next w:val="Commentaire"/>
    <w:link w:val="ObjetducommentaireCar"/>
    <w:uiPriority w:val="99"/>
    <w:semiHidden/>
    <w:unhideWhenUsed/>
    <w:rsid w:val="0094685A"/>
    <w:rPr>
      <w:b/>
      <w:bCs/>
    </w:rPr>
  </w:style>
  <w:style w:type="character" w:customStyle="1" w:styleId="ObjetducommentaireCar">
    <w:name w:val="Objet du commentaire Car"/>
    <w:basedOn w:val="CommentaireCar"/>
    <w:link w:val="Objetducommentaire"/>
    <w:uiPriority w:val="99"/>
    <w:semiHidden/>
    <w:rsid w:val="0094685A"/>
    <w:rPr>
      <w:b/>
      <w:bCs/>
    </w:rPr>
  </w:style>
  <w:style w:type="character" w:styleId="Textedelespacerserv">
    <w:name w:val="Placeholder Text"/>
    <w:basedOn w:val="Policepardfaut"/>
    <w:uiPriority w:val="99"/>
    <w:semiHidden/>
    <w:rsid w:val="00A812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736793">
      <w:bodyDiv w:val="1"/>
      <w:marLeft w:val="0"/>
      <w:marRight w:val="0"/>
      <w:marTop w:val="0"/>
      <w:marBottom w:val="0"/>
      <w:divBdr>
        <w:top w:val="none" w:sz="0" w:space="0" w:color="auto"/>
        <w:left w:val="none" w:sz="0" w:space="0" w:color="auto"/>
        <w:bottom w:val="none" w:sz="0" w:space="0" w:color="auto"/>
        <w:right w:val="none" w:sz="0" w:space="0" w:color="auto"/>
      </w:divBdr>
    </w:div>
    <w:div w:id="1619143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RTE-DONNEES.cramif@assurance-maladie.fr"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e-attestations.fr"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4B381-125E-4BCB-9F1E-233083E5D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464</TotalTime>
  <Pages>14</Pages>
  <Words>3912</Words>
  <Characters>24746</Characters>
  <Application>Microsoft Office Word</Application>
  <DocSecurity>0</DocSecurity>
  <Lines>206</Lines>
  <Paragraphs>57</Paragraphs>
  <ScaleCrop>false</ScaleCrop>
  <HeadingPairs>
    <vt:vector size="2" baseType="variant">
      <vt:variant>
        <vt:lpstr>Titre</vt:lpstr>
      </vt:variant>
      <vt:variant>
        <vt:i4>1</vt:i4>
      </vt:variant>
    </vt:vector>
  </HeadingPairs>
  <TitlesOfParts>
    <vt:vector size="1" baseType="lpstr">
      <vt:lpstr>ASPECT GENERAL DES FACADES</vt:lpstr>
    </vt:vector>
  </TitlesOfParts>
  <Company>CNAMTS</Company>
  <LinksUpToDate>false</LinksUpToDate>
  <CharactersWithSpaces>28601</CharactersWithSpaces>
  <SharedDoc>false</SharedDoc>
  <HLinks>
    <vt:vector size="120" baseType="variant">
      <vt:variant>
        <vt:i4>5111890</vt:i4>
      </vt:variant>
      <vt:variant>
        <vt:i4>114</vt:i4>
      </vt:variant>
      <vt:variant>
        <vt:i4>0</vt:i4>
      </vt:variant>
      <vt:variant>
        <vt:i4>5</vt:i4>
      </vt:variant>
      <vt:variant>
        <vt:lpwstr>https://www.legifrance.gouv.fr/affichCodeArticle.do?cidTexte=LEGITEXT000037701019&amp;idArticle=LEGIARTI000037725887&amp;dateTexte=&amp;categorieLien=cid</vt:lpwstr>
      </vt:variant>
      <vt:variant>
        <vt:lpwstr/>
      </vt:variant>
      <vt:variant>
        <vt:i4>65640</vt:i4>
      </vt:variant>
      <vt:variant>
        <vt:i4>111</vt:i4>
      </vt:variant>
      <vt:variant>
        <vt:i4>0</vt:i4>
      </vt:variant>
      <vt:variant>
        <vt:i4>5</vt:i4>
      </vt:variant>
      <vt:variant>
        <vt:lpwstr>mailto:ALERTE-DONNEES.cramif@assurance-maladie.fr</vt:lpwstr>
      </vt:variant>
      <vt:variant>
        <vt:lpwstr/>
      </vt:variant>
      <vt:variant>
        <vt:i4>1245247</vt:i4>
      </vt:variant>
      <vt:variant>
        <vt:i4>104</vt:i4>
      </vt:variant>
      <vt:variant>
        <vt:i4>0</vt:i4>
      </vt:variant>
      <vt:variant>
        <vt:i4>5</vt:i4>
      </vt:variant>
      <vt:variant>
        <vt:lpwstr/>
      </vt:variant>
      <vt:variant>
        <vt:lpwstr>_Toc12368151</vt:lpwstr>
      </vt:variant>
      <vt:variant>
        <vt:i4>1179711</vt:i4>
      </vt:variant>
      <vt:variant>
        <vt:i4>98</vt:i4>
      </vt:variant>
      <vt:variant>
        <vt:i4>0</vt:i4>
      </vt:variant>
      <vt:variant>
        <vt:i4>5</vt:i4>
      </vt:variant>
      <vt:variant>
        <vt:lpwstr/>
      </vt:variant>
      <vt:variant>
        <vt:lpwstr>_Toc12368150</vt:lpwstr>
      </vt:variant>
      <vt:variant>
        <vt:i4>1769534</vt:i4>
      </vt:variant>
      <vt:variant>
        <vt:i4>92</vt:i4>
      </vt:variant>
      <vt:variant>
        <vt:i4>0</vt:i4>
      </vt:variant>
      <vt:variant>
        <vt:i4>5</vt:i4>
      </vt:variant>
      <vt:variant>
        <vt:lpwstr/>
      </vt:variant>
      <vt:variant>
        <vt:lpwstr>_Toc12368149</vt:lpwstr>
      </vt:variant>
      <vt:variant>
        <vt:i4>1703998</vt:i4>
      </vt:variant>
      <vt:variant>
        <vt:i4>86</vt:i4>
      </vt:variant>
      <vt:variant>
        <vt:i4>0</vt:i4>
      </vt:variant>
      <vt:variant>
        <vt:i4>5</vt:i4>
      </vt:variant>
      <vt:variant>
        <vt:lpwstr/>
      </vt:variant>
      <vt:variant>
        <vt:lpwstr>_Toc12368148</vt:lpwstr>
      </vt:variant>
      <vt:variant>
        <vt:i4>1376318</vt:i4>
      </vt:variant>
      <vt:variant>
        <vt:i4>80</vt:i4>
      </vt:variant>
      <vt:variant>
        <vt:i4>0</vt:i4>
      </vt:variant>
      <vt:variant>
        <vt:i4>5</vt:i4>
      </vt:variant>
      <vt:variant>
        <vt:lpwstr/>
      </vt:variant>
      <vt:variant>
        <vt:lpwstr>_Toc12368147</vt:lpwstr>
      </vt:variant>
      <vt:variant>
        <vt:i4>1310782</vt:i4>
      </vt:variant>
      <vt:variant>
        <vt:i4>74</vt:i4>
      </vt:variant>
      <vt:variant>
        <vt:i4>0</vt:i4>
      </vt:variant>
      <vt:variant>
        <vt:i4>5</vt:i4>
      </vt:variant>
      <vt:variant>
        <vt:lpwstr/>
      </vt:variant>
      <vt:variant>
        <vt:lpwstr>_Toc12368146</vt:lpwstr>
      </vt:variant>
      <vt:variant>
        <vt:i4>1507390</vt:i4>
      </vt:variant>
      <vt:variant>
        <vt:i4>68</vt:i4>
      </vt:variant>
      <vt:variant>
        <vt:i4>0</vt:i4>
      </vt:variant>
      <vt:variant>
        <vt:i4>5</vt:i4>
      </vt:variant>
      <vt:variant>
        <vt:lpwstr/>
      </vt:variant>
      <vt:variant>
        <vt:lpwstr>_Toc12368145</vt:lpwstr>
      </vt:variant>
      <vt:variant>
        <vt:i4>1441854</vt:i4>
      </vt:variant>
      <vt:variant>
        <vt:i4>62</vt:i4>
      </vt:variant>
      <vt:variant>
        <vt:i4>0</vt:i4>
      </vt:variant>
      <vt:variant>
        <vt:i4>5</vt:i4>
      </vt:variant>
      <vt:variant>
        <vt:lpwstr/>
      </vt:variant>
      <vt:variant>
        <vt:lpwstr>_Toc12368144</vt:lpwstr>
      </vt:variant>
      <vt:variant>
        <vt:i4>1114174</vt:i4>
      </vt:variant>
      <vt:variant>
        <vt:i4>56</vt:i4>
      </vt:variant>
      <vt:variant>
        <vt:i4>0</vt:i4>
      </vt:variant>
      <vt:variant>
        <vt:i4>5</vt:i4>
      </vt:variant>
      <vt:variant>
        <vt:lpwstr/>
      </vt:variant>
      <vt:variant>
        <vt:lpwstr>_Toc12368143</vt:lpwstr>
      </vt:variant>
      <vt:variant>
        <vt:i4>1048638</vt:i4>
      </vt:variant>
      <vt:variant>
        <vt:i4>50</vt:i4>
      </vt:variant>
      <vt:variant>
        <vt:i4>0</vt:i4>
      </vt:variant>
      <vt:variant>
        <vt:i4>5</vt:i4>
      </vt:variant>
      <vt:variant>
        <vt:lpwstr/>
      </vt:variant>
      <vt:variant>
        <vt:lpwstr>_Toc12368142</vt:lpwstr>
      </vt:variant>
      <vt:variant>
        <vt:i4>1245246</vt:i4>
      </vt:variant>
      <vt:variant>
        <vt:i4>44</vt:i4>
      </vt:variant>
      <vt:variant>
        <vt:i4>0</vt:i4>
      </vt:variant>
      <vt:variant>
        <vt:i4>5</vt:i4>
      </vt:variant>
      <vt:variant>
        <vt:lpwstr/>
      </vt:variant>
      <vt:variant>
        <vt:lpwstr>_Toc12368141</vt:lpwstr>
      </vt:variant>
      <vt:variant>
        <vt:i4>1179710</vt:i4>
      </vt:variant>
      <vt:variant>
        <vt:i4>38</vt:i4>
      </vt:variant>
      <vt:variant>
        <vt:i4>0</vt:i4>
      </vt:variant>
      <vt:variant>
        <vt:i4>5</vt:i4>
      </vt:variant>
      <vt:variant>
        <vt:lpwstr/>
      </vt:variant>
      <vt:variant>
        <vt:lpwstr>_Toc12368140</vt:lpwstr>
      </vt:variant>
      <vt:variant>
        <vt:i4>1769529</vt:i4>
      </vt:variant>
      <vt:variant>
        <vt:i4>32</vt:i4>
      </vt:variant>
      <vt:variant>
        <vt:i4>0</vt:i4>
      </vt:variant>
      <vt:variant>
        <vt:i4>5</vt:i4>
      </vt:variant>
      <vt:variant>
        <vt:lpwstr/>
      </vt:variant>
      <vt:variant>
        <vt:lpwstr>_Toc12368139</vt:lpwstr>
      </vt:variant>
      <vt:variant>
        <vt:i4>1703993</vt:i4>
      </vt:variant>
      <vt:variant>
        <vt:i4>26</vt:i4>
      </vt:variant>
      <vt:variant>
        <vt:i4>0</vt:i4>
      </vt:variant>
      <vt:variant>
        <vt:i4>5</vt:i4>
      </vt:variant>
      <vt:variant>
        <vt:lpwstr/>
      </vt:variant>
      <vt:variant>
        <vt:lpwstr>_Toc12368138</vt:lpwstr>
      </vt:variant>
      <vt:variant>
        <vt:i4>1376313</vt:i4>
      </vt:variant>
      <vt:variant>
        <vt:i4>20</vt:i4>
      </vt:variant>
      <vt:variant>
        <vt:i4>0</vt:i4>
      </vt:variant>
      <vt:variant>
        <vt:i4>5</vt:i4>
      </vt:variant>
      <vt:variant>
        <vt:lpwstr/>
      </vt:variant>
      <vt:variant>
        <vt:lpwstr>_Toc12368137</vt:lpwstr>
      </vt:variant>
      <vt:variant>
        <vt:i4>1310777</vt:i4>
      </vt:variant>
      <vt:variant>
        <vt:i4>14</vt:i4>
      </vt:variant>
      <vt:variant>
        <vt:i4>0</vt:i4>
      </vt:variant>
      <vt:variant>
        <vt:i4>5</vt:i4>
      </vt:variant>
      <vt:variant>
        <vt:lpwstr/>
      </vt:variant>
      <vt:variant>
        <vt:lpwstr>_Toc12368136</vt:lpwstr>
      </vt:variant>
      <vt:variant>
        <vt:i4>1507385</vt:i4>
      </vt:variant>
      <vt:variant>
        <vt:i4>8</vt:i4>
      </vt:variant>
      <vt:variant>
        <vt:i4>0</vt:i4>
      </vt:variant>
      <vt:variant>
        <vt:i4>5</vt:i4>
      </vt:variant>
      <vt:variant>
        <vt:lpwstr/>
      </vt:variant>
      <vt:variant>
        <vt:lpwstr>_Toc12368135</vt:lpwstr>
      </vt:variant>
      <vt:variant>
        <vt:i4>1441849</vt:i4>
      </vt:variant>
      <vt:variant>
        <vt:i4>2</vt:i4>
      </vt:variant>
      <vt:variant>
        <vt:i4>0</vt:i4>
      </vt:variant>
      <vt:variant>
        <vt:i4>5</vt:i4>
      </vt:variant>
      <vt:variant>
        <vt:lpwstr/>
      </vt:variant>
      <vt:variant>
        <vt:lpwstr>_Toc12368134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ASPECT GENERAL DES FACADES</dc:title>
  <dc:creator>RADA Raoul</dc:creator>
  <cp:lastModifiedBy>BEHJAOUI FATINE (CRAM ILE-DE-FRANCE)</cp:lastModifiedBy>
  <cp:revision>9</cp:revision>
  <cp:lastPrinted>2025-02-24T15:58:00Z</cp:lastPrinted>
  <dcterms:created xsi:type="dcterms:W3CDTF">2025-03-06T08:05:00Z</dcterms:created>
  <dcterms:modified xsi:type="dcterms:W3CDTF">2025-03-13T09:40:00Z</dcterms:modified>
</cp:coreProperties>
</file>