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5E8841" w14:textId="4414D519" w:rsidR="009D53F0" w:rsidRDefault="005B41EA">
      <w:pPr>
        <w:pStyle w:val="Default"/>
        <w:rPr>
          <w:rFonts w:asciiTheme="minorHAnsi" w:hAnsiTheme="minorHAnsi"/>
        </w:rPr>
      </w:pPr>
      <w:r>
        <w:rPr>
          <w:noProof/>
        </w:rPr>
        <w:drawing>
          <wp:anchor distT="0" distB="0" distL="114300" distR="114300" simplePos="0" relativeHeight="251659264" behindDoc="0" locked="0" layoutInCell="1" allowOverlap="1" wp14:anchorId="6E3FF63F" wp14:editId="26D6CABF">
            <wp:simplePos x="0" y="0"/>
            <wp:positionH relativeFrom="column">
              <wp:posOffset>0</wp:posOffset>
            </wp:positionH>
            <wp:positionV relativeFrom="paragraph">
              <wp:posOffset>-635</wp:posOffset>
            </wp:positionV>
            <wp:extent cx="1153426" cy="716207"/>
            <wp:effectExtent l="0" t="0" r="0" b="825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53426" cy="716207"/>
                    </a:xfrm>
                    <a:prstGeom prst="rect">
                      <a:avLst/>
                    </a:prstGeom>
                  </pic:spPr>
                </pic:pic>
              </a:graphicData>
            </a:graphic>
            <wp14:sizeRelH relativeFrom="margin">
              <wp14:pctWidth>0</wp14:pctWidth>
            </wp14:sizeRelH>
            <wp14:sizeRelV relativeFrom="margin">
              <wp14:pctHeight>0</wp14:pctHeight>
            </wp14:sizeRelV>
          </wp:anchor>
        </w:drawing>
      </w:r>
    </w:p>
    <w:p w14:paraId="6B9E048C" w14:textId="77777777" w:rsidR="00252905" w:rsidRDefault="00252905">
      <w:pPr>
        <w:pStyle w:val="Default"/>
        <w:rPr>
          <w:rFonts w:asciiTheme="minorHAnsi" w:hAnsiTheme="minorHAnsi"/>
        </w:rPr>
      </w:pPr>
    </w:p>
    <w:p w14:paraId="28214E05" w14:textId="77777777" w:rsidR="00252905" w:rsidRPr="001B6C64" w:rsidRDefault="00252905">
      <w:pPr>
        <w:pStyle w:val="Default"/>
        <w:rPr>
          <w:rFonts w:asciiTheme="minorHAnsi" w:hAnsiTheme="minorHAnsi"/>
        </w:rPr>
      </w:pPr>
    </w:p>
    <w:p w14:paraId="1184273C" w14:textId="77777777" w:rsidR="005B41EA" w:rsidRDefault="005B41EA">
      <w:pPr>
        <w:pStyle w:val="Default"/>
        <w:jc w:val="center"/>
        <w:rPr>
          <w:rFonts w:asciiTheme="minorHAnsi" w:hAnsiTheme="minorHAnsi"/>
          <w:sz w:val="28"/>
        </w:rPr>
      </w:pPr>
    </w:p>
    <w:p w14:paraId="20BAE3AB" w14:textId="39D0922A" w:rsidR="009D53F0" w:rsidRPr="001B6C64" w:rsidRDefault="00252905">
      <w:pPr>
        <w:pStyle w:val="Default"/>
        <w:jc w:val="center"/>
        <w:rPr>
          <w:rFonts w:asciiTheme="minorHAnsi" w:hAnsiTheme="minorHAnsi"/>
        </w:rPr>
      </w:pPr>
      <w:r>
        <w:rPr>
          <w:rFonts w:asciiTheme="minorHAnsi" w:hAnsiTheme="minorHAnsi"/>
          <w:sz w:val="28"/>
        </w:rPr>
        <w:t>MARCHE PUBLIC DE FOURNITURE</w:t>
      </w:r>
      <w:r w:rsidR="00254823" w:rsidRPr="001B6C64">
        <w:rPr>
          <w:rFonts w:asciiTheme="minorHAnsi" w:hAnsiTheme="minorHAnsi"/>
          <w:sz w:val="28"/>
        </w:rPr>
        <w:t xml:space="preserve"> </w:t>
      </w:r>
      <w:r>
        <w:rPr>
          <w:rFonts w:asciiTheme="minorHAnsi" w:hAnsiTheme="minorHAnsi"/>
          <w:sz w:val="28"/>
        </w:rPr>
        <w:t>D’EQUIPEMENT</w:t>
      </w:r>
    </w:p>
    <w:p w14:paraId="3CBCE665" w14:textId="77777777" w:rsidR="009D53F0" w:rsidRPr="00252905" w:rsidRDefault="009D53F0">
      <w:pPr>
        <w:pStyle w:val="Default"/>
        <w:jc w:val="center"/>
        <w:rPr>
          <w:rFonts w:asciiTheme="minorHAnsi" w:hAnsiTheme="minorHAnsi"/>
          <w:b/>
          <w:sz w:val="16"/>
          <w:szCs w:val="16"/>
        </w:rPr>
      </w:pPr>
    </w:p>
    <w:p w14:paraId="35DF9146" w14:textId="77777777" w:rsidR="009D53F0" w:rsidRPr="001B6C64" w:rsidRDefault="00054034">
      <w:pPr>
        <w:pStyle w:val="Default"/>
        <w:jc w:val="center"/>
        <w:rPr>
          <w:rFonts w:asciiTheme="minorHAnsi" w:hAnsiTheme="minorHAnsi"/>
          <w:b/>
          <w:sz w:val="36"/>
          <w:szCs w:val="36"/>
        </w:rPr>
      </w:pPr>
      <w:r>
        <w:rPr>
          <w:rFonts w:asciiTheme="minorHAnsi" w:hAnsiTheme="minorHAnsi"/>
          <w:b/>
          <w:sz w:val="36"/>
          <w:szCs w:val="36"/>
        </w:rPr>
        <w:t>ENSMM</w:t>
      </w:r>
    </w:p>
    <w:p w14:paraId="5CD50970" w14:textId="77777777" w:rsidR="009D53F0" w:rsidRPr="00252905" w:rsidRDefault="009D53F0">
      <w:pPr>
        <w:pStyle w:val="Default"/>
        <w:jc w:val="center"/>
        <w:rPr>
          <w:rFonts w:asciiTheme="minorHAnsi" w:hAnsiTheme="minorHAnsi"/>
          <w:b/>
          <w:sz w:val="20"/>
          <w:szCs w:val="20"/>
        </w:rPr>
      </w:pPr>
    </w:p>
    <w:p w14:paraId="73D7F3D0" w14:textId="77777777" w:rsidR="009D53F0" w:rsidRPr="001B6C64" w:rsidRDefault="00054034">
      <w:pPr>
        <w:pStyle w:val="Default"/>
        <w:jc w:val="center"/>
        <w:rPr>
          <w:rFonts w:asciiTheme="minorHAnsi" w:hAnsiTheme="minorHAnsi"/>
          <w:sz w:val="28"/>
          <w:szCs w:val="28"/>
        </w:rPr>
      </w:pPr>
      <w:r>
        <w:rPr>
          <w:rFonts w:asciiTheme="minorHAnsi" w:hAnsiTheme="minorHAnsi"/>
          <w:sz w:val="28"/>
          <w:szCs w:val="28"/>
        </w:rPr>
        <w:t>26 Rue de l’Epitaphe</w:t>
      </w:r>
    </w:p>
    <w:p w14:paraId="3EB16281" w14:textId="77777777" w:rsidR="009D53F0" w:rsidRPr="001B6C64" w:rsidRDefault="00252905">
      <w:pPr>
        <w:pStyle w:val="Default"/>
        <w:jc w:val="center"/>
        <w:rPr>
          <w:rFonts w:asciiTheme="minorHAnsi" w:hAnsiTheme="minorHAnsi"/>
          <w:sz w:val="28"/>
          <w:szCs w:val="28"/>
        </w:rPr>
      </w:pPr>
      <w:r>
        <w:rPr>
          <w:rFonts w:asciiTheme="minorHAnsi" w:hAnsiTheme="minorHAnsi"/>
          <w:sz w:val="28"/>
          <w:szCs w:val="28"/>
        </w:rPr>
        <w:t>25000</w:t>
      </w:r>
      <w:r w:rsidR="00254823" w:rsidRPr="001B6C64">
        <w:rPr>
          <w:rFonts w:asciiTheme="minorHAnsi" w:hAnsiTheme="minorHAnsi"/>
          <w:sz w:val="28"/>
          <w:szCs w:val="28"/>
        </w:rPr>
        <w:t xml:space="preserve"> BESANCON</w:t>
      </w:r>
    </w:p>
    <w:p w14:paraId="361CD717" w14:textId="77777777" w:rsidR="009D53F0" w:rsidRDefault="009D53F0">
      <w:pPr>
        <w:pStyle w:val="Default"/>
        <w:rPr>
          <w:rFonts w:asciiTheme="minorHAnsi" w:hAnsiTheme="minorHAnsi"/>
          <w:sz w:val="23"/>
        </w:rPr>
      </w:pPr>
    </w:p>
    <w:p w14:paraId="0B745A3C" w14:textId="77777777" w:rsidR="00604140" w:rsidRDefault="00604140">
      <w:pPr>
        <w:pStyle w:val="Default"/>
        <w:rPr>
          <w:rFonts w:asciiTheme="minorHAnsi" w:hAnsiTheme="minorHAnsi"/>
          <w:sz w:val="23"/>
        </w:rPr>
      </w:pPr>
    </w:p>
    <w:p w14:paraId="09B67137" w14:textId="77777777" w:rsidR="00604140" w:rsidRPr="00604140" w:rsidRDefault="0080751C" w:rsidP="00604140">
      <w:pPr>
        <w:pStyle w:val="Default"/>
        <w:jc w:val="center"/>
        <w:rPr>
          <w:rFonts w:asciiTheme="minorHAnsi" w:hAnsiTheme="minorHAnsi"/>
          <w:b/>
          <w:sz w:val="40"/>
          <w:szCs w:val="40"/>
        </w:rPr>
      </w:pPr>
      <w:r>
        <w:rPr>
          <w:rFonts w:asciiTheme="minorHAnsi" w:hAnsiTheme="minorHAnsi"/>
          <w:b/>
          <w:sz w:val="40"/>
          <w:szCs w:val="40"/>
        </w:rPr>
        <w:t>CAHIER DES CLAUSES</w:t>
      </w:r>
      <w:r w:rsidR="00604140" w:rsidRPr="00604140">
        <w:rPr>
          <w:rFonts w:asciiTheme="minorHAnsi" w:hAnsiTheme="minorHAnsi"/>
          <w:b/>
          <w:sz w:val="40"/>
          <w:szCs w:val="40"/>
        </w:rPr>
        <w:t xml:space="preserve"> </w:t>
      </w:r>
      <w:r w:rsidR="00A43EBA">
        <w:rPr>
          <w:rFonts w:asciiTheme="minorHAnsi" w:hAnsiTheme="minorHAnsi"/>
          <w:b/>
          <w:sz w:val="40"/>
          <w:szCs w:val="40"/>
        </w:rPr>
        <w:t>TECHNIQUES</w:t>
      </w:r>
      <w:r w:rsidR="00604140" w:rsidRPr="00604140">
        <w:rPr>
          <w:rFonts w:asciiTheme="minorHAnsi" w:hAnsiTheme="minorHAnsi"/>
          <w:b/>
          <w:sz w:val="40"/>
          <w:szCs w:val="40"/>
        </w:rPr>
        <w:t xml:space="preserve"> PARTICULIERES</w:t>
      </w:r>
    </w:p>
    <w:p w14:paraId="3721EE0C" w14:textId="77777777" w:rsidR="00604140" w:rsidRDefault="00604140">
      <w:pPr>
        <w:pStyle w:val="Default"/>
        <w:rPr>
          <w:rFonts w:asciiTheme="minorHAnsi" w:hAnsiTheme="minorHAnsi"/>
          <w:sz w:val="23"/>
        </w:rPr>
      </w:pPr>
    </w:p>
    <w:p w14:paraId="2BB61C80" w14:textId="77777777" w:rsidR="00604140" w:rsidRPr="001B6C64" w:rsidRDefault="00604140">
      <w:pPr>
        <w:pStyle w:val="Default"/>
        <w:rPr>
          <w:rFonts w:asciiTheme="minorHAnsi" w:hAnsiTheme="minorHAnsi"/>
          <w:sz w:val="23"/>
        </w:rPr>
      </w:pPr>
    </w:p>
    <w:p w14:paraId="047021B0" w14:textId="77777777" w:rsidR="009D53F0" w:rsidRPr="00604140" w:rsidRDefault="00254823">
      <w:pPr>
        <w:pStyle w:val="Default"/>
        <w:rPr>
          <w:rFonts w:asciiTheme="minorHAnsi" w:hAnsiTheme="minorHAnsi"/>
        </w:rPr>
      </w:pPr>
      <w:r w:rsidRPr="00604140">
        <w:rPr>
          <w:rFonts w:asciiTheme="minorHAnsi" w:hAnsiTheme="minorHAnsi"/>
        </w:rPr>
        <w:t xml:space="preserve">Personne habilitée à représenter le pouvoir adjudicateur : </w:t>
      </w:r>
      <w:r w:rsidR="00054034">
        <w:rPr>
          <w:rFonts w:asciiTheme="minorHAnsi" w:hAnsiTheme="minorHAnsi"/>
          <w:b/>
        </w:rPr>
        <w:t>Directeur de l’ENSMM</w:t>
      </w:r>
    </w:p>
    <w:p w14:paraId="5CC8FF7A" w14:textId="77777777" w:rsidR="009D53F0" w:rsidRPr="00604140" w:rsidRDefault="009D53F0">
      <w:pPr>
        <w:pStyle w:val="Default"/>
        <w:rPr>
          <w:rFonts w:asciiTheme="minorHAnsi" w:hAnsiTheme="minorHAnsi"/>
        </w:rPr>
      </w:pPr>
    </w:p>
    <w:p w14:paraId="25FDE169" w14:textId="77777777" w:rsidR="009D53F0" w:rsidRPr="00604140" w:rsidRDefault="00254823">
      <w:pPr>
        <w:pStyle w:val="Default"/>
        <w:rPr>
          <w:rFonts w:asciiTheme="minorHAnsi" w:hAnsiTheme="minorHAnsi"/>
        </w:rPr>
      </w:pPr>
      <w:r w:rsidRPr="00604140">
        <w:rPr>
          <w:rFonts w:asciiTheme="minorHAnsi" w:hAnsiTheme="minorHAnsi"/>
        </w:rPr>
        <w:t>Comptable Assignataire :</w:t>
      </w:r>
      <w:r w:rsidR="00E10799" w:rsidRPr="00604140">
        <w:rPr>
          <w:rFonts w:asciiTheme="minorHAnsi" w:hAnsiTheme="minorHAnsi"/>
        </w:rPr>
        <w:t xml:space="preserve"> </w:t>
      </w:r>
      <w:r w:rsidR="00252905">
        <w:rPr>
          <w:rFonts w:asciiTheme="minorHAnsi" w:hAnsiTheme="minorHAnsi"/>
          <w:b/>
        </w:rPr>
        <w:t xml:space="preserve">Agent Comptable </w:t>
      </w:r>
      <w:r w:rsidR="004E581D">
        <w:rPr>
          <w:rFonts w:asciiTheme="minorHAnsi" w:hAnsiTheme="minorHAnsi"/>
          <w:b/>
        </w:rPr>
        <w:t>ENSMM</w:t>
      </w:r>
    </w:p>
    <w:p w14:paraId="17BD36D0" w14:textId="77777777" w:rsidR="009D53F0" w:rsidRPr="00604140" w:rsidRDefault="009D53F0">
      <w:pPr>
        <w:pStyle w:val="Default"/>
        <w:jc w:val="center"/>
        <w:rPr>
          <w:rFonts w:asciiTheme="minorHAnsi" w:hAnsiTheme="minorHAnsi"/>
        </w:rPr>
      </w:pPr>
    </w:p>
    <w:p w14:paraId="50EC8FD8" w14:textId="77777777" w:rsidR="009D53F0" w:rsidRPr="001B6C64" w:rsidRDefault="009D53F0">
      <w:pPr>
        <w:pStyle w:val="Default"/>
        <w:jc w:val="center"/>
        <w:rPr>
          <w:rFonts w:asciiTheme="minorHAnsi" w:hAnsiTheme="minorHAnsi"/>
          <w:b/>
          <w:sz w:val="52"/>
        </w:rPr>
      </w:pPr>
    </w:p>
    <w:p w14:paraId="1E5739D9" w14:textId="686D9278" w:rsidR="00795F20" w:rsidRDefault="00795F20" w:rsidP="00795F20">
      <w:pPr>
        <w:pBdr>
          <w:top w:val="single" w:sz="4" w:space="1" w:color="000001"/>
          <w:left w:val="single" w:sz="4" w:space="4" w:color="000001"/>
          <w:bottom w:val="single" w:sz="4" w:space="0" w:color="000001"/>
          <w:right w:val="single" w:sz="4" w:space="4" w:color="000001"/>
        </w:pBdr>
        <w:spacing w:line="276" w:lineRule="auto"/>
        <w:jc w:val="center"/>
        <w:rPr>
          <w:rFonts w:ascii="Liberation Sans" w:hAnsi="Liberation Sans" w:cs="Arial"/>
          <w:b/>
          <w:bCs/>
          <w:color w:val="000000"/>
          <w:sz w:val="40"/>
          <w:szCs w:val="40"/>
        </w:rPr>
      </w:pPr>
      <w:r>
        <w:rPr>
          <w:rFonts w:ascii="Liberation Sans" w:hAnsi="Liberation Sans" w:cs="Arial"/>
          <w:b/>
          <w:bCs/>
          <w:color w:val="000000"/>
          <w:sz w:val="40"/>
          <w:szCs w:val="40"/>
        </w:rPr>
        <w:t>Objet du marché :</w:t>
      </w:r>
    </w:p>
    <w:p w14:paraId="4E9905F2" w14:textId="1B90F656" w:rsidR="002B1DE2" w:rsidRDefault="002B1DE2" w:rsidP="00795F20">
      <w:pPr>
        <w:pBdr>
          <w:top w:val="single" w:sz="4" w:space="1" w:color="000001"/>
          <w:left w:val="single" w:sz="4" w:space="4" w:color="000001"/>
          <w:bottom w:val="single" w:sz="4" w:space="0" w:color="000001"/>
          <w:right w:val="single" w:sz="4" w:space="4" w:color="000001"/>
        </w:pBdr>
        <w:spacing w:line="276" w:lineRule="auto"/>
        <w:jc w:val="center"/>
        <w:rPr>
          <w:rFonts w:ascii="Liberation Sans" w:hAnsi="Liberation Sans" w:cs="Arial"/>
          <w:b/>
          <w:bCs/>
          <w:color w:val="000000"/>
          <w:sz w:val="40"/>
          <w:szCs w:val="40"/>
        </w:rPr>
      </w:pPr>
      <w:bookmarkStart w:id="0" w:name="_Hlk190766555"/>
      <w:r>
        <w:rPr>
          <w:rFonts w:ascii="Liberation Sans" w:hAnsi="Liberation Sans" w:cs="Arial"/>
          <w:b/>
          <w:bCs/>
          <w:color w:val="000000"/>
          <w:sz w:val="40"/>
          <w:szCs w:val="40"/>
        </w:rPr>
        <w:t>Réalisation d</w:t>
      </w:r>
      <w:r w:rsidR="00CA18F5">
        <w:rPr>
          <w:rFonts w:ascii="Liberation Sans" w:hAnsi="Liberation Sans" w:cs="Arial"/>
          <w:b/>
          <w:bCs/>
          <w:color w:val="000000"/>
          <w:sz w:val="40"/>
          <w:szCs w:val="40"/>
        </w:rPr>
        <w:t xml:space="preserve">e composants HBAR </w:t>
      </w:r>
      <w:r>
        <w:rPr>
          <w:rFonts w:ascii="Liberation Sans" w:hAnsi="Liberation Sans" w:cs="Arial"/>
          <w:b/>
          <w:bCs/>
          <w:color w:val="000000"/>
          <w:sz w:val="40"/>
          <w:szCs w:val="40"/>
        </w:rPr>
        <w:t>à base de matériaux piézoélectrique monocristallin</w:t>
      </w:r>
    </w:p>
    <w:bookmarkEnd w:id="0"/>
    <w:p w14:paraId="5A72220C" w14:textId="77777777" w:rsidR="002B1DE2" w:rsidRDefault="002B1DE2" w:rsidP="00795F20">
      <w:pPr>
        <w:pBdr>
          <w:top w:val="single" w:sz="4" w:space="1" w:color="000001"/>
          <w:left w:val="single" w:sz="4" w:space="4" w:color="000001"/>
          <w:bottom w:val="single" w:sz="4" w:space="0" w:color="000001"/>
          <w:right w:val="single" w:sz="4" w:space="4" w:color="000001"/>
        </w:pBdr>
        <w:spacing w:line="276" w:lineRule="auto"/>
        <w:jc w:val="center"/>
        <w:rPr>
          <w:rFonts w:ascii="Liberation Sans" w:hAnsi="Liberation Sans" w:cs="Arial"/>
          <w:b/>
          <w:bCs/>
          <w:color w:val="000000"/>
          <w:sz w:val="40"/>
          <w:szCs w:val="40"/>
        </w:rPr>
      </w:pPr>
    </w:p>
    <w:p w14:paraId="6DA8937A" w14:textId="15DC2961" w:rsidR="004C63AC" w:rsidRDefault="00F14B58" w:rsidP="004C63AC">
      <w:pPr>
        <w:pBdr>
          <w:top w:val="single" w:sz="4" w:space="1" w:color="000001"/>
          <w:left w:val="single" w:sz="4" w:space="4" w:color="000001"/>
          <w:bottom w:val="single" w:sz="4" w:space="0" w:color="000001"/>
          <w:right w:val="single" w:sz="4" w:space="4" w:color="000001"/>
        </w:pBdr>
        <w:spacing w:line="276" w:lineRule="auto"/>
        <w:jc w:val="center"/>
        <w:rPr>
          <w:rFonts w:ascii="Liberation Sans" w:hAnsi="Liberation Sans" w:cs="Arial"/>
          <w:b/>
          <w:bCs/>
          <w:color w:val="000000"/>
          <w:sz w:val="40"/>
          <w:szCs w:val="40"/>
        </w:rPr>
      </w:pPr>
      <w:r w:rsidRPr="00FB2857">
        <w:rPr>
          <w:rFonts w:ascii="Liberation Sans" w:hAnsi="Liberation Sans" w:cs="Arial"/>
          <w:b/>
          <w:bCs/>
          <w:color w:val="000000"/>
          <w:sz w:val="40"/>
          <w:szCs w:val="40"/>
        </w:rPr>
        <w:t xml:space="preserve">MAPA </w:t>
      </w:r>
      <w:r w:rsidR="004C63AC">
        <w:rPr>
          <w:rFonts w:ascii="Liberation Sans" w:hAnsi="Liberation Sans" w:cs="Arial"/>
          <w:b/>
          <w:bCs/>
          <w:color w:val="000000"/>
          <w:sz w:val="40"/>
          <w:szCs w:val="40"/>
        </w:rPr>
        <w:t>202</w:t>
      </w:r>
      <w:r w:rsidR="001355E1">
        <w:rPr>
          <w:rFonts w:ascii="Liberation Sans" w:hAnsi="Liberation Sans" w:cs="Arial"/>
          <w:b/>
          <w:bCs/>
          <w:color w:val="000000"/>
          <w:sz w:val="40"/>
          <w:szCs w:val="40"/>
        </w:rPr>
        <w:t>5-003</w:t>
      </w:r>
    </w:p>
    <w:p w14:paraId="772EA8ED" w14:textId="77777777" w:rsidR="009D53F0" w:rsidRDefault="009D53F0">
      <w:pPr>
        <w:pStyle w:val="Default"/>
        <w:jc w:val="center"/>
        <w:rPr>
          <w:rFonts w:asciiTheme="minorHAnsi" w:hAnsiTheme="minorHAnsi"/>
          <w:b/>
          <w:sz w:val="52"/>
        </w:rPr>
      </w:pPr>
    </w:p>
    <w:p w14:paraId="541384CE" w14:textId="209D2CAA" w:rsidR="00B95417" w:rsidRDefault="00B95417">
      <w:pPr>
        <w:pStyle w:val="Default"/>
        <w:jc w:val="center"/>
        <w:rPr>
          <w:rFonts w:asciiTheme="minorHAnsi" w:hAnsiTheme="minorHAnsi"/>
          <w:b/>
          <w:sz w:val="36"/>
          <w:szCs w:val="36"/>
        </w:rPr>
      </w:pPr>
      <w:r w:rsidRPr="00DB633C">
        <w:rPr>
          <w:rFonts w:asciiTheme="minorHAnsi" w:hAnsiTheme="minorHAnsi"/>
          <w:b/>
          <w:sz w:val="36"/>
          <w:szCs w:val="36"/>
        </w:rPr>
        <w:t xml:space="preserve">Date limite de </w:t>
      </w:r>
      <w:r w:rsidR="0018090B" w:rsidRPr="00DB633C">
        <w:rPr>
          <w:rFonts w:asciiTheme="minorHAnsi" w:hAnsiTheme="minorHAnsi"/>
          <w:b/>
          <w:sz w:val="36"/>
          <w:szCs w:val="36"/>
        </w:rPr>
        <w:t>réception des offres</w:t>
      </w:r>
      <w:r w:rsidRPr="00DB633C">
        <w:rPr>
          <w:rFonts w:asciiTheme="minorHAnsi" w:hAnsiTheme="minorHAnsi"/>
          <w:b/>
          <w:sz w:val="36"/>
          <w:szCs w:val="36"/>
        </w:rPr>
        <w:t xml:space="preserve"> : </w:t>
      </w:r>
      <w:r w:rsidR="001355E1">
        <w:rPr>
          <w:rFonts w:asciiTheme="minorHAnsi" w:hAnsiTheme="minorHAnsi"/>
          <w:b/>
          <w:sz w:val="36"/>
          <w:szCs w:val="36"/>
        </w:rPr>
        <w:t>4 avril 2025 à 12h00</w:t>
      </w:r>
    </w:p>
    <w:p w14:paraId="62B71122" w14:textId="77777777" w:rsidR="00EE4938" w:rsidRDefault="00EE4938">
      <w:pPr>
        <w:pStyle w:val="Default"/>
        <w:jc w:val="center"/>
        <w:rPr>
          <w:rFonts w:asciiTheme="minorHAnsi" w:hAnsiTheme="minorHAnsi"/>
          <w:b/>
          <w:sz w:val="52"/>
        </w:rPr>
      </w:pPr>
    </w:p>
    <w:p w14:paraId="2C6BE80B" w14:textId="77777777" w:rsidR="0038753B" w:rsidRDefault="0038753B">
      <w:pPr>
        <w:pStyle w:val="Default"/>
        <w:jc w:val="center"/>
        <w:rPr>
          <w:rFonts w:asciiTheme="minorHAnsi" w:hAnsiTheme="minorHAnsi"/>
          <w:b/>
          <w:sz w:val="52"/>
        </w:rPr>
      </w:pPr>
    </w:p>
    <w:p w14:paraId="241936B8" w14:textId="77777777" w:rsidR="00EE4938" w:rsidRDefault="00EE4938">
      <w:pPr>
        <w:pStyle w:val="Default"/>
        <w:jc w:val="center"/>
        <w:rPr>
          <w:rFonts w:asciiTheme="minorHAnsi" w:hAnsiTheme="minorHAnsi"/>
          <w:b/>
          <w:sz w:val="52"/>
        </w:rPr>
      </w:pPr>
    </w:p>
    <w:p w14:paraId="765503DC" w14:textId="77777777" w:rsidR="00EE4938" w:rsidRDefault="00EE4938">
      <w:pPr>
        <w:pStyle w:val="Default"/>
        <w:jc w:val="center"/>
        <w:rPr>
          <w:rFonts w:asciiTheme="minorHAnsi" w:hAnsiTheme="minorHAnsi"/>
          <w:b/>
          <w:sz w:val="52"/>
        </w:rPr>
      </w:pPr>
    </w:p>
    <w:p w14:paraId="36821904" w14:textId="77777777" w:rsidR="00604140" w:rsidRDefault="00604140">
      <w:pPr>
        <w:pStyle w:val="Default"/>
        <w:jc w:val="center"/>
        <w:rPr>
          <w:rFonts w:asciiTheme="minorHAnsi" w:hAnsiTheme="minorHAnsi"/>
          <w:b/>
          <w:sz w:val="52"/>
        </w:rPr>
      </w:pPr>
    </w:p>
    <w:p w14:paraId="38067F4D" w14:textId="77777777" w:rsidR="00604140" w:rsidRDefault="00604140">
      <w:pPr>
        <w:pStyle w:val="Default"/>
        <w:jc w:val="center"/>
        <w:rPr>
          <w:rFonts w:asciiTheme="minorHAnsi" w:hAnsiTheme="minorHAnsi"/>
          <w:b/>
          <w:sz w:val="52"/>
        </w:rPr>
      </w:pPr>
    </w:p>
    <w:p w14:paraId="6C4E866F" w14:textId="77777777" w:rsidR="00604140" w:rsidRPr="001B6C64" w:rsidRDefault="00604140">
      <w:pPr>
        <w:pStyle w:val="Default"/>
        <w:jc w:val="center"/>
        <w:rPr>
          <w:rFonts w:asciiTheme="minorHAnsi" w:hAnsiTheme="minorHAnsi"/>
          <w:b/>
          <w:sz w:val="52"/>
        </w:rPr>
      </w:pPr>
    </w:p>
    <w:p w14:paraId="1B884BE2" w14:textId="77777777" w:rsidR="00795F20" w:rsidRDefault="00795F20">
      <w:pPr>
        <w:pStyle w:val="Default"/>
        <w:jc w:val="center"/>
        <w:rPr>
          <w:rFonts w:asciiTheme="minorHAnsi" w:hAnsiTheme="minorHAnsi"/>
          <w:sz w:val="20"/>
        </w:rPr>
      </w:pPr>
    </w:p>
    <w:p w14:paraId="56D3E4CF" w14:textId="77777777" w:rsidR="00795F20" w:rsidRDefault="00795F20">
      <w:pPr>
        <w:pStyle w:val="Default"/>
        <w:jc w:val="center"/>
        <w:rPr>
          <w:rFonts w:asciiTheme="minorHAnsi" w:hAnsiTheme="minorHAnsi"/>
          <w:sz w:val="20"/>
        </w:rPr>
      </w:pPr>
    </w:p>
    <w:p w14:paraId="19FDAC86" w14:textId="77777777" w:rsidR="00165420" w:rsidRDefault="00254823" w:rsidP="00604140">
      <w:pPr>
        <w:pStyle w:val="Default"/>
        <w:jc w:val="center"/>
        <w:rPr>
          <w:rFonts w:asciiTheme="minorHAnsi" w:hAnsiTheme="minorHAnsi"/>
          <w:sz w:val="20"/>
        </w:rPr>
      </w:pPr>
      <w:r w:rsidRPr="001B6C64">
        <w:rPr>
          <w:rFonts w:asciiTheme="minorHAnsi" w:hAnsiTheme="minorHAnsi"/>
          <w:sz w:val="20"/>
        </w:rPr>
        <w:t>Le présent CCAP comport</w:t>
      </w:r>
      <w:r w:rsidR="00AE2E48">
        <w:rPr>
          <w:rFonts w:asciiTheme="minorHAnsi" w:hAnsiTheme="minorHAnsi"/>
          <w:sz w:val="20"/>
        </w:rPr>
        <w:t>e 4 feuillets numérotés de 1 à 4</w:t>
      </w:r>
    </w:p>
    <w:p w14:paraId="5CC15067" w14:textId="77777777" w:rsidR="00F14B58" w:rsidRDefault="00F14B58" w:rsidP="00F14B58">
      <w:bookmarkStart w:id="1" w:name="_Toc304274114"/>
    </w:p>
    <w:p w14:paraId="5028CB76" w14:textId="77777777" w:rsidR="001355E1" w:rsidRPr="00AF7ED6" w:rsidRDefault="001355E1" w:rsidP="00F14B58"/>
    <w:p w14:paraId="7F3656C8" w14:textId="77777777" w:rsidR="00F14B58" w:rsidRPr="00AF7ED6" w:rsidRDefault="00F14B58" w:rsidP="00F14B58">
      <w:pPr>
        <w:pStyle w:val="Titre1"/>
      </w:pPr>
      <w:bookmarkStart w:id="2" w:name="_Toc534545029"/>
      <w:bookmarkStart w:id="3" w:name="_Toc72816528"/>
      <w:r w:rsidRPr="002544E1">
        <w:t>Objet</w:t>
      </w:r>
      <w:r w:rsidRPr="00AF7ED6">
        <w:t xml:space="preserve"> de la </w:t>
      </w:r>
      <w:bookmarkStart w:id="4" w:name="_Toc304274115"/>
      <w:r w:rsidRPr="00AF7ED6">
        <w:t>consultation</w:t>
      </w:r>
      <w:bookmarkEnd w:id="2"/>
      <w:bookmarkEnd w:id="3"/>
    </w:p>
    <w:p w14:paraId="62AC3A61" w14:textId="77777777" w:rsidR="00F14B58" w:rsidRPr="00AF7ED6" w:rsidRDefault="00F14B58" w:rsidP="00F14B58"/>
    <w:p w14:paraId="044881AB" w14:textId="539E9DFC" w:rsidR="00054034" w:rsidRDefault="00054034" w:rsidP="00054034">
      <w:pPr>
        <w:jc w:val="both"/>
        <w:rPr>
          <w:rFonts w:eastAsia="Times New Roman" w:cs="Times New Roman"/>
        </w:rPr>
      </w:pPr>
      <w:r w:rsidRPr="00472E09">
        <w:rPr>
          <w:rFonts w:eastAsia="Times New Roman" w:cs="Times New Roman"/>
        </w:rPr>
        <w:t>Le besoin concerne</w:t>
      </w:r>
      <w:r w:rsidR="00372B9C">
        <w:rPr>
          <w:rFonts w:eastAsia="Times New Roman" w:cs="Times New Roman"/>
        </w:rPr>
        <w:t xml:space="preserve"> la réalisation des premières étapes technologiques pour la réalisation de composants HBAR.</w:t>
      </w:r>
    </w:p>
    <w:p w14:paraId="1EA6AFAA" w14:textId="77777777" w:rsidR="002B1DE2" w:rsidRDefault="002B1DE2" w:rsidP="00054034">
      <w:pPr>
        <w:jc w:val="both"/>
        <w:rPr>
          <w:rFonts w:eastAsia="Times New Roman" w:cs="Times New Roman"/>
        </w:rPr>
      </w:pPr>
    </w:p>
    <w:p w14:paraId="352C647B" w14:textId="0C9841A4" w:rsidR="002B1DE2" w:rsidRDefault="002B1DE2" w:rsidP="00054034">
      <w:pPr>
        <w:jc w:val="both"/>
        <w:rPr>
          <w:rFonts w:eastAsia="Times New Roman" w:cs="Times New Roman"/>
        </w:rPr>
      </w:pPr>
      <w:r>
        <w:rPr>
          <w:rFonts w:eastAsia="Times New Roman" w:cs="Times New Roman"/>
        </w:rPr>
        <w:t>Il s’agit de réaliser un assemblage d’un film piézoélectrique monocristallin fourni par le demandeur avec un substrat piézoélectrique fourni par le demandeur en structurant une électrode enterrée en Al par pulvérisation cathodique. Le film entre les deux matériaux piézoélectriques sera de l’oxyde et l’Aluminium sera en contact avec le film mince.</w:t>
      </w:r>
    </w:p>
    <w:p w14:paraId="481ADA63" w14:textId="36B3B9B2" w:rsidR="002B1DE2" w:rsidRDefault="002B1DE2" w:rsidP="00054034">
      <w:pPr>
        <w:jc w:val="both"/>
        <w:rPr>
          <w:rFonts w:eastAsia="Times New Roman" w:cs="Times New Roman"/>
        </w:rPr>
      </w:pPr>
      <w:r>
        <w:rPr>
          <w:rFonts w:eastAsia="Times New Roman" w:cs="Times New Roman"/>
        </w:rPr>
        <w:t>Il s’agit de substrat</w:t>
      </w:r>
      <w:r w:rsidR="006B62F2">
        <w:rPr>
          <w:rFonts w:eastAsia="Times New Roman" w:cs="Times New Roman"/>
        </w:rPr>
        <w:t>s</w:t>
      </w:r>
      <w:r>
        <w:rPr>
          <w:rFonts w:eastAsia="Times New Roman" w:cs="Times New Roman"/>
        </w:rPr>
        <w:t xml:space="preserve"> 4’’. Il est demandé deux runs de fabrication</w:t>
      </w:r>
      <w:r w:rsidR="00372B9C">
        <w:rPr>
          <w:rFonts w:eastAsia="Times New Roman" w:cs="Times New Roman"/>
        </w:rPr>
        <w:t xml:space="preserve"> des HABR comprenant </w:t>
      </w:r>
      <w:r>
        <w:rPr>
          <w:rFonts w:eastAsia="Times New Roman" w:cs="Times New Roman"/>
        </w:rPr>
        <w:t xml:space="preserve">4 wafers chacun, </w:t>
      </w:r>
      <w:r w:rsidR="001355E1">
        <w:rPr>
          <w:rFonts w:eastAsia="Times New Roman" w:cs="Times New Roman"/>
        </w:rPr>
        <w:t>le premier courant du 1</w:t>
      </w:r>
      <w:r w:rsidR="001355E1" w:rsidRPr="001355E1">
        <w:rPr>
          <w:rFonts w:eastAsia="Times New Roman" w:cs="Times New Roman"/>
          <w:vertAlign w:val="superscript"/>
        </w:rPr>
        <w:t>er</w:t>
      </w:r>
      <w:r w:rsidR="001355E1">
        <w:rPr>
          <w:rFonts w:eastAsia="Times New Roman" w:cs="Times New Roman"/>
        </w:rPr>
        <w:t xml:space="preserve"> semestre</w:t>
      </w:r>
      <w:r>
        <w:rPr>
          <w:rFonts w:eastAsia="Times New Roman" w:cs="Times New Roman"/>
        </w:rPr>
        <w:t xml:space="preserve"> 2025 et </w:t>
      </w:r>
      <w:r w:rsidR="001355E1">
        <w:rPr>
          <w:rFonts w:eastAsia="Times New Roman" w:cs="Times New Roman"/>
        </w:rPr>
        <w:t>le</w:t>
      </w:r>
      <w:r>
        <w:rPr>
          <w:rFonts w:eastAsia="Times New Roman" w:cs="Times New Roman"/>
        </w:rPr>
        <w:t xml:space="preserve"> second courant du </w:t>
      </w:r>
      <w:r w:rsidR="001355E1">
        <w:rPr>
          <w:rFonts w:eastAsia="Times New Roman" w:cs="Times New Roman"/>
        </w:rPr>
        <w:t>1er</w:t>
      </w:r>
      <w:r>
        <w:rPr>
          <w:rFonts w:eastAsia="Times New Roman" w:cs="Times New Roman"/>
        </w:rPr>
        <w:t xml:space="preserve"> semestre 2026.</w:t>
      </w:r>
    </w:p>
    <w:p w14:paraId="6CA33C35" w14:textId="3C5B0B2C" w:rsidR="00F14B58" w:rsidRDefault="00F14B58" w:rsidP="00F14B58"/>
    <w:p w14:paraId="73ECA082" w14:textId="77777777" w:rsidR="001355E1" w:rsidRDefault="001355E1" w:rsidP="00F14B58"/>
    <w:p w14:paraId="4D49BB35" w14:textId="77777777" w:rsidR="00F14B58" w:rsidRPr="00B47294" w:rsidRDefault="00F14B58" w:rsidP="00F14B58">
      <w:pPr>
        <w:pStyle w:val="Titre1"/>
      </w:pPr>
      <w:bookmarkStart w:id="5" w:name="_Toc534545030"/>
      <w:bookmarkStart w:id="6" w:name="_Toc72816529"/>
      <w:r w:rsidRPr="00B47294">
        <w:t>Cahier des charges techniques</w:t>
      </w:r>
      <w:bookmarkEnd w:id="5"/>
      <w:bookmarkEnd w:id="6"/>
    </w:p>
    <w:p w14:paraId="209FC722" w14:textId="7DE09FBD" w:rsidR="00F14B58" w:rsidRPr="00771E2F" w:rsidRDefault="00771E2F" w:rsidP="00771E2F">
      <w:pPr>
        <w:jc w:val="both"/>
      </w:pPr>
      <w:r>
        <w:t xml:space="preserve">Les éléments fournis pour la réalisation </w:t>
      </w:r>
      <w:r w:rsidR="00372B9C">
        <w:t xml:space="preserve">des HABR </w:t>
      </w:r>
      <w:r>
        <w:t xml:space="preserve">sont huit substrats 4’’ avec le film </w:t>
      </w:r>
      <w:proofErr w:type="spellStart"/>
      <w:r w:rsidR="00372B9C">
        <w:t>pièzoéectrique</w:t>
      </w:r>
      <w:proofErr w:type="spellEnd"/>
      <w:r w:rsidR="00372B9C">
        <w:t xml:space="preserve"> </w:t>
      </w:r>
      <w:r>
        <w:t>de LiNbO</w:t>
      </w:r>
      <w:r w:rsidRPr="006B62F2">
        <w:rPr>
          <w:vertAlign w:val="subscript"/>
        </w:rPr>
        <w:t>3</w:t>
      </w:r>
      <w:r>
        <w:t>, huit substrats LiTaO</w:t>
      </w:r>
      <w:r w:rsidRPr="006B62F2">
        <w:rPr>
          <w:vertAlign w:val="subscript"/>
        </w:rPr>
        <w:t>3</w:t>
      </w:r>
      <w:r>
        <w:rPr>
          <w:vertAlign w:val="subscript"/>
        </w:rPr>
        <w:t xml:space="preserve"> </w:t>
      </w:r>
      <w:r w:rsidRPr="00771E2F">
        <w:t>comme illustré en</w:t>
      </w:r>
      <w:r>
        <w:rPr>
          <w:vertAlign w:val="subscript"/>
        </w:rPr>
        <w:t xml:space="preserve"> </w:t>
      </w:r>
      <w:r w:rsidRPr="00771E2F">
        <w:fldChar w:fldCharType="begin"/>
      </w:r>
      <w:r w:rsidRPr="00771E2F">
        <w:instrText xml:space="preserve"> REF _Ref181799944 \h  \* MERGEFORMAT </w:instrText>
      </w:r>
      <w:r w:rsidRPr="00771E2F">
        <w:fldChar w:fldCharType="separate"/>
      </w:r>
      <w:r w:rsidRPr="00771E2F">
        <w:t xml:space="preserve">Figure </w:t>
      </w:r>
      <w:r w:rsidRPr="00771E2F">
        <w:rPr>
          <w:noProof/>
        </w:rPr>
        <w:t>1</w:t>
      </w:r>
      <w:r w:rsidRPr="00771E2F">
        <w:fldChar w:fldCharType="end"/>
      </w:r>
      <w:r w:rsidRPr="00771E2F">
        <w:t xml:space="preserve"> et un masque de photolithographie 5 po</w:t>
      </w:r>
      <w:r>
        <w:t>u</w:t>
      </w:r>
      <w:r w:rsidRPr="00771E2F">
        <w:t>ces avec les patterns des motifs d’aluminium.</w:t>
      </w:r>
    </w:p>
    <w:p w14:paraId="4A0B670F" w14:textId="327D8DF5" w:rsidR="00771E2F" w:rsidRDefault="00771E2F" w:rsidP="00F14B58"/>
    <w:p w14:paraId="1487B8B7" w14:textId="6436E66A" w:rsidR="00771E2F" w:rsidRDefault="00771E2F" w:rsidP="00771E2F">
      <w:pPr>
        <w:keepLines/>
        <w:jc w:val="both"/>
        <w:rPr>
          <w:rFonts w:eastAsia="Times New Roman" w:cs="Times New Roman"/>
        </w:rPr>
      </w:pPr>
      <w:r w:rsidRPr="00FC128D">
        <w:rPr>
          <w:rFonts w:eastAsia="Times New Roman" w:cs="Times New Roman"/>
        </w:rPr>
        <w:t>(a</w:t>
      </w:r>
      <w:r w:rsidRPr="006B62F2">
        <w:t xml:space="preserve"> </w:t>
      </w:r>
      <w:r w:rsidRPr="00FC128D">
        <w:rPr>
          <w:rFonts w:eastAsia="Times New Roman" w:cs="Times New Roman"/>
        </w:rPr>
        <w:t xml:space="preserve">) </w:t>
      </w:r>
      <w:r w:rsidRPr="00FC128D">
        <w:rPr>
          <w:rFonts w:eastAsia="Times New Roman" w:cs="Times New Roman"/>
          <w:noProof/>
        </w:rPr>
        <w:drawing>
          <wp:inline distT="0" distB="0" distL="0" distR="0" wp14:anchorId="6753839D" wp14:editId="09ED0D3B">
            <wp:extent cx="3378624" cy="78970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93169" cy="793109"/>
                    </a:xfrm>
                    <a:prstGeom prst="rect">
                      <a:avLst/>
                    </a:prstGeom>
                    <a:noFill/>
                  </pic:spPr>
                </pic:pic>
              </a:graphicData>
            </a:graphic>
          </wp:inline>
        </w:drawing>
      </w:r>
    </w:p>
    <w:p w14:paraId="293252A1" w14:textId="77777777" w:rsidR="0099191B" w:rsidRPr="00FC128D" w:rsidRDefault="0099191B" w:rsidP="00771E2F">
      <w:pPr>
        <w:keepLines/>
        <w:jc w:val="both"/>
        <w:rPr>
          <w:rFonts w:eastAsia="Times New Roman" w:cs="Times New Roman"/>
        </w:rPr>
      </w:pPr>
    </w:p>
    <w:p w14:paraId="35C5FE8D" w14:textId="77777777" w:rsidR="00771E2F" w:rsidRPr="00FC128D" w:rsidRDefault="00771E2F" w:rsidP="00771E2F">
      <w:pPr>
        <w:keepLines/>
        <w:jc w:val="both"/>
        <w:rPr>
          <w:rFonts w:eastAsia="Times New Roman" w:cs="Times New Roman"/>
          <w:noProof/>
        </w:rPr>
      </w:pPr>
      <w:r w:rsidRPr="00FC128D">
        <w:rPr>
          <w:rFonts w:eastAsia="Times New Roman" w:cs="Times New Roman"/>
        </w:rPr>
        <w:t xml:space="preserve"> (b)</w:t>
      </w:r>
      <w:r w:rsidRPr="00FC128D">
        <w:rPr>
          <w:rFonts w:eastAsia="Times New Roman" w:cs="Times New Roman"/>
          <w:noProof/>
        </w:rPr>
        <w:t xml:space="preserve"> </w:t>
      </w:r>
      <w:r w:rsidRPr="00FC128D">
        <w:rPr>
          <w:rFonts w:eastAsia="Times New Roman" w:cs="Times New Roman"/>
          <w:noProof/>
        </w:rPr>
        <w:drawing>
          <wp:inline distT="0" distB="0" distL="0" distR="0" wp14:anchorId="66215930" wp14:editId="28676E97">
            <wp:extent cx="3387437" cy="376733"/>
            <wp:effectExtent l="0" t="0" r="3810" b="444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49418" cy="383626"/>
                    </a:xfrm>
                    <a:prstGeom prst="rect">
                      <a:avLst/>
                    </a:prstGeom>
                    <a:noFill/>
                  </pic:spPr>
                </pic:pic>
              </a:graphicData>
            </a:graphic>
          </wp:inline>
        </w:drawing>
      </w:r>
    </w:p>
    <w:p w14:paraId="07C3384C" w14:textId="7AD72923" w:rsidR="00771E2F" w:rsidRPr="006B62F2" w:rsidRDefault="00771E2F" w:rsidP="00771E2F">
      <w:pPr>
        <w:pStyle w:val="Lgende"/>
        <w:keepLines/>
        <w:rPr>
          <w:rFonts w:eastAsia="Times New Roman" w:cs="Times New Roman"/>
        </w:rPr>
      </w:pPr>
      <w:bookmarkStart w:id="7" w:name="_Ref181799944"/>
      <w:r w:rsidRPr="00FC128D">
        <w:t xml:space="preserve">Figure </w:t>
      </w:r>
      <w:fldSimple w:instr=" SEQ Figure \* ARABIC ">
        <w:r>
          <w:rPr>
            <w:noProof/>
          </w:rPr>
          <w:t>1</w:t>
        </w:r>
      </w:fldSimple>
      <w:bookmarkEnd w:id="7"/>
      <w:r w:rsidRPr="00FC128D">
        <w:t> : Eléments fournis pour réaliser l’empilement final </w:t>
      </w:r>
      <w:r>
        <w:t>: (a) huit substrats 4’’ avec le film mince de LiNbO</w:t>
      </w:r>
      <w:r w:rsidRPr="006B62F2">
        <w:rPr>
          <w:vertAlign w:val="subscript"/>
        </w:rPr>
        <w:t>3</w:t>
      </w:r>
      <w:r>
        <w:t>, (b) huit substrats LiTaO</w:t>
      </w:r>
      <w:r w:rsidRPr="006B62F2">
        <w:rPr>
          <w:vertAlign w:val="subscript"/>
        </w:rPr>
        <w:t>3</w:t>
      </w:r>
      <w:r w:rsidRPr="006B62F2">
        <w:t xml:space="preserve">, </w:t>
      </w:r>
    </w:p>
    <w:p w14:paraId="15BBABE0" w14:textId="77777777" w:rsidR="00771E2F" w:rsidRDefault="00771E2F" w:rsidP="00F14B58"/>
    <w:p w14:paraId="2CA725E4" w14:textId="77777777" w:rsidR="00054034" w:rsidRDefault="00054034" w:rsidP="00054034">
      <w:pPr>
        <w:jc w:val="both"/>
        <w:rPr>
          <w:rFonts w:eastAsia="Times New Roman" w:cs="Times New Roman"/>
        </w:rPr>
      </w:pPr>
      <w:r w:rsidRPr="00472E09">
        <w:rPr>
          <w:rFonts w:eastAsia="Times New Roman" w:cs="Times New Roman"/>
        </w:rPr>
        <w:t>Les contraintes à respecter sont les suivantes :</w:t>
      </w:r>
    </w:p>
    <w:p w14:paraId="492EFAE5" w14:textId="3133A6E3" w:rsidR="006B62F2" w:rsidRDefault="00FC128D" w:rsidP="00FC128D">
      <w:pPr>
        <w:pStyle w:val="Paragraphedeliste"/>
        <w:numPr>
          <w:ilvl w:val="0"/>
          <w:numId w:val="23"/>
        </w:numPr>
        <w:jc w:val="both"/>
        <w:rPr>
          <w:rFonts w:eastAsia="Times New Roman" w:cs="Times New Roman"/>
        </w:rPr>
      </w:pPr>
      <w:r>
        <w:rPr>
          <w:rFonts w:eastAsia="Times New Roman" w:cs="Times New Roman"/>
        </w:rPr>
        <w:t xml:space="preserve">Réalisation de l’empilement demandé en </w:t>
      </w:r>
      <w:r>
        <w:rPr>
          <w:rFonts w:eastAsia="Times New Roman" w:cs="Times New Roman"/>
        </w:rPr>
        <w:fldChar w:fldCharType="begin"/>
      </w:r>
      <w:r>
        <w:rPr>
          <w:rFonts w:eastAsia="Times New Roman" w:cs="Times New Roman"/>
        </w:rPr>
        <w:instrText xml:space="preserve"> REF _Ref181799681 \h </w:instrText>
      </w:r>
      <w:r>
        <w:rPr>
          <w:rFonts w:eastAsia="Times New Roman" w:cs="Times New Roman"/>
        </w:rPr>
      </w:r>
      <w:r>
        <w:rPr>
          <w:rFonts w:eastAsia="Times New Roman" w:cs="Times New Roman"/>
        </w:rPr>
        <w:fldChar w:fldCharType="separate"/>
      </w:r>
      <w:r w:rsidR="00771E2F" w:rsidRPr="00FC128D">
        <w:t xml:space="preserve">Figure </w:t>
      </w:r>
      <w:r w:rsidR="00771E2F">
        <w:rPr>
          <w:noProof/>
        </w:rPr>
        <w:t>2</w:t>
      </w:r>
      <w:r>
        <w:rPr>
          <w:rFonts w:eastAsia="Times New Roman" w:cs="Times New Roman"/>
        </w:rPr>
        <w:fldChar w:fldCharType="end"/>
      </w:r>
      <w:r>
        <w:rPr>
          <w:rFonts w:eastAsia="Times New Roman" w:cs="Times New Roman"/>
        </w:rPr>
        <w:t xml:space="preserve"> pour deux runs de quatre wafers chacun.</w:t>
      </w:r>
    </w:p>
    <w:p w14:paraId="2EFE67E0" w14:textId="31EBF9FF" w:rsidR="00FC128D" w:rsidRDefault="00FC128D" w:rsidP="00FC128D">
      <w:pPr>
        <w:pStyle w:val="Paragraphedeliste"/>
        <w:numPr>
          <w:ilvl w:val="0"/>
          <w:numId w:val="23"/>
        </w:numPr>
        <w:jc w:val="both"/>
        <w:rPr>
          <w:rFonts w:eastAsia="Times New Roman" w:cs="Times New Roman"/>
        </w:rPr>
      </w:pPr>
      <w:r>
        <w:rPr>
          <w:rFonts w:eastAsia="Times New Roman" w:cs="Times New Roman"/>
        </w:rPr>
        <w:t>Homogénéité et précision du film d’Al, obtenu par pulvérisation cathodique, le meilleur possible sur les substrats 4’’ (préciser les tolérances, les méthodes de mesure), le mapping des mesures est à fournir avec un repère explicite pour pouvoir positionner les points de mesures sur les substrats.</w:t>
      </w:r>
      <w:r w:rsidR="00F05679">
        <w:rPr>
          <w:rFonts w:eastAsia="Times New Roman" w:cs="Times New Roman"/>
        </w:rPr>
        <w:t xml:space="preserve"> Gamme d’épaisseurs visées compris entre 70-120nm.</w:t>
      </w:r>
    </w:p>
    <w:p w14:paraId="3C1A252D" w14:textId="14BD054E" w:rsidR="00FC128D" w:rsidRDefault="00FC128D" w:rsidP="00FC128D">
      <w:pPr>
        <w:pStyle w:val="Paragraphedeliste"/>
        <w:numPr>
          <w:ilvl w:val="0"/>
          <w:numId w:val="23"/>
        </w:numPr>
        <w:jc w:val="both"/>
        <w:rPr>
          <w:rFonts w:eastAsia="Times New Roman" w:cs="Times New Roman"/>
        </w:rPr>
      </w:pPr>
      <w:r>
        <w:rPr>
          <w:rFonts w:eastAsia="Times New Roman" w:cs="Times New Roman"/>
        </w:rPr>
        <w:t>Homogénéité et précision du film de SiO</w:t>
      </w:r>
      <w:r w:rsidRPr="00FC128D">
        <w:rPr>
          <w:rFonts w:eastAsia="Times New Roman" w:cs="Times New Roman"/>
          <w:vertAlign w:val="subscript"/>
        </w:rPr>
        <w:t>2</w:t>
      </w:r>
      <w:r>
        <w:rPr>
          <w:rFonts w:eastAsia="Times New Roman" w:cs="Times New Roman"/>
        </w:rPr>
        <w:t xml:space="preserve"> obtenu le meilleur possible sur les substrats 4’’ (préciser les tolérances, les méthodes de mesure), le mapping des mesures est à fournir avec un repère explicite pour pouvoir positionner les points de mesures sur les substrats.</w:t>
      </w:r>
      <w:r w:rsidR="00F05679">
        <w:rPr>
          <w:rFonts w:eastAsia="Times New Roman" w:cs="Times New Roman"/>
        </w:rPr>
        <w:t xml:space="preserve"> Epaisseurs visée : 400nm</w:t>
      </w:r>
    </w:p>
    <w:p w14:paraId="229DA2B4" w14:textId="58220657" w:rsidR="00FC128D" w:rsidRDefault="00771E2F" w:rsidP="00FC128D">
      <w:pPr>
        <w:pStyle w:val="Paragraphedeliste"/>
        <w:numPr>
          <w:ilvl w:val="0"/>
          <w:numId w:val="23"/>
        </w:numPr>
        <w:jc w:val="both"/>
        <w:rPr>
          <w:rFonts w:eastAsia="Times New Roman" w:cs="Times New Roman"/>
        </w:rPr>
      </w:pPr>
      <w:r>
        <w:rPr>
          <w:rFonts w:eastAsia="Times New Roman" w:cs="Times New Roman"/>
        </w:rPr>
        <w:t xml:space="preserve">Contrôle de l’homogénéité des épaisseurs en bord des motifs d’aluminium (minimum de variation </w:t>
      </w:r>
      <w:r w:rsidRPr="00771E2F">
        <w:rPr>
          <w:rFonts w:eastAsia="Times New Roman" w:cs="Times New Roman"/>
        </w:rPr>
        <w:t>d'épaisseur du SiO</w:t>
      </w:r>
      <w:r w:rsidRPr="00771E2F">
        <w:rPr>
          <w:rFonts w:eastAsia="Times New Roman" w:cs="Times New Roman"/>
          <w:vertAlign w:val="subscript"/>
        </w:rPr>
        <w:t>2</w:t>
      </w:r>
      <w:r w:rsidRPr="00771E2F">
        <w:rPr>
          <w:rFonts w:eastAsia="Times New Roman" w:cs="Times New Roman"/>
        </w:rPr>
        <w:t xml:space="preserve"> au passage des endroits où l'on a un motif en </w:t>
      </w:r>
      <w:r>
        <w:rPr>
          <w:rFonts w:eastAsia="Times New Roman" w:cs="Times New Roman"/>
        </w:rPr>
        <w:t>aluminium)</w:t>
      </w:r>
    </w:p>
    <w:p w14:paraId="3F45C6AD" w14:textId="149F6F79" w:rsidR="00FC128D" w:rsidRDefault="00FC128D" w:rsidP="00FC128D">
      <w:pPr>
        <w:pStyle w:val="Paragraphedeliste"/>
        <w:numPr>
          <w:ilvl w:val="0"/>
          <w:numId w:val="23"/>
        </w:numPr>
        <w:jc w:val="both"/>
        <w:rPr>
          <w:rFonts w:eastAsia="Times New Roman" w:cs="Times New Roman"/>
        </w:rPr>
      </w:pPr>
      <w:r>
        <w:rPr>
          <w:rFonts w:eastAsia="Times New Roman" w:cs="Times New Roman"/>
        </w:rPr>
        <w:t>Définition de la qualité acoustique du film de SiO</w:t>
      </w:r>
      <w:r w:rsidRPr="00FC128D">
        <w:rPr>
          <w:rFonts w:eastAsia="Times New Roman" w:cs="Times New Roman"/>
          <w:vertAlign w:val="subscript"/>
        </w:rPr>
        <w:t>2</w:t>
      </w:r>
      <w:r>
        <w:rPr>
          <w:rFonts w:eastAsia="Times New Roman" w:cs="Times New Roman"/>
        </w:rPr>
        <w:t xml:space="preserve"> correspondant à la technologie sélectionnée pour réaliser le film.</w:t>
      </w:r>
    </w:p>
    <w:p w14:paraId="438425CF" w14:textId="12E8942A" w:rsidR="00771E2F" w:rsidRDefault="00771E2F" w:rsidP="00FC128D">
      <w:pPr>
        <w:pStyle w:val="Paragraphedeliste"/>
        <w:numPr>
          <w:ilvl w:val="0"/>
          <w:numId w:val="23"/>
        </w:numPr>
        <w:jc w:val="both"/>
        <w:rPr>
          <w:rFonts w:eastAsia="Times New Roman" w:cs="Times New Roman"/>
        </w:rPr>
      </w:pPr>
      <w:r>
        <w:rPr>
          <w:rFonts w:eastAsia="Times New Roman" w:cs="Times New Roman"/>
        </w:rPr>
        <w:t>Précision de l’alignement entre les deux méplats (en X, Y et thêta) lors de l’assemblage des deux substrats.</w:t>
      </w:r>
    </w:p>
    <w:p w14:paraId="02A5522F" w14:textId="7F88D443" w:rsidR="00FC128D" w:rsidRPr="00FC128D" w:rsidRDefault="00FC128D" w:rsidP="00FC128D">
      <w:pPr>
        <w:pStyle w:val="Paragraphedeliste"/>
        <w:numPr>
          <w:ilvl w:val="0"/>
          <w:numId w:val="23"/>
        </w:numPr>
        <w:jc w:val="both"/>
        <w:rPr>
          <w:rFonts w:eastAsia="Times New Roman" w:cs="Times New Roman"/>
        </w:rPr>
      </w:pPr>
      <w:r>
        <w:rPr>
          <w:rFonts w:eastAsia="Times New Roman" w:cs="Times New Roman"/>
        </w:rPr>
        <w:lastRenderedPageBreak/>
        <w:t>Le dossier de fabrication de l’empilement</w:t>
      </w:r>
      <w:r w:rsidR="00771E2F">
        <w:rPr>
          <w:rFonts w:eastAsia="Times New Roman" w:cs="Times New Roman"/>
        </w:rPr>
        <w:t>, les plus petits motifs d’aluminium sont de 5 µm.</w:t>
      </w:r>
    </w:p>
    <w:p w14:paraId="35D9A1DE" w14:textId="3F2C00BB" w:rsidR="00FC128D" w:rsidRPr="00FC128D" w:rsidRDefault="00FC128D" w:rsidP="00FC128D">
      <w:pPr>
        <w:keepLines/>
        <w:jc w:val="both"/>
        <w:rPr>
          <w:rFonts w:eastAsia="Times New Roman" w:cs="Times New Roman"/>
        </w:rPr>
      </w:pPr>
      <w:r w:rsidRPr="00FC128D">
        <w:rPr>
          <w:rFonts w:eastAsia="Times New Roman" w:cs="Times New Roman"/>
          <w:noProof/>
        </w:rPr>
        <w:drawing>
          <wp:inline distT="0" distB="0" distL="0" distR="0" wp14:anchorId="496B4BAC" wp14:editId="02DEB583">
            <wp:extent cx="6080413" cy="891545"/>
            <wp:effectExtent l="0" t="0" r="0" b="381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86926" cy="907163"/>
                    </a:xfrm>
                    <a:prstGeom prst="rect">
                      <a:avLst/>
                    </a:prstGeom>
                    <a:noFill/>
                  </pic:spPr>
                </pic:pic>
              </a:graphicData>
            </a:graphic>
          </wp:inline>
        </w:drawing>
      </w:r>
    </w:p>
    <w:p w14:paraId="25D8EFA6" w14:textId="3D8F165A" w:rsidR="006B62F2" w:rsidRPr="00FC128D" w:rsidRDefault="00FC128D" w:rsidP="00FC128D">
      <w:pPr>
        <w:pStyle w:val="Lgende"/>
        <w:keepLines/>
        <w:rPr>
          <w:rFonts w:eastAsia="Times New Roman" w:cs="Times New Roman"/>
        </w:rPr>
      </w:pPr>
      <w:bookmarkStart w:id="8" w:name="_Ref181799681"/>
      <w:r w:rsidRPr="00FC128D">
        <w:t xml:space="preserve">Figure </w:t>
      </w:r>
      <w:fldSimple w:instr=" SEQ Figure \* ARABIC ">
        <w:r w:rsidR="00771E2F">
          <w:rPr>
            <w:noProof/>
          </w:rPr>
          <w:t>2</w:t>
        </w:r>
      </w:fldSimple>
      <w:bookmarkEnd w:id="8"/>
      <w:r w:rsidRPr="00FC128D">
        <w:t> : Empilement final demandé</w:t>
      </w:r>
    </w:p>
    <w:p w14:paraId="1F62E6E9" w14:textId="77777777" w:rsidR="006B62F2" w:rsidRPr="00FC128D" w:rsidRDefault="006B62F2" w:rsidP="00EE4938">
      <w:pPr>
        <w:jc w:val="both"/>
        <w:rPr>
          <w:rFonts w:eastAsia="Times New Roman" w:cs="Times New Roman"/>
        </w:rPr>
      </w:pPr>
    </w:p>
    <w:p w14:paraId="0BF708B2" w14:textId="03836D19" w:rsidR="002B1DE2" w:rsidRDefault="002B1DE2" w:rsidP="002B1DE2">
      <w:pPr>
        <w:pStyle w:val="Titre2"/>
        <w:rPr>
          <w:lang w:val="fr-FR"/>
        </w:rPr>
      </w:pPr>
      <w:bookmarkStart w:id="9" w:name="_Toc534545040"/>
      <w:bookmarkStart w:id="10" w:name="_Toc72816541"/>
      <w:r>
        <w:rPr>
          <w:lang w:val="fr-FR"/>
        </w:rPr>
        <w:t>Caractéristique technique</w:t>
      </w:r>
    </w:p>
    <w:bookmarkEnd w:id="9"/>
    <w:bookmarkEnd w:id="10"/>
    <w:p w14:paraId="4CA4BB21" w14:textId="77777777" w:rsidR="001355E1" w:rsidRDefault="001355E1" w:rsidP="001355E1">
      <w:pPr>
        <w:rPr>
          <w:lang w:eastAsia="x-none"/>
        </w:rPr>
      </w:pPr>
    </w:p>
    <w:tbl>
      <w:tblPr>
        <w:tblW w:w="9639" w:type="dxa"/>
        <w:tblInd w:w="-5" w:type="dxa"/>
        <w:tblCellMar>
          <w:left w:w="70" w:type="dxa"/>
          <w:right w:w="70" w:type="dxa"/>
        </w:tblCellMar>
        <w:tblLook w:val="04A0" w:firstRow="1" w:lastRow="0" w:firstColumn="1" w:lastColumn="0" w:noHBand="0" w:noVBand="1"/>
      </w:tblPr>
      <w:tblGrid>
        <w:gridCol w:w="9639"/>
      </w:tblGrid>
      <w:tr w:rsidR="001355E1" w:rsidRPr="00771E2F" w14:paraId="66D1B5AD" w14:textId="77777777" w:rsidTr="003C2DFC">
        <w:trPr>
          <w:trHeight w:val="315"/>
        </w:trPr>
        <w:tc>
          <w:tcPr>
            <w:tcW w:w="9639"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66ABC5D7" w14:textId="77777777" w:rsidR="001355E1" w:rsidRPr="00BF5383" w:rsidRDefault="001355E1" w:rsidP="003C2DFC">
            <w:pPr>
              <w:jc w:val="center"/>
              <w:rPr>
                <w:rFonts w:asciiTheme="minorHAnsi" w:hAnsiTheme="minorHAnsi" w:cstheme="minorHAnsi"/>
                <w:b/>
                <w:bCs/>
                <w:sz w:val="28"/>
                <w:szCs w:val="28"/>
                <w:lang w:eastAsia="x-none"/>
              </w:rPr>
            </w:pPr>
            <w:r w:rsidRPr="00BF5383">
              <w:rPr>
                <w:rFonts w:asciiTheme="minorHAnsi" w:hAnsiTheme="minorHAnsi" w:cstheme="minorHAnsi"/>
                <w:b/>
                <w:bCs/>
                <w:sz w:val="28"/>
                <w:szCs w:val="28"/>
                <w:lang w:eastAsia="x-none"/>
              </w:rPr>
              <w:t>Spécification</w:t>
            </w:r>
            <w:r>
              <w:rPr>
                <w:rFonts w:asciiTheme="minorHAnsi" w:hAnsiTheme="minorHAnsi" w:cstheme="minorHAnsi"/>
                <w:b/>
                <w:bCs/>
                <w:sz w:val="28"/>
                <w:szCs w:val="28"/>
                <w:lang w:eastAsia="x-none"/>
              </w:rPr>
              <w:t>s</w:t>
            </w:r>
            <w:r w:rsidRPr="00BF5383">
              <w:rPr>
                <w:rFonts w:asciiTheme="minorHAnsi" w:hAnsiTheme="minorHAnsi" w:cstheme="minorHAnsi"/>
                <w:b/>
                <w:bCs/>
                <w:sz w:val="28"/>
                <w:szCs w:val="28"/>
                <w:lang w:eastAsia="x-none"/>
              </w:rPr>
              <w:t xml:space="preserve"> technique</w:t>
            </w:r>
            <w:r>
              <w:rPr>
                <w:rFonts w:asciiTheme="minorHAnsi" w:hAnsiTheme="minorHAnsi" w:cstheme="minorHAnsi"/>
                <w:b/>
                <w:bCs/>
                <w:sz w:val="28"/>
                <w:szCs w:val="28"/>
                <w:lang w:eastAsia="x-none"/>
              </w:rPr>
              <w:t>s</w:t>
            </w:r>
            <w:r w:rsidRPr="00BF5383">
              <w:rPr>
                <w:rFonts w:asciiTheme="minorHAnsi" w:hAnsiTheme="minorHAnsi" w:cstheme="minorHAnsi"/>
                <w:b/>
                <w:bCs/>
                <w:sz w:val="28"/>
                <w:szCs w:val="28"/>
                <w:lang w:eastAsia="x-none"/>
              </w:rPr>
              <w:t> : 55%</w:t>
            </w:r>
          </w:p>
        </w:tc>
      </w:tr>
      <w:tr w:rsidR="001355E1" w:rsidRPr="00771E2F" w14:paraId="530B8F8C" w14:textId="77777777" w:rsidTr="003C2DFC">
        <w:trPr>
          <w:trHeight w:val="315"/>
        </w:trPr>
        <w:tc>
          <w:tcPr>
            <w:tcW w:w="9639"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6338F42" w14:textId="77777777" w:rsidR="001355E1" w:rsidRPr="00771E2F" w:rsidRDefault="001355E1" w:rsidP="003C2DFC">
            <w:pPr>
              <w:widowControl/>
              <w:suppressAutoHyphens w:val="0"/>
              <w:autoSpaceDN/>
              <w:textAlignment w:val="auto"/>
              <w:rPr>
                <w:rFonts w:ascii="Calibri" w:eastAsia="Times New Roman" w:hAnsi="Calibri" w:cs="Calibri"/>
                <w:b/>
                <w:bCs/>
                <w:kern w:val="0"/>
              </w:rPr>
            </w:pPr>
            <w:r w:rsidRPr="00771E2F">
              <w:rPr>
                <w:rFonts w:ascii="Calibri" w:eastAsia="Times New Roman" w:hAnsi="Calibri" w:cs="Calibri"/>
                <w:b/>
                <w:bCs/>
                <w:kern w:val="0"/>
              </w:rPr>
              <w:t>Caractéristiques techniques 1 : précision dimensionnelle des épaisseurs</w:t>
            </w:r>
          </w:p>
        </w:tc>
      </w:tr>
      <w:tr w:rsidR="001355E1" w:rsidRPr="00771E2F" w14:paraId="6A5C0684" w14:textId="77777777" w:rsidTr="003C2DFC">
        <w:trPr>
          <w:trHeight w:val="315"/>
        </w:trPr>
        <w:tc>
          <w:tcPr>
            <w:tcW w:w="9639" w:type="dxa"/>
            <w:tcBorders>
              <w:top w:val="nil"/>
              <w:left w:val="single" w:sz="4" w:space="0" w:color="auto"/>
              <w:bottom w:val="nil"/>
              <w:right w:val="single" w:sz="4" w:space="0" w:color="auto"/>
            </w:tcBorders>
            <w:shd w:val="clear" w:color="auto" w:fill="auto"/>
            <w:vAlign w:val="center"/>
            <w:hideMark/>
          </w:tcPr>
          <w:p w14:paraId="7D8ECD04" w14:textId="77777777" w:rsidR="001355E1" w:rsidRPr="00771E2F" w:rsidRDefault="001355E1" w:rsidP="003C2DFC">
            <w:pPr>
              <w:widowControl/>
              <w:suppressAutoHyphens w:val="0"/>
              <w:autoSpaceDN/>
              <w:textAlignment w:val="auto"/>
              <w:rPr>
                <w:rFonts w:ascii="Calibri" w:eastAsia="Times New Roman" w:hAnsi="Calibri" w:cs="Calibri"/>
                <w:kern w:val="0"/>
                <w:sz w:val="22"/>
                <w:szCs w:val="22"/>
              </w:rPr>
            </w:pPr>
            <w:r w:rsidRPr="00771E2F">
              <w:rPr>
                <w:rFonts w:ascii="Calibri" w:eastAsia="Times New Roman" w:hAnsi="Calibri" w:cs="Calibri"/>
                <w:kern w:val="0"/>
                <w:sz w:val="22"/>
                <w:szCs w:val="22"/>
              </w:rPr>
              <w:t>Précision de l'épaisseur du film d'Aluminium sur substrat 4''</w:t>
            </w:r>
          </w:p>
        </w:tc>
      </w:tr>
      <w:tr w:rsidR="001355E1" w:rsidRPr="00771E2F" w14:paraId="3CB1185D" w14:textId="77777777" w:rsidTr="003C2DFC">
        <w:trPr>
          <w:trHeight w:val="315"/>
        </w:trPr>
        <w:tc>
          <w:tcPr>
            <w:tcW w:w="9639" w:type="dxa"/>
            <w:tcBorders>
              <w:top w:val="nil"/>
              <w:left w:val="single" w:sz="4" w:space="0" w:color="auto"/>
              <w:bottom w:val="nil"/>
              <w:right w:val="single" w:sz="4" w:space="0" w:color="auto"/>
            </w:tcBorders>
            <w:shd w:val="clear" w:color="auto" w:fill="auto"/>
            <w:vAlign w:val="center"/>
            <w:hideMark/>
          </w:tcPr>
          <w:p w14:paraId="6772DDBA" w14:textId="77777777" w:rsidR="001355E1" w:rsidRPr="00771E2F" w:rsidRDefault="001355E1" w:rsidP="003C2DFC">
            <w:pPr>
              <w:widowControl/>
              <w:suppressAutoHyphens w:val="0"/>
              <w:autoSpaceDN/>
              <w:textAlignment w:val="auto"/>
              <w:rPr>
                <w:rFonts w:ascii="Calibri" w:eastAsia="Times New Roman" w:hAnsi="Calibri" w:cs="Calibri"/>
                <w:kern w:val="0"/>
                <w:sz w:val="22"/>
                <w:szCs w:val="22"/>
              </w:rPr>
            </w:pPr>
            <w:proofErr w:type="spellStart"/>
            <w:r w:rsidRPr="00771E2F">
              <w:rPr>
                <w:rFonts w:ascii="Calibri" w:eastAsia="Times New Roman" w:hAnsi="Calibri" w:cs="Calibri"/>
                <w:kern w:val="0"/>
                <w:sz w:val="22"/>
                <w:szCs w:val="22"/>
              </w:rPr>
              <w:t>homogénéïté</w:t>
            </w:r>
            <w:proofErr w:type="spellEnd"/>
            <w:r w:rsidRPr="00771E2F">
              <w:rPr>
                <w:rFonts w:ascii="Calibri" w:eastAsia="Times New Roman" w:hAnsi="Calibri" w:cs="Calibri"/>
                <w:kern w:val="0"/>
                <w:sz w:val="22"/>
                <w:szCs w:val="22"/>
              </w:rPr>
              <w:t xml:space="preserve"> de l'épaisseur du film d'Aluminium sur substrat 4''</w:t>
            </w:r>
          </w:p>
        </w:tc>
      </w:tr>
      <w:tr w:rsidR="001355E1" w:rsidRPr="00771E2F" w14:paraId="3B852848" w14:textId="77777777" w:rsidTr="003C2DFC">
        <w:trPr>
          <w:trHeight w:val="315"/>
        </w:trPr>
        <w:tc>
          <w:tcPr>
            <w:tcW w:w="9639" w:type="dxa"/>
            <w:tcBorders>
              <w:top w:val="nil"/>
              <w:left w:val="single" w:sz="4" w:space="0" w:color="auto"/>
              <w:bottom w:val="nil"/>
              <w:right w:val="single" w:sz="4" w:space="0" w:color="auto"/>
            </w:tcBorders>
            <w:shd w:val="clear" w:color="auto" w:fill="auto"/>
            <w:vAlign w:val="center"/>
            <w:hideMark/>
          </w:tcPr>
          <w:p w14:paraId="710081EC" w14:textId="77777777" w:rsidR="001355E1" w:rsidRPr="00771E2F" w:rsidRDefault="001355E1" w:rsidP="003C2DFC">
            <w:pPr>
              <w:widowControl/>
              <w:suppressAutoHyphens w:val="0"/>
              <w:autoSpaceDN/>
              <w:textAlignment w:val="auto"/>
              <w:rPr>
                <w:rFonts w:ascii="Calibri" w:eastAsia="Times New Roman" w:hAnsi="Calibri" w:cs="Calibri"/>
                <w:kern w:val="0"/>
                <w:sz w:val="22"/>
                <w:szCs w:val="22"/>
              </w:rPr>
            </w:pPr>
            <w:r w:rsidRPr="00771E2F">
              <w:rPr>
                <w:rFonts w:ascii="Calibri" w:eastAsia="Times New Roman" w:hAnsi="Calibri" w:cs="Calibri"/>
                <w:kern w:val="0"/>
                <w:sz w:val="22"/>
                <w:szCs w:val="22"/>
              </w:rPr>
              <w:t>Précision de l'épaisseur du film de SiO2 sur substrat 4''</w:t>
            </w:r>
          </w:p>
        </w:tc>
      </w:tr>
      <w:tr w:rsidR="001355E1" w:rsidRPr="00771E2F" w14:paraId="548BC447" w14:textId="77777777" w:rsidTr="003C2DFC">
        <w:trPr>
          <w:trHeight w:val="300"/>
        </w:trPr>
        <w:tc>
          <w:tcPr>
            <w:tcW w:w="9639" w:type="dxa"/>
            <w:tcBorders>
              <w:top w:val="single" w:sz="4" w:space="0" w:color="D9D9D9"/>
              <w:left w:val="single" w:sz="4" w:space="0" w:color="auto"/>
              <w:bottom w:val="single" w:sz="4" w:space="0" w:color="D9D9D9"/>
              <w:right w:val="single" w:sz="4" w:space="0" w:color="auto"/>
            </w:tcBorders>
            <w:shd w:val="clear" w:color="auto" w:fill="auto"/>
            <w:noWrap/>
            <w:vAlign w:val="center"/>
            <w:hideMark/>
          </w:tcPr>
          <w:p w14:paraId="7E671B35" w14:textId="77777777" w:rsidR="001355E1" w:rsidRPr="00771E2F" w:rsidRDefault="001355E1" w:rsidP="003C2DFC">
            <w:pPr>
              <w:widowControl/>
              <w:suppressAutoHyphens w:val="0"/>
              <w:autoSpaceDN/>
              <w:textAlignment w:val="auto"/>
              <w:rPr>
                <w:rFonts w:ascii="Calibri" w:eastAsia="Times New Roman" w:hAnsi="Calibri" w:cs="Calibri"/>
                <w:kern w:val="0"/>
                <w:sz w:val="22"/>
                <w:szCs w:val="22"/>
              </w:rPr>
            </w:pPr>
            <w:proofErr w:type="spellStart"/>
            <w:r w:rsidRPr="00771E2F">
              <w:rPr>
                <w:rFonts w:ascii="Calibri" w:eastAsia="Times New Roman" w:hAnsi="Calibri" w:cs="Calibri"/>
                <w:kern w:val="0"/>
                <w:sz w:val="22"/>
                <w:szCs w:val="22"/>
              </w:rPr>
              <w:t>homogénéïté</w:t>
            </w:r>
            <w:proofErr w:type="spellEnd"/>
            <w:r w:rsidRPr="00771E2F">
              <w:rPr>
                <w:rFonts w:ascii="Calibri" w:eastAsia="Times New Roman" w:hAnsi="Calibri" w:cs="Calibri"/>
                <w:kern w:val="0"/>
                <w:sz w:val="22"/>
                <w:szCs w:val="22"/>
              </w:rPr>
              <w:t xml:space="preserve"> de l'épaisseur du film de SiO2 sur substrat 4''</w:t>
            </w:r>
          </w:p>
        </w:tc>
      </w:tr>
      <w:tr w:rsidR="001355E1" w:rsidRPr="00771E2F" w14:paraId="3CFCE1E7" w14:textId="77777777" w:rsidTr="003C2DFC">
        <w:trPr>
          <w:trHeight w:val="300"/>
        </w:trPr>
        <w:tc>
          <w:tcPr>
            <w:tcW w:w="9639" w:type="dxa"/>
            <w:tcBorders>
              <w:top w:val="nil"/>
              <w:left w:val="single" w:sz="4" w:space="0" w:color="auto"/>
              <w:bottom w:val="nil"/>
              <w:right w:val="single" w:sz="4" w:space="0" w:color="auto"/>
            </w:tcBorders>
            <w:shd w:val="clear" w:color="auto" w:fill="auto"/>
            <w:noWrap/>
            <w:vAlign w:val="center"/>
            <w:hideMark/>
          </w:tcPr>
          <w:p w14:paraId="10F5B3BC" w14:textId="77777777" w:rsidR="001355E1" w:rsidRPr="00771E2F" w:rsidRDefault="001355E1" w:rsidP="003C2DFC">
            <w:pPr>
              <w:widowControl/>
              <w:suppressAutoHyphens w:val="0"/>
              <w:autoSpaceDN/>
              <w:textAlignment w:val="auto"/>
              <w:rPr>
                <w:rFonts w:ascii="Calibri" w:eastAsia="Times New Roman" w:hAnsi="Calibri" w:cs="Calibri"/>
                <w:kern w:val="0"/>
                <w:sz w:val="22"/>
                <w:szCs w:val="22"/>
              </w:rPr>
            </w:pPr>
          </w:p>
        </w:tc>
      </w:tr>
      <w:tr w:rsidR="001355E1" w:rsidRPr="00771E2F" w14:paraId="7A9F0970" w14:textId="77777777" w:rsidTr="003C2DFC">
        <w:trPr>
          <w:trHeight w:val="300"/>
        </w:trPr>
        <w:tc>
          <w:tcPr>
            <w:tcW w:w="9639" w:type="dxa"/>
            <w:tcBorders>
              <w:top w:val="nil"/>
              <w:left w:val="single" w:sz="4" w:space="0" w:color="auto"/>
              <w:bottom w:val="single" w:sz="4" w:space="0" w:color="auto"/>
              <w:right w:val="single" w:sz="4" w:space="0" w:color="auto"/>
            </w:tcBorders>
            <w:shd w:val="clear" w:color="auto" w:fill="auto"/>
            <w:vAlign w:val="center"/>
            <w:hideMark/>
          </w:tcPr>
          <w:p w14:paraId="4C733402" w14:textId="77777777" w:rsidR="001355E1" w:rsidRPr="00771E2F" w:rsidRDefault="001355E1" w:rsidP="003C2DFC">
            <w:pPr>
              <w:widowControl/>
              <w:suppressAutoHyphens w:val="0"/>
              <w:autoSpaceDN/>
              <w:textAlignment w:val="auto"/>
              <w:rPr>
                <w:rFonts w:ascii="Calibri" w:eastAsia="Times New Roman" w:hAnsi="Calibri" w:cs="Calibri"/>
                <w:kern w:val="0"/>
                <w:sz w:val="22"/>
                <w:szCs w:val="22"/>
              </w:rPr>
            </w:pPr>
          </w:p>
        </w:tc>
      </w:tr>
      <w:tr w:rsidR="001355E1" w:rsidRPr="00771E2F" w14:paraId="488FB170" w14:textId="77777777" w:rsidTr="003C2DFC">
        <w:trPr>
          <w:trHeight w:val="315"/>
        </w:trPr>
        <w:tc>
          <w:tcPr>
            <w:tcW w:w="9639" w:type="dxa"/>
            <w:tcBorders>
              <w:top w:val="nil"/>
              <w:left w:val="single" w:sz="4" w:space="0" w:color="auto"/>
              <w:bottom w:val="single" w:sz="4" w:space="0" w:color="auto"/>
              <w:right w:val="single" w:sz="4" w:space="0" w:color="auto"/>
            </w:tcBorders>
            <w:shd w:val="clear" w:color="auto" w:fill="FBE4D5" w:themeFill="accent2" w:themeFillTint="33"/>
            <w:vAlign w:val="center"/>
            <w:hideMark/>
          </w:tcPr>
          <w:p w14:paraId="423A104A" w14:textId="77777777" w:rsidR="001355E1" w:rsidRPr="00771E2F" w:rsidRDefault="001355E1" w:rsidP="003C2DFC">
            <w:pPr>
              <w:widowControl/>
              <w:suppressAutoHyphens w:val="0"/>
              <w:autoSpaceDN/>
              <w:textAlignment w:val="auto"/>
              <w:rPr>
                <w:rFonts w:ascii="Calibri" w:eastAsia="Times New Roman" w:hAnsi="Calibri" w:cs="Calibri"/>
                <w:b/>
                <w:bCs/>
                <w:kern w:val="0"/>
              </w:rPr>
            </w:pPr>
            <w:r w:rsidRPr="00771E2F">
              <w:rPr>
                <w:rFonts w:ascii="Calibri" w:eastAsia="Times New Roman" w:hAnsi="Calibri" w:cs="Calibri"/>
                <w:b/>
                <w:bCs/>
                <w:kern w:val="0"/>
              </w:rPr>
              <w:t>Caractéristiques techniques 2 : oxyde enterré</w:t>
            </w:r>
          </w:p>
        </w:tc>
      </w:tr>
      <w:tr w:rsidR="001355E1" w:rsidRPr="00771E2F" w14:paraId="76E6116E" w14:textId="77777777" w:rsidTr="003C2DFC">
        <w:trPr>
          <w:trHeight w:val="300"/>
        </w:trPr>
        <w:tc>
          <w:tcPr>
            <w:tcW w:w="9639" w:type="dxa"/>
            <w:tcBorders>
              <w:top w:val="nil"/>
              <w:left w:val="single" w:sz="4" w:space="0" w:color="auto"/>
              <w:bottom w:val="nil"/>
              <w:right w:val="single" w:sz="4" w:space="0" w:color="auto"/>
            </w:tcBorders>
            <w:shd w:val="clear" w:color="auto" w:fill="auto"/>
            <w:noWrap/>
            <w:vAlign w:val="bottom"/>
            <w:hideMark/>
          </w:tcPr>
          <w:p w14:paraId="4B96E543" w14:textId="77777777" w:rsidR="001355E1" w:rsidRPr="00771E2F" w:rsidRDefault="001355E1" w:rsidP="003C2DFC">
            <w:pPr>
              <w:widowControl/>
              <w:suppressAutoHyphens w:val="0"/>
              <w:autoSpaceDN/>
              <w:textAlignment w:val="auto"/>
              <w:rPr>
                <w:rFonts w:ascii="Calibri" w:eastAsia="Times New Roman" w:hAnsi="Calibri" w:cs="Calibri"/>
                <w:kern w:val="0"/>
                <w:sz w:val="22"/>
                <w:szCs w:val="22"/>
              </w:rPr>
            </w:pPr>
            <w:r w:rsidRPr="00771E2F">
              <w:rPr>
                <w:rFonts w:ascii="Calibri" w:eastAsia="Times New Roman" w:hAnsi="Calibri" w:cs="Calibri"/>
                <w:kern w:val="0"/>
                <w:sz w:val="22"/>
                <w:szCs w:val="22"/>
              </w:rPr>
              <w:t>Qualité acoustique de la couche d'oxyde</w:t>
            </w:r>
          </w:p>
        </w:tc>
      </w:tr>
      <w:tr w:rsidR="001355E1" w:rsidRPr="00771E2F" w14:paraId="37AF7575" w14:textId="77777777" w:rsidTr="003C2DFC">
        <w:trPr>
          <w:trHeight w:val="300"/>
        </w:trPr>
        <w:tc>
          <w:tcPr>
            <w:tcW w:w="9639" w:type="dxa"/>
            <w:tcBorders>
              <w:top w:val="nil"/>
              <w:left w:val="single" w:sz="4" w:space="0" w:color="auto"/>
              <w:bottom w:val="nil"/>
              <w:right w:val="single" w:sz="4" w:space="0" w:color="auto"/>
            </w:tcBorders>
            <w:shd w:val="clear" w:color="auto" w:fill="auto"/>
            <w:noWrap/>
            <w:vAlign w:val="bottom"/>
            <w:hideMark/>
          </w:tcPr>
          <w:p w14:paraId="73379DD9" w14:textId="77777777" w:rsidR="001355E1" w:rsidRPr="00771E2F" w:rsidRDefault="001355E1" w:rsidP="003C2DFC">
            <w:pPr>
              <w:widowControl/>
              <w:suppressAutoHyphens w:val="0"/>
              <w:autoSpaceDN/>
              <w:textAlignment w:val="auto"/>
              <w:rPr>
                <w:rFonts w:ascii="Calibri" w:eastAsia="Times New Roman" w:hAnsi="Calibri" w:cs="Calibri"/>
                <w:kern w:val="0"/>
                <w:sz w:val="22"/>
                <w:szCs w:val="22"/>
              </w:rPr>
            </w:pPr>
            <w:r w:rsidRPr="00771E2F">
              <w:rPr>
                <w:rFonts w:ascii="Calibri" w:eastAsia="Times New Roman" w:hAnsi="Calibri" w:cs="Calibri"/>
                <w:kern w:val="0"/>
                <w:sz w:val="22"/>
                <w:szCs w:val="22"/>
              </w:rPr>
              <w:t xml:space="preserve">Contrôle de l'épaisseur sur motifs </w:t>
            </w:r>
            <w:proofErr w:type="spellStart"/>
            <w:r w:rsidRPr="00771E2F">
              <w:rPr>
                <w:rFonts w:ascii="Calibri" w:eastAsia="Times New Roman" w:hAnsi="Calibri" w:cs="Calibri"/>
                <w:kern w:val="0"/>
                <w:sz w:val="22"/>
                <w:szCs w:val="22"/>
              </w:rPr>
              <w:t>patternés</w:t>
            </w:r>
            <w:proofErr w:type="spellEnd"/>
          </w:p>
        </w:tc>
      </w:tr>
      <w:tr w:rsidR="001355E1" w:rsidRPr="00771E2F" w14:paraId="0609EAAD" w14:textId="77777777" w:rsidTr="003C2DFC">
        <w:trPr>
          <w:trHeight w:val="315"/>
        </w:trPr>
        <w:tc>
          <w:tcPr>
            <w:tcW w:w="9639" w:type="dxa"/>
            <w:tcBorders>
              <w:top w:val="single" w:sz="4" w:space="0" w:color="D0CECE"/>
              <w:left w:val="single" w:sz="4" w:space="0" w:color="auto"/>
              <w:bottom w:val="single" w:sz="4" w:space="0" w:color="D0CECE"/>
              <w:right w:val="single" w:sz="4" w:space="0" w:color="auto"/>
            </w:tcBorders>
            <w:shd w:val="clear" w:color="auto" w:fill="auto"/>
            <w:noWrap/>
            <w:vAlign w:val="bottom"/>
            <w:hideMark/>
          </w:tcPr>
          <w:p w14:paraId="6139EB6F" w14:textId="77777777" w:rsidR="001355E1" w:rsidRPr="00771E2F" w:rsidRDefault="001355E1" w:rsidP="003C2DFC">
            <w:pPr>
              <w:widowControl/>
              <w:suppressAutoHyphens w:val="0"/>
              <w:autoSpaceDN/>
              <w:textAlignment w:val="auto"/>
              <w:rPr>
                <w:rFonts w:ascii="Calibri" w:eastAsia="Times New Roman" w:hAnsi="Calibri" w:cs="Calibri"/>
                <w:kern w:val="0"/>
                <w:sz w:val="22"/>
                <w:szCs w:val="22"/>
              </w:rPr>
            </w:pPr>
            <w:r w:rsidRPr="00771E2F">
              <w:rPr>
                <w:rFonts w:ascii="Calibri" w:eastAsia="Times New Roman" w:hAnsi="Calibri" w:cs="Calibri"/>
                <w:kern w:val="0"/>
                <w:sz w:val="22"/>
                <w:szCs w:val="22"/>
              </w:rPr>
              <w:t> </w:t>
            </w:r>
          </w:p>
        </w:tc>
      </w:tr>
      <w:tr w:rsidR="001355E1" w:rsidRPr="00771E2F" w14:paraId="5BA54237" w14:textId="77777777" w:rsidTr="003C2DFC">
        <w:trPr>
          <w:trHeight w:val="315"/>
        </w:trPr>
        <w:tc>
          <w:tcPr>
            <w:tcW w:w="9639"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57CB129" w14:textId="77777777" w:rsidR="001355E1" w:rsidRPr="00771E2F" w:rsidRDefault="001355E1" w:rsidP="003C2DFC">
            <w:pPr>
              <w:widowControl/>
              <w:suppressAutoHyphens w:val="0"/>
              <w:autoSpaceDN/>
              <w:textAlignment w:val="auto"/>
              <w:rPr>
                <w:rFonts w:ascii="Calibri" w:eastAsia="Times New Roman" w:hAnsi="Calibri" w:cs="Calibri"/>
                <w:b/>
                <w:bCs/>
                <w:kern w:val="0"/>
              </w:rPr>
            </w:pPr>
            <w:r w:rsidRPr="00771E2F">
              <w:rPr>
                <w:rFonts w:ascii="Calibri" w:eastAsia="Times New Roman" w:hAnsi="Calibri" w:cs="Calibri"/>
                <w:b/>
                <w:bCs/>
                <w:kern w:val="0"/>
              </w:rPr>
              <w:t>Caractéristiques techniques 3 : Stru</w:t>
            </w:r>
            <w:r>
              <w:rPr>
                <w:rFonts w:ascii="Calibri" w:eastAsia="Times New Roman" w:hAnsi="Calibri" w:cs="Calibri"/>
                <w:b/>
                <w:bCs/>
                <w:kern w:val="0"/>
              </w:rPr>
              <w:t>c</w:t>
            </w:r>
            <w:r w:rsidRPr="00771E2F">
              <w:rPr>
                <w:rFonts w:ascii="Calibri" w:eastAsia="Times New Roman" w:hAnsi="Calibri" w:cs="Calibri"/>
                <w:b/>
                <w:bCs/>
                <w:kern w:val="0"/>
              </w:rPr>
              <w:t>turation des électrodes</w:t>
            </w:r>
          </w:p>
        </w:tc>
      </w:tr>
      <w:tr w:rsidR="001355E1" w:rsidRPr="00771E2F" w14:paraId="4BDC475E" w14:textId="77777777" w:rsidTr="003C2DFC">
        <w:trPr>
          <w:trHeight w:val="300"/>
        </w:trPr>
        <w:tc>
          <w:tcPr>
            <w:tcW w:w="9639" w:type="dxa"/>
            <w:tcBorders>
              <w:top w:val="nil"/>
              <w:left w:val="single" w:sz="4" w:space="0" w:color="auto"/>
              <w:bottom w:val="nil"/>
              <w:right w:val="single" w:sz="4" w:space="0" w:color="auto"/>
            </w:tcBorders>
            <w:shd w:val="clear" w:color="auto" w:fill="auto"/>
            <w:vAlign w:val="center"/>
            <w:hideMark/>
          </w:tcPr>
          <w:p w14:paraId="6DEA2D64" w14:textId="77777777" w:rsidR="001355E1" w:rsidRPr="00771E2F" w:rsidRDefault="001355E1" w:rsidP="003C2DFC">
            <w:pPr>
              <w:widowControl/>
              <w:suppressAutoHyphens w:val="0"/>
              <w:autoSpaceDN/>
              <w:textAlignment w:val="auto"/>
              <w:rPr>
                <w:rFonts w:ascii="Calibri" w:eastAsia="Times New Roman" w:hAnsi="Calibri" w:cs="Calibri"/>
                <w:kern w:val="0"/>
                <w:sz w:val="22"/>
                <w:szCs w:val="22"/>
              </w:rPr>
            </w:pPr>
            <w:r w:rsidRPr="00771E2F">
              <w:rPr>
                <w:rFonts w:ascii="Calibri" w:eastAsia="Times New Roman" w:hAnsi="Calibri" w:cs="Calibri"/>
                <w:kern w:val="0"/>
                <w:sz w:val="22"/>
                <w:szCs w:val="22"/>
              </w:rPr>
              <w:t>Définition des motifs (précision)</w:t>
            </w:r>
          </w:p>
        </w:tc>
      </w:tr>
      <w:tr w:rsidR="001355E1" w:rsidRPr="00771E2F" w14:paraId="1F7AAF10" w14:textId="77777777" w:rsidTr="003C2DFC">
        <w:trPr>
          <w:trHeight w:val="315"/>
        </w:trPr>
        <w:tc>
          <w:tcPr>
            <w:tcW w:w="9639" w:type="dxa"/>
            <w:tcBorders>
              <w:top w:val="nil"/>
              <w:left w:val="single" w:sz="4" w:space="0" w:color="auto"/>
              <w:bottom w:val="single" w:sz="4" w:space="0" w:color="auto"/>
              <w:right w:val="single" w:sz="4" w:space="0" w:color="auto"/>
            </w:tcBorders>
            <w:shd w:val="clear" w:color="auto" w:fill="auto"/>
            <w:noWrap/>
            <w:vAlign w:val="bottom"/>
            <w:hideMark/>
          </w:tcPr>
          <w:p w14:paraId="5CAACCAB" w14:textId="77777777" w:rsidR="001355E1" w:rsidRPr="00771E2F" w:rsidRDefault="001355E1" w:rsidP="003C2DFC">
            <w:pPr>
              <w:widowControl/>
              <w:suppressAutoHyphens w:val="0"/>
              <w:autoSpaceDN/>
              <w:textAlignment w:val="auto"/>
              <w:rPr>
                <w:rFonts w:ascii="Calibri" w:eastAsia="Times New Roman" w:hAnsi="Calibri" w:cs="Calibri"/>
                <w:kern w:val="0"/>
                <w:sz w:val="22"/>
                <w:szCs w:val="22"/>
              </w:rPr>
            </w:pPr>
            <w:r w:rsidRPr="00771E2F">
              <w:rPr>
                <w:rFonts w:ascii="Calibri" w:eastAsia="Times New Roman" w:hAnsi="Calibri" w:cs="Calibri"/>
                <w:kern w:val="0"/>
                <w:sz w:val="22"/>
                <w:szCs w:val="22"/>
              </w:rPr>
              <w:t>Précision de l'alignement (par rapport au méplat du LiNbO3 (</w:t>
            </w:r>
            <w:proofErr w:type="spellStart"/>
            <w:r w:rsidRPr="00771E2F">
              <w:rPr>
                <w:rFonts w:ascii="Calibri" w:eastAsia="Times New Roman" w:hAnsi="Calibri" w:cs="Calibri"/>
                <w:kern w:val="0"/>
                <w:sz w:val="22"/>
                <w:szCs w:val="22"/>
              </w:rPr>
              <w:t>YX</w:t>
            </w:r>
            <w:r w:rsidRPr="00771E2F">
              <w:rPr>
                <w:rFonts w:ascii="Calibri" w:eastAsia="Times New Roman" w:hAnsi="Calibri" w:cs="Calibri"/>
                <w:i/>
                <w:iCs/>
                <w:kern w:val="0"/>
                <w:sz w:val="22"/>
                <w:szCs w:val="22"/>
              </w:rPr>
              <w:t>l</w:t>
            </w:r>
            <w:proofErr w:type="spellEnd"/>
            <w:r w:rsidRPr="00771E2F">
              <w:rPr>
                <w:rFonts w:ascii="Calibri" w:eastAsia="Times New Roman" w:hAnsi="Calibri" w:cs="Calibri"/>
                <w:kern w:val="0"/>
                <w:sz w:val="22"/>
                <w:szCs w:val="22"/>
              </w:rPr>
              <w:t>/163)</w:t>
            </w:r>
          </w:p>
        </w:tc>
      </w:tr>
    </w:tbl>
    <w:p w14:paraId="409AC4B7" w14:textId="77777777" w:rsidR="001355E1" w:rsidRPr="00771E2F" w:rsidRDefault="001355E1" w:rsidP="001355E1">
      <w:pPr>
        <w:rPr>
          <w:lang w:eastAsia="x-none"/>
        </w:rPr>
      </w:pPr>
    </w:p>
    <w:p w14:paraId="0C797A66" w14:textId="77777777" w:rsidR="001355E1" w:rsidRDefault="001355E1" w:rsidP="001355E1">
      <w:pPr>
        <w:pStyle w:val="Titre2"/>
      </w:pPr>
      <w:r w:rsidRPr="00AF7ED6">
        <w:t>Éléments additionnels et périphériques</w:t>
      </w:r>
    </w:p>
    <w:tbl>
      <w:tblPr>
        <w:tblW w:w="9639" w:type="dxa"/>
        <w:tblInd w:w="-5" w:type="dxa"/>
        <w:tblCellMar>
          <w:left w:w="70" w:type="dxa"/>
          <w:right w:w="70" w:type="dxa"/>
        </w:tblCellMar>
        <w:tblLook w:val="04A0" w:firstRow="1" w:lastRow="0" w:firstColumn="1" w:lastColumn="0" w:noHBand="0" w:noVBand="1"/>
      </w:tblPr>
      <w:tblGrid>
        <w:gridCol w:w="9639"/>
      </w:tblGrid>
      <w:tr w:rsidR="001355E1" w:rsidRPr="00771E2F" w14:paraId="1BF88B26" w14:textId="77777777" w:rsidTr="003C2DFC">
        <w:trPr>
          <w:trHeight w:val="315"/>
        </w:trPr>
        <w:tc>
          <w:tcPr>
            <w:tcW w:w="9639"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2B594D55" w14:textId="77777777" w:rsidR="001355E1" w:rsidRPr="00BF5383" w:rsidRDefault="001355E1" w:rsidP="003C2DFC">
            <w:pPr>
              <w:widowControl/>
              <w:suppressAutoHyphens w:val="0"/>
              <w:autoSpaceDN/>
              <w:jc w:val="center"/>
              <w:textAlignment w:val="auto"/>
              <w:rPr>
                <w:rFonts w:ascii="Calibri" w:eastAsia="Times New Roman" w:hAnsi="Calibri" w:cs="Calibri"/>
                <w:b/>
                <w:bCs/>
                <w:kern w:val="0"/>
                <w:sz w:val="28"/>
                <w:szCs w:val="28"/>
              </w:rPr>
            </w:pPr>
            <w:r w:rsidRPr="00BF5383">
              <w:rPr>
                <w:rFonts w:ascii="Calibri" w:eastAsia="Times New Roman" w:hAnsi="Calibri" w:cs="Calibri"/>
                <w:b/>
                <w:bCs/>
                <w:kern w:val="0"/>
                <w:sz w:val="28"/>
                <w:szCs w:val="28"/>
              </w:rPr>
              <w:t>Rapport de fabrication (5%)</w:t>
            </w:r>
          </w:p>
        </w:tc>
      </w:tr>
      <w:tr w:rsidR="001355E1" w:rsidRPr="00771E2F" w14:paraId="59990103" w14:textId="77777777" w:rsidTr="003C2DFC">
        <w:trPr>
          <w:trHeight w:val="300"/>
        </w:trPr>
        <w:tc>
          <w:tcPr>
            <w:tcW w:w="9639" w:type="dxa"/>
            <w:tcBorders>
              <w:top w:val="nil"/>
              <w:left w:val="single" w:sz="4" w:space="0" w:color="auto"/>
              <w:bottom w:val="nil"/>
              <w:right w:val="single" w:sz="4" w:space="0" w:color="auto"/>
            </w:tcBorders>
            <w:shd w:val="clear" w:color="auto" w:fill="auto"/>
            <w:noWrap/>
            <w:vAlign w:val="bottom"/>
            <w:hideMark/>
          </w:tcPr>
          <w:p w14:paraId="28FEFF68" w14:textId="77777777" w:rsidR="001355E1" w:rsidRPr="00771E2F" w:rsidRDefault="001355E1" w:rsidP="003C2DFC">
            <w:pPr>
              <w:widowControl/>
              <w:suppressAutoHyphens w:val="0"/>
              <w:autoSpaceDN/>
              <w:textAlignment w:val="auto"/>
              <w:rPr>
                <w:rFonts w:ascii="Calibri" w:eastAsia="Times New Roman" w:hAnsi="Calibri" w:cs="Calibri"/>
                <w:kern w:val="0"/>
                <w:sz w:val="22"/>
                <w:szCs w:val="22"/>
              </w:rPr>
            </w:pPr>
            <w:r w:rsidRPr="00771E2F">
              <w:rPr>
                <w:rFonts w:ascii="Calibri" w:eastAsia="Times New Roman" w:hAnsi="Calibri" w:cs="Calibri"/>
                <w:kern w:val="0"/>
                <w:sz w:val="22"/>
                <w:szCs w:val="22"/>
              </w:rPr>
              <w:t>Caractérisation des épaisseurs de métal (mapping) : type de mesure, précision et pas de mesure</w:t>
            </w:r>
          </w:p>
        </w:tc>
      </w:tr>
      <w:tr w:rsidR="001355E1" w:rsidRPr="00771E2F" w14:paraId="76C15A68" w14:textId="77777777" w:rsidTr="003C2DFC">
        <w:trPr>
          <w:trHeight w:val="315"/>
        </w:trPr>
        <w:tc>
          <w:tcPr>
            <w:tcW w:w="9639" w:type="dxa"/>
            <w:tcBorders>
              <w:top w:val="single" w:sz="4" w:space="0" w:color="D0CECE"/>
              <w:left w:val="single" w:sz="4" w:space="0" w:color="auto"/>
              <w:bottom w:val="single" w:sz="4" w:space="0" w:color="D0CECE"/>
              <w:right w:val="single" w:sz="4" w:space="0" w:color="auto"/>
            </w:tcBorders>
            <w:shd w:val="clear" w:color="auto" w:fill="auto"/>
            <w:noWrap/>
            <w:vAlign w:val="bottom"/>
            <w:hideMark/>
          </w:tcPr>
          <w:p w14:paraId="5DC8ADD3" w14:textId="77777777" w:rsidR="001355E1" w:rsidRPr="00771E2F" w:rsidRDefault="001355E1" w:rsidP="003C2DFC">
            <w:pPr>
              <w:widowControl/>
              <w:suppressAutoHyphens w:val="0"/>
              <w:autoSpaceDN/>
              <w:textAlignment w:val="auto"/>
              <w:rPr>
                <w:rFonts w:ascii="Calibri" w:eastAsia="Times New Roman" w:hAnsi="Calibri" w:cs="Calibri"/>
                <w:color w:val="000000"/>
                <w:kern w:val="0"/>
                <w:sz w:val="22"/>
                <w:szCs w:val="22"/>
              </w:rPr>
            </w:pPr>
            <w:r w:rsidRPr="00771E2F">
              <w:rPr>
                <w:rFonts w:ascii="Calibri" w:eastAsia="Times New Roman" w:hAnsi="Calibri" w:cs="Calibri"/>
                <w:color w:val="000000"/>
                <w:kern w:val="0"/>
                <w:sz w:val="22"/>
                <w:szCs w:val="22"/>
              </w:rPr>
              <w:t>Caractérisation des épaisseurs de SiO2 (mapping) :  type de mesure, précision et pas de mesure</w:t>
            </w:r>
          </w:p>
        </w:tc>
      </w:tr>
      <w:tr w:rsidR="001355E1" w:rsidRPr="00771E2F" w14:paraId="5284C7DE" w14:textId="77777777" w:rsidTr="003C2DFC">
        <w:trPr>
          <w:trHeight w:val="315"/>
        </w:trPr>
        <w:tc>
          <w:tcPr>
            <w:tcW w:w="9639" w:type="dxa"/>
            <w:tcBorders>
              <w:top w:val="nil"/>
              <w:left w:val="single" w:sz="4" w:space="0" w:color="auto"/>
              <w:bottom w:val="single" w:sz="4" w:space="0" w:color="auto"/>
              <w:right w:val="single" w:sz="4" w:space="0" w:color="auto"/>
            </w:tcBorders>
            <w:shd w:val="clear" w:color="auto" w:fill="auto"/>
            <w:noWrap/>
            <w:vAlign w:val="bottom"/>
            <w:hideMark/>
          </w:tcPr>
          <w:p w14:paraId="72B6310E" w14:textId="77777777" w:rsidR="001355E1" w:rsidRPr="00771E2F" w:rsidRDefault="001355E1" w:rsidP="003C2DFC">
            <w:pPr>
              <w:widowControl/>
              <w:suppressAutoHyphens w:val="0"/>
              <w:autoSpaceDN/>
              <w:textAlignment w:val="auto"/>
              <w:rPr>
                <w:rFonts w:ascii="Calibri" w:eastAsia="Times New Roman" w:hAnsi="Calibri" w:cs="Calibri"/>
                <w:kern w:val="0"/>
                <w:sz w:val="22"/>
                <w:szCs w:val="22"/>
              </w:rPr>
            </w:pPr>
            <w:r w:rsidRPr="00771E2F">
              <w:rPr>
                <w:rFonts w:ascii="Calibri" w:eastAsia="Times New Roman" w:hAnsi="Calibri" w:cs="Calibri"/>
                <w:kern w:val="0"/>
                <w:sz w:val="22"/>
                <w:szCs w:val="22"/>
              </w:rPr>
              <w:t>Description des différentes étapes réalisées</w:t>
            </w:r>
          </w:p>
        </w:tc>
      </w:tr>
    </w:tbl>
    <w:p w14:paraId="4AF46B23" w14:textId="77777777" w:rsidR="001355E1" w:rsidRDefault="001355E1" w:rsidP="001355E1">
      <w:pPr>
        <w:rPr>
          <w:lang w:val="x-none" w:eastAsia="x-none"/>
        </w:rPr>
      </w:pPr>
    </w:p>
    <w:tbl>
      <w:tblPr>
        <w:tblStyle w:val="Grilledutableau"/>
        <w:tblW w:w="0" w:type="auto"/>
        <w:tblLook w:val="04A0" w:firstRow="1" w:lastRow="0" w:firstColumn="1" w:lastColumn="0" w:noHBand="0" w:noVBand="1"/>
      </w:tblPr>
      <w:tblGrid>
        <w:gridCol w:w="9628"/>
      </w:tblGrid>
      <w:tr w:rsidR="001355E1" w14:paraId="40ECC29D" w14:textId="77777777" w:rsidTr="003C2DFC">
        <w:tc>
          <w:tcPr>
            <w:tcW w:w="9628" w:type="dxa"/>
            <w:shd w:val="clear" w:color="auto" w:fill="FBE4D5" w:themeFill="accent2" w:themeFillTint="33"/>
          </w:tcPr>
          <w:p w14:paraId="1DBEEF3D" w14:textId="77777777" w:rsidR="001355E1" w:rsidRPr="00BF5383" w:rsidRDefault="001355E1" w:rsidP="003C2DFC">
            <w:pPr>
              <w:jc w:val="center"/>
              <w:rPr>
                <w:rFonts w:asciiTheme="minorHAnsi" w:hAnsiTheme="minorHAnsi" w:cstheme="minorHAnsi"/>
                <w:b/>
                <w:bCs/>
                <w:sz w:val="28"/>
                <w:szCs w:val="28"/>
                <w:lang w:val="x-none" w:eastAsia="x-none"/>
              </w:rPr>
            </w:pPr>
            <w:r w:rsidRPr="00BF5383">
              <w:rPr>
                <w:rFonts w:asciiTheme="minorHAnsi" w:hAnsiTheme="minorHAnsi" w:cstheme="minorHAnsi"/>
                <w:b/>
                <w:bCs/>
                <w:sz w:val="28"/>
                <w:szCs w:val="28"/>
                <w:lang w:val="x-none" w:eastAsia="x-none"/>
              </w:rPr>
              <w:t>Prix (30%)</w:t>
            </w:r>
          </w:p>
        </w:tc>
      </w:tr>
    </w:tbl>
    <w:p w14:paraId="55F2D780" w14:textId="77777777" w:rsidR="001355E1" w:rsidRPr="002412EE" w:rsidRDefault="001355E1" w:rsidP="001355E1">
      <w:pPr>
        <w:rPr>
          <w:lang w:val="x-none" w:eastAsia="x-none"/>
        </w:rPr>
      </w:pPr>
    </w:p>
    <w:tbl>
      <w:tblPr>
        <w:tblW w:w="9639" w:type="dxa"/>
        <w:tblInd w:w="-5" w:type="dxa"/>
        <w:tblCellMar>
          <w:left w:w="70" w:type="dxa"/>
          <w:right w:w="70" w:type="dxa"/>
        </w:tblCellMar>
        <w:tblLook w:val="04A0" w:firstRow="1" w:lastRow="0" w:firstColumn="1" w:lastColumn="0" w:noHBand="0" w:noVBand="1"/>
      </w:tblPr>
      <w:tblGrid>
        <w:gridCol w:w="9639"/>
      </w:tblGrid>
      <w:tr w:rsidR="001355E1" w:rsidRPr="00771E2F" w14:paraId="67D929AB" w14:textId="77777777" w:rsidTr="003C2DFC">
        <w:trPr>
          <w:trHeight w:val="315"/>
        </w:trPr>
        <w:tc>
          <w:tcPr>
            <w:tcW w:w="9639" w:type="dxa"/>
            <w:tcBorders>
              <w:top w:val="single" w:sz="4" w:space="0" w:color="auto"/>
              <w:left w:val="single" w:sz="4" w:space="0" w:color="auto"/>
              <w:bottom w:val="single" w:sz="4" w:space="0" w:color="auto"/>
              <w:right w:val="nil"/>
            </w:tcBorders>
            <w:shd w:val="clear" w:color="auto" w:fill="FBE4D5" w:themeFill="accent2" w:themeFillTint="33"/>
            <w:vAlign w:val="center"/>
            <w:hideMark/>
          </w:tcPr>
          <w:p w14:paraId="60423ADD" w14:textId="77777777" w:rsidR="001355E1" w:rsidRPr="00BF5383" w:rsidRDefault="001355E1" w:rsidP="003C2DFC">
            <w:pPr>
              <w:widowControl/>
              <w:suppressAutoHyphens w:val="0"/>
              <w:autoSpaceDN/>
              <w:jc w:val="center"/>
              <w:textAlignment w:val="auto"/>
              <w:rPr>
                <w:rFonts w:ascii="Calibri" w:eastAsia="Times New Roman" w:hAnsi="Calibri" w:cs="Calibri"/>
                <w:b/>
                <w:bCs/>
                <w:kern w:val="0"/>
                <w:sz w:val="28"/>
                <w:szCs w:val="28"/>
              </w:rPr>
            </w:pPr>
            <w:r w:rsidRPr="00BF5383">
              <w:rPr>
                <w:rFonts w:ascii="Calibri" w:eastAsia="Times New Roman" w:hAnsi="Calibri" w:cs="Calibri"/>
                <w:b/>
                <w:bCs/>
                <w:kern w:val="0"/>
                <w:sz w:val="28"/>
                <w:szCs w:val="28"/>
              </w:rPr>
              <w:t>Délai global d'exécution du Marché (10%)</w:t>
            </w:r>
          </w:p>
        </w:tc>
      </w:tr>
      <w:tr w:rsidR="001355E1" w:rsidRPr="00771E2F" w14:paraId="236343F8" w14:textId="77777777" w:rsidTr="003C2DFC">
        <w:trPr>
          <w:trHeight w:val="300"/>
        </w:trPr>
        <w:tc>
          <w:tcPr>
            <w:tcW w:w="9639" w:type="dxa"/>
            <w:tcBorders>
              <w:top w:val="nil"/>
              <w:left w:val="single" w:sz="4" w:space="0" w:color="auto"/>
              <w:bottom w:val="single" w:sz="4" w:space="0" w:color="D0CECE"/>
              <w:right w:val="single" w:sz="4" w:space="0" w:color="auto"/>
            </w:tcBorders>
            <w:shd w:val="clear" w:color="auto" w:fill="auto"/>
            <w:vAlign w:val="center"/>
            <w:hideMark/>
          </w:tcPr>
          <w:p w14:paraId="112068DB" w14:textId="77777777" w:rsidR="001355E1" w:rsidRPr="00771E2F" w:rsidRDefault="001355E1" w:rsidP="003C2DFC">
            <w:pPr>
              <w:widowControl/>
              <w:suppressAutoHyphens w:val="0"/>
              <w:autoSpaceDN/>
              <w:textAlignment w:val="auto"/>
              <w:rPr>
                <w:rFonts w:ascii="Calibri" w:eastAsia="Times New Roman" w:hAnsi="Calibri" w:cs="Calibri"/>
                <w:kern w:val="0"/>
                <w:sz w:val="22"/>
                <w:szCs w:val="22"/>
              </w:rPr>
            </w:pPr>
            <w:r w:rsidRPr="00771E2F">
              <w:rPr>
                <w:rFonts w:ascii="Calibri" w:eastAsia="Times New Roman" w:hAnsi="Calibri" w:cs="Calibri"/>
                <w:kern w:val="0"/>
                <w:sz w:val="22"/>
                <w:szCs w:val="22"/>
              </w:rPr>
              <w:t>Délais de livraison du premier run (4 Wafers)</w:t>
            </w:r>
          </w:p>
        </w:tc>
      </w:tr>
      <w:tr w:rsidR="001355E1" w:rsidRPr="00771E2F" w14:paraId="761AA12B" w14:textId="77777777" w:rsidTr="003C2DFC">
        <w:trPr>
          <w:trHeight w:val="315"/>
        </w:trPr>
        <w:tc>
          <w:tcPr>
            <w:tcW w:w="9639" w:type="dxa"/>
            <w:tcBorders>
              <w:top w:val="nil"/>
              <w:left w:val="single" w:sz="4" w:space="0" w:color="auto"/>
              <w:bottom w:val="single" w:sz="4" w:space="0" w:color="auto"/>
              <w:right w:val="single" w:sz="4" w:space="0" w:color="auto"/>
            </w:tcBorders>
            <w:shd w:val="clear" w:color="auto" w:fill="auto"/>
            <w:vAlign w:val="center"/>
            <w:hideMark/>
          </w:tcPr>
          <w:p w14:paraId="32335397" w14:textId="77777777" w:rsidR="001355E1" w:rsidRPr="00771E2F" w:rsidRDefault="001355E1" w:rsidP="003C2DFC">
            <w:pPr>
              <w:widowControl/>
              <w:suppressAutoHyphens w:val="0"/>
              <w:autoSpaceDN/>
              <w:textAlignment w:val="auto"/>
              <w:rPr>
                <w:rFonts w:ascii="Calibri" w:eastAsia="Times New Roman" w:hAnsi="Calibri" w:cs="Calibri"/>
                <w:kern w:val="0"/>
                <w:sz w:val="22"/>
                <w:szCs w:val="22"/>
              </w:rPr>
            </w:pPr>
            <w:r w:rsidRPr="00771E2F">
              <w:rPr>
                <w:rFonts w:ascii="Calibri" w:eastAsia="Times New Roman" w:hAnsi="Calibri" w:cs="Calibri"/>
                <w:kern w:val="0"/>
                <w:sz w:val="22"/>
                <w:szCs w:val="22"/>
              </w:rPr>
              <w:t>Délais de livraison du second run (4 wafers)</w:t>
            </w:r>
          </w:p>
        </w:tc>
      </w:tr>
    </w:tbl>
    <w:p w14:paraId="7C4C2A4D" w14:textId="3D9C8AE0" w:rsidR="00771E2F" w:rsidRDefault="00771E2F" w:rsidP="00F14B58"/>
    <w:p w14:paraId="4427242E" w14:textId="77777777" w:rsidR="00054034" w:rsidRDefault="00054034" w:rsidP="00F14B58"/>
    <w:p w14:paraId="2CA3DB3E" w14:textId="77777777" w:rsidR="00F14B58" w:rsidRPr="00AF7ED6" w:rsidRDefault="00F14B58" w:rsidP="00F14B58">
      <w:pPr>
        <w:pStyle w:val="Titre1"/>
      </w:pPr>
      <w:bookmarkStart w:id="11" w:name="_Toc534545043"/>
      <w:bookmarkStart w:id="12" w:name="_Toc72816542"/>
      <w:r w:rsidRPr="00AF7ED6">
        <w:t xml:space="preserve">Tests </w:t>
      </w:r>
      <w:r>
        <w:t>d</w:t>
      </w:r>
      <w:r w:rsidRPr="00AF7ED6">
        <w:t>’acceptation de la machine</w:t>
      </w:r>
      <w:bookmarkEnd w:id="11"/>
      <w:bookmarkEnd w:id="12"/>
    </w:p>
    <w:p w14:paraId="251EADE5" w14:textId="77777777" w:rsidR="00F14B58" w:rsidRPr="00AF7ED6" w:rsidRDefault="00F14B58" w:rsidP="00F14B58"/>
    <w:p w14:paraId="2501F1E6" w14:textId="77777777" w:rsidR="00F14B58" w:rsidRDefault="00F14B58" w:rsidP="00AE2E48">
      <w:pPr>
        <w:suppressAutoHyphens w:val="0"/>
        <w:autoSpaceDE w:val="0"/>
        <w:adjustRightInd w:val="0"/>
        <w:jc w:val="both"/>
        <w:textAlignment w:val="auto"/>
      </w:pPr>
      <w:r w:rsidRPr="00AF7ED6">
        <w:t xml:space="preserve">La conformité </w:t>
      </w:r>
      <w:r w:rsidRPr="001355E1">
        <w:t xml:space="preserve">de l'équipement </w:t>
      </w:r>
      <w:r>
        <w:t>aux</w:t>
      </w:r>
      <w:r w:rsidRPr="00AF7ED6">
        <w:t xml:space="preserve"> exigences exposées dans le présent cahier des charges techniques devra être confirmée sur le site d'installati</w:t>
      </w:r>
      <w:r>
        <w:t>o</w:t>
      </w:r>
      <w:r w:rsidRPr="001F6F1F">
        <w:t>n</w:t>
      </w:r>
      <w:r w:rsidR="00054034">
        <w:t>.</w:t>
      </w:r>
    </w:p>
    <w:p w14:paraId="56A9D7E0" w14:textId="77777777" w:rsidR="00F14B58" w:rsidRDefault="00F14B58" w:rsidP="00F14B58"/>
    <w:p w14:paraId="4CCB859D" w14:textId="77777777" w:rsidR="00F14B58" w:rsidRPr="00AF7ED6" w:rsidRDefault="00F14B58" w:rsidP="00F14B58">
      <w:pPr>
        <w:pStyle w:val="Titre1"/>
      </w:pPr>
      <w:bookmarkStart w:id="13" w:name="_Toc534545046"/>
      <w:bookmarkStart w:id="14" w:name="_Toc72816543"/>
      <w:r w:rsidRPr="00721492">
        <w:t>Prestations</w:t>
      </w:r>
      <w:r w:rsidRPr="00AF7ED6">
        <w:t xml:space="preserve"> de services demandées</w:t>
      </w:r>
      <w:bookmarkEnd w:id="13"/>
      <w:bookmarkEnd w:id="14"/>
    </w:p>
    <w:p w14:paraId="36D1BEB0" w14:textId="77777777" w:rsidR="00F14B58" w:rsidRDefault="00F14B58" w:rsidP="00F14B58">
      <w:pPr>
        <w:pStyle w:val="Titre2"/>
      </w:pPr>
      <w:bookmarkStart w:id="15" w:name="_Toc534545047"/>
      <w:bookmarkStart w:id="16" w:name="_Toc72816544"/>
      <w:bookmarkEnd w:id="15"/>
      <w:r>
        <w:t>Livraison, installation</w:t>
      </w:r>
      <w:bookmarkEnd w:id="16"/>
    </w:p>
    <w:p w14:paraId="278D39EF" w14:textId="2EDE9D98" w:rsidR="00F14B58" w:rsidRDefault="00063A15" w:rsidP="00F14B58">
      <w:r>
        <w:t xml:space="preserve">La livraison </w:t>
      </w:r>
      <w:r w:rsidR="00CF74E4">
        <w:t xml:space="preserve">et l’installation </w:t>
      </w:r>
      <w:r>
        <w:t>dans les locaux de</w:t>
      </w:r>
      <w:r w:rsidR="00EE4938">
        <w:t> </w:t>
      </w:r>
      <w:r w:rsidR="001355E1">
        <w:t xml:space="preserve">SUPMICROTECH </w:t>
      </w:r>
      <w:r w:rsidR="00F14B58" w:rsidRPr="00AF7ED6">
        <w:t>seront compris</w:t>
      </w:r>
      <w:r w:rsidR="001355E1">
        <w:t>es</w:t>
      </w:r>
      <w:r w:rsidR="00F14B58" w:rsidRPr="00AF7ED6">
        <w:t xml:space="preserve"> dans l’offre.</w:t>
      </w:r>
    </w:p>
    <w:p w14:paraId="6FF4510D" w14:textId="77777777" w:rsidR="00F14B58" w:rsidRDefault="00F14B58" w:rsidP="00F14B58"/>
    <w:p w14:paraId="0AD647A7" w14:textId="77777777" w:rsidR="00F14B58" w:rsidRDefault="00F14B58" w:rsidP="00F14B58">
      <w:pPr>
        <w:rPr>
          <w:sz w:val="23"/>
          <w:szCs w:val="23"/>
        </w:rPr>
      </w:pPr>
      <w:r>
        <w:t>Lieu de livraison :</w:t>
      </w:r>
      <w:r w:rsidRPr="00D5084F">
        <w:rPr>
          <w:sz w:val="23"/>
          <w:szCs w:val="23"/>
        </w:rPr>
        <w:t xml:space="preserve"> </w:t>
      </w:r>
      <w:r>
        <w:rPr>
          <w:sz w:val="23"/>
          <w:szCs w:val="23"/>
        </w:rPr>
        <w:tab/>
        <w:t>Ecole Nationale Supérieure de Mécanique et des Microtechniques (ENSMM)</w:t>
      </w:r>
    </w:p>
    <w:p w14:paraId="598782BF" w14:textId="21165E84" w:rsidR="00054034" w:rsidRDefault="00F14B58" w:rsidP="00F14B58">
      <w:pPr>
        <w:rPr>
          <w:sz w:val="23"/>
          <w:szCs w:val="23"/>
        </w:rPr>
      </w:pPr>
      <w:r>
        <w:rPr>
          <w:sz w:val="23"/>
          <w:szCs w:val="23"/>
        </w:rPr>
        <w:tab/>
      </w:r>
      <w:r>
        <w:rPr>
          <w:sz w:val="23"/>
          <w:szCs w:val="23"/>
        </w:rPr>
        <w:tab/>
      </w:r>
      <w:r>
        <w:rPr>
          <w:sz w:val="23"/>
          <w:szCs w:val="23"/>
        </w:rPr>
        <w:tab/>
      </w:r>
      <w:r w:rsidR="00054034">
        <w:rPr>
          <w:sz w:val="23"/>
          <w:szCs w:val="23"/>
        </w:rPr>
        <w:t>Département</w:t>
      </w:r>
      <w:r w:rsidR="00EE4938">
        <w:rPr>
          <w:sz w:val="23"/>
          <w:szCs w:val="23"/>
        </w:rPr>
        <w:t> </w:t>
      </w:r>
      <w:r w:rsidR="001355E1">
        <w:rPr>
          <w:sz w:val="23"/>
          <w:szCs w:val="23"/>
        </w:rPr>
        <w:t>Temps fréquence</w:t>
      </w:r>
    </w:p>
    <w:p w14:paraId="3EAFB241" w14:textId="77777777" w:rsidR="00F14B58" w:rsidRDefault="00F14B58" w:rsidP="00F14B58">
      <w:pPr>
        <w:rPr>
          <w:sz w:val="23"/>
          <w:szCs w:val="23"/>
        </w:rPr>
      </w:pPr>
      <w:r>
        <w:rPr>
          <w:sz w:val="23"/>
          <w:szCs w:val="23"/>
        </w:rPr>
        <w:tab/>
      </w:r>
      <w:r>
        <w:rPr>
          <w:sz w:val="23"/>
          <w:szCs w:val="23"/>
        </w:rPr>
        <w:tab/>
      </w:r>
      <w:r>
        <w:rPr>
          <w:sz w:val="23"/>
          <w:szCs w:val="23"/>
        </w:rPr>
        <w:tab/>
        <w:t xml:space="preserve">26 rue de l’épitaphe, </w:t>
      </w:r>
    </w:p>
    <w:p w14:paraId="75562B6C" w14:textId="77777777" w:rsidR="00F14B58" w:rsidRDefault="00F14B58" w:rsidP="00F14B58">
      <w:pPr>
        <w:rPr>
          <w:sz w:val="23"/>
          <w:szCs w:val="23"/>
        </w:rPr>
      </w:pPr>
      <w:r>
        <w:rPr>
          <w:sz w:val="23"/>
          <w:szCs w:val="23"/>
        </w:rPr>
        <w:tab/>
      </w:r>
      <w:r>
        <w:rPr>
          <w:sz w:val="23"/>
          <w:szCs w:val="23"/>
        </w:rPr>
        <w:tab/>
      </w:r>
      <w:r>
        <w:rPr>
          <w:sz w:val="23"/>
          <w:szCs w:val="23"/>
        </w:rPr>
        <w:tab/>
        <w:t>25000 Besançon, France.</w:t>
      </w:r>
    </w:p>
    <w:p w14:paraId="1790933F" w14:textId="77777777" w:rsidR="001355E1" w:rsidRDefault="001355E1" w:rsidP="00F14B58"/>
    <w:p w14:paraId="05CCB6D7" w14:textId="77777777" w:rsidR="00F14B58" w:rsidRDefault="00F14B58" w:rsidP="00F14B58">
      <w:pPr>
        <w:pStyle w:val="Titre2"/>
      </w:pPr>
      <w:bookmarkStart w:id="17" w:name="_Toc72816545"/>
      <w:bookmarkStart w:id="18" w:name="_Toc534545048"/>
      <w:r>
        <w:t>Documentation</w:t>
      </w:r>
      <w:bookmarkEnd w:id="17"/>
    </w:p>
    <w:p w14:paraId="198EF91A" w14:textId="6B94F327" w:rsidR="00F14B58" w:rsidRDefault="00F14B58" w:rsidP="00F14B58">
      <w:r>
        <w:t>La documentation (en français</w:t>
      </w:r>
      <w:r w:rsidR="001355E1">
        <w:t xml:space="preserve">) </w:t>
      </w:r>
      <w:r>
        <w:t xml:space="preserve">sera incluse dans l'offre. </w:t>
      </w:r>
    </w:p>
    <w:p w14:paraId="1CF70741" w14:textId="77777777" w:rsidR="00F14B58" w:rsidRDefault="00F14B58" w:rsidP="00F14B58">
      <w:r>
        <w:t xml:space="preserve">L’ensemble de la documentation (certificat de conformité, notice d’utilisation, </w:t>
      </w:r>
      <w:r w:rsidR="005E2EDE">
        <w:t xml:space="preserve">documentation du logiciel, </w:t>
      </w:r>
      <w:r>
        <w:t xml:space="preserve">documentation technique, ex. plans mécaniques et électriques) devra être fourni </w:t>
      </w:r>
      <w:r w:rsidR="00AC4F18">
        <w:t>(clé USB) ou disponible sur internet en version numérique.</w:t>
      </w:r>
    </w:p>
    <w:p w14:paraId="4E1D5493" w14:textId="77777777" w:rsidR="001355E1" w:rsidRDefault="001355E1" w:rsidP="00F14B58"/>
    <w:bookmarkEnd w:id="18"/>
    <w:p w14:paraId="4BDE13EA" w14:textId="77777777" w:rsidR="00F14B58" w:rsidRPr="00AF7ED6" w:rsidRDefault="001F3D3E" w:rsidP="00F14B58">
      <w:pPr>
        <w:pStyle w:val="Titre2"/>
      </w:pPr>
      <w:r>
        <w:rPr>
          <w:lang w:val="fr-FR"/>
        </w:rPr>
        <w:t>S</w:t>
      </w:r>
      <w:proofErr w:type="spellStart"/>
      <w:r>
        <w:t>up</w:t>
      </w:r>
      <w:r>
        <w:rPr>
          <w:lang w:val="fr-FR"/>
        </w:rPr>
        <w:t>p</w:t>
      </w:r>
      <w:r w:rsidR="00AC4F18">
        <w:t>ort</w:t>
      </w:r>
      <w:proofErr w:type="spellEnd"/>
      <w:r w:rsidR="00AC4F18">
        <w:t xml:space="preserve"> technique</w:t>
      </w:r>
      <w:r w:rsidR="00063A15">
        <w:rPr>
          <w:lang w:val="fr-FR"/>
        </w:rPr>
        <w:t>,</w:t>
      </w:r>
      <w:r>
        <w:rPr>
          <w:lang w:val="fr-FR"/>
        </w:rPr>
        <w:t xml:space="preserve"> formation</w:t>
      </w:r>
      <w:r w:rsidR="00063A15">
        <w:rPr>
          <w:lang w:val="fr-FR"/>
        </w:rPr>
        <w:t xml:space="preserve"> et mise-à-jour</w:t>
      </w:r>
    </w:p>
    <w:p w14:paraId="21AEE6E7" w14:textId="77777777" w:rsidR="00A870EB" w:rsidRPr="00A870EB" w:rsidRDefault="00AC4F18" w:rsidP="00A870EB">
      <w:r>
        <w:t xml:space="preserve">Un support technique devra être disponible afin d’assister le client dans la mise en œuvre du matériel en cas de problèmes rencontrés pendant son utilisation. </w:t>
      </w:r>
      <w:r w:rsidR="00A870EB">
        <w:rPr>
          <w:color w:val="000000"/>
        </w:rPr>
        <w:t xml:space="preserve">L’offre précisera donc quel support technique incluant une aide technique avancée est disponible pendant </w:t>
      </w:r>
      <w:r w:rsidR="00A870EB" w:rsidRPr="003B0F37">
        <w:rPr>
          <w:color w:val="000000"/>
        </w:rPr>
        <w:t>la période de la garantie</w:t>
      </w:r>
      <w:r w:rsidR="00A870EB">
        <w:rPr>
          <w:color w:val="000000"/>
        </w:rPr>
        <w:t>.</w:t>
      </w:r>
    </w:p>
    <w:p w14:paraId="4DDCFF2A" w14:textId="77777777" w:rsidR="001F3D3E" w:rsidRDefault="001F3D3E" w:rsidP="00F14B58"/>
    <w:p w14:paraId="3235C088" w14:textId="77777777" w:rsidR="00F14B58" w:rsidRDefault="00AC4F18" w:rsidP="00F14B58">
      <w:r>
        <w:t xml:space="preserve">L’organisation d’une formation </w:t>
      </w:r>
      <w:r w:rsidR="00F14B58" w:rsidRPr="00AF7ED6">
        <w:t>sur le site de livraison à la réception du matériel, pour</w:t>
      </w:r>
      <w:r w:rsidR="00A870EB">
        <w:t xml:space="preserve"> 2 </w:t>
      </w:r>
      <w:r w:rsidR="00F14B58" w:rsidRPr="004E6EFC">
        <w:t>personnes</w:t>
      </w:r>
      <w:r>
        <w:t xml:space="preserve"> sera appr</w:t>
      </w:r>
      <w:r w:rsidR="001F3D3E">
        <w:t>éciée</w:t>
      </w:r>
      <w:r w:rsidR="00F14B58" w:rsidRPr="00AF7ED6">
        <w:t>. La</w:t>
      </w:r>
      <w:r w:rsidR="001F3D3E">
        <w:t xml:space="preserve"> formation </w:t>
      </w:r>
      <w:r w:rsidR="00F14B58">
        <w:t>porter</w:t>
      </w:r>
      <w:r w:rsidR="001F3D3E">
        <w:t>a</w:t>
      </w:r>
      <w:r w:rsidR="00F14B58">
        <w:t xml:space="preserve"> sur :</w:t>
      </w:r>
    </w:p>
    <w:p w14:paraId="5327E5D1" w14:textId="77777777" w:rsidR="001F3D3E" w:rsidRDefault="001F3D3E" w:rsidP="00F14B58"/>
    <w:p w14:paraId="3CA8568C" w14:textId="77777777" w:rsidR="00F14B58" w:rsidRDefault="00F14B58" w:rsidP="00F14B58">
      <w:pPr>
        <w:numPr>
          <w:ilvl w:val="0"/>
          <w:numId w:val="12"/>
        </w:numPr>
        <w:suppressAutoHyphens w:val="0"/>
        <w:autoSpaceDE w:val="0"/>
        <w:adjustRightInd w:val="0"/>
        <w:ind w:left="567"/>
        <w:jc w:val="both"/>
        <w:textAlignment w:val="auto"/>
      </w:pPr>
      <w:r>
        <w:t>L’u</w:t>
      </w:r>
      <w:r w:rsidRPr="00AF7ED6">
        <w:t>tilisation de</w:t>
      </w:r>
      <w:r w:rsidR="001F3D3E">
        <w:t xml:space="preserve"> base du dispositif</w:t>
      </w:r>
      <w:r>
        <w:t xml:space="preserve"> afin de mettre en œuvre le système </w:t>
      </w:r>
    </w:p>
    <w:p w14:paraId="210D079C" w14:textId="77777777" w:rsidR="00F14B58" w:rsidRDefault="00F14B58" w:rsidP="00F14B58">
      <w:pPr>
        <w:numPr>
          <w:ilvl w:val="0"/>
          <w:numId w:val="12"/>
        </w:numPr>
        <w:suppressAutoHyphens w:val="0"/>
        <w:autoSpaceDE w:val="0"/>
        <w:adjustRightInd w:val="0"/>
        <w:ind w:left="567"/>
        <w:jc w:val="both"/>
        <w:textAlignment w:val="auto"/>
      </w:pPr>
      <w:r>
        <w:t xml:space="preserve">Les </w:t>
      </w:r>
      <w:r w:rsidRPr="00AF7ED6">
        <w:t>procédures particulières</w:t>
      </w:r>
      <w:r>
        <w:t xml:space="preserve"> de réglage et de maintenance de premier niveau</w:t>
      </w:r>
    </w:p>
    <w:p w14:paraId="0BE9C1D8" w14:textId="77777777" w:rsidR="00F14B58" w:rsidRDefault="00F14B58" w:rsidP="00F14B58"/>
    <w:p w14:paraId="21BE2A9A" w14:textId="77777777" w:rsidR="00063A15" w:rsidRDefault="00063A15" w:rsidP="00063A15">
      <w:pPr>
        <w:suppressAutoHyphens w:val="0"/>
        <w:autoSpaceDE w:val="0"/>
        <w:adjustRightInd w:val="0"/>
        <w:jc w:val="both"/>
        <w:textAlignment w:val="auto"/>
        <w:rPr>
          <w:color w:val="000000"/>
        </w:rPr>
      </w:pPr>
      <w:r w:rsidRPr="003B0F37">
        <w:rPr>
          <w:color w:val="000000"/>
        </w:rPr>
        <w:t>L’offre devra préciser les modalités pour bénéficier de nouvelles mises à jour du logiciel du c</w:t>
      </w:r>
      <w:r>
        <w:rPr>
          <w:color w:val="000000"/>
        </w:rPr>
        <w:t>ontrôle (pilotage) du dispositif</w:t>
      </w:r>
      <w:r w:rsidRPr="003B0F37">
        <w:rPr>
          <w:color w:val="000000"/>
        </w:rPr>
        <w:t xml:space="preserve"> et du logiciel de </w:t>
      </w:r>
      <w:r>
        <w:rPr>
          <w:color w:val="000000"/>
        </w:rPr>
        <w:t xml:space="preserve">traitement des données </w:t>
      </w:r>
      <w:r w:rsidRPr="003B0F37">
        <w:rPr>
          <w:color w:val="000000"/>
        </w:rPr>
        <w:t>après la période d</w:t>
      </w:r>
      <w:r>
        <w:rPr>
          <w:color w:val="000000"/>
        </w:rPr>
        <w:t xml:space="preserve">e la garantie (ex. coût annuel de </w:t>
      </w:r>
      <w:r w:rsidRPr="003B0F37">
        <w:rPr>
          <w:color w:val="000000"/>
        </w:rPr>
        <w:t>licence</w:t>
      </w:r>
      <w:r>
        <w:rPr>
          <w:color w:val="000000"/>
        </w:rPr>
        <w:t xml:space="preserve"> d’exploitation</w:t>
      </w:r>
      <w:r w:rsidRPr="003B0F37">
        <w:rPr>
          <w:color w:val="000000"/>
        </w:rPr>
        <w:t>, moyens d’installation, fréquence sur les dernières années).</w:t>
      </w:r>
      <w:r>
        <w:rPr>
          <w:color w:val="000000"/>
        </w:rPr>
        <w:t xml:space="preserve"> </w:t>
      </w:r>
    </w:p>
    <w:p w14:paraId="17751317" w14:textId="77777777" w:rsidR="00063A15" w:rsidRDefault="00063A15" w:rsidP="00063A15">
      <w:pPr>
        <w:suppressAutoHyphens w:val="0"/>
        <w:autoSpaceDE w:val="0"/>
        <w:adjustRightInd w:val="0"/>
        <w:jc w:val="both"/>
        <w:textAlignment w:val="auto"/>
        <w:rPr>
          <w:color w:val="000000"/>
        </w:rPr>
      </w:pPr>
    </w:p>
    <w:p w14:paraId="016A153A" w14:textId="77777777" w:rsidR="00063A15" w:rsidRPr="001F3D3E" w:rsidRDefault="00063A15" w:rsidP="00063A15">
      <w:pPr>
        <w:suppressAutoHyphens w:val="0"/>
        <w:autoSpaceDE w:val="0"/>
        <w:adjustRightInd w:val="0"/>
        <w:jc w:val="both"/>
        <w:textAlignment w:val="auto"/>
        <w:rPr>
          <w:color w:val="000000"/>
        </w:rPr>
      </w:pPr>
      <w:r>
        <w:rPr>
          <w:color w:val="000000"/>
        </w:rPr>
        <w:t>En cas de mise à jour/réinstallation du système d’exploitation, les conditions de mise-à-jour/réinstallation des éléments logiciels nécessaires à l’</w:t>
      </w:r>
      <w:r w:rsidR="00CF74E4">
        <w:rPr>
          <w:color w:val="000000"/>
        </w:rPr>
        <w:t>exploitation du dispositif devront</w:t>
      </w:r>
      <w:r>
        <w:rPr>
          <w:color w:val="000000"/>
        </w:rPr>
        <w:t xml:space="preserve"> être précisé</w:t>
      </w:r>
      <w:r w:rsidR="00CF74E4">
        <w:rPr>
          <w:color w:val="000000"/>
        </w:rPr>
        <w:t>es</w:t>
      </w:r>
      <w:r>
        <w:rPr>
          <w:color w:val="000000"/>
        </w:rPr>
        <w:t xml:space="preserve"> dans l’offre, notamment si l’offre logiciel est protégée par un dispositif anti-piratage.</w:t>
      </w:r>
    </w:p>
    <w:p w14:paraId="5DBD0A91" w14:textId="77777777" w:rsidR="00063A15" w:rsidRDefault="00063A15" w:rsidP="00F14B58"/>
    <w:p w14:paraId="384B34DE" w14:textId="77777777" w:rsidR="00F14B58" w:rsidRPr="00A870EB" w:rsidRDefault="00A870EB" w:rsidP="00F14B58">
      <w:pPr>
        <w:pStyle w:val="Titre2"/>
      </w:pPr>
      <w:r>
        <w:rPr>
          <w:lang w:val="fr-FR"/>
        </w:rPr>
        <w:t>SAV</w:t>
      </w:r>
    </w:p>
    <w:p w14:paraId="383805EF" w14:textId="77777777" w:rsidR="00F14B58" w:rsidRDefault="00F14B58" w:rsidP="001F3D3E">
      <w:pPr>
        <w:suppressAutoHyphens w:val="0"/>
        <w:autoSpaceDE w:val="0"/>
        <w:adjustRightInd w:val="0"/>
        <w:jc w:val="both"/>
        <w:textAlignment w:val="auto"/>
      </w:pPr>
      <w:r w:rsidRPr="00AF7ED6">
        <w:t>L’offre détaillera le</w:t>
      </w:r>
      <w:r w:rsidR="00A870EB">
        <w:t>s conditions du</w:t>
      </w:r>
      <w:r w:rsidRPr="00AF7ED6">
        <w:t xml:space="preserve"> </w:t>
      </w:r>
      <w:r w:rsidR="00A870EB">
        <w:t xml:space="preserve">service après-vente en cas de défaillance de l’équipement pendant sa période de </w:t>
      </w:r>
      <w:r w:rsidR="005E2EDE">
        <w:t>garantie (par ex. diagnostic sur place et remplacement des éléments défectueux ou renvoi de l’ensemble du dispositif au constructeur pour réparation).</w:t>
      </w:r>
    </w:p>
    <w:p w14:paraId="58488122" w14:textId="77777777" w:rsidR="00AE2E48" w:rsidRDefault="00AE2E48" w:rsidP="00F14B58"/>
    <w:p w14:paraId="708ED0FC" w14:textId="77777777" w:rsidR="002412EE" w:rsidRPr="00A870EB" w:rsidRDefault="002412EE" w:rsidP="002412EE">
      <w:pPr>
        <w:pStyle w:val="Titre2"/>
      </w:pPr>
      <w:r>
        <w:rPr>
          <w:lang w:val="fr-FR"/>
        </w:rPr>
        <w:t>FORMATION</w:t>
      </w:r>
    </w:p>
    <w:p w14:paraId="061554E0" w14:textId="7632B5BA" w:rsidR="002412EE" w:rsidRPr="00987865" w:rsidRDefault="002412EE" w:rsidP="002412EE">
      <w:r>
        <w:t>Une</w:t>
      </w:r>
      <w:r w:rsidRPr="00AF7ED6">
        <w:t xml:space="preserve"> formation sera organisée sur le site de livraison à la réception du matériel. </w:t>
      </w:r>
      <w:r>
        <w:t>La formation sera incluse dans l’offre.</w:t>
      </w:r>
    </w:p>
    <w:p w14:paraId="7B65D429" w14:textId="77777777" w:rsidR="002412EE" w:rsidRDefault="002412EE" w:rsidP="002412EE"/>
    <w:p w14:paraId="0C893158" w14:textId="77777777" w:rsidR="002412EE" w:rsidRDefault="002412EE" w:rsidP="002412EE">
      <w:r w:rsidRPr="00AF7ED6">
        <w:t>La</w:t>
      </w:r>
      <w:r>
        <w:t xml:space="preserve"> formation devra porter sur :</w:t>
      </w:r>
    </w:p>
    <w:p w14:paraId="0636A79B" w14:textId="77777777" w:rsidR="002412EE" w:rsidRDefault="002412EE" w:rsidP="001355E1">
      <w:pPr>
        <w:numPr>
          <w:ilvl w:val="0"/>
          <w:numId w:val="22"/>
        </w:numPr>
        <w:suppressAutoHyphens w:val="0"/>
        <w:autoSpaceDE w:val="0"/>
        <w:adjustRightInd w:val="0"/>
        <w:ind w:left="567"/>
        <w:jc w:val="both"/>
        <w:textAlignment w:val="auto"/>
      </w:pPr>
      <w:r>
        <w:t>L’u</w:t>
      </w:r>
      <w:r w:rsidRPr="00AF7ED6">
        <w:t>tilisation de</w:t>
      </w:r>
      <w:r>
        <w:t xml:space="preserve"> base de la machine afin de mettre en œuvre le système </w:t>
      </w:r>
    </w:p>
    <w:p w14:paraId="79C8A658" w14:textId="77777777" w:rsidR="002412EE" w:rsidRDefault="002412EE" w:rsidP="002412EE">
      <w:pPr>
        <w:numPr>
          <w:ilvl w:val="0"/>
          <w:numId w:val="22"/>
        </w:numPr>
        <w:suppressAutoHyphens w:val="0"/>
        <w:autoSpaceDE w:val="0"/>
        <w:adjustRightInd w:val="0"/>
        <w:ind w:left="567"/>
        <w:jc w:val="both"/>
        <w:textAlignment w:val="auto"/>
      </w:pPr>
      <w:r>
        <w:t xml:space="preserve">Les </w:t>
      </w:r>
      <w:r w:rsidRPr="00AF7ED6">
        <w:t>procédures particulières</w:t>
      </w:r>
      <w:r>
        <w:t xml:space="preserve"> de réglage et de maintenance de premier niveau</w:t>
      </w:r>
    </w:p>
    <w:p w14:paraId="21A27149" w14:textId="77777777" w:rsidR="002412EE" w:rsidRDefault="002412EE" w:rsidP="00F14B58"/>
    <w:p w14:paraId="6FE0C5F9" w14:textId="77777777" w:rsidR="00AE2E48" w:rsidRDefault="00AE2E48" w:rsidP="00F14B58"/>
    <w:p w14:paraId="07EEC94F" w14:textId="77777777" w:rsidR="001355E1" w:rsidRDefault="001355E1" w:rsidP="00F14B58"/>
    <w:p w14:paraId="152C2E12" w14:textId="77777777" w:rsidR="001355E1" w:rsidRDefault="001355E1" w:rsidP="00F14B58"/>
    <w:p w14:paraId="4BCDF054" w14:textId="77777777" w:rsidR="001355E1" w:rsidRPr="00AF7ED6" w:rsidRDefault="001355E1" w:rsidP="00F14B58"/>
    <w:p w14:paraId="1D17D41A" w14:textId="77777777" w:rsidR="00F14B58" w:rsidRDefault="00F14B58" w:rsidP="00F14B58"/>
    <w:p w14:paraId="363099A0" w14:textId="77777777" w:rsidR="00DA469A" w:rsidRPr="00AF7ED6" w:rsidRDefault="00DA469A" w:rsidP="00DA469A">
      <w:pPr>
        <w:pStyle w:val="Titre1"/>
      </w:pPr>
      <w:r>
        <w:t>LES CRITERES D’APPRECIATION DES OFFRES</w:t>
      </w:r>
    </w:p>
    <w:p w14:paraId="0182611A" w14:textId="77777777" w:rsidR="00DA469A" w:rsidRDefault="00DA469A" w:rsidP="00F14B58"/>
    <w:p w14:paraId="09DA7829" w14:textId="77777777" w:rsidR="001355E1" w:rsidRDefault="001355E1" w:rsidP="001355E1">
      <w:r>
        <w:t>L’analyse des offres (et donc leur classement) portera sur les critères suivants :</w:t>
      </w:r>
    </w:p>
    <w:p w14:paraId="1D406BA7" w14:textId="4122FCDE" w:rsidR="001355E1" w:rsidRDefault="001355E1" w:rsidP="001355E1">
      <w:pPr>
        <w:jc w:val="both"/>
        <w:rPr>
          <w:rFonts w:eastAsia="Times New Roman" w:cs="Times New Roman"/>
        </w:rPr>
      </w:pPr>
      <w:r>
        <w:rPr>
          <w:rFonts w:eastAsia="Times New Roman" w:cs="Times New Roman"/>
        </w:rPr>
        <w:t>Caractéristiques techniques = 55 %.</w:t>
      </w:r>
    </w:p>
    <w:p w14:paraId="4B6EA655" w14:textId="77777777" w:rsidR="001355E1" w:rsidRDefault="001355E1" w:rsidP="001355E1">
      <w:pPr>
        <w:jc w:val="both"/>
        <w:rPr>
          <w:rFonts w:eastAsia="Times New Roman" w:cs="Times New Roman"/>
        </w:rPr>
      </w:pPr>
      <w:r>
        <w:rPr>
          <w:rFonts w:eastAsia="Times New Roman" w:cs="Times New Roman"/>
        </w:rPr>
        <w:t>Prix = 30</w:t>
      </w:r>
      <w:r w:rsidRPr="00472E09">
        <w:rPr>
          <w:rFonts w:eastAsia="Times New Roman" w:cs="Times New Roman"/>
        </w:rPr>
        <w:t xml:space="preserve"> % </w:t>
      </w:r>
    </w:p>
    <w:p w14:paraId="6EEFDB59" w14:textId="77777777" w:rsidR="001355E1" w:rsidRDefault="001355E1" w:rsidP="001355E1">
      <w:pPr>
        <w:jc w:val="both"/>
        <w:rPr>
          <w:rFonts w:eastAsia="Times New Roman" w:cs="Times New Roman"/>
        </w:rPr>
      </w:pPr>
      <w:r>
        <w:rPr>
          <w:rFonts w:eastAsia="Times New Roman" w:cs="Times New Roman"/>
        </w:rPr>
        <w:t>Rapport de fabrication = 5 %.</w:t>
      </w:r>
    </w:p>
    <w:p w14:paraId="02BEE8AF" w14:textId="77777777" w:rsidR="001355E1" w:rsidRDefault="001355E1" w:rsidP="001355E1">
      <w:pPr>
        <w:jc w:val="both"/>
        <w:rPr>
          <w:rFonts w:eastAsia="Times New Roman" w:cs="Times New Roman"/>
        </w:rPr>
      </w:pPr>
      <w:r>
        <w:rPr>
          <w:rFonts w:eastAsia="Times New Roman" w:cs="Times New Roman"/>
        </w:rPr>
        <w:t>D</w:t>
      </w:r>
      <w:r w:rsidRPr="00472E09">
        <w:rPr>
          <w:rFonts w:eastAsia="Times New Roman" w:cs="Times New Roman"/>
        </w:rPr>
        <w:t>élai de livraison =</w:t>
      </w:r>
      <w:r>
        <w:rPr>
          <w:rFonts w:eastAsia="Times New Roman" w:cs="Times New Roman"/>
        </w:rPr>
        <w:t xml:space="preserve"> 10</w:t>
      </w:r>
      <w:r w:rsidRPr="00472E09">
        <w:rPr>
          <w:rFonts w:eastAsia="Times New Roman" w:cs="Times New Roman"/>
        </w:rPr>
        <w:t xml:space="preserve"> %</w:t>
      </w:r>
      <w:r>
        <w:rPr>
          <w:rFonts w:eastAsia="Times New Roman" w:cs="Times New Roman"/>
        </w:rPr>
        <w:t>.</w:t>
      </w:r>
    </w:p>
    <w:p w14:paraId="236FA979" w14:textId="77777777" w:rsidR="00F14B58" w:rsidRDefault="00F14B58" w:rsidP="00F14B58"/>
    <w:p w14:paraId="0DC54AA8" w14:textId="77777777" w:rsidR="00F14B58" w:rsidRDefault="00F14B58" w:rsidP="00F14B58"/>
    <w:p w14:paraId="64CDD9FF" w14:textId="77777777" w:rsidR="00AE2E48" w:rsidRDefault="00AE2E48" w:rsidP="00F14B58"/>
    <w:p w14:paraId="4830EE5B" w14:textId="77777777" w:rsidR="00AE2E48" w:rsidRDefault="00AE2E48" w:rsidP="00F14B58"/>
    <w:p w14:paraId="1834EBA2" w14:textId="77777777" w:rsidR="00AE2E48" w:rsidRDefault="00AE2E48" w:rsidP="00F14B58"/>
    <w:p w14:paraId="41405FC5" w14:textId="77777777" w:rsidR="00F14B58" w:rsidRPr="00AF7ED6" w:rsidRDefault="00F14B58" w:rsidP="00F14B58">
      <w:r w:rsidRPr="00AF7ED6">
        <w:t>A……………………….. le, ……………………..</w:t>
      </w:r>
    </w:p>
    <w:p w14:paraId="5DA6F210" w14:textId="77777777" w:rsidR="00F14B58" w:rsidRPr="00AF7ED6" w:rsidRDefault="00F14B58" w:rsidP="00F14B58"/>
    <w:p w14:paraId="68A1466C" w14:textId="77777777" w:rsidR="00F14B58" w:rsidRPr="00AF7ED6" w:rsidRDefault="00F14B58" w:rsidP="00F14B58">
      <w:r w:rsidRPr="00AF7ED6">
        <w:t>Lu et approuvé</w:t>
      </w:r>
    </w:p>
    <w:p w14:paraId="0E178BAF" w14:textId="77777777" w:rsidR="00F14B58" w:rsidRDefault="00F14B58" w:rsidP="00F14B58">
      <w:r w:rsidRPr="00AF7ED6">
        <w:t>L’entreprise, (cachet et signature)</w:t>
      </w:r>
      <w:bookmarkEnd w:id="1"/>
      <w:bookmarkEnd w:id="4"/>
    </w:p>
    <w:p w14:paraId="38566203" w14:textId="77777777" w:rsidR="00F14B58" w:rsidRPr="007E1BD8" w:rsidRDefault="00F14B58" w:rsidP="00F14B58"/>
    <w:p w14:paraId="64FAD1B9" w14:textId="77777777" w:rsidR="00527469" w:rsidRPr="001B6C64" w:rsidRDefault="00527469" w:rsidP="00F14B58">
      <w:pPr>
        <w:pStyle w:val="Default"/>
        <w:jc w:val="both"/>
        <w:rPr>
          <w:rFonts w:asciiTheme="minorHAnsi" w:hAnsiTheme="minorHAnsi"/>
        </w:rPr>
      </w:pPr>
    </w:p>
    <w:sectPr w:rsidR="00527469" w:rsidRPr="001B6C64" w:rsidSect="00252905">
      <w:footerReference w:type="default" r:id="rId12"/>
      <w:pgSz w:w="11906" w:h="16838"/>
      <w:pgMar w:top="568"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7467D8" w14:textId="77777777" w:rsidR="00BA18AB" w:rsidRDefault="00BA18AB">
      <w:r>
        <w:separator/>
      </w:r>
    </w:p>
  </w:endnote>
  <w:endnote w:type="continuationSeparator" w:id="0">
    <w:p w14:paraId="4B0D0FFF" w14:textId="77777777" w:rsidR="00BA18AB" w:rsidRDefault="00BA1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ndale Sans UI">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Sans Serif">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D57E7" w14:textId="77777777" w:rsidR="0038753B" w:rsidRDefault="00254823">
    <w:pPr>
      <w:pStyle w:val="Pieddepage"/>
      <w:jc w:val="center"/>
    </w:pPr>
    <w:r>
      <w:fldChar w:fldCharType="begin"/>
    </w:r>
    <w:r>
      <w:instrText xml:space="preserve"> PAGE </w:instrText>
    </w:r>
    <w:r>
      <w:fldChar w:fldCharType="separate"/>
    </w:r>
    <w:r w:rsidR="004C63AC">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4B04DE" w14:textId="77777777" w:rsidR="00BA18AB" w:rsidRDefault="00BA18AB">
      <w:r>
        <w:rPr>
          <w:color w:val="000000"/>
        </w:rPr>
        <w:separator/>
      </w:r>
    </w:p>
  </w:footnote>
  <w:footnote w:type="continuationSeparator" w:id="0">
    <w:p w14:paraId="75F290D1" w14:textId="77777777" w:rsidR="00BA18AB" w:rsidRDefault="00BA18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21F47"/>
    <w:multiLevelType w:val="hybridMultilevel"/>
    <w:tmpl w:val="797AB93E"/>
    <w:lvl w:ilvl="0" w:tplc="040C0001">
      <w:start w:val="1"/>
      <w:numFmt w:val="bullet"/>
      <w:lvlText w:val=""/>
      <w:lvlJc w:val="left"/>
      <w:pPr>
        <w:ind w:left="709" w:hanging="360"/>
      </w:pPr>
      <w:rPr>
        <w:rFonts w:ascii="Symbol" w:hAnsi="Symbol" w:hint="default"/>
      </w:rPr>
    </w:lvl>
    <w:lvl w:ilvl="1" w:tplc="040C0003" w:tentative="1">
      <w:start w:val="1"/>
      <w:numFmt w:val="bullet"/>
      <w:lvlText w:val="o"/>
      <w:lvlJc w:val="left"/>
      <w:pPr>
        <w:ind w:left="1069" w:hanging="360"/>
      </w:pPr>
      <w:rPr>
        <w:rFonts w:ascii="Courier New" w:hAnsi="Courier New" w:cs="Courier New" w:hint="default"/>
      </w:rPr>
    </w:lvl>
    <w:lvl w:ilvl="2" w:tplc="040C0005" w:tentative="1">
      <w:start w:val="1"/>
      <w:numFmt w:val="bullet"/>
      <w:lvlText w:val=""/>
      <w:lvlJc w:val="left"/>
      <w:pPr>
        <w:ind w:left="1789" w:hanging="360"/>
      </w:pPr>
      <w:rPr>
        <w:rFonts w:ascii="Wingdings" w:hAnsi="Wingdings" w:hint="default"/>
      </w:rPr>
    </w:lvl>
    <w:lvl w:ilvl="3" w:tplc="040C0001" w:tentative="1">
      <w:start w:val="1"/>
      <w:numFmt w:val="bullet"/>
      <w:lvlText w:val=""/>
      <w:lvlJc w:val="left"/>
      <w:pPr>
        <w:ind w:left="2509" w:hanging="360"/>
      </w:pPr>
      <w:rPr>
        <w:rFonts w:ascii="Symbol" w:hAnsi="Symbol" w:hint="default"/>
      </w:rPr>
    </w:lvl>
    <w:lvl w:ilvl="4" w:tplc="040C0003" w:tentative="1">
      <w:start w:val="1"/>
      <w:numFmt w:val="bullet"/>
      <w:lvlText w:val="o"/>
      <w:lvlJc w:val="left"/>
      <w:pPr>
        <w:ind w:left="3229" w:hanging="360"/>
      </w:pPr>
      <w:rPr>
        <w:rFonts w:ascii="Courier New" w:hAnsi="Courier New" w:cs="Courier New" w:hint="default"/>
      </w:rPr>
    </w:lvl>
    <w:lvl w:ilvl="5" w:tplc="040C0005" w:tentative="1">
      <w:start w:val="1"/>
      <w:numFmt w:val="bullet"/>
      <w:lvlText w:val=""/>
      <w:lvlJc w:val="left"/>
      <w:pPr>
        <w:ind w:left="3949" w:hanging="360"/>
      </w:pPr>
      <w:rPr>
        <w:rFonts w:ascii="Wingdings" w:hAnsi="Wingdings" w:hint="default"/>
      </w:rPr>
    </w:lvl>
    <w:lvl w:ilvl="6" w:tplc="040C0001" w:tentative="1">
      <w:start w:val="1"/>
      <w:numFmt w:val="bullet"/>
      <w:lvlText w:val=""/>
      <w:lvlJc w:val="left"/>
      <w:pPr>
        <w:ind w:left="4669" w:hanging="360"/>
      </w:pPr>
      <w:rPr>
        <w:rFonts w:ascii="Symbol" w:hAnsi="Symbol" w:hint="default"/>
      </w:rPr>
    </w:lvl>
    <w:lvl w:ilvl="7" w:tplc="040C0003" w:tentative="1">
      <w:start w:val="1"/>
      <w:numFmt w:val="bullet"/>
      <w:lvlText w:val="o"/>
      <w:lvlJc w:val="left"/>
      <w:pPr>
        <w:ind w:left="5389" w:hanging="360"/>
      </w:pPr>
      <w:rPr>
        <w:rFonts w:ascii="Courier New" w:hAnsi="Courier New" w:cs="Courier New" w:hint="default"/>
      </w:rPr>
    </w:lvl>
    <w:lvl w:ilvl="8" w:tplc="040C0005" w:tentative="1">
      <w:start w:val="1"/>
      <w:numFmt w:val="bullet"/>
      <w:lvlText w:val=""/>
      <w:lvlJc w:val="left"/>
      <w:pPr>
        <w:ind w:left="6109" w:hanging="360"/>
      </w:pPr>
      <w:rPr>
        <w:rFonts w:ascii="Wingdings" w:hAnsi="Wingdings" w:hint="default"/>
      </w:rPr>
    </w:lvl>
  </w:abstractNum>
  <w:abstractNum w:abstractNumId="1" w15:restartNumberingAfterBreak="0">
    <w:nsid w:val="024A78E3"/>
    <w:multiLevelType w:val="hybridMultilevel"/>
    <w:tmpl w:val="00AE78F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78A7AF4"/>
    <w:multiLevelType w:val="hybridMultilevel"/>
    <w:tmpl w:val="712AF4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C8C064E"/>
    <w:multiLevelType w:val="hybridMultilevel"/>
    <w:tmpl w:val="E6D4EF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DF565D"/>
    <w:multiLevelType w:val="hybridMultilevel"/>
    <w:tmpl w:val="ED489ADC"/>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5" w15:restartNumberingAfterBreak="0">
    <w:nsid w:val="13932CF1"/>
    <w:multiLevelType w:val="multilevel"/>
    <w:tmpl w:val="FDB23E38"/>
    <w:lvl w:ilvl="0">
      <w:start w:val="1"/>
      <w:numFmt w:val="decimal"/>
      <w:pStyle w:val="DWSTHead1"/>
      <w:lvlText w:val="%1."/>
      <w:lvlJc w:val="left"/>
      <w:pPr>
        <w:tabs>
          <w:tab w:val="num" w:pos="3196"/>
        </w:tabs>
        <w:ind w:left="3196" w:hanging="360"/>
      </w:pPr>
      <w:rPr>
        <w:rFonts w:hint="default"/>
      </w:rPr>
    </w:lvl>
    <w:lvl w:ilvl="1">
      <w:start w:val="1"/>
      <w:numFmt w:val="decimal"/>
      <w:pStyle w:val="DWSTHead2"/>
      <w:lvlText w:val="%1.%2."/>
      <w:lvlJc w:val="left"/>
      <w:pPr>
        <w:tabs>
          <w:tab w:val="num" w:pos="2701"/>
        </w:tabs>
        <w:ind w:left="2701" w:hanging="432"/>
      </w:pPr>
      <w:rPr>
        <w:rFonts w:hint="default"/>
        <w:lang w:val="fr-FR"/>
      </w:rPr>
    </w:lvl>
    <w:lvl w:ilvl="2">
      <w:start w:val="1"/>
      <w:numFmt w:val="decimal"/>
      <w:pStyle w:val="DWSTHead3"/>
      <w:lvlText w:val="%1.%2.%3."/>
      <w:lvlJc w:val="left"/>
      <w:pPr>
        <w:tabs>
          <w:tab w:val="num" w:pos="2705"/>
        </w:tabs>
        <w:ind w:left="2489"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87C7EED"/>
    <w:multiLevelType w:val="hybridMultilevel"/>
    <w:tmpl w:val="B82643BE"/>
    <w:lvl w:ilvl="0" w:tplc="DD884C04">
      <w:start w:val="8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837285"/>
    <w:multiLevelType w:val="hybridMultilevel"/>
    <w:tmpl w:val="30EEA5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3ED5303"/>
    <w:multiLevelType w:val="hybridMultilevel"/>
    <w:tmpl w:val="DC86A8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76428A3"/>
    <w:multiLevelType w:val="hybridMultilevel"/>
    <w:tmpl w:val="8FC61BF2"/>
    <w:lvl w:ilvl="0" w:tplc="040C0001">
      <w:start w:val="1"/>
      <w:numFmt w:val="bullet"/>
      <w:lvlText w:val=""/>
      <w:lvlJc w:val="left"/>
      <w:pPr>
        <w:ind w:left="720" w:hanging="360"/>
      </w:pPr>
      <w:rPr>
        <w:rFonts w:ascii="Symbol" w:hAnsi="Symbol" w:hint="default"/>
      </w:rPr>
    </w:lvl>
    <w:lvl w:ilvl="1" w:tplc="5D7A752A">
      <w:numFmt w:val="bullet"/>
      <w:lvlText w:val="-"/>
      <w:lvlJc w:val="left"/>
      <w:pPr>
        <w:ind w:left="1440" w:hanging="360"/>
      </w:pPr>
      <w:rPr>
        <w:rFonts w:ascii="Calibri" w:eastAsia="Times New Roman" w:hAnsi="Calibri"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8C64259"/>
    <w:multiLevelType w:val="hybridMultilevel"/>
    <w:tmpl w:val="41D62B3E"/>
    <w:lvl w:ilvl="0" w:tplc="0054115C">
      <w:start w:val="26"/>
      <w:numFmt w:val="bullet"/>
      <w:lvlText w:val="-"/>
      <w:lvlJc w:val="left"/>
      <w:pPr>
        <w:ind w:left="720" w:hanging="360"/>
      </w:pPr>
      <w:rPr>
        <w:rFonts w:ascii="Times New Roman" w:eastAsia="Andale Sans U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DE33272"/>
    <w:multiLevelType w:val="hybridMultilevel"/>
    <w:tmpl w:val="3F30606A"/>
    <w:lvl w:ilvl="0" w:tplc="0054115C">
      <w:start w:val="26"/>
      <w:numFmt w:val="bullet"/>
      <w:lvlText w:val="-"/>
      <w:lvlJc w:val="left"/>
      <w:pPr>
        <w:ind w:left="1080" w:hanging="360"/>
      </w:pPr>
      <w:rPr>
        <w:rFonts w:ascii="Times New Roman" w:eastAsia="Andale Sans UI"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4DE76E94"/>
    <w:multiLevelType w:val="hybridMultilevel"/>
    <w:tmpl w:val="00AE78F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08F4302"/>
    <w:multiLevelType w:val="hybridMultilevel"/>
    <w:tmpl w:val="6D78EEF2"/>
    <w:lvl w:ilvl="0" w:tplc="0A7CB796">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805F77"/>
    <w:multiLevelType w:val="hybridMultilevel"/>
    <w:tmpl w:val="515833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2D01B5B"/>
    <w:multiLevelType w:val="hybridMultilevel"/>
    <w:tmpl w:val="40345D78"/>
    <w:lvl w:ilvl="0" w:tplc="C534F0D2">
      <w:start w:val="9"/>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8014651"/>
    <w:multiLevelType w:val="hybridMultilevel"/>
    <w:tmpl w:val="9EAA79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A4C4141"/>
    <w:multiLevelType w:val="hybridMultilevel"/>
    <w:tmpl w:val="2500D7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C205E83"/>
    <w:multiLevelType w:val="hybridMultilevel"/>
    <w:tmpl w:val="98D46E0E"/>
    <w:lvl w:ilvl="0" w:tplc="328A6184">
      <w:numFmt w:val="bullet"/>
      <w:lvlText w:val="•"/>
      <w:lvlJc w:val="left"/>
      <w:pPr>
        <w:ind w:left="720" w:hanging="360"/>
      </w:pPr>
      <w:rPr>
        <w:rFonts w:ascii="Arial" w:eastAsia="Andale Sans UI" w:hAnsi="Arial" w:cs="Arial" w:hint="default"/>
        <w:color w:val="5B565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50C24A8"/>
    <w:multiLevelType w:val="hybridMultilevel"/>
    <w:tmpl w:val="EBCC6E3C"/>
    <w:lvl w:ilvl="0" w:tplc="0054115C">
      <w:start w:val="26"/>
      <w:numFmt w:val="bullet"/>
      <w:lvlText w:val="-"/>
      <w:lvlJc w:val="left"/>
      <w:pPr>
        <w:ind w:left="720" w:hanging="360"/>
      </w:pPr>
      <w:rPr>
        <w:rFonts w:ascii="Times New Roman" w:eastAsia="Andale Sans U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57B4D6D"/>
    <w:multiLevelType w:val="hybridMultilevel"/>
    <w:tmpl w:val="B8A890C2"/>
    <w:lvl w:ilvl="0" w:tplc="398E79B0">
      <w:start w:val="1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B401806"/>
    <w:multiLevelType w:val="hybridMultilevel"/>
    <w:tmpl w:val="CD909F2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2" w15:restartNumberingAfterBreak="0">
    <w:nsid w:val="7F006CBA"/>
    <w:multiLevelType w:val="hybridMultilevel"/>
    <w:tmpl w:val="C018F07A"/>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16cid:durableId="578906087">
    <w:abstractNumId w:val="4"/>
  </w:num>
  <w:num w:numId="2" w16cid:durableId="336690553">
    <w:abstractNumId w:val="21"/>
  </w:num>
  <w:num w:numId="3" w16cid:durableId="2083141674">
    <w:abstractNumId w:val="22"/>
  </w:num>
  <w:num w:numId="4" w16cid:durableId="587270281">
    <w:abstractNumId w:val="14"/>
  </w:num>
  <w:num w:numId="5" w16cid:durableId="1087775793">
    <w:abstractNumId w:val="18"/>
  </w:num>
  <w:num w:numId="6" w16cid:durableId="90324762">
    <w:abstractNumId w:val="9"/>
  </w:num>
  <w:num w:numId="7" w16cid:durableId="247661464">
    <w:abstractNumId w:val="20"/>
  </w:num>
  <w:num w:numId="8" w16cid:durableId="1066950563">
    <w:abstractNumId w:val="15"/>
  </w:num>
  <w:num w:numId="9" w16cid:durableId="1791970344">
    <w:abstractNumId w:val="5"/>
  </w:num>
  <w:num w:numId="10" w16cid:durableId="1122310773">
    <w:abstractNumId w:val="6"/>
  </w:num>
  <w:num w:numId="11" w16cid:durableId="1176774570">
    <w:abstractNumId w:val="2"/>
  </w:num>
  <w:num w:numId="12" w16cid:durableId="2017803011">
    <w:abstractNumId w:val="12"/>
  </w:num>
  <w:num w:numId="13" w16cid:durableId="1800025413">
    <w:abstractNumId w:val="17"/>
  </w:num>
  <w:num w:numId="14" w16cid:durableId="1727996161">
    <w:abstractNumId w:val="3"/>
  </w:num>
  <w:num w:numId="15" w16cid:durableId="1891960075">
    <w:abstractNumId w:val="8"/>
  </w:num>
  <w:num w:numId="16" w16cid:durableId="383679308">
    <w:abstractNumId w:val="7"/>
  </w:num>
  <w:num w:numId="17" w16cid:durableId="1622227236">
    <w:abstractNumId w:val="0"/>
  </w:num>
  <w:num w:numId="18" w16cid:durableId="1453403606">
    <w:abstractNumId w:val="16"/>
  </w:num>
  <w:num w:numId="19" w16cid:durableId="2079748716">
    <w:abstractNumId w:val="11"/>
  </w:num>
  <w:num w:numId="20" w16cid:durableId="1521241798">
    <w:abstractNumId w:val="10"/>
  </w:num>
  <w:num w:numId="21" w16cid:durableId="1972779554">
    <w:abstractNumId w:val="19"/>
  </w:num>
  <w:num w:numId="22" w16cid:durableId="542712817">
    <w:abstractNumId w:val="1"/>
  </w:num>
  <w:num w:numId="23" w16cid:durableId="2803042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3F0"/>
    <w:rsid w:val="000074A7"/>
    <w:rsid w:val="00054034"/>
    <w:rsid w:val="00063A15"/>
    <w:rsid w:val="00063F9C"/>
    <w:rsid w:val="00081950"/>
    <w:rsid w:val="000F2B72"/>
    <w:rsid w:val="000F697F"/>
    <w:rsid w:val="0011483E"/>
    <w:rsid w:val="00115347"/>
    <w:rsid w:val="001355E1"/>
    <w:rsid w:val="001418A9"/>
    <w:rsid w:val="00165420"/>
    <w:rsid w:val="0018090B"/>
    <w:rsid w:val="001B6C64"/>
    <w:rsid w:val="001F3D3E"/>
    <w:rsid w:val="001F7D55"/>
    <w:rsid w:val="00215282"/>
    <w:rsid w:val="002412EE"/>
    <w:rsid w:val="00252905"/>
    <w:rsid w:val="00254823"/>
    <w:rsid w:val="0027510F"/>
    <w:rsid w:val="002B05BA"/>
    <w:rsid w:val="002B1DE2"/>
    <w:rsid w:val="002B6907"/>
    <w:rsid w:val="002C4257"/>
    <w:rsid w:val="002D1236"/>
    <w:rsid w:val="002E4DD7"/>
    <w:rsid w:val="003106BD"/>
    <w:rsid w:val="003365B7"/>
    <w:rsid w:val="00372B9C"/>
    <w:rsid w:val="00377473"/>
    <w:rsid w:val="0038753B"/>
    <w:rsid w:val="003A6A5A"/>
    <w:rsid w:val="003D7DF7"/>
    <w:rsid w:val="003F413D"/>
    <w:rsid w:val="00427E57"/>
    <w:rsid w:val="004513B8"/>
    <w:rsid w:val="004A0407"/>
    <w:rsid w:val="004C63AC"/>
    <w:rsid w:val="004D5246"/>
    <w:rsid w:val="004E581D"/>
    <w:rsid w:val="00527469"/>
    <w:rsid w:val="00550390"/>
    <w:rsid w:val="005608A7"/>
    <w:rsid w:val="00565986"/>
    <w:rsid w:val="00565E77"/>
    <w:rsid w:val="00572BF6"/>
    <w:rsid w:val="005B41EA"/>
    <w:rsid w:val="005D534E"/>
    <w:rsid w:val="005E2EDE"/>
    <w:rsid w:val="00604140"/>
    <w:rsid w:val="00611C51"/>
    <w:rsid w:val="00680A0A"/>
    <w:rsid w:val="006B1863"/>
    <w:rsid w:val="006B62F2"/>
    <w:rsid w:val="006B715E"/>
    <w:rsid w:val="006E767D"/>
    <w:rsid w:val="0071267C"/>
    <w:rsid w:val="00716032"/>
    <w:rsid w:val="00771E2F"/>
    <w:rsid w:val="007836D4"/>
    <w:rsid w:val="00795F20"/>
    <w:rsid w:val="007B03E3"/>
    <w:rsid w:val="007E114E"/>
    <w:rsid w:val="0080751C"/>
    <w:rsid w:val="00825FFF"/>
    <w:rsid w:val="008707C1"/>
    <w:rsid w:val="0088172D"/>
    <w:rsid w:val="008C11DC"/>
    <w:rsid w:val="008C192D"/>
    <w:rsid w:val="008D58CB"/>
    <w:rsid w:val="0098102D"/>
    <w:rsid w:val="0099191B"/>
    <w:rsid w:val="009B45D1"/>
    <w:rsid w:val="009D53F0"/>
    <w:rsid w:val="00A04BA0"/>
    <w:rsid w:val="00A43EBA"/>
    <w:rsid w:val="00A870EB"/>
    <w:rsid w:val="00AA5520"/>
    <w:rsid w:val="00AC4F18"/>
    <w:rsid w:val="00AE2E48"/>
    <w:rsid w:val="00AF24BF"/>
    <w:rsid w:val="00B316C8"/>
    <w:rsid w:val="00B95417"/>
    <w:rsid w:val="00BA18AB"/>
    <w:rsid w:val="00BA5CF6"/>
    <w:rsid w:val="00C577F3"/>
    <w:rsid w:val="00C66B62"/>
    <w:rsid w:val="00C67BAD"/>
    <w:rsid w:val="00C92BBB"/>
    <w:rsid w:val="00CA18F5"/>
    <w:rsid w:val="00CA6C25"/>
    <w:rsid w:val="00CB705B"/>
    <w:rsid w:val="00CE4DB2"/>
    <w:rsid w:val="00CF74E4"/>
    <w:rsid w:val="00DA469A"/>
    <w:rsid w:val="00DB633C"/>
    <w:rsid w:val="00DB7004"/>
    <w:rsid w:val="00E10799"/>
    <w:rsid w:val="00E33AE6"/>
    <w:rsid w:val="00E935EB"/>
    <w:rsid w:val="00EB51A1"/>
    <w:rsid w:val="00EC6502"/>
    <w:rsid w:val="00EE4938"/>
    <w:rsid w:val="00F05679"/>
    <w:rsid w:val="00F05F10"/>
    <w:rsid w:val="00F14B58"/>
    <w:rsid w:val="00F56813"/>
    <w:rsid w:val="00FC128D"/>
    <w:rsid w:val="00FE0F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CF8E0"/>
  <w15:docId w15:val="{717A6098-992A-463D-98FE-CDB9B7CEA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ndale Sans UI" w:hAnsi="Times New Roman" w:cs="Tahoma"/>
        <w:kern w:val="3"/>
        <w:sz w:val="24"/>
        <w:szCs w:val="24"/>
        <w:lang w:val="fr-FR" w:eastAsia="fr-FR"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Titre1">
    <w:name w:val="heading 1"/>
    <w:basedOn w:val="DWSTHead1"/>
    <w:next w:val="Normal"/>
    <w:link w:val="Titre1Car"/>
    <w:uiPriority w:val="9"/>
    <w:qFormat/>
    <w:rsid w:val="00F14B58"/>
    <w:pPr>
      <w:tabs>
        <w:tab w:val="num" w:pos="426"/>
      </w:tabs>
      <w:ind w:left="426" w:hanging="426"/>
      <w:outlineLvl w:val="0"/>
    </w:pPr>
  </w:style>
  <w:style w:type="paragraph" w:styleId="Titre2">
    <w:name w:val="heading 2"/>
    <w:basedOn w:val="DWSTHead2"/>
    <w:next w:val="Normal"/>
    <w:link w:val="Titre2Car"/>
    <w:uiPriority w:val="9"/>
    <w:qFormat/>
    <w:rsid w:val="00F14B58"/>
    <w:pPr>
      <w:spacing w:before="240"/>
      <w:outlineLvl w:val="1"/>
    </w:pPr>
  </w:style>
  <w:style w:type="paragraph" w:styleId="Titre3">
    <w:name w:val="heading 3"/>
    <w:basedOn w:val="Normal"/>
    <w:next w:val="Normal"/>
    <w:link w:val="Titre3Car"/>
    <w:uiPriority w:val="9"/>
    <w:qFormat/>
    <w:rsid w:val="00F14B58"/>
    <w:pPr>
      <w:suppressAutoHyphens w:val="0"/>
      <w:autoSpaceDE w:val="0"/>
      <w:adjustRightInd w:val="0"/>
      <w:jc w:val="both"/>
      <w:textAlignment w:val="auto"/>
      <w:outlineLvl w:val="2"/>
    </w:pPr>
    <w:rPr>
      <w:rFonts w:ascii="MS Sans Serif" w:eastAsia="Times New Roman" w:hAnsi="MS Sans Serif" w:cs="Times New Roman"/>
      <w:b/>
      <w:kern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Default">
    <w:name w:val="Default"/>
    <w:pPr>
      <w:suppressAutoHyphens/>
    </w:pPr>
    <w:rPr>
      <w:rFonts w:eastAsia="Times New Roman" w:cs="Times New Roman"/>
      <w:color w:val="000000"/>
    </w:rPr>
  </w:style>
  <w:style w:type="paragraph" w:styleId="Pieddepage">
    <w:name w:val="footer"/>
    <w:basedOn w:val="Standard"/>
  </w:style>
  <w:style w:type="character" w:styleId="Textedelespacerserv">
    <w:name w:val="Placeholder Text"/>
    <w:basedOn w:val="Policepardfaut"/>
    <w:rPr>
      <w:color w:val="808080"/>
    </w:rPr>
  </w:style>
  <w:style w:type="paragraph" w:styleId="Textedebulles">
    <w:name w:val="Balloon Text"/>
    <w:basedOn w:val="Normal"/>
    <w:rPr>
      <w:rFonts w:ascii="Segoe UI" w:hAnsi="Segoe UI" w:cs="Segoe UI"/>
      <w:sz w:val="18"/>
      <w:szCs w:val="18"/>
    </w:rPr>
  </w:style>
  <w:style w:type="character" w:customStyle="1" w:styleId="TextedebullesCar">
    <w:name w:val="Texte de bulles Car"/>
    <w:basedOn w:val="Policepardfaut"/>
    <w:rPr>
      <w:rFonts w:ascii="Segoe UI" w:hAnsi="Segoe UI" w:cs="Segoe UI"/>
      <w:sz w:val="18"/>
      <w:szCs w:val="18"/>
    </w:rPr>
  </w:style>
  <w:style w:type="paragraph" w:styleId="Paragraphedeliste">
    <w:name w:val="List Paragraph"/>
    <w:basedOn w:val="Normal"/>
    <w:uiPriority w:val="34"/>
    <w:qFormat/>
    <w:rsid w:val="001F7D55"/>
    <w:pPr>
      <w:ind w:left="720"/>
      <w:contextualSpacing/>
    </w:pPr>
  </w:style>
  <w:style w:type="character" w:customStyle="1" w:styleId="Titre1Car">
    <w:name w:val="Titre 1 Car"/>
    <w:basedOn w:val="Policepardfaut"/>
    <w:link w:val="Titre1"/>
    <w:uiPriority w:val="9"/>
    <w:rsid w:val="00F14B58"/>
    <w:rPr>
      <w:rFonts w:ascii="Arial" w:eastAsia="Times New Roman" w:hAnsi="Arial" w:cs="Arial"/>
      <w:b/>
      <w:kern w:val="0"/>
      <w:sz w:val="28"/>
      <w:shd w:val="clear" w:color="auto" w:fill="E6E6E6"/>
    </w:rPr>
  </w:style>
  <w:style w:type="character" w:customStyle="1" w:styleId="Titre2Car">
    <w:name w:val="Titre 2 Car"/>
    <w:basedOn w:val="Policepardfaut"/>
    <w:link w:val="Titre2"/>
    <w:uiPriority w:val="9"/>
    <w:rsid w:val="00F14B58"/>
    <w:rPr>
      <w:rFonts w:ascii="Arial" w:eastAsia="Times New Roman" w:hAnsi="Arial" w:cs="Times New Roman"/>
      <w:b/>
      <w:kern w:val="0"/>
      <w:lang w:val="x-none" w:eastAsia="x-none"/>
    </w:rPr>
  </w:style>
  <w:style w:type="character" w:customStyle="1" w:styleId="Titre3Car">
    <w:name w:val="Titre 3 Car"/>
    <w:basedOn w:val="Policepardfaut"/>
    <w:link w:val="Titre3"/>
    <w:uiPriority w:val="9"/>
    <w:rsid w:val="00F14B58"/>
    <w:rPr>
      <w:rFonts w:ascii="MS Sans Serif" w:eastAsia="Times New Roman" w:hAnsi="MS Sans Serif" w:cs="Times New Roman"/>
      <w:b/>
      <w:kern w:val="0"/>
    </w:rPr>
  </w:style>
  <w:style w:type="paragraph" w:styleId="TM1">
    <w:name w:val="toc 1"/>
    <w:basedOn w:val="Normal"/>
    <w:next w:val="Normal"/>
    <w:autoRedefine/>
    <w:uiPriority w:val="39"/>
    <w:rsid w:val="00F14B58"/>
    <w:pPr>
      <w:suppressAutoHyphens w:val="0"/>
      <w:autoSpaceDE w:val="0"/>
      <w:adjustRightInd w:val="0"/>
      <w:jc w:val="both"/>
      <w:textAlignment w:val="auto"/>
    </w:pPr>
    <w:rPr>
      <w:rFonts w:eastAsia="Times New Roman" w:cs="Times New Roman"/>
      <w:kern w:val="0"/>
    </w:rPr>
  </w:style>
  <w:style w:type="paragraph" w:styleId="TM2">
    <w:name w:val="toc 2"/>
    <w:basedOn w:val="Normal"/>
    <w:next w:val="Normal"/>
    <w:autoRedefine/>
    <w:uiPriority w:val="39"/>
    <w:rsid w:val="00F14B58"/>
    <w:pPr>
      <w:suppressAutoHyphens w:val="0"/>
      <w:autoSpaceDE w:val="0"/>
      <w:adjustRightInd w:val="0"/>
      <w:ind w:left="240"/>
      <w:jc w:val="both"/>
      <w:textAlignment w:val="auto"/>
    </w:pPr>
    <w:rPr>
      <w:rFonts w:eastAsia="Times New Roman" w:cs="Times New Roman"/>
      <w:kern w:val="0"/>
    </w:rPr>
  </w:style>
  <w:style w:type="paragraph" w:styleId="TM3">
    <w:name w:val="toc 3"/>
    <w:basedOn w:val="Normal"/>
    <w:next w:val="Normal"/>
    <w:autoRedefine/>
    <w:uiPriority w:val="39"/>
    <w:rsid w:val="00F14B58"/>
    <w:pPr>
      <w:suppressAutoHyphens w:val="0"/>
      <w:autoSpaceDE w:val="0"/>
      <w:adjustRightInd w:val="0"/>
      <w:ind w:left="480"/>
      <w:jc w:val="both"/>
      <w:textAlignment w:val="auto"/>
    </w:pPr>
    <w:rPr>
      <w:rFonts w:eastAsia="Times New Roman" w:cs="Times New Roman"/>
      <w:kern w:val="0"/>
    </w:rPr>
  </w:style>
  <w:style w:type="paragraph" w:customStyle="1" w:styleId="DWSTHead1">
    <w:name w:val="DWST Head1"/>
    <w:basedOn w:val="Normal"/>
    <w:rsid w:val="00F14B58"/>
    <w:pPr>
      <w:numPr>
        <w:numId w:val="9"/>
      </w:numPr>
      <w:shd w:val="clear" w:color="auto" w:fill="E6E6E6"/>
      <w:suppressAutoHyphens w:val="0"/>
      <w:autoSpaceDE w:val="0"/>
      <w:adjustRightInd w:val="0"/>
      <w:jc w:val="both"/>
      <w:textAlignment w:val="auto"/>
    </w:pPr>
    <w:rPr>
      <w:rFonts w:ascii="Arial" w:eastAsia="Times New Roman" w:hAnsi="Arial" w:cs="Arial"/>
      <w:b/>
      <w:kern w:val="0"/>
      <w:sz w:val="28"/>
    </w:rPr>
  </w:style>
  <w:style w:type="paragraph" w:customStyle="1" w:styleId="DWSTHead2">
    <w:name w:val="DWST Head2"/>
    <w:basedOn w:val="Normal"/>
    <w:rsid w:val="00F14B58"/>
    <w:pPr>
      <w:numPr>
        <w:ilvl w:val="1"/>
        <w:numId w:val="9"/>
      </w:numPr>
      <w:tabs>
        <w:tab w:val="clear" w:pos="2701"/>
        <w:tab w:val="num" w:pos="792"/>
      </w:tabs>
      <w:suppressAutoHyphens w:val="0"/>
      <w:autoSpaceDE w:val="0"/>
      <w:adjustRightInd w:val="0"/>
      <w:spacing w:line="360" w:lineRule="auto"/>
      <w:ind w:left="431" w:hanging="431"/>
      <w:textAlignment w:val="auto"/>
    </w:pPr>
    <w:rPr>
      <w:rFonts w:ascii="Arial" w:eastAsia="Times New Roman" w:hAnsi="Arial" w:cs="Times New Roman"/>
      <w:b/>
      <w:kern w:val="0"/>
      <w:lang w:val="x-none" w:eastAsia="x-none"/>
    </w:rPr>
  </w:style>
  <w:style w:type="paragraph" w:customStyle="1" w:styleId="DWSTHead3">
    <w:name w:val="DWST Head3"/>
    <w:basedOn w:val="DWSTHead2"/>
    <w:rsid w:val="00F14B58"/>
    <w:pPr>
      <w:numPr>
        <w:ilvl w:val="2"/>
      </w:numPr>
      <w:tabs>
        <w:tab w:val="num" w:pos="567"/>
        <w:tab w:val="num" w:pos="851"/>
      </w:tabs>
      <w:ind w:left="505" w:hanging="505"/>
    </w:pPr>
    <w:rPr>
      <w:i/>
    </w:rPr>
  </w:style>
  <w:style w:type="character" w:styleId="Lienhypertexte">
    <w:name w:val="Hyperlink"/>
    <w:uiPriority w:val="99"/>
    <w:rsid w:val="00F14B58"/>
    <w:rPr>
      <w:color w:val="0000FF"/>
      <w:u w:val="single"/>
    </w:rPr>
  </w:style>
  <w:style w:type="paragraph" w:styleId="Titre">
    <w:name w:val="Title"/>
    <w:basedOn w:val="Normal"/>
    <w:next w:val="Normal"/>
    <w:link w:val="TitreCar"/>
    <w:qFormat/>
    <w:rsid w:val="00F14B58"/>
    <w:pPr>
      <w:widowControl/>
      <w:suppressAutoHyphens w:val="0"/>
      <w:autoSpaceDN/>
      <w:spacing w:before="720" w:after="200" w:line="276" w:lineRule="auto"/>
      <w:textAlignment w:val="auto"/>
    </w:pPr>
    <w:rPr>
      <w:rFonts w:ascii="Calibri" w:eastAsia="Times New Roman" w:hAnsi="Calibri" w:cs="Times New Roman"/>
      <w:caps/>
      <w:color w:val="4F81BD"/>
      <w:spacing w:val="10"/>
      <w:kern w:val="28"/>
      <w:sz w:val="52"/>
      <w:szCs w:val="52"/>
      <w:lang w:val="en-US" w:eastAsia="en-US" w:bidi="en-US"/>
    </w:rPr>
  </w:style>
  <w:style w:type="character" w:customStyle="1" w:styleId="TitreCar">
    <w:name w:val="Titre Car"/>
    <w:basedOn w:val="Policepardfaut"/>
    <w:link w:val="Titre"/>
    <w:rsid w:val="00F14B58"/>
    <w:rPr>
      <w:rFonts w:ascii="Calibri" w:eastAsia="Times New Roman" w:hAnsi="Calibri" w:cs="Times New Roman"/>
      <w:caps/>
      <w:color w:val="4F81BD"/>
      <w:spacing w:val="10"/>
      <w:kern w:val="28"/>
      <w:sz w:val="52"/>
      <w:szCs w:val="52"/>
      <w:lang w:val="en-US" w:eastAsia="en-US" w:bidi="en-US"/>
    </w:rPr>
  </w:style>
  <w:style w:type="paragraph" w:styleId="Sous-titre">
    <w:name w:val="Subtitle"/>
    <w:basedOn w:val="Normal"/>
    <w:next w:val="Normal"/>
    <w:link w:val="Sous-titreCar"/>
    <w:uiPriority w:val="11"/>
    <w:qFormat/>
    <w:rsid w:val="00F14B58"/>
    <w:pPr>
      <w:widowControl/>
      <w:suppressAutoHyphens w:val="0"/>
      <w:autoSpaceDN/>
      <w:spacing w:before="200" w:after="1000"/>
      <w:textAlignment w:val="auto"/>
    </w:pPr>
    <w:rPr>
      <w:rFonts w:ascii="Calibri" w:eastAsia="Times New Roman" w:hAnsi="Calibri" w:cs="Times New Roman"/>
      <w:caps/>
      <w:color w:val="595959"/>
      <w:spacing w:val="10"/>
      <w:kern w:val="0"/>
      <w:lang w:val="en-US" w:eastAsia="en-US" w:bidi="en-US"/>
    </w:rPr>
  </w:style>
  <w:style w:type="character" w:customStyle="1" w:styleId="Sous-titreCar">
    <w:name w:val="Sous-titre Car"/>
    <w:basedOn w:val="Policepardfaut"/>
    <w:link w:val="Sous-titre"/>
    <w:uiPriority w:val="11"/>
    <w:rsid w:val="00F14B58"/>
    <w:rPr>
      <w:rFonts w:ascii="Calibri" w:eastAsia="Times New Roman" w:hAnsi="Calibri" w:cs="Times New Roman"/>
      <w:caps/>
      <w:color w:val="595959"/>
      <w:spacing w:val="10"/>
      <w:kern w:val="0"/>
      <w:lang w:val="en-US" w:eastAsia="en-US" w:bidi="en-US"/>
    </w:rPr>
  </w:style>
  <w:style w:type="character" w:styleId="lev">
    <w:name w:val="Strong"/>
    <w:uiPriority w:val="22"/>
    <w:qFormat/>
    <w:rsid w:val="00F14B58"/>
    <w:rPr>
      <w:b/>
      <w:bCs/>
    </w:rPr>
  </w:style>
  <w:style w:type="paragraph" w:styleId="En-ttedetabledesmatires">
    <w:name w:val="TOC Heading"/>
    <w:basedOn w:val="Titre1"/>
    <w:next w:val="Normal"/>
    <w:uiPriority w:val="39"/>
    <w:unhideWhenUsed/>
    <w:qFormat/>
    <w:rsid w:val="00F14B58"/>
    <w:pPr>
      <w:widowControl/>
      <w:pBdr>
        <w:top w:val="single" w:sz="24" w:space="0" w:color="4F81BD"/>
        <w:left w:val="single" w:sz="24" w:space="0" w:color="4F81BD"/>
        <w:bottom w:val="single" w:sz="24" w:space="0" w:color="4F81BD"/>
        <w:right w:val="single" w:sz="24" w:space="0" w:color="4F81BD"/>
      </w:pBdr>
      <w:shd w:val="clear" w:color="auto" w:fill="4F81BD"/>
      <w:autoSpaceDE/>
      <w:autoSpaceDN/>
      <w:adjustRightInd/>
      <w:spacing w:before="200" w:line="276" w:lineRule="auto"/>
      <w:ind w:left="360"/>
      <w:jc w:val="left"/>
      <w:outlineLvl w:val="9"/>
    </w:pPr>
    <w:rPr>
      <w:rFonts w:ascii="Calibri" w:hAnsi="Calibri"/>
      <w:b w:val="0"/>
      <w:bCs/>
      <w:caps/>
      <w:color w:val="FFFFFF"/>
      <w:spacing w:val="15"/>
      <w:sz w:val="22"/>
      <w:szCs w:val="22"/>
      <w:lang w:val="en-US" w:eastAsia="en-US" w:bidi="en-US"/>
    </w:rPr>
  </w:style>
  <w:style w:type="table" w:styleId="Grilledutableau">
    <w:name w:val="Table Grid"/>
    <w:basedOn w:val="TableauNormal"/>
    <w:uiPriority w:val="39"/>
    <w:rsid w:val="001355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942978">
      <w:bodyDiv w:val="1"/>
      <w:marLeft w:val="0"/>
      <w:marRight w:val="0"/>
      <w:marTop w:val="0"/>
      <w:marBottom w:val="0"/>
      <w:divBdr>
        <w:top w:val="none" w:sz="0" w:space="0" w:color="auto"/>
        <w:left w:val="none" w:sz="0" w:space="0" w:color="auto"/>
        <w:bottom w:val="none" w:sz="0" w:space="0" w:color="auto"/>
        <w:right w:val="none" w:sz="0" w:space="0" w:color="auto"/>
      </w:divBdr>
    </w:div>
    <w:div w:id="296304111">
      <w:bodyDiv w:val="1"/>
      <w:marLeft w:val="0"/>
      <w:marRight w:val="0"/>
      <w:marTop w:val="0"/>
      <w:marBottom w:val="0"/>
      <w:divBdr>
        <w:top w:val="none" w:sz="0" w:space="0" w:color="auto"/>
        <w:left w:val="none" w:sz="0" w:space="0" w:color="auto"/>
        <w:bottom w:val="none" w:sz="0" w:space="0" w:color="auto"/>
        <w:right w:val="none" w:sz="0" w:space="0" w:color="auto"/>
      </w:divBdr>
    </w:div>
    <w:div w:id="596058771">
      <w:bodyDiv w:val="1"/>
      <w:marLeft w:val="0"/>
      <w:marRight w:val="0"/>
      <w:marTop w:val="0"/>
      <w:marBottom w:val="0"/>
      <w:divBdr>
        <w:top w:val="none" w:sz="0" w:space="0" w:color="auto"/>
        <w:left w:val="none" w:sz="0" w:space="0" w:color="auto"/>
        <w:bottom w:val="none" w:sz="0" w:space="0" w:color="auto"/>
        <w:right w:val="none" w:sz="0" w:space="0" w:color="auto"/>
      </w:divBdr>
    </w:div>
    <w:div w:id="681930015">
      <w:bodyDiv w:val="1"/>
      <w:marLeft w:val="0"/>
      <w:marRight w:val="0"/>
      <w:marTop w:val="0"/>
      <w:marBottom w:val="0"/>
      <w:divBdr>
        <w:top w:val="none" w:sz="0" w:space="0" w:color="auto"/>
        <w:left w:val="none" w:sz="0" w:space="0" w:color="auto"/>
        <w:bottom w:val="none" w:sz="0" w:space="0" w:color="auto"/>
        <w:right w:val="none" w:sz="0" w:space="0" w:color="auto"/>
      </w:divBdr>
    </w:div>
    <w:div w:id="7538622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A64DD-0359-43FC-9AC3-602592FE1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1102</Words>
  <Characters>6065</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TITRE</vt:lpstr>
    </vt:vector>
  </TitlesOfParts>
  <Company>FEMTO-ST</Company>
  <LinksUpToDate>false</LinksUpToDate>
  <CharactersWithSpaces>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creator>LVSL</dc:creator>
  <cp:lastModifiedBy>VERNIER-FRICOT Lydie</cp:lastModifiedBy>
  <cp:revision>5</cp:revision>
  <cp:lastPrinted>2021-11-18T08:40:00Z</cp:lastPrinted>
  <dcterms:created xsi:type="dcterms:W3CDTF">2025-02-18T09:21:00Z</dcterms:created>
  <dcterms:modified xsi:type="dcterms:W3CDTF">2025-02-24T09:13:00Z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