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69C7C1DD" w:rsidR="009D60D5" w:rsidRPr="001B5605" w:rsidRDefault="00126F9D"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4D0A2F">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333F878B" w:rsidR="00C2145A" w:rsidRPr="001B5605" w:rsidRDefault="00C2145A" w:rsidP="00357B46">
            <w:pPr>
              <w:rPr>
                <w:rFonts w:asciiTheme="minorHAnsi" w:hAnsiTheme="minorHAnsi"/>
                <w:b/>
                <w:sz w:val="24"/>
              </w:rPr>
            </w:pPr>
            <w:r w:rsidRPr="004D0A2F">
              <w:rPr>
                <w:rFonts w:asciiTheme="minorHAnsi" w:hAnsiTheme="minorHAnsi"/>
                <w:b/>
                <w:bCs/>
                <w:smallCaps/>
                <w:sz w:val="24"/>
                <w:lang w:val="en"/>
              </w:rPr>
              <w:t>Number:</w:t>
            </w:r>
            <w:r>
              <w:rPr>
                <w:rFonts w:asciiTheme="minorHAnsi" w:hAnsiTheme="minorHAnsi"/>
                <w:b/>
                <w:bCs/>
                <w:smallCaps/>
                <w:sz w:val="24"/>
                <w:lang w:val="en"/>
              </w:rPr>
              <w:t xml:space="preserve"> </w:t>
            </w:r>
            <w:r w:rsidR="004D0A2F">
              <w:rPr>
                <w:rFonts w:asciiTheme="minorHAnsi" w:hAnsiTheme="minorHAnsi"/>
                <w:b/>
                <w:bCs/>
                <w:smallCaps/>
                <w:sz w:val="24"/>
                <w:lang w:val="en"/>
              </w:rPr>
              <w:t>24-MR9731</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292BC7"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73C25782" w:rsidR="00741D2D" w:rsidRPr="00263FD0" w:rsidRDefault="004D0A2F" w:rsidP="004D0A2F">
            <w:pPr>
              <w:rPr>
                <w:rFonts w:asciiTheme="minorHAnsi" w:hAnsiTheme="minorHAnsi" w:cs="Arial"/>
                <w:sz w:val="24"/>
                <w:lang w:val="en-GB"/>
              </w:rPr>
            </w:pPr>
            <w:r w:rsidRPr="004D0A2F">
              <w:rPr>
                <w:rFonts w:asciiTheme="minorHAnsi" w:hAnsiTheme="minorHAnsi" w:cs="Arial"/>
                <w:i/>
                <w:iCs/>
                <w:sz w:val="24"/>
                <w:lang w:val="en"/>
              </w:rPr>
              <w:t>Monitoring, Evaluation, Accountabili</w:t>
            </w:r>
            <w:r>
              <w:rPr>
                <w:rFonts w:asciiTheme="minorHAnsi" w:hAnsiTheme="minorHAnsi" w:cs="Arial"/>
                <w:i/>
                <w:iCs/>
                <w:sz w:val="24"/>
                <w:lang w:val="en"/>
              </w:rPr>
              <w:t xml:space="preserve">ty and Learning (MEAL) experts </w:t>
            </w:r>
          </w:p>
        </w:tc>
      </w:tr>
      <w:tr w:rsidR="008714BB" w:rsidRPr="00292BC7"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4D0A2F"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59BAFA2D" w14:textId="77777777" w:rsidR="006D65BE" w:rsidRDefault="00540DA7" w:rsidP="009E48BF">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723C7C8C" w14:textId="77777777" w:rsidR="006D65BE" w:rsidRDefault="006D65BE" w:rsidP="009E48BF">
            <w:pPr>
              <w:rPr>
                <w:rFonts w:asciiTheme="minorHAnsi" w:hAnsiTheme="minorHAnsi"/>
                <w:b/>
                <w:caps/>
                <w:smallCaps/>
                <w:sz w:val="24"/>
                <w:lang w:val="en-GB"/>
              </w:rPr>
            </w:pPr>
          </w:p>
          <w:p w14:paraId="3090F4B2" w14:textId="0E807CB2" w:rsidR="00741D2D" w:rsidRPr="006D65BE" w:rsidRDefault="001C4A1E" w:rsidP="009E48BF">
            <w:pPr>
              <w:rPr>
                <w:rFonts w:asciiTheme="minorHAnsi" w:hAnsiTheme="minorHAnsi"/>
                <w:b/>
                <w:caps/>
                <w:smallCaps/>
                <w:sz w:val="24"/>
                <w:lang w:val="en-GB"/>
              </w:rPr>
            </w:pPr>
            <w:bookmarkStart w:id="3" w:name="_GoBack"/>
            <w:bookmarkEnd w:id="3"/>
            <w:r>
              <w:rPr>
                <w:rFonts w:asciiTheme="minorHAnsi" w:hAnsiTheme="minorHAnsi" w:cs="Arial"/>
                <w:i/>
                <w:iCs/>
                <w:sz w:val="24"/>
              </w:rPr>
              <w:t xml:space="preserve"> </w:t>
            </w:r>
            <w:r w:rsidRPr="001C4A1E">
              <w:rPr>
                <w:rFonts w:asciiTheme="minorHAnsi" w:hAnsiTheme="minorHAnsi" w:cs="Arial"/>
                <w:i/>
                <w:iCs/>
                <w:sz w:val="24"/>
              </w:rPr>
              <w:t xml:space="preserve"> </w:t>
            </w:r>
          </w:p>
        </w:tc>
      </w:tr>
      <w:tr w:rsidR="008714BB" w:rsidRPr="00292BC7"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92BC7" w:rsidRDefault="00580C7F" w:rsidP="002F072C">
            <w:pPr>
              <w:rPr>
                <w:rFonts w:asciiTheme="minorHAnsi" w:hAnsiTheme="minorHAnsi" w:cs="Arial"/>
                <w:sz w:val="22"/>
                <w:szCs w:val="22"/>
                <w:lang w:val="en-GB"/>
              </w:rPr>
            </w:pPr>
          </w:p>
          <w:p w14:paraId="7ED226D0" w14:textId="77777777" w:rsidR="001B5605" w:rsidRPr="00292BC7" w:rsidRDefault="001B5605" w:rsidP="002F072C">
            <w:pPr>
              <w:rPr>
                <w:rFonts w:asciiTheme="minorHAnsi" w:hAnsiTheme="minorHAnsi" w:cs="Arial"/>
                <w:sz w:val="22"/>
                <w:szCs w:val="22"/>
                <w:lang w:val="en-GB"/>
              </w:rPr>
            </w:pPr>
          </w:p>
          <w:p w14:paraId="1EA7D628" w14:textId="77777777" w:rsidR="00495C01" w:rsidRPr="00292BC7" w:rsidRDefault="00495C01" w:rsidP="002F072C">
            <w:pPr>
              <w:rPr>
                <w:rFonts w:asciiTheme="minorHAnsi" w:hAnsiTheme="minorHAnsi" w:cs="Arial"/>
                <w:sz w:val="22"/>
                <w:szCs w:val="22"/>
                <w:lang w:val="en-GB"/>
              </w:rPr>
            </w:pPr>
          </w:p>
          <w:p w14:paraId="5F2803E1" w14:textId="77777777" w:rsidR="001B5605" w:rsidRPr="00292BC7"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292BC7"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7DD1D42E" w14:textId="4A927C03" w:rsidR="00554974" w:rsidRPr="004D0A2F" w:rsidRDefault="00801ECC" w:rsidP="00801ECC">
            <w:pPr>
              <w:tabs>
                <w:tab w:val="left" w:pos="510"/>
                <w:tab w:val="left" w:pos="10977"/>
              </w:tabs>
              <w:spacing w:before="120"/>
              <w:ind w:right="83"/>
              <w:jc w:val="both"/>
              <w:rPr>
                <w:rFonts w:asciiTheme="minorHAnsi" w:hAnsiTheme="minorHAnsi"/>
                <w:sz w:val="22"/>
                <w:szCs w:val="22"/>
                <w:lang w:val="en-GB"/>
              </w:rPr>
            </w:pPr>
            <w:r w:rsidRPr="004D0A2F">
              <w:rPr>
                <w:rFonts w:asciiTheme="minorHAnsi" w:hAnsiTheme="minorHAnsi"/>
                <w:sz w:val="22"/>
                <w:szCs w:val="22"/>
                <w:lang w:val="en"/>
              </w:rPr>
              <w:t>open tender in application of L. 2124-2, R. 2161-2, R. 2161-3,</w:t>
            </w:r>
            <w:r w:rsidR="004D0A2F" w:rsidRPr="004D0A2F">
              <w:rPr>
                <w:rFonts w:asciiTheme="minorHAnsi" w:hAnsiTheme="minorHAnsi"/>
                <w:sz w:val="22"/>
                <w:szCs w:val="22"/>
                <w:lang w:val="en"/>
              </w:rPr>
              <w:t xml:space="preserve"> R. 2161-4 and R. 2161-5 of CCP.</w:t>
            </w:r>
          </w:p>
          <w:p w14:paraId="012CC13F" w14:textId="3876C1FE"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15152A2C" w14:textId="2AC4A755" w:rsidR="002D1E44"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2260511" w:history="1">
            <w:r w:rsidR="002D1E44" w:rsidRPr="000B6BD2">
              <w:rPr>
                <w:rStyle w:val="Lienhypertexte"/>
                <w:b/>
                <w:bCs/>
                <w:caps/>
                <w:noProof/>
                <w:lang w:val="en"/>
              </w:rPr>
              <w:t>special conditions – commitment procedure</w:t>
            </w:r>
            <w:r w:rsidR="002D1E44">
              <w:rPr>
                <w:noProof/>
                <w:webHidden/>
              </w:rPr>
              <w:tab/>
            </w:r>
            <w:r w:rsidR="002D1E44">
              <w:rPr>
                <w:noProof/>
                <w:webHidden/>
              </w:rPr>
              <w:fldChar w:fldCharType="begin"/>
            </w:r>
            <w:r w:rsidR="002D1E44">
              <w:rPr>
                <w:noProof/>
                <w:webHidden/>
              </w:rPr>
              <w:instrText xml:space="preserve"> PAGEREF _Toc192260511 \h </w:instrText>
            </w:r>
            <w:r w:rsidR="002D1E44">
              <w:rPr>
                <w:noProof/>
                <w:webHidden/>
              </w:rPr>
            </w:r>
            <w:r w:rsidR="002D1E44">
              <w:rPr>
                <w:noProof/>
                <w:webHidden/>
              </w:rPr>
              <w:fldChar w:fldCharType="separate"/>
            </w:r>
            <w:r w:rsidR="002D1E44">
              <w:rPr>
                <w:noProof/>
                <w:webHidden/>
              </w:rPr>
              <w:t>5</w:t>
            </w:r>
            <w:r w:rsidR="002D1E44">
              <w:rPr>
                <w:noProof/>
                <w:webHidden/>
              </w:rPr>
              <w:fldChar w:fldCharType="end"/>
            </w:r>
          </w:hyperlink>
        </w:p>
        <w:p w14:paraId="67FF9B3F" w14:textId="1C55E26C"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12" w:history="1">
            <w:r w:rsidR="002D1E44" w:rsidRPr="000B6BD2">
              <w:rPr>
                <w:rStyle w:val="Lienhypertexte"/>
                <w:b/>
                <w:caps/>
                <w:noProof/>
              </w:rPr>
              <w:t>ARTICLE 1:</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Object of the contract</w:t>
            </w:r>
            <w:r w:rsidR="002D1E44">
              <w:rPr>
                <w:noProof/>
                <w:webHidden/>
              </w:rPr>
              <w:tab/>
            </w:r>
            <w:r w:rsidR="002D1E44">
              <w:rPr>
                <w:noProof/>
                <w:webHidden/>
              </w:rPr>
              <w:fldChar w:fldCharType="begin"/>
            </w:r>
            <w:r w:rsidR="002D1E44">
              <w:rPr>
                <w:noProof/>
                <w:webHidden/>
              </w:rPr>
              <w:instrText xml:space="preserve"> PAGEREF _Toc192260512 \h </w:instrText>
            </w:r>
            <w:r w:rsidR="002D1E44">
              <w:rPr>
                <w:noProof/>
                <w:webHidden/>
              </w:rPr>
            </w:r>
            <w:r w:rsidR="002D1E44">
              <w:rPr>
                <w:noProof/>
                <w:webHidden/>
              </w:rPr>
              <w:fldChar w:fldCharType="separate"/>
            </w:r>
            <w:r w:rsidR="002D1E44">
              <w:rPr>
                <w:noProof/>
                <w:webHidden/>
              </w:rPr>
              <w:t>6</w:t>
            </w:r>
            <w:r w:rsidR="002D1E44">
              <w:rPr>
                <w:noProof/>
                <w:webHidden/>
              </w:rPr>
              <w:fldChar w:fldCharType="end"/>
            </w:r>
          </w:hyperlink>
        </w:p>
        <w:p w14:paraId="53F3A1BE" w14:textId="07BC12C7"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13" w:history="1">
            <w:r w:rsidR="002D1E44" w:rsidRPr="000B6BD2">
              <w:rPr>
                <w:rStyle w:val="Lienhypertexte"/>
                <w:b/>
                <w:caps/>
                <w:noProof/>
              </w:rPr>
              <w:t>ARTICLE 2:</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Contractual documents</w:t>
            </w:r>
            <w:r w:rsidR="002D1E44">
              <w:rPr>
                <w:noProof/>
                <w:webHidden/>
              </w:rPr>
              <w:tab/>
            </w:r>
            <w:r w:rsidR="002D1E44">
              <w:rPr>
                <w:noProof/>
                <w:webHidden/>
              </w:rPr>
              <w:fldChar w:fldCharType="begin"/>
            </w:r>
            <w:r w:rsidR="002D1E44">
              <w:rPr>
                <w:noProof/>
                <w:webHidden/>
              </w:rPr>
              <w:instrText xml:space="preserve"> PAGEREF _Toc192260513 \h </w:instrText>
            </w:r>
            <w:r w:rsidR="002D1E44">
              <w:rPr>
                <w:noProof/>
                <w:webHidden/>
              </w:rPr>
            </w:r>
            <w:r w:rsidR="002D1E44">
              <w:rPr>
                <w:noProof/>
                <w:webHidden/>
              </w:rPr>
              <w:fldChar w:fldCharType="separate"/>
            </w:r>
            <w:r w:rsidR="002D1E44">
              <w:rPr>
                <w:noProof/>
                <w:webHidden/>
              </w:rPr>
              <w:t>6</w:t>
            </w:r>
            <w:r w:rsidR="002D1E44">
              <w:rPr>
                <w:noProof/>
                <w:webHidden/>
              </w:rPr>
              <w:fldChar w:fldCharType="end"/>
            </w:r>
          </w:hyperlink>
        </w:p>
        <w:p w14:paraId="4490D868" w14:textId="24E41801"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14" w:history="1">
            <w:r w:rsidR="002D1E44" w:rsidRPr="000B6BD2">
              <w:rPr>
                <w:rStyle w:val="Lienhypertexte"/>
                <w:b/>
                <w:caps/>
                <w:noProof/>
              </w:rPr>
              <w:t>ARTICLE 3:</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General characteristics of the Contract</w:t>
            </w:r>
            <w:r w:rsidR="002D1E44">
              <w:rPr>
                <w:noProof/>
                <w:webHidden/>
              </w:rPr>
              <w:tab/>
            </w:r>
            <w:r w:rsidR="002D1E44">
              <w:rPr>
                <w:noProof/>
                <w:webHidden/>
              </w:rPr>
              <w:fldChar w:fldCharType="begin"/>
            </w:r>
            <w:r w:rsidR="002D1E44">
              <w:rPr>
                <w:noProof/>
                <w:webHidden/>
              </w:rPr>
              <w:instrText xml:space="preserve"> PAGEREF _Toc192260514 \h </w:instrText>
            </w:r>
            <w:r w:rsidR="002D1E44">
              <w:rPr>
                <w:noProof/>
                <w:webHidden/>
              </w:rPr>
            </w:r>
            <w:r w:rsidR="002D1E44">
              <w:rPr>
                <w:noProof/>
                <w:webHidden/>
              </w:rPr>
              <w:fldChar w:fldCharType="separate"/>
            </w:r>
            <w:r w:rsidR="002D1E44">
              <w:rPr>
                <w:noProof/>
                <w:webHidden/>
              </w:rPr>
              <w:t>7</w:t>
            </w:r>
            <w:r w:rsidR="002D1E44">
              <w:rPr>
                <w:noProof/>
                <w:webHidden/>
              </w:rPr>
              <w:fldChar w:fldCharType="end"/>
            </w:r>
          </w:hyperlink>
        </w:p>
        <w:p w14:paraId="03CAD438" w14:textId="20B39F0A" w:rsidR="002D1E44" w:rsidRDefault="00126F9D">
          <w:pPr>
            <w:pStyle w:val="TM2"/>
            <w:rPr>
              <w:noProof/>
            </w:rPr>
          </w:pPr>
          <w:hyperlink w:anchor="_Toc192260515" w:history="1">
            <w:r w:rsidR="002D1E44" w:rsidRPr="000B6BD2">
              <w:rPr>
                <w:rStyle w:val="Lienhypertexte"/>
                <w:rFonts w:cstheme="minorHAnsi"/>
                <w:noProof/>
                <w:lang w:val="en"/>
              </w:rPr>
              <w:t>Form of the Contract</w:t>
            </w:r>
            <w:r w:rsidR="002D1E44">
              <w:rPr>
                <w:noProof/>
                <w:webHidden/>
              </w:rPr>
              <w:tab/>
            </w:r>
            <w:r w:rsidR="002D1E44">
              <w:rPr>
                <w:noProof/>
                <w:webHidden/>
              </w:rPr>
              <w:fldChar w:fldCharType="begin"/>
            </w:r>
            <w:r w:rsidR="002D1E44">
              <w:rPr>
                <w:noProof/>
                <w:webHidden/>
              </w:rPr>
              <w:instrText xml:space="preserve"> PAGEREF _Toc192260515 \h </w:instrText>
            </w:r>
            <w:r w:rsidR="002D1E44">
              <w:rPr>
                <w:noProof/>
                <w:webHidden/>
              </w:rPr>
            </w:r>
            <w:r w:rsidR="002D1E44">
              <w:rPr>
                <w:noProof/>
                <w:webHidden/>
              </w:rPr>
              <w:fldChar w:fldCharType="separate"/>
            </w:r>
            <w:r w:rsidR="002D1E44">
              <w:rPr>
                <w:noProof/>
                <w:webHidden/>
              </w:rPr>
              <w:t>7</w:t>
            </w:r>
            <w:r w:rsidR="002D1E44">
              <w:rPr>
                <w:noProof/>
                <w:webHidden/>
              </w:rPr>
              <w:fldChar w:fldCharType="end"/>
            </w:r>
          </w:hyperlink>
        </w:p>
        <w:p w14:paraId="173C11EF" w14:textId="792D1430" w:rsidR="002D1E44" w:rsidRDefault="00126F9D">
          <w:pPr>
            <w:pStyle w:val="TM2"/>
            <w:rPr>
              <w:noProof/>
            </w:rPr>
          </w:pPr>
          <w:hyperlink w:anchor="_Toc192260516" w:history="1">
            <w:r w:rsidR="002D1E44" w:rsidRPr="000B6BD2">
              <w:rPr>
                <w:rStyle w:val="Lienhypertexte"/>
                <w:rFonts w:cstheme="minorHAnsi"/>
                <w:noProof/>
                <w:lang w:val="en"/>
              </w:rPr>
              <w:t>Term of the Contract</w:t>
            </w:r>
            <w:r w:rsidR="002D1E44">
              <w:rPr>
                <w:noProof/>
                <w:webHidden/>
              </w:rPr>
              <w:tab/>
            </w:r>
            <w:r w:rsidR="002D1E44">
              <w:rPr>
                <w:noProof/>
                <w:webHidden/>
              </w:rPr>
              <w:fldChar w:fldCharType="begin"/>
            </w:r>
            <w:r w:rsidR="002D1E44">
              <w:rPr>
                <w:noProof/>
                <w:webHidden/>
              </w:rPr>
              <w:instrText xml:space="preserve"> PAGEREF _Toc192260516 \h </w:instrText>
            </w:r>
            <w:r w:rsidR="002D1E44">
              <w:rPr>
                <w:noProof/>
                <w:webHidden/>
              </w:rPr>
            </w:r>
            <w:r w:rsidR="002D1E44">
              <w:rPr>
                <w:noProof/>
                <w:webHidden/>
              </w:rPr>
              <w:fldChar w:fldCharType="separate"/>
            </w:r>
            <w:r w:rsidR="002D1E44">
              <w:rPr>
                <w:noProof/>
                <w:webHidden/>
              </w:rPr>
              <w:t>7</w:t>
            </w:r>
            <w:r w:rsidR="002D1E44">
              <w:rPr>
                <w:noProof/>
                <w:webHidden/>
              </w:rPr>
              <w:fldChar w:fldCharType="end"/>
            </w:r>
          </w:hyperlink>
        </w:p>
        <w:p w14:paraId="7688AA07" w14:textId="494E81E0" w:rsidR="002D1E44" w:rsidRDefault="00126F9D">
          <w:pPr>
            <w:pStyle w:val="TM2"/>
            <w:rPr>
              <w:noProof/>
            </w:rPr>
          </w:pPr>
          <w:hyperlink w:anchor="_Toc192260517" w:history="1">
            <w:r w:rsidR="002D1E44" w:rsidRPr="000B6BD2">
              <w:rPr>
                <w:rStyle w:val="Lienhypertexte"/>
                <w:rFonts w:cstheme="minorHAnsi"/>
                <w:noProof/>
                <w:lang w:val="en"/>
              </w:rPr>
              <w:t>Commencement and deadline of service provision</w:t>
            </w:r>
            <w:r w:rsidR="002D1E44">
              <w:rPr>
                <w:noProof/>
                <w:webHidden/>
              </w:rPr>
              <w:tab/>
            </w:r>
            <w:r w:rsidR="002D1E44">
              <w:rPr>
                <w:noProof/>
                <w:webHidden/>
              </w:rPr>
              <w:fldChar w:fldCharType="begin"/>
            </w:r>
            <w:r w:rsidR="002D1E44">
              <w:rPr>
                <w:noProof/>
                <w:webHidden/>
              </w:rPr>
              <w:instrText xml:space="preserve"> PAGEREF _Toc192260517 \h </w:instrText>
            </w:r>
            <w:r w:rsidR="002D1E44">
              <w:rPr>
                <w:noProof/>
                <w:webHidden/>
              </w:rPr>
            </w:r>
            <w:r w:rsidR="002D1E44">
              <w:rPr>
                <w:noProof/>
                <w:webHidden/>
              </w:rPr>
              <w:fldChar w:fldCharType="separate"/>
            </w:r>
            <w:r w:rsidR="002D1E44">
              <w:rPr>
                <w:noProof/>
                <w:webHidden/>
              </w:rPr>
              <w:t>7</w:t>
            </w:r>
            <w:r w:rsidR="002D1E44">
              <w:rPr>
                <w:noProof/>
                <w:webHidden/>
              </w:rPr>
              <w:fldChar w:fldCharType="end"/>
            </w:r>
          </w:hyperlink>
        </w:p>
        <w:p w14:paraId="73EFD530" w14:textId="1F5B72AF" w:rsidR="002D1E44" w:rsidRDefault="00126F9D">
          <w:pPr>
            <w:pStyle w:val="TM2"/>
            <w:rPr>
              <w:noProof/>
            </w:rPr>
          </w:pPr>
          <w:hyperlink w:anchor="_Toc192260518" w:history="1">
            <w:r w:rsidR="002D1E44" w:rsidRPr="000B6BD2">
              <w:rPr>
                <w:rStyle w:val="Lienhypertexte"/>
                <w:rFonts w:cstheme="minorHAnsi"/>
                <w:noProof/>
                <w:lang w:val="en"/>
              </w:rPr>
              <w:t>Procedure for the issuance of purchase orders</w:t>
            </w:r>
            <w:r w:rsidR="002D1E44">
              <w:rPr>
                <w:noProof/>
                <w:webHidden/>
              </w:rPr>
              <w:tab/>
            </w:r>
            <w:r w:rsidR="002D1E44">
              <w:rPr>
                <w:noProof/>
                <w:webHidden/>
              </w:rPr>
              <w:fldChar w:fldCharType="begin"/>
            </w:r>
            <w:r w:rsidR="002D1E44">
              <w:rPr>
                <w:noProof/>
                <w:webHidden/>
              </w:rPr>
              <w:instrText xml:space="preserve"> PAGEREF _Toc192260518 \h </w:instrText>
            </w:r>
            <w:r w:rsidR="002D1E44">
              <w:rPr>
                <w:noProof/>
                <w:webHidden/>
              </w:rPr>
            </w:r>
            <w:r w:rsidR="002D1E44">
              <w:rPr>
                <w:noProof/>
                <w:webHidden/>
              </w:rPr>
              <w:fldChar w:fldCharType="separate"/>
            </w:r>
            <w:r w:rsidR="002D1E44">
              <w:rPr>
                <w:noProof/>
                <w:webHidden/>
              </w:rPr>
              <w:t>7</w:t>
            </w:r>
            <w:r w:rsidR="002D1E44">
              <w:rPr>
                <w:noProof/>
                <w:webHidden/>
              </w:rPr>
              <w:fldChar w:fldCharType="end"/>
            </w:r>
          </w:hyperlink>
        </w:p>
        <w:p w14:paraId="52D27C03" w14:textId="71DE224B"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19" w:history="1">
            <w:r w:rsidR="002D1E44" w:rsidRPr="000B6BD2">
              <w:rPr>
                <w:rStyle w:val="Lienhypertexte"/>
                <w:b/>
                <w:caps/>
                <w:noProof/>
              </w:rPr>
              <w:t>ARTICLE 4:</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Financial provisions</w:t>
            </w:r>
            <w:r w:rsidR="002D1E44">
              <w:rPr>
                <w:noProof/>
                <w:webHidden/>
              </w:rPr>
              <w:tab/>
            </w:r>
            <w:r w:rsidR="002D1E44">
              <w:rPr>
                <w:noProof/>
                <w:webHidden/>
              </w:rPr>
              <w:fldChar w:fldCharType="begin"/>
            </w:r>
            <w:r w:rsidR="002D1E44">
              <w:rPr>
                <w:noProof/>
                <w:webHidden/>
              </w:rPr>
              <w:instrText xml:space="preserve"> PAGEREF _Toc192260519 \h </w:instrText>
            </w:r>
            <w:r w:rsidR="002D1E44">
              <w:rPr>
                <w:noProof/>
                <w:webHidden/>
              </w:rPr>
            </w:r>
            <w:r w:rsidR="002D1E44">
              <w:rPr>
                <w:noProof/>
                <w:webHidden/>
              </w:rPr>
              <w:fldChar w:fldCharType="separate"/>
            </w:r>
            <w:r w:rsidR="002D1E44">
              <w:rPr>
                <w:noProof/>
                <w:webHidden/>
              </w:rPr>
              <w:t>7</w:t>
            </w:r>
            <w:r w:rsidR="002D1E44">
              <w:rPr>
                <w:noProof/>
                <w:webHidden/>
              </w:rPr>
              <w:fldChar w:fldCharType="end"/>
            </w:r>
          </w:hyperlink>
        </w:p>
        <w:p w14:paraId="6FEC5661" w14:textId="4F7194A0" w:rsidR="002D1E44" w:rsidRDefault="00126F9D">
          <w:pPr>
            <w:pStyle w:val="TM2"/>
            <w:rPr>
              <w:noProof/>
            </w:rPr>
          </w:pPr>
          <w:hyperlink w:anchor="_Toc192260520" w:history="1">
            <w:r w:rsidR="002D1E44" w:rsidRPr="000B6BD2">
              <w:rPr>
                <w:rStyle w:val="Lienhypertexte"/>
                <w:rFonts w:cstheme="minorHAnsi"/>
                <w:noProof/>
                <w:lang w:val="en"/>
              </w:rPr>
              <w:t>Amount of the Contract</w:t>
            </w:r>
            <w:r w:rsidR="002D1E44">
              <w:rPr>
                <w:noProof/>
                <w:webHidden/>
              </w:rPr>
              <w:tab/>
            </w:r>
            <w:r w:rsidR="002D1E44">
              <w:rPr>
                <w:noProof/>
                <w:webHidden/>
              </w:rPr>
              <w:fldChar w:fldCharType="begin"/>
            </w:r>
            <w:r w:rsidR="002D1E44">
              <w:rPr>
                <w:noProof/>
                <w:webHidden/>
              </w:rPr>
              <w:instrText xml:space="preserve"> PAGEREF _Toc192260520 \h </w:instrText>
            </w:r>
            <w:r w:rsidR="002D1E44">
              <w:rPr>
                <w:noProof/>
                <w:webHidden/>
              </w:rPr>
            </w:r>
            <w:r w:rsidR="002D1E44">
              <w:rPr>
                <w:noProof/>
                <w:webHidden/>
              </w:rPr>
              <w:fldChar w:fldCharType="separate"/>
            </w:r>
            <w:r w:rsidR="002D1E44">
              <w:rPr>
                <w:noProof/>
                <w:webHidden/>
              </w:rPr>
              <w:t>7</w:t>
            </w:r>
            <w:r w:rsidR="002D1E44">
              <w:rPr>
                <w:noProof/>
                <w:webHidden/>
              </w:rPr>
              <w:fldChar w:fldCharType="end"/>
            </w:r>
          </w:hyperlink>
        </w:p>
        <w:p w14:paraId="58BAB887" w14:textId="174F99A5" w:rsidR="002D1E44" w:rsidRDefault="00126F9D">
          <w:pPr>
            <w:pStyle w:val="TM2"/>
            <w:rPr>
              <w:noProof/>
            </w:rPr>
          </w:pPr>
          <w:hyperlink w:anchor="_Toc192260521" w:history="1">
            <w:r w:rsidR="002D1E44" w:rsidRPr="000B6BD2">
              <w:rPr>
                <w:rStyle w:val="Lienhypertexte"/>
                <w:rFonts w:cstheme="minorHAnsi"/>
                <w:noProof/>
                <w:lang w:val="en"/>
              </w:rPr>
              <w:t>Form of prices</w:t>
            </w:r>
            <w:r w:rsidR="002D1E44">
              <w:rPr>
                <w:noProof/>
                <w:webHidden/>
              </w:rPr>
              <w:tab/>
            </w:r>
            <w:r w:rsidR="002D1E44">
              <w:rPr>
                <w:noProof/>
                <w:webHidden/>
              </w:rPr>
              <w:fldChar w:fldCharType="begin"/>
            </w:r>
            <w:r w:rsidR="002D1E44">
              <w:rPr>
                <w:noProof/>
                <w:webHidden/>
              </w:rPr>
              <w:instrText xml:space="preserve"> PAGEREF _Toc192260521 \h </w:instrText>
            </w:r>
            <w:r w:rsidR="002D1E44">
              <w:rPr>
                <w:noProof/>
                <w:webHidden/>
              </w:rPr>
            </w:r>
            <w:r w:rsidR="002D1E44">
              <w:rPr>
                <w:noProof/>
                <w:webHidden/>
              </w:rPr>
              <w:fldChar w:fldCharType="separate"/>
            </w:r>
            <w:r w:rsidR="002D1E44">
              <w:rPr>
                <w:noProof/>
                <w:webHidden/>
              </w:rPr>
              <w:t>9</w:t>
            </w:r>
            <w:r w:rsidR="002D1E44">
              <w:rPr>
                <w:noProof/>
                <w:webHidden/>
              </w:rPr>
              <w:fldChar w:fldCharType="end"/>
            </w:r>
          </w:hyperlink>
        </w:p>
        <w:p w14:paraId="0E460576" w14:textId="3ED04F1D" w:rsidR="002D1E44" w:rsidRDefault="00126F9D">
          <w:pPr>
            <w:pStyle w:val="TM2"/>
            <w:rPr>
              <w:noProof/>
            </w:rPr>
          </w:pPr>
          <w:hyperlink w:anchor="_Toc192260522" w:history="1">
            <w:r w:rsidR="002D1E44" w:rsidRPr="000B6BD2">
              <w:rPr>
                <w:rStyle w:val="Lienhypertexte"/>
                <w:rFonts w:cstheme="minorHAnsi"/>
                <w:noProof/>
                <w:lang w:val="en"/>
              </w:rPr>
              <w:t>Advance</w:t>
            </w:r>
            <w:r w:rsidR="002D1E44">
              <w:rPr>
                <w:noProof/>
                <w:webHidden/>
              </w:rPr>
              <w:tab/>
            </w:r>
            <w:r w:rsidR="002D1E44">
              <w:rPr>
                <w:noProof/>
                <w:webHidden/>
              </w:rPr>
              <w:fldChar w:fldCharType="begin"/>
            </w:r>
            <w:r w:rsidR="002D1E44">
              <w:rPr>
                <w:noProof/>
                <w:webHidden/>
              </w:rPr>
              <w:instrText xml:space="preserve"> PAGEREF _Toc192260522 \h </w:instrText>
            </w:r>
            <w:r w:rsidR="002D1E44">
              <w:rPr>
                <w:noProof/>
                <w:webHidden/>
              </w:rPr>
            </w:r>
            <w:r w:rsidR="002D1E44">
              <w:rPr>
                <w:noProof/>
                <w:webHidden/>
              </w:rPr>
              <w:fldChar w:fldCharType="separate"/>
            </w:r>
            <w:r w:rsidR="002D1E44">
              <w:rPr>
                <w:noProof/>
                <w:webHidden/>
              </w:rPr>
              <w:t>9</w:t>
            </w:r>
            <w:r w:rsidR="002D1E44">
              <w:rPr>
                <w:noProof/>
                <w:webHidden/>
              </w:rPr>
              <w:fldChar w:fldCharType="end"/>
            </w:r>
          </w:hyperlink>
        </w:p>
        <w:p w14:paraId="2F4C415B" w14:textId="07A50836" w:rsidR="002D1E44" w:rsidRDefault="00126F9D">
          <w:pPr>
            <w:pStyle w:val="TM2"/>
            <w:rPr>
              <w:noProof/>
            </w:rPr>
          </w:pPr>
          <w:hyperlink w:anchor="_Toc192260523" w:history="1">
            <w:r w:rsidR="002D1E44" w:rsidRPr="000B6BD2">
              <w:rPr>
                <w:rStyle w:val="Lienhypertexte"/>
                <w:rFonts w:eastAsia="Times New Roman"/>
                <w:noProof/>
                <w:lang w:val="en"/>
              </w:rPr>
              <w:t>For each Purchase Order issued under this Framework Agreement, Expertise France shall pay the Contractor an advance payment equivalent to 10% of the total value of the Purchase Order.</w:t>
            </w:r>
            <w:r w:rsidR="002D1E44">
              <w:rPr>
                <w:noProof/>
                <w:webHidden/>
              </w:rPr>
              <w:tab/>
            </w:r>
            <w:r w:rsidR="002D1E44">
              <w:rPr>
                <w:noProof/>
                <w:webHidden/>
              </w:rPr>
              <w:fldChar w:fldCharType="begin"/>
            </w:r>
            <w:r w:rsidR="002D1E44">
              <w:rPr>
                <w:noProof/>
                <w:webHidden/>
              </w:rPr>
              <w:instrText xml:space="preserve"> PAGEREF _Toc192260523 \h </w:instrText>
            </w:r>
            <w:r w:rsidR="002D1E44">
              <w:rPr>
                <w:noProof/>
                <w:webHidden/>
              </w:rPr>
            </w:r>
            <w:r w:rsidR="002D1E44">
              <w:rPr>
                <w:noProof/>
                <w:webHidden/>
              </w:rPr>
              <w:fldChar w:fldCharType="separate"/>
            </w:r>
            <w:r w:rsidR="002D1E44">
              <w:rPr>
                <w:noProof/>
                <w:webHidden/>
              </w:rPr>
              <w:t>9</w:t>
            </w:r>
            <w:r w:rsidR="002D1E44">
              <w:rPr>
                <w:noProof/>
                <w:webHidden/>
              </w:rPr>
              <w:fldChar w:fldCharType="end"/>
            </w:r>
          </w:hyperlink>
        </w:p>
        <w:p w14:paraId="1B741076" w14:textId="55F3C022" w:rsidR="002D1E44" w:rsidRDefault="00126F9D">
          <w:pPr>
            <w:pStyle w:val="TM2"/>
            <w:rPr>
              <w:noProof/>
            </w:rPr>
          </w:pPr>
          <w:hyperlink w:anchor="_Toc192260524" w:history="1">
            <w:r w:rsidR="002D1E44" w:rsidRPr="000B6BD2">
              <w:rPr>
                <w:rStyle w:val="Lienhypertexte"/>
                <w:rFonts w:cstheme="minorHAnsi"/>
                <w:noProof/>
                <w:lang w:val="en"/>
              </w:rPr>
              <w:t>Partial definitive payments/balance</w:t>
            </w:r>
            <w:r w:rsidR="002D1E44">
              <w:rPr>
                <w:noProof/>
                <w:webHidden/>
              </w:rPr>
              <w:tab/>
            </w:r>
            <w:r w:rsidR="002D1E44">
              <w:rPr>
                <w:noProof/>
                <w:webHidden/>
              </w:rPr>
              <w:fldChar w:fldCharType="begin"/>
            </w:r>
            <w:r w:rsidR="002D1E44">
              <w:rPr>
                <w:noProof/>
                <w:webHidden/>
              </w:rPr>
              <w:instrText xml:space="preserve"> PAGEREF _Toc192260524 \h </w:instrText>
            </w:r>
            <w:r w:rsidR="002D1E44">
              <w:rPr>
                <w:noProof/>
                <w:webHidden/>
              </w:rPr>
            </w:r>
            <w:r w:rsidR="002D1E44">
              <w:rPr>
                <w:noProof/>
                <w:webHidden/>
              </w:rPr>
              <w:fldChar w:fldCharType="separate"/>
            </w:r>
            <w:r w:rsidR="002D1E44">
              <w:rPr>
                <w:noProof/>
                <w:webHidden/>
              </w:rPr>
              <w:t>9</w:t>
            </w:r>
            <w:r w:rsidR="002D1E44">
              <w:rPr>
                <w:noProof/>
                <w:webHidden/>
              </w:rPr>
              <w:fldChar w:fldCharType="end"/>
            </w:r>
          </w:hyperlink>
        </w:p>
        <w:p w14:paraId="4EA82E85" w14:textId="4CFFC3F4" w:rsidR="002D1E44" w:rsidRDefault="00126F9D">
          <w:pPr>
            <w:pStyle w:val="TM2"/>
            <w:rPr>
              <w:noProof/>
            </w:rPr>
          </w:pPr>
          <w:hyperlink w:anchor="_Toc192260525" w:history="1">
            <w:r w:rsidR="002D1E44" w:rsidRPr="000B6BD2">
              <w:rPr>
                <w:rStyle w:val="Lienhypertexte"/>
                <w:noProof/>
                <w:lang w:val="en"/>
              </w:rPr>
              <w:t>Payment terms and late payment interest</w:t>
            </w:r>
            <w:r w:rsidR="002D1E44">
              <w:rPr>
                <w:noProof/>
                <w:webHidden/>
              </w:rPr>
              <w:tab/>
            </w:r>
            <w:r w:rsidR="002D1E44">
              <w:rPr>
                <w:noProof/>
                <w:webHidden/>
              </w:rPr>
              <w:fldChar w:fldCharType="begin"/>
            </w:r>
            <w:r w:rsidR="002D1E44">
              <w:rPr>
                <w:noProof/>
                <w:webHidden/>
              </w:rPr>
              <w:instrText xml:space="preserve"> PAGEREF _Toc192260525 \h </w:instrText>
            </w:r>
            <w:r w:rsidR="002D1E44">
              <w:rPr>
                <w:noProof/>
                <w:webHidden/>
              </w:rPr>
            </w:r>
            <w:r w:rsidR="002D1E44">
              <w:rPr>
                <w:noProof/>
                <w:webHidden/>
              </w:rPr>
              <w:fldChar w:fldCharType="separate"/>
            </w:r>
            <w:r w:rsidR="002D1E44">
              <w:rPr>
                <w:noProof/>
                <w:webHidden/>
              </w:rPr>
              <w:t>9</w:t>
            </w:r>
            <w:r w:rsidR="002D1E44">
              <w:rPr>
                <w:noProof/>
                <w:webHidden/>
              </w:rPr>
              <w:fldChar w:fldCharType="end"/>
            </w:r>
          </w:hyperlink>
        </w:p>
        <w:p w14:paraId="250D923D" w14:textId="1725ADE5" w:rsidR="002D1E44" w:rsidRDefault="00126F9D">
          <w:pPr>
            <w:pStyle w:val="TM2"/>
            <w:rPr>
              <w:noProof/>
            </w:rPr>
          </w:pPr>
          <w:hyperlink w:anchor="_Toc192260526" w:history="1">
            <w:r w:rsidR="002D1E44" w:rsidRPr="000B6BD2">
              <w:rPr>
                <w:rStyle w:val="Lienhypertexte"/>
                <w:noProof/>
                <w:lang w:val="en"/>
              </w:rPr>
              <w:t>Presentation of payment demands</w:t>
            </w:r>
            <w:r w:rsidR="002D1E44">
              <w:rPr>
                <w:noProof/>
                <w:webHidden/>
              </w:rPr>
              <w:tab/>
            </w:r>
            <w:r w:rsidR="002D1E44">
              <w:rPr>
                <w:noProof/>
                <w:webHidden/>
              </w:rPr>
              <w:fldChar w:fldCharType="begin"/>
            </w:r>
            <w:r w:rsidR="002D1E44">
              <w:rPr>
                <w:noProof/>
                <w:webHidden/>
              </w:rPr>
              <w:instrText xml:space="preserve"> PAGEREF _Toc192260526 \h </w:instrText>
            </w:r>
            <w:r w:rsidR="002D1E44">
              <w:rPr>
                <w:noProof/>
                <w:webHidden/>
              </w:rPr>
            </w:r>
            <w:r w:rsidR="002D1E44">
              <w:rPr>
                <w:noProof/>
                <w:webHidden/>
              </w:rPr>
              <w:fldChar w:fldCharType="separate"/>
            </w:r>
            <w:r w:rsidR="002D1E44">
              <w:rPr>
                <w:noProof/>
                <w:webHidden/>
              </w:rPr>
              <w:t>10</w:t>
            </w:r>
            <w:r w:rsidR="002D1E44">
              <w:rPr>
                <w:noProof/>
                <w:webHidden/>
              </w:rPr>
              <w:fldChar w:fldCharType="end"/>
            </w:r>
          </w:hyperlink>
        </w:p>
        <w:p w14:paraId="14AFF38C" w14:textId="08514194" w:rsidR="002D1E44" w:rsidRDefault="00126F9D">
          <w:pPr>
            <w:pStyle w:val="TM2"/>
            <w:rPr>
              <w:noProof/>
            </w:rPr>
          </w:pPr>
          <w:hyperlink w:anchor="_Toc192260527" w:history="1">
            <w:r w:rsidR="002D1E44" w:rsidRPr="000B6BD2">
              <w:rPr>
                <w:rStyle w:val="Lienhypertexte"/>
                <w:noProof/>
                <w:lang w:val="en"/>
              </w:rPr>
              <w:t>Bank transfer</w:t>
            </w:r>
            <w:r w:rsidR="002D1E44">
              <w:rPr>
                <w:noProof/>
                <w:webHidden/>
              </w:rPr>
              <w:tab/>
            </w:r>
            <w:r w:rsidR="002D1E44">
              <w:rPr>
                <w:noProof/>
                <w:webHidden/>
              </w:rPr>
              <w:fldChar w:fldCharType="begin"/>
            </w:r>
            <w:r w:rsidR="002D1E44">
              <w:rPr>
                <w:noProof/>
                <w:webHidden/>
              </w:rPr>
              <w:instrText xml:space="preserve"> PAGEREF _Toc192260527 \h </w:instrText>
            </w:r>
            <w:r w:rsidR="002D1E44">
              <w:rPr>
                <w:noProof/>
                <w:webHidden/>
              </w:rPr>
            </w:r>
            <w:r w:rsidR="002D1E44">
              <w:rPr>
                <w:noProof/>
                <w:webHidden/>
              </w:rPr>
              <w:fldChar w:fldCharType="separate"/>
            </w:r>
            <w:r w:rsidR="002D1E44">
              <w:rPr>
                <w:noProof/>
                <w:webHidden/>
              </w:rPr>
              <w:t>10</w:t>
            </w:r>
            <w:r w:rsidR="002D1E44">
              <w:rPr>
                <w:noProof/>
                <w:webHidden/>
              </w:rPr>
              <w:fldChar w:fldCharType="end"/>
            </w:r>
          </w:hyperlink>
        </w:p>
        <w:p w14:paraId="3D1EFCFA" w14:textId="282D3F7B" w:rsidR="002D1E44" w:rsidRDefault="00126F9D">
          <w:pPr>
            <w:pStyle w:val="TM2"/>
            <w:rPr>
              <w:noProof/>
            </w:rPr>
          </w:pPr>
          <w:hyperlink w:anchor="_Toc192260528" w:history="1">
            <w:r w:rsidR="002D1E44" w:rsidRPr="000B6BD2">
              <w:rPr>
                <w:rStyle w:val="Lienhypertexte"/>
                <w:noProof/>
                <w:lang w:val="en"/>
              </w:rPr>
              <w:t>Value added tax (VAT)</w:t>
            </w:r>
            <w:r w:rsidR="002D1E44">
              <w:rPr>
                <w:noProof/>
                <w:webHidden/>
              </w:rPr>
              <w:tab/>
            </w:r>
            <w:r w:rsidR="002D1E44">
              <w:rPr>
                <w:noProof/>
                <w:webHidden/>
              </w:rPr>
              <w:fldChar w:fldCharType="begin"/>
            </w:r>
            <w:r w:rsidR="002D1E44">
              <w:rPr>
                <w:noProof/>
                <w:webHidden/>
              </w:rPr>
              <w:instrText xml:space="preserve"> PAGEREF _Toc192260528 \h </w:instrText>
            </w:r>
            <w:r w:rsidR="002D1E44">
              <w:rPr>
                <w:noProof/>
                <w:webHidden/>
              </w:rPr>
            </w:r>
            <w:r w:rsidR="002D1E44">
              <w:rPr>
                <w:noProof/>
                <w:webHidden/>
              </w:rPr>
              <w:fldChar w:fldCharType="separate"/>
            </w:r>
            <w:r w:rsidR="002D1E44">
              <w:rPr>
                <w:noProof/>
                <w:webHidden/>
              </w:rPr>
              <w:t>11</w:t>
            </w:r>
            <w:r w:rsidR="002D1E44">
              <w:rPr>
                <w:noProof/>
                <w:webHidden/>
              </w:rPr>
              <w:fldChar w:fldCharType="end"/>
            </w:r>
          </w:hyperlink>
        </w:p>
        <w:p w14:paraId="68DBE8B8" w14:textId="0CADB713" w:rsidR="002D1E44" w:rsidRDefault="00126F9D">
          <w:pPr>
            <w:pStyle w:val="TM2"/>
            <w:rPr>
              <w:noProof/>
            </w:rPr>
          </w:pPr>
          <w:hyperlink w:anchor="_Toc192260529" w:history="1">
            <w:r w:rsidR="002D1E44" w:rsidRPr="000B6BD2">
              <w:rPr>
                <w:rStyle w:val="Lienhypertexte"/>
                <w:noProof/>
                <w:lang w:val="en"/>
              </w:rPr>
              <w:t>Taxes and duties</w:t>
            </w:r>
            <w:r w:rsidR="002D1E44">
              <w:rPr>
                <w:noProof/>
                <w:webHidden/>
              </w:rPr>
              <w:tab/>
            </w:r>
            <w:r w:rsidR="002D1E44">
              <w:rPr>
                <w:noProof/>
                <w:webHidden/>
              </w:rPr>
              <w:fldChar w:fldCharType="begin"/>
            </w:r>
            <w:r w:rsidR="002D1E44">
              <w:rPr>
                <w:noProof/>
                <w:webHidden/>
              </w:rPr>
              <w:instrText xml:space="preserve"> PAGEREF _Toc192260529 \h </w:instrText>
            </w:r>
            <w:r w:rsidR="002D1E44">
              <w:rPr>
                <w:noProof/>
                <w:webHidden/>
              </w:rPr>
            </w:r>
            <w:r w:rsidR="002D1E44">
              <w:rPr>
                <w:noProof/>
                <w:webHidden/>
              </w:rPr>
              <w:fldChar w:fldCharType="separate"/>
            </w:r>
            <w:r w:rsidR="002D1E44">
              <w:rPr>
                <w:noProof/>
                <w:webHidden/>
              </w:rPr>
              <w:t>11</w:t>
            </w:r>
            <w:r w:rsidR="002D1E44">
              <w:rPr>
                <w:noProof/>
                <w:webHidden/>
              </w:rPr>
              <w:fldChar w:fldCharType="end"/>
            </w:r>
          </w:hyperlink>
        </w:p>
        <w:p w14:paraId="577BDC3E" w14:textId="7A59B94E"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30" w:history="1">
            <w:r w:rsidR="002D1E44" w:rsidRPr="000B6BD2">
              <w:rPr>
                <w:rStyle w:val="Lienhypertexte"/>
                <w:b/>
                <w:caps/>
                <w:noProof/>
              </w:rPr>
              <w:t>ARTICLE 5:</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inspection and acceptance activities</w:t>
            </w:r>
            <w:r w:rsidR="002D1E44">
              <w:rPr>
                <w:noProof/>
                <w:webHidden/>
              </w:rPr>
              <w:tab/>
            </w:r>
            <w:r w:rsidR="002D1E44">
              <w:rPr>
                <w:noProof/>
                <w:webHidden/>
              </w:rPr>
              <w:fldChar w:fldCharType="begin"/>
            </w:r>
            <w:r w:rsidR="002D1E44">
              <w:rPr>
                <w:noProof/>
                <w:webHidden/>
              </w:rPr>
              <w:instrText xml:space="preserve"> PAGEREF _Toc192260530 \h </w:instrText>
            </w:r>
            <w:r w:rsidR="002D1E44">
              <w:rPr>
                <w:noProof/>
                <w:webHidden/>
              </w:rPr>
            </w:r>
            <w:r w:rsidR="002D1E44">
              <w:rPr>
                <w:noProof/>
                <w:webHidden/>
              </w:rPr>
              <w:fldChar w:fldCharType="separate"/>
            </w:r>
            <w:r w:rsidR="002D1E44">
              <w:rPr>
                <w:noProof/>
                <w:webHidden/>
              </w:rPr>
              <w:t>11</w:t>
            </w:r>
            <w:r w:rsidR="002D1E44">
              <w:rPr>
                <w:noProof/>
                <w:webHidden/>
              </w:rPr>
              <w:fldChar w:fldCharType="end"/>
            </w:r>
          </w:hyperlink>
        </w:p>
        <w:p w14:paraId="45BD2AF6" w14:textId="72D62A27" w:rsidR="002D1E44" w:rsidRDefault="00126F9D">
          <w:pPr>
            <w:pStyle w:val="TM2"/>
            <w:rPr>
              <w:noProof/>
            </w:rPr>
          </w:pPr>
          <w:hyperlink w:anchor="_Toc192260531" w:history="1">
            <w:r w:rsidR="002D1E44" w:rsidRPr="000B6BD2">
              <w:rPr>
                <w:rStyle w:val="Lienhypertexte"/>
                <w:noProof/>
                <w:lang w:val="en"/>
              </w:rPr>
              <w:t>Inspection activities</w:t>
            </w:r>
            <w:r w:rsidR="002D1E44">
              <w:rPr>
                <w:noProof/>
                <w:webHidden/>
              </w:rPr>
              <w:tab/>
            </w:r>
            <w:r w:rsidR="002D1E44">
              <w:rPr>
                <w:noProof/>
                <w:webHidden/>
              </w:rPr>
              <w:fldChar w:fldCharType="begin"/>
            </w:r>
            <w:r w:rsidR="002D1E44">
              <w:rPr>
                <w:noProof/>
                <w:webHidden/>
              </w:rPr>
              <w:instrText xml:space="preserve"> PAGEREF _Toc192260531 \h </w:instrText>
            </w:r>
            <w:r w:rsidR="002D1E44">
              <w:rPr>
                <w:noProof/>
                <w:webHidden/>
              </w:rPr>
            </w:r>
            <w:r w:rsidR="002D1E44">
              <w:rPr>
                <w:noProof/>
                <w:webHidden/>
              </w:rPr>
              <w:fldChar w:fldCharType="separate"/>
            </w:r>
            <w:r w:rsidR="002D1E44">
              <w:rPr>
                <w:noProof/>
                <w:webHidden/>
              </w:rPr>
              <w:t>11</w:t>
            </w:r>
            <w:r w:rsidR="002D1E44">
              <w:rPr>
                <w:noProof/>
                <w:webHidden/>
              </w:rPr>
              <w:fldChar w:fldCharType="end"/>
            </w:r>
          </w:hyperlink>
        </w:p>
        <w:p w14:paraId="0526038D" w14:textId="57C83BE1" w:rsidR="002D1E44" w:rsidRDefault="00126F9D">
          <w:pPr>
            <w:pStyle w:val="TM2"/>
            <w:rPr>
              <w:noProof/>
            </w:rPr>
          </w:pPr>
          <w:hyperlink w:anchor="_Toc192260532" w:history="1">
            <w:r w:rsidR="002D1E44" w:rsidRPr="000B6BD2">
              <w:rPr>
                <w:rStyle w:val="Lienhypertexte"/>
                <w:noProof/>
                <w:lang w:val="en"/>
              </w:rPr>
              <w:t>Acceptance of services and supplies</w:t>
            </w:r>
            <w:r w:rsidR="002D1E44">
              <w:rPr>
                <w:noProof/>
                <w:webHidden/>
              </w:rPr>
              <w:tab/>
            </w:r>
            <w:r w:rsidR="002D1E44">
              <w:rPr>
                <w:noProof/>
                <w:webHidden/>
              </w:rPr>
              <w:fldChar w:fldCharType="begin"/>
            </w:r>
            <w:r w:rsidR="002D1E44">
              <w:rPr>
                <w:noProof/>
                <w:webHidden/>
              </w:rPr>
              <w:instrText xml:space="preserve"> PAGEREF _Toc192260532 \h </w:instrText>
            </w:r>
            <w:r w:rsidR="002D1E44">
              <w:rPr>
                <w:noProof/>
                <w:webHidden/>
              </w:rPr>
            </w:r>
            <w:r w:rsidR="002D1E44">
              <w:rPr>
                <w:noProof/>
                <w:webHidden/>
              </w:rPr>
              <w:fldChar w:fldCharType="separate"/>
            </w:r>
            <w:r w:rsidR="002D1E44">
              <w:rPr>
                <w:noProof/>
                <w:webHidden/>
              </w:rPr>
              <w:t>11</w:t>
            </w:r>
            <w:r w:rsidR="002D1E44">
              <w:rPr>
                <w:noProof/>
                <w:webHidden/>
              </w:rPr>
              <w:fldChar w:fldCharType="end"/>
            </w:r>
          </w:hyperlink>
        </w:p>
        <w:p w14:paraId="1E62E615" w14:textId="2AAF100D"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33" w:history="1">
            <w:r w:rsidR="002D1E44" w:rsidRPr="000B6BD2">
              <w:rPr>
                <w:rStyle w:val="Lienhypertexte"/>
                <w:b/>
                <w:caps/>
                <w:noProof/>
              </w:rPr>
              <w:t>ARTICLE 6:</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Specific terms of execution</w:t>
            </w:r>
            <w:r w:rsidR="002D1E44">
              <w:rPr>
                <w:noProof/>
                <w:webHidden/>
              </w:rPr>
              <w:tab/>
            </w:r>
            <w:r w:rsidR="002D1E44">
              <w:rPr>
                <w:noProof/>
                <w:webHidden/>
              </w:rPr>
              <w:fldChar w:fldCharType="begin"/>
            </w:r>
            <w:r w:rsidR="002D1E44">
              <w:rPr>
                <w:noProof/>
                <w:webHidden/>
              </w:rPr>
              <w:instrText xml:space="preserve"> PAGEREF _Toc192260533 \h </w:instrText>
            </w:r>
            <w:r w:rsidR="002D1E44">
              <w:rPr>
                <w:noProof/>
                <w:webHidden/>
              </w:rPr>
            </w:r>
            <w:r w:rsidR="002D1E44">
              <w:rPr>
                <w:noProof/>
                <w:webHidden/>
              </w:rPr>
              <w:fldChar w:fldCharType="separate"/>
            </w:r>
            <w:r w:rsidR="002D1E44">
              <w:rPr>
                <w:noProof/>
                <w:webHidden/>
              </w:rPr>
              <w:t>11</w:t>
            </w:r>
            <w:r w:rsidR="002D1E44">
              <w:rPr>
                <w:noProof/>
                <w:webHidden/>
              </w:rPr>
              <w:fldChar w:fldCharType="end"/>
            </w:r>
          </w:hyperlink>
        </w:p>
        <w:p w14:paraId="53216D66" w14:textId="4F7C269F" w:rsidR="002D1E44" w:rsidRDefault="00126F9D">
          <w:pPr>
            <w:pStyle w:val="TM2"/>
            <w:rPr>
              <w:noProof/>
            </w:rPr>
          </w:pPr>
          <w:hyperlink w:anchor="_Toc192260534" w:history="1">
            <w:r w:rsidR="002D1E44" w:rsidRPr="000B6BD2">
              <w:rPr>
                <w:rStyle w:val="Lienhypertexte"/>
                <w:rFonts w:cstheme="minorHAnsi"/>
                <w:noProof/>
                <w:lang w:val="en"/>
              </w:rPr>
              <w:t>Deliverables table</w:t>
            </w:r>
            <w:r w:rsidR="002D1E44">
              <w:rPr>
                <w:noProof/>
                <w:webHidden/>
              </w:rPr>
              <w:tab/>
            </w:r>
            <w:r w:rsidR="002D1E44">
              <w:rPr>
                <w:noProof/>
                <w:webHidden/>
              </w:rPr>
              <w:fldChar w:fldCharType="begin"/>
            </w:r>
            <w:r w:rsidR="002D1E44">
              <w:rPr>
                <w:noProof/>
                <w:webHidden/>
              </w:rPr>
              <w:instrText xml:space="preserve"> PAGEREF _Toc192260534 \h </w:instrText>
            </w:r>
            <w:r w:rsidR="002D1E44">
              <w:rPr>
                <w:noProof/>
                <w:webHidden/>
              </w:rPr>
            </w:r>
            <w:r w:rsidR="002D1E44">
              <w:rPr>
                <w:noProof/>
                <w:webHidden/>
              </w:rPr>
              <w:fldChar w:fldCharType="separate"/>
            </w:r>
            <w:r w:rsidR="002D1E44">
              <w:rPr>
                <w:noProof/>
                <w:webHidden/>
              </w:rPr>
              <w:t>11</w:t>
            </w:r>
            <w:r w:rsidR="002D1E44">
              <w:rPr>
                <w:noProof/>
                <w:webHidden/>
              </w:rPr>
              <w:fldChar w:fldCharType="end"/>
            </w:r>
          </w:hyperlink>
        </w:p>
        <w:p w14:paraId="446EBD9E" w14:textId="520047E3" w:rsidR="002D1E44" w:rsidRDefault="00126F9D">
          <w:pPr>
            <w:pStyle w:val="TM2"/>
            <w:rPr>
              <w:noProof/>
            </w:rPr>
          </w:pPr>
          <w:hyperlink w:anchor="_Toc192260535" w:history="1">
            <w:r w:rsidR="002D1E44" w:rsidRPr="000B6BD2">
              <w:rPr>
                <w:rStyle w:val="Lienhypertexte"/>
                <w:rFonts w:cstheme="minorHAnsi"/>
                <w:noProof/>
                <w:lang w:val="en"/>
              </w:rPr>
              <w:t>Expert in charge of the assignment</w:t>
            </w:r>
            <w:r w:rsidR="002D1E44">
              <w:rPr>
                <w:noProof/>
                <w:webHidden/>
              </w:rPr>
              <w:tab/>
            </w:r>
            <w:r w:rsidR="002D1E44">
              <w:rPr>
                <w:noProof/>
                <w:webHidden/>
              </w:rPr>
              <w:fldChar w:fldCharType="begin"/>
            </w:r>
            <w:r w:rsidR="002D1E44">
              <w:rPr>
                <w:noProof/>
                <w:webHidden/>
              </w:rPr>
              <w:instrText xml:space="preserve"> PAGEREF _Toc192260535 \h </w:instrText>
            </w:r>
            <w:r w:rsidR="002D1E44">
              <w:rPr>
                <w:noProof/>
                <w:webHidden/>
              </w:rPr>
            </w:r>
            <w:r w:rsidR="002D1E44">
              <w:rPr>
                <w:noProof/>
                <w:webHidden/>
              </w:rPr>
              <w:fldChar w:fldCharType="separate"/>
            </w:r>
            <w:r w:rsidR="002D1E44">
              <w:rPr>
                <w:noProof/>
                <w:webHidden/>
              </w:rPr>
              <w:t>11</w:t>
            </w:r>
            <w:r w:rsidR="002D1E44">
              <w:rPr>
                <w:noProof/>
                <w:webHidden/>
              </w:rPr>
              <w:fldChar w:fldCharType="end"/>
            </w:r>
          </w:hyperlink>
        </w:p>
        <w:p w14:paraId="676D2EE3" w14:textId="7FAD4764" w:rsidR="002D1E44" w:rsidRDefault="00126F9D">
          <w:pPr>
            <w:pStyle w:val="TM2"/>
            <w:rPr>
              <w:noProof/>
            </w:rPr>
          </w:pPr>
          <w:hyperlink w:anchor="_Toc192260536" w:history="1">
            <w:r w:rsidR="002D1E44" w:rsidRPr="000B6BD2">
              <w:rPr>
                <w:rStyle w:val="Lienhypertexte"/>
                <w:rFonts w:cstheme="minorHAnsi"/>
                <w:noProof/>
                <w:lang w:val="en"/>
              </w:rPr>
              <w:t>Place of execution</w:t>
            </w:r>
            <w:r w:rsidR="002D1E44">
              <w:rPr>
                <w:noProof/>
                <w:webHidden/>
              </w:rPr>
              <w:tab/>
            </w:r>
            <w:r w:rsidR="002D1E44">
              <w:rPr>
                <w:noProof/>
                <w:webHidden/>
              </w:rPr>
              <w:fldChar w:fldCharType="begin"/>
            </w:r>
            <w:r w:rsidR="002D1E44">
              <w:rPr>
                <w:noProof/>
                <w:webHidden/>
              </w:rPr>
              <w:instrText xml:space="preserve"> PAGEREF _Toc192260536 \h </w:instrText>
            </w:r>
            <w:r w:rsidR="002D1E44">
              <w:rPr>
                <w:noProof/>
                <w:webHidden/>
              </w:rPr>
            </w:r>
            <w:r w:rsidR="002D1E44">
              <w:rPr>
                <w:noProof/>
                <w:webHidden/>
              </w:rPr>
              <w:fldChar w:fldCharType="separate"/>
            </w:r>
            <w:r w:rsidR="002D1E44">
              <w:rPr>
                <w:noProof/>
                <w:webHidden/>
              </w:rPr>
              <w:t>12</w:t>
            </w:r>
            <w:r w:rsidR="002D1E44">
              <w:rPr>
                <w:noProof/>
                <w:webHidden/>
              </w:rPr>
              <w:fldChar w:fldCharType="end"/>
            </w:r>
          </w:hyperlink>
        </w:p>
        <w:p w14:paraId="62ACA828" w14:textId="42F76976" w:rsidR="002D1E44" w:rsidRDefault="00126F9D">
          <w:pPr>
            <w:pStyle w:val="TM2"/>
            <w:rPr>
              <w:noProof/>
            </w:rPr>
          </w:pPr>
          <w:hyperlink w:anchor="_Toc192260537" w:history="1">
            <w:r w:rsidR="002D1E44" w:rsidRPr="000B6BD2">
              <w:rPr>
                <w:rStyle w:val="Lienhypertexte"/>
                <w:noProof/>
                <w:lang w:val="en"/>
              </w:rPr>
              <w:t>Export control</w:t>
            </w:r>
            <w:r w:rsidR="002D1E44">
              <w:rPr>
                <w:noProof/>
                <w:webHidden/>
              </w:rPr>
              <w:tab/>
            </w:r>
            <w:r w:rsidR="002D1E44">
              <w:rPr>
                <w:noProof/>
                <w:webHidden/>
              </w:rPr>
              <w:fldChar w:fldCharType="begin"/>
            </w:r>
            <w:r w:rsidR="002D1E44">
              <w:rPr>
                <w:noProof/>
                <w:webHidden/>
              </w:rPr>
              <w:instrText xml:space="preserve"> PAGEREF _Toc192260537 \h </w:instrText>
            </w:r>
            <w:r w:rsidR="002D1E44">
              <w:rPr>
                <w:noProof/>
                <w:webHidden/>
              </w:rPr>
            </w:r>
            <w:r w:rsidR="002D1E44">
              <w:rPr>
                <w:noProof/>
                <w:webHidden/>
              </w:rPr>
              <w:fldChar w:fldCharType="separate"/>
            </w:r>
            <w:r w:rsidR="002D1E44">
              <w:rPr>
                <w:noProof/>
                <w:webHidden/>
              </w:rPr>
              <w:t>12</w:t>
            </w:r>
            <w:r w:rsidR="002D1E44">
              <w:rPr>
                <w:noProof/>
                <w:webHidden/>
              </w:rPr>
              <w:fldChar w:fldCharType="end"/>
            </w:r>
          </w:hyperlink>
        </w:p>
        <w:p w14:paraId="14BC03BD" w14:textId="111BEB98" w:rsidR="002D1E44" w:rsidRDefault="00126F9D">
          <w:pPr>
            <w:pStyle w:val="TM2"/>
            <w:rPr>
              <w:noProof/>
            </w:rPr>
          </w:pPr>
          <w:hyperlink w:anchor="_Toc192260538" w:history="1">
            <w:r w:rsidR="002D1E44" w:rsidRPr="000B6BD2">
              <w:rPr>
                <w:rStyle w:val="Lienhypertexte"/>
                <w:noProof/>
                <w:lang w:val="en"/>
              </w:rPr>
              <w:t xml:space="preserve">Language of the </w:t>
            </w:r>
            <w:r w:rsidR="002D1E44" w:rsidRPr="000B6BD2">
              <w:rPr>
                <w:rStyle w:val="Lienhypertexte"/>
                <w:rFonts w:cstheme="minorHAnsi"/>
                <w:smallCaps/>
                <w:noProof/>
                <w:lang w:val="en"/>
              </w:rPr>
              <w:t>Contract</w:t>
            </w:r>
            <w:r w:rsidR="002D1E44">
              <w:rPr>
                <w:noProof/>
                <w:webHidden/>
              </w:rPr>
              <w:tab/>
            </w:r>
            <w:r w:rsidR="002D1E44">
              <w:rPr>
                <w:noProof/>
                <w:webHidden/>
              </w:rPr>
              <w:fldChar w:fldCharType="begin"/>
            </w:r>
            <w:r w:rsidR="002D1E44">
              <w:rPr>
                <w:noProof/>
                <w:webHidden/>
              </w:rPr>
              <w:instrText xml:space="preserve"> PAGEREF _Toc192260538 \h </w:instrText>
            </w:r>
            <w:r w:rsidR="002D1E44">
              <w:rPr>
                <w:noProof/>
                <w:webHidden/>
              </w:rPr>
            </w:r>
            <w:r w:rsidR="002D1E44">
              <w:rPr>
                <w:noProof/>
                <w:webHidden/>
              </w:rPr>
              <w:fldChar w:fldCharType="separate"/>
            </w:r>
            <w:r w:rsidR="002D1E44">
              <w:rPr>
                <w:noProof/>
                <w:webHidden/>
              </w:rPr>
              <w:t>12</w:t>
            </w:r>
            <w:r w:rsidR="002D1E44">
              <w:rPr>
                <w:noProof/>
                <w:webHidden/>
              </w:rPr>
              <w:fldChar w:fldCharType="end"/>
            </w:r>
          </w:hyperlink>
        </w:p>
        <w:p w14:paraId="0BE83125" w14:textId="1B4F3650" w:rsidR="002D1E44" w:rsidRDefault="00126F9D">
          <w:pPr>
            <w:pStyle w:val="TM2"/>
            <w:rPr>
              <w:noProof/>
            </w:rPr>
          </w:pPr>
          <w:hyperlink w:anchor="_Toc192260539" w:history="1">
            <w:r w:rsidR="002D1E44" w:rsidRPr="000B6BD2">
              <w:rPr>
                <w:rStyle w:val="Lienhypertexte"/>
                <w:noProof/>
                <w:lang w:val="en"/>
              </w:rPr>
              <w:t xml:space="preserve">Commitments of the </w:t>
            </w:r>
            <w:r w:rsidR="002D1E44" w:rsidRPr="000B6BD2">
              <w:rPr>
                <w:rStyle w:val="Lienhypertexte"/>
                <w:rFonts w:cstheme="minorHAnsi"/>
                <w:smallCaps/>
                <w:noProof/>
                <w:lang w:val="en"/>
              </w:rPr>
              <w:t>Contractor</w:t>
            </w:r>
            <w:r w:rsidR="002D1E44">
              <w:rPr>
                <w:noProof/>
                <w:webHidden/>
              </w:rPr>
              <w:tab/>
            </w:r>
            <w:r w:rsidR="002D1E44">
              <w:rPr>
                <w:noProof/>
                <w:webHidden/>
              </w:rPr>
              <w:fldChar w:fldCharType="begin"/>
            </w:r>
            <w:r w:rsidR="002D1E44">
              <w:rPr>
                <w:noProof/>
                <w:webHidden/>
              </w:rPr>
              <w:instrText xml:space="preserve"> PAGEREF _Toc192260539 \h </w:instrText>
            </w:r>
            <w:r w:rsidR="002D1E44">
              <w:rPr>
                <w:noProof/>
                <w:webHidden/>
              </w:rPr>
            </w:r>
            <w:r w:rsidR="002D1E44">
              <w:rPr>
                <w:noProof/>
                <w:webHidden/>
              </w:rPr>
              <w:fldChar w:fldCharType="separate"/>
            </w:r>
            <w:r w:rsidR="002D1E44">
              <w:rPr>
                <w:noProof/>
                <w:webHidden/>
              </w:rPr>
              <w:t>12</w:t>
            </w:r>
            <w:r w:rsidR="002D1E44">
              <w:rPr>
                <w:noProof/>
                <w:webHidden/>
              </w:rPr>
              <w:fldChar w:fldCharType="end"/>
            </w:r>
          </w:hyperlink>
        </w:p>
        <w:p w14:paraId="65B216DB" w14:textId="55EF3748" w:rsidR="002D1E44" w:rsidRDefault="00126F9D">
          <w:pPr>
            <w:pStyle w:val="TM2"/>
            <w:rPr>
              <w:noProof/>
            </w:rPr>
          </w:pPr>
          <w:hyperlink w:anchor="_Toc192260540" w:history="1">
            <w:r w:rsidR="002D1E44" w:rsidRPr="000B6BD2">
              <w:rPr>
                <w:rStyle w:val="Lienhypertexte"/>
                <w:noProof/>
                <w:lang w:val="en"/>
              </w:rPr>
              <w:t>Confidentiality</w:t>
            </w:r>
            <w:r w:rsidR="002D1E44">
              <w:rPr>
                <w:noProof/>
                <w:webHidden/>
              </w:rPr>
              <w:tab/>
            </w:r>
            <w:r w:rsidR="002D1E44">
              <w:rPr>
                <w:noProof/>
                <w:webHidden/>
              </w:rPr>
              <w:fldChar w:fldCharType="begin"/>
            </w:r>
            <w:r w:rsidR="002D1E44">
              <w:rPr>
                <w:noProof/>
                <w:webHidden/>
              </w:rPr>
              <w:instrText xml:space="preserve"> PAGEREF _Toc192260540 \h </w:instrText>
            </w:r>
            <w:r w:rsidR="002D1E44">
              <w:rPr>
                <w:noProof/>
                <w:webHidden/>
              </w:rPr>
            </w:r>
            <w:r w:rsidR="002D1E44">
              <w:rPr>
                <w:noProof/>
                <w:webHidden/>
              </w:rPr>
              <w:fldChar w:fldCharType="separate"/>
            </w:r>
            <w:r w:rsidR="002D1E44">
              <w:rPr>
                <w:noProof/>
                <w:webHidden/>
              </w:rPr>
              <w:t>13</w:t>
            </w:r>
            <w:r w:rsidR="002D1E44">
              <w:rPr>
                <w:noProof/>
                <w:webHidden/>
              </w:rPr>
              <w:fldChar w:fldCharType="end"/>
            </w:r>
          </w:hyperlink>
        </w:p>
        <w:p w14:paraId="7C23B528" w14:textId="16118427" w:rsidR="002D1E44" w:rsidRDefault="00126F9D">
          <w:pPr>
            <w:pStyle w:val="TM2"/>
            <w:rPr>
              <w:noProof/>
            </w:rPr>
          </w:pPr>
          <w:hyperlink w:anchor="_Toc192260541" w:history="1">
            <w:r w:rsidR="002D1E44" w:rsidRPr="000B6BD2">
              <w:rPr>
                <w:rStyle w:val="Lienhypertexte"/>
                <w:noProof/>
                <w:lang w:val="en"/>
              </w:rPr>
              <w:t>Provision of documents</w:t>
            </w:r>
            <w:r w:rsidR="002D1E44">
              <w:rPr>
                <w:noProof/>
                <w:webHidden/>
              </w:rPr>
              <w:tab/>
            </w:r>
            <w:r w:rsidR="002D1E44">
              <w:rPr>
                <w:noProof/>
                <w:webHidden/>
              </w:rPr>
              <w:fldChar w:fldCharType="begin"/>
            </w:r>
            <w:r w:rsidR="002D1E44">
              <w:rPr>
                <w:noProof/>
                <w:webHidden/>
              </w:rPr>
              <w:instrText xml:space="preserve"> PAGEREF _Toc192260541 \h </w:instrText>
            </w:r>
            <w:r w:rsidR="002D1E44">
              <w:rPr>
                <w:noProof/>
                <w:webHidden/>
              </w:rPr>
            </w:r>
            <w:r w:rsidR="002D1E44">
              <w:rPr>
                <w:noProof/>
                <w:webHidden/>
              </w:rPr>
              <w:fldChar w:fldCharType="separate"/>
            </w:r>
            <w:r w:rsidR="002D1E44">
              <w:rPr>
                <w:noProof/>
                <w:webHidden/>
              </w:rPr>
              <w:t>13</w:t>
            </w:r>
            <w:r w:rsidR="002D1E44">
              <w:rPr>
                <w:noProof/>
                <w:webHidden/>
              </w:rPr>
              <w:fldChar w:fldCharType="end"/>
            </w:r>
          </w:hyperlink>
        </w:p>
        <w:p w14:paraId="00E9CB6D" w14:textId="6F8AB0AE" w:rsidR="002D1E44" w:rsidRDefault="00126F9D">
          <w:pPr>
            <w:pStyle w:val="TM2"/>
            <w:rPr>
              <w:noProof/>
            </w:rPr>
          </w:pPr>
          <w:hyperlink w:anchor="_Toc192260542" w:history="1">
            <w:r w:rsidR="002D1E44" w:rsidRPr="000B6BD2">
              <w:rPr>
                <w:rStyle w:val="Lienhypertexte"/>
                <w:noProof/>
                <w:lang w:val="en"/>
              </w:rPr>
              <w:t>Insurance</w:t>
            </w:r>
            <w:r w:rsidR="002D1E44">
              <w:rPr>
                <w:noProof/>
                <w:webHidden/>
              </w:rPr>
              <w:tab/>
            </w:r>
            <w:r w:rsidR="002D1E44">
              <w:rPr>
                <w:noProof/>
                <w:webHidden/>
              </w:rPr>
              <w:fldChar w:fldCharType="begin"/>
            </w:r>
            <w:r w:rsidR="002D1E44">
              <w:rPr>
                <w:noProof/>
                <w:webHidden/>
              </w:rPr>
              <w:instrText xml:space="preserve"> PAGEREF _Toc192260542 \h </w:instrText>
            </w:r>
            <w:r w:rsidR="002D1E44">
              <w:rPr>
                <w:noProof/>
                <w:webHidden/>
              </w:rPr>
            </w:r>
            <w:r w:rsidR="002D1E44">
              <w:rPr>
                <w:noProof/>
                <w:webHidden/>
              </w:rPr>
              <w:fldChar w:fldCharType="separate"/>
            </w:r>
            <w:r w:rsidR="002D1E44">
              <w:rPr>
                <w:noProof/>
                <w:webHidden/>
              </w:rPr>
              <w:t>13</w:t>
            </w:r>
            <w:r w:rsidR="002D1E44">
              <w:rPr>
                <w:noProof/>
                <w:webHidden/>
              </w:rPr>
              <w:fldChar w:fldCharType="end"/>
            </w:r>
          </w:hyperlink>
        </w:p>
        <w:p w14:paraId="242DCCDF" w14:textId="0B459EA8" w:rsidR="002D1E44" w:rsidRDefault="00126F9D">
          <w:pPr>
            <w:pStyle w:val="TM2"/>
            <w:rPr>
              <w:noProof/>
            </w:rPr>
          </w:pPr>
          <w:hyperlink w:anchor="_Toc192260543" w:history="1">
            <w:r w:rsidR="002D1E44" w:rsidRPr="000B6BD2">
              <w:rPr>
                <w:rStyle w:val="Lienhypertexte"/>
                <w:noProof/>
                <w:lang w:val="en"/>
              </w:rPr>
              <w:t>Contact person and communication</w:t>
            </w:r>
            <w:r w:rsidR="002D1E44">
              <w:rPr>
                <w:noProof/>
                <w:webHidden/>
              </w:rPr>
              <w:tab/>
            </w:r>
            <w:r w:rsidR="002D1E44">
              <w:rPr>
                <w:noProof/>
                <w:webHidden/>
              </w:rPr>
              <w:fldChar w:fldCharType="begin"/>
            </w:r>
            <w:r w:rsidR="002D1E44">
              <w:rPr>
                <w:noProof/>
                <w:webHidden/>
              </w:rPr>
              <w:instrText xml:space="preserve"> PAGEREF _Toc192260543 \h </w:instrText>
            </w:r>
            <w:r w:rsidR="002D1E44">
              <w:rPr>
                <w:noProof/>
                <w:webHidden/>
              </w:rPr>
            </w:r>
            <w:r w:rsidR="002D1E44">
              <w:rPr>
                <w:noProof/>
                <w:webHidden/>
              </w:rPr>
              <w:fldChar w:fldCharType="separate"/>
            </w:r>
            <w:r w:rsidR="002D1E44">
              <w:rPr>
                <w:noProof/>
                <w:webHidden/>
              </w:rPr>
              <w:t>13</w:t>
            </w:r>
            <w:r w:rsidR="002D1E44">
              <w:rPr>
                <w:noProof/>
                <w:webHidden/>
              </w:rPr>
              <w:fldChar w:fldCharType="end"/>
            </w:r>
          </w:hyperlink>
        </w:p>
        <w:p w14:paraId="0C194A4D" w14:textId="3A128826" w:rsidR="002D1E44" w:rsidRDefault="00126F9D">
          <w:pPr>
            <w:pStyle w:val="TM2"/>
            <w:rPr>
              <w:noProof/>
            </w:rPr>
          </w:pPr>
          <w:hyperlink w:anchor="_Toc192260544" w:history="1">
            <w:r w:rsidR="002D1E44" w:rsidRPr="000B6BD2">
              <w:rPr>
                <w:rStyle w:val="Lienhypertexte"/>
                <w:noProof/>
                <w:lang w:val="en"/>
              </w:rPr>
              <w:t>Understaking against deforestation</w:t>
            </w:r>
            <w:r w:rsidR="002D1E44">
              <w:rPr>
                <w:noProof/>
                <w:webHidden/>
              </w:rPr>
              <w:tab/>
            </w:r>
            <w:r w:rsidR="002D1E44">
              <w:rPr>
                <w:noProof/>
                <w:webHidden/>
              </w:rPr>
              <w:fldChar w:fldCharType="begin"/>
            </w:r>
            <w:r w:rsidR="002D1E44">
              <w:rPr>
                <w:noProof/>
                <w:webHidden/>
              </w:rPr>
              <w:instrText xml:space="preserve"> PAGEREF _Toc192260544 \h </w:instrText>
            </w:r>
            <w:r w:rsidR="002D1E44">
              <w:rPr>
                <w:noProof/>
                <w:webHidden/>
              </w:rPr>
            </w:r>
            <w:r w:rsidR="002D1E44">
              <w:rPr>
                <w:noProof/>
                <w:webHidden/>
              </w:rPr>
              <w:fldChar w:fldCharType="separate"/>
            </w:r>
            <w:r w:rsidR="002D1E44">
              <w:rPr>
                <w:noProof/>
                <w:webHidden/>
              </w:rPr>
              <w:t>14</w:t>
            </w:r>
            <w:r w:rsidR="002D1E44">
              <w:rPr>
                <w:noProof/>
                <w:webHidden/>
              </w:rPr>
              <w:fldChar w:fldCharType="end"/>
            </w:r>
          </w:hyperlink>
        </w:p>
        <w:p w14:paraId="41442F4C" w14:textId="6D17998A"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45" w:history="1">
            <w:r w:rsidR="002D1E44" w:rsidRPr="000B6BD2">
              <w:rPr>
                <w:rStyle w:val="Lienhypertexte"/>
                <w:b/>
                <w:caps/>
                <w:noProof/>
              </w:rPr>
              <w:t>ARTICLE 7:</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Re-examination clause</w:t>
            </w:r>
            <w:r w:rsidR="002D1E44">
              <w:rPr>
                <w:noProof/>
                <w:webHidden/>
              </w:rPr>
              <w:tab/>
            </w:r>
            <w:r w:rsidR="002D1E44">
              <w:rPr>
                <w:noProof/>
                <w:webHidden/>
              </w:rPr>
              <w:fldChar w:fldCharType="begin"/>
            </w:r>
            <w:r w:rsidR="002D1E44">
              <w:rPr>
                <w:noProof/>
                <w:webHidden/>
              </w:rPr>
              <w:instrText xml:space="preserve"> PAGEREF _Toc192260545 \h </w:instrText>
            </w:r>
            <w:r w:rsidR="002D1E44">
              <w:rPr>
                <w:noProof/>
                <w:webHidden/>
              </w:rPr>
            </w:r>
            <w:r w:rsidR="002D1E44">
              <w:rPr>
                <w:noProof/>
                <w:webHidden/>
              </w:rPr>
              <w:fldChar w:fldCharType="separate"/>
            </w:r>
            <w:r w:rsidR="002D1E44">
              <w:rPr>
                <w:noProof/>
                <w:webHidden/>
              </w:rPr>
              <w:t>14</w:t>
            </w:r>
            <w:r w:rsidR="002D1E44">
              <w:rPr>
                <w:noProof/>
                <w:webHidden/>
              </w:rPr>
              <w:fldChar w:fldCharType="end"/>
            </w:r>
          </w:hyperlink>
        </w:p>
        <w:p w14:paraId="6FD74518" w14:textId="2CC378BD"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46" w:history="1">
            <w:r w:rsidR="002D1E44" w:rsidRPr="000B6BD2">
              <w:rPr>
                <w:rStyle w:val="Lienhypertexte"/>
                <w:b/>
                <w:caps/>
                <w:noProof/>
              </w:rPr>
              <w:t>ARTICLE 8:</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Similar services</w:t>
            </w:r>
            <w:r w:rsidR="002D1E44">
              <w:rPr>
                <w:noProof/>
                <w:webHidden/>
              </w:rPr>
              <w:tab/>
            </w:r>
            <w:r w:rsidR="002D1E44">
              <w:rPr>
                <w:noProof/>
                <w:webHidden/>
              </w:rPr>
              <w:fldChar w:fldCharType="begin"/>
            </w:r>
            <w:r w:rsidR="002D1E44">
              <w:rPr>
                <w:noProof/>
                <w:webHidden/>
              </w:rPr>
              <w:instrText xml:space="preserve"> PAGEREF _Toc192260546 \h </w:instrText>
            </w:r>
            <w:r w:rsidR="002D1E44">
              <w:rPr>
                <w:noProof/>
                <w:webHidden/>
              </w:rPr>
            </w:r>
            <w:r w:rsidR="002D1E44">
              <w:rPr>
                <w:noProof/>
                <w:webHidden/>
              </w:rPr>
              <w:fldChar w:fldCharType="separate"/>
            </w:r>
            <w:r w:rsidR="002D1E44">
              <w:rPr>
                <w:noProof/>
                <w:webHidden/>
              </w:rPr>
              <w:t>15</w:t>
            </w:r>
            <w:r w:rsidR="002D1E44">
              <w:rPr>
                <w:noProof/>
                <w:webHidden/>
              </w:rPr>
              <w:fldChar w:fldCharType="end"/>
            </w:r>
          </w:hyperlink>
        </w:p>
        <w:p w14:paraId="3082A101" w14:textId="0EDFC004"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47" w:history="1">
            <w:r w:rsidR="002D1E44" w:rsidRPr="000B6BD2">
              <w:rPr>
                <w:rStyle w:val="Lienhypertexte"/>
                <w:b/>
                <w:caps/>
                <w:noProof/>
              </w:rPr>
              <w:t>ARTICLE 9:</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penalties</w:t>
            </w:r>
            <w:r w:rsidR="002D1E44">
              <w:rPr>
                <w:noProof/>
                <w:webHidden/>
              </w:rPr>
              <w:tab/>
            </w:r>
            <w:r w:rsidR="002D1E44">
              <w:rPr>
                <w:noProof/>
                <w:webHidden/>
              </w:rPr>
              <w:fldChar w:fldCharType="begin"/>
            </w:r>
            <w:r w:rsidR="002D1E44">
              <w:rPr>
                <w:noProof/>
                <w:webHidden/>
              </w:rPr>
              <w:instrText xml:space="preserve"> PAGEREF _Toc192260547 \h </w:instrText>
            </w:r>
            <w:r w:rsidR="002D1E44">
              <w:rPr>
                <w:noProof/>
                <w:webHidden/>
              </w:rPr>
            </w:r>
            <w:r w:rsidR="002D1E44">
              <w:rPr>
                <w:noProof/>
                <w:webHidden/>
              </w:rPr>
              <w:fldChar w:fldCharType="separate"/>
            </w:r>
            <w:r w:rsidR="002D1E44">
              <w:rPr>
                <w:noProof/>
                <w:webHidden/>
              </w:rPr>
              <w:t>15</w:t>
            </w:r>
            <w:r w:rsidR="002D1E44">
              <w:rPr>
                <w:noProof/>
                <w:webHidden/>
              </w:rPr>
              <w:fldChar w:fldCharType="end"/>
            </w:r>
          </w:hyperlink>
        </w:p>
        <w:p w14:paraId="1E6783CC" w14:textId="090DDD5E" w:rsidR="002D1E44" w:rsidRDefault="00126F9D">
          <w:pPr>
            <w:pStyle w:val="TM2"/>
            <w:rPr>
              <w:noProof/>
            </w:rPr>
          </w:pPr>
          <w:hyperlink w:anchor="_Toc192260548" w:history="1">
            <w:r w:rsidR="002D1E44" w:rsidRPr="000B6BD2">
              <w:rPr>
                <w:rStyle w:val="Lienhypertexte"/>
                <w:noProof/>
                <w:lang w:val="en"/>
              </w:rPr>
              <w:t>Penalties for periodic documentary deliverables</w:t>
            </w:r>
            <w:r w:rsidR="002D1E44">
              <w:rPr>
                <w:noProof/>
                <w:webHidden/>
              </w:rPr>
              <w:tab/>
            </w:r>
            <w:r w:rsidR="002D1E44">
              <w:rPr>
                <w:noProof/>
                <w:webHidden/>
              </w:rPr>
              <w:fldChar w:fldCharType="begin"/>
            </w:r>
            <w:r w:rsidR="002D1E44">
              <w:rPr>
                <w:noProof/>
                <w:webHidden/>
              </w:rPr>
              <w:instrText xml:space="preserve"> PAGEREF _Toc192260548 \h </w:instrText>
            </w:r>
            <w:r w:rsidR="002D1E44">
              <w:rPr>
                <w:noProof/>
                <w:webHidden/>
              </w:rPr>
            </w:r>
            <w:r w:rsidR="002D1E44">
              <w:rPr>
                <w:noProof/>
                <w:webHidden/>
              </w:rPr>
              <w:fldChar w:fldCharType="separate"/>
            </w:r>
            <w:r w:rsidR="002D1E44">
              <w:rPr>
                <w:noProof/>
                <w:webHidden/>
              </w:rPr>
              <w:t>15</w:t>
            </w:r>
            <w:r w:rsidR="002D1E44">
              <w:rPr>
                <w:noProof/>
                <w:webHidden/>
              </w:rPr>
              <w:fldChar w:fldCharType="end"/>
            </w:r>
          </w:hyperlink>
        </w:p>
        <w:p w14:paraId="0437FA30" w14:textId="27544639" w:rsidR="002D1E44" w:rsidRDefault="00126F9D">
          <w:pPr>
            <w:pStyle w:val="TM2"/>
            <w:rPr>
              <w:noProof/>
            </w:rPr>
          </w:pPr>
          <w:hyperlink w:anchor="_Toc192260549" w:history="1">
            <w:r w:rsidR="002D1E44" w:rsidRPr="000B6BD2">
              <w:rPr>
                <w:rStyle w:val="Lienhypertexte"/>
                <w:noProof/>
                <w:lang w:val="en"/>
              </w:rPr>
              <w:t>Penalties applicable to submission of final deliverables</w:t>
            </w:r>
            <w:r w:rsidR="002D1E44">
              <w:rPr>
                <w:noProof/>
                <w:webHidden/>
              </w:rPr>
              <w:tab/>
            </w:r>
            <w:r w:rsidR="002D1E44">
              <w:rPr>
                <w:noProof/>
                <w:webHidden/>
              </w:rPr>
              <w:fldChar w:fldCharType="begin"/>
            </w:r>
            <w:r w:rsidR="002D1E44">
              <w:rPr>
                <w:noProof/>
                <w:webHidden/>
              </w:rPr>
              <w:instrText xml:space="preserve"> PAGEREF _Toc192260549 \h </w:instrText>
            </w:r>
            <w:r w:rsidR="002D1E44">
              <w:rPr>
                <w:noProof/>
                <w:webHidden/>
              </w:rPr>
            </w:r>
            <w:r w:rsidR="002D1E44">
              <w:rPr>
                <w:noProof/>
                <w:webHidden/>
              </w:rPr>
              <w:fldChar w:fldCharType="separate"/>
            </w:r>
            <w:r w:rsidR="002D1E44">
              <w:rPr>
                <w:noProof/>
                <w:webHidden/>
              </w:rPr>
              <w:t>15</w:t>
            </w:r>
            <w:r w:rsidR="002D1E44">
              <w:rPr>
                <w:noProof/>
                <w:webHidden/>
              </w:rPr>
              <w:fldChar w:fldCharType="end"/>
            </w:r>
          </w:hyperlink>
        </w:p>
        <w:p w14:paraId="7285A514" w14:textId="6F7BAED8" w:rsidR="002D1E44" w:rsidRDefault="00126F9D">
          <w:pPr>
            <w:pStyle w:val="TM2"/>
            <w:rPr>
              <w:noProof/>
            </w:rPr>
          </w:pPr>
          <w:hyperlink w:anchor="_Toc192260550" w:history="1">
            <w:r w:rsidR="002D1E44" w:rsidRPr="000B6BD2">
              <w:rPr>
                <w:rStyle w:val="Lienhypertexte"/>
                <w:noProof/>
                <w:lang w:val="en"/>
              </w:rPr>
              <w:t>Penalties applicable to any other failures</w:t>
            </w:r>
            <w:r w:rsidR="002D1E44">
              <w:rPr>
                <w:noProof/>
                <w:webHidden/>
              </w:rPr>
              <w:tab/>
            </w:r>
            <w:r w:rsidR="002D1E44">
              <w:rPr>
                <w:noProof/>
                <w:webHidden/>
              </w:rPr>
              <w:fldChar w:fldCharType="begin"/>
            </w:r>
            <w:r w:rsidR="002D1E44">
              <w:rPr>
                <w:noProof/>
                <w:webHidden/>
              </w:rPr>
              <w:instrText xml:space="preserve"> PAGEREF _Toc192260550 \h </w:instrText>
            </w:r>
            <w:r w:rsidR="002D1E44">
              <w:rPr>
                <w:noProof/>
                <w:webHidden/>
              </w:rPr>
            </w:r>
            <w:r w:rsidR="002D1E44">
              <w:rPr>
                <w:noProof/>
                <w:webHidden/>
              </w:rPr>
              <w:fldChar w:fldCharType="separate"/>
            </w:r>
            <w:r w:rsidR="002D1E44">
              <w:rPr>
                <w:noProof/>
                <w:webHidden/>
              </w:rPr>
              <w:t>15</w:t>
            </w:r>
            <w:r w:rsidR="002D1E44">
              <w:rPr>
                <w:noProof/>
                <w:webHidden/>
              </w:rPr>
              <w:fldChar w:fldCharType="end"/>
            </w:r>
          </w:hyperlink>
        </w:p>
        <w:p w14:paraId="0C1ADF76" w14:textId="5B75D24A"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51" w:history="1">
            <w:r w:rsidR="002D1E44" w:rsidRPr="000B6BD2">
              <w:rPr>
                <w:rStyle w:val="Lienhypertexte"/>
                <w:b/>
                <w:caps/>
                <w:noProof/>
              </w:rPr>
              <w:t>ARTICLE 10:</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intellectual property</w:t>
            </w:r>
            <w:r w:rsidR="002D1E44">
              <w:rPr>
                <w:noProof/>
                <w:webHidden/>
              </w:rPr>
              <w:tab/>
            </w:r>
            <w:r w:rsidR="002D1E44">
              <w:rPr>
                <w:noProof/>
                <w:webHidden/>
              </w:rPr>
              <w:fldChar w:fldCharType="begin"/>
            </w:r>
            <w:r w:rsidR="002D1E44">
              <w:rPr>
                <w:noProof/>
                <w:webHidden/>
              </w:rPr>
              <w:instrText xml:space="preserve"> PAGEREF _Toc192260551 \h </w:instrText>
            </w:r>
            <w:r w:rsidR="002D1E44">
              <w:rPr>
                <w:noProof/>
                <w:webHidden/>
              </w:rPr>
            </w:r>
            <w:r w:rsidR="002D1E44">
              <w:rPr>
                <w:noProof/>
                <w:webHidden/>
              </w:rPr>
              <w:fldChar w:fldCharType="separate"/>
            </w:r>
            <w:r w:rsidR="002D1E44">
              <w:rPr>
                <w:noProof/>
                <w:webHidden/>
              </w:rPr>
              <w:t>16</w:t>
            </w:r>
            <w:r w:rsidR="002D1E44">
              <w:rPr>
                <w:noProof/>
                <w:webHidden/>
              </w:rPr>
              <w:fldChar w:fldCharType="end"/>
            </w:r>
          </w:hyperlink>
        </w:p>
        <w:p w14:paraId="7DFB7A9E" w14:textId="7A73D7F6" w:rsidR="002D1E44" w:rsidRDefault="00126F9D">
          <w:pPr>
            <w:pStyle w:val="TM2"/>
            <w:rPr>
              <w:noProof/>
            </w:rPr>
          </w:pPr>
          <w:hyperlink w:anchor="_Toc192260552" w:history="1">
            <w:r w:rsidR="002D1E44" w:rsidRPr="000B6BD2">
              <w:rPr>
                <w:rStyle w:val="Lienhypertexte"/>
                <w:noProof/>
                <w:lang w:val="en"/>
              </w:rPr>
              <w:t>Definitions</w:t>
            </w:r>
            <w:r w:rsidR="002D1E44">
              <w:rPr>
                <w:noProof/>
                <w:webHidden/>
              </w:rPr>
              <w:tab/>
            </w:r>
            <w:r w:rsidR="002D1E44">
              <w:rPr>
                <w:noProof/>
                <w:webHidden/>
              </w:rPr>
              <w:fldChar w:fldCharType="begin"/>
            </w:r>
            <w:r w:rsidR="002D1E44">
              <w:rPr>
                <w:noProof/>
                <w:webHidden/>
              </w:rPr>
              <w:instrText xml:space="preserve"> PAGEREF _Toc192260552 \h </w:instrText>
            </w:r>
            <w:r w:rsidR="002D1E44">
              <w:rPr>
                <w:noProof/>
                <w:webHidden/>
              </w:rPr>
            </w:r>
            <w:r w:rsidR="002D1E44">
              <w:rPr>
                <w:noProof/>
                <w:webHidden/>
              </w:rPr>
              <w:fldChar w:fldCharType="separate"/>
            </w:r>
            <w:r w:rsidR="002D1E44">
              <w:rPr>
                <w:noProof/>
                <w:webHidden/>
              </w:rPr>
              <w:t>16</w:t>
            </w:r>
            <w:r w:rsidR="002D1E44">
              <w:rPr>
                <w:noProof/>
                <w:webHidden/>
              </w:rPr>
              <w:fldChar w:fldCharType="end"/>
            </w:r>
          </w:hyperlink>
        </w:p>
        <w:p w14:paraId="339C0DEA" w14:textId="7632D0FE" w:rsidR="002D1E44" w:rsidRDefault="00126F9D">
          <w:pPr>
            <w:pStyle w:val="TM2"/>
            <w:rPr>
              <w:noProof/>
            </w:rPr>
          </w:pPr>
          <w:hyperlink w:anchor="_Toc192260553" w:history="1">
            <w:r w:rsidR="002D1E44" w:rsidRPr="000B6BD2">
              <w:rPr>
                <w:rStyle w:val="Lienhypertexte"/>
                <w:noProof/>
                <w:lang w:val="en"/>
              </w:rPr>
              <w:t>Ownership of results</w:t>
            </w:r>
            <w:r w:rsidR="002D1E44">
              <w:rPr>
                <w:noProof/>
                <w:webHidden/>
              </w:rPr>
              <w:tab/>
            </w:r>
            <w:r w:rsidR="002D1E44">
              <w:rPr>
                <w:noProof/>
                <w:webHidden/>
              </w:rPr>
              <w:fldChar w:fldCharType="begin"/>
            </w:r>
            <w:r w:rsidR="002D1E44">
              <w:rPr>
                <w:noProof/>
                <w:webHidden/>
              </w:rPr>
              <w:instrText xml:space="preserve"> PAGEREF _Toc192260553 \h </w:instrText>
            </w:r>
            <w:r w:rsidR="002D1E44">
              <w:rPr>
                <w:noProof/>
                <w:webHidden/>
              </w:rPr>
            </w:r>
            <w:r w:rsidR="002D1E44">
              <w:rPr>
                <w:noProof/>
                <w:webHidden/>
              </w:rPr>
              <w:fldChar w:fldCharType="separate"/>
            </w:r>
            <w:r w:rsidR="002D1E44">
              <w:rPr>
                <w:noProof/>
                <w:webHidden/>
              </w:rPr>
              <w:t>16</w:t>
            </w:r>
            <w:r w:rsidR="002D1E44">
              <w:rPr>
                <w:noProof/>
                <w:webHidden/>
              </w:rPr>
              <w:fldChar w:fldCharType="end"/>
            </w:r>
          </w:hyperlink>
        </w:p>
        <w:p w14:paraId="04CE9012" w14:textId="0EA186C3" w:rsidR="002D1E44" w:rsidRDefault="00126F9D">
          <w:pPr>
            <w:pStyle w:val="TM2"/>
            <w:rPr>
              <w:noProof/>
            </w:rPr>
          </w:pPr>
          <w:hyperlink w:anchor="_Toc192260554" w:history="1">
            <w:r w:rsidR="002D1E44" w:rsidRPr="000B6BD2">
              <w:rPr>
                <w:rStyle w:val="Lienhypertexte"/>
                <w:noProof/>
                <w:lang w:val="en"/>
              </w:rPr>
              <w:t>Exploitation of results</w:t>
            </w:r>
            <w:r w:rsidR="002D1E44">
              <w:rPr>
                <w:noProof/>
                <w:webHidden/>
              </w:rPr>
              <w:tab/>
            </w:r>
            <w:r w:rsidR="002D1E44">
              <w:rPr>
                <w:noProof/>
                <w:webHidden/>
              </w:rPr>
              <w:fldChar w:fldCharType="begin"/>
            </w:r>
            <w:r w:rsidR="002D1E44">
              <w:rPr>
                <w:noProof/>
                <w:webHidden/>
              </w:rPr>
              <w:instrText xml:space="preserve"> PAGEREF _Toc192260554 \h </w:instrText>
            </w:r>
            <w:r w:rsidR="002D1E44">
              <w:rPr>
                <w:noProof/>
                <w:webHidden/>
              </w:rPr>
            </w:r>
            <w:r w:rsidR="002D1E44">
              <w:rPr>
                <w:noProof/>
                <w:webHidden/>
              </w:rPr>
              <w:fldChar w:fldCharType="separate"/>
            </w:r>
            <w:r w:rsidR="002D1E44">
              <w:rPr>
                <w:noProof/>
                <w:webHidden/>
              </w:rPr>
              <w:t>16</w:t>
            </w:r>
            <w:r w:rsidR="002D1E44">
              <w:rPr>
                <w:noProof/>
                <w:webHidden/>
              </w:rPr>
              <w:fldChar w:fldCharType="end"/>
            </w:r>
          </w:hyperlink>
        </w:p>
        <w:p w14:paraId="0379AFA6" w14:textId="6B7A6BCF" w:rsidR="002D1E44" w:rsidRDefault="00126F9D">
          <w:pPr>
            <w:pStyle w:val="TM2"/>
            <w:rPr>
              <w:noProof/>
            </w:rPr>
          </w:pPr>
          <w:hyperlink w:anchor="_Toc192260555" w:history="1">
            <w:r w:rsidR="002D1E44" w:rsidRPr="000B6BD2">
              <w:rPr>
                <w:rStyle w:val="Lienhypertexte"/>
                <w:noProof/>
                <w:lang w:val="en"/>
              </w:rPr>
              <w:t>Licensing of pre-existing rights</w:t>
            </w:r>
            <w:r w:rsidR="002D1E44">
              <w:rPr>
                <w:noProof/>
                <w:webHidden/>
              </w:rPr>
              <w:tab/>
            </w:r>
            <w:r w:rsidR="002D1E44">
              <w:rPr>
                <w:noProof/>
                <w:webHidden/>
              </w:rPr>
              <w:fldChar w:fldCharType="begin"/>
            </w:r>
            <w:r w:rsidR="002D1E44">
              <w:rPr>
                <w:noProof/>
                <w:webHidden/>
              </w:rPr>
              <w:instrText xml:space="preserve"> PAGEREF _Toc192260555 \h </w:instrText>
            </w:r>
            <w:r w:rsidR="002D1E44">
              <w:rPr>
                <w:noProof/>
                <w:webHidden/>
              </w:rPr>
            </w:r>
            <w:r w:rsidR="002D1E44">
              <w:rPr>
                <w:noProof/>
                <w:webHidden/>
              </w:rPr>
              <w:fldChar w:fldCharType="separate"/>
            </w:r>
            <w:r w:rsidR="002D1E44">
              <w:rPr>
                <w:noProof/>
                <w:webHidden/>
              </w:rPr>
              <w:t>17</w:t>
            </w:r>
            <w:r w:rsidR="002D1E44">
              <w:rPr>
                <w:noProof/>
                <w:webHidden/>
              </w:rPr>
              <w:fldChar w:fldCharType="end"/>
            </w:r>
          </w:hyperlink>
        </w:p>
        <w:p w14:paraId="6E54341D" w14:textId="180FA1F8" w:rsidR="002D1E44" w:rsidRDefault="00126F9D">
          <w:pPr>
            <w:pStyle w:val="TM2"/>
            <w:rPr>
              <w:noProof/>
            </w:rPr>
          </w:pPr>
          <w:hyperlink w:anchor="_Toc192260556" w:history="1">
            <w:r w:rsidR="002D1E44" w:rsidRPr="000B6BD2">
              <w:rPr>
                <w:rStyle w:val="Lienhypertexte"/>
                <w:noProof/>
                <w:lang w:val="en"/>
              </w:rPr>
              <w:t>Guarantees</w:t>
            </w:r>
            <w:r w:rsidR="002D1E44">
              <w:rPr>
                <w:noProof/>
                <w:webHidden/>
              </w:rPr>
              <w:tab/>
            </w:r>
            <w:r w:rsidR="002D1E44">
              <w:rPr>
                <w:noProof/>
                <w:webHidden/>
              </w:rPr>
              <w:fldChar w:fldCharType="begin"/>
            </w:r>
            <w:r w:rsidR="002D1E44">
              <w:rPr>
                <w:noProof/>
                <w:webHidden/>
              </w:rPr>
              <w:instrText xml:space="preserve"> PAGEREF _Toc192260556 \h </w:instrText>
            </w:r>
            <w:r w:rsidR="002D1E44">
              <w:rPr>
                <w:noProof/>
                <w:webHidden/>
              </w:rPr>
            </w:r>
            <w:r w:rsidR="002D1E44">
              <w:rPr>
                <w:noProof/>
                <w:webHidden/>
              </w:rPr>
              <w:fldChar w:fldCharType="separate"/>
            </w:r>
            <w:r w:rsidR="002D1E44">
              <w:rPr>
                <w:noProof/>
                <w:webHidden/>
              </w:rPr>
              <w:t>17</w:t>
            </w:r>
            <w:r w:rsidR="002D1E44">
              <w:rPr>
                <w:noProof/>
                <w:webHidden/>
              </w:rPr>
              <w:fldChar w:fldCharType="end"/>
            </w:r>
          </w:hyperlink>
        </w:p>
        <w:p w14:paraId="2F60414F" w14:textId="71B47340" w:rsidR="002D1E44" w:rsidRDefault="00126F9D">
          <w:pPr>
            <w:pStyle w:val="TM2"/>
            <w:rPr>
              <w:noProof/>
            </w:rPr>
          </w:pPr>
          <w:hyperlink w:anchor="_Toc192260557" w:history="1">
            <w:r w:rsidR="002D1E44" w:rsidRPr="000B6BD2">
              <w:rPr>
                <w:rStyle w:val="Lienhypertexte"/>
                <w:noProof/>
                <w:lang w:val="en"/>
              </w:rPr>
              <w:t>Image rights</w:t>
            </w:r>
            <w:r w:rsidR="002D1E44">
              <w:rPr>
                <w:noProof/>
                <w:webHidden/>
              </w:rPr>
              <w:tab/>
            </w:r>
            <w:r w:rsidR="002D1E44">
              <w:rPr>
                <w:noProof/>
                <w:webHidden/>
              </w:rPr>
              <w:fldChar w:fldCharType="begin"/>
            </w:r>
            <w:r w:rsidR="002D1E44">
              <w:rPr>
                <w:noProof/>
                <w:webHidden/>
              </w:rPr>
              <w:instrText xml:space="preserve"> PAGEREF _Toc192260557 \h </w:instrText>
            </w:r>
            <w:r w:rsidR="002D1E44">
              <w:rPr>
                <w:noProof/>
                <w:webHidden/>
              </w:rPr>
            </w:r>
            <w:r w:rsidR="002D1E44">
              <w:rPr>
                <w:noProof/>
                <w:webHidden/>
              </w:rPr>
              <w:fldChar w:fldCharType="separate"/>
            </w:r>
            <w:r w:rsidR="002D1E44">
              <w:rPr>
                <w:noProof/>
                <w:webHidden/>
              </w:rPr>
              <w:t>17</w:t>
            </w:r>
            <w:r w:rsidR="002D1E44">
              <w:rPr>
                <w:noProof/>
                <w:webHidden/>
              </w:rPr>
              <w:fldChar w:fldCharType="end"/>
            </w:r>
          </w:hyperlink>
        </w:p>
        <w:p w14:paraId="1AB64872" w14:textId="165E5BD4"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58" w:history="1">
            <w:r w:rsidR="002D1E44" w:rsidRPr="000B6BD2">
              <w:rPr>
                <w:rStyle w:val="Lienhypertexte"/>
                <w:b/>
                <w:caps/>
                <w:noProof/>
              </w:rPr>
              <w:t>ARTICLE 11:</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Termination of the contract</w:t>
            </w:r>
            <w:r w:rsidR="002D1E44">
              <w:rPr>
                <w:noProof/>
                <w:webHidden/>
              </w:rPr>
              <w:tab/>
            </w:r>
            <w:r w:rsidR="002D1E44">
              <w:rPr>
                <w:noProof/>
                <w:webHidden/>
              </w:rPr>
              <w:fldChar w:fldCharType="begin"/>
            </w:r>
            <w:r w:rsidR="002D1E44">
              <w:rPr>
                <w:noProof/>
                <w:webHidden/>
              </w:rPr>
              <w:instrText xml:space="preserve"> PAGEREF _Toc192260558 \h </w:instrText>
            </w:r>
            <w:r w:rsidR="002D1E44">
              <w:rPr>
                <w:noProof/>
                <w:webHidden/>
              </w:rPr>
            </w:r>
            <w:r w:rsidR="002D1E44">
              <w:rPr>
                <w:noProof/>
                <w:webHidden/>
              </w:rPr>
              <w:fldChar w:fldCharType="separate"/>
            </w:r>
            <w:r w:rsidR="002D1E44">
              <w:rPr>
                <w:noProof/>
                <w:webHidden/>
              </w:rPr>
              <w:t>17</w:t>
            </w:r>
            <w:r w:rsidR="002D1E44">
              <w:rPr>
                <w:noProof/>
                <w:webHidden/>
              </w:rPr>
              <w:fldChar w:fldCharType="end"/>
            </w:r>
          </w:hyperlink>
        </w:p>
        <w:p w14:paraId="5E060199" w14:textId="33BD4E8A" w:rsidR="002D1E44" w:rsidRDefault="00126F9D">
          <w:pPr>
            <w:pStyle w:val="TM2"/>
            <w:rPr>
              <w:noProof/>
            </w:rPr>
          </w:pPr>
          <w:hyperlink w:anchor="_Toc192260559" w:history="1">
            <w:r w:rsidR="002D1E44" w:rsidRPr="000B6BD2">
              <w:rPr>
                <w:rStyle w:val="Lienhypertexte"/>
                <w:rFonts w:cstheme="minorHAnsi"/>
                <w:noProof/>
                <w:lang w:val="en"/>
              </w:rPr>
              <w:t>General terms of performance</w:t>
            </w:r>
            <w:r w:rsidR="002D1E44">
              <w:rPr>
                <w:noProof/>
                <w:webHidden/>
              </w:rPr>
              <w:tab/>
            </w:r>
            <w:r w:rsidR="002D1E44">
              <w:rPr>
                <w:noProof/>
                <w:webHidden/>
              </w:rPr>
              <w:fldChar w:fldCharType="begin"/>
            </w:r>
            <w:r w:rsidR="002D1E44">
              <w:rPr>
                <w:noProof/>
                <w:webHidden/>
              </w:rPr>
              <w:instrText xml:space="preserve"> PAGEREF _Toc192260559 \h </w:instrText>
            </w:r>
            <w:r w:rsidR="002D1E44">
              <w:rPr>
                <w:noProof/>
                <w:webHidden/>
              </w:rPr>
            </w:r>
            <w:r w:rsidR="002D1E44">
              <w:rPr>
                <w:noProof/>
                <w:webHidden/>
              </w:rPr>
              <w:fldChar w:fldCharType="separate"/>
            </w:r>
            <w:r w:rsidR="002D1E44">
              <w:rPr>
                <w:noProof/>
                <w:webHidden/>
              </w:rPr>
              <w:t>17</w:t>
            </w:r>
            <w:r w:rsidR="002D1E44">
              <w:rPr>
                <w:noProof/>
                <w:webHidden/>
              </w:rPr>
              <w:fldChar w:fldCharType="end"/>
            </w:r>
          </w:hyperlink>
        </w:p>
        <w:p w14:paraId="27782FAA" w14:textId="0357DA01" w:rsidR="002D1E44" w:rsidRDefault="00126F9D">
          <w:pPr>
            <w:pStyle w:val="TM2"/>
            <w:rPr>
              <w:noProof/>
            </w:rPr>
          </w:pPr>
          <w:hyperlink w:anchor="_Toc192260560" w:history="1">
            <w:r w:rsidR="002D1E44" w:rsidRPr="000B6BD2">
              <w:rPr>
                <w:rStyle w:val="Lienhypertexte"/>
                <w:rFonts w:cstheme="minorHAnsi"/>
                <w:noProof/>
                <w:lang w:val="en"/>
              </w:rPr>
              <w:t>Termination of the Contract due to the non-availability of a designated expert</w:t>
            </w:r>
            <w:r w:rsidR="002D1E44">
              <w:rPr>
                <w:noProof/>
                <w:webHidden/>
              </w:rPr>
              <w:tab/>
            </w:r>
            <w:r w:rsidR="002D1E44">
              <w:rPr>
                <w:noProof/>
                <w:webHidden/>
              </w:rPr>
              <w:fldChar w:fldCharType="begin"/>
            </w:r>
            <w:r w:rsidR="002D1E44">
              <w:rPr>
                <w:noProof/>
                <w:webHidden/>
              </w:rPr>
              <w:instrText xml:space="preserve"> PAGEREF _Toc192260560 \h </w:instrText>
            </w:r>
            <w:r w:rsidR="002D1E44">
              <w:rPr>
                <w:noProof/>
                <w:webHidden/>
              </w:rPr>
            </w:r>
            <w:r w:rsidR="002D1E44">
              <w:rPr>
                <w:noProof/>
                <w:webHidden/>
              </w:rPr>
              <w:fldChar w:fldCharType="separate"/>
            </w:r>
            <w:r w:rsidR="002D1E44">
              <w:rPr>
                <w:noProof/>
                <w:webHidden/>
              </w:rPr>
              <w:t>17</w:t>
            </w:r>
            <w:r w:rsidR="002D1E44">
              <w:rPr>
                <w:noProof/>
                <w:webHidden/>
              </w:rPr>
              <w:fldChar w:fldCharType="end"/>
            </w:r>
          </w:hyperlink>
        </w:p>
        <w:p w14:paraId="48C94182" w14:textId="7AF11DA4" w:rsidR="002D1E44" w:rsidRDefault="00126F9D">
          <w:pPr>
            <w:pStyle w:val="TM2"/>
            <w:rPr>
              <w:noProof/>
            </w:rPr>
          </w:pPr>
          <w:hyperlink w:anchor="_Toc192260561" w:history="1">
            <w:r w:rsidR="002D1E44" w:rsidRPr="000B6BD2">
              <w:rPr>
                <w:rStyle w:val="Lienhypertexte"/>
                <w:rFonts w:cstheme="minorHAnsi"/>
                <w:noProof/>
                <w:lang w:val="en"/>
              </w:rPr>
              <w:t>Procedure</w:t>
            </w:r>
            <w:r w:rsidR="002D1E44">
              <w:rPr>
                <w:noProof/>
                <w:webHidden/>
              </w:rPr>
              <w:tab/>
            </w:r>
            <w:r w:rsidR="002D1E44">
              <w:rPr>
                <w:noProof/>
                <w:webHidden/>
              </w:rPr>
              <w:fldChar w:fldCharType="begin"/>
            </w:r>
            <w:r w:rsidR="002D1E44">
              <w:rPr>
                <w:noProof/>
                <w:webHidden/>
              </w:rPr>
              <w:instrText xml:space="preserve"> PAGEREF _Toc192260561 \h </w:instrText>
            </w:r>
            <w:r w:rsidR="002D1E44">
              <w:rPr>
                <w:noProof/>
                <w:webHidden/>
              </w:rPr>
            </w:r>
            <w:r w:rsidR="002D1E44">
              <w:rPr>
                <w:noProof/>
                <w:webHidden/>
              </w:rPr>
              <w:fldChar w:fldCharType="separate"/>
            </w:r>
            <w:r w:rsidR="002D1E44">
              <w:rPr>
                <w:noProof/>
                <w:webHidden/>
              </w:rPr>
              <w:t>18</w:t>
            </w:r>
            <w:r w:rsidR="002D1E44">
              <w:rPr>
                <w:noProof/>
                <w:webHidden/>
              </w:rPr>
              <w:fldChar w:fldCharType="end"/>
            </w:r>
          </w:hyperlink>
        </w:p>
        <w:p w14:paraId="6BE2ED45" w14:textId="34C13FFE"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62" w:history="1">
            <w:r w:rsidR="002D1E44" w:rsidRPr="000B6BD2">
              <w:rPr>
                <w:rStyle w:val="Lienhypertexte"/>
                <w:b/>
                <w:caps/>
                <w:noProof/>
                <w:lang w:val="en-GB"/>
              </w:rPr>
              <w:t>ARTICLE 12:</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safety and security measures and responsabilities</w:t>
            </w:r>
            <w:r w:rsidR="002D1E44">
              <w:rPr>
                <w:noProof/>
                <w:webHidden/>
              </w:rPr>
              <w:tab/>
            </w:r>
            <w:r w:rsidR="002D1E44">
              <w:rPr>
                <w:noProof/>
                <w:webHidden/>
              </w:rPr>
              <w:fldChar w:fldCharType="begin"/>
            </w:r>
            <w:r w:rsidR="002D1E44">
              <w:rPr>
                <w:noProof/>
                <w:webHidden/>
              </w:rPr>
              <w:instrText xml:space="preserve"> PAGEREF _Toc192260562 \h </w:instrText>
            </w:r>
            <w:r w:rsidR="002D1E44">
              <w:rPr>
                <w:noProof/>
                <w:webHidden/>
              </w:rPr>
            </w:r>
            <w:r w:rsidR="002D1E44">
              <w:rPr>
                <w:noProof/>
                <w:webHidden/>
              </w:rPr>
              <w:fldChar w:fldCharType="separate"/>
            </w:r>
            <w:r w:rsidR="002D1E44">
              <w:rPr>
                <w:noProof/>
                <w:webHidden/>
              </w:rPr>
              <w:t>18</w:t>
            </w:r>
            <w:r w:rsidR="002D1E44">
              <w:rPr>
                <w:noProof/>
                <w:webHidden/>
              </w:rPr>
              <w:fldChar w:fldCharType="end"/>
            </w:r>
          </w:hyperlink>
        </w:p>
        <w:p w14:paraId="7BB5501F" w14:textId="22954E34"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63" w:history="1">
            <w:r w:rsidR="002D1E44" w:rsidRPr="000B6BD2">
              <w:rPr>
                <w:rStyle w:val="Lienhypertexte"/>
                <w:b/>
                <w:caps/>
                <w:noProof/>
                <w:lang w:val="en-GB"/>
              </w:rPr>
              <w:t>ARTICLE 13:</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ethics</w:t>
            </w:r>
            <w:r w:rsidR="002D1E44">
              <w:rPr>
                <w:noProof/>
                <w:webHidden/>
              </w:rPr>
              <w:tab/>
            </w:r>
            <w:r w:rsidR="002D1E44">
              <w:rPr>
                <w:noProof/>
                <w:webHidden/>
              </w:rPr>
              <w:fldChar w:fldCharType="begin"/>
            </w:r>
            <w:r w:rsidR="002D1E44">
              <w:rPr>
                <w:noProof/>
                <w:webHidden/>
              </w:rPr>
              <w:instrText xml:space="preserve"> PAGEREF _Toc192260563 \h </w:instrText>
            </w:r>
            <w:r w:rsidR="002D1E44">
              <w:rPr>
                <w:noProof/>
                <w:webHidden/>
              </w:rPr>
            </w:r>
            <w:r w:rsidR="002D1E44">
              <w:rPr>
                <w:noProof/>
                <w:webHidden/>
              </w:rPr>
              <w:fldChar w:fldCharType="separate"/>
            </w:r>
            <w:r w:rsidR="002D1E44">
              <w:rPr>
                <w:noProof/>
                <w:webHidden/>
              </w:rPr>
              <w:t>18</w:t>
            </w:r>
            <w:r w:rsidR="002D1E44">
              <w:rPr>
                <w:noProof/>
                <w:webHidden/>
              </w:rPr>
              <w:fldChar w:fldCharType="end"/>
            </w:r>
          </w:hyperlink>
        </w:p>
        <w:p w14:paraId="75CFB05E" w14:textId="10C323CE"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64" w:history="1">
            <w:r w:rsidR="002D1E44" w:rsidRPr="000B6BD2">
              <w:rPr>
                <w:rStyle w:val="Lienhypertexte"/>
                <w:b/>
                <w:caps/>
                <w:noProof/>
              </w:rPr>
              <w:t>ARTICLE 14:</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Administration of personal data</w:t>
            </w:r>
            <w:r w:rsidR="002D1E44">
              <w:rPr>
                <w:noProof/>
                <w:webHidden/>
              </w:rPr>
              <w:tab/>
            </w:r>
            <w:r w:rsidR="002D1E44">
              <w:rPr>
                <w:noProof/>
                <w:webHidden/>
              </w:rPr>
              <w:fldChar w:fldCharType="begin"/>
            </w:r>
            <w:r w:rsidR="002D1E44">
              <w:rPr>
                <w:noProof/>
                <w:webHidden/>
              </w:rPr>
              <w:instrText xml:space="preserve"> PAGEREF _Toc192260564 \h </w:instrText>
            </w:r>
            <w:r w:rsidR="002D1E44">
              <w:rPr>
                <w:noProof/>
                <w:webHidden/>
              </w:rPr>
            </w:r>
            <w:r w:rsidR="002D1E44">
              <w:rPr>
                <w:noProof/>
                <w:webHidden/>
              </w:rPr>
              <w:fldChar w:fldCharType="separate"/>
            </w:r>
            <w:r w:rsidR="002D1E44">
              <w:rPr>
                <w:noProof/>
                <w:webHidden/>
              </w:rPr>
              <w:t>18</w:t>
            </w:r>
            <w:r w:rsidR="002D1E44">
              <w:rPr>
                <w:noProof/>
                <w:webHidden/>
              </w:rPr>
              <w:fldChar w:fldCharType="end"/>
            </w:r>
          </w:hyperlink>
        </w:p>
        <w:p w14:paraId="3BADF0C6" w14:textId="4A893E02"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65" w:history="1">
            <w:r w:rsidR="002D1E44" w:rsidRPr="000B6BD2">
              <w:rPr>
                <w:rStyle w:val="Lienhypertexte"/>
                <w:b/>
                <w:caps/>
                <w:noProof/>
              </w:rPr>
              <w:t>ARTICLE 15:</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Dispute resolution - applicable law</w:t>
            </w:r>
            <w:r w:rsidR="002D1E44">
              <w:rPr>
                <w:noProof/>
                <w:webHidden/>
              </w:rPr>
              <w:tab/>
            </w:r>
            <w:r w:rsidR="002D1E44">
              <w:rPr>
                <w:noProof/>
                <w:webHidden/>
              </w:rPr>
              <w:fldChar w:fldCharType="begin"/>
            </w:r>
            <w:r w:rsidR="002D1E44">
              <w:rPr>
                <w:noProof/>
                <w:webHidden/>
              </w:rPr>
              <w:instrText xml:space="preserve"> PAGEREF _Toc192260565 \h </w:instrText>
            </w:r>
            <w:r w:rsidR="002D1E44">
              <w:rPr>
                <w:noProof/>
                <w:webHidden/>
              </w:rPr>
            </w:r>
            <w:r w:rsidR="002D1E44">
              <w:rPr>
                <w:noProof/>
                <w:webHidden/>
              </w:rPr>
              <w:fldChar w:fldCharType="separate"/>
            </w:r>
            <w:r w:rsidR="002D1E44">
              <w:rPr>
                <w:noProof/>
                <w:webHidden/>
              </w:rPr>
              <w:t>20</w:t>
            </w:r>
            <w:r w:rsidR="002D1E44">
              <w:rPr>
                <w:noProof/>
                <w:webHidden/>
              </w:rPr>
              <w:fldChar w:fldCharType="end"/>
            </w:r>
          </w:hyperlink>
        </w:p>
        <w:p w14:paraId="1AFAA1B1" w14:textId="7CBECC39"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66" w:history="1">
            <w:r w:rsidR="002D1E44" w:rsidRPr="000B6BD2">
              <w:rPr>
                <w:rStyle w:val="Lienhypertexte"/>
                <w:b/>
                <w:caps/>
                <w:noProof/>
              </w:rPr>
              <w:t>ARTICLE 16:</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Derogation from the CCAG</w:t>
            </w:r>
            <w:r w:rsidR="002D1E44">
              <w:rPr>
                <w:noProof/>
                <w:webHidden/>
              </w:rPr>
              <w:tab/>
            </w:r>
            <w:r w:rsidR="002D1E44">
              <w:rPr>
                <w:noProof/>
                <w:webHidden/>
              </w:rPr>
              <w:fldChar w:fldCharType="begin"/>
            </w:r>
            <w:r w:rsidR="002D1E44">
              <w:rPr>
                <w:noProof/>
                <w:webHidden/>
              </w:rPr>
              <w:instrText xml:space="preserve"> PAGEREF _Toc192260566 \h </w:instrText>
            </w:r>
            <w:r w:rsidR="002D1E44">
              <w:rPr>
                <w:noProof/>
                <w:webHidden/>
              </w:rPr>
            </w:r>
            <w:r w:rsidR="002D1E44">
              <w:rPr>
                <w:noProof/>
                <w:webHidden/>
              </w:rPr>
              <w:fldChar w:fldCharType="separate"/>
            </w:r>
            <w:r w:rsidR="002D1E44">
              <w:rPr>
                <w:noProof/>
                <w:webHidden/>
              </w:rPr>
              <w:t>20</w:t>
            </w:r>
            <w:r w:rsidR="002D1E44">
              <w:rPr>
                <w:noProof/>
                <w:webHidden/>
              </w:rPr>
              <w:fldChar w:fldCharType="end"/>
            </w:r>
          </w:hyperlink>
        </w:p>
        <w:p w14:paraId="1C19BAE6" w14:textId="281F7C6D"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67" w:history="1">
            <w:r w:rsidR="002D1E44" w:rsidRPr="000B6BD2">
              <w:rPr>
                <w:rStyle w:val="Lienhypertexte"/>
                <w:b/>
                <w:caps/>
                <w:noProof/>
              </w:rPr>
              <w:t>ARTICLE 17:</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AUDIT</w:t>
            </w:r>
            <w:r w:rsidR="002D1E44">
              <w:rPr>
                <w:noProof/>
                <w:webHidden/>
              </w:rPr>
              <w:tab/>
            </w:r>
            <w:r w:rsidR="002D1E44">
              <w:rPr>
                <w:noProof/>
                <w:webHidden/>
              </w:rPr>
              <w:fldChar w:fldCharType="begin"/>
            </w:r>
            <w:r w:rsidR="002D1E44">
              <w:rPr>
                <w:noProof/>
                <w:webHidden/>
              </w:rPr>
              <w:instrText xml:space="preserve"> PAGEREF _Toc192260567 \h </w:instrText>
            </w:r>
            <w:r w:rsidR="002D1E44">
              <w:rPr>
                <w:noProof/>
                <w:webHidden/>
              </w:rPr>
            </w:r>
            <w:r w:rsidR="002D1E44">
              <w:rPr>
                <w:noProof/>
                <w:webHidden/>
              </w:rPr>
              <w:fldChar w:fldCharType="separate"/>
            </w:r>
            <w:r w:rsidR="002D1E44">
              <w:rPr>
                <w:noProof/>
                <w:webHidden/>
              </w:rPr>
              <w:t>20</w:t>
            </w:r>
            <w:r w:rsidR="002D1E44">
              <w:rPr>
                <w:noProof/>
                <w:webHidden/>
              </w:rPr>
              <w:fldChar w:fldCharType="end"/>
            </w:r>
          </w:hyperlink>
        </w:p>
        <w:p w14:paraId="2223DADB" w14:textId="0A7AC5F2" w:rsidR="002D1E44" w:rsidRDefault="00126F9D">
          <w:pPr>
            <w:pStyle w:val="TM1"/>
            <w:tabs>
              <w:tab w:val="left" w:pos="1540"/>
              <w:tab w:val="right" w:leader="dot" w:pos="9736"/>
            </w:tabs>
            <w:rPr>
              <w:rFonts w:asciiTheme="minorHAnsi" w:eastAsiaTheme="minorEastAsia" w:hAnsiTheme="minorHAnsi" w:cstheme="minorBidi"/>
              <w:noProof/>
              <w:sz w:val="22"/>
              <w:szCs w:val="22"/>
            </w:rPr>
          </w:pPr>
          <w:hyperlink w:anchor="_Toc192260568" w:history="1">
            <w:r w:rsidR="002D1E44" w:rsidRPr="000B6BD2">
              <w:rPr>
                <w:rStyle w:val="Lienhypertexte"/>
                <w:b/>
                <w:caps/>
                <w:noProof/>
              </w:rPr>
              <w:t>ARTICLE 18:</w:t>
            </w:r>
            <w:r w:rsidR="002D1E44">
              <w:rPr>
                <w:rFonts w:asciiTheme="minorHAnsi" w:eastAsiaTheme="minorEastAsia" w:hAnsiTheme="minorHAnsi" w:cstheme="minorBidi"/>
                <w:noProof/>
                <w:sz w:val="22"/>
                <w:szCs w:val="22"/>
              </w:rPr>
              <w:tab/>
            </w:r>
            <w:r w:rsidR="002D1E44" w:rsidRPr="000B6BD2">
              <w:rPr>
                <w:rStyle w:val="Lienhypertexte"/>
                <w:b/>
                <w:bCs/>
                <w:caps/>
                <w:noProof/>
                <w:lang w:val="en"/>
              </w:rPr>
              <w:t>Final provisions</w:t>
            </w:r>
            <w:r w:rsidR="002D1E44">
              <w:rPr>
                <w:noProof/>
                <w:webHidden/>
              </w:rPr>
              <w:tab/>
            </w:r>
            <w:r w:rsidR="002D1E44">
              <w:rPr>
                <w:noProof/>
                <w:webHidden/>
              </w:rPr>
              <w:fldChar w:fldCharType="begin"/>
            </w:r>
            <w:r w:rsidR="002D1E44">
              <w:rPr>
                <w:noProof/>
                <w:webHidden/>
              </w:rPr>
              <w:instrText xml:space="preserve"> PAGEREF _Toc192260568 \h </w:instrText>
            </w:r>
            <w:r w:rsidR="002D1E44">
              <w:rPr>
                <w:noProof/>
                <w:webHidden/>
              </w:rPr>
            </w:r>
            <w:r w:rsidR="002D1E44">
              <w:rPr>
                <w:noProof/>
                <w:webHidden/>
              </w:rPr>
              <w:fldChar w:fldCharType="separate"/>
            </w:r>
            <w:r w:rsidR="002D1E44">
              <w:rPr>
                <w:noProof/>
                <w:webHidden/>
              </w:rPr>
              <w:t>21</w:t>
            </w:r>
            <w:r w:rsidR="002D1E44">
              <w:rPr>
                <w:noProof/>
                <w:webHidden/>
              </w:rPr>
              <w:fldChar w:fldCharType="end"/>
            </w:r>
          </w:hyperlink>
        </w:p>
        <w:p w14:paraId="548FBA1B" w14:textId="17D5A7FB" w:rsidR="002D1E44" w:rsidRDefault="00126F9D">
          <w:pPr>
            <w:pStyle w:val="TM2"/>
            <w:rPr>
              <w:noProof/>
            </w:rPr>
          </w:pPr>
          <w:hyperlink w:anchor="_Toc192260569" w:history="1">
            <w:r w:rsidR="002D1E44" w:rsidRPr="000B6BD2">
              <w:rPr>
                <w:rStyle w:val="Lienhypertexte"/>
                <w:noProof/>
                <w:lang w:val="en"/>
              </w:rPr>
              <w:t>Declaration</w:t>
            </w:r>
            <w:r w:rsidR="002D1E44">
              <w:rPr>
                <w:noProof/>
                <w:webHidden/>
              </w:rPr>
              <w:tab/>
            </w:r>
            <w:r w:rsidR="002D1E44">
              <w:rPr>
                <w:noProof/>
                <w:webHidden/>
              </w:rPr>
              <w:fldChar w:fldCharType="begin"/>
            </w:r>
            <w:r w:rsidR="002D1E44">
              <w:rPr>
                <w:noProof/>
                <w:webHidden/>
              </w:rPr>
              <w:instrText xml:space="preserve"> PAGEREF _Toc192260569 \h </w:instrText>
            </w:r>
            <w:r w:rsidR="002D1E44">
              <w:rPr>
                <w:noProof/>
                <w:webHidden/>
              </w:rPr>
            </w:r>
            <w:r w:rsidR="002D1E44">
              <w:rPr>
                <w:noProof/>
                <w:webHidden/>
              </w:rPr>
              <w:fldChar w:fldCharType="separate"/>
            </w:r>
            <w:r w:rsidR="002D1E44">
              <w:rPr>
                <w:noProof/>
                <w:webHidden/>
              </w:rPr>
              <w:t>21</w:t>
            </w:r>
            <w:r w:rsidR="002D1E44">
              <w:rPr>
                <w:noProof/>
                <w:webHidden/>
              </w:rPr>
              <w:fldChar w:fldCharType="end"/>
            </w:r>
          </w:hyperlink>
        </w:p>
        <w:p w14:paraId="28E380A4" w14:textId="7FE2795D" w:rsidR="002D1E44" w:rsidRDefault="00126F9D">
          <w:pPr>
            <w:pStyle w:val="TM1"/>
            <w:tabs>
              <w:tab w:val="right" w:leader="dot" w:pos="9736"/>
            </w:tabs>
            <w:rPr>
              <w:rFonts w:asciiTheme="minorHAnsi" w:eastAsiaTheme="minorEastAsia" w:hAnsiTheme="minorHAnsi" w:cstheme="minorBidi"/>
              <w:noProof/>
              <w:sz w:val="22"/>
              <w:szCs w:val="22"/>
            </w:rPr>
          </w:pPr>
          <w:hyperlink w:anchor="_Toc192260570" w:history="1">
            <w:r w:rsidR="002D1E44" w:rsidRPr="000B6BD2">
              <w:rPr>
                <w:rStyle w:val="Lienhypertexte"/>
                <w:b/>
                <w:bCs/>
                <w:caps/>
                <w:noProof/>
                <w:lang w:val="en"/>
              </w:rPr>
              <w:t>Annex 1: Terms of reference</w:t>
            </w:r>
            <w:r w:rsidR="002D1E44">
              <w:rPr>
                <w:noProof/>
                <w:webHidden/>
              </w:rPr>
              <w:tab/>
            </w:r>
            <w:r w:rsidR="002D1E44">
              <w:rPr>
                <w:noProof/>
                <w:webHidden/>
              </w:rPr>
              <w:fldChar w:fldCharType="begin"/>
            </w:r>
            <w:r w:rsidR="002D1E44">
              <w:rPr>
                <w:noProof/>
                <w:webHidden/>
              </w:rPr>
              <w:instrText xml:space="preserve"> PAGEREF _Toc192260570 \h </w:instrText>
            </w:r>
            <w:r w:rsidR="002D1E44">
              <w:rPr>
                <w:noProof/>
                <w:webHidden/>
              </w:rPr>
            </w:r>
            <w:r w:rsidR="002D1E44">
              <w:rPr>
                <w:noProof/>
                <w:webHidden/>
              </w:rPr>
              <w:fldChar w:fldCharType="separate"/>
            </w:r>
            <w:r w:rsidR="002D1E44">
              <w:rPr>
                <w:noProof/>
                <w:webHidden/>
              </w:rPr>
              <w:t>24</w:t>
            </w:r>
            <w:r w:rsidR="002D1E44">
              <w:rPr>
                <w:noProof/>
                <w:webHidden/>
              </w:rPr>
              <w:fldChar w:fldCharType="end"/>
            </w:r>
          </w:hyperlink>
        </w:p>
        <w:p w14:paraId="3ACADD75" w14:textId="58E03588" w:rsidR="002D1E44" w:rsidRDefault="00126F9D">
          <w:pPr>
            <w:pStyle w:val="TM1"/>
            <w:tabs>
              <w:tab w:val="right" w:leader="dot" w:pos="9736"/>
            </w:tabs>
            <w:rPr>
              <w:rFonts w:asciiTheme="minorHAnsi" w:eastAsiaTheme="minorEastAsia" w:hAnsiTheme="minorHAnsi" w:cstheme="minorBidi"/>
              <w:noProof/>
              <w:sz w:val="22"/>
              <w:szCs w:val="22"/>
            </w:rPr>
          </w:pPr>
          <w:hyperlink w:anchor="_Toc192260571" w:history="1">
            <w:r w:rsidR="002D1E44" w:rsidRPr="000B6BD2">
              <w:rPr>
                <w:rStyle w:val="Lienhypertexte"/>
                <w:b/>
                <w:bCs/>
                <w:caps/>
                <w:noProof/>
                <w:lang w:val="en"/>
              </w:rPr>
              <w:t>ANNEX 2: Purchase ORDER</w:t>
            </w:r>
            <w:r w:rsidR="002D1E44">
              <w:rPr>
                <w:noProof/>
                <w:webHidden/>
              </w:rPr>
              <w:tab/>
            </w:r>
            <w:r w:rsidR="002D1E44">
              <w:rPr>
                <w:noProof/>
                <w:webHidden/>
              </w:rPr>
              <w:fldChar w:fldCharType="begin"/>
            </w:r>
            <w:r w:rsidR="002D1E44">
              <w:rPr>
                <w:noProof/>
                <w:webHidden/>
              </w:rPr>
              <w:instrText xml:space="preserve"> PAGEREF _Toc192260571 \h </w:instrText>
            </w:r>
            <w:r w:rsidR="002D1E44">
              <w:rPr>
                <w:noProof/>
                <w:webHidden/>
              </w:rPr>
            </w:r>
            <w:r w:rsidR="002D1E44">
              <w:rPr>
                <w:noProof/>
                <w:webHidden/>
              </w:rPr>
              <w:fldChar w:fldCharType="separate"/>
            </w:r>
            <w:r w:rsidR="002D1E44">
              <w:rPr>
                <w:noProof/>
                <w:webHidden/>
              </w:rPr>
              <w:t>24</w:t>
            </w:r>
            <w:r w:rsidR="002D1E44">
              <w:rPr>
                <w:noProof/>
                <w:webHidden/>
              </w:rPr>
              <w:fldChar w:fldCharType="end"/>
            </w:r>
          </w:hyperlink>
        </w:p>
        <w:p w14:paraId="18D3A204" w14:textId="0C2225EA"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92260511"/>
      <w:r>
        <w:rPr>
          <w:rFonts w:asciiTheme="minorHAnsi" w:hAnsiTheme="minorHAnsi"/>
          <w:b/>
          <w:bCs/>
          <w:caps/>
          <w:sz w:val="32"/>
          <w:u w:val="single"/>
          <w:lang w:val="en"/>
        </w:rPr>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8C4963">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8C4963">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292BC7"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8C4963">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8C4963">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8C4963">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5E0DCD18" w14:textId="1EEC5F6B" w:rsidR="00B33361" w:rsidRPr="00B33361" w:rsidRDefault="00B33361" w:rsidP="00B33361">
      <w:pPr>
        <w:spacing w:before="120"/>
        <w:jc w:val="both"/>
        <w:rPr>
          <w:rFonts w:ascii="Times New Roman" w:eastAsia="Times New Roman" w:hAnsi="Times New Roman"/>
          <w:sz w:val="24"/>
          <w:szCs w:val="24"/>
          <w:lang w:val="en-US"/>
        </w:rPr>
      </w:pPr>
      <w:r w:rsidRPr="00B33361">
        <w:rPr>
          <w:rFonts w:ascii="Calibri" w:eastAsia="Times New Roman" w:hAnsi="Calibri" w:cs="Calibri"/>
          <w:color w:val="000000"/>
          <w:sz w:val="22"/>
          <w:szCs w:val="22"/>
          <w:lang w:val="en-US"/>
        </w:rPr>
        <w:t>In the context of the cooperation project hereafter the “Main Contract” (donor contract) signed on the 27</w:t>
      </w:r>
      <w:r w:rsidRPr="00B33361">
        <w:rPr>
          <w:rFonts w:ascii="Calibri" w:eastAsia="Times New Roman" w:hAnsi="Calibri" w:cs="Calibri"/>
          <w:color w:val="000000"/>
          <w:sz w:val="22"/>
          <w:szCs w:val="22"/>
          <w:vertAlign w:val="superscript"/>
          <w:lang w:val="en-US"/>
        </w:rPr>
        <w:t>th</w:t>
      </w:r>
      <w:r>
        <w:rPr>
          <w:rFonts w:ascii="Calibri" w:eastAsia="Times New Roman" w:hAnsi="Calibri" w:cs="Calibri"/>
          <w:color w:val="000000"/>
          <w:sz w:val="22"/>
          <w:szCs w:val="22"/>
          <w:lang w:val="en-US"/>
        </w:rPr>
        <w:t> </w:t>
      </w:r>
      <w:r w:rsidRPr="00B33361">
        <w:rPr>
          <w:rFonts w:ascii="Calibri" w:eastAsia="Times New Roman" w:hAnsi="Calibri" w:cs="Calibri"/>
          <w:color w:val="000000"/>
          <w:sz w:val="22"/>
          <w:szCs w:val="22"/>
          <w:lang w:val="en-US"/>
        </w:rPr>
        <w:t>of September 2023 by the Agence Française de Développement and Expertise France, concerning “Gender Equality and Social Cohesion project in Jordan” in partnership with the “Ministry of social Development”. Expertise France asks the Contractor, which accepts the same, to perform the services and deliver the services under the Contract as set out in the attached technical ann</w:t>
      </w:r>
      <w:r>
        <w:rPr>
          <w:rFonts w:ascii="Calibri" w:eastAsia="Times New Roman" w:hAnsi="Calibri" w:cs="Calibri"/>
          <w:color w:val="000000"/>
          <w:sz w:val="22"/>
          <w:szCs w:val="22"/>
          <w:lang w:val="en-US"/>
        </w:rPr>
        <w:t>ex entitled “Terms of Reference</w:t>
      </w:r>
      <w:r w:rsidRPr="00B33361">
        <w:rPr>
          <w:rFonts w:ascii="Calibri" w:eastAsia="Times New Roman" w:hAnsi="Calibri" w:cs="Calibri"/>
          <w:color w:val="000000"/>
          <w:sz w:val="22"/>
          <w:szCs w:val="22"/>
          <w:lang w:val="en-US"/>
        </w:rPr>
        <w:t>”.</w:t>
      </w:r>
    </w:p>
    <w:p w14:paraId="5268BEFA" w14:textId="78136277" w:rsidR="00B33361" w:rsidRPr="00B33361" w:rsidRDefault="00B33361" w:rsidP="00B33361">
      <w:pPr>
        <w:spacing w:before="120"/>
        <w:jc w:val="both"/>
        <w:rPr>
          <w:rFonts w:asciiTheme="minorHAnsi" w:hAnsiTheme="minorHAnsi" w:cstheme="minorHAnsi"/>
          <w:sz w:val="22"/>
          <w:lang w:val="en-US"/>
        </w:rPr>
      </w:pP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8C496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92260512"/>
      <w:r w:rsidRPr="00F2235E">
        <w:rPr>
          <w:rFonts w:asciiTheme="minorHAnsi" w:hAnsiTheme="minorHAnsi"/>
          <w:b/>
          <w:bCs/>
          <w:caps/>
          <w:sz w:val="24"/>
          <w:u w:val="single"/>
          <w:lang w:val="en"/>
        </w:rPr>
        <w:t>Object of the contract</w:t>
      </w:r>
      <w:bookmarkEnd w:id="6"/>
    </w:p>
    <w:p w14:paraId="767C017D" w14:textId="2344B3B4"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4D0A2F" w:rsidRPr="004D0A2F">
        <w:rPr>
          <w:rFonts w:asciiTheme="minorHAnsi" w:hAnsiTheme="minorHAnsi" w:cs="Arial"/>
          <w:lang w:val="en"/>
        </w:rPr>
        <w:t>Monitoring, Evaluation, Accountability and Learning (MEAL) experts for the Gender Equality and Social Cohesion Project</w:t>
      </w:r>
      <w:r w:rsidR="004D0A2F">
        <w:rPr>
          <w:rFonts w:asciiTheme="minorHAnsi" w:hAnsiTheme="minorHAnsi" w:cs="Arial"/>
          <w:i/>
          <w:iCs/>
          <w:lang w:val="en"/>
        </w:rPr>
        <w:t>”</w:t>
      </w:r>
      <w:r w:rsidR="001C4A1E">
        <w:rPr>
          <w:rFonts w:asciiTheme="minorHAnsi" w:hAnsiTheme="minorHAnsi" w:cs="Arial"/>
          <w:i/>
          <w:iCs/>
          <w:lang w:val="en"/>
        </w:rPr>
        <w:t>.</w:t>
      </w:r>
    </w:p>
    <w:p w14:paraId="0E52074F" w14:textId="2A31EF8B" w:rsidR="001726C5" w:rsidRPr="00F2235E" w:rsidRDefault="001726C5" w:rsidP="008C496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92260513"/>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8C4963">
      <w:pPr>
        <w:pStyle w:val="w"/>
        <w:widowControl w:val="0"/>
        <w:numPr>
          <w:ilvl w:val="0"/>
          <w:numId w:val="14"/>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60928DE7" w:rsidR="00656639" w:rsidRPr="004D0A2F" w:rsidRDefault="00E551F2" w:rsidP="008C4963">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US"/>
        </w:rPr>
      </w:pPr>
      <w:r w:rsidRPr="00F2235E">
        <w:rPr>
          <w:rFonts w:asciiTheme="minorHAnsi" w:hAnsiTheme="minorHAnsi" w:cstheme="minorHAnsi"/>
          <w:szCs w:val="22"/>
          <w:lang w:val="en"/>
        </w:rPr>
        <w:t xml:space="preserve">Annex 1 attached: </w:t>
      </w:r>
      <w:r w:rsidR="004D0A2F">
        <w:rPr>
          <w:rFonts w:asciiTheme="minorHAnsi" w:hAnsiTheme="minorHAnsi" w:cstheme="minorHAnsi"/>
          <w:szCs w:val="22"/>
          <w:lang w:val="en"/>
        </w:rPr>
        <w:t>Terms of Reference</w:t>
      </w:r>
      <w:r w:rsidRPr="00F2235E">
        <w:rPr>
          <w:rFonts w:asciiTheme="minorHAnsi" w:hAnsiTheme="minorHAnsi" w:cstheme="minorHAnsi"/>
          <w:szCs w:val="22"/>
          <w:lang w:val="en"/>
        </w:rPr>
        <w:t>;</w:t>
      </w:r>
    </w:p>
    <w:p w14:paraId="6C94A0A5" w14:textId="4D1544D0" w:rsidR="00C973C2" w:rsidRPr="00F2235E" w:rsidRDefault="00C973C2" w:rsidP="008C4963">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7844FB60" w14:textId="6C34A1E5" w:rsidR="00110630" w:rsidRPr="00F2235E" w:rsidRDefault="00110630" w:rsidP="008C4963">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 xml:space="preserve">The purchase orders placed under the </w:t>
      </w:r>
      <w:r w:rsidR="00F2235E">
        <w:rPr>
          <w:rFonts w:asciiTheme="minorHAnsi" w:hAnsiTheme="minorHAnsi" w:cstheme="minorHAnsi"/>
          <w:smallCaps/>
          <w:lang w:val="en"/>
        </w:rPr>
        <w:t>Contract</w:t>
      </w:r>
      <w:r w:rsidRPr="00F2235E">
        <w:rPr>
          <w:rFonts w:asciiTheme="minorHAnsi" w:hAnsiTheme="minorHAnsi" w:cstheme="minorHAnsi"/>
          <w:szCs w:val="22"/>
          <w:lang w:val="en"/>
        </w:rPr>
        <w:t xml:space="preserve"> (see Annex 2, </w:t>
      </w:r>
      <w:r w:rsidR="001C4A1E">
        <w:rPr>
          <w:rFonts w:asciiTheme="minorHAnsi" w:hAnsiTheme="minorHAnsi" w:cstheme="minorHAnsi"/>
          <w:szCs w:val="22"/>
          <w:lang w:val="en"/>
        </w:rPr>
        <w:t>attached: purchase order model)</w:t>
      </w:r>
      <w:r w:rsidRPr="00F2235E">
        <w:rPr>
          <w:rFonts w:asciiTheme="minorHAnsi" w:hAnsiTheme="minorHAnsi" w:cstheme="minorHAnsi"/>
          <w:szCs w:val="22"/>
          <w:lang w:val="en"/>
        </w:rPr>
        <w:t xml:space="preserve">; </w:t>
      </w:r>
    </w:p>
    <w:p w14:paraId="2A2D5D68" w14:textId="776BBBD0" w:rsidR="00663C0B" w:rsidRPr="00F2235E" w:rsidRDefault="00663C0B" w:rsidP="008C4963">
      <w:pPr>
        <w:pStyle w:val="Paragraphedeliste"/>
        <w:numPr>
          <w:ilvl w:val="0"/>
          <w:numId w:val="7"/>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7E6BB517" w:rsidR="00996FEA" w:rsidRPr="00F2235E" w:rsidRDefault="00861444" w:rsidP="008C4963">
      <w:pPr>
        <w:pStyle w:val="w"/>
        <w:widowControl w:val="0"/>
        <w:numPr>
          <w:ilvl w:val="0"/>
          <w:numId w:val="14"/>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4BF47457" w:rsidR="00996FEA" w:rsidRPr="00F2235E" w:rsidRDefault="00996FEA" w:rsidP="008C4963">
      <w:pPr>
        <w:pStyle w:val="w"/>
        <w:widowControl w:val="0"/>
        <w:numPr>
          <w:ilvl w:val="0"/>
          <w:numId w:val="14"/>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w:t>
      </w:r>
      <w:r w:rsidRPr="001C4A1E">
        <w:rPr>
          <w:rFonts w:asciiTheme="minorHAnsi" w:hAnsiTheme="minorHAnsi" w:cstheme="minorHAnsi"/>
          <w:szCs w:val="22"/>
          <w:lang w:val="en"/>
        </w:rPr>
        <w:t xml:space="preserve">dated </w:t>
      </w:r>
      <w:r w:rsidR="001C4A1E" w:rsidRPr="001C4A1E">
        <w:rPr>
          <w:rFonts w:asciiTheme="minorHAnsi" w:hAnsiTheme="minorHAnsi" w:cstheme="minorHAnsi"/>
          <w:szCs w:val="22"/>
          <w:lang w:val="en"/>
        </w:rPr>
        <w:t xml:space="preserve">  / </w:t>
      </w:r>
      <w:r w:rsidR="001C4A1E">
        <w:rPr>
          <w:rFonts w:asciiTheme="minorHAnsi" w:hAnsiTheme="minorHAnsi" w:cstheme="minorHAnsi"/>
          <w:szCs w:val="22"/>
          <w:lang w:val="en"/>
        </w:rPr>
        <w:t xml:space="preserve"> </w:t>
      </w:r>
      <w:r w:rsidR="001C4A1E" w:rsidRPr="001C4A1E">
        <w:rPr>
          <w:rFonts w:asciiTheme="minorHAnsi" w:hAnsiTheme="minorHAnsi" w:cstheme="minorHAnsi"/>
          <w:szCs w:val="22"/>
          <w:lang w:val="en"/>
        </w:rPr>
        <w:t xml:space="preserve"> </w:t>
      </w:r>
      <w:r w:rsidRPr="001C4A1E">
        <w:rPr>
          <w:rFonts w:asciiTheme="minorHAnsi" w:hAnsiTheme="minorHAnsi" w:cstheme="minorHAnsi"/>
          <w:szCs w:val="22"/>
          <w:lang w:val="en"/>
        </w:rPr>
        <w:t>/</w:t>
      </w:r>
      <w:r w:rsidR="001C4A1E">
        <w:rPr>
          <w:rFonts w:asciiTheme="minorHAnsi" w:hAnsiTheme="minorHAnsi" w:cstheme="minorHAnsi"/>
          <w:szCs w:val="22"/>
          <w:lang w:val="en"/>
        </w:rPr>
        <w:t>2025.</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8C4963">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192260514"/>
      <w:bookmarkStart w:id="9" w:name="_Toc392669631"/>
      <w:r w:rsidRPr="000D19AC">
        <w:rPr>
          <w:rFonts w:asciiTheme="minorHAnsi" w:hAnsiTheme="minorHAnsi"/>
          <w:b/>
          <w:bCs/>
          <w:caps/>
          <w:sz w:val="24"/>
          <w:u w:val="single"/>
          <w:lang w:val="en"/>
        </w:rPr>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192260515"/>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3C4BBC19" w14:textId="50DDA2FB" w:rsidR="001B6DF5" w:rsidRPr="000D19AC" w:rsidRDefault="001B6DF5" w:rsidP="001B6DF5">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single-contractor framework contract within the meaning </w:t>
      </w:r>
      <w:r w:rsidRPr="001C4A1E">
        <w:rPr>
          <w:rFonts w:asciiTheme="minorHAnsi" w:hAnsiTheme="minorHAnsi" w:cstheme="minorHAnsi"/>
          <w:szCs w:val="22"/>
          <w:lang w:val="en"/>
        </w:rPr>
        <w:t>of Article L. 2125-1 of the CCP. It is executed as and when purchase orders are issued in accordance with Articles R. 2162-13 and R.2162-14 of the CCP and with the contractual stipulations set out in its general and special conditions.</w:t>
      </w:r>
      <w:r w:rsidR="001C4A1E" w:rsidRPr="000D19AC">
        <w:rPr>
          <w:rFonts w:asciiTheme="minorHAnsi" w:hAnsiTheme="minorHAnsi" w:cstheme="minorHAnsi"/>
          <w:szCs w:val="22"/>
          <w:lang w:val="en-GB"/>
        </w:rPr>
        <w:t xml:space="preserve"> </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2" w:name="_Toc392669632"/>
      <w:bookmarkStart w:id="13" w:name="_Toc192260516"/>
      <w:bookmarkEnd w:id="11"/>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2FF9B9A4"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1C4A1E">
        <w:rPr>
          <w:rFonts w:asciiTheme="minorHAnsi" w:hAnsiTheme="minorHAnsi" w:cstheme="minorHAnsi"/>
          <w:szCs w:val="22"/>
          <w:lang w:val="en"/>
        </w:rPr>
        <w:t>3</w:t>
      </w:r>
      <w:r w:rsidR="00292BC7">
        <w:rPr>
          <w:rFonts w:asciiTheme="minorHAnsi" w:hAnsiTheme="minorHAnsi" w:cstheme="minorHAnsi"/>
          <w:szCs w:val="22"/>
          <w:lang w:val="en"/>
        </w:rPr>
        <w:t>3</w:t>
      </w:r>
      <w:r w:rsidR="001C4A1E">
        <w:rPr>
          <w:rFonts w:asciiTheme="minorHAnsi" w:hAnsiTheme="minorHAnsi" w:cstheme="minorHAnsi"/>
          <w:szCs w:val="22"/>
          <w:lang w:val="en"/>
        </w:rPr>
        <w:t xml:space="preserve">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1C4A1E">
        <w:rPr>
          <w:rFonts w:asciiTheme="minorHAnsi" w:hAnsiTheme="minorHAnsi" w:cstheme="minorHAnsi"/>
          <w:szCs w:val="22"/>
          <w:lang w:val="en"/>
        </w:rPr>
        <w:t>.</w:t>
      </w:r>
    </w:p>
    <w:p w14:paraId="10848C8C" w14:textId="6EF1DDB3"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48109786" w14:textId="0FA6EB1E"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the period during which purchase orders may be issued under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The execution deadline for the services/supplies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will be stated in each purchase order. The execution deadline will commence from</w:t>
      </w:r>
      <w:r w:rsidR="001C4A1E">
        <w:rPr>
          <w:rFonts w:asciiTheme="minorHAnsi" w:hAnsiTheme="minorHAnsi" w:cstheme="minorHAnsi"/>
          <w:szCs w:val="22"/>
          <w:lang w:val="en"/>
        </w:rPr>
        <w:t xml:space="preserve"> the purchase order issue date.</w:t>
      </w:r>
    </w:p>
    <w:p w14:paraId="313A6F2F" w14:textId="579B0C3B" w:rsidR="001E12A9" w:rsidRPr="00F41A62" w:rsidRDefault="001C4A1E" w:rsidP="001E12A9">
      <w:pPr>
        <w:pStyle w:val="Titre2"/>
        <w:spacing w:before="120" w:after="60"/>
        <w:rPr>
          <w:rFonts w:asciiTheme="minorHAnsi" w:hAnsiTheme="minorHAnsi" w:cstheme="minorHAnsi"/>
          <w:sz w:val="22"/>
          <w:szCs w:val="22"/>
          <w:lang w:val="en-GB"/>
        </w:rPr>
      </w:pPr>
      <w:bookmarkStart w:id="14" w:name="_Toc192260517"/>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14"/>
    </w:p>
    <w:p w14:paraId="29C83A50" w14:textId="42ED51C4" w:rsidR="001E12A9" w:rsidRPr="00F41A62" w:rsidRDefault="001C4A1E"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Contract</w:t>
      </w:r>
      <w:r w:rsidRPr="00F41A62">
        <w:rPr>
          <w:rFonts w:asciiTheme="minorHAnsi" w:hAnsiTheme="minorHAnsi" w:cstheme="minorHAnsi"/>
          <w:szCs w:val="22"/>
          <w:lang w:val="en"/>
        </w:rPr>
        <w:t xml:space="preserve"> </w:t>
      </w:r>
      <w:r w:rsidR="001E12A9" w:rsidRPr="00F41A62">
        <w:rPr>
          <w:rFonts w:asciiTheme="minorHAnsi" w:hAnsiTheme="minorHAnsi" w:cstheme="minorHAnsi"/>
          <w:szCs w:val="22"/>
          <w:lang w:val="en"/>
        </w:rPr>
        <w:t>will be specified in each purchase order.</w:t>
      </w:r>
    </w:p>
    <w:p w14:paraId="0171D98C" w14:textId="551BA157" w:rsidR="00E326F3" w:rsidRPr="00F41A62" w:rsidRDefault="001C4A1E" w:rsidP="00E326F3">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If all or some of the services</w:t>
      </w:r>
      <w:r w:rsidR="00E326F3" w:rsidRPr="00F41A62">
        <w:rPr>
          <w:rFonts w:asciiTheme="minorHAnsi" w:hAnsiTheme="minorHAnsi" w:cstheme="minorHAnsi"/>
          <w:szCs w:val="22"/>
          <w:lang w:val="en"/>
        </w:rPr>
        <w:t xml:space="preserve"> remain outstanding within the specified deadline, the </w:t>
      </w:r>
      <w:r w:rsidR="00F41A62">
        <w:rPr>
          <w:rFonts w:asciiTheme="minorHAnsi" w:hAnsiTheme="minorHAnsi" w:cstheme="minorHAnsi"/>
          <w:smallCaps/>
          <w:lang w:val="en"/>
        </w:rPr>
        <w:t>Contractor</w:t>
      </w:r>
      <w:r w:rsidR="00E326F3"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07B3721B"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15" w:name="_Toc192260518"/>
      <w:r w:rsidRPr="00F41A62">
        <w:rPr>
          <w:rFonts w:asciiTheme="minorHAnsi" w:hAnsiTheme="minorHAnsi" w:cstheme="minorHAnsi"/>
          <w:sz w:val="22"/>
          <w:szCs w:val="22"/>
          <w:lang w:val="en"/>
        </w:rPr>
        <w:t>Procedure for the issuance of purchase orders</w:t>
      </w:r>
      <w:bookmarkEnd w:id="15"/>
    </w:p>
    <w:p w14:paraId="0A2D29AA" w14:textId="77777777"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Purchase orders will be issued by E</w:t>
      </w:r>
      <w:r w:rsidRPr="00F41A62">
        <w:rPr>
          <w:rFonts w:asciiTheme="minorHAnsi" w:hAnsiTheme="minorHAnsi" w:cstheme="minorHAnsi"/>
          <w:smallCaps/>
          <w:szCs w:val="22"/>
          <w:lang w:val="en"/>
        </w:rPr>
        <w:t>xpertise France</w:t>
      </w:r>
      <w:r w:rsidRPr="00F41A62">
        <w:rPr>
          <w:rFonts w:asciiTheme="minorHAnsi" w:hAnsiTheme="minorHAnsi" w:cstheme="minorHAnsi"/>
          <w:szCs w:val="22"/>
          <w:lang w:val="en"/>
        </w:rPr>
        <w:t xml:space="preserve"> as and when the need arises:</w:t>
      </w:r>
    </w:p>
    <w:p w14:paraId="01A4120D" w14:textId="59C9BA8C" w:rsidR="00ED6301" w:rsidRPr="00F41A62" w:rsidRDefault="00312220" w:rsidP="00ED6301">
      <w:pPr>
        <w:pStyle w:val="v"/>
        <w:widowControl w:val="0"/>
        <w:spacing w:before="120"/>
        <w:ind w:left="567" w:firstLine="0"/>
        <w:rPr>
          <w:rFonts w:asciiTheme="minorHAnsi" w:hAnsiTheme="minorHAnsi" w:cstheme="minorHAnsi"/>
          <w:szCs w:val="22"/>
          <w:lang w:val="en-GB"/>
        </w:rPr>
      </w:pPr>
      <w:r w:rsidRPr="00F41A62">
        <w:rPr>
          <w:rFonts w:asciiTheme="minorHAnsi" w:hAnsiTheme="minorHAnsi" w:cstheme="minorHAnsi"/>
          <w:szCs w:val="22"/>
          <w:lang w:val="en"/>
        </w:rPr>
        <w:t xml:space="preserve">Each purchase order will be issued by e-mail to the </w:t>
      </w:r>
      <w:r w:rsidRPr="00F41A62">
        <w:rPr>
          <w:rFonts w:asciiTheme="minorHAnsi" w:hAnsiTheme="minorHAnsi" w:cstheme="minorHAnsi"/>
          <w:smallCaps/>
          <w:szCs w:val="22"/>
          <w:lang w:val="en"/>
        </w:rPr>
        <w:t xml:space="preserve">Contractor </w:t>
      </w:r>
      <w:r w:rsidRPr="00F41A62">
        <w:rPr>
          <w:rFonts w:asciiTheme="minorHAnsi" w:hAnsiTheme="minorHAnsi" w:cstheme="minorHAnsi"/>
          <w:szCs w:val="22"/>
          <w:lang w:val="en"/>
        </w:rPr>
        <w:t xml:space="preserve">in the format specified in annex to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and will clearly state:</w:t>
      </w:r>
    </w:p>
    <w:p w14:paraId="0E5529CC" w14:textId="77777777" w:rsidR="00ED6301" w:rsidRPr="00F41A62" w:rsidRDefault="00ED6301" w:rsidP="008C4963">
      <w:pPr>
        <w:pStyle w:val="Paragraphedeliste"/>
        <w:numPr>
          <w:ilvl w:val="0"/>
          <w:numId w:val="10"/>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reference number of the </w:t>
      </w:r>
      <w:r w:rsidRPr="00F41A62">
        <w:rPr>
          <w:rFonts w:asciiTheme="minorHAnsi" w:eastAsia="Times New Roman" w:hAnsiTheme="minorHAnsi" w:cstheme="minorHAnsi"/>
          <w:smallCaps/>
          <w:sz w:val="22"/>
          <w:szCs w:val="22"/>
          <w:lang w:val="en"/>
        </w:rPr>
        <w:t>Contract</w:t>
      </w:r>
      <w:r w:rsidRPr="00F41A62">
        <w:rPr>
          <w:rFonts w:asciiTheme="minorHAnsi" w:eastAsia="Times New Roman" w:hAnsiTheme="minorHAnsi" w:cstheme="minorHAnsi"/>
          <w:sz w:val="22"/>
          <w:szCs w:val="22"/>
          <w:lang w:val="en"/>
        </w:rPr>
        <w:t xml:space="preserve"> and of the </w:t>
      </w:r>
      <w:r w:rsidRPr="00F41A62">
        <w:rPr>
          <w:rFonts w:asciiTheme="minorHAnsi" w:eastAsia="Times New Roman" w:hAnsiTheme="minorHAnsi" w:cstheme="minorHAnsi"/>
          <w:smallCaps/>
          <w:sz w:val="22"/>
          <w:szCs w:val="22"/>
          <w:lang w:val="en"/>
        </w:rPr>
        <w:t>Main Contract;</w:t>
      </w:r>
    </w:p>
    <w:p w14:paraId="74312141" w14:textId="77777777" w:rsidR="00ED6301" w:rsidRPr="00F41A62" w:rsidRDefault="00ED6301" w:rsidP="008C4963">
      <w:pPr>
        <w:pStyle w:val="Paragraphedeliste"/>
        <w:numPr>
          <w:ilvl w:val="0"/>
          <w:numId w:val="10"/>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A description of the service ordered;</w:t>
      </w:r>
    </w:p>
    <w:p w14:paraId="1BD5B9C5" w14:textId="77777777" w:rsidR="00ED6301" w:rsidRPr="00F41A62" w:rsidRDefault="00ED6301" w:rsidP="008C4963">
      <w:pPr>
        <w:pStyle w:val="Paragraphedeliste"/>
        <w:numPr>
          <w:ilvl w:val="0"/>
          <w:numId w:val="10"/>
        </w:numPr>
        <w:rPr>
          <w:rFonts w:asciiTheme="minorHAnsi" w:eastAsia="Times New Roman" w:hAnsiTheme="minorHAnsi" w:cstheme="minorHAnsi"/>
          <w:sz w:val="22"/>
          <w:szCs w:val="22"/>
          <w:lang w:val="en-GB"/>
        </w:rPr>
      </w:pPr>
      <w:r w:rsidRPr="00F41A62">
        <w:rPr>
          <w:rFonts w:asciiTheme="minorHAnsi" w:eastAsia="Times New Roman" w:hAnsiTheme="minorHAnsi" w:cstheme="minorHAnsi"/>
          <w:sz w:val="22"/>
          <w:szCs w:val="22"/>
          <w:lang w:val="en"/>
        </w:rPr>
        <w:t xml:space="preserve">The amount of the purchase order and its breakdown (quantity ordered </w:t>
      </w:r>
      <w:r w:rsidRPr="00F41A62">
        <w:rPr>
          <w:rFonts w:asciiTheme="minorHAnsi" w:eastAsia="Times New Roman" w:hAnsiTheme="minorHAnsi" w:cstheme="minorHAnsi"/>
          <w:i/>
          <w:iCs/>
          <w:sz w:val="22"/>
          <w:szCs w:val="22"/>
          <w:lang w:val="en"/>
        </w:rPr>
        <w:t>x</w:t>
      </w:r>
      <w:r w:rsidRPr="00F41A62">
        <w:rPr>
          <w:rFonts w:asciiTheme="minorHAnsi" w:eastAsia="Times New Roman" w:hAnsiTheme="minorHAnsi" w:cstheme="minorHAnsi"/>
          <w:sz w:val="22"/>
          <w:szCs w:val="22"/>
          <w:lang w:val="en"/>
        </w:rPr>
        <w:t xml:space="preserve"> unit price);</w:t>
      </w:r>
    </w:p>
    <w:p w14:paraId="7144777B" w14:textId="77777777" w:rsidR="00ED6301" w:rsidRPr="00F41A62" w:rsidRDefault="00ED6301" w:rsidP="008C4963">
      <w:pPr>
        <w:pStyle w:val="Paragraphedeliste"/>
        <w:numPr>
          <w:ilvl w:val="0"/>
          <w:numId w:val="10"/>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place of execution;</w:t>
      </w:r>
    </w:p>
    <w:p w14:paraId="6AA89D5F" w14:textId="77777777" w:rsidR="00ED6301" w:rsidRPr="00F41A62" w:rsidRDefault="00ED6301" w:rsidP="008C4963">
      <w:pPr>
        <w:pStyle w:val="Paragraphedeliste"/>
        <w:numPr>
          <w:ilvl w:val="0"/>
          <w:numId w:val="10"/>
        </w:numPr>
        <w:rPr>
          <w:rFonts w:asciiTheme="minorHAnsi" w:eastAsia="Times New Roman" w:hAnsiTheme="minorHAnsi" w:cstheme="minorHAnsi"/>
          <w:sz w:val="22"/>
          <w:szCs w:val="22"/>
        </w:rPr>
      </w:pPr>
      <w:r w:rsidRPr="00F41A62">
        <w:rPr>
          <w:rFonts w:asciiTheme="minorHAnsi" w:eastAsia="Times New Roman" w:hAnsiTheme="minorHAnsi" w:cstheme="minorHAnsi"/>
          <w:sz w:val="22"/>
          <w:szCs w:val="22"/>
          <w:lang w:val="en"/>
        </w:rPr>
        <w:t>The duration of execution.</w:t>
      </w:r>
    </w:p>
    <w:p w14:paraId="61AA30BB" w14:textId="77777777" w:rsidR="00ED6301" w:rsidRPr="00F41A62" w:rsidRDefault="00ED6301" w:rsidP="00ED6301">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Purchase orders will be issued by e-mail to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w:t>
      </w:r>
    </w:p>
    <w:p w14:paraId="7CB9B59E" w14:textId="24B7B9C5" w:rsidR="003A4792" w:rsidRPr="00F41A62" w:rsidRDefault="003A4792" w:rsidP="008C496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6" w:name="_Toc192260519"/>
      <w:r w:rsidRPr="00F41A62">
        <w:rPr>
          <w:rFonts w:asciiTheme="minorHAnsi" w:hAnsiTheme="minorHAnsi"/>
          <w:b/>
          <w:bCs/>
          <w:caps/>
          <w:sz w:val="24"/>
          <w:u w:val="single"/>
          <w:lang w:val="en"/>
        </w:rPr>
        <w:t>Financial provisions</w:t>
      </w:r>
      <w:bookmarkEnd w:id="16"/>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7" w:name="_Toc524095228"/>
      <w:bookmarkStart w:id="18" w:name="_Toc392669634"/>
      <w:bookmarkStart w:id="19" w:name="_Toc192260520"/>
      <w:r w:rsidRPr="00F41A62">
        <w:rPr>
          <w:rFonts w:asciiTheme="minorHAnsi" w:hAnsiTheme="minorHAnsi" w:cstheme="minorHAnsi"/>
          <w:sz w:val="22"/>
          <w:szCs w:val="22"/>
          <w:lang w:val="en"/>
        </w:rPr>
        <w:t>Amount of the Contract</w:t>
      </w:r>
      <w:bookmarkEnd w:id="17"/>
      <w:bookmarkEnd w:id="18"/>
      <w:bookmarkEnd w:id="19"/>
    </w:p>
    <w:p w14:paraId="49995ABF" w14:textId="049820C9" w:rsidR="008A0752" w:rsidRPr="005C3E0B" w:rsidRDefault="009C3F63" w:rsidP="00292BC7">
      <w:pPr>
        <w:pStyle w:val="u"/>
        <w:widowControl w:val="0"/>
        <w:numPr>
          <w:ilvl w:val="12"/>
          <w:numId w:val="0"/>
        </w:numPr>
        <w:spacing w:after="120"/>
        <w:ind w:left="561"/>
        <w:jc w:val="left"/>
        <w:rPr>
          <w:rFonts w:asciiTheme="minorHAnsi" w:hAnsiTheme="minorHAnsi" w:cstheme="minorHAnsi"/>
          <w:szCs w:val="22"/>
          <w:lang w:val="en-GB"/>
        </w:rPr>
      </w:pPr>
      <w:r w:rsidRPr="005C3E0B">
        <w:rPr>
          <w:rFonts w:asciiTheme="minorHAnsi" w:hAnsiTheme="minorHAnsi" w:cstheme="minorHAnsi"/>
          <w:szCs w:val="22"/>
          <w:lang w:val="en"/>
        </w:rPr>
        <w:t xml:space="preserve">The maximum amount of the </w:t>
      </w:r>
      <w:r w:rsidRPr="005C3E0B">
        <w:rPr>
          <w:rFonts w:asciiTheme="minorHAnsi" w:hAnsiTheme="minorHAnsi" w:cstheme="minorHAnsi"/>
          <w:smallCaps/>
          <w:szCs w:val="22"/>
          <w:lang w:val="en"/>
        </w:rPr>
        <w:t xml:space="preserve">Contract </w:t>
      </w:r>
      <w:r w:rsidRPr="005C3E0B">
        <w:rPr>
          <w:rFonts w:asciiTheme="minorHAnsi" w:hAnsiTheme="minorHAnsi" w:cstheme="minorHAnsi"/>
          <w:szCs w:val="22"/>
          <w:lang w:val="en"/>
        </w:rPr>
        <w:t xml:space="preserve">is: </w:t>
      </w:r>
      <w:r w:rsidR="00292BC7">
        <w:rPr>
          <w:rFonts w:asciiTheme="minorHAnsi" w:hAnsiTheme="minorHAnsi" w:cstheme="minorHAnsi"/>
          <w:szCs w:val="22"/>
          <w:lang w:val="en"/>
        </w:rPr>
        <w:t>147 513</w:t>
      </w:r>
      <w:r w:rsidR="001C4A1E">
        <w:rPr>
          <w:rFonts w:asciiTheme="minorHAnsi" w:hAnsiTheme="minorHAnsi" w:cstheme="minorHAnsi"/>
          <w:szCs w:val="22"/>
          <w:lang w:val="en"/>
        </w:rPr>
        <w:t xml:space="preserve"> JOD (</w:t>
      </w:r>
      <w:r w:rsidR="009E48BF">
        <w:rPr>
          <w:rFonts w:asciiTheme="minorHAnsi" w:hAnsiTheme="minorHAnsi" w:cstheme="minorHAnsi"/>
          <w:szCs w:val="22"/>
          <w:lang w:val="en"/>
        </w:rPr>
        <w:t>200</w:t>
      </w:r>
      <w:r w:rsidR="001C4A1E">
        <w:rPr>
          <w:rFonts w:asciiTheme="minorHAnsi" w:hAnsiTheme="minorHAnsi" w:cstheme="minorHAnsi"/>
          <w:szCs w:val="22"/>
          <w:lang w:val="en"/>
        </w:rPr>
        <w:t xml:space="preserve"> </w:t>
      </w:r>
      <w:r w:rsidR="009E48BF">
        <w:rPr>
          <w:rFonts w:asciiTheme="minorHAnsi" w:hAnsiTheme="minorHAnsi" w:cstheme="minorHAnsi"/>
          <w:szCs w:val="22"/>
          <w:lang w:val="en"/>
        </w:rPr>
        <w:t>000</w:t>
      </w:r>
      <w:r w:rsidR="001C4A1E">
        <w:rPr>
          <w:rFonts w:asciiTheme="minorHAnsi" w:hAnsiTheme="minorHAnsi" w:cstheme="minorHAnsi"/>
          <w:szCs w:val="22"/>
          <w:lang w:val="en"/>
        </w:rPr>
        <w:t xml:space="preserve"> in € inc</w:t>
      </w:r>
      <w:r w:rsidR="00AC67A6">
        <w:rPr>
          <w:rFonts w:asciiTheme="minorHAnsi" w:hAnsiTheme="minorHAnsi" w:cstheme="minorHAnsi"/>
          <w:szCs w:val="22"/>
          <w:lang w:val="en"/>
        </w:rPr>
        <w:t>l</w:t>
      </w:r>
      <w:r w:rsidRPr="005C3E0B">
        <w:rPr>
          <w:rFonts w:asciiTheme="minorHAnsi" w:hAnsiTheme="minorHAnsi" w:cstheme="minorHAnsi"/>
          <w:szCs w:val="22"/>
          <w:lang w:val="en"/>
        </w:rPr>
        <w:t>. VAT</w:t>
      </w:r>
      <w:r w:rsidR="001C4A1E">
        <w:rPr>
          <w:rFonts w:asciiTheme="minorHAnsi" w:hAnsiTheme="minorHAnsi" w:cstheme="minorHAnsi"/>
          <w:szCs w:val="22"/>
          <w:lang w:val="en"/>
        </w:rPr>
        <w:t>)</w:t>
      </w:r>
      <w:r w:rsidRPr="005C3E0B">
        <w:rPr>
          <w:rFonts w:asciiTheme="minorHAnsi" w:hAnsiTheme="minorHAnsi" w:cstheme="minorHAnsi"/>
          <w:szCs w:val="22"/>
          <w:lang w:val="en"/>
        </w:rPr>
        <w:t>.</w:t>
      </w:r>
    </w:p>
    <w:p w14:paraId="1B3B36B1" w14:textId="66D83DA3" w:rsidR="009C3F63" w:rsidRPr="005C3E0B" w:rsidRDefault="008A0752" w:rsidP="002F342B">
      <w:pPr>
        <w:pStyle w:val="u"/>
        <w:widowControl w:val="0"/>
        <w:numPr>
          <w:ilvl w:val="12"/>
          <w:numId w:val="0"/>
        </w:numPr>
        <w:ind w:left="561"/>
        <w:jc w:val="left"/>
        <w:rPr>
          <w:rFonts w:asciiTheme="minorHAnsi" w:hAnsiTheme="minorHAnsi" w:cstheme="minorHAnsi"/>
          <w:smallCaps/>
          <w:szCs w:val="22"/>
          <w:lang w:val="en-GB"/>
        </w:rPr>
      </w:pPr>
      <w:r w:rsidRPr="005C3E0B">
        <w:rPr>
          <w:rFonts w:asciiTheme="minorHAnsi" w:hAnsiTheme="minorHAnsi" w:cstheme="minorHAnsi"/>
          <w:szCs w:val="22"/>
          <w:lang w:val="en"/>
        </w:rPr>
        <w:t xml:space="preserve">The maximum amount corresponds to the ceiling of aggregate amounts of the purchase order placed under the </w:t>
      </w:r>
      <w:r w:rsidRPr="005C3E0B">
        <w:rPr>
          <w:rFonts w:asciiTheme="minorHAnsi" w:hAnsiTheme="minorHAnsi" w:cstheme="minorHAnsi"/>
          <w:smallCaps/>
          <w:szCs w:val="22"/>
          <w:lang w:val="en"/>
        </w:rPr>
        <w:t>Contract.</w:t>
      </w:r>
    </w:p>
    <w:p w14:paraId="49ADEDF4" w14:textId="77777777" w:rsidR="009C3F63" w:rsidRPr="005C3E0B" w:rsidRDefault="009C3F63" w:rsidP="0041382E">
      <w:pPr>
        <w:widowControl w:val="0"/>
        <w:numPr>
          <w:ilvl w:val="12"/>
          <w:numId w:val="0"/>
        </w:numPr>
        <w:overflowPunct w:val="0"/>
        <w:autoSpaceDE w:val="0"/>
        <w:autoSpaceDN w:val="0"/>
        <w:adjustRightInd w:val="0"/>
        <w:spacing w:before="240" w:after="120" w:line="240" w:lineRule="auto"/>
        <w:ind w:left="561"/>
        <w:textAlignment w:val="baseline"/>
        <w:rPr>
          <w:rFonts w:asciiTheme="minorHAnsi" w:eastAsia="Times New Roman" w:hAnsiTheme="minorHAnsi" w:cstheme="minorHAnsi"/>
          <w:smallCaps/>
          <w:sz w:val="22"/>
          <w:szCs w:val="22"/>
          <w:lang w:val="en-GB"/>
        </w:rPr>
      </w:pPr>
      <w:r w:rsidRPr="005C3E0B">
        <w:rPr>
          <w:rFonts w:asciiTheme="minorHAnsi" w:eastAsia="Times New Roman" w:hAnsiTheme="minorHAnsi" w:cstheme="minorHAnsi"/>
          <w:sz w:val="22"/>
          <w:szCs w:val="22"/>
          <w:lang w:val="en"/>
        </w:rPr>
        <w:t xml:space="preserve">The </w:t>
      </w:r>
      <w:r w:rsidRPr="005C3E0B">
        <w:rPr>
          <w:rFonts w:asciiTheme="minorHAnsi" w:eastAsia="Times New Roman" w:hAnsiTheme="minorHAnsi" w:cstheme="minorHAnsi"/>
          <w:smallCaps/>
          <w:sz w:val="22"/>
          <w:szCs w:val="22"/>
          <w:lang w:val="en"/>
        </w:rPr>
        <w:t xml:space="preserve">Contract </w:t>
      </w:r>
      <w:r w:rsidRPr="005C3E0B">
        <w:rPr>
          <w:rFonts w:asciiTheme="minorHAnsi" w:eastAsia="Times New Roman" w:hAnsiTheme="minorHAnsi" w:cstheme="minorHAnsi"/>
          <w:sz w:val="22"/>
          <w:szCs w:val="22"/>
          <w:lang w:val="en"/>
        </w:rPr>
        <w:t xml:space="preserve">does not contain any minimum amount. </w:t>
      </w:r>
      <w:r w:rsidRPr="005C3E0B">
        <w:rPr>
          <w:rFonts w:asciiTheme="minorHAnsi" w:eastAsia="Times New Roman" w:hAnsiTheme="minorHAnsi" w:cstheme="minorHAnsi"/>
          <w:smallCaps/>
          <w:sz w:val="22"/>
          <w:szCs w:val="22"/>
          <w:lang w:val="en"/>
        </w:rPr>
        <w:t>Expertise France</w:t>
      </w:r>
      <w:r w:rsidRPr="005C3E0B">
        <w:rPr>
          <w:rFonts w:asciiTheme="minorHAnsi" w:eastAsia="Times New Roman" w:hAnsiTheme="minorHAnsi" w:cstheme="minorHAnsi"/>
          <w:sz w:val="22"/>
          <w:szCs w:val="22"/>
          <w:lang w:val="en"/>
        </w:rPr>
        <w:t xml:space="preserve"> is therefore not committed to any minimum order level under the </w:t>
      </w:r>
      <w:r w:rsidRPr="005C3E0B">
        <w:rPr>
          <w:rFonts w:asciiTheme="minorHAnsi" w:eastAsia="Times New Roman" w:hAnsiTheme="minorHAnsi" w:cstheme="minorHAnsi"/>
          <w:smallCaps/>
          <w:sz w:val="22"/>
          <w:szCs w:val="22"/>
          <w:lang w:val="en"/>
        </w:rPr>
        <w:t>Contract.</w:t>
      </w:r>
    </w:p>
    <w:p w14:paraId="797A3720" w14:textId="0F19A63C" w:rsidR="001C4A1E" w:rsidRPr="001C4A1E" w:rsidRDefault="009C3F63" w:rsidP="001C4A1E">
      <w:pPr>
        <w:widowControl w:val="0"/>
        <w:numPr>
          <w:ilvl w:val="12"/>
          <w:numId w:val="0"/>
        </w:numPr>
        <w:overflowPunct w:val="0"/>
        <w:autoSpaceDE w:val="0"/>
        <w:autoSpaceDN w:val="0"/>
        <w:adjustRightInd w:val="0"/>
        <w:spacing w:after="120" w:line="240" w:lineRule="auto"/>
        <w:ind w:left="561"/>
        <w:textAlignment w:val="baseline"/>
        <w:rPr>
          <w:rFonts w:asciiTheme="minorHAnsi" w:hAnsiTheme="minorHAnsi" w:cstheme="minorHAnsi"/>
          <w:sz w:val="22"/>
          <w:szCs w:val="22"/>
          <w:lang w:val="en-GB"/>
        </w:rPr>
      </w:pPr>
      <w:r w:rsidRPr="005C3E0B">
        <w:rPr>
          <w:rFonts w:asciiTheme="minorHAnsi" w:hAnsiTheme="minorHAnsi" w:cstheme="minorHAnsi"/>
          <w:sz w:val="22"/>
          <w:szCs w:val="22"/>
          <w:lang w:val="en"/>
        </w:rPr>
        <w:t xml:space="preserve">The amount of each purchase order corresponds to the amount </w:t>
      </w:r>
      <w:r w:rsidR="005C3E0B">
        <w:rPr>
          <w:rFonts w:asciiTheme="minorHAnsi" w:hAnsiTheme="minorHAnsi" w:cstheme="minorHAnsi"/>
          <w:smallCaps/>
          <w:szCs w:val="22"/>
          <w:lang w:val="en-GB"/>
        </w:rPr>
        <w:t>E</w:t>
      </w:r>
      <w:r w:rsidR="005C3E0B">
        <w:rPr>
          <w:rFonts w:asciiTheme="minorHAnsi" w:hAnsiTheme="minorHAnsi" w:cstheme="minorHAnsi"/>
          <w:smallCaps/>
          <w:sz w:val="22"/>
          <w:szCs w:val="22"/>
          <w:lang w:val="en-GB"/>
        </w:rPr>
        <w:t xml:space="preserve">xpertise </w:t>
      </w:r>
      <w:r w:rsidR="005C3E0B">
        <w:rPr>
          <w:rFonts w:asciiTheme="minorHAnsi" w:hAnsiTheme="minorHAnsi" w:cstheme="minorHAnsi"/>
          <w:smallCaps/>
          <w:szCs w:val="22"/>
          <w:lang w:val="en-GB"/>
        </w:rPr>
        <w:t>F</w:t>
      </w:r>
      <w:r w:rsidR="005C3E0B">
        <w:rPr>
          <w:rFonts w:asciiTheme="minorHAnsi" w:hAnsiTheme="minorHAnsi" w:cstheme="minorHAnsi"/>
          <w:smallCaps/>
          <w:sz w:val="22"/>
          <w:szCs w:val="22"/>
          <w:lang w:val="en-GB"/>
        </w:rPr>
        <w:t>rance</w:t>
      </w:r>
      <w:r w:rsidRPr="005C3E0B">
        <w:rPr>
          <w:rFonts w:asciiTheme="minorHAnsi" w:hAnsiTheme="minorHAnsi" w:cstheme="minorHAnsi"/>
          <w:sz w:val="22"/>
          <w:szCs w:val="22"/>
          <w:lang w:val="en"/>
        </w:rPr>
        <w:t xml:space="preserve"> undertakes to pay</w:t>
      </w:r>
      <w:r w:rsidR="00DC1669">
        <w:rPr>
          <w:rFonts w:asciiTheme="minorHAnsi" w:hAnsiTheme="minorHAnsi" w:cstheme="minorHAnsi"/>
          <w:sz w:val="22"/>
          <w:szCs w:val="22"/>
          <w:lang w:val="en"/>
        </w:rPr>
        <w:t>,</w:t>
      </w:r>
      <w:r w:rsidRPr="005C3E0B">
        <w:rPr>
          <w:rFonts w:asciiTheme="minorHAnsi" w:hAnsiTheme="minorHAnsi" w:cstheme="minorHAnsi"/>
          <w:sz w:val="22"/>
          <w:szCs w:val="22"/>
          <w:lang w:val="en"/>
        </w:rPr>
        <w:t xml:space="preserve"> after </w:t>
      </w:r>
      <w:r w:rsidR="00DC1669">
        <w:rPr>
          <w:rFonts w:asciiTheme="minorHAnsi" w:hAnsiTheme="minorHAnsi" w:cstheme="minorHAnsi"/>
          <w:sz w:val="22"/>
          <w:szCs w:val="22"/>
          <w:lang w:val="en"/>
        </w:rPr>
        <w:t xml:space="preserve">validation, </w:t>
      </w:r>
      <w:r w:rsidRPr="005C3E0B">
        <w:rPr>
          <w:rFonts w:asciiTheme="minorHAnsi" w:hAnsiTheme="minorHAnsi" w:cstheme="minorHAnsi"/>
          <w:sz w:val="22"/>
          <w:szCs w:val="22"/>
          <w:lang w:val="en"/>
        </w:rPr>
        <w:t xml:space="preserve">all services/supplies due under the </w:t>
      </w:r>
      <w:r w:rsidR="005C3E0B">
        <w:rPr>
          <w:rFonts w:asciiTheme="minorHAnsi" w:hAnsiTheme="minorHAnsi" w:cstheme="minorHAnsi"/>
          <w:smallCaps/>
          <w:sz w:val="22"/>
          <w:lang w:val="en"/>
        </w:rPr>
        <w:t>Contract</w:t>
      </w:r>
      <w:r w:rsidRPr="005C3E0B">
        <w:rPr>
          <w:rFonts w:asciiTheme="minorHAnsi" w:hAnsiTheme="minorHAnsi" w:cstheme="minorHAnsi"/>
          <w:sz w:val="22"/>
          <w:szCs w:val="22"/>
          <w:lang w:val="en"/>
        </w:rPr>
        <w:t xml:space="preserve"> have been accepted without reservation. This amount is calculated on the basis of the unit prices stated in the unit pricing schedule below, applied to the quantities ordered. It includes all costs relating to the corresponding service provision and/or delivery of supplies.</w:t>
      </w:r>
    </w:p>
    <w:tbl>
      <w:tblPr>
        <w:tblStyle w:val="Grilledutableau"/>
        <w:tblW w:w="10632" w:type="dxa"/>
        <w:tblInd w:w="-572" w:type="dxa"/>
        <w:tblLook w:val="04A0" w:firstRow="1" w:lastRow="0" w:firstColumn="1" w:lastColumn="0" w:noHBand="0" w:noVBand="1"/>
      </w:tblPr>
      <w:tblGrid>
        <w:gridCol w:w="4111"/>
        <w:gridCol w:w="2268"/>
        <w:gridCol w:w="1701"/>
        <w:gridCol w:w="2552"/>
      </w:tblGrid>
      <w:tr w:rsidR="001C4A1E" w:rsidRPr="001C4A1E" w14:paraId="55C0BCEE" w14:textId="77777777" w:rsidTr="001C4A1E">
        <w:tc>
          <w:tcPr>
            <w:tcW w:w="4111" w:type="dxa"/>
            <w:shd w:val="clear" w:color="auto" w:fill="95B3D7" w:themeFill="accent1" w:themeFillTint="99"/>
            <w:vAlign w:val="center"/>
          </w:tcPr>
          <w:p w14:paraId="60A1BC57" w14:textId="77777777" w:rsidR="001C4A1E" w:rsidRPr="001C4A1E" w:rsidRDefault="001C4A1E" w:rsidP="001C4A1E">
            <w:pPr>
              <w:suppressAutoHyphens/>
              <w:spacing w:after="160"/>
              <w:jc w:val="center"/>
              <w:rPr>
                <w:rFonts w:asciiTheme="minorHAnsi" w:eastAsia="Times New Roman" w:hAnsiTheme="minorHAnsi"/>
                <w:sz w:val="22"/>
                <w:szCs w:val="22"/>
                <w:lang w:val="en-GB" w:eastAsia="en-US"/>
              </w:rPr>
            </w:pPr>
            <w:r w:rsidRPr="001C4A1E">
              <w:rPr>
                <w:rFonts w:asciiTheme="minorHAnsi" w:eastAsia="Times New Roman" w:hAnsiTheme="minorHAnsi"/>
                <w:sz w:val="22"/>
                <w:szCs w:val="22"/>
                <w:lang w:val="en-GB" w:eastAsia="en-US"/>
              </w:rPr>
              <w:t>Activities</w:t>
            </w:r>
          </w:p>
        </w:tc>
        <w:tc>
          <w:tcPr>
            <w:tcW w:w="2268" w:type="dxa"/>
            <w:shd w:val="clear" w:color="auto" w:fill="95B3D7" w:themeFill="accent1" w:themeFillTint="99"/>
          </w:tcPr>
          <w:p w14:paraId="29601201" w14:textId="70B6CEA9" w:rsidR="001C4A1E" w:rsidRPr="001C4A1E" w:rsidRDefault="001C4A1E" w:rsidP="001C4A1E">
            <w:pPr>
              <w:suppressAutoHyphens/>
              <w:spacing w:after="160"/>
              <w:jc w:val="center"/>
              <w:rPr>
                <w:rFonts w:asciiTheme="minorHAnsi" w:eastAsia="Times New Roman" w:hAnsiTheme="minorHAnsi"/>
                <w:sz w:val="22"/>
                <w:szCs w:val="22"/>
                <w:lang w:val="en-GB" w:eastAsia="en-US"/>
              </w:rPr>
            </w:pPr>
            <w:r>
              <w:rPr>
                <w:rFonts w:asciiTheme="minorHAnsi" w:eastAsia="Times New Roman" w:hAnsiTheme="minorHAnsi"/>
                <w:sz w:val="22"/>
                <w:szCs w:val="22"/>
                <w:lang w:val="en-GB" w:eastAsia="en-US"/>
              </w:rPr>
              <w:t>Tentative number of days</w:t>
            </w:r>
          </w:p>
        </w:tc>
        <w:tc>
          <w:tcPr>
            <w:tcW w:w="1701" w:type="dxa"/>
            <w:shd w:val="clear" w:color="auto" w:fill="95B3D7" w:themeFill="accent1" w:themeFillTint="99"/>
          </w:tcPr>
          <w:p w14:paraId="3C880CB4" w14:textId="52F28B92" w:rsidR="001C4A1E" w:rsidRPr="001C4A1E" w:rsidRDefault="001C4A1E" w:rsidP="001C4A1E">
            <w:pPr>
              <w:suppressAutoHyphens/>
              <w:spacing w:after="160"/>
              <w:jc w:val="center"/>
              <w:rPr>
                <w:rFonts w:asciiTheme="minorHAnsi" w:eastAsia="Times New Roman" w:hAnsiTheme="minorHAnsi"/>
                <w:sz w:val="22"/>
                <w:szCs w:val="22"/>
                <w:lang w:val="en-GB" w:eastAsia="en-US"/>
              </w:rPr>
            </w:pPr>
            <w:r>
              <w:rPr>
                <w:rFonts w:asciiTheme="minorHAnsi" w:eastAsia="Times New Roman" w:hAnsiTheme="minorHAnsi"/>
                <w:sz w:val="22"/>
                <w:szCs w:val="22"/>
                <w:lang w:val="en-GB" w:eastAsia="en-US"/>
              </w:rPr>
              <w:t>Daily fee in JOD</w:t>
            </w:r>
          </w:p>
        </w:tc>
        <w:tc>
          <w:tcPr>
            <w:tcW w:w="2552" w:type="dxa"/>
            <w:shd w:val="clear" w:color="auto" w:fill="95B3D7" w:themeFill="accent1" w:themeFillTint="99"/>
            <w:vAlign w:val="center"/>
          </w:tcPr>
          <w:p w14:paraId="37C32DCC" w14:textId="501D5051" w:rsidR="001C4A1E" w:rsidRPr="001C4A1E" w:rsidRDefault="001C4A1E" w:rsidP="001C4A1E">
            <w:pPr>
              <w:suppressAutoHyphens/>
              <w:spacing w:after="160"/>
              <w:jc w:val="center"/>
              <w:rPr>
                <w:rFonts w:asciiTheme="minorHAnsi" w:eastAsia="Times New Roman" w:hAnsiTheme="minorHAnsi"/>
                <w:sz w:val="22"/>
                <w:szCs w:val="22"/>
                <w:lang w:val="en-GB" w:eastAsia="en-US"/>
              </w:rPr>
            </w:pPr>
            <w:r>
              <w:rPr>
                <w:rFonts w:asciiTheme="minorHAnsi" w:eastAsia="Times New Roman" w:hAnsiTheme="minorHAnsi"/>
                <w:sz w:val="22"/>
                <w:szCs w:val="22"/>
                <w:lang w:val="en-GB" w:eastAsia="en-US"/>
              </w:rPr>
              <w:t>Maximum quantity</w:t>
            </w:r>
          </w:p>
        </w:tc>
      </w:tr>
      <w:tr w:rsidR="001C4A1E" w:rsidRPr="00292BC7" w14:paraId="4C98D99A" w14:textId="77777777" w:rsidTr="001C4A1E">
        <w:tc>
          <w:tcPr>
            <w:tcW w:w="4111" w:type="dxa"/>
          </w:tcPr>
          <w:p w14:paraId="1475545E" w14:textId="6D68AC9C" w:rsidR="001C4A1E" w:rsidRPr="001C4A1E" w:rsidRDefault="001C4A1E" w:rsidP="001C4A1E">
            <w:pPr>
              <w:spacing w:after="160" w:line="240" w:lineRule="auto"/>
              <w:rPr>
                <w:rFonts w:asciiTheme="minorHAnsi" w:eastAsia="Times New Roman" w:hAnsiTheme="minorHAnsi"/>
                <w:lang w:val="en-US" w:eastAsia="en-US"/>
              </w:rPr>
            </w:pPr>
            <w:r w:rsidRPr="001C4A1E">
              <w:rPr>
                <w:rFonts w:asciiTheme="minorHAnsi" w:eastAsia="Times New Roman" w:hAnsiTheme="minorHAnsi"/>
                <w:sz w:val="22"/>
                <w:szCs w:val="22"/>
                <w:lang w:val="en-GB" w:eastAsia="en-US"/>
              </w:rPr>
              <w:t>Inception report including an analysis of needs and available resources</w:t>
            </w:r>
          </w:p>
        </w:tc>
        <w:tc>
          <w:tcPr>
            <w:tcW w:w="2268" w:type="dxa"/>
          </w:tcPr>
          <w:p w14:paraId="335ACC03" w14:textId="77777777" w:rsidR="001C4A1E" w:rsidRPr="001C4A1E" w:rsidRDefault="001C4A1E" w:rsidP="001C4A1E">
            <w:pPr>
              <w:suppressAutoHyphens/>
              <w:spacing w:after="160"/>
              <w:jc w:val="both"/>
              <w:rPr>
                <w:rFonts w:asciiTheme="minorHAnsi" w:eastAsia="Times New Roman" w:hAnsiTheme="minorHAnsi"/>
                <w:sz w:val="22"/>
                <w:szCs w:val="22"/>
                <w:lang w:val="en-US" w:eastAsia="en-US"/>
              </w:rPr>
            </w:pPr>
          </w:p>
        </w:tc>
        <w:tc>
          <w:tcPr>
            <w:tcW w:w="1701" w:type="dxa"/>
          </w:tcPr>
          <w:p w14:paraId="4AFA79B9" w14:textId="77777777" w:rsidR="001C4A1E" w:rsidRPr="001C4A1E" w:rsidRDefault="001C4A1E" w:rsidP="001C4A1E">
            <w:pPr>
              <w:suppressAutoHyphens/>
              <w:spacing w:after="160"/>
              <w:jc w:val="both"/>
              <w:rPr>
                <w:rFonts w:asciiTheme="minorHAnsi" w:eastAsia="Times New Roman" w:hAnsiTheme="minorHAnsi"/>
                <w:sz w:val="22"/>
                <w:szCs w:val="22"/>
                <w:lang w:val="en-US" w:eastAsia="en-US"/>
              </w:rPr>
            </w:pPr>
          </w:p>
        </w:tc>
        <w:tc>
          <w:tcPr>
            <w:tcW w:w="2552" w:type="dxa"/>
          </w:tcPr>
          <w:p w14:paraId="743266A6" w14:textId="6B72B142" w:rsidR="001C4A1E" w:rsidRPr="001C4A1E" w:rsidRDefault="001C4A1E" w:rsidP="001C4A1E">
            <w:pPr>
              <w:suppressAutoHyphens/>
              <w:spacing w:after="160"/>
              <w:jc w:val="both"/>
              <w:rPr>
                <w:rFonts w:asciiTheme="minorHAnsi" w:eastAsia="Times New Roman" w:hAnsiTheme="minorHAnsi"/>
                <w:sz w:val="22"/>
                <w:szCs w:val="22"/>
                <w:lang w:val="en-US" w:eastAsia="en-US"/>
              </w:rPr>
            </w:pPr>
          </w:p>
        </w:tc>
      </w:tr>
      <w:tr w:rsidR="001C4A1E" w:rsidRPr="00292BC7" w14:paraId="647A0B91" w14:textId="77777777" w:rsidTr="001C4A1E">
        <w:tc>
          <w:tcPr>
            <w:tcW w:w="4111" w:type="dxa"/>
          </w:tcPr>
          <w:p w14:paraId="1EE0C6FC" w14:textId="77777777" w:rsidR="001C4A1E" w:rsidRPr="001C4A1E" w:rsidRDefault="001C4A1E" w:rsidP="001C4A1E">
            <w:pPr>
              <w:suppressAutoHyphens/>
              <w:spacing w:after="160"/>
              <w:jc w:val="both"/>
              <w:rPr>
                <w:rFonts w:asciiTheme="minorHAnsi" w:eastAsia="Times New Roman" w:hAnsiTheme="minorHAnsi"/>
                <w:sz w:val="22"/>
                <w:szCs w:val="22"/>
                <w:lang w:val="en-US" w:eastAsia="en-US"/>
              </w:rPr>
            </w:pPr>
            <w:r w:rsidRPr="001C4A1E">
              <w:rPr>
                <w:rFonts w:asciiTheme="minorHAnsi" w:eastAsia="Times New Roman" w:hAnsiTheme="minorHAnsi"/>
                <w:sz w:val="22"/>
                <w:szCs w:val="22"/>
                <w:lang w:val="en-GB" w:eastAsia="en-US"/>
              </w:rPr>
              <w:t xml:space="preserve">Assist in developing and updating the Project’s logframe and revised the Theory of Change </w:t>
            </w:r>
          </w:p>
        </w:tc>
        <w:tc>
          <w:tcPr>
            <w:tcW w:w="2268" w:type="dxa"/>
          </w:tcPr>
          <w:p w14:paraId="781EF986"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c>
          <w:tcPr>
            <w:tcW w:w="1701" w:type="dxa"/>
          </w:tcPr>
          <w:p w14:paraId="0D3D8153"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c>
          <w:tcPr>
            <w:tcW w:w="2552" w:type="dxa"/>
          </w:tcPr>
          <w:p w14:paraId="303E6373" w14:textId="2A8F3BDD"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r>
      <w:tr w:rsidR="001C4A1E" w:rsidRPr="00292BC7" w14:paraId="19006687" w14:textId="77777777" w:rsidTr="001C4A1E">
        <w:tc>
          <w:tcPr>
            <w:tcW w:w="4111" w:type="dxa"/>
          </w:tcPr>
          <w:p w14:paraId="4D015075" w14:textId="61C10719" w:rsidR="001C4A1E" w:rsidRPr="001C4A1E" w:rsidRDefault="001C4A1E" w:rsidP="001C4A1E">
            <w:pPr>
              <w:suppressAutoHyphens/>
              <w:spacing w:after="160"/>
              <w:jc w:val="both"/>
              <w:rPr>
                <w:rFonts w:asciiTheme="minorHAnsi" w:eastAsia="Times New Roman" w:hAnsiTheme="minorHAnsi"/>
                <w:sz w:val="22"/>
                <w:szCs w:val="22"/>
                <w:lang w:val="en-GB" w:eastAsia="en-US"/>
              </w:rPr>
            </w:pPr>
            <w:r w:rsidRPr="001C4A1E">
              <w:rPr>
                <w:rFonts w:asciiTheme="minorHAnsi" w:eastAsia="Times New Roman" w:hAnsiTheme="minorHAnsi"/>
                <w:sz w:val="22"/>
                <w:szCs w:val="22"/>
                <w:lang w:val="en-GB" w:eastAsia="en-US"/>
              </w:rPr>
              <w:t>Support the assessment and identification of the Project’s MEAL needs</w:t>
            </w:r>
          </w:p>
        </w:tc>
        <w:tc>
          <w:tcPr>
            <w:tcW w:w="2268" w:type="dxa"/>
          </w:tcPr>
          <w:p w14:paraId="5559E8F3"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c>
          <w:tcPr>
            <w:tcW w:w="1701" w:type="dxa"/>
          </w:tcPr>
          <w:p w14:paraId="3903290D"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c>
          <w:tcPr>
            <w:tcW w:w="2552" w:type="dxa"/>
          </w:tcPr>
          <w:p w14:paraId="467887D9" w14:textId="5F731C2F"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r>
      <w:tr w:rsidR="001C4A1E" w:rsidRPr="00292BC7" w14:paraId="19028DD3" w14:textId="77777777" w:rsidTr="001C4A1E">
        <w:trPr>
          <w:trHeight w:val="1376"/>
        </w:trPr>
        <w:tc>
          <w:tcPr>
            <w:tcW w:w="4111" w:type="dxa"/>
          </w:tcPr>
          <w:p w14:paraId="3F6A0297"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r w:rsidRPr="001C4A1E">
              <w:rPr>
                <w:rFonts w:asciiTheme="minorHAnsi" w:eastAsia="Times New Roman" w:hAnsiTheme="minorHAnsi"/>
                <w:sz w:val="22"/>
                <w:szCs w:val="22"/>
                <w:lang w:val="en-GB" w:eastAsia="en-US"/>
              </w:rPr>
              <w:t>Develop a comprehensive MEAL plan</w:t>
            </w:r>
          </w:p>
        </w:tc>
        <w:tc>
          <w:tcPr>
            <w:tcW w:w="2268" w:type="dxa"/>
          </w:tcPr>
          <w:p w14:paraId="4994B98F"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c>
          <w:tcPr>
            <w:tcW w:w="1701" w:type="dxa"/>
          </w:tcPr>
          <w:p w14:paraId="518D92DB"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c>
          <w:tcPr>
            <w:tcW w:w="2552" w:type="dxa"/>
          </w:tcPr>
          <w:p w14:paraId="37AD938E" w14:textId="4EB5FE62"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r>
      <w:tr w:rsidR="001C4A1E" w:rsidRPr="00292BC7" w14:paraId="491C9C54" w14:textId="77777777" w:rsidTr="001C4A1E">
        <w:tc>
          <w:tcPr>
            <w:tcW w:w="4111" w:type="dxa"/>
          </w:tcPr>
          <w:p w14:paraId="120785F6"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r w:rsidRPr="001C4A1E">
              <w:rPr>
                <w:rFonts w:asciiTheme="minorHAnsi" w:eastAsia="Times New Roman" w:hAnsiTheme="minorHAnsi"/>
                <w:sz w:val="22"/>
                <w:szCs w:val="22"/>
                <w:lang w:val="en-GB" w:eastAsia="en-US"/>
              </w:rPr>
              <w:t xml:space="preserve">Design and implement a data collection system </w:t>
            </w:r>
          </w:p>
        </w:tc>
        <w:tc>
          <w:tcPr>
            <w:tcW w:w="2268" w:type="dxa"/>
          </w:tcPr>
          <w:p w14:paraId="27A855DD"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c>
          <w:tcPr>
            <w:tcW w:w="1701" w:type="dxa"/>
          </w:tcPr>
          <w:p w14:paraId="3C57839E"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c>
          <w:tcPr>
            <w:tcW w:w="2552" w:type="dxa"/>
          </w:tcPr>
          <w:p w14:paraId="45AAEB95" w14:textId="4C7F89EA"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r>
      <w:tr w:rsidR="001C4A1E" w:rsidRPr="00292BC7" w14:paraId="78589EDA" w14:textId="77777777" w:rsidTr="001C4A1E">
        <w:tc>
          <w:tcPr>
            <w:tcW w:w="4111" w:type="dxa"/>
          </w:tcPr>
          <w:p w14:paraId="7727A3CF"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r w:rsidRPr="001C4A1E">
              <w:rPr>
                <w:rFonts w:asciiTheme="minorHAnsi" w:eastAsia="Times New Roman" w:hAnsiTheme="minorHAnsi"/>
                <w:sz w:val="22"/>
                <w:szCs w:val="22"/>
                <w:lang w:val="en-GB" w:eastAsia="en-US"/>
              </w:rPr>
              <w:t xml:space="preserve">Train EF Project team and relevant stakeholders on MEAL tools </w:t>
            </w:r>
          </w:p>
        </w:tc>
        <w:tc>
          <w:tcPr>
            <w:tcW w:w="2268" w:type="dxa"/>
          </w:tcPr>
          <w:p w14:paraId="39B73C36"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c>
          <w:tcPr>
            <w:tcW w:w="1701" w:type="dxa"/>
          </w:tcPr>
          <w:p w14:paraId="0CEBDB25"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c>
          <w:tcPr>
            <w:tcW w:w="2552" w:type="dxa"/>
          </w:tcPr>
          <w:p w14:paraId="6E9C2C33" w14:textId="6FBE0184" w:rsidR="001C4A1E" w:rsidRPr="001C4A1E" w:rsidRDefault="001C4A1E" w:rsidP="001C4A1E">
            <w:pPr>
              <w:suppressAutoHyphens/>
              <w:spacing w:after="160"/>
              <w:jc w:val="both"/>
              <w:rPr>
                <w:rFonts w:asciiTheme="minorHAnsi" w:eastAsia="Times New Roman" w:hAnsiTheme="minorHAnsi"/>
                <w:sz w:val="22"/>
                <w:szCs w:val="22"/>
                <w:lang w:val="en-GB" w:eastAsia="en-US"/>
              </w:rPr>
            </w:pPr>
            <w:r w:rsidRPr="001C4A1E">
              <w:rPr>
                <w:rFonts w:asciiTheme="minorHAnsi" w:eastAsia="Times New Roman" w:hAnsiTheme="minorHAnsi"/>
                <w:sz w:val="22"/>
                <w:szCs w:val="22"/>
                <w:lang w:val="en-GB" w:eastAsia="en-US"/>
              </w:rPr>
              <w:t xml:space="preserve"> </w:t>
            </w:r>
          </w:p>
        </w:tc>
      </w:tr>
      <w:tr w:rsidR="001C4A1E" w:rsidRPr="00292BC7" w14:paraId="35B755E9" w14:textId="77777777" w:rsidTr="001C4A1E">
        <w:tc>
          <w:tcPr>
            <w:tcW w:w="4111" w:type="dxa"/>
          </w:tcPr>
          <w:p w14:paraId="7AD31AFC"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r w:rsidRPr="001C4A1E">
              <w:rPr>
                <w:rFonts w:asciiTheme="minorHAnsi" w:eastAsia="Times New Roman" w:hAnsiTheme="minorHAnsi"/>
                <w:sz w:val="22"/>
                <w:szCs w:val="22"/>
                <w:lang w:val="en-GB" w:eastAsia="en-US"/>
              </w:rPr>
              <w:t>Support consolidation and quality control of reports, integrating lessons learned and accountability mechanisms</w:t>
            </w:r>
          </w:p>
        </w:tc>
        <w:tc>
          <w:tcPr>
            <w:tcW w:w="2268" w:type="dxa"/>
          </w:tcPr>
          <w:p w14:paraId="695F4689" w14:textId="77777777" w:rsidR="001C4A1E" w:rsidRPr="001C4A1E" w:rsidRDefault="001C4A1E" w:rsidP="001C4A1E">
            <w:pPr>
              <w:suppressAutoHyphens/>
              <w:spacing w:after="160"/>
              <w:jc w:val="both"/>
              <w:rPr>
                <w:rFonts w:asciiTheme="minorHAnsi" w:eastAsia="Times New Roman" w:hAnsiTheme="minorHAnsi" w:cs="Calibri"/>
                <w:sz w:val="22"/>
                <w:szCs w:val="22"/>
                <w:lang w:val="en-GB" w:eastAsia="en-GB"/>
              </w:rPr>
            </w:pPr>
          </w:p>
        </w:tc>
        <w:tc>
          <w:tcPr>
            <w:tcW w:w="1701" w:type="dxa"/>
          </w:tcPr>
          <w:p w14:paraId="52133455" w14:textId="77777777" w:rsidR="001C4A1E" w:rsidRPr="001C4A1E" w:rsidRDefault="001C4A1E" w:rsidP="001C4A1E">
            <w:pPr>
              <w:suppressAutoHyphens/>
              <w:spacing w:after="160"/>
              <w:jc w:val="both"/>
              <w:rPr>
                <w:rFonts w:asciiTheme="minorHAnsi" w:eastAsia="Times New Roman" w:hAnsiTheme="minorHAnsi" w:cs="Calibri"/>
                <w:sz w:val="22"/>
                <w:szCs w:val="22"/>
                <w:lang w:val="en-GB" w:eastAsia="en-GB"/>
              </w:rPr>
            </w:pPr>
          </w:p>
        </w:tc>
        <w:tc>
          <w:tcPr>
            <w:tcW w:w="2552" w:type="dxa"/>
          </w:tcPr>
          <w:p w14:paraId="0FBF3740" w14:textId="73094E3D"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r>
      <w:tr w:rsidR="001C4A1E" w:rsidRPr="00292BC7" w14:paraId="09EC9409" w14:textId="77777777" w:rsidTr="001C4A1E">
        <w:tc>
          <w:tcPr>
            <w:tcW w:w="4111" w:type="dxa"/>
          </w:tcPr>
          <w:p w14:paraId="5567A64F"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r w:rsidRPr="001C4A1E">
              <w:rPr>
                <w:rFonts w:asciiTheme="minorHAnsi" w:eastAsia="Times New Roman" w:hAnsiTheme="minorHAnsi"/>
                <w:sz w:val="22"/>
                <w:szCs w:val="22"/>
                <w:lang w:val="en-GB" w:eastAsia="en-US"/>
              </w:rPr>
              <w:t xml:space="preserve">Developing ToRs for external evaluations </w:t>
            </w:r>
            <w:r w:rsidRPr="001C4A1E">
              <w:rPr>
                <w:rFonts w:asciiTheme="minorHAnsi" w:eastAsia="Times New Roman" w:hAnsiTheme="minorHAnsi"/>
                <w:sz w:val="22"/>
                <w:szCs w:val="22"/>
                <w:lang w:val="en-US" w:eastAsia="en-US"/>
              </w:rPr>
              <w:t>(mid-term and final evaluation)</w:t>
            </w:r>
          </w:p>
        </w:tc>
        <w:tc>
          <w:tcPr>
            <w:tcW w:w="2268" w:type="dxa"/>
          </w:tcPr>
          <w:p w14:paraId="3BA4319D" w14:textId="77777777" w:rsidR="001C4A1E" w:rsidRPr="001C4A1E" w:rsidRDefault="001C4A1E" w:rsidP="001C4A1E">
            <w:pPr>
              <w:suppressAutoHyphens/>
              <w:spacing w:after="160"/>
              <w:jc w:val="both"/>
              <w:rPr>
                <w:rFonts w:asciiTheme="minorHAnsi" w:eastAsia="Times New Roman" w:hAnsiTheme="minorHAnsi"/>
                <w:sz w:val="22"/>
                <w:szCs w:val="22"/>
                <w:lang w:val="en-US" w:eastAsia="en-US"/>
              </w:rPr>
            </w:pPr>
          </w:p>
        </w:tc>
        <w:tc>
          <w:tcPr>
            <w:tcW w:w="1701" w:type="dxa"/>
          </w:tcPr>
          <w:p w14:paraId="2DA50EAF" w14:textId="77777777" w:rsidR="001C4A1E" w:rsidRPr="001C4A1E" w:rsidRDefault="001C4A1E" w:rsidP="001C4A1E">
            <w:pPr>
              <w:suppressAutoHyphens/>
              <w:spacing w:after="160"/>
              <w:jc w:val="both"/>
              <w:rPr>
                <w:rFonts w:asciiTheme="minorHAnsi" w:eastAsia="Times New Roman" w:hAnsiTheme="minorHAnsi"/>
                <w:sz w:val="22"/>
                <w:szCs w:val="22"/>
                <w:lang w:val="en-US" w:eastAsia="en-US"/>
              </w:rPr>
            </w:pPr>
          </w:p>
        </w:tc>
        <w:tc>
          <w:tcPr>
            <w:tcW w:w="2552" w:type="dxa"/>
          </w:tcPr>
          <w:p w14:paraId="0463F64D" w14:textId="2A692C12" w:rsidR="001C4A1E" w:rsidRPr="001C4A1E" w:rsidRDefault="001C4A1E" w:rsidP="001C4A1E">
            <w:pPr>
              <w:suppressAutoHyphens/>
              <w:spacing w:after="160"/>
              <w:jc w:val="both"/>
              <w:rPr>
                <w:rFonts w:asciiTheme="minorHAnsi" w:eastAsia="Times New Roman" w:hAnsiTheme="minorHAnsi" w:cs="Calibri"/>
                <w:sz w:val="22"/>
                <w:szCs w:val="22"/>
                <w:lang w:val="en-GB" w:eastAsia="en-GB"/>
              </w:rPr>
            </w:pPr>
          </w:p>
        </w:tc>
      </w:tr>
      <w:tr w:rsidR="001C4A1E" w:rsidRPr="001C4A1E" w14:paraId="1E8418C6" w14:textId="77777777" w:rsidTr="001C4A1E">
        <w:tc>
          <w:tcPr>
            <w:tcW w:w="4111" w:type="dxa"/>
          </w:tcPr>
          <w:p w14:paraId="53F7C940"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r w:rsidRPr="001C4A1E">
              <w:rPr>
                <w:rFonts w:asciiTheme="minorHAnsi" w:eastAsia="Times New Roman" w:hAnsiTheme="minorHAnsi"/>
                <w:sz w:val="22"/>
                <w:szCs w:val="22"/>
                <w:lang w:val="en-GB" w:eastAsia="en-US"/>
              </w:rPr>
              <w:t>Contribute to THEMA reporting</w:t>
            </w:r>
          </w:p>
        </w:tc>
        <w:tc>
          <w:tcPr>
            <w:tcW w:w="2268" w:type="dxa"/>
          </w:tcPr>
          <w:p w14:paraId="78D97AC0"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c>
          <w:tcPr>
            <w:tcW w:w="1701" w:type="dxa"/>
          </w:tcPr>
          <w:p w14:paraId="687EDFA5"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c>
          <w:tcPr>
            <w:tcW w:w="2552" w:type="dxa"/>
          </w:tcPr>
          <w:p w14:paraId="63F08DFD" w14:textId="7468D84F"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r>
      <w:tr w:rsidR="001C4A1E" w:rsidRPr="001C4A1E" w14:paraId="2FF45730" w14:textId="77777777" w:rsidTr="001C4A1E">
        <w:tc>
          <w:tcPr>
            <w:tcW w:w="4111" w:type="dxa"/>
          </w:tcPr>
          <w:p w14:paraId="4CB7330E"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r w:rsidRPr="001C4A1E">
              <w:rPr>
                <w:rFonts w:asciiTheme="minorHAnsi" w:eastAsia="Times New Roman" w:hAnsiTheme="minorHAnsi"/>
                <w:sz w:val="22"/>
                <w:szCs w:val="22"/>
                <w:lang w:val="en-GB" w:eastAsia="en-US"/>
              </w:rPr>
              <w:t>Other contribution</w:t>
            </w:r>
          </w:p>
        </w:tc>
        <w:tc>
          <w:tcPr>
            <w:tcW w:w="2268" w:type="dxa"/>
          </w:tcPr>
          <w:p w14:paraId="23F04314"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c>
          <w:tcPr>
            <w:tcW w:w="1701" w:type="dxa"/>
          </w:tcPr>
          <w:p w14:paraId="24F43089" w14:textId="77777777"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c>
          <w:tcPr>
            <w:tcW w:w="2552" w:type="dxa"/>
          </w:tcPr>
          <w:p w14:paraId="2B2E72BC" w14:textId="3ED27B8C" w:rsidR="001C4A1E" w:rsidRPr="001C4A1E" w:rsidRDefault="001C4A1E" w:rsidP="001C4A1E">
            <w:pPr>
              <w:suppressAutoHyphens/>
              <w:spacing w:after="160"/>
              <w:jc w:val="both"/>
              <w:rPr>
                <w:rFonts w:asciiTheme="minorHAnsi" w:eastAsia="Times New Roman" w:hAnsiTheme="minorHAnsi"/>
                <w:sz w:val="22"/>
                <w:szCs w:val="22"/>
                <w:lang w:val="en-GB" w:eastAsia="en-US"/>
              </w:rPr>
            </w:pPr>
          </w:p>
        </w:tc>
      </w:tr>
    </w:tbl>
    <w:p w14:paraId="308E98B0" w14:textId="0228FCE3" w:rsidR="009C3F63" w:rsidRDefault="009C3F63" w:rsidP="0041382E">
      <w:pPr>
        <w:widowControl w:val="0"/>
        <w:numPr>
          <w:ilvl w:val="12"/>
          <w:numId w:val="0"/>
        </w:numPr>
        <w:overflowPunct w:val="0"/>
        <w:autoSpaceDE w:val="0"/>
        <w:autoSpaceDN w:val="0"/>
        <w:adjustRightInd w:val="0"/>
        <w:spacing w:before="240" w:after="120" w:line="240" w:lineRule="auto"/>
        <w:ind w:left="561"/>
        <w:textAlignment w:val="baseline"/>
        <w:rPr>
          <w:rFonts w:asciiTheme="minorHAnsi" w:hAnsiTheme="minorHAnsi" w:cstheme="minorHAnsi"/>
          <w:sz w:val="22"/>
          <w:szCs w:val="22"/>
          <w:lang w:val="en"/>
        </w:rPr>
      </w:pPr>
    </w:p>
    <w:p w14:paraId="5AB0EEA8" w14:textId="052908AE" w:rsidR="005F5840" w:rsidRDefault="005F5840" w:rsidP="005F5840">
      <w:pPr>
        <w:pStyle w:val="u"/>
        <w:widowControl w:val="0"/>
        <w:numPr>
          <w:ilvl w:val="12"/>
          <w:numId w:val="0"/>
        </w:numPr>
        <w:spacing w:before="240" w:after="120"/>
        <w:ind w:left="561"/>
        <w:jc w:val="left"/>
        <w:rPr>
          <w:rFonts w:asciiTheme="minorHAnsi" w:hAnsiTheme="minorHAnsi" w:cs="Arial"/>
          <w:sz w:val="20"/>
        </w:rPr>
      </w:pP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20" w:name="_Toc192260521"/>
      <w:bookmarkStart w:id="21" w:name="_Toc392669637"/>
      <w:r w:rsidRPr="00722AD6">
        <w:rPr>
          <w:rFonts w:asciiTheme="minorHAnsi" w:hAnsiTheme="minorHAnsi" w:cstheme="minorHAnsi"/>
          <w:sz w:val="22"/>
          <w:szCs w:val="22"/>
          <w:lang w:val="en"/>
        </w:rPr>
        <w:t>Form of prices</w:t>
      </w:r>
      <w:bookmarkEnd w:id="20"/>
    </w:p>
    <w:p w14:paraId="3214F939" w14:textId="77777777" w:rsidR="00E3331E" w:rsidRDefault="000A6D39" w:rsidP="00D830F2">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Prices are firm and non-modifiable</w:t>
      </w:r>
      <w:r w:rsidR="008C6303">
        <w:rPr>
          <w:rFonts w:asciiTheme="minorHAnsi" w:hAnsiTheme="minorHAnsi" w:cstheme="minorHAnsi"/>
          <w:szCs w:val="22"/>
          <w:lang w:val="en"/>
        </w:rPr>
        <w:t xml:space="preserve"> during the first year of execution</w:t>
      </w:r>
      <w:r w:rsidRPr="00722AD6">
        <w:rPr>
          <w:rFonts w:asciiTheme="minorHAnsi" w:hAnsiTheme="minorHAnsi" w:cstheme="minorHAnsi"/>
          <w:szCs w:val="22"/>
          <w:lang w:val="en"/>
        </w:rPr>
        <w:t>.</w:t>
      </w:r>
    </w:p>
    <w:p w14:paraId="0A539AED" w14:textId="58AD0040" w:rsidR="00E3331E" w:rsidRPr="00E3331E" w:rsidRDefault="00E3331E" w:rsidP="00E3331E">
      <w:pPr>
        <w:pStyle w:val="u"/>
        <w:widowControl w:val="0"/>
        <w:numPr>
          <w:ilvl w:val="12"/>
          <w:numId w:val="0"/>
        </w:numPr>
        <w:ind w:left="561"/>
        <w:rPr>
          <w:rFonts w:asciiTheme="minorHAnsi" w:hAnsiTheme="minorHAnsi" w:cstheme="minorHAnsi"/>
          <w:szCs w:val="22"/>
        </w:rPr>
      </w:pPr>
      <w:r w:rsidRPr="00E3331E">
        <w:rPr>
          <w:rFonts w:asciiTheme="minorHAnsi" w:hAnsiTheme="minorHAnsi" w:cstheme="minorHAnsi"/>
          <w:szCs w:val="22"/>
        </w:rPr>
        <w:t xml:space="preserve">The service fees stipulated in this Agreement shall be subject to an annual revision based on the variation of the </w:t>
      </w:r>
      <w:r w:rsidRPr="00E3331E">
        <w:rPr>
          <w:rFonts w:asciiTheme="minorHAnsi" w:hAnsiTheme="minorHAnsi" w:cstheme="minorHAnsi"/>
          <w:b/>
          <w:bCs/>
          <w:szCs w:val="22"/>
        </w:rPr>
        <w:t>Consumer Price Index (CPI)</w:t>
      </w:r>
      <w:r w:rsidRPr="00E3331E">
        <w:rPr>
          <w:rFonts w:asciiTheme="minorHAnsi" w:hAnsiTheme="minorHAnsi" w:cstheme="minorHAnsi"/>
          <w:szCs w:val="22"/>
        </w:rPr>
        <w:t xml:space="preserve"> published by </w:t>
      </w:r>
      <w:r w:rsidR="00D1737A">
        <w:rPr>
          <w:rFonts w:asciiTheme="minorHAnsi" w:hAnsiTheme="minorHAnsi" w:cstheme="minorHAnsi"/>
          <w:szCs w:val="22"/>
        </w:rPr>
        <w:t>Eurostat (EU) for the reference period.</w:t>
      </w:r>
    </w:p>
    <w:p w14:paraId="19045A39" w14:textId="77777777" w:rsidR="00D1737A" w:rsidRDefault="00D1737A" w:rsidP="00E3331E">
      <w:pPr>
        <w:pStyle w:val="u"/>
        <w:widowControl w:val="0"/>
        <w:numPr>
          <w:ilvl w:val="12"/>
          <w:numId w:val="0"/>
        </w:numPr>
        <w:spacing w:after="120"/>
        <w:ind w:left="561"/>
        <w:rPr>
          <w:rFonts w:asciiTheme="minorHAnsi" w:hAnsiTheme="minorHAnsi" w:cstheme="minorHAnsi"/>
          <w:szCs w:val="22"/>
        </w:rPr>
      </w:pPr>
    </w:p>
    <w:p w14:paraId="446B3D21" w14:textId="7B6CD3C0" w:rsidR="00E3331E" w:rsidRPr="00E3331E" w:rsidRDefault="00E3331E" w:rsidP="00E3331E">
      <w:pPr>
        <w:pStyle w:val="u"/>
        <w:widowControl w:val="0"/>
        <w:numPr>
          <w:ilvl w:val="12"/>
          <w:numId w:val="0"/>
        </w:numPr>
        <w:spacing w:after="120"/>
        <w:ind w:left="561"/>
        <w:rPr>
          <w:rFonts w:asciiTheme="minorHAnsi" w:hAnsiTheme="minorHAnsi" w:cstheme="minorHAnsi"/>
          <w:szCs w:val="22"/>
        </w:rPr>
      </w:pPr>
      <w:r w:rsidRPr="00E3331E">
        <w:rPr>
          <w:rFonts w:asciiTheme="minorHAnsi" w:hAnsiTheme="minorHAnsi" w:cstheme="minorHAnsi"/>
          <w:szCs w:val="22"/>
        </w:rPr>
        <w:t>The revised price shall be calculated as follows:</w:t>
      </w:r>
    </w:p>
    <w:p w14:paraId="6114FC52" w14:textId="77777777" w:rsidR="00E3331E" w:rsidRPr="00E3331E" w:rsidRDefault="00E3331E" w:rsidP="00E3331E">
      <w:pPr>
        <w:pStyle w:val="u"/>
        <w:widowControl w:val="0"/>
        <w:numPr>
          <w:ilvl w:val="12"/>
          <w:numId w:val="0"/>
        </w:numPr>
        <w:spacing w:after="120"/>
        <w:ind w:left="561"/>
        <w:rPr>
          <w:rFonts w:asciiTheme="minorHAnsi" w:hAnsiTheme="minorHAnsi" w:cstheme="minorHAnsi"/>
          <w:szCs w:val="22"/>
        </w:rPr>
      </w:pPr>
      <w:r w:rsidRPr="00E3331E">
        <w:rPr>
          <w:rFonts w:asciiTheme="minorHAnsi" w:hAnsiTheme="minorHAnsi" w:cstheme="minorHAnsi"/>
          <w:szCs w:val="22"/>
        </w:rPr>
        <w:t xml:space="preserve">Pnew=Pinitial×CPInewCPIinitialP_{new} = P_{initial} \times \frac{CPI_{new}}{CPI_{initial}}Pnew​=Pinitial​×CPIinitial​CPInew​​ </w:t>
      </w:r>
    </w:p>
    <w:p w14:paraId="7D20ADC0" w14:textId="77777777" w:rsidR="00E3331E" w:rsidRPr="00E3331E" w:rsidRDefault="00E3331E" w:rsidP="00E3331E">
      <w:pPr>
        <w:pStyle w:val="u"/>
        <w:widowControl w:val="0"/>
        <w:numPr>
          <w:ilvl w:val="12"/>
          <w:numId w:val="0"/>
        </w:numPr>
        <w:spacing w:after="120"/>
        <w:ind w:left="561"/>
        <w:rPr>
          <w:rFonts w:asciiTheme="minorHAnsi" w:hAnsiTheme="minorHAnsi" w:cstheme="minorHAnsi"/>
          <w:szCs w:val="22"/>
        </w:rPr>
      </w:pPr>
      <w:r w:rsidRPr="00E3331E">
        <w:rPr>
          <w:rFonts w:asciiTheme="minorHAnsi" w:hAnsiTheme="minorHAnsi" w:cstheme="minorHAnsi"/>
          <w:szCs w:val="22"/>
        </w:rPr>
        <w:t>where:</w:t>
      </w:r>
    </w:p>
    <w:p w14:paraId="69B6A864" w14:textId="7E909DC9" w:rsidR="00E3331E" w:rsidRPr="00E3331E" w:rsidRDefault="00D1737A" w:rsidP="002D1E44">
      <w:pPr>
        <w:pStyle w:val="u"/>
        <w:widowControl w:val="0"/>
        <w:spacing w:after="120"/>
        <w:ind w:left="720"/>
        <w:rPr>
          <w:rFonts w:asciiTheme="minorHAnsi" w:hAnsiTheme="minorHAnsi" w:cstheme="minorHAnsi"/>
          <w:szCs w:val="22"/>
        </w:rPr>
      </w:pPr>
      <w:r>
        <w:rPr>
          <w:rFonts w:asciiTheme="minorHAnsi" w:hAnsiTheme="minorHAnsi" w:cstheme="minorHAnsi"/>
          <w:szCs w:val="22"/>
        </w:rPr>
        <w:t xml:space="preserve">- </w:t>
      </w:r>
      <w:r w:rsidR="00E3331E" w:rsidRPr="00E3331E">
        <w:rPr>
          <w:rFonts w:asciiTheme="minorHAnsi" w:hAnsiTheme="minorHAnsi" w:cstheme="minorHAnsi"/>
          <w:szCs w:val="22"/>
        </w:rPr>
        <w:t>PnewP_{new}Pnew​ is the adjusted price,</w:t>
      </w:r>
    </w:p>
    <w:p w14:paraId="1F66F818" w14:textId="51C29B52" w:rsidR="00E3331E" w:rsidRPr="00E3331E" w:rsidRDefault="00D1737A" w:rsidP="002D1E44">
      <w:pPr>
        <w:pStyle w:val="u"/>
        <w:widowControl w:val="0"/>
        <w:spacing w:after="120"/>
        <w:ind w:left="720"/>
        <w:rPr>
          <w:rFonts w:asciiTheme="minorHAnsi" w:hAnsiTheme="minorHAnsi" w:cstheme="minorHAnsi"/>
          <w:szCs w:val="22"/>
        </w:rPr>
      </w:pPr>
      <w:r>
        <w:rPr>
          <w:rFonts w:asciiTheme="minorHAnsi" w:hAnsiTheme="minorHAnsi" w:cstheme="minorHAnsi"/>
          <w:szCs w:val="22"/>
        </w:rPr>
        <w:t xml:space="preserve">- </w:t>
      </w:r>
      <w:r w:rsidR="00E3331E" w:rsidRPr="00E3331E">
        <w:rPr>
          <w:rFonts w:asciiTheme="minorHAnsi" w:hAnsiTheme="minorHAnsi" w:cstheme="minorHAnsi"/>
          <w:szCs w:val="22"/>
        </w:rPr>
        <w:t>PinitialP_{initial}Pinitial​ is the initial contractual price,</w:t>
      </w:r>
    </w:p>
    <w:p w14:paraId="4C487C8C" w14:textId="71CC40F7" w:rsidR="00E3331E" w:rsidRPr="00E3331E" w:rsidRDefault="00D1737A" w:rsidP="002D1E44">
      <w:pPr>
        <w:pStyle w:val="u"/>
        <w:widowControl w:val="0"/>
        <w:spacing w:after="120"/>
        <w:ind w:left="720"/>
        <w:rPr>
          <w:rFonts w:asciiTheme="minorHAnsi" w:hAnsiTheme="minorHAnsi" w:cstheme="minorHAnsi"/>
          <w:szCs w:val="22"/>
        </w:rPr>
      </w:pPr>
      <w:r>
        <w:rPr>
          <w:rFonts w:asciiTheme="minorHAnsi" w:hAnsiTheme="minorHAnsi" w:cstheme="minorHAnsi"/>
          <w:szCs w:val="22"/>
        </w:rPr>
        <w:t xml:space="preserve">- </w:t>
      </w:r>
      <w:r w:rsidR="00E3331E" w:rsidRPr="00E3331E">
        <w:rPr>
          <w:rFonts w:asciiTheme="minorHAnsi" w:hAnsiTheme="minorHAnsi" w:cstheme="minorHAnsi"/>
          <w:szCs w:val="22"/>
        </w:rPr>
        <w:t>CPInewCPI_{new}CPInew​ is the index value at the time of revision,</w:t>
      </w:r>
    </w:p>
    <w:p w14:paraId="13DED9CF" w14:textId="18923831" w:rsidR="00E3331E" w:rsidRPr="00E3331E" w:rsidRDefault="00D1737A" w:rsidP="002D1E44">
      <w:pPr>
        <w:pStyle w:val="u"/>
        <w:widowControl w:val="0"/>
        <w:spacing w:after="120"/>
        <w:ind w:left="720"/>
        <w:rPr>
          <w:rFonts w:asciiTheme="minorHAnsi" w:hAnsiTheme="minorHAnsi" w:cstheme="minorHAnsi"/>
          <w:szCs w:val="22"/>
        </w:rPr>
      </w:pPr>
      <w:r>
        <w:rPr>
          <w:rFonts w:asciiTheme="minorHAnsi" w:hAnsiTheme="minorHAnsi" w:cstheme="minorHAnsi"/>
          <w:szCs w:val="22"/>
        </w:rPr>
        <w:t xml:space="preserve">- </w:t>
      </w:r>
      <w:r w:rsidR="00E3331E" w:rsidRPr="00E3331E">
        <w:rPr>
          <w:rFonts w:asciiTheme="minorHAnsi" w:hAnsiTheme="minorHAnsi" w:cstheme="minorHAnsi"/>
          <w:szCs w:val="22"/>
        </w:rPr>
        <w:t>CPIinitialCPI_{initial}CPIinitial​ is the index value at the contract's effective date.</w:t>
      </w:r>
    </w:p>
    <w:p w14:paraId="67569098" w14:textId="2FC48D6E" w:rsidR="00E3331E" w:rsidRPr="00E3331E" w:rsidRDefault="00E3331E" w:rsidP="00E3331E">
      <w:pPr>
        <w:pStyle w:val="u"/>
        <w:widowControl w:val="0"/>
        <w:numPr>
          <w:ilvl w:val="12"/>
          <w:numId w:val="0"/>
        </w:numPr>
        <w:spacing w:after="120"/>
        <w:ind w:left="561"/>
        <w:rPr>
          <w:rFonts w:asciiTheme="minorHAnsi" w:hAnsiTheme="minorHAnsi" w:cstheme="minorHAnsi"/>
          <w:szCs w:val="22"/>
        </w:rPr>
      </w:pPr>
      <w:r w:rsidRPr="00E3331E">
        <w:rPr>
          <w:rFonts w:asciiTheme="minorHAnsi" w:hAnsiTheme="minorHAnsi" w:cstheme="minorHAnsi"/>
          <w:szCs w:val="22"/>
        </w:rPr>
        <w:t xml:space="preserve">Notwithstanding the above, any price increase resulting from the application of this clause shall be capped at </w:t>
      </w:r>
      <w:r w:rsidRPr="00E3331E">
        <w:rPr>
          <w:rFonts w:asciiTheme="minorHAnsi" w:hAnsiTheme="minorHAnsi" w:cstheme="minorHAnsi"/>
          <w:b/>
          <w:bCs/>
          <w:szCs w:val="22"/>
        </w:rPr>
        <w:t>3%</w:t>
      </w:r>
      <w:r w:rsidRPr="00E3331E">
        <w:rPr>
          <w:rFonts w:asciiTheme="minorHAnsi" w:hAnsiTheme="minorHAnsi" w:cstheme="minorHAnsi"/>
          <w:szCs w:val="22"/>
        </w:rPr>
        <w:t xml:space="preserve"> of the initial contractual price per revision period.</w:t>
      </w:r>
    </w:p>
    <w:p w14:paraId="7EF61279" w14:textId="7E43F8C6" w:rsidR="00E3331E" w:rsidRPr="00E3331E" w:rsidRDefault="00E3331E" w:rsidP="00E3331E">
      <w:pPr>
        <w:pStyle w:val="u"/>
        <w:widowControl w:val="0"/>
        <w:numPr>
          <w:ilvl w:val="12"/>
          <w:numId w:val="0"/>
        </w:numPr>
        <w:spacing w:after="120"/>
        <w:ind w:left="561"/>
        <w:rPr>
          <w:rFonts w:asciiTheme="minorHAnsi" w:hAnsiTheme="minorHAnsi" w:cstheme="minorHAnsi"/>
          <w:szCs w:val="22"/>
        </w:rPr>
      </w:pPr>
      <w:r w:rsidRPr="00E3331E">
        <w:rPr>
          <w:rFonts w:asciiTheme="minorHAnsi" w:hAnsiTheme="minorHAnsi" w:cstheme="minorHAnsi"/>
          <w:szCs w:val="22"/>
        </w:rPr>
        <w:t xml:space="preserve">The price adjustment shall take effect upon written notification by the Service Provider to the Client, at least </w:t>
      </w:r>
      <w:r w:rsidR="00D1737A">
        <w:rPr>
          <w:rFonts w:asciiTheme="minorHAnsi" w:hAnsiTheme="minorHAnsi" w:cstheme="minorHAnsi"/>
          <w:szCs w:val="22"/>
        </w:rPr>
        <w:t>7</w:t>
      </w:r>
      <w:r w:rsidRPr="00E3331E">
        <w:rPr>
          <w:rFonts w:asciiTheme="minorHAnsi" w:hAnsiTheme="minorHAnsi" w:cstheme="minorHAnsi"/>
          <w:szCs w:val="22"/>
        </w:rPr>
        <w:t xml:space="preserve"> days before the new price applies. If the adjusted price exceeds the agreed cap, the excess shall not be </w:t>
      </w:r>
      <w:r w:rsidR="00D1737A">
        <w:rPr>
          <w:rFonts w:asciiTheme="minorHAnsi" w:hAnsiTheme="minorHAnsi" w:cstheme="minorHAnsi"/>
          <w:szCs w:val="22"/>
        </w:rPr>
        <w:t>considered</w:t>
      </w:r>
      <w:r w:rsidRPr="00E3331E">
        <w:rPr>
          <w:rFonts w:asciiTheme="minorHAnsi" w:hAnsiTheme="minorHAnsi" w:cstheme="minorHAnsi"/>
          <w:szCs w:val="22"/>
        </w:rPr>
        <w:t>.</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2" w:name="_Toc192260522"/>
      <w:r>
        <w:rPr>
          <w:rFonts w:asciiTheme="minorHAnsi" w:hAnsiTheme="minorHAnsi" w:cstheme="minorHAnsi"/>
          <w:sz w:val="22"/>
          <w:szCs w:val="22"/>
          <w:lang w:val="en"/>
        </w:rPr>
        <w:t>Advance</w:t>
      </w:r>
      <w:bookmarkEnd w:id="22"/>
    </w:p>
    <w:p w14:paraId="27C10408" w14:textId="748FC7D7" w:rsidR="002D1E44" w:rsidRPr="002D1E44" w:rsidRDefault="00D1737A" w:rsidP="008C6303">
      <w:pPr>
        <w:pStyle w:val="Titre2"/>
        <w:spacing w:before="120" w:after="60"/>
        <w:rPr>
          <w:rFonts w:asciiTheme="minorHAnsi" w:eastAsia="Times New Roman" w:hAnsiTheme="minorHAnsi"/>
          <w:b w:val="0"/>
          <w:bCs w:val="0"/>
          <w:sz w:val="22"/>
          <w:szCs w:val="22"/>
          <w:lang w:val="en"/>
        </w:rPr>
      </w:pPr>
      <w:bookmarkStart w:id="23" w:name="_Toc192260523"/>
      <w:r w:rsidRPr="002D1E44">
        <w:rPr>
          <w:rFonts w:asciiTheme="minorHAnsi" w:eastAsia="Times New Roman" w:hAnsiTheme="minorHAnsi"/>
          <w:b w:val="0"/>
          <w:bCs w:val="0"/>
          <w:sz w:val="22"/>
          <w:szCs w:val="22"/>
          <w:lang w:val="en"/>
        </w:rPr>
        <w:t>For each Purchase Order issued under this Framework Agreement, Expertise France shall pay the Contractor an advance payment equivalent to 10% of the total value of the Purchase Order.</w:t>
      </w:r>
      <w:bookmarkEnd w:id="23"/>
    </w:p>
    <w:p w14:paraId="18E1EF8E" w14:textId="385ECBE6" w:rsidR="00E637E0" w:rsidRPr="002D1E44" w:rsidRDefault="00E637E0" w:rsidP="008C6303">
      <w:pPr>
        <w:pStyle w:val="Titre2"/>
        <w:spacing w:before="120" w:after="60"/>
        <w:rPr>
          <w:rFonts w:asciiTheme="minorHAnsi" w:hAnsiTheme="minorHAnsi" w:cstheme="minorHAnsi"/>
          <w:sz w:val="22"/>
          <w:szCs w:val="22"/>
          <w:lang w:val="en"/>
        </w:rPr>
      </w:pPr>
      <w:bookmarkStart w:id="24" w:name="_Toc192260524"/>
      <w:r w:rsidRPr="002D1E44">
        <w:rPr>
          <w:rFonts w:asciiTheme="minorHAnsi" w:hAnsiTheme="minorHAnsi" w:cstheme="minorHAnsi"/>
          <w:sz w:val="22"/>
          <w:szCs w:val="22"/>
          <w:lang w:val="en"/>
        </w:rPr>
        <w:t>Partial definitive payments/balance</w:t>
      </w:r>
      <w:bookmarkEnd w:id="24"/>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5" w:name="_Toc192260525"/>
      <w:r w:rsidRPr="00DA34BC">
        <w:rPr>
          <w:rFonts w:asciiTheme="minorHAnsi" w:hAnsiTheme="minorHAnsi"/>
          <w:sz w:val="22"/>
          <w:szCs w:val="22"/>
          <w:lang w:val="en"/>
        </w:rPr>
        <w:t>Payment terms and late payment interest</w:t>
      </w:r>
      <w:bookmarkEnd w:id="25"/>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6" w:name="_Toc192260526"/>
      <w:r w:rsidRPr="00DA34BC">
        <w:rPr>
          <w:rFonts w:asciiTheme="minorHAnsi" w:hAnsiTheme="minorHAnsi"/>
          <w:sz w:val="22"/>
          <w:szCs w:val="22"/>
          <w:lang w:val="en"/>
        </w:rPr>
        <w:t>Presentation of payment demands</w:t>
      </w:r>
      <w:bookmarkEnd w:id="26"/>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8C4963">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8C4963">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8C4963">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8C4963">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8C4963">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8C4963">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8C4963">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8C4963">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7" w:name="_Toc192260527"/>
      <w:bookmarkStart w:id="28" w:name="_Toc344300189"/>
      <w:bookmarkEnd w:id="21"/>
      <w:r w:rsidRPr="00DA34BC">
        <w:rPr>
          <w:rFonts w:asciiTheme="minorHAnsi" w:hAnsiTheme="minorHAnsi"/>
          <w:sz w:val="22"/>
          <w:szCs w:val="22"/>
          <w:lang w:val="en"/>
        </w:rPr>
        <w:t>Bank transfer</w:t>
      </w:r>
      <w:bookmarkEnd w:id="27"/>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9" w:name="_Toc192260528"/>
      <w:r w:rsidRPr="00DA34BC">
        <w:rPr>
          <w:rFonts w:asciiTheme="minorHAnsi" w:hAnsiTheme="minorHAnsi"/>
          <w:sz w:val="22"/>
          <w:szCs w:val="22"/>
          <w:lang w:val="en"/>
        </w:rPr>
        <w:t>Value added tax (VAT)</w:t>
      </w:r>
      <w:bookmarkEnd w:id="28"/>
      <w:bookmarkEnd w:id="29"/>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30" w:name="_Toc392669638"/>
      <w:bookmarkStart w:id="31" w:name="_Toc192260529"/>
      <w:r w:rsidRPr="00DA34BC">
        <w:rPr>
          <w:rFonts w:asciiTheme="minorHAnsi" w:hAnsiTheme="minorHAnsi"/>
          <w:sz w:val="22"/>
          <w:szCs w:val="22"/>
          <w:lang w:val="en"/>
        </w:rPr>
        <w:t>Taxes and duties</w:t>
      </w:r>
      <w:bookmarkEnd w:id="30"/>
      <w:bookmarkEnd w:id="31"/>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8C4963">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2" w:name="_Toc192260530"/>
      <w:r w:rsidRPr="00CB5E4E">
        <w:rPr>
          <w:rFonts w:asciiTheme="minorHAnsi" w:hAnsiTheme="minorHAnsi"/>
          <w:b/>
          <w:bCs/>
          <w:caps/>
          <w:sz w:val="24"/>
          <w:u w:val="single"/>
          <w:lang w:val="en"/>
        </w:rPr>
        <w:t>inspection and acceptance activities</w:t>
      </w:r>
      <w:bookmarkEnd w:id="32"/>
    </w:p>
    <w:p w14:paraId="54DD548A" w14:textId="77777777" w:rsidR="00F72033" w:rsidRPr="00CB5E4E" w:rsidRDefault="000243D6" w:rsidP="00A1761D">
      <w:pPr>
        <w:pStyle w:val="Titre2"/>
        <w:jc w:val="both"/>
        <w:rPr>
          <w:rFonts w:asciiTheme="minorHAnsi" w:hAnsiTheme="minorHAnsi"/>
          <w:sz w:val="22"/>
          <w:szCs w:val="22"/>
        </w:rPr>
      </w:pPr>
      <w:bookmarkStart w:id="33" w:name="_Toc392669640"/>
      <w:bookmarkStart w:id="34" w:name="_Toc390691469"/>
      <w:bookmarkStart w:id="35" w:name="_Toc192260531"/>
      <w:r w:rsidRPr="00CB5E4E">
        <w:rPr>
          <w:rFonts w:asciiTheme="minorHAnsi" w:hAnsiTheme="minorHAnsi"/>
          <w:sz w:val="22"/>
          <w:szCs w:val="22"/>
          <w:lang w:val="en"/>
        </w:rPr>
        <w:t>Inspection activities</w:t>
      </w:r>
      <w:bookmarkEnd w:id="33"/>
      <w:bookmarkEnd w:id="34"/>
      <w:bookmarkEnd w:id="35"/>
    </w:p>
    <w:p w14:paraId="4A011F14" w14:textId="06D98B89"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w:t>
      </w:r>
      <w:r w:rsidR="008C6303">
        <w:rPr>
          <w:rFonts w:asciiTheme="minorHAnsi" w:hAnsiTheme="minorHAnsi" w:cs="Arial"/>
          <w:szCs w:val="22"/>
          <w:lang w:val="en"/>
        </w:rPr>
        <w:t>PI</w:t>
      </w:r>
      <w:r w:rsidRPr="00CB5E4E">
        <w:rPr>
          <w:rFonts w:asciiTheme="minorHAnsi" w:hAnsiTheme="minorHAnsi" w:cs="Arial"/>
          <w:szCs w:val="22"/>
          <w:lang w:val="en"/>
        </w:rPr>
        <w:t xml:space="preserve">. </w:t>
      </w:r>
      <w:r w:rsidR="008C6303">
        <w:rPr>
          <w:rFonts w:asciiTheme="minorHAnsi" w:hAnsiTheme="minorHAnsi" w:cs="Arial"/>
          <w:szCs w:val="22"/>
          <w:lang w:val="en"/>
        </w:rPr>
        <w:t>Inspection</w:t>
      </w:r>
      <w:r w:rsidRPr="00CB5E4E">
        <w:rPr>
          <w:rFonts w:asciiTheme="minorHAnsi" w:hAnsiTheme="minorHAnsi" w:cs="Arial"/>
          <w:szCs w:val="22"/>
          <w:lang w:val="en"/>
        </w:rPr>
        <w:t xml:space="preserve"> activities will be carried out by:</w:t>
      </w:r>
    </w:p>
    <w:p w14:paraId="28122027" w14:textId="5D653852" w:rsidR="00D00B3A" w:rsidRPr="004D0A2F" w:rsidRDefault="00F766D6" w:rsidP="008C4963">
      <w:pPr>
        <w:pStyle w:val="u"/>
        <w:widowControl w:val="0"/>
        <w:numPr>
          <w:ilvl w:val="0"/>
          <w:numId w:val="8"/>
        </w:numPr>
        <w:rPr>
          <w:rFonts w:asciiTheme="minorHAnsi" w:hAnsiTheme="minorHAnsi" w:cs="Arial"/>
          <w:szCs w:val="22"/>
          <w:lang w:val="en-GB"/>
        </w:rPr>
      </w:pPr>
      <w:r w:rsidRPr="004D0A2F">
        <w:rPr>
          <w:rFonts w:asciiTheme="minorHAnsi" w:hAnsiTheme="minorHAnsi" w:cs="Arial"/>
          <w:szCs w:val="22"/>
          <w:lang w:val="en"/>
        </w:rPr>
        <w:t xml:space="preserve">the </w:t>
      </w:r>
      <w:r w:rsidR="004D0A2F" w:rsidRPr="004D0A2F">
        <w:rPr>
          <w:rFonts w:asciiTheme="minorHAnsi" w:hAnsiTheme="minorHAnsi" w:cs="Arial"/>
          <w:szCs w:val="22"/>
          <w:lang w:val="en"/>
        </w:rPr>
        <w:t xml:space="preserve">Deputy </w:t>
      </w:r>
      <w:r w:rsidRPr="004D0A2F">
        <w:rPr>
          <w:rFonts w:asciiTheme="minorHAnsi" w:hAnsiTheme="minorHAnsi" w:cs="Arial"/>
          <w:szCs w:val="22"/>
          <w:lang w:val="en"/>
        </w:rPr>
        <w:t xml:space="preserve">Project </w:t>
      </w:r>
      <w:r w:rsidR="004D0A2F" w:rsidRPr="004D0A2F">
        <w:rPr>
          <w:rFonts w:asciiTheme="minorHAnsi" w:hAnsiTheme="minorHAnsi" w:cs="Arial"/>
          <w:szCs w:val="22"/>
          <w:lang w:val="en"/>
        </w:rPr>
        <w:t>Director</w:t>
      </w:r>
      <w:r w:rsidRPr="004D0A2F">
        <w:rPr>
          <w:rFonts w:asciiTheme="minorHAnsi" w:hAnsiTheme="minorHAnsi" w:cs="Arial"/>
          <w:szCs w:val="22"/>
          <w:lang w:val="en"/>
        </w:rPr>
        <w:t xml:space="preserve">, </w:t>
      </w:r>
      <w:r w:rsidR="004D0A2F" w:rsidRPr="004D0A2F">
        <w:rPr>
          <w:rFonts w:asciiTheme="minorHAnsi" w:hAnsiTheme="minorHAnsi" w:cs="Arial"/>
          <w:szCs w:val="22"/>
          <w:lang w:val="en"/>
        </w:rPr>
        <w:t>Marie Armstrong</w:t>
      </w:r>
    </w:p>
    <w:p w14:paraId="5A68427F" w14:textId="49F54B79" w:rsidR="00F766D6" w:rsidRPr="004D0A2F" w:rsidRDefault="00F766D6" w:rsidP="008C4963">
      <w:pPr>
        <w:pStyle w:val="u"/>
        <w:widowControl w:val="0"/>
        <w:numPr>
          <w:ilvl w:val="0"/>
          <w:numId w:val="8"/>
        </w:numPr>
        <w:rPr>
          <w:rFonts w:asciiTheme="minorHAnsi" w:hAnsiTheme="minorHAnsi" w:cs="Arial"/>
          <w:szCs w:val="22"/>
          <w:lang w:val="en-GB"/>
        </w:rPr>
      </w:pPr>
      <w:r w:rsidRPr="004D0A2F">
        <w:rPr>
          <w:rFonts w:asciiTheme="minorHAnsi" w:hAnsiTheme="minorHAnsi" w:cs="Arial"/>
          <w:szCs w:val="22"/>
          <w:lang w:val="en"/>
        </w:rPr>
        <w:t xml:space="preserve">the Project Director, </w:t>
      </w:r>
      <w:r w:rsidR="004D0A2F" w:rsidRPr="004D0A2F">
        <w:rPr>
          <w:rFonts w:asciiTheme="minorHAnsi" w:hAnsiTheme="minorHAnsi" w:cs="Arial"/>
          <w:szCs w:val="22"/>
          <w:lang w:val="en"/>
        </w:rPr>
        <w:t>Marie Keirle.</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6" w:name="_Toc390691470"/>
      <w:bookmarkStart w:id="37" w:name="_Toc392669641"/>
      <w:bookmarkStart w:id="38" w:name="_Toc192260532"/>
      <w:r w:rsidRPr="00CB5E4E">
        <w:rPr>
          <w:rFonts w:asciiTheme="minorHAnsi" w:hAnsiTheme="minorHAnsi"/>
          <w:sz w:val="22"/>
          <w:szCs w:val="22"/>
          <w:lang w:val="en"/>
        </w:rPr>
        <w:t>Acceptance</w:t>
      </w:r>
      <w:bookmarkEnd w:id="36"/>
      <w:r w:rsidRPr="00CB5E4E">
        <w:rPr>
          <w:rFonts w:asciiTheme="minorHAnsi" w:hAnsiTheme="minorHAnsi"/>
          <w:sz w:val="22"/>
          <w:szCs w:val="22"/>
          <w:lang w:val="en"/>
        </w:rPr>
        <w:t xml:space="preserve"> of service</w:t>
      </w:r>
      <w:bookmarkEnd w:id="37"/>
      <w:r w:rsidRPr="00CB5E4E">
        <w:rPr>
          <w:rFonts w:asciiTheme="minorHAnsi" w:hAnsiTheme="minorHAnsi"/>
          <w:sz w:val="22"/>
          <w:szCs w:val="22"/>
          <w:lang w:val="en"/>
        </w:rPr>
        <w:t>s and supplies</w:t>
      </w:r>
      <w:bookmarkEnd w:id="38"/>
    </w:p>
    <w:p w14:paraId="64D6CB13" w14:textId="01A5D288" w:rsidR="00C27993" w:rsidRPr="00CB5E4E" w:rsidRDefault="008C6303" w:rsidP="00A1761D">
      <w:pPr>
        <w:pStyle w:val="u"/>
        <w:widowControl w:val="0"/>
        <w:numPr>
          <w:ilvl w:val="12"/>
          <w:numId w:val="0"/>
        </w:numPr>
        <w:spacing w:before="120"/>
        <w:ind w:left="561"/>
        <w:rPr>
          <w:rFonts w:asciiTheme="minorHAnsi" w:hAnsiTheme="minorHAnsi" w:cs="Arial"/>
          <w:szCs w:val="22"/>
          <w:lang w:val="en-GB"/>
        </w:rPr>
      </w:pPr>
      <w:r>
        <w:rPr>
          <w:rFonts w:asciiTheme="minorHAnsi" w:hAnsiTheme="minorHAnsi" w:cs="Arial"/>
          <w:szCs w:val="22"/>
          <w:lang w:val="en"/>
        </w:rPr>
        <w:t>A</w:t>
      </w:r>
      <w:r w:rsidR="00F766D6" w:rsidRPr="00CB5E4E">
        <w:rPr>
          <w:rFonts w:asciiTheme="minorHAnsi" w:hAnsiTheme="minorHAnsi" w:cs="Arial"/>
          <w:szCs w:val="22"/>
          <w:lang w:val="en"/>
        </w:rPr>
        <w:t>cceptance activities will be carried out by:</w:t>
      </w:r>
    </w:p>
    <w:p w14:paraId="7DB5AAB0" w14:textId="0E190127" w:rsidR="00C27993" w:rsidRPr="00CB5E4E" w:rsidRDefault="00C27993" w:rsidP="008C4963">
      <w:pPr>
        <w:pStyle w:val="u"/>
        <w:widowControl w:val="0"/>
        <w:numPr>
          <w:ilvl w:val="0"/>
          <w:numId w:val="8"/>
        </w:numPr>
        <w:rPr>
          <w:rFonts w:asciiTheme="minorHAnsi" w:hAnsiTheme="minorHAnsi" w:cs="Arial"/>
          <w:szCs w:val="22"/>
          <w:lang w:val="en-GB"/>
        </w:rPr>
      </w:pPr>
      <w:r w:rsidRPr="00CB5E4E">
        <w:rPr>
          <w:rFonts w:asciiTheme="minorHAnsi" w:hAnsiTheme="minorHAnsi" w:cs="Arial"/>
          <w:szCs w:val="22"/>
          <w:lang w:val="en"/>
        </w:rPr>
        <w:t xml:space="preserve">the Project </w:t>
      </w:r>
      <w:r w:rsidRPr="004D0A2F">
        <w:rPr>
          <w:rFonts w:asciiTheme="minorHAnsi" w:hAnsiTheme="minorHAnsi" w:cs="Arial"/>
          <w:szCs w:val="22"/>
          <w:lang w:val="en"/>
        </w:rPr>
        <w:t xml:space="preserve">Director, </w:t>
      </w:r>
      <w:r w:rsidR="004D0A2F" w:rsidRPr="004D0A2F">
        <w:rPr>
          <w:rFonts w:asciiTheme="minorHAnsi" w:hAnsiTheme="minorHAnsi" w:cs="Arial"/>
          <w:szCs w:val="22"/>
          <w:lang w:val="en"/>
        </w:rPr>
        <w:t>M</w:t>
      </w:r>
      <w:r w:rsidR="004D0A2F">
        <w:rPr>
          <w:rFonts w:asciiTheme="minorHAnsi" w:hAnsiTheme="minorHAnsi" w:cs="Arial"/>
          <w:szCs w:val="22"/>
          <w:lang w:val="en"/>
        </w:rPr>
        <w:t>arie Keirle.</w:t>
      </w:r>
    </w:p>
    <w:p w14:paraId="3D621301" w14:textId="6D2022A9" w:rsidR="00490566" w:rsidRDefault="00152E02" w:rsidP="00A1761D">
      <w:pPr>
        <w:pStyle w:val="u"/>
        <w:widowControl w:val="0"/>
        <w:numPr>
          <w:ilvl w:val="12"/>
          <w:numId w:val="0"/>
        </w:numPr>
        <w:spacing w:before="120"/>
        <w:ind w:left="561"/>
        <w:rPr>
          <w:rFonts w:asciiTheme="minorHAnsi" w:hAnsiTheme="minorHAnsi" w:cs="Arial"/>
          <w:szCs w:val="22"/>
          <w:lang w:val="en"/>
        </w:rPr>
      </w:pPr>
      <w:r>
        <w:rPr>
          <w:rFonts w:asciiTheme="minorHAnsi" w:hAnsiTheme="minorHAnsi" w:cs="Arial"/>
          <w:szCs w:val="22"/>
          <w:lang w:val="en"/>
        </w:rPr>
        <w:t>By way of derogation from article 29 of the CCAG-PI, a</w:t>
      </w:r>
      <w:r w:rsidR="00F766D6" w:rsidRPr="00CB5E4E">
        <w:rPr>
          <w:rFonts w:asciiTheme="minorHAnsi" w:hAnsiTheme="minorHAnsi" w:cs="Arial"/>
          <w:szCs w:val="22"/>
          <w:lang w:val="en"/>
        </w:rPr>
        <w:t xml:space="preserve">ny lack of response from </w:t>
      </w:r>
      <w:r w:rsidR="00D95D87">
        <w:rPr>
          <w:rFonts w:asciiTheme="minorHAnsi" w:hAnsiTheme="minorHAnsi" w:cstheme="minorHAnsi"/>
          <w:smallCaps/>
          <w:szCs w:val="22"/>
          <w:lang w:val="en-GB"/>
        </w:rPr>
        <w:t>Expertise France</w:t>
      </w:r>
      <w:r w:rsidR="00F766D6"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8C4963">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9" w:name="_Toc192260533"/>
      <w:r w:rsidRPr="00D95D87">
        <w:rPr>
          <w:rFonts w:asciiTheme="minorHAnsi" w:hAnsiTheme="minorHAnsi"/>
          <w:b/>
          <w:bCs/>
          <w:caps/>
          <w:sz w:val="24"/>
          <w:u w:val="single"/>
          <w:lang w:val="en"/>
        </w:rPr>
        <w:t>Specific terms of execution</w:t>
      </w:r>
      <w:bookmarkEnd w:id="39"/>
    </w:p>
    <w:p w14:paraId="24654119" w14:textId="352C6B7D" w:rsidR="000A6914" w:rsidRDefault="000A6914" w:rsidP="000A6914">
      <w:pPr>
        <w:pStyle w:val="Titre2"/>
        <w:spacing w:before="120" w:after="60"/>
        <w:rPr>
          <w:rFonts w:asciiTheme="minorHAnsi" w:hAnsiTheme="minorHAnsi" w:cstheme="minorHAnsi"/>
          <w:sz w:val="22"/>
          <w:szCs w:val="22"/>
          <w:lang w:val="en"/>
        </w:rPr>
      </w:pPr>
      <w:bookmarkStart w:id="40" w:name="_Toc192260534"/>
      <w:bookmarkStart w:id="41" w:name="_Toc392669643"/>
      <w:r w:rsidRPr="00D95D87">
        <w:rPr>
          <w:rFonts w:asciiTheme="minorHAnsi" w:hAnsiTheme="minorHAnsi" w:cstheme="minorHAnsi"/>
          <w:sz w:val="22"/>
          <w:szCs w:val="22"/>
          <w:lang w:val="en"/>
        </w:rPr>
        <w:t>Deliverables table</w:t>
      </w:r>
      <w:bookmarkEnd w:id="40"/>
    </w:p>
    <w:p w14:paraId="6A901E50" w14:textId="77777777" w:rsidR="001C4A1E" w:rsidRPr="001C4A1E" w:rsidRDefault="001C4A1E" w:rsidP="001C4A1E">
      <w:pPr>
        <w:suppressAutoHyphens/>
        <w:jc w:val="both"/>
        <w:rPr>
          <w:rFonts w:asciiTheme="minorHAnsi" w:eastAsia="Times New Roman" w:hAnsiTheme="minorHAnsi"/>
          <w:sz w:val="22"/>
          <w:szCs w:val="22"/>
          <w:lang w:val="en-GB" w:eastAsia="en-US"/>
        </w:rPr>
      </w:pPr>
      <w:r w:rsidRPr="001C4A1E">
        <w:rPr>
          <w:rFonts w:asciiTheme="minorHAnsi" w:eastAsia="Times New Roman" w:hAnsiTheme="minorHAnsi"/>
          <w:sz w:val="22"/>
          <w:szCs w:val="22"/>
          <w:lang w:val="en-GB" w:eastAsia="en-US"/>
        </w:rPr>
        <w:t>A detailed workplan will be elaborated by the Project MEAL experts in coordination with the EF Project team at the start of the assignment to agree on milestones and a timetable for the deliverables and work modalities for each stage of the process.</w:t>
      </w:r>
    </w:p>
    <w:p w14:paraId="0424700F" w14:textId="77777777" w:rsidR="001C4A1E" w:rsidRPr="001C4A1E" w:rsidRDefault="001C4A1E" w:rsidP="001C4A1E">
      <w:pPr>
        <w:rPr>
          <w:lang w:val="en-GB"/>
        </w:rPr>
      </w:pPr>
    </w:p>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2" w:name="_Toc392669642"/>
      <w:bookmarkStart w:id="43" w:name="_Toc192260535"/>
      <w:bookmarkStart w:id="44" w:name="_Toc392669644"/>
      <w:bookmarkEnd w:id="41"/>
      <w:r w:rsidRPr="00D95D87">
        <w:rPr>
          <w:rFonts w:asciiTheme="minorHAnsi" w:hAnsiTheme="minorHAnsi" w:cstheme="minorHAnsi"/>
          <w:sz w:val="22"/>
          <w:szCs w:val="22"/>
          <w:lang w:val="en"/>
        </w:rPr>
        <w:t>Expert in charge of the assignment</w:t>
      </w:r>
      <w:bookmarkEnd w:id="42"/>
      <w:bookmarkEnd w:id="43"/>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5" w:name="_Toc192260536"/>
      <w:r w:rsidRPr="00D95D87">
        <w:rPr>
          <w:rFonts w:asciiTheme="minorHAnsi" w:hAnsiTheme="minorHAnsi" w:cstheme="minorHAnsi"/>
          <w:sz w:val="22"/>
          <w:szCs w:val="22"/>
          <w:lang w:val="en"/>
        </w:rPr>
        <w:t>Place of execution</w:t>
      </w:r>
      <w:bookmarkEnd w:id="44"/>
      <w:bookmarkEnd w:id="45"/>
    </w:p>
    <w:p w14:paraId="2347A1C4" w14:textId="026FCBD0"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The services will be performed in</w:t>
      </w:r>
      <w:r w:rsidR="004D0A2F">
        <w:rPr>
          <w:rFonts w:asciiTheme="minorHAnsi" w:hAnsiTheme="minorHAnsi" w:cstheme="minorHAnsi"/>
          <w:szCs w:val="22"/>
          <w:lang w:val="en"/>
        </w:rPr>
        <w:t xml:space="preserve"> Jordan.</w:t>
      </w:r>
      <w:r w:rsidRPr="00D95D87">
        <w:rPr>
          <w:rFonts w:asciiTheme="minorHAnsi" w:hAnsiTheme="minorHAnsi" w:cstheme="minorHAnsi"/>
          <w:szCs w:val="22"/>
          <w:lang w:val="en"/>
        </w:rPr>
        <w:t xml:space="preserve"> </w:t>
      </w:r>
    </w:p>
    <w:p w14:paraId="7A4B4F51" w14:textId="32AF59D6" w:rsidR="003D73A9" w:rsidRDefault="003D73A9" w:rsidP="00A1761D">
      <w:pPr>
        <w:pStyle w:val="Titre2"/>
        <w:spacing w:before="120" w:after="60"/>
        <w:jc w:val="both"/>
        <w:rPr>
          <w:rFonts w:asciiTheme="minorHAnsi" w:hAnsiTheme="minorHAnsi"/>
          <w:sz w:val="22"/>
          <w:szCs w:val="22"/>
          <w:lang w:val="en"/>
        </w:rPr>
      </w:pPr>
      <w:bookmarkStart w:id="46" w:name="_Toc192260537"/>
      <w:r>
        <w:rPr>
          <w:rFonts w:asciiTheme="minorHAnsi" w:hAnsiTheme="minorHAnsi"/>
          <w:sz w:val="22"/>
          <w:szCs w:val="22"/>
          <w:lang w:val="en"/>
        </w:rPr>
        <w:t>Export control</w:t>
      </w:r>
      <w:bookmarkEnd w:id="46"/>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7" w:name="_Toc192260538"/>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7"/>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8" w:name="_Toc392669645"/>
      <w:bookmarkStart w:id="49" w:name="_Toc192260539"/>
      <w:r w:rsidRPr="0041061D">
        <w:rPr>
          <w:rFonts w:asciiTheme="minorHAnsi" w:hAnsiTheme="minorHAnsi"/>
          <w:sz w:val="22"/>
          <w:szCs w:val="22"/>
          <w:lang w:val="en"/>
        </w:rPr>
        <w:t xml:space="preserve">Commitments of the </w:t>
      </w:r>
      <w:bookmarkEnd w:id="48"/>
      <w:r w:rsidR="00567093">
        <w:rPr>
          <w:rFonts w:asciiTheme="minorHAnsi" w:hAnsiTheme="minorHAnsi" w:cstheme="minorHAnsi"/>
          <w:smallCaps/>
          <w:sz w:val="22"/>
          <w:lang w:val="en"/>
        </w:rPr>
        <w:t>Contractor</w:t>
      </w:r>
      <w:bookmarkEnd w:id="49"/>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8C4963">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8C4963">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8C4963">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8C4963">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8C4963">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8C4963">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8C4963">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8C4963">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8C4963">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8C496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50" w:name="_Toc392669646"/>
      <w:bookmarkStart w:id="51" w:name="_Toc192260540"/>
      <w:r w:rsidRPr="00567093">
        <w:rPr>
          <w:rFonts w:asciiTheme="minorHAnsi" w:hAnsiTheme="minorHAnsi"/>
          <w:sz w:val="22"/>
          <w:szCs w:val="22"/>
          <w:lang w:val="en"/>
        </w:rPr>
        <w:t>Confidentiality</w:t>
      </w:r>
      <w:bookmarkEnd w:id="50"/>
      <w:bookmarkEnd w:id="51"/>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8C496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8C496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8C496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8C496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8C496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8C4963">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52" w:name="_Toc392669648"/>
      <w:bookmarkStart w:id="53" w:name="_Toc192260541"/>
      <w:r w:rsidRPr="00567093">
        <w:rPr>
          <w:rFonts w:asciiTheme="minorHAnsi" w:hAnsiTheme="minorHAnsi"/>
          <w:sz w:val="22"/>
          <w:szCs w:val="22"/>
          <w:lang w:val="en"/>
        </w:rPr>
        <w:t>Provision of documents</w:t>
      </w:r>
      <w:bookmarkEnd w:id="52"/>
      <w:bookmarkEnd w:id="53"/>
      <w:r w:rsidRPr="00567093">
        <w:rPr>
          <w:rFonts w:asciiTheme="minorHAnsi" w:hAnsiTheme="minorHAnsi"/>
          <w:sz w:val="22"/>
          <w:szCs w:val="22"/>
          <w:lang w:val="en"/>
        </w:rPr>
        <w:t xml:space="preserve"> </w:t>
      </w:r>
    </w:p>
    <w:p w14:paraId="2FA33F8C" w14:textId="4D5C3B59"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 xml:space="preserve">receives in good time all the documents (as set out below) required for delivery of the </w:t>
      </w:r>
      <w:r w:rsidR="002B7312">
        <w:rPr>
          <w:rFonts w:asciiTheme="minorHAnsi" w:hAnsiTheme="minorHAnsi" w:cs="Arial"/>
          <w:szCs w:val="22"/>
          <w:lang w:val="en"/>
        </w:rPr>
        <w:t>services</w:t>
      </w:r>
      <w:r w:rsidR="00024709" w:rsidRPr="00567093">
        <w:rPr>
          <w:rFonts w:asciiTheme="minorHAnsi" w:hAnsiTheme="minorHAnsi" w:cs="Arial"/>
          <w:szCs w:val="22"/>
          <w:lang w:val="en"/>
        </w:rPr>
        <w:t>:</w:t>
      </w:r>
    </w:p>
    <w:p w14:paraId="7BABA058" w14:textId="6C60A405" w:rsidR="005C1231" w:rsidRPr="002B7312" w:rsidRDefault="002B7312" w:rsidP="008C4963">
      <w:pPr>
        <w:pStyle w:val="u"/>
        <w:widowControl w:val="0"/>
        <w:numPr>
          <w:ilvl w:val="0"/>
          <w:numId w:val="9"/>
        </w:numPr>
        <w:rPr>
          <w:rFonts w:asciiTheme="minorHAnsi" w:hAnsiTheme="minorHAnsi" w:cs="Arial"/>
          <w:szCs w:val="22"/>
        </w:rPr>
      </w:pPr>
      <w:r w:rsidRPr="002B7312">
        <w:rPr>
          <w:rFonts w:asciiTheme="minorHAnsi" w:hAnsiTheme="minorHAnsi" w:cs="Arial"/>
          <w:szCs w:val="22"/>
          <w:lang w:val="en"/>
        </w:rPr>
        <w:t>Purchase.s Order.s</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4" w:name="_Toc392669649"/>
      <w:bookmarkStart w:id="55" w:name="_Toc192260542"/>
      <w:r w:rsidRPr="00567093">
        <w:rPr>
          <w:rFonts w:asciiTheme="minorHAnsi" w:hAnsiTheme="minorHAnsi"/>
          <w:sz w:val="22"/>
          <w:szCs w:val="22"/>
          <w:lang w:val="en"/>
        </w:rPr>
        <w:t>Insurance</w:t>
      </w:r>
      <w:bookmarkEnd w:id="54"/>
      <w:bookmarkEnd w:id="55"/>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6" w:name="_Toc525912441"/>
      <w:bookmarkStart w:id="57" w:name="_Ref464060009"/>
      <w:bookmarkStart w:id="58" w:name="_Toc192260543"/>
      <w:r w:rsidRPr="000D43C1">
        <w:rPr>
          <w:rFonts w:asciiTheme="minorHAnsi" w:hAnsiTheme="minorHAnsi"/>
          <w:sz w:val="22"/>
          <w:lang w:val="en"/>
        </w:rPr>
        <w:t>Contact person and communication</w:t>
      </w:r>
      <w:bookmarkEnd w:id="56"/>
      <w:bookmarkEnd w:id="57"/>
      <w:bookmarkEnd w:id="58"/>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6A24221F" w:rsidR="00D07897" w:rsidRPr="004D0A2F" w:rsidRDefault="004D0A2F" w:rsidP="00B2733D">
            <w:pPr>
              <w:widowControl w:val="0"/>
              <w:numPr>
                <w:ilvl w:val="12"/>
                <w:numId w:val="0"/>
              </w:numPr>
              <w:spacing w:line="240" w:lineRule="auto"/>
              <w:jc w:val="both"/>
              <w:rPr>
                <w:rFonts w:asciiTheme="minorHAnsi" w:hAnsiTheme="minorHAnsi" w:cs="Arial"/>
                <w:sz w:val="22"/>
                <w:lang w:val="en"/>
              </w:rPr>
            </w:pPr>
            <w:r w:rsidRPr="004D0A2F">
              <w:rPr>
                <w:rFonts w:asciiTheme="minorHAnsi" w:hAnsiTheme="minorHAnsi" w:cs="Arial"/>
                <w:sz w:val="22"/>
                <w:lang w:val="en"/>
              </w:rPr>
              <w:t>Marie Armstrong</w:t>
            </w:r>
          </w:p>
          <w:p w14:paraId="073DF414" w14:textId="7256CD40" w:rsidR="004D0A2F" w:rsidRPr="004D0A2F" w:rsidRDefault="004D0A2F" w:rsidP="00B2733D">
            <w:pPr>
              <w:widowControl w:val="0"/>
              <w:numPr>
                <w:ilvl w:val="12"/>
                <w:numId w:val="0"/>
              </w:numPr>
              <w:spacing w:line="240" w:lineRule="auto"/>
              <w:jc w:val="both"/>
              <w:rPr>
                <w:rFonts w:asciiTheme="minorHAnsi" w:hAnsiTheme="minorHAnsi" w:cs="Arial"/>
                <w:sz w:val="22"/>
                <w:lang w:val="en-GB"/>
              </w:rPr>
            </w:pPr>
            <w:r w:rsidRPr="004D0A2F">
              <w:rPr>
                <w:rFonts w:asciiTheme="minorHAnsi" w:hAnsiTheme="minorHAnsi" w:cs="Arial"/>
                <w:sz w:val="22"/>
                <w:lang w:val="en"/>
              </w:rPr>
              <w:t>GESC Deputy Project Director Financial and Administrative Manager</w:t>
            </w:r>
          </w:p>
          <w:p w14:paraId="66C00316" w14:textId="483612C6" w:rsidR="00D07897" w:rsidRPr="00B33361" w:rsidRDefault="004D0A2F" w:rsidP="00B2733D">
            <w:pPr>
              <w:widowControl w:val="0"/>
              <w:numPr>
                <w:ilvl w:val="12"/>
                <w:numId w:val="0"/>
              </w:numPr>
              <w:spacing w:line="240" w:lineRule="auto"/>
              <w:jc w:val="both"/>
              <w:rPr>
                <w:rFonts w:asciiTheme="minorHAnsi" w:hAnsiTheme="minorHAnsi" w:cs="Arial"/>
                <w:sz w:val="22"/>
              </w:rPr>
            </w:pPr>
            <w:r w:rsidRPr="00B33361">
              <w:rPr>
                <w:rFonts w:asciiTheme="minorHAnsi" w:hAnsiTheme="minorHAnsi" w:cs="Arial"/>
                <w:sz w:val="22"/>
              </w:rPr>
              <w:t>CHDs</w:t>
            </w:r>
            <w:r w:rsidR="00D07897" w:rsidRPr="00B33361">
              <w:rPr>
                <w:rFonts w:asciiTheme="minorHAnsi" w:hAnsiTheme="minorHAnsi" w:cs="Arial"/>
                <w:sz w:val="22"/>
              </w:rPr>
              <w:t xml:space="preserve"> 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292BC7"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9" w:name="_Toc192260544"/>
      <w:r>
        <w:rPr>
          <w:rFonts w:asciiTheme="minorHAnsi" w:hAnsiTheme="minorHAnsi"/>
          <w:sz w:val="22"/>
          <w:lang w:val="en"/>
        </w:rPr>
        <w:t>Understaking against deforestation</w:t>
      </w:r>
      <w:bookmarkEnd w:id="59"/>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8C4963">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8C4963">
      <w:pPr>
        <w:pStyle w:val="Paragraphedeliste"/>
        <w:numPr>
          <w:ilvl w:val="0"/>
          <w:numId w:val="22"/>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8C496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92260545"/>
      <w:r w:rsidRPr="000D43C1">
        <w:rPr>
          <w:rFonts w:asciiTheme="minorHAnsi" w:hAnsiTheme="minorHAnsi"/>
          <w:b/>
          <w:bCs/>
          <w:caps/>
          <w:sz w:val="24"/>
          <w:u w:val="single"/>
          <w:lang w:val="en"/>
        </w:rPr>
        <w:t>Re-examination clause</w:t>
      </w:r>
      <w:bookmarkEnd w:id="60"/>
    </w:p>
    <w:p w14:paraId="1230DDEC" w14:textId="77777777" w:rsidR="00196CCF" w:rsidRPr="002425D5" w:rsidRDefault="00196CCF" w:rsidP="00196CCF">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Under Article R.2194</w:t>
      </w:r>
      <w:r w:rsidRPr="002425D5">
        <w:rPr>
          <w:rFonts w:asciiTheme="minorHAnsi" w:hAnsiTheme="minorHAnsi" w:cstheme="minorHAnsi"/>
          <w:szCs w:val="22"/>
          <w:lang w:val="en"/>
        </w:rPr>
        <w:t xml:space="preserve">-1 et seq. of the Public Procurement Code, </w:t>
      </w:r>
      <w:r w:rsidRPr="002425D5">
        <w:rPr>
          <w:rFonts w:asciiTheme="minorHAnsi" w:hAnsiTheme="minorHAnsi" w:cstheme="minorHAnsi"/>
          <w:smallCaps/>
          <w:szCs w:val="22"/>
          <w:lang w:val="en-GB"/>
        </w:rPr>
        <w:t>Expertise France</w:t>
      </w:r>
      <w:r w:rsidRPr="002425D5">
        <w:rPr>
          <w:rFonts w:asciiTheme="minorHAnsi" w:hAnsiTheme="minorHAnsi" w:cstheme="minorHAnsi"/>
          <w:szCs w:val="22"/>
          <w:lang w:val="en"/>
        </w:rPr>
        <w:t xml:space="preserve"> may amend the provisions of the </w:t>
      </w:r>
      <w:r w:rsidRPr="002425D5">
        <w:rPr>
          <w:rFonts w:asciiTheme="minorHAnsi" w:hAnsiTheme="minorHAnsi" w:cstheme="minorHAnsi"/>
          <w:smallCaps/>
          <w:lang w:val="en"/>
        </w:rPr>
        <w:t>Contract</w:t>
      </w:r>
      <w:r w:rsidRPr="002425D5">
        <w:rPr>
          <w:rFonts w:asciiTheme="minorHAnsi" w:hAnsiTheme="minorHAnsi" w:cstheme="minorHAnsi"/>
          <w:szCs w:val="22"/>
          <w:lang w:val="en"/>
        </w:rPr>
        <w:t xml:space="preserve"> subject to the following conditions: </w:t>
      </w:r>
    </w:p>
    <w:p w14:paraId="77BE594F" w14:textId="77777777" w:rsidR="00196CCF" w:rsidRDefault="00196CCF" w:rsidP="008C4963">
      <w:pPr>
        <w:pStyle w:val="u"/>
        <w:widowControl w:val="0"/>
        <w:numPr>
          <w:ilvl w:val="0"/>
          <w:numId w:val="16"/>
        </w:numPr>
        <w:spacing w:before="120"/>
        <w:rPr>
          <w:rFonts w:asciiTheme="minorHAnsi" w:hAnsiTheme="minorHAnsi" w:cstheme="minorHAnsi"/>
          <w:szCs w:val="22"/>
          <w:lang w:val="en"/>
        </w:rPr>
      </w:pPr>
      <w:r w:rsidRPr="00704484">
        <w:rPr>
          <w:rFonts w:asciiTheme="minorHAnsi" w:hAnsiTheme="minorHAnsi" w:cstheme="minorHAnsi"/>
          <w:szCs w:val="22"/>
          <w:lang w:val="en"/>
        </w:rPr>
        <w:t>The contract may be amended when, additional services, whatever their amount, have become necessary and were not included in the initial contract, provided that a change of contractor is impossible for economic or technical reasons relating in particular to requirements for interchangeability or interoper</w:t>
      </w:r>
      <w:r>
        <w:rPr>
          <w:rFonts w:asciiTheme="minorHAnsi" w:hAnsiTheme="minorHAnsi" w:cstheme="minorHAnsi"/>
          <w:szCs w:val="22"/>
          <w:lang w:val="en"/>
        </w:rPr>
        <w:t xml:space="preserve">ability with existing services </w:t>
      </w:r>
      <w:r w:rsidRPr="00704484">
        <w:rPr>
          <w:rFonts w:asciiTheme="minorHAnsi" w:hAnsiTheme="minorHAnsi" w:cstheme="minorHAnsi"/>
          <w:szCs w:val="22"/>
          <w:lang w:val="en"/>
        </w:rPr>
        <w:t>purchased under the initial contract.</w:t>
      </w:r>
      <w:r>
        <w:rPr>
          <w:rFonts w:asciiTheme="minorHAnsi" w:hAnsiTheme="minorHAnsi" w:cstheme="minorHAnsi"/>
          <w:szCs w:val="22"/>
          <w:lang w:val="en"/>
        </w:rPr>
        <w:t xml:space="preserve"> </w:t>
      </w:r>
    </w:p>
    <w:p w14:paraId="5C752857" w14:textId="77777777" w:rsidR="00196CCF" w:rsidRDefault="00196CCF" w:rsidP="00196CCF">
      <w:pPr>
        <w:pStyle w:val="u"/>
        <w:widowControl w:val="0"/>
        <w:spacing w:before="120"/>
        <w:ind w:left="1281"/>
        <w:rPr>
          <w:rFonts w:asciiTheme="minorHAnsi" w:hAnsiTheme="minorHAnsi" w:cstheme="minorHAnsi"/>
          <w:szCs w:val="22"/>
          <w:lang w:val="en"/>
        </w:rPr>
      </w:pPr>
      <w:r w:rsidRPr="00704484">
        <w:rPr>
          <w:rFonts w:asciiTheme="minorHAnsi" w:hAnsiTheme="minorHAnsi" w:cstheme="minorHAnsi"/>
          <w:szCs w:val="22"/>
          <w:lang w:val="en"/>
        </w:rPr>
        <w:t xml:space="preserve">In accordance with article R. 2194-2 of the French Public Procurement Code, the amount of the amendment may not exceed 50% of the </w:t>
      </w:r>
      <w:r>
        <w:rPr>
          <w:rFonts w:asciiTheme="minorHAnsi" w:hAnsiTheme="minorHAnsi" w:cstheme="minorHAnsi"/>
          <w:szCs w:val="22"/>
          <w:lang w:val="en"/>
        </w:rPr>
        <w:t>amount of the initial contract.</w:t>
      </w:r>
    </w:p>
    <w:p w14:paraId="159984C6" w14:textId="77777777" w:rsidR="00196CCF" w:rsidRPr="00704484" w:rsidRDefault="00196CCF" w:rsidP="00196CCF">
      <w:pPr>
        <w:pStyle w:val="u"/>
        <w:widowControl w:val="0"/>
        <w:spacing w:before="120"/>
        <w:ind w:left="1281"/>
        <w:rPr>
          <w:rFonts w:asciiTheme="minorHAnsi" w:hAnsiTheme="minorHAnsi" w:cstheme="minorHAnsi"/>
          <w:szCs w:val="22"/>
          <w:lang w:val="en"/>
        </w:rPr>
      </w:pPr>
      <w:r w:rsidRPr="00704484">
        <w:rPr>
          <w:rFonts w:asciiTheme="minorHAnsi" w:hAnsiTheme="minorHAnsi" w:cstheme="minorHAnsi"/>
          <w:szCs w:val="22"/>
          <w:lang w:val="en"/>
        </w:rPr>
        <w:t>Where several successive modifications are made, this limit applies to the amount of each modification.</w:t>
      </w:r>
    </w:p>
    <w:p w14:paraId="3D875A60" w14:textId="77777777" w:rsidR="00196CCF" w:rsidRDefault="00196CCF" w:rsidP="008C4963">
      <w:pPr>
        <w:pStyle w:val="u"/>
        <w:widowControl w:val="0"/>
        <w:numPr>
          <w:ilvl w:val="0"/>
          <w:numId w:val="16"/>
        </w:numPr>
        <w:spacing w:before="120"/>
        <w:rPr>
          <w:rFonts w:asciiTheme="minorHAnsi" w:hAnsiTheme="minorHAnsi" w:cstheme="minorHAnsi"/>
          <w:szCs w:val="22"/>
          <w:lang w:val="en"/>
        </w:rPr>
      </w:pPr>
      <w:r w:rsidRPr="007B26E3">
        <w:rPr>
          <w:rFonts w:asciiTheme="minorHAnsi" w:hAnsiTheme="minorHAnsi" w:cstheme="minorHAnsi"/>
          <w:szCs w:val="22"/>
          <w:lang w:val="en"/>
        </w:rPr>
        <w:t>In any event, the contract may be amended when the amount of the amendment is less than the European thresholds set out in the notice annexed to this code and less than 10% of the amount of the initial contract.</w:t>
      </w:r>
    </w:p>
    <w:p w14:paraId="0CA2E26E" w14:textId="77777777" w:rsidR="00196CCF" w:rsidRDefault="00196CCF" w:rsidP="008C4963">
      <w:pPr>
        <w:pStyle w:val="u"/>
        <w:widowControl w:val="0"/>
        <w:numPr>
          <w:ilvl w:val="0"/>
          <w:numId w:val="16"/>
        </w:numPr>
        <w:spacing w:before="120"/>
        <w:rPr>
          <w:rFonts w:asciiTheme="minorHAnsi" w:hAnsiTheme="minorHAnsi" w:cstheme="minorHAnsi"/>
          <w:szCs w:val="22"/>
          <w:lang w:val="en"/>
        </w:rPr>
      </w:pPr>
      <w:r w:rsidRPr="00C24D3B">
        <w:rPr>
          <w:rFonts w:asciiTheme="minorHAnsi" w:hAnsiTheme="minorHAnsi" w:cstheme="minorHAnsi"/>
          <w:szCs w:val="22"/>
          <w:lang w:val="en"/>
        </w:rPr>
        <w:t>The contract may be modified when the modification is made necessary by the following circumstances:</w:t>
      </w:r>
    </w:p>
    <w:p w14:paraId="5FD5495C" w14:textId="77777777" w:rsidR="00196CCF" w:rsidRPr="0026644D" w:rsidRDefault="00196CCF" w:rsidP="008C4963">
      <w:pPr>
        <w:pStyle w:val="u"/>
        <w:widowControl w:val="0"/>
        <w:numPr>
          <w:ilvl w:val="0"/>
          <w:numId w:val="16"/>
        </w:numPr>
        <w:spacing w:before="120"/>
        <w:rPr>
          <w:rFonts w:asciiTheme="minorHAnsi" w:hAnsiTheme="minorHAnsi" w:cstheme="minorHAnsi"/>
          <w:szCs w:val="22"/>
          <w:lang w:val="en-GB"/>
        </w:rPr>
      </w:pPr>
      <w:r>
        <w:rPr>
          <w:rFonts w:asciiTheme="minorHAnsi" w:hAnsiTheme="minorHAnsi" w:cstheme="minorHAnsi"/>
          <w:szCs w:val="22"/>
          <w:lang w:val="en"/>
        </w:rPr>
        <w:t>Changes to the delivery date of one or more deliverables.</w:t>
      </w:r>
    </w:p>
    <w:p w14:paraId="146C3F7E" w14:textId="77777777" w:rsidR="00196CCF" w:rsidRPr="00C24D3B" w:rsidRDefault="00196CCF" w:rsidP="00196CCF">
      <w:pPr>
        <w:pStyle w:val="u"/>
        <w:widowControl w:val="0"/>
        <w:spacing w:before="120"/>
        <w:ind w:left="1281"/>
        <w:rPr>
          <w:rFonts w:asciiTheme="minorHAnsi" w:hAnsiTheme="minorHAnsi" w:cstheme="minorHAnsi"/>
          <w:szCs w:val="22"/>
          <w:lang w:val="en"/>
        </w:rPr>
      </w:pPr>
      <w:r>
        <w:rPr>
          <w:rFonts w:asciiTheme="minorHAnsi" w:hAnsiTheme="minorHAnsi" w:cstheme="minorHAnsi"/>
          <w:szCs w:val="22"/>
          <w:lang w:val="en"/>
        </w:rPr>
        <w:t>T</w:t>
      </w:r>
      <w:r w:rsidRPr="00C24D3B">
        <w:rPr>
          <w:rFonts w:asciiTheme="minorHAnsi" w:hAnsiTheme="minorHAnsi" w:cstheme="minorHAnsi"/>
          <w:szCs w:val="22"/>
          <w:lang w:val="en"/>
        </w:rPr>
        <w:t>he main contract has been the subject of a financial increase (Top up) making it possible to increase (within the limit of 50% of the initial amount) the amount of the present contract.</w:t>
      </w:r>
    </w:p>
    <w:p w14:paraId="17CC7BEC" w14:textId="77777777" w:rsidR="00196CCF" w:rsidRPr="00BB45F9" w:rsidRDefault="00196CCF" w:rsidP="00196CCF">
      <w:pPr>
        <w:pStyle w:val="u"/>
        <w:widowControl w:val="0"/>
        <w:spacing w:before="120"/>
        <w:ind w:left="1281"/>
        <w:rPr>
          <w:rFonts w:asciiTheme="minorHAnsi" w:hAnsiTheme="minorHAnsi" w:cstheme="minorHAnsi"/>
          <w:szCs w:val="22"/>
          <w:lang w:val="en"/>
        </w:rPr>
      </w:pPr>
      <w:r w:rsidRPr="00C24D3B">
        <w:rPr>
          <w:rFonts w:asciiTheme="minorHAnsi" w:hAnsiTheme="minorHAnsi" w:cstheme="minorHAnsi"/>
          <w:szCs w:val="22"/>
          <w:lang w:val="en"/>
        </w:rPr>
        <w:t>The main contract has been the subject of a No Cost Extension (NCE) allowing the duration of the present contract to be extended, without however altering its initial structure.</w:t>
      </w:r>
    </w:p>
    <w:p w14:paraId="1ABADA96" w14:textId="77777777" w:rsidR="00196CCF" w:rsidRPr="000D43C1" w:rsidRDefault="00196CCF" w:rsidP="00196CCF">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Such modifications shall</w:t>
      </w:r>
      <w:r>
        <w:rPr>
          <w:rFonts w:asciiTheme="minorHAnsi" w:hAnsiTheme="minorHAnsi" w:cstheme="minorHAnsi"/>
          <w:szCs w:val="22"/>
          <w:lang w:val="en"/>
        </w:rPr>
        <w:t xml:space="preserve"> be notified to the Contractor </w:t>
      </w:r>
      <w:r w:rsidRPr="000D43C1">
        <w:rPr>
          <w:rFonts w:asciiTheme="minorHAnsi" w:hAnsiTheme="minorHAnsi" w:cstheme="minorHAnsi"/>
          <w:szCs w:val="22"/>
          <w:lang w:val="en"/>
        </w:rPr>
        <w:t>by concluding an amendment</w:t>
      </w:r>
      <w:r>
        <w:rPr>
          <w:rFonts w:asciiTheme="minorHAnsi" w:hAnsiTheme="minorHAnsi" w:cstheme="minorHAnsi"/>
          <w:szCs w:val="22"/>
          <w:lang w:val="en"/>
        </w:rPr>
        <w:t>.</w:t>
      </w:r>
      <w:r w:rsidRPr="000D43C1">
        <w:rPr>
          <w:rFonts w:asciiTheme="minorHAnsi" w:hAnsiTheme="minorHAnsi" w:cstheme="minorHAnsi"/>
          <w:szCs w:val="22"/>
          <w:lang w:val="en"/>
        </w:rPr>
        <w:t xml:space="preserve"> </w:t>
      </w:r>
    </w:p>
    <w:p w14:paraId="1E86081C" w14:textId="77777777" w:rsidR="00C64382" w:rsidRPr="000D43C1" w:rsidRDefault="00C64382" w:rsidP="008C496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70411395"/>
      <w:bookmarkStart w:id="62" w:name="_Toc192260546"/>
      <w:r w:rsidRPr="000D43C1">
        <w:rPr>
          <w:rFonts w:asciiTheme="minorHAnsi" w:hAnsiTheme="minorHAnsi"/>
          <w:b/>
          <w:bCs/>
          <w:caps/>
          <w:sz w:val="24"/>
          <w:u w:val="single"/>
          <w:lang w:val="en"/>
        </w:rPr>
        <w:t>Similar services</w:t>
      </w:r>
      <w:bookmarkEnd w:id="61"/>
      <w:bookmarkEnd w:id="62"/>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8C496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3" w:name="_Toc192260547"/>
      <w:r w:rsidRPr="000F76A5">
        <w:rPr>
          <w:rFonts w:asciiTheme="minorHAnsi" w:hAnsiTheme="minorHAnsi"/>
          <w:b/>
          <w:bCs/>
          <w:caps/>
          <w:sz w:val="24"/>
          <w:u w:val="single"/>
          <w:lang w:val="en"/>
        </w:rPr>
        <w:t>penalties</w:t>
      </w:r>
      <w:bookmarkEnd w:id="63"/>
    </w:p>
    <w:p w14:paraId="2F65780E" w14:textId="77777777" w:rsidR="00DB1396" w:rsidRPr="00DB1396" w:rsidRDefault="00DB1396" w:rsidP="00DB1396">
      <w:pPr>
        <w:pStyle w:val="u"/>
        <w:widowControl w:val="0"/>
        <w:rPr>
          <w:rFonts w:asciiTheme="minorHAnsi" w:hAnsiTheme="minorHAnsi" w:cs="Arial"/>
          <w:szCs w:val="22"/>
          <w:lang w:val="en"/>
        </w:rPr>
      </w:pPr>
      <w:r w:rsidRPr="00DB1396">
        <w:rPr>
          <w:rFonts w:asciiTheme="minorHAnsi" w:hAnsiTheme="minorHAnsi" w:cs="Arial"/>
          <w:szCs w:val="22"/>
          <w:lang w:val="en"/>
        </w:rPr>
        <w:t>The amount of penalties will be applied within the calculation of the balance due under the relevant item or purchase order.</w:t>
      </w:r>
    </w:p>
    <w:p w14:paraId="62BB8ED2" w14:textId="17FBCF0A" w:rsidR="00DB1396" w:rsidRPr="00863203" w:rsidRDefault="00DB1396" w:rsidP="00292BC7">
      <w:pPr>
        <w:pStyle w:val="Titre2"/>
        <w:spacing w:before="120" w:after="60"/>
        <w:jc w:val="both"/>
        <w:rPr>
          <w:rFonts w:asciiTheme="minorHAnsi" w:hAnsiTheme="minorHAnsi"/>
          <w:szCs w:val="22"/>
          <w:lang w:val="en"/>
        </w:rPr>
      </w:pPr>
      <w:bookmarkStart w:id="64" w:name="_Toc192260548"/>
      <w:r w:rsidRPr="00863203">
        <w:rPr>
          <w:rFonts w:asciiTheme="minorHAnsi" w:hAnsiTheme="minorHAnsi"/>
          <w:sz w:val="22"/>
          <w:szCs w:val="22"/>
          <w:lang w:val="en"/>
        </w:rPr>
        <w:t>Penalties for periodic documentary deliverables</w:t>
      </w:r>
      <w:bookmarkEnd w:id="64"/>
    </w:p>
    <w:p w14:paraId="5062F10B" w14:textId="77777777" w:rsidR="00DB1396" w:rsidRPr="00DB1396" w:rsidRDefault="00DB1396" w:rsidP="00DB1396">
      <w:pPr>
        <w:pStyle w:val="u"/>
        <w:widowControl w:val="0"/>
        <w:rPr>
          <w:rFonts w:asciiTheme="minorHAnsi" w:hAnsiTheme="minorHAnsi" w:cs="Arial"/>
          <w:szCs w:val="22"/>
          <w:lang w:val="en"/>
        </w:rPr>
      </w:pPr>
      <w:r w:rsidRPr="00DB1396">
        <w:rPr>
          <w:rFonts w:asciiTheme="minorHAnsi" w:hAnsiTheme="minorHAnsi" w:cs="Arial"/>
          <w:szCs w:val="22"/>
          <w:lang w:val="en"/>
        </w:rPr>
        <w:tab/>
        <w:t>By way of derogation from Article 14 of the CCAG, penalties are set at the fixed rate of €50 net per day of delay in the delivery of the periodic deliverables specified in Article 6 “Deliverables table” of the CONTRACT.</w:t>
      </w:r>
    </w:p>
    <w:p w14:paraId="7EC61C44" w14:textId="77777777" w:rsidR="00DB1396" w:rsidRPr="00863203" w:rsidRDefault="00DB1396" w:rsidP="00863203">
      <w:pPr>
        <w:pStyle w:val="Titre2"/>
        <w:spacing w:before="120" w:after="60"/>
        <w:jc w:val="both"/>
        <w:rPr>
          <w:rFonts w:asciiTheme="minorHAnsi" w:hAnsiTheme="minorHAnsi"/>
          <w:sz w:val="22"/>
          <w:szCs w:val="22"/>
          <w:lang w:val="en"/>
        </w:rPr>
      </w:pPr>
      <w:bookmarkStart w:id="65" w:name="_Toc192260549"/>
      <w:r w:rsidRPr="00863203">
        <w:rPr>
          <w:rFonts w:asciiTheme="minorHAnsi" w:hAnsiTheme="minorHAnsi"/>
          <w:sz w:val="22"/>
          <w:szCs w:val="22"/>
          <w:lang w:val="en"/>
        </w:rPr>
        <w:t>Penalties applicable to submission of final deliverables</w:t>
      </w:r>
      <w:bookmarkEnd w:id="65"/>
    </w:p>
    <w:p w14:paraId="1521D460" w14:textId="210B597A" w:rsidR="00DB1396" w:rsidRPr="00DB1396" w:rsidRDefault="00DB1396" w:rsidP="00DB1396">
      <w:pPr>
        <w:pStyle w:val="u"/>
        <w:widowControl w:val="0"/>
        <w:rPr>
          <w:rFonts w:asciiTheme="minorHAnsi" w:hAnsiTheme="minorHAnsi" w:cs="Arial"/>
          <w:szCs w:val="22"/>
          <w:lang w:val="en"/>
        </w:rPr>
      </w:pPr>
      <w:r w:rsidRPr="00DB1396">
        <w:rPr>
          <w:rFonts w:asciiTheme="minorHAnsi" w:hAnsiTheme="minorHAnsi" w:cs="Arial"/>
          <w:szCs w:val="22"/>
          <w:lang w:val="en"/>
        </w:rPr>
        <w:tab/>
        <w:t>By way of derogation from Article 14 of the CCAG, penalties are set at the fixed rate of €100 net per day of delay in the delivery of the final deliverables specified in Article 6 “Deliv</w:t>
      </w:r>
      <w:r>
        <w:rPr>
          <w:rFonts w:asciiTheme="minorHAnsi" w:hAnsiTheme="minorHAnsi" w:cs="Arial"/>
          <w:szCs w:val="22"/>
          <w:lang w:val="en"/>
        </w:rPr>
        <w:t>erables table” of the CONTRACT.</w:t>
      </w:r>
    </w:p>
    <w:p w14:paraId="4DDD358D" w14:textId="77777777" w:rsidR="00DB1396" w:rsidRPr="00863203" w:rsidRDefault="00DB1396" w:rsidP="00863203">
      <w:pPr>
        <w:pStyle w:val="Titre2"/>
        <w:spacing w:before="120" w:after="60"/>
        <w:jc w:val="both"/>
        <w:rPr>
          <w:rFonts w:asciiTheme="minorHAnsi" w:hAnsiTheme="minorHAnsi"/>
          <w:sz w:val="22"/>
          <w:szCs w:val="22"/>
          <w:lang w:val="en"/>
        </w:rPr>
      </w:pPr>
      <w:bookmarkStart w:id="66" w:name="_Toc192260550"/>
      <w:r w:rsidRPr="00863203">
        <w:rPr>
          <w:rFonts w:asciiTheme="minorHAnsi" w:hAnsiTheme="minorHAnsi"/>
          <w:sz w:val="22"/>
          <w:szCs w:val="22"/>
          <w:lang w:val="en"/>
        </w:rPr>
        <w:t>Penalties applicable to any other failures</w:t>
      </w:r>
      <w:bookmarkEnd w:id="66"/>
    </w:p>
    <w:p w14:paraId="3A5C316C" w14:textId="77777777" w:rsidR="00DB1396" w:rsidRPr="00DB1396" w:rsidRDefault="00DB1396" w:rsidP="00DB1396">
      <w:pPr>
        <w:pStyle w:val="u"/>
        <w:widowControl w:val="0"/>
        <w:rPr>
          <w:rFonts w:asciiTheme="minorHAnsi" w:hAnsiTheme="minorHAnsi" w:cs="Arial"/>
          <w:szCs w:val="22"/>
          <w:lang w:val="en"/>
        </w:rPr>
      </w:pPr>
      <w:r w:rsidRPr="00DB1396">
        <w:rPr>
          <w:rFonts w:asciiTheme="minorHAnsi" w:hAnsiTheme="minorHAnsi" w:cs="Arial"/>
          <w:szCs w:val="22"/>
          <w:lang w:val="en"/>
        </w:rPr>
        <w:tab/>
        <w:t>In addition to the penalties for late delivery, any other breach of contract may give rise to the application of the following penalties: €100 net per breach of contract.</w:t>
      </w:r>
    </w:p>
    <w:p w14:paraId="7DE0D5D8" w14:textId="77777777" w:rsidR="00DB1396" w:rsidRPr="00DB1396" w:rsidRDefault="00DB1396" w:rsidP="00DB1396">
      <w:pPr>
        <w:pStyle w:val="u"/>
        <w:widowControl w:val="0"/>
        <w:rPr>
          <w:rFonts w:asciiTheme="minorHAnsi" w:hAnsiTheme="minorHAnsi" w:cs="Arial"/>
          <w:szCs w:val="22"/>
          <w:lang w:val="en"/>
        </w:rPr>
      </w:pPr>
      <w:r w:rsidRPr="00DB1396">
        <w:rPr>
          <w:rFonts w:asciiTheme="minorHAnsi" w:hAnsiTheme="minorHAnsi" w:cs="Arial"/>
          <w:szCs w:val="22"/>
          <w:lang w:val="en"/>
        </w:rPr>
        <w:tab/>
        <w:t>In the event of more than one triggering event, the penalties thus established shall be applied cumulatively.</w:t>
      </w:r>
    </w:p>
    <w:p w14:paraId="3578C8F7" w14:textId="05A12F4C" w:rsidR="00DB1396" w:rsidRPr="00863203" w:rsidRDefault="00DB1396" w:rsidP="00DB1396">
      <w:pPr>
        <w:pStyle w:val="u"/>
        <w:widowControl w:val="0"/>
        <w:rPr>
          <w:rFonts w:asciiTheme="minorHAnsi" w:hAnsiTheme="minorHAnsi" w:cs="Arial"/>
          <w:b/>
          <w:szCs w:val="22"/>
          <w:lang w:val="en"/>
        </w:rPr>
      </w:pPr>
      <w:r w:rsidRPr="00DB1396">
        <w:rPr>
          <w:rFonts w:asciiTheme="minorHAnsi" w:hAnsiTheme="minorHAnsi" w:cs="Arial"/>
          <w:szCs w:val="22"/>
          <w:lang w:val="en"/>
        </w:rPr>
        <w:tab/>
      </w:r>
      <w:r w:rsidRPr="00863203">
        <w:rPr>
          <w:rFonts w:asciiTheme="minorHAnsi" w:hAnsiTheme="minorHAnsi" w:cs="Arial"/>
          <w:b/>
          <w:szCs w:val="22"/>
          <w:lang w:val="en"/>
        </w:rPr>
        <w:t>The contractor is not exempt from penalties if the total amount does not exceed €1,000 for the entire contract.</w:t>
      </w:r>
    </w:p>
    <w:p w14:paraId="5EE4D18E" w14:textId="77777777" w:rsidR="00DB1396" w:rsidRDefault="00DB1396" w:rsidP="00DB1396">
      <w:pPr>
        <w:pStyle w:val="u"/>
        <w:widowControl w:val="0"/>
        <w:rPr>
          <w:rFonts w:asciiTheme="minorHAnsi" w:hAnsiTheme="minorHAnsi" w:cs="Arial"/>
          <w:szCs w:val="22"/>
          <w:lang w:val="en"/>
        </w:rPr>
      </w:pPr>
      <w:r w:rsidRPr="00DB1396">
        <w:rPr>
          <w:rFonts w:asciiTheme="minorHAnsi" w:hAnsiTheme="minorHAnsi" w:cs="Arial"/>
          <w:szCs w:val="22"/>
          <w:lang w:val="en"/>
        </w:rPr>
        <w:tab/>
        <w:t>In all circumstances, the amount of penalties may not exceed 10% of the total amount excluding taxes of the contract.</w:t>
      </w:r>
    </w:p>
    <w:p w14:paraId="359701F0" w14:textId="77777777" w:rsidR="00656639" w:rsidRPr="000F76A5" w:rsidRDefault="00800C6C" w:rsidP="008C496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7" w:name="_Toc192260551"/>
      <w:r w:rsidRPr="000F76A5">
        <w:rPr>
          <w:rFonts w:asciiTheme="minorHAnsi" w:hAnsiTheme="minorHAnsi"/>
          <w:b/>
          <w:bCs/>
          <w:caps/>
          <w:sz w:val="24"/>
          <w:u w:val="single"/>
          <w:lang w:val="en"/>
        </w:rPr>
        <w:t>intellectual property</w:t>
      </w:r>
      <w:bookmarkEnd w:id="67"/>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8" w:name="_Toc192260552"/>
      <w:bookmarkStart w:id="69" w:name="_Toc392669651"/>
      <w:r w:rsidRPr="000F76A5">
        <w:rPr>
          <w:rFonts w:asciiTheme="minorHAnsi" w:hAnsiTheme="minorHAnsi"/>
          <w:sz w:val="22"/>
          <w:szCs w:val="22"/>
          <w:lang w:val="en"/>
        </w:rPr>
        <w:t>Definitions</w:t>
      </w:r>
      <w:bookmarkEnd w:id="68"/>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8C4963">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8C4963">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8C4963">
      <w:pPr>
        <w:pStyle w:val="Paragraphedeliste"/>
        <w:numPr>
          <w:ilvl w:val="0"/>
          <w:numId w:val="1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70" w:name="_Toc192260553"/>
      <w:r w:rsidRPr="000F76A5">
        <w:rPr>
          <w:rFonts w:asciiTheme="minorHAnsi" w:hAnsiTheme="minorHAnsi"/>
          <w:sz w:val="22"/>
          <w:szCs w:val="22"/>
          <w:lang w:val="en"/>
        </w:rPr>
        <w:t>Ownership of results</w:t>
      </w:r>
      <w:bookmarkEnd w:id="70"/>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71" w:name="_Toc192260554"/>
      <w:r w:rsidRPr="000F76A5">
        <w:rPr>
          <w:rFonts w:asciiTheme="minorHAnsi" w:hAnsiTheme="minorHAnsi"/>
          <w:sz w:val="22"/>
          <w:szCs w:val="22"/>
          <w:lang w:val="en"/>
        </w:rPr>
        <w:t>Exploitation of results</w:t>
      </w:r>
      <w:bookmarkEnd w:id="71"/>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8C4963">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8C4963">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8C4963">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8C4963">
      <w:pPr>
        <w:pStyle w:val="Paragraphedeliste"/>
        <w:numPr>
          <w:ilvl w:val="1"/>
          <w:numId w:val="11"/>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8C4963">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8C4963">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8C4963">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8C4963">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8C4963">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8C4963">
      <w:pPr>
        <w:pStyle w:val="Paragraphedeliste"/>
        <w:numPr>
          <w:ilvl w:val="0"/>
          <w:numId w:val="1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8C4963">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8C4963">
      <w:pPr>
        <w:pStyle w:val="Paragraphedeliste"/>
        <w:numPr>
          <w:ilvl w:val="1"/>
          <w:numId w:val="11"/>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8C4963">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8C4963">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8C4963">
      <w:pPr>
        <w:pStyle w:val="Paragraphedeliste"/>
        <w:numPr>
          <w:ilvl w:val="1"/>
          <w:numId w:val="11"/>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72" w:name="_Toc192260555"/>
      <w:r w:rsidRPr="000F76A5">
        <w:rPr>
          <w:rFonts w:asciiTheme="minorHAnsi" w:hAnsiTheme="minorHAnsi"/>
          <w:sz w:val="22"/>
          <w:szCs w:val="22"/>
          <w:lang w:val="en"/>
        </w:rPr>
        <w:t>Licensing of pre-existing rights</w:t>
      </w:r>
      <w:bookmarkEnd w:id="72"/>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3" w:name="_Toc192260556"/>
      <w:r w:rsidRPr="000F76A5">
        <w:rPr>
          <w:rFonts w:asciiTheme="minorHAnsi" w:hAnsiTheme="minorHAnsi"/>
          <w:sz w:val="22"/>
          <w:szCs w:val="22"/>
          <w:lang w:val="en"/>
        </w:rPr>
        <w:t>Guarantees</w:t>
      </w:r>
      <w:bookmarkEnd w:id="73"/>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4" w:name="_Toc192260557"/>
      <w:r w:rsidRPr="000F76A5">
        <w:rPr>
          <w:rFonts w:asciiTheme="minorHAnsi" w:hAnsiTheme="minorHAnsi"/>
          <w:sz w:val="22"/>
          <w:szCs w:val="22"/>
          <w:lang w:val="en"/>
        </w:rPr>
        <w:t>Image rights</w:t>
      </w:r>
      <w:bookmarkEnd w:id="74"/>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8C496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5" w:name="_Toc192260558"/>
      <w:bookmarkEnd w:id="69"/>
      <w:r w:rsidRPr="0026644D">
        <w:rPr>
          <w:rFonts w:asciiTheme="minorHAnsi" w:hAnsiTheme="minorHAnsi"/>
          <w:b/>
          <w:bCs/>
          <w:caps/>
          <w:sz w:val="24"/>
          <w:u w:val="single"/>
          <w:lang w:val="en"/>
        </w:rPr>
        <w:t>Termination of the contract</w:t>
      </w:r>
      <w:bookmarkEnd w:id="75"/>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6" w:name="_Toc192260559"/>
      <w:r w:rsidRPr="0026644D">
        <w:rPr>
          <w:rFonts w:asciiTheme="minorHAnsi" w:hAnsiTheme="minorHAnsi" w:cstheme="minorHAnsi"/>
          <w:sz w:val="22"/>
          <w:szCs w:val="22"/>
          <w:lang w:val="en"/>
        </w:rPr>
        <w:t>General terms of performance</w:t>
      </w:r>
      <w:bookmarkEnd w:id="76"/>
    </w:p>
    <w:p w14:paraId="00E8CD04" w14:textId="71E43AB1"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w:t>
      </w:r>
      <w:r w:rsidR="00264AEF">
        <w:rPr>
          <w:rFonts w:asciiTheme="minorHAnsi" w:hAnsiTheme="minorHAnsi" w:cstheme="minorHAnsi"/>
          <w:sz w:val="22"/>
          <w:szCs w:val="22"/>
          <w:lang w:val="en"/>
        </w:rPr>
        <w:t>36</w:t>
      </w:r>
      <w:r w:rsidRPr="0026644D">
        <w:rPr>
          <w:rFonts w:asciiTheme="minorHAnsi" w:hAnsiTheme="minorHAnsi" w:cstheme="minorHAnsi"/>
          <w:sz w:val="22"/>
          <w:szCs w:val="22"/>
          <w:lang w:val="en"/>
        </w:rPr>
        <w:t xml:space="preserve"> to </w:t>
      </w:r>
      <w:r w:rsidR="00264AEF">
        <w:rPr>
          <w:rFonts w:asciiTheme="minorHAnsi" w:hAnsiTheme="minorHAnsi" w:cstheme="minorHAnsi"/>
          <w:sz w:val="22"/>
          <w:szCs w:val="22"/>
          <w:lang w:val="en"/>
        </w:rPr>
        <w:t>42</w:t>
      </w:r>
      <w:r w:rsidRPr="0026644D">
        <w:rPr>
          <w:rFonts w:asciiTheme="minorHAnsi" w:hAnsiTheme="minorHAnsi" w:cstheme="minorHAnsi"/>
          <w:sz w:val="22"/>
          <w:szCs w:val="22"/>
          <w:lang w:val="en"/>
        </w:rPr>
        <w:t xml:space="preserve"> of the CCAG</w:t>
      </w:r>
      <w:r w:rsidR="00264AEF">
        <w:rPr>
          <w:rFonts w:asciiTheme="minorHAnsi" w:hAnsiTheme="minorHAnsi" w:cstheme="minorHAnsi"/>
          <w:sz w:val="22"/>
          <w:szCs w:val="22"/>
          <w:lang w:val="en"/>
        </w:rPr>
        <w:t>-PI</w:t>
      </w:r>
      <w:r w:rsidRPr="0026644D">
        <w:rPr>
          <w:rFonts w:asciiTheme="minorHAnsi" w:hAnsiTheme="minorHAnsi" w:cstheme="minorHAnsi"/>
          <w:sz w:val="22"/>
          <w:szCs w:val="22"/>
          <w:lang w:val="en"/>
        </w:rPr>
        <w:t>.</w:t>
      </w:r>
    </w:p>
    <w:p w14:paraId="20BE89C1" w14:textId="0B1EACCC" w:rsidR="00B278C5" w:rsidRPr="00292BC7" w:rsidRDefault="00B278C5" w:rsidP="00152E02">
      <w:pPr>
        <w:spacing w:line="240" w:lineRule="auto"/>
        <w:ind w:left="567"/>
        <w:jc w:val="both"/>
        <w:rPr>
          <w:rFonts w:asciiTheme="minorHAnsi" w:hAnsiTheme="minorHAnsi" w:cstheme="minorHAnsi"/>
          <w:sz w:val="22"/>
          <w:szCs w:val="22"/>
          <w:highlight w:val="yellow"/>
          <w:lang w:val="en-US"/>
        </w:rPr>
      </w:pPr>
      <w:r w:rsidRPr="00B278C5">
        <w:rPr>
          <w:rFonts w:asciiTheme="minorHAnsi" w:hAnsiTheme="minorHAnsi" w:cstheme="minorHAnsi"/>
          <w:sz w:val="22"/>
          <w:szCs w:val="22"/>
          <w:lang w:val="en-US"/>
        </w:rPr>
        <w:t xml:space="preserve">By way of derogation </w:t>
      </w:r>
      <w:r w:rsidRPr="00152E02">
        <w:rPr>
          <w:rFonts w:asciiTheme="minorHAnsi" w:hAnsiTheme="minorHAnsi" w:cstheme="minorHAnsi"/>
          <w:sz w:val="22"/>
          <w:szCs w:val="22"/>
          <w:lang w:val="en-US"/>
        </w:rPr>
        <w:t xml:space="preserve">from </w:t>
      </w:r>
      <w:r w:rsidRPr="00292BC7">
        <w:rPr>
          <w:rFonts w:asciiTheme="minorHAnsi" w:hAnsiTheme="minorHAnsi" w:cstheme="minorHAnsi"/>
          <w:sz w:val="22"/>
          <w:szCs w:val="22"/>
          <w:lang w:val="en-US"/>
        </w:rPr>
        <w:t xml:space="preserve">Article 40 of the </w:t>
      </w:r>
      <w:r w:rsidRPr="009E48BF">
        <w:rPr>
          <w:rFonts w:asciiTheme="minorHAnsi" w:hAnsiTheme="minorHAnsi" w:cstheme="minorHAnsi"/>
          <w:sz w:val="22"/>
          <w:szCs w:val="22"/>
          <w:lang w:val="en-US"/>
        </w:rPr>
        <w:t>CCAG PI</w:t>
      </w:r>
      <w:r w:rsidRPr="002D1E44">
        <w:rPr>
          <w:rFonts w:asciiTheme="minorHAnsi" w:hAnsiTheme="minorHAnsi" w:cstheme="minorHAnsi"/>
          <w:sz w:val="22"/>
          <w:szCs w:val="22"/>
          <w:lang w:val="en-US"/>
        </w:rPr>
        <w:t>,</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7" w:name="_Toc192260560"/>
      <w:r w:rsidRPr="0026644D">
        <w:rPr>
          <w:rFonts w:asciiTheme="minorHAnsi" w:hAnsiTheme="minorHAnsi" w:cstheme="minorHAnsi"/>
          <w:sz w:val="22"/>
          <w:szCs w:val="22"/>
          <w:lang w:val="en"/>
        </w:rPr>
        <w:t>Termination of the Contract due to the non-availability of a designated expert</w:t>
      </w:r>
      <w:bookmarkEnd w:id="77"/>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1D8DE10A"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Regardless of the circumstances, should an expert remain unavailable</w:t>
      </w:r>
      <w:r w:rsidR="002B7312">
        <w:rPr>
          <w:rFonts w:asciiTheme="minorHAnsi" w:hAnsiTheme="minorHAnsi" w:cstheme="minorHAnsi"/>
          <w:sz w:val="22"/>
          <w:szCs w:val="22"/>
          <w:lang w:val="en"/>
        </w:rPr>
        <w:t xml:space="preserve"> for a cumulative duration of 8</w:t>
      </w:r>
      <w:r w:rsidRPr="0026644D">
        <w:rPr>
          <w:rFonts w:asciiTheme="minorHAnsi" w:hAnsiTheme="minorHAnsi" w:cstheme="minorHAnsi"/>
          <w:sz w:val="22"/>
          <w:szCs w:val="22"/>
          <w:lang w:val="en"/>
        </w:rPr>
        <w:t xml:space="preserve">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8" w:name="_Toc192260561"/>
      <w:r w:rsidRPr="0026644D">
        <w:rPr>
          <w:rFonts w:asciiTheme="minorHAnsi" w:hAnsiTheme="minorHAnsi" w:cstheme="minorHAnsi"/>
          <w:sz w:val="22"/>
          <w:szCs w:val="22"/>
          <w:lang w:val="en"/>
        </w:rPr>
        <w:t>Procedure</w:t>
      </w:r>
      <w:bookmarkEnd w:id="78"/>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8C496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9" w:name="_Toc192260562"/>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9"/>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80"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8C496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81" w:name="_Toc126923320"/>
      <w:bookmarkStart w:id="82" w:name="_Toc127876026"/>
      <w:bookmarkStart w:id="83" w:name="_Toc140836356"/>
      <w:bookmarkStart w:id="84" w:name="_Toc192260563"/>
      <w:bookmarkEnd w:id="80"/>
      <w:bookmarkEnd w:id="81"/>
      <w:bookmarkEnd w:id="82"/>
      <w:bookmarkEnd w:id="83"/>
      <w:r w:rsidRPr="0026644D">
        <w:rPr>
          <w:rFonts w:asciiTheme="minorHAnsi" w:hAnsiTheme="minorHAnsi"/>
          <w:b/>
          <w:bCs/>
          <w:caps/>
          <w:sz w:val="24"/>
          <w:u w:val="single"/>
          <w:lang w:val="en"/>
        </w:rPr>
        <w:t>ethics</w:t>
      </w:r>
      <w:bookmarkEnd w:id="84"/>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C496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5" w:name="_Toc70411566"/>
      <w:bookmarkStart w:id="86" w:name="_Toc70411012"/>
      <w:bookmarkStart w:id="87" w:name="_Toc70410878"/>
      <w:bookmarkStart w:id="88" w:name="_Toc70411565"/>
      <w:bookmarkStart w:id="89" w:name="_Toc70411011"/>
      <w:bookmarkStart w:id="90" w:name="_Toc70410877"/>
      <w:bookmarkStart w:id="91" w:name="_Toc70411564"/>
      <w:bookmarkStart w:id="92" w:name="_Toc70411010"/>
      <w:bookmarkStart w:id="93" w:name="_Toc70410876"/>
      <w:bookmarkStart w:id="94" w:name="_Toc70411560"/>
      <w:bookmarkStart w:id="95" w:name="_Toc70411006"/>
      <w:bookmarkStart w:id="96" w:name="_Toc70410872"/>
      <w:bookmarkStart w:id="97" w:name="_Toc70411559"/>
      <w:bookmarkStart w:id="98" w:name="_Toc70411005"/>
      <w:bookmarkStart w:id="99" w:name="_Toc70410871"/>
      <w:bookmarkStart w:id="100" w:name="_Toc70411556"/>
      <w:bookmarkStart w:id="101" w:name="_Toc70411002"/>
      <w:bookmarkStart w:id="102" w:name="_Toc70410868"/>
      <w:bookmarkStart w:id="103" w:name="_Toc70411555"/>
      <w:bookmarkStart w:id="104" w:name="_Toc70411001"/>
      <w:bookmarkStart w:id="105" w:name="_Toc70410867"/>
      <w:bookmarkStart w:id="106" w:name="_Toc70411554"/>
      <w:bookmarkStart w:id="107" w:name="_Toc70411000"/>
      <w:bookmarkStart w:id="108" w:name="_Toc70410866"/>
      <w:bookmarkStart w:id="109" w:name="_Toc70411551"/>
      <w:bookmarkStart w:id="110" w:name="_Toc70410997"/>
      <w:bookmarkStart w:id="111" w:name="_Toc70410863"/>
      <w:bookmarkStart w:id="112" w:name="_Toc70411550"/>
      <w:bookmarkStart w:id="113" w:name="_Toc70410996"/>
      <w:bookmarkStart w:id="114" w:name="_Toc70410862"/>
      <w:bookmarkStart w:id="115" w:name="_Toc70411549"/>
      <w:bookmarkStart w:id="116" w:name="_Toc70410995"/>
      <w:bookmarkStart w:id="117" w:name="_Toc70410861"/>
      <w:bookmarkStart w:id="118" w:name="_Toc70411548"/>
      <w:bookmarkStart w:id="119" w:name="_Toc70410994"/>
      <w:bookmarkStart w:id="120" w:name="_Toc70410860"/>
      <w:bookmarkStart w:id="121" w:name="_Toc70411547"/>
      <w:bookmarkStart w:id="122" w:name="_Toc70410993"/>
      <w:bookmarkStart w:id="123" w:name="_Toc70410859"/>
      <w:bookmarkStart w:id="124" w:name="_Toc70411546"/>
      <w:bookmarkStart w:id="125" w:name="_Toc70410992"/>
      <w:bookmarkStart w:id="126" w:name="_Toc70410858"/>
      <w:bookmarkStart w:id="127" w:name="_Toc70411545"/>
      <w:bookmarkStart w:id="128" w:name="_Toc70410991"/>
      <w:bookmarkStart w:id="129" w:name="_Toc70410857"/>
      <w:bookmarkStart w:id="130" w:name="_Toc19226056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sidRPr="0080375E">
        <w:rPr>
          <w:rFonts w:asciiTheme="minorHAnsi" w:hAnsiTheme="minorHAnsi"/>
          <w:b/>
          <w:bCs/>
          <w:caps/>
          <w:sz w:val="24"/>
          <w:u w:val="single"/>
          <w:lang w:val="en"/>
        </w:rPr>
        <w:t>Administration of personal data</w:t>
      </w:r>
      <w:bookmarkEnd w:id="130"/>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8C4963">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8C4963">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8C4963">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8C4963">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31" w:name="_Toc69226591"/>
      <w:r w:rsidRPr="0080375E">
        <w:rPr>
          <w:rFonts w:asciiTheme="minorHAnsi" w:eastAsia="Times New Roman" w:hAnsiTheme="minorHAnsi" w:cstheme="minorHAnsi"/>
          <w:sz w:val="22"/>
          <w:szCs w:val="22"/>
          <w:lang w:val="en"/>
        </w:rPr>
        <w:t>]</w:t>
      </w:r>
    </w:p>
    <w:bookmarkEnd w:id="131"/>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8C4963">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8C4963">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14:paraId="7DB7BA7F" w14:textId="0F854EB2" w:rsidR="006536FA" w:rsidRPr="0080375E" w:rsidRDefault="006536FA" w:rsidP="008C4963">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organisational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8C4963">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8C4963">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8C4963">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8C4963">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authorisation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8C496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2" w:name="_Toc192260565"/>
      <w:r w:rsidRPr="00025DBE">
        <w:rPr>
          <w:rFonts w:asciiTheme="minorHAnsi" w:hAnsiTheme="minorHAnsi"/>
          <w:b/>
          <w:bCs/>
          <w:caps/>
          <w:sz w:val="24"/>
          <w:u w:val="single"/>
          <w:lang w:val="en"/>
        </w:rPr>
        <w:t>Dispute resolution - applicable law</w:t>
      </w:r>
      <w:bookmarkEnd w:id="132"/>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8C496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3" w:name="_Toc126923324"/>
      <w:bookmarkStart w:id="134" w:name="_Toc127876030"/>
      <w:bookmarkStart w:id="135" w:name="_Toc140836360"/>
      <w:bookmarkStart w:id="136" w:name="_Toc192260566"/>
      <w:bookmarkEnd w:id="133"/>
      <w:bookmarkEnd w:id="134"/>
      <w:bookmarkEnd w:id="135"/>
      <w:r w:rsidRPr="00D31A4D">
        <w:rPr>
          <w:rFonts w:asciiTheme="minorHAnsi" w:hAnsiTheme="minorHAnsi"/>
          <w:b/>
          <w:bCs/>
          <w:caps/>
          <w:sz w:val="24"/>
          <w:u w:val="single"/>
          <w:lang w:val="en"/>
        </w:rPr>
        <w:t>Derogation from the CCAG</w:t>
      </w:r>
      <w:bookmarkEnd w:id="136"/>
    </w:p>
    <w:p w14:paraId="10167D97" w14:textId="08926C73"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w:t>
      </w:r>
      <w:r w:rsidR="00152E02">
        <w:rPr>
          <w:rFonts w:asciiTheme="minorHAnsi" w:eastAsia="Times New Roman" w:hAnsiTheme="minorHAnsi" w:cs="Arial"/>
          <w:sz w:val="22"/>
          <w:lang w:val="en"/>
        </w:rPr>
        <w:t>PI</w:t>
      </w:r>
      <w:r w:rsidRPr="00D31A4D">
        <w:rPr>
          <w:rFonts w:asciiTheme="minorHAnsi" w:eastAsia="Times New Roman" w:hAnsiTheme="minorHAnsi" w:cs="Arial"/>
          <w:sz w:val="22"/>
          <w:lang w:val="en"/>
        </w:rPr>
        <w:t>:</w:t>
      </w:r>
    </w:p>
    <w:p w14:paraId="49DCD36F" w14:textId="687979FC" w:rsidR="001572C1" w:rsidRDefault="001572C1" w:rsidP="008C4963">
      <w:pPr>
        <w:pStyle w:val="Paragraphedeliste"/>
        <w:widowControl w:val="0"/>
        <w:numPr>
          <w:ilvl w:val="0"/>
          <w:numId w:val="23"/>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5 derogates from article 2</w:t>
      </w:r>
      <w:r w:rsidR="00152E02">
        <w:rPr>
          <w:rFonts w:asciiTheme="minorHAnsi" w:eastAsia="Times New Roman" w:hAnsiTheme="minorHAnsi" w:cstheme="minorHAnsi"/>
          <w:sz w:val="22"/>
          <w:szCs w:val="22"/>
          <w:lang w:val="en-GB"/>
        </w:rPr>
        <w:t>9</w:t>
      </w:r>
      <w:r w:rsidR="009E48BF">
        <w:rPr>
          <w:rFonts w:asciiTheme="minorHAnsi" w:eastAsia="Times New Roman" w:hAnsiTheme="minorHAnsi" w:cstheme="minorHAnsi"/>
          <w:sz w:val="22"/>
          <w:szCs w:val="22"/>
          <w:lang w:val="en-GB"/>
        </w:rPr>
        <w:t xml:space="preserve"> of the CCAG</w:t>
      </w:r>
      <w:r w:rsidRPr="00936414">
        <w:rPr>
          <w:rFonts w:asciiTheme="minorHAnsi" w:eastAsia="Times New Roman" w:hAnsiTheme="minorHAnsi" w:cstheme="minorHAnsi"/>
          <w:sz w:val="22"/>
          <w:szCs w:val="22"/>
          <w:lang w:val="en-GB"/>
        </w:rPr>
        <w:t>;</w:t>
      </w:r>
    </w:p>
    <w:p w14:paraId="2E3041F3" w14:textId="0F771FA3" w:rsidR="001572C1" w:rsidRDefault="001572C1" w:rsidP="008C4963">
      <w:pPr>
        <w:pStyle w:val="Paragraphedeliste"/>
        <w:widowControl w:val="0"/>
        <w:numPr>
          <w:ilvl w:val="0"/>
          <w:numId w:val="23"/>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r w:rsidR="009E48BF">
        <w:rPr>
          <w:rFonts w:asciiTheme="minorHAnsi" w:eastAsia="Times New Roman" w:hAnsiTheme="minorHAnsi" w:cstheme="minorHAnsi"/>
          <w:sz w:val="22"/>
          <w:szCs w:val="22"/>
          <w:lang w:val="en-GB"/>
        </w:rPr>
        <w:t>;</w:t>
      </w:r>
    </w:p>
    <w:p w14:paraId="3FD94A71" w14:textId="09911DE7" w:rsidR="006E3CC8" w:rsidRPr="00936414" w:rsidRDefault="009E48BF" w:rsidP="008C4963">
      <w:pPr>
        <w:pStyle w:val="Paragraphedeliste"/>
        <w:widowControl w:val="0"/>
        <w:numPr>
          <w:ilvl w:val="0"/>
          <w:numId w:val="23"/>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4 derogates from article 11 of the CCAG.</w:t>
      </w:r>
    </w:p>
    <w:p w14:paraId="597203D2" w14:textId="44D8CF81" w:rsidR="001572C1" w:rsidRPr="00D31A4D" w:rsidRDefault="001572C1" w:rsidP="008C496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7" w:name="_Toc192260567"/>
      <w:r w:rsidRPr="00F13E6E">
        <w:rPr>
          <w:rFonts w:asciiTheme="minorHAnsi" w:hAnsiTheme="minorHAnsi"/>
          <w:b/>
          <w:bCs/>
          <w:caps/>
          <w:sz w:val="24"/>
          <w:u w:val="single"/>
          <w:lang w:val="en"/>
        </w:rPr>
        <w:t>AUDIT</w:t>
      </w:r>
      <w:bookmarkEnd w:id="137"/>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8C4963">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8C4963">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8C4963">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8C4963">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8C4963">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8" w:name="_Toc192260568"/>
      <w:r w:rsidRPr="00D31A4D">
        <w:rPr>
          <w:rFonts w:asciiTheme="minorHAnsi" w:hAnsiTheme="minorHAnsi"/>
          <w:b/>
          <w:bCs/>
          <w:caps/>
          <w:sz w:val="24"/>
          <w:u w:val="single"/>
          <w:lang w:val="en"/>
        </w:rPr>
        <w:t>Final provisions</w:t>
      </w:r>
      <w:bookmarkEnd w:id="138"/>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9" w:name="_Toc392669654"/>
      <w:bookmarkStart w:id="140" w:name="_Toc192260569"/>
      <w:r w:rsidRPr="00D31A4D">
        <w:rPr>
          <w:rFonts w:asciiTheme="minorHAnsi" w:hAnsiTheme="minorHAnsi"/>
          <w:sz w:val="22"/>
          <w:szCs w:val="22"/>
          <w:lang w:val="en"/>
        </w:rPr>
        <w:t>Declaration</w:t>
      </w:r>
      <w:bookmarkEnd w:id="139"/>
      <w:bookmarkEnd w:id="140"/>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8C4963">
      <w:pPr>
        <w:pStyle w:val="Paragraphedeliste"/>
        <w:numPr>
          <w:ilvl w:val="0"/>
          <w:numId w:val="19"/>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8C4963">
      <w:pPr>
        <w:pStyle w:val="Paragraphedeliste"/>
        <w:numPr>
          <w:ilvl w:val="0"/>
          <w:numId w:val="19"/>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8C4963">
      <w:pPr>
        <w:pStyle w:val="Paragraphedeliste"/>
        <w:numPr>
          <w:ilvl w:val="0"/>
          <w:numId w:val="19"/>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8C4963">
      <w:pPr>
        <w:pStyle w:val="Paragraphedeliste"/>
        <w:numPr>
          <w:ilvl w:val="0"/>
          <w:numId w:val="19"/>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8C4963">
      <w:pPr>
        <w:pStyle w:val="Paragraphedeliste"/>
        <w:numPr>
          <w:ilvl w:val="0"/>
          <w:numId w:val="19"/>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8C4963">
      <w:pPr>
        <w:pStyle w:val="En-tte"/>
        <w:numPr>
          <w:ilvl w:val="0"/>
          <w:numId w:val="20"/>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8C4963">
      <w:pPr>
        <w:pStyle w:val="En-tte"/>
        <w:numPr>
          <w:ilvl w:val="0"/>
          <w:numId w:val="20"/>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8C4963">
      <w:pPr>
        <w:pStyle w:val="En-tte"/>
        <w:numPr>
          <w:ilvl w:val="0"/>
          <w:numId w:val="21"/>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8C4963">
      <w:pPr>
        <w:pStyle w:val="En-tte"/>
        <w:numPr>
          <w:ilvl w:val="0"/>
          <w:numId w:val="21"/>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8C4963">
      <w:pPr>
        <w:pStyle w:val="En-tte"/>
        <w:numPr>
          <w:ilvl w:val="0"/>
          <w:numId w:val="21"/>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8C4963">
      <w:pPr>
        <w:pStyle w:val="En-tte"/>
        <w:numPr>
          <w:ilvl w:val="0"/>
          <w:numId w:val="21"/>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8C4963">
      <w:pPr>
        <w:pStyle w:val="En-tte"/>
        <w:numPr>
          <w:ilvl w:val="0"/>
          <w:numId w:val="20"/>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126F9D"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62C1376D" w14:textId="2E7E1119"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055805ED" w14:textId="4D36546D" w:rsidR="00656639" w:rsidRDefault="00E551F2" w:rsidP="002B7312">
      <w:pPr>
        <w:pStyle w:val="v"/>
        <w:widowControl w:val="0"/>
        <w:spacing w:before="600" w:after="240"/>
        <w:ind w:left="0" w:firstLine="0"/>
        <w:jc w:val="left"/>
        <w:outlineLvl w:val="0"/>
        <w:rPr>
          <w:rFonts w:asciiTheme="minorHAnsi" w:hAnsiTheme="minorHAnsi"/>
          <w:b/>
          <w:bCs/>
          <w:caps/>
          <w:sz w:val="24"/>
          <w:lang w:val="en"/>
        </w:rPr>
      </w:pPr>
      <w:bookmarkStart w:id="141" w:name="_Toc192260570"/>
      <w:r>
        <w:rPr>
          <w:rFonts w:asciiTheme="minorHAnsi" w:hAnsiTheme="minorHAnsi"/>
          <w:b/>
          <w:bCs/>
          <w:caps/>
          <w:sz w:val="24"/>
          <w:lang w:val="en"/>
        </w:rPr>
        <w:t xml:space="preserve">Annex 1: </w:t>
      </w:r>
      <w:r w:rsidR="004D0A2F">
        <w:rPr>
          <w:rFonts w:asciiTheme="minorHAnsi" w:hAnsiTheme="minorHAnsi"/>
          <w:b/>
          <w:bCs/>
          <w:caps/>
          <w:sz w:val="24"/>
          <w:lang w:val="en"/>
        </w:rPr>
        <w:t>Terms of reference</w:t>
      </w:r>
      <w:bookmarkEnd w:id="141"/>
    </w:p>
    <w:p w14:paraId="3851C007" w14:textId="15DCC050" w:rsidR="002B7312" w:rsidRDefault="002B7312" w:rsidP="002B7312">
      <w:pPr>
        <w:pStyle w:val="v"/>
        <w:widowControl w:val="0"/>
        <w:spacing w:before="600" w:after="240"/>
        <w:ind w:left="0" w:firstLine="0"/>
        <w:jc w:val="left"/>
        <w:outlineLvl w:val="0"/>
        <w:rPr>
          <w:rFonts w:asciiTheme="minorHAnsi" w:hAnsiTheme="minorHAnsi"/>
          <w:b/>
          <w:bCs/>
          <w:caps/>
          <w:sz w:val="24"/>
          <w:lang w:val="en"/>
        </w:rPr>
      </w:pPr>
      <w:bookmarkStart w:id="142" w:name="_Toc192260571"/>
      <w:r>
        <w:rPr>
          <w:rFonts w:asciiTheme="minorHAnsi" w:hAnsiTheme="minorHAnsi"/>
          <w:b/>
          <w:bCs/>
          <w:caps/>
          <w:sz w:val="24"/>
          <w:lang w:val="en"/>
        </w:rPr>
        <w:t>ANNEX 2: Purchase ORDER</w:t>
      </w:r>
      <w:bookmarkEnd w:id="142"/>
      <w:r>
        <w:rPr>
          <w:rFonts w:asciiTheme="minorHAnsi" w:hAnsiTheme="minorHAnsi"/>
          <w:b/>
          <w:bCs/>
          <w:caps/>
          <w:sz w:val="24"/>
          <w:lang w:val="en"/>
        </w:rPr>
        <w:t xml:space="preserve"> </w:t>
      </w:r>
    </w:p>
    <w:p w14:paraId="6D072096" w14:textId="77777777" w:rsidR="002B7312" w:rsidRPr="002B7312" w:rsidRDefault="002B7312" w:rsidP="002B7312">
      <w:pPr>
        <w:pBdr>
          <w:top w:val="single" w:sz="4" w:space="0" w:color="000000"/>
          <w:left w:val="single" w:sz="4" w:space="0" w:color="000000"/>
          <w:bottom w:val="single" w:sz="4" w:space="0" w:color="000000"/>
          <w:right w:val="single" w:sz="4" w:space="0" w:color="000000"/>
        </w:pBdr>
        <w:spacing w:after="240"/>
        <w:ind w:right="98"/>
        <w:jc w:val="center"/>
        <w:rPr>
          <w:rFonts w:ascii="Times New Roman" w:eastAsia="Times New Roman" w:hAnsi="Times New Roman"/>
          <w:sz w:val="24"/>
          <w:szCs w:val="24"/>
        </w:rPr>
      </w:pPr>
      <w:r w:rsidRPr="00292BC7">
        <w:rPr>
          <w:rFonts w:ascii="Calibri" w:eastAsia="Times New Roman" w:hAnsi="Calibri" w:cs="Calibri"/>
          <w:b/>
          <w:bCs/>
          <w:color w:val="000000"/>
          <w:sz w:val="28"/>
          <w:szCs w:val="28"/>
          <w:lang w:val="en-GB"/>
        </w:rPr>
        <w:br/>
        <w:t> </w:t>
      </w:r>
      <w:r w:rsidRPr="002B7312">
        <w:rPr>
          <w:rFonts w:ascii="Calibri" w:eastAsia="Times New Roman" w:hAnsi="Calibri" w:cs="Calibri"/>
          <w:b/>
          <w:bCs/>
          <w:color w:val="000000"/>
          <w:sz w:val="28"/>
          <w:szCs w:val="28"/>
        </w:rPr>
        <w:t>PURCHASE ORDER</w:t>
      </w:r>
      <w:r w:rsidRPr="002B7312">
        <w:rPr>
          <w:rFonts w:ascii="Calibri" w:eastAsia="Times New Roman" w:hAnsi="Calibri" w:cs="Calibri"/>
          <w:b/>
          <w:bCs/>
          <w:color w:val="000000"/>
          <w:sz w:val="28"/>
          <w:szCs w:val="28"/>
        </w:rPr>
        <w:br/>
        <w:t> </w:t>
      </w:r>
    </w:p>
    <w:tbl>
      <w:tblPr>
        <w:tblW w:w="0" w:type="auto"/>
        <w:tblCellSpacing w:w="0" w:type="dxa"/>
        <w:tblInd w:w="-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tblGrid>
      <w:tr w:rsidR="002B7312" w:rsidRPr="002B7312" w14:paraId="784511A6" w14:textId="77777777" w:rsidTr="002B7312">
        <w:trPr>
          <w:tblCellSpacing w:w="0" w:type="dxa"/>
        </w:trPr>
        <w:tc>
          <w:tcPr>
            <w:tcW w:w="464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57A1A05" w14:textId="77777777" w:rsidR="002B7312" w:rsidRPr="002B7312" w:rsidRDefault="002B7312" w:rsidP="002B7312">
            <w:pPr>
              <w:spacing w:before="120" w:after="120"/>
              <w:rPr>
                <w:rFonts w:ascii="Times New Roman" w:eastAsia="Times New Roman" w:hAnsi="Times New Roman"/>
                <w:sz w:val="24"/>
                <w:szCs w:val="24"/>
              </w:rPr>
            </w:pPr>
            <w:r w:rsidRPr="002B7312">
              <w:rPr>
                <w:rFonts w:ascii="Calibri" w:eastAsia="Times New Roman" w:hAnsi="Calibri" w:cs="Calibri"/>
                <w:b/>
                <w:bCs/>
                <w:color w:val="000000"/>
                <w:sz w:val="24"/>
                <w:szCs w:val="24"/>
              </w:rPr>
              <w:t>Date of notification :</w:t>
            </w:r>
            <w:r w:rsidRPr="002B7312">
              <w:rPr>
                <w:rFonts w:ascii="Calibri" w:eastAsia="Times New Roman" w:hAnsi="Calibri" w:cs="Calibri"/>
                <w:b/>
                <w:bCs/>
                <w:color w:val="000000"/>
                <w:sz w:val="24"/>
                <w:szCs w:val="24"/>
              </w:rPr>
              <w:tab/>
            </w:r>
            <w:r w:rsidRPr="002B7312">
              <w:rPr>
                <w:rFonts w:ascii="Calibri" w:eastAsia="Times New Roman" w:hAnsi="Calibri" w:cs="Calibri"/>
                <w:b/>
                <w:bCs/>
                <w:color w:val="000000"/>
                <w:sz w:val="24"/>
                <w:szCs w:val="24"/>
              </w:rPr>
              <w:tab/>
            </w:r>
            <w:r w:rsidRPr="002B7312">
              <w:rPr>
                <w:rFonts w:ascii="Calibri" w:eastAsia="Times New Roman" w:hAnsi="Calibri" w:cs="Calibri"/>
                <w:b/>
                <w:bCs/>
                <w:color w:val="000000"/>
                <w:sz w:val="24"/>
                <w:szCs w:val="24"/>
              </w:rPr>
              <w:tab/>
            </w:r>
            <w:r w:rsidRPr="002B7312">
              <w:rPr>
                <w:rFonts w:ascii="Calibri" w:eastAsia="Times New Roman" w:hAnsi="Calibri" w:cs="Calibri"/>
                <w:b/>
                <w:bCs/>
                <w:color w:val="000000"/>
                <w:sz w:val="24"/>
                <w:szCs w:val="24"/>
              </w:rPr>
              <w:tab/>
            </w:r>
          </w:p>
        </w:tc>
      </w:tr>
    </w:tbl>
    <w:p w14:paraId="0CC2F35C" w14:textId="77777777" w:rsidR="002B7312" w:rsidRPr="002B7312" w:rsidRDefault="002B7312" w:rsidP="002B7312">
      <w:pPr>
        <w:spacing w:line="240" w:lineRule="auto"/>
        <w:rPr>
          <w:rFonts w:ascii="Times New Roman" w:eastAsia="Times New Roman" w:hAnsi="Times New Roman"/>
          <w:vanish/>
          <w:sz w:val="24"/>
          <w:szCs w:val="24"/>
        </w:rPr>
      </w:pPr>
    </w:p>
    <w:tbl>
      <w:tblPr>
        <w:tblW w:w="0" w:type="auto"/>
        <w:tblCellSpacing w:w="0" w:type="dxa"/>
        <w:tblInd w:w="-993" w:type="dxa"/>
        <w:tblCellMar>
          <w:left w:w="70" w:type="dxa"/>
          <w:right w:w="70" w:type="dxa"/>
        </w:tblCellMar>
        <w:tblLook w:val="04A0" w:firstRow="1" w:lastRow="0" w:firstColumn="1" w:lastColumn="0" w:noHBand="0" w:noVBand="1"/>
      </w:tblPr>
      <w:tblGrid>
        <w:gridCol w:w="4040"/>
        <w:gridCol w:w="6516"/>
        <w:gridCol w:w="18"/>
      </w:tblGrid>
      <w:tr w:rsidR="002B7312" w:rsidRPr="002B7312" w14:paraId="10338C29" w14:textId="77777777" w:rsidTr="002B7312">
        <w:trPr>
          <w:tblCellSpacing w:w="0" w:type="dxa"/>
        </w:trPr>
        <w:tc>
          <w:tcPr>
            <w:tcW w:w="10574" w:type="dxa"/>
            <w:gridSpan w:val="3"/>
            <w:tcBorders>
              <w:top w:val="nil"/>
              <w:left w:val="nil"/>
              <w:bottom w:val="single" w:sz="4" w:space="0" w:color="000000"/>
              <w:right w:val="nil"/>
            </w:tcBorders>
            <w:tcMar>
              <w:top w:w="0" w:type="dxa"/>
              <w:left w:w="108" w:type="dxa"/>
              <w:bottom w:w="0" w:type="dxa"/>
              <w:right w:w="108" w:type="dxa"/>
            </w:tcMar>
            <w:vAlign w:val="center"/>
            <w:hideMark/>
          </w:tcPr>
          <w:p w14:paraId="2DFED32F" w14:textId="77777777" w:rsidR="002B7312" w:rsidRPr="002B7312" w:rsidRDefault="002B7312" w:rsidP="002B7312">
            <w:pPr>
              <w:rPr>
                <w:rFonts w:ascii="Times New Roman" w:eastAsia="Times New Roman" w:hAnsi="Times New Roman"/>
                <w:sz w:val="24"/>
                <w:szCs w:val="24"/>
              </w:rPr>
            </w:pPr>
            <w:r w:rsidRPr="002B7312">
              <w:rPr>
                <w:rFonts w:ascii="Times New Roman" w:eastAsia="Times New Roman" w:hAnsi="Times New Roman"/>
                <w:sz w:val="24"/>
                <w:szCs w:val="24"/>
              </w:rPr>
              <w:t> </w:t>
            </w:r>
          </w:p>
          <w:p w14:paraId="23F885D9" w14:textId="77777777" w:rsidR="002B7312" w:rsidRPr="002B7312" w:rsidRDefault="002B7312" w:rsidP="002B7312">
            <w:pPr>
              <w:rPr>
                <w:rFonts w:ascii="Times New Roman" w:eastAsia="Times New Roman" w:hAnsi="Times New Roman"/>
                <w:sz w:val="24"/>
                <w:szCs w:val="24"/>
              </w:rPr>
            </w:pPr>
            <w:r w:rsidRPr="002B7312">
              <w:rPr>
                <w:rFonts w:ascii="Calibri" w:eastAsia="Times New Roman" w:hAnsi="Calibri" w:cs="Calibri"/>
                <w:color w:val="000000"/>
                <w:sz w:val="22"/>
                <w:szCs w:val="22"/>
              </w:rPr>
              <w:t>Overview of contract identification</w:t>
            </w:r>
          </w:p>
        </w:tc>
      </w:tr>
      <w:tr w:rsidR="002B7312" w:rsidRPr="002B7312" w14:paraId="47E589D9" w14:textId="77777777" w:rsidTr="002B7312">
        <w:trPr>
          <w:gridAfter w:val="1"/>
          <w:wAfter w:w="18" w:type="dxa"/>
          <w:tblCellSpacing w:w="0" w:type="dxa"/>
        </w:trPr>
        <w:tc>
          <w:tcPr>
            <w:tcW w:w="404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494A875" w14:textId="77777777" w:rsidR="002B7312" w:rsidRPr="002B7312" w:rsidRDefault="002B7312" w:rsidP="002B7312">
            <w:pPr>
              <w:rPr>
                <w:rFonts w:ascii="Times New Roman" w:eastAsia="Times New Roman" w:hAnsi="Times New Roman"/>
                <w:sz w:val="24"/>
                <w:szCs w:val="24"/>
              </w:rPr>
            </w:pPr>
            <w:r w:rsidRPr="002B7312">
              <w:rPr>
                <w:rFonts w:ascii="Calibri" w:eastAsia="Times New Roman" w:hAnsi="Calibri" w:cs="Calibri"/>
                <w:color w:val="000000"/>
                <w:sz w:val="22"/>
                <w:szCs w:val="22"/>
              </w:rPr>
              <w:t>Subject of the contract</w:t>
            </w:r>
          </w:p>
        </w:tc>
        <w:tc>
          <w:tcPr>
            <w:tcW w:w="6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60F66BE" w14:textId="77777777" w:rsidR="002B7312" w:rsidRPr="002B7312" w:rsidRDefault="002B7312" w:rsidP="002B7312">
            <w:pPr>
              <w:rPr>
                <w:rFonts w:ascii="Times New Roman" w:eastAsia="Times New Roman" w:hAnsi="Times New Roman"/>
                <w:sz w:val="24"/>
                <w:szCs w:val="24"/>
              </w:rPr>
            </w:pPr>
            <w:r w:rsidRPr="002B7312">
              <w:rPr>
                <w:rFonts w:ascii="Times New Roman" w:eastAsia="Times New Roman" w:hAnsi="Times New Roman"/>
                <w:sz w:val="24"/>
                <w:szCs w:val="24"/>
              </w:rPr>
              <w:t> </w:t>
            </w:r>
          </w:p>
        </w:tc>
      </w:tr>
      <w:tr w:rsidR="002B7312" w:rsidRPr="002B7312" w14:paraId="0C17FA9D" w14:textId="77777777" w:rsidTr="002B7312">
        <w:trPr>
          <w:gridAfter w:val="1"/>
          <w:wAfter w:w="18" w:type="dxa"/>
          <w:tblCellSpacing w:w="0" w:type="dxa"/>
        </w:trPr>
        <w:tc>
          <w:tcPr>
            <w:tcW w:w="404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4BE6295D" w14:textId="77777777" w:rsidR="002B7312" w:rsidRPr="002B7312" w:rsidRDefault="002B7312" w:rsidP="002B7312">
            <w:pPr>
              <w:rPr>
                <w:rFonts w:ascii="Times New Roman" w:eastAsia="Times New Roman" w:hAnsi="Times New Roman"/>
                <w:sz w:val="24"/>
                <w:szCs w:val="24"/>
              </w:rPr>
            </w:pPr>
            <w:r w:rsidRPr="002B7312">
              <w:rPr>
                <w:rFonts w:ascii="Calibri" w:eastAsia="Times New Roman" w:hAnsi="Calibri" w:cs="Calibri"/>
                <w:color w:val="000000"/>
                <w:sz w:val="22"/>
                <w:szCs w:val="22"/>
              </w:rPr>
              <w:t>Contract number</w:t>
            </w:r>
          </w:p>
        </w:tc>
        <w:tc>
          <w:tcPr>
            <w:tcW w:w="6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CDC554" w14:textId="77777777" w:rsidR="002B7312" w:rsidRPr="002B7312" w:rsidRDefault="002B7312" w:rsidP="002B7312">
            <w:pPr>
              <w:rPr>
                <w:rFonts w:ascii="Times New Roman" w:eastAsia="Times New Roman" w:hAnsi="Times New Roman"/>
                <w:sz w:val="24"/>
                <w:szCs w:val="24"/>
              </w:rPr>
            </w:pPr>
            <w:r w:rsidRPr="002B7312">
              <w:rPr>
                <w:rFonts w:ascii="Times New Roman" w:eastAsia="Times New Roman" w:hAnsi="Times New Roman"/>
                <w:sz w:val="24"/>
                <w:szCs w:val="24"/>
              </w:rPr>
              <w:t> </w:t>
            </w:r>
          </w:p>
        </w:tc>
      </w:tr>
      <w:tr w:rsidR="002B7312" w:rsidRPr="002B7312" w14:paraId="0CE12822" w14:textId="77777777" w:rsidTr="002B7312">
        <w:trPr>
          <w:gridAfter w:val="1"/>
          <w:wAfter w:w="18" w:type="dxa"/>
          <w:tblCellSpacing w:w="0" w:type="dxa"/>
        </w:trPr>
        <w:tc>
          <w:tcPr>
            <w:tcW w:w="404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0EF61D60" w14:textId="77777777" w:rsidR="002B7312" w:rsidRPr="002B7312" w:rsidRDefault="002B7312" w:rsidP="002B7312">
            <w:pPr>
              <w:rPr>
                <w:rFonts w:ascii="Times New Roman" w:eastAsia="Times New Roman" w:hAnsi="Times New Roman"/>
                <w:sz w:val="24"/>
                <w:szCs w:val="24"/>
              </w:rPr>
            </w:pPr>
            <w:r w:rsidRPr="002B7312">
              <w:rPr>
                <w:rFonts w:ascii="Calibri" w:eastAsia="Times New Roman" w:hAnsi="Calibri" w:cs="Calibri"/>
                <w:color w:val="000000"/>
                <w:sz w:val="22"/>
                <w:szCs w:val="22"/>
              </w:rPr>
              <w:t>Contractor</w:t>
            </w:r>
          </w:p>
        </w:tc>
        <w:tc>
          <w:tcPr>
            <w:tcW w:w="6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2D1922B" w14:textId="77777777" w:rsidR="002B7312" w:rsidRPr="002B7312" w:rsidRDefault="002B7312" w:rsidP="002B7312">
            <w:pPr>
              <w:rPr>
                <w:rFonts w:ascii="Times New Roman" w:eastAsia="Times New Roman" w:hAnsi="Times New Roman"/>
                <w:sz w:val="24"/>
                <w:szCs w:val="24"/>
              </w:rPr>
            </w:pPr>
            <w:r w:rsidRPr="002B7312">
              <w:rPr>
                <w:rFonts w:ascii="Times New Roman" w:eastAsia="Times New Roman" w:hAnsi="Times New Roman"/>
                <w:sz w:val="24"/>
                <w:szCs w:val="24"/>
              </w:rPr>
              <w:t> </w:t>
            </w:r>
          </w:p>
        </w:tc>
      </w:tr>
      <w:tr w:rsidR="002B7312" w:rsidRPr="002B7312" w14:paraId="4E408C3B" w14:textId="77777777" w:rsidTr="002B7312">
        <w:trPr>
          <w:gridAfter w:val="1"/>
          <w:wAfter w:w="18" w:type="dxa"/>
          <w:tblCellSpacing w:w="0" w:type="dxa"/>
        </w:trPr>
        <w:tc>
          <w:tcPr>
            <w:tcW w:w="404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4CD4FC8" w14:textId="77777777" w:rsidR="002B7312" w:rsidRPr="002B7312" w:rsidRDefault="002B7312" w:rsidP="002B7312">
            <w:pPr>
              <w:rPr>
                <w:rFonts w:ascii="Times New Roman" w:eastAsia="Times New Roman" w:hAnsi="Times New Roman"/>
                <w:sz w:val="24"/>
                <w:szCs w:val="24"/>
              </w:rPr>
            </w:pPr>
            <w:r w:rsidRPr="002B7312">
              <w:rPr>
                <w:rFonts w:ascii="Calibri" w:eastAsia="Times New Roman" w:hAnsi="Calibri" w:cs="Calibri"/>
                <w:color w:val="000000"/>
                <w:sz w:val="22"/>
                <w:szCs w:val="22"/>
              </w:rPr>
              <w:t>Date of notification</w:t>
            </w:r>
          </w:p>
        </w:tc>
        <w:tc>
          <w:tcPr>
            <w:tcW w:w="6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7A84AC" w14:textId="77777777" w:rsidR="002B7312" w:rsidRPr="002B7312" w:rsidRDefault="002B7312" w:rsidP="002B7312">
            <w:pPr>
              <w:rPr>
                <w:rFonts w:ascii="Times New Roman" w:eastAsia="Times New Roman" w:hAnsi="Times New Roman"/>
                <w:sz w:val="24"/>
                <w:szCs w:val="24"/>
              </w:rPr>
            </w:pPr>
            <w:r w:rsidRPr="002B7312">
              <w:rPr>
                <w:rFonts w:ascii="Times New Roman" w:eastAsia="Times New Roman" w:hAnsi="Times New Roman"/>
                <w:sz w:val="24"/>
                <w:szCs w:val="24"/>
              </w:rPr>
              <w:t> </w:t>
            </w:r>
          </w:p>
        </w:tc>
      </w:tr>
      <w:tr w:rsidR="002B7312" w:rsidRPr="002B7312" w14:paraId="11882353" w14:textId="77777777" w:rsidTr="002B7312">
        <w:trPr>
          <w:gridAfter w:val="1"/>
          <w:wAfter w:w="18" w:type="dxa"/>
          <w:tblCellSpacing w:w="0" w:type="dxa"/>
        </w:trPr>
        <w:tc>
          <w:tcPr>
            <w:tcW w:w="10556" w:type="dxa"/>
            <w:gridSpan w:val="2"/>
            <w:tcBorders>
              <w:top w:val="single" w:sz="4" w:space="0" w:color="000000"/>
              <w:left w:val="nil"/>
              <w:bottom w:val="single" w:sz="4" w:space="0" w:color="000000"/>
              <w:right w:val="nil"/>
            </w:tcBorders>
            <w:tcMar>
              <w:top w:w="0" w:type="dxa"/>
              <w:left w:w="108" w:type="dxa"/>
              <w:bottom w:w="0" w:type="dxa"/>
              <w:right w:w="108" w:type="dxa"/>
            </w:tcMar>
            <w:vAlign w:val="center"/>
            <w:hideMark/>
          </w:tcPr>
          <w:p w14:paraId="1D5093CB" w14:textId="77777777" w:rsidR="002B7312" w:rsidRPr="002B7312" w:rsidRDefault="002B7312" w:rsidP="002B7312">
            <w:pPr>
              <w:rPr>
                <w:rFonts w:ascii="Times New Roman" w:eastAsia="Times New Roman" w:hAnsi="Times New Roman"/>
                <w:sz w:val="24"/>
                <w:szCs w:val="24"/>
              </w:rPr>
            </w:pPr>
            <w:r w:rsidRPr="002B7312">
              <w:rPr>
                <w:rFonts w:ascii="Times New Roman" w:eastAsia="Times New Roman" w:hAnsi="Times New Roman"/>
                <w:sz w:val="24"/>
                <w:szCs w:val="24"/>
              </w:rPr>
              <w:t> </w:t>
            </w:r>
          </w:p>
          <w:p w14:paraId="37429CDA" w14:textId="77777777" w:rsidR="002B7312" w:rsidRPr="002B7312" w:rsidRDefault="002B7312" w:rsidP="002B7312">
            <w:pPr>
              <w:rPr>
                <w:rFonts w:ascii="Times New Roman" w:eastAsia="Times New Roman" w:hAnsi="Times New Roman"/>
                <w:sz w:val="24"/>
                <w:szCs w:val="24"/>
              </w:rPr>
            </w:pPr>
            <w:r w:rsidRPr="002B7312">
              <w:rPr>
                <w:rFonts w:ascii="Calibri" w:eastAsia="Times New Roman" w:hAnsi="Calibri" w:cs="Calibri"/>
                <w:color w:val="000000"/>
                <w:sz w:val="22"/>
                <w:szCs w:val="22"/>
              </w:rPr>
              <w:t>Purchase order</w:t>
            </w:r>
          </w:p>
        </w:tc>
      </w:tr>
      <w:tr w:rsidR="002B7312" w:rsidRPr="002B7312" w14:paraId="0F02E3AC" w14:textId="77777777" w:rsidTr="002B7312">
        <w:trPr>
          <w:gridAfter w:val="1"/>
          <w:wAfter w:w="18" w:type="dxa"/>
          <w:tblCellSpacing w:w="0" w:type="dxa"/>
        </w:trPr>
        <w:tc>
          <w:tcPr>
            <w:tcW w:w="404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EBFEF9C" w14:textId="77777777" w:rsidR="002B7312" w:rsidRPr="002B7312" w:rsidRDefault="002B7312" w:rsidP="002B7312">
            <w:pPr>
              <w:rPr>
                <w:rFonts w:ascii="Times New Roman" w:eastAsia="Times New Roman" w:hAnsi="Times New Roman"/>
                <w:sz w:val="24"/>
                <w:szCs w:val="24"/>
              </w:rPr>
            </w:pPr>
            <w:r w:rsidRPr="002B7312">
              <w:rPr>
                <w:rFonts w:ascii="Calibri" w:eastAsia="Times New Roman" w:hAnsi="Calibri" w:cs="Calibri"/>
                <w:color w:val="000000"/>
                <w:sz w:val="22"/>
                <w:szCs w:val="22"/>
              </w:rPr>
              <w:t>Purchase order number</w:t>
            </w:r>
          </w:p>
        </w:tc>
        <w:tc>
          <w:tcPr>
            <w:tcW w:w="6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457FFF4" w14:textId="77777777" w:rsidR="002B7312" w:rsidRPr="002B7312" w:rsidRDefault="002B7312" w:rsidP="002B7312">
            <w:pPr>
              <w:rPr>
                <w:rFonts w:ascii="Times New Roman" w:eastAsia="Times New Roman" w:hAnsi="Times New Roman"/>
                <w:sz w:val="24"/>
                <w:szCs w:val="24"/>
              </w:rPr>
            </w:pPr>
            <w:r w:rsidRPr="002B7312">
              <w:rPr>
                <w:rFonts w:ascii="Times New Roman" w:eastAsia="Times New Roman" w:hAnsi="Times New Roman"/>
                <w:sz w:val="24"/>
                <w:szCs w:val="24"/>
              </w:rPr>
              <w:t> </w:t>
            </w:r>
          </w:p>
        </w:tc>
      </w:tr>
      <w:tr w:rsidR="002B7312" w:rsidRPr="00292BC7" w14:paraId="33CEC5EF" w14:textId="77777777" w:rsidTr="002B7312">
        <w:trPr>
          <w:gridAfter w:val="1"/>
          <w:wAfter w:w="18" w:type="dxa"/>
          <w:tblCellSpacing w:w="0" w:type="dxa"/>
        </w:trPr>
        <w:tc>
          <w:tcPr>
            <w:tcW w:w="404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CE50184" w14:textId="77777777" w:rsidR="002B7312" w:rsidRPr="002B7312" w:rsidRDefault="002B7312" w:rsidP="002B7312">
            <w:pPr>
              <w:rPr>
                <w:rFonts w:ascii="Times New Roman" w:eastAsia="Times New Roman" w:hAnsi="Times New Roman"/>
                <w:sz w:val="24"/>
                <w:szCs w:val="24"/>
                <w:lang w:val="en-US"/>
              </w:rPr>
            </w:pPr>
            <w:r w:rsidRPr="002B7312">
              <w:rPr>
                <w:rFonts w:ascii="Calibri" w:eastAsia="Times New Roman" w:hAnsi="Calibri" w:cs="Calibri"/>
                <w:color w:val="000000"/>
                <w:sz w:val="22"/>
                <w:szCs w:val="22"/>
                <w:lang w:val="en-US"/>
              </w:rPr>
              <w:t>Subject of the purchase order</w:t>
            </w:r>
          </w:p>
        </w:tc>
        <w:tc>
          <w:tcPr>
            <w:tcW w:w="6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8782274" w14:textId="77777777" w:rsidR="002B7312" w:rsidRPr="002B7312" w:rsidRDefault="002B7312" w:rsidP="002B7312">
            <w:pPr>
              <w:rPr>
                <w:rFonts w:ascii="Times New Roman" w:eastAsia="Times New Roman" w:hAnsi="Times New Roman"/>
                <w:sz w:val="24"/>
                <w:szCs w:val="24"/>
                <w:lang w:val="en-US"/>
              </w:rPr>
            </w:pPr>
            <w:r w:rsidRPr="002B7312">
              <w:rPr>
                <w:rFonts w:ascii="Times New Roman" w:eastAsia="Times New Roman" w:hAnsi="Times New Roman"/>
                <w:sz w:val="24"/>
                <w:szCs w:val="24"/>
                <w:lang w:val="en-US"/>
              </w:rPr>
              <w:t> </w:t>
            </w:r>
          </w:p>
        </w:tc>
      </w:tr>
      <w:tr w:rsidR="002B7312" w:rsidRPr="00292BC7" w14:paraId="4D522D2A" w14:textId="77777777" w:rsidTr="002B7312">
        <w:trPr>
          <w:gridAfter w:val="1"/>
          <w:wAfter w:w="18" w:type="dxa"/>
          <w:tblCellSpacing w:w="0" w:type="dxa"/>
        </w:trPr>
        <w:tc>
          <w:tcPr>
            <w:tcW w:w="404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E8C3D2A" w14:textId="77777777" w:rsidR="002B7312" w:rsidRPr="002B7312" w:rsidRDefault="002B7312" w:rsidP="002B7312">
            <w:pPr>
              <w:rPr>
                <w:rFonts w:ascii="Times New Roman" w:eastAsia="Times New Roman" w:hAnsi="Times New Roman"/>
                <w:sz w:val="24"/>
                <w:szCs w:val="24"/>
                <w:lang w:val="en-US"/>
              </w:rPr>
            </w:pPr>
            <w:r w:rsidRPr="002B7312">
              <w:rPr>
                <w:rFonts w:ascii="Calibri" w:eastAsia="Times New Roman" w:hAnsi="Calibri" w:cs="Calibri"/>
                <w:color w:val="000000"/>
                <w:sz w:val="22"/>
                <w:szCs w:val="22"/>
                <w:lang w:val="en-US"/>
              </w:rPr>
              <w:t>Time limit for completion or delivery time</w:t>
            </w:r>
          </w:p>
        </w:tc>
        <w:tc>
          <w:tcPr>
            <w:tcW w:w="6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51337D9" w14:textId="77777777" w:rsidR="002B7312" w:rsidRPr="002B7312" w:rsidRDefault="002B7312" w:rsidP="002B7312">
            <w:pPr>
              <w:rPr>
                <w:rFonts w:ascii="Times New Roman" w:eastAsia="Times New Roman" w:hAnsi="Times New Roman"/>
                <w:sz w:val="24"/>
                <w:szCs w:val="24"/>
                <w:lang w:val="en-US"/>
              </w:rPr>
            </w:pPr>
            <w:r w:rsidRPr="002B7312">
              <w:rPr>
                <w:rFonts w:ascii="Times New Roman" w:eastAsia="Times New Roman" w:hAnsi="Times New Roman"/>
                <w:sz w:val="24"/>
                <w:szCs w:val="24"/>
                <w:lang w:val="en-US"/>
              </w:rPr>
              <w:t> </w:t>
            </w:r>
          </w:p>
        </w:tc>
      </w:tr>
      <w:tr w:rsidR="002B7312" w:rsidRPr="002B7312" w14:paraId="00894385" w14:textId="77777777" w:rsidTr="002B7312">
        <w:trPr>
          <w:gridAfter w:val="1"/>
          <w:wAfter w:w="18" w:type="dxa"/>
          <w:tblCellSpacing w:w="0" w:type="dxa"/>
        </w:trPr>
        <w:tc>
          <w:tcPr>
            <w:tcW w:w="404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49B79F9" w14:textId="77777777" w:rsidR="002B7312" w:rsidRPr="002B7312" w:rsidRDefault="002B7312" w:rsidP="002B7312">
            <w:pPr>
              <w:rPr>
                <w:rFonts w:ascii="Times New Roman" w:eastAsia="Times New Roman" w:hAnsi="Times New Roman"/>
                <w:sz w:val="24"/>
                <w:szCs w:val="24"/>
              </w:rPr>
            </w:pPr>
            <w:r w:rsidRPr="002B7312">
              <w:rPr>
                <w:rFonts w:ascii="Calibri" w:eastAsia="Times New Roman" w:hAnsi="Calibri" w:cs="Calibri"/>
                <w:color w:val="000000"/>
                <w:sz w:val="22"/>
                <w:szCs w:val="22"/>
              </w:rPr>
              <w:t>Special conditions of performance</w:t>
            </w:r>
          </w:p>
        </w:tc>
        <w:tc>
          <w:tcPr>
            <w:tcW w:w="65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A33DDE" w14:textId="77777777" w:rsidR="002B7312" w:rsidRPr="002B7312" w:rsidRDefault="002B7312" w:rsidP="002B7312">
            <w:pPr>
              <w:rPr>
                <w:rFonts w:ascii="Times New Roman" w:eastAsia="Times New Roman" w:hAnsi="Times New Roman"/>
                <w:sz w:val="24"/>
                <w:szCs w:val="24"/>
              </w:rPr>
            </w:pPr>
            <w:r w:rsidRPr="002B7312">
              <w:rPr>
                <w:rFonts w:ascii="Times New Roman" w:eastAsia="Times New Roman" w:hAnsi="Times New Roman"/>
                <w:sz w:val="24"/>
                <w:szCs w:val="24"/>
              </w:rPr>
              <w:t> </w:t>
            </w:r>
          </w:p>
        </w:tc>
      </w:tr>
      <w:tr w:rsidR="002B7312" w:rsidRPr="002B7312" w14:paraId="54B79C57" w14:textId="77777777" w:rsidTr="002B7312">
        <w:trPr>
          <w:gridAfter w:val="1"/>
          <w:wAfter w:w="18" w:type="dxa"/>
          <w:tblCellSpacing w:w="0" w:type="dxa"/>
        </w:trPr>
        <w:tc>
          <w:tcPr>
            <w:tcW w:w="10556" w:type="dxa"/>
            <w:gridSpan w:val="2"/>
            <w:tcBorders>
              <w:top w:val="single" w:sz="4" w:space="0" w:color="000000"/>
              <w:left w:val="single" w:sz="4" w:space="0" w:color="000000"/>
              <w:bottom w:val="nil"/>
              <w:right w:val="single" w:sz="4" w:space="0" w:color="000000"/>
            </w:tcBorders>
            <w:tcMar>
              <w:top w:w="0" w:type="dxa"/>
              <w:left w:w="108" w:type="dxa"/>
              <w:bottom w:w="0" w:type="dxa"/>
              <w:right w:w="108" w:type="dxa"/>
            </w:tcMar>
            <w:vAlign w:val="center"/>
            <w:hideMark/>
          </w:tcPr>
          <w:p w14:paraId="2CEFFEF0" w14:textId="77777777" w:rsidR="002B7312" w:rsidRPr="002B7312" w:rsidRDefault="002B7312" w:rsidP="002B7312">
            <w:pPr>
              <w:rPr>
                <w:rFonts w:ascii="Times New Roman" w:eastAsia="Times New Roman" w:hAnsi="Times New Roman"/>
                <w:sz w:val="24"/>
                <w:szCs w:val="24"/>
              </w:rPr>
            </w:pPr>
            <w:r w:rsidRPr="002B7312">
              <w:rPr>
                <w:rFonts w:ascii="Times New Roman" w:eastAsia="Times New Roman" w:hAnsi="Times New Roman"/>
                <w:sz w:val="24"/>
                <w:szCs w:val="24"/>
              </w:rPr>
              <w:t> </w:t>
            </w:r>
          </w:p>
          <w:p w14:paraId="0E140AD1" w14:textId="77777777" w:rsidR="002B7312" w:rsidRPr="002B7312" w:rsidRDefault="002B7312" w:rsidP="002B7312">
            <w:pPr>
              <w:rPr>
                <w:rFonts w:ascii="Times New Roman" w:eastAsia="Times New Roman" w:hAnsi="Times New Roman"/>
                <w:sz w:val="24"/>
                <w:szCs w:val="24"/>
              </w:rPr>
            </w:pPr>
          </w:p>
          <w:p w14:paraId="31EFB9CC" w14:textId="77777777" w:rsidR="002B7312" w:rsidRPr="002B7312" w:rsidRDefault="002B7312" w:rsidP="002B7312">
            <w:pPr>
              <w:rPr>
                <w:rFonts w:ascii="Times New Roman" w:eastAsia="Times New Roman" w:hAnsi="Times New Roman"/>
                <w:sz w:val="24"/>
                <w:szCs w:val="24"/>
              </w:rPr>
            </w:pPr>
            <w:r w:rsidRPr="002B7312">
              <w:rPr>
                <w:rFonts w:ascii="Times New Roman" w:eastAsia="Times New Roman" w:hAnsi="Times New Roman"/>
                <w:sz w:val="24"/>
                <w:szCs w:val="24"/>
              </w:rPr>
              <w:t> </w:t>
            </w:r>
          </w:p>
        </w:tc>
      </w:tr>
    </w:tbl>
    <w:p w14:paraId="22F593E8" w14:textId="77777777" w:rsidR="002B7312" w:rsidRPr="002B7312" w:rsidRDefault="002B7312" w:rsidP="002B7312">
      <w:pPr>
        <w:rPr>
          <w:rFonts w:ascii="Times New Roman" w:eastAsia="Times New Roman" w:hAnsi="Times New Roman"/>
          <w:sz w:val="24"/>
          <w:szCs w:val="24"/>
        </w:rPr>
      </w:pPr>
      <w:r w:rsidRPr="002B7312">
        <w:rPr>
          <w:rFonts w:ascii="Times New Roman" w:eastAsia="Times New Roman" w:hAnsi="Times New Roman"/>
          <w:sz w:val="24"/>
          <w:szCs w:val="24"/>
        </w:rPr>
        <w:t> </w:t>
      </w:r>
    </w:p>
    <w:tbl>
      <w:tblPr>
        <w:tblW w:w="0" w:type="auto"/>
        <w:tblCellSpacing w:w="0" w:type="dxa"/>
        <w:tblInd w:w="-562" w:type="dxa"/>
        <w:tblCellMar>
          <w:left w:w="70" w:type="dxa"/>
          <w:right w:w="70" w:type="dxa"/>
        </w:tblCellMar>
        <w:tblLook w:val="04A0" w:firstRow="1" w:lastRow="0" w:firstColumn="1" w:lastColumn="0" w:noHBand="0" w:noVBand="1"/>
      </w:tblPr>
      <w:tblGrid>
        <w:gridCol w:w="3171"/>
        <w:gridCol w:w="3174"/>
        <w:gridCol w:w="3166"/>
      </w:tblGrid>
      <w:tr w:rsidR="002B7312" w:rsidRPr="00292BC7" w14:paraId="74F663CF" w14:textId="77777777" w:rsidTr="002B7312">
        <w:trPr>
          <w:tblCellSpacing w:w="0" w:type="dxa"/>
        </w:trPr>
        <w:tc>
          <w:tcPr>
            <w:tcW w:w="9511" w:type="dxa"/>
            <w:gridSpan w:val="3"/>
            <w:tcBorders>
              <w:top w:val="nil"/>
              <w:left w:val="nil"/>
              <w:bottom w:val="single" w:sz="4" w:space="0" w:color="000000"/>
              <w:right w:val="nil"/>
            </w:tcBorders>
            <w:tcMar>
              <w:top w:w="0" w:type="dxa"/>
              <w:left w:w="108" w:type="dxa"/>
              <w:bottom w:w="0" w:type="dxa"/>
              <w:right w:w="108" w:type="dxa"/>
            </w:tcMar>
            <w:vAlign w:val="center"/>
            <w:hideMark/>
          </w:tcPr>
          <w:p w14:paraId="4237E26E" w14:textId="77777777" w:rsidR="002B7312" w:rsidRPr="002B7312" w:rsidRDefault="002B7312" w:rsidP="002B7312">
            <w:pPr>
              <w:rPr>
                <w:rFonts w:ascii="Times New Roman" w:eastAsia="Times New Roman" w:hAnsi="Times New Roman"/>
                <w:sz w:val="24"/>
                <w:szCs w:val="24"/>
                <w:lang w:val="en-US"/>
              </w:rPr>
            </w:pPr>
            <w:r w:rsidRPr="002B7312">
              <w:rPr>
                <w:rFonts w:eastAsia="Times New Roman" w:cs="Arial"/>
                <w:color w:val="000000"/>
                <w:lang w:val="en-US"/>
              </w:rPr>
              <w:t>Signatory empowered to enter into legally binding commitments on behalf of Expertise France:</w:t>
            </w:r>
          </w:p>
        </w:tc>
      </w:tr>
      <w:tr w:rsidR="002B7312" w:rsidRPr="002B7312" w14:paraId="14A748CE" w14:textId="77777777" w:rsidTr="002B7312">
        <w:trPr>
          <w:tblCellSpacing w:w="0" w:type="dxa"/>
        </w:trPr>
        <w:tc>
          <w:tcPr>
            <w:tcW w:w="317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2B5FF1D7" w14:textId="77777777" w:rsidR="002B7312" w:rsidRPr="002B7312" w:rsidRDefault="002B7312" w:rsidP="002B7312">
            <w:pPr>
              <w:rPr>
                <w:rFonts w:ascii="Times New Roman" w:eastAsia="Times New Roman" w:hAnsi="Times New Roman"/>
                <w:sz w:val="24"/>
                <w:szCs w:val="24"/>
              </w:rPr>
            </w:pPr>
            <w:r w:rsidRPr="002B7312">
              <w:rPr>
                <w:rFonts w:ascii="Calibri" w:eastAsia="Times New Roman" w:hAnsi="Calibri" w:cs="Calibri"/>
                <w:color w:val="000000"/>
                <w:sz w:val="22"/>
                <w:szCs w:val="22"/>
              </w:rPr>
              <w:t>Name and position</w:t>
            </w:r>
          </w:p>
        </w:tc>
        <w:tc>
          <w:tcPr>
            <w:tcW w:w="317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1ACD7F7A" w14:textId="77777777" w:rsidR="002B7312" w:rsidRPr="002B7312" w:rsidRDefault="002B7312" w:rsidP="002B7312">
            <w:pPr>
              <w:jc w:val="center"/>
              <w:rPr>
                <w:rFonts w:ascii="Times New Roman" w:eastAsia="Times New Roman" w:hAnsi="Times New Roman"/>
                <w:sz w:val="24"/>
                <w:szCs w:val="24"/>
              </w:rPr>
            </w:pPr>
            <w:r w:rsidRPr="002B7312">
              <w:rPr>
                <w:rFonts w:ascii="Calibri" w:eastAsia="Times New Roman" w:hAnsi="Calibri" w:cs="Calibri"/>
                <w:color w:val="000000"/>
                <w:sz w:val="22"/>
                <w:szCs w:val="22"/>
              </w:rPr>
              <w:t>Date and place</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8A031E7" w14:textId="77777777" w:rsidR="002B7312" w:rsidRPr="002B7312" w:rsidRDefault="002B7312" w:rsidP="002B7312">
            <w:pPr>
              <w:jc w:val="center"/>
              <w:rPr>
                <w:rFonts w:ascii="Times New Roman" w:eastAsia="Times New Roman" w:hAnsi="Times New Roman"/>
                <w:sz w:val="24"/>
                <w:szCs w:val="24"/>
              </w:rPr>
            </w:pPr>
            <w:r w:rsidRPr="002B7312">
              <w:rPr>
                <w:rFonts w:ascii="Calibri" w:eastAsia="Times New Roman" w:hAnsi="Calibri" w:cs="Calibri"/>
                <w:color w:val="000000"/>
                <w:sz w:val="22"/>
                <w:szCs w:val="22"/>
              </w:rPr>
              <w:t>Signature</w:t>
            </w:r>
          </w:p>
        </w:tc>
      </w:tr>
      <w:tr w:rsidR="002B7312" w:rsidRPr="002B7312" w14:paraId="58BDCCE0" w14:textId="77777777" w:rsidTr="002B7312">
        <w:trPr>
          <w:tblCellSpacing w:w="0" w:type="dxa"/>
        </w:trPr>
        <w:tc>
          <w:tcPr>
            <w:tcW w:w="3171"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70A0D12A" w14:textId="77777777" w:rsidR="002B7312" w:rsidRPr="002B7312" w:rsidRDefault="002B7312" w:rsidP="002B7312">
            <w:pPr>
              <w:rPr>
                <w:rFonts w:ascii="Times New Roman" w:eastAsia="Times New Roman" w:hAnsi="Times New Roman"/>
                <w:sz w:val="24"/>
                <w:szCs w:val="24"/>
              </w:rPr>
            </w:pPr>
            <w:r w:rsidRPr="002B7312">
              <w:rPr>
                <w:rFonts w:ascii="Times New Roman" w:eastAsia="Times New Roman" w:hAnsi="Times New Roman"/>
                <w:sz w:val="24"/>
                <w:szCs w:val="24"/>
              </w:rPr>
              <w:t> </w:t>
            </w:r>
          </w:p>
        </w:tc>
        <w:tc>
          <w:tcPr>
            <w:tcW w:w="3174"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6485194A" w14:textId="77777777" w:rsidR="002B7312" w:rsidRPr="002B7312" w:rsidRDefault="002B7312" w:rsidP="002B7312">
            <w:pPr>
              <w:rPr>
                <w:rFonts w:ascii="Times New Roman" w:eastAsia="Times New Roman" w:hAnsi="Times New Roman"/>
                <w:sz w:val="24"/>
                <w:szCs w:val="24"/>
              </w:rPr>
            </w:pPr>
            <w:r w:rsidRPr="002B7312">
              <w:rPr>
                <w:rFonts w:ascii="Times New Roman" w:eastAsia="Times New Roman" w:hAnsi="Times New Roman"/>
                <w:sz w:val="24"/>
                <w:szCs w:val="24"/>
              </w:rPr>
              <w:t> </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280E69" w14:textId="77777777" w:rsidR="002B7312" w:rsidRPr="002B7312" w:rsidRDefault="002B7312" w:rsidP="002B7312">
            <w:pPr>
              <w:jc w:val="center"/>
              <w:rPr>
                <w:rFonts w:ascii="Times New Roman" w:eastAsia="Times New Roman" w:hAnsi="Times New Roman"/>
                <w:sz w:val="24"/>
                <w:szCs w:val="24"/>
              </w:rPr>
            </w:pPr>
            <w:r w:rsidRPr="002B7312">
              <w:rPr>
                <w:rFonts w:ascii="Times New Roman" w:eastAsia="Times New Roman" w:hAnsi="Times New Roman"/>
                <w:sz w:val="24"/>
                <w:szCs w:val="24"/>
              </w:rPr>
              <w:t> </w:t>
            </w:r>
          </w:p>
        </w:tc>
      </w:tr>
    </w:tbl>
    <w:p w14:paraId="04699B73" w14:textId="77777777" w:rsidR="002B7312" w:rsidRPr="002B7312" w:rsidRDefault="002B7312" w:rsidP="002B7312">
      <w:pPr>
        <w:tabs>
          <w:tab w:val="left" w:pos="900"/>
        </w:tabs>
        <w:rPr>
          <w:rFonts w:ascii="Times New Roman" w:eastAsia="Times New Roman" w:hAnsi="Times New Roman"/>
          <w:sz w:val="24"/>
          <w:szCs w:val="24"/>
        </w:rPr>
      </w:pPr>
      <w:r w:rsidRPr="002B7312">
        <w:rPr>
          <w:rFonts w:ascii="Times New Roman" w:eastAsia="Times New Roman" w:hAnsi="Times New Roman"/>
          <w:sz w:val="24"/>
          <w:szCs w:val="24"/>
        </w:rPr>
        <w:t> </w:t>
      </w:r>
    </w:p>
    <w:p w14:paraId="50CA86F1" w14:textId="77777777" w:rsidR="002B7312" w:rsidRPr="00436E95" w:rsidRDefault="002B7312" w:rsidP="002B7312">
      <w:pPr>
        <w:pStyle w:val="v"/>
        <w:widowControl w:val="0"/>
        <w:spacing w:before="600" w:after="240"/>
        <w:ind w:left="0" w:firstLine="0"/>
        <w:jc w:val="left"/>
        <w:outlineLvl w:val="0"/>
        <w:rPr>
          <w:rFonts w:asciiTheme="minorHAnsi" w:hAnsiTheme="minorHAnsi"/>
          <w:b/>
          <w:caps/>
          <w:sz w:val="24"/>
        </w:rPr>
      </w:pPr>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F3F1F" w14:textId="77777777" w:rsidR="00126F9D" w:rsidRDefault="00126F9D">
      <w:r>
        <w:separator/>
      </w:r>
    </w:p>
  </w:endnote>
  <w:endnote w:type="continuationSeparator" w:id="0">
    <w:p w14:paraId="1E59F4FC" w14:textId="77777777" w:rsidR="00126F9D" w:rsidRDefault="00126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E3331E" w:rsidRPr="00EE0FDD" w:rsidRDefault="00E3331E"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5856AA18" w:rsidR="00E3331E" w:rsidRPr="00263FD0" w:rsidRDefault="00E3331E"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D65BE">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D65BE">
              <w:rPr>
                <w:rFonts w:asciiTheme="minorHAnsi" w:hAnsiTheme="minorHAnsi"/>
                <w:noProof/>
                <w:sz w:val="22"/>
                <w:szCs w:val="22"/>
                <w:lang w:val="en"/>
              </w:rPr>
              <w:t>2</w:t>
            </w:r>
            <w:r>
              <w:rPr>
                <w:rFonts w:asciiTheme="minorHAnsi" w:hAnsiTheme="minorHAnsi"/>
                <w:sz w:val="22"/>
                <w:szCs w:val="22"/>
                <w:lang w:val="en"/>
              </w:rPr>
              <w:fldChar w:fldCharType="end"/>
            </w:r>
          </w:p>
        </w:sdtContent>
      </w:sdt>
      <w:p w14:paraId="7D12BE79" w14:textId="7F3D7026" w:rsidR="00E3331E" w:rsidRPr="00FF1F8E" w:rsidRDefault="00126F9D"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E3331E" w:rsidRPr="00EE0FDD" w:rsidRDefault="00E3331E"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255CCB15" w:rsidR="00E3331E" w:rsidRPr="00263FD0" w:rsidRDefault="00E3331E"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D65BE">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D65BE">
                  <w:rPr>
                    <w:rFonts w:asciiTheme="minorHAnsi" w:hAnsiTheme="minorHAnsi"/>
                    <w:noProof/>
                    <w:sz w:val="22"/>
                    <w:szCs w:val="22"/>
                    <w:lang w:val="en"/>
                  </w:rPr>
                  <w:t>3</w:t>
                </w:r>
                <w:r>
                  <w:rPr>
                    <w:rFonts w:asciiTheme="minorHAnsi" w:hAnsiTheme="minorHAnsi"/>
                    <w:sz w:val="22"/>
                    <w:szCs w:val="22"/>
                    <w:lang w:val="en"/>
                  </w:rPr>
                  <w:fldChar w:fldCharType="end"/>
                </w:r>
              </w:p>
              <w:p w14:paraId="3FBAA432" w14:textId="01D4D023" w:rsidR="00E3331E" w:rsidRPr="0036169C" w:rsidRDefault="00E3331E"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E3331E" w:rsidRDefault="00E3331E"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E3331E" w:rsidRPr="0036169C" w:rsidRDefault="00E3331E"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E3331E" w:rsidRDefault="00E3331E">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945DD" w14:textId="77777777" w:rsidR="00126F9D" w:rsidRDefault="00126F9D">
      <w:r>
        <w:separator/>
      </w:r>
    </w:p>
  </w:footnote>
  <w:footnote w:type="continuationSeparator" w:id="0">
    <w:p w14:paraId="76C6FD32" w14:textId="77777777" w:rsidR="00126F9D" w:rsidRDefault="00126F9D">
      <w:r>
        <w:continuationSeparator/>
      </w:r>
    </w:p>
  </w:footnote>
  <w:footnote w:id="1">
    <w:p w14:paraId="3C4F3CA5" w14:textId="77777777" w:rsidR="00E3331E" w:rsidRPr="0050283E" w:rsidRDefault="00E3331E"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E3331E" w:rsidRDefault="00E3331E"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E3331E" w:rsidRDefault="00E3331E"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E3331E" w:rsidRDefault="00E3331E"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E3331E" w:rsidRDefault="00E3331E">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E3331E" w:rsidRDefault="00E3331E"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E3331E" w:rsidRDefault="00E3331E"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E3331E" w:rsidRPr="00707B69" w:rsidRDefault="00E3331E"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E3331E" w:rsidRPr="00AC48DD" w:rsidRDefault="00E3331E"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E3331E" w:rsidRPr="00F13E6E" w:rsidRDefault="00E3331E"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E3331E" w:rsidRPr="00AC48DD" w:rsidRDefault="00E3331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E3331E" w:rsidRPr="00707B69" w:rsidRDefault="00E3331E"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E3331E" w:rsidRPr="00AC48DD" w:rsidRDefault="00E3331E"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E3331E" w:rsidRDefault="00E3331E"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E3331E" w:rsidRPr="00AC48DD" w:rsidRDefault="00E3331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E3331E" w:rsidRPr="00707B69" w:rsidRDefault="00E3331E"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E3331E" w:rsidRPr="00AC48DD" w:rsidRDefault="00E3331E"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E3331E" w:rsidRDefault="00E3331E"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E3331E" w:rsidRPr="00996FEA" w:rsidRDefault="00E3331E"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9"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7"/>
  </w:num>
  <w:num w:numId="4">
    <w:abstractNumId w:val="2"/>
  </w:num>
  <w:num w:numId="5">
    <w:abstractNumId w:val="14"/>
  </w:num>
  <w:num w:numId="6">
    <w:abstractNumId w:val="7"/>
  </w:num>
  <w:num w:numId="7">
    <w:abstractNumId w:val="11"/>
  </w:num>
  <w:num w:numId="8">
    <w:abstractNumId w:val="12"/>
  </w:num>
  <w:num w:numId="9">
    <w:abstractNumId w:val="19"/>
  </w:num>
  <w:num w:numId="10">
    <w:abstractNumId w:val="6"/>
  </w:num>
  <w:num w:numId="11">
    <w:abstractNumId w:val="21"/>
  </w:num>
  <w:num w:numId="12">
    <w:abstractNumId w:val="15"/>
  </w:num>
  <w:num w:numId="13">
    <w:abstractNumId w:val="5"/>
  </w:num>
  <w:num w:numId="14">
    <w:abstractNumId w:val="18"/>
  </w:num>
  <w:num w:numId="15">
    <w:abstractNumId w:val="16"/>
  </w:num>
  <w:num w:numId="16">
    <w:abstractNumId w:val="8"/>
  </w:num>
  <w:num w:numId="17">
    <w:abstractNumId w:val="4"/>
  </w:num>
  <w:num w:numId="18">
    <w:abstractNumId w:val="13"/>
  </w:num>
  <w:num w:numId="19">
    <w:abstractNumId w:val="22"/>
  </w:num>
  <w:num w:numId="20">
    <w:abstractNumId w:val="20"/>
  </w:num>
  <w:num w:numId="21">
    <w:abstractNumId w:val="9"/>
  </w:num>
  <w:num w:numId="22">
    <w:abstractNumId w:val="20"/>
  </w:num>
  <w:num w:numId="23">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6F9D"/>
    <w:rsid w:val="001278B4"/>
    <w:rsid w:val="00127A5B"/>
    <w:rsid w:val="00131CF0"/>
    <w:rsid w:val="00136398"/>
    <w:rsid w:val="00142083"/>
    <w:rsid w:val="00142557"/>
    <w:rsid w:val="00143F6C"/>
    <w:rsid w:val="00145B7D"/>
    <w:rsid w:val="00146592"/>
    <w:rsid w:val="00150BDA"/>
    <w:rsid w:val="001520B7"/>
    <w:rsid w:val="00152E02"/>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76279"/>
    <w:rsid w:val="0018104F"/>
    <w:rsid w:val="00183314"/>
    <w:rsid w:val="001862D1"/>
    <w:rsid w:val="001865CB"/>
    <w:rsid w:val="00187455"/>
    <w:rsid w:val="0018750E"/>
    <w:rsid w:val="00192EDE"/>
    <w:rsid w:val="00196CCF"/>
    <w:rsid w:val="00197CF8"/>
    <w:rsid w:val="001B140A"/>
    <w:rsid w:val="001B5605"/>
    <w:rsid w:val="001B6DF5"/>
    <w:rsid w:val="001C4A1E"/>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4AEF"/>
    <w:rsid w:val="0026644D"/>
    <w:rsid w:val="00270261"/>
    <w:rsid w:val="002712EA"/>
    <w:rsid w:val="00273C7F"/>
    <w:rsid w:val="00276A02"/>
    <w:rsid w:val="00280AA1"/>
    <w:rsid w:val="00281B8C"/>
    <w:rsid w:val="0028363F"/>
    <w:rsid w:val="002863E9"/>
    <w:rsid w:val="00287691"/>
    <w:rsid w:val="00292BC7"/>
    <w:rsid w:val="00293D59"/>
    <w:rsid w:val="002948F7"/>
    <w:rsid w:val="00295837"/>
    <w:rsid w:val="002A19B9"/>
    <w:rsid w:val="002A3730"/>
    <w:rsid w:val="002A5986"/>
    <w:rsid w:val="002B2974"/>
    <w:rsid w:val="002B4A5D"/>
    <w:rsid w:val="002B7312"/>
    <w:rsid w:val="002C078E"/>
    <w:rsid w:val="002C42C8"/>
    <w:rsid w:val="002C46DE"/>
    <w:rsid w:val="002D1E44"/>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A6C2E"/>
    <w:rsid w:val="004B2F76"/>
    <w:rsid w:val="004B47E5"/>
    <w:rsid w:val="004B5B87"/>
    <w:rsid w:val="004B5E2B"/>
    <w:rsid w:val="004B7B2A"/>
    <w:rsid w:val="004C0388"/>
    <w:rsid w:val="004C05F2"/>
    <w:rsid w:val="004C177B"/>
    <w:rsid w:val="004C1C9C"/>
    <w:rsid w:val="004C749B"/>
    <w:rsid w:val="004D023F"/>
    <w:rsid w:val="004D0A2F"/>
    <w:rsid w:val="004D31ED"/>
    <w:rsid w:val="004D3519"/>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5065"/>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65BE"/>
    <w:rsid w:val="006D71D5"/>
    <w:rsid w:val="006E0586"/>
    <w:rsid w:val="006E2006"/>
    <w:rsid w:val="006E2037"/>
    <w:rsid w:val="006E2A49"/>
    <w:rsid w:val="006E3CC8"/>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4415"/>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203"/>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4963"/>
    <w:rsid w:val="008C6303"/>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3B1"/>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48BF"/>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67A6"/>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361"/>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00BE"/>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0BC8"/>
    <w:rsid w:val="00CB26D7"/>
    <w:rsid w:val="00CB3840"/>
    <w:rsid w:val="00CB5E4E"/>
    <w:rsid w:val="00CB6E0F"/>
    <w:rsid w:val="00CC15CE"/>
    <w:rsid w:val="00CC6215"/>
    <w:rsid w:val="00CC625E"/>
    <w:rsid w:val="00CD00AD"/>
    <w:rsid w:val="00CD3DFE"/>
    <w:rsid w:val="00CD6CD2"/>
    <w:rsid w:val="00CE0AFA"/>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1737A"/>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396"/>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130A"/>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31E"/>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3EB8"/>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paragraph" w:customStyle="1" w:styleId="docdata">
    <w:name w:val="docdata"/>
    <w:aliases w:val="docy,v5,3604,bqiaagaaeyqcaaagiaiaaanadqaabwgnaaaaaaaaaaaaaaaaaaaaaaaaaaaaaaaaaaaaaaaaaaaaaaaaaaaaaaaaaaaaaaaaaaaaaaaaaaaaaaaaaaaaaaaaaaaaaaaaaaaaaaaaaaaaaaaaaaaaaaaaaaaaaaaaaaaaaaaaaaaaaaaaaaaaaaaaaaaaaaaaaaaaaaaaaaaaaaaaaaaaaaaaaaaaaaaaaaaaaaaa"/>
    <w:basedOn w:val="Normal"/>
    <w:rsid w:val="00B33361"/>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739594427">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8717253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72619290">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E44D0-C9EA-4121-81AB-B7F843164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18</TotalTime>
  <Pages>3</Pages>
  <Words>7558</Words>
  <Characters>41575</Characters>
  <Application>Microsoft Office Word</Application>
  <DocSecurity>0</DocSecurity>
  <Lines>346</Lines>
  <Paragraphs>98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49035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Diarra WADE</cp:lastModifiedBy>
  <cp:revision>6</cp:revision>
  <cp:lastPrinted>2014-11-19T14:39:00Z</cp:lastPrinted>
  <dcterms:created xsi:type="dcterms:W3CDTF">2025-03-07T16:03:00Z</dcterms:created>
  <dcterms:modified xsi:type="dcterms:W3CDTF">2025-03-13T13:49:00Z</dcterms:modified>
</cp:coreProperties>
</file>