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E797" w14:textId="77777777" w:rsidR="00877806" w:rsidRDefault="00877806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</w:rPr>
      </w:pPr>
    </w:p>
    <w:p w14:paraId="45697348" w14:textId="5DEDED4F" w:rsidR="003E427C" w:rsidRDefault="00F9627A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CADRE DE MEMOIRE TECHNIQUE</w:t>
      </w:r>
    </w:p>
    <w:p w14:paraId="099C8A63" w14:textId="77777777" w:rsidR="00877806" w:rsidRDefault="00877806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</w:p>
    <w:p w14:paraId="6C084F9F" w14:textId="5C8230F2" w:rsidR="00877806" w:rsidRPr="00495EB3" w:rsidRDefault="00877806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szCs w:val="36"/>
        </w:rPr>
      </w:pPr>
      <w:r w:rsidRPr="00495EB3">
        <w:rPr>
          <w:rFonts w:ascii="Arial" w:hAnsi="Arial" w:cs="Arial"/>
          <w:b/>
          <w:szCs w:val="36"/>
        </w:rPr>
        <w:t>LOT 2</w:t>
      </w:r>
    </w:p>
    <w:p w14:paraId="0A904A71" w14:textId="2F8011FD" w:rsidR="00877806" w:rsidRPr="00495EB3" w:rsidRDefault="00877806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szCs w:val="36"/>
        </w:rPr>
      </w:pPr>
      <w:r w:rsidRPr="00495EB3">
        <w:rPr>
          <w:rFonts w:ascii="Arial" w:hAnsi="Arial" w:cs="Arial"/>
          <w:b/>
          <w:szCs w:val="36"/>
        </w:rPr>
        <w:t xml:space="preserve">LOCATION / ENTRETIEN D’UNE MACHINE A AFFRANCHIR </w:t>
      </w:r>
    </w:p>
    <w:p w14:paraId="79786FDD" w14:textId="5C848AF8" w:rsidR="002C038D" w:rsidRPr="00495EB3" w:rsidRDefault="00877806" w:rsidP="00877806">
      <w:pPr>
        <w:pStyle w:val="Titre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szCs w:val="36"/>
        </w:rPr>
      </w:pPr>
      <w:r w:rsidRPr="00495EB3">
        <w:rPr>
          <w:rFonts w:ascii="Arial" w:hAnsi="Arial" w:cs="Arial"/>
          <w:b/>
          <w:szCs w:val="36"/>
        </w:rPr>
        <w:t>CENTRE D’ETUDE ET DE RECHERCHE SUR L’APPAREILLAGE DES HANDICAPES</w:t>
      </w:r>
    </w:p>
    <w:p w14:paraId="613C35EF" w14:textId="77777777" w:rsidR="00877806" w:rsidRDefault="00877806" w:rsidP="00F9627A">
      <w:pPr>
        <w:spacing w:before="120"/>
        <w:jc w:val="center"/>
        <w:rPr>
          <w:rFonts w:ascii="Arial" w:hAnsi="Arial" w:cs="Arial"/>
          <w:b/>
          <w:color w:val="C00000"/>
          <w:sz w:val="16"/>
          <w:szCs w:val="16"/>
        </w:rPr>
      </w:pPr>
    </w:p>
    <w:p w14:paraId="1C6861E8" w14:textId="45622542" w:rsidR="003E427C" w:rsidRPr="000F75BE" w:rsidRDefault="00575C65" w:rsidP="00F9627A">
      <w:pPr>
        <w:spacing w:before="120"/>
        <w:jc w:val="center"/>
        <w:rPr>
          <w:rFonts w:ascii="Arial" w:hAnsi="Arial" w:cs="Arial"/>
          <w:b/>
          <w:color w:val="C00000"/>
          <w:sz w:val="16"/>
          <w:szCs w:val="16"/>
        </w:rPr>
      </w:pPr>
      <w:r w:rsidRPr="00F9627A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="00B03DCF" w:rsidRPr="00F9627A">
        <w:rPr>
          <w:rFonts w:ascii="Arial" w:hAnsi="Arial" w:cs="Arial"/>
          <w:b/>
          <w:color w:val="C00000"/>
          <w:sz w:val="16"/>
          <w:szCs w:val="16"/>
        </w:rPr>
        <w:t>(</w:t>
      </w:r>
      <w:r w:rsidR="004073B2" w:rsidRPr="000F75BE">
        <w:rPr>
          <w:rFonts w:ascii="Arial" w:hAnsi="Arial" w:cs="Arial"/>
          <w:b/>
          <w:color w:val="C00000"/>
          <w:sz w:val="16"/>
          <w:szCs w:val="16"/>
        </w:rPr>
        <w:t>T</w:t>
      </w:r>
      <w:r w:rsidR="00841421" w:rsidRPr="000F75BE">
        <w:rPr>
          <w:rFonts w:ascii="Arial" w:hAnsi="Arial" w:cs="Arial"/>
          <w:b/>
          <w:color w:val="C00000"/>
          <w:sz w:val="16"/>
          <w:szCs w:val="16"/>
        </w:rPr>
        <w:t xml:space="preserve">rame à la rédaction du mémoire technique qui doit être </w:t>
      </w:r>
      <w:r w:rsidR="004073B2" w:rsidRPr="000F75BE">
        <w:rPr>
          <w:rFonts w:ascii="Arial" w:hAnsi="Arial" w:cs="Arial"/>
          <w:b/>
          <w:color w:val="C00000"/>
          <w:sz w:val="16"/>
          <w:szCs w:val="16"/>
        </w:rPr>
        <w:t xml:space="preserve">obligatoirement </w:t>
      </w:r>
      <w:r w:rsidR="00841421" w:rsidRPr="000F75BE">
        <w:rPr>
          <w:rFonts w:ascii="Arial" w:hAnsi="Arial" w:cs="Arial"/>
          <w:b/>
          <w:color w:val="C00000"/>
          <w:sz w:val="16"/>
          <w:szCs w:val="16"/>
        </w:rPr>
        <w:t>remis dans l’offre sous peine de nullité</w:t>
      </w:r>
      <w:r w:rsidR="004C6A73" w:rsidRPr="000F75BE">
        <w:rPr>
          <w:rFonts w:ascii="Arial" w:hAnsi="Arial" w:cs="Arial"/>
          <w:b/>
          <w:color w:val="C00000"/>
          <w:sz w:val="16"/>
          <w:szCs w:val="16"/>
        </w:rPr>
        <w:t>)</w:t>
      </w:r>
    </w:p>
    <w:p w14:paraId="6B80B50E" w14:textId="77777777" w:rsidR="003E427C" w:rsidRPr="000F75BE" w:rsidRDefault="003E427C">
      <w:pPr>
        <w:jc w:val="center"/>
        <w:rPr>
          <w:rFonts w:ascii="Arial" w:hAnsi="Arial" w:cs="Arial"/>
          <w:b/>
          <w:sz w:val="22"/>
          <w:szCs w:val="22"/>
        </w:rPr>
      </w:pPr>
    </w:p>
    <w:p w14:paraId="43AEC7A2" w14:textId="77777777" w:rsidR="00B03DCF" w:rsidRPr="000F75BE" w:rsidRDefault="00B03DC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0"/>
        <w:gridCol w:w="1774"/>
      </w:tblGrid>
      <w:tr w:rsidR="00877806" w:rsidRPr="000F75BE" w14:paraId="4A49791F" w14:textId="77777777" w:rsidTr="000F50D6">
        <w:trPr>
          <w:trHeight w:val="538"/>
        </w:trPr>
        <w:tc>
          <w:tcPr>
            <w:tcW w:w="8385" w:type="dxa"/>
            <w:shd w:val="clear" w:color="auto" w:fill="auto"/>
            <w:vAlign w:val="center"/>
            <w:hideMark/>
          </w:tcPr>
          <w:p w14:paraId="72F44553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</w:rPr>
            </w:pPr>
            <w:bookmarkStart w:id="0" w:name="_Hlk191993751"/>
            <w:r w:rsidRPr="000F75BE">
              <w:rPr>
                <w:rFonts w:ascii="Arial" w:hAnsi="Arial" w:cs="Arial"/>
                <w:b/>
                <w:bCs/>
                <w:color w:val="000000"/>
                <w:sz w:val="28"/>
              </w:rPr>
              <w:t>Critères de jugement des offres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14:paraId="20146A94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  <w:sz w:val="28"/>
              </w:rPr>
              <w:t>Pondération</w:t>
            </w:r>
          </w:p>
        </w:tc>
      </w:tr>
      <w:tr w:rsidR="00877806" w:rsidRPr="000F75BE" w14:paraId="164A1719" w14:textId="77777777" w:rsidTr="000F50D6">
        <w:trPr>
          <w:trHeight w:val="404"/>
        </w:trPr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7FB86D6E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Critère « technique 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14B06A0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35 pts</w:t>
            </w:r>
          </w:p>
        </w:tc>
      </w:tr>
      <w:tr w:rsidR="00877806" w:rsidRPr="000F75BE" w14:paraId="68D774CB" w14:textId="77777777" w:rsidTr="000F50D6">
        <w:trPr>
          <w:trHeight w:val="249"/>
        </w:trPr>
        <w:tc>
          <w:tcPr>
            <w:tcW w:w="0" w:type="auto"/>
            <w:shd w:val="clear" w:color="auto" w:fill="auto"/>
            <w:vAlign w:val="center"/>
          </w:tcPr>
          <w:p w14:paraId="3364CDEF" w14:textId="77777777" w:rsidR="00877806" w:rsidRPr="000F75BE" w:rsidRDefault="00877806" w:rsidP="000F50D6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F75BE">
              <w:rPr>
                <w:rFonts w:ascii="Arial" w:hAnsi="Arial" w:cs="Arial"/>
                <w:b/>
                <w:bCs/>
              </w:rPr>
              <w:t>Qualité des équipements</w:t>
            </w:r>
          </w:p>
          <w:p w14:paraId="3D3D17FA" w14:textId="77777777" w:rsidR="00877806" w:rsidRPr="000F75BE" w:rsidRDefault="0087780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Performance et conformité de la machine à affranchir avec les normes en vigueur.</w:t>
            </w:r>
          </w:p>
          <w:p w14:paraId="1AA8B520" w14:textId="77777777" w:rsidR="00894114" w:rsidRDefault="0087780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Capacité d’affranchissement adaptée au volume de courrier estimé.</w:t>
            </w:r>
          </w:p>
          <w:p w14:paraId="49178868" w14:textId="12CCBB0E" w:rsidR="00877806" w:rsidRPr="000F75BE" w:rsidRDefault="00894114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877806" w:rsidRPr="000F75BE">
              <w:rPr>
                <w:rFonts w:ascii="Arial" w:hAnsi="Arial" w:cs="Arial"/>
              </w:rPr>
              <w:t>Fonctionnalités requises : pesée dynamique, gestion des tarifs postaux, impression rapide.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8DE5E" w14:textId="77777777" w:rsidR="00877806" w:rsidRPr="000F75BE" w:rsidRDefault="00877806" w:rsidP="000F50D6">
            <w:pPr>
              <w:jc w:val="center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877806" w:rsidRPr="000F75BE" w14:paraId="1B0142CF" w14:textId="77777777" w:rsidTr="000F50D6">
        <w:trPr>
          <w:trHeight w:val="292"/>
        </w:trPr>
        <w:tc>
          <w:tcPr>
            <w:tcW w:w="0" w:type="auto"/>
            <w:shd w:val="clear" w:color="auto" w:fill="auto"/>
            <w:vAlign w:val="center"/>
          </w:tcPr>
          <w:p w14:paraId="2CA875E0" w14:textId="77777777" w:rsidR="00877806" w:rsidRPr="000F75BE" w:rsidRDefault="00877806" w:rsidP="000F50D6">
            <w:pPr>
              <w:jc w:val="both"/>
              <w:rPr>
                <w:rFonts w:ascii="Arial" w:hAnsi="Arial" w:cs="Arial"/>
                <w:b/>
                <w:bCs/>
              </w:rPr>
            </w:pPr>
            <w:r w:rsidRPr="000F75BE">
              <w:rPr>
                <w:rFonts w:ascii="Arial" w:hAnsi="Arial" w:cs="Arial"/>
                <w:b/>
                <w:bCs/>
              </w:rPr>
              <w:t>Installation, maintenance</w:t>
            </w:r>
            <w:r w:rsidRPr="000F75BE">
              <w:rPr>
                <w:rFonts w:ascii="Arial" w:hAnsi="Arial" w:cs="Arial"/>
              </w:rPr>
              <w:t xml:space="preserve"> </w:t>
            </w:r>
            <w:r w:rsidRPr="000F75BE">
              <w:rPr>
                <w:rFonts w:ascii="Arial" w:hAnsi="Arial" w:cs="Arial"/>
                <w:b/>
                <w:bCs/>
              </w:rPr>
              <w:t>et continuité de service</w:t>
            </w:r>
          </w:p>
          <w:p w14:paraId="55BEDBF4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Efficacité de la livraison, installation et paramétrage initial de l’équipement.</w:t>
            </w:r>
          </w:p>
          <w:p w14:paraId="160907B8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Qualité de la formation dispensée aux agents utilisateurs.</w:t>
            </w:r>
          </w:p>
          <w:p w14:paraId="7379DCC8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Plan de maintenance préventive et corrective avec engagement de délais d’intervention.</w:t>
            </w:r>
          </w:p>
          <w:p w14:paraId="2517D4AD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Garantie de continuité de service.</w:t>
            </w:r>
          </w:p>
          <w:p w14:paraId="1E46B99B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Respect des délais d’intervention et de réparation.</w:t>
            </w:r>
          </w:p>
          <w:p w14:paraId="1A4B3119" w14:textId="77777777" w:rsidR="00877806" w:rsidRPr="000F75BE" w:rsidRDefault="00877806" w:rsidP="000F50D6">
            <w:pPr>
              <w:jc w:val="both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>- Suivi et mise à jour des logiciels ou fonctionnalités.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751FD" w14:textId="77777777" w:rsidR="00877806" w:rsidRPr="000F75BE" w:rsidRDefault="00877806" w:rsidP="000F50D6">
            <w:pPr>
              <w:jc w:val="center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77806" w:rsidRPr="000F75BE" w14:paraId="1460B038" w14:textId="77777777" w:rsidTr="000F50D6">
        <w:trPr>
          <w:trHeight w:val="489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A6CC842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Critère « environnementale 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A4B4346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5 pts</w:t>
            </w:r>
          </w:p>
        </w:tc>
      </w:tr>
      <w:tr w:rsidR="00877806" w:rsidRPr="000F75BE" w14:paraId="0D20C288" w14:textId="77777777" w:rsidTr="000F50D6">
        <w:trPr>
          <w:trHeight w:val="986"/>
        </w:trPr>
        <w:tc>
          <w:tcPr>
            <w:tcW w:w="0" w:type="auto"/>
            <w:shd w:val="clear" w:color="auto" w:fill="auto"/>
            <w:vAlign w:val="center"/>
            <w:hideMark/>
          </w:tcPr>
          <w:p w14:paraId="5C551B60" w14:textId="77777777" w:rsidR="00877806" w:rsidRPr="000F75BE" w:rsidRDefault="00877806" w:rsidP="000F50D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Efficacité énergétique des équipements</w:t>
            </w:r>
          </w:p>
          <w:p w14:paraId="48081335" w14:textId="77777777" w:rsidR="00877806" w:rsidRPr="000F75BE" w:rsidRDefault="00877806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- Consommation énergétique optimisée de la machine à affranchir.</w:t>
            </w:r>
          </w:p>
          <w:p w14:paraId="78D5B037" w14:textId="77777777" w:rsidR="00877806" w:rsidRPr="000F75BE" w:rsidRDefault="00877806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- Utilisation de consommables respectueux de l’environnement (encre, papier, étiquettes).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637A0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77806" w:rsidRPr="000F75BE" w14:paraId="0D4B9135" w14:textId="77777777" w:rsidTr="000F50D6">
        <w:trPr>
          <w:trHeight w:val="1026"/>
        </w:trPr>
        <w:tc>
          <w:tcPr>
            <w:tcW w:w="0" w:type="auto"/>
            <w:shd w:val="clear" w:color="auto" w:fill="auto"/>
            <w:vAlign w:val="center"/>
          </w:tcPr>
          <w:p w14:paraId="3CD380DF" w14:textId="77777777" w:rsidR="00877806" w:rsidRPr="000F75BE" w:rsidRDefault="00877806" w:rsidP="000F50D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F75BE">
              <w:rPr>
                <w:rFonts w:ascii="Arial" w:hAnsi="Arial" w:cs="Arial"/>
                <w:b/>
                <w:bCs/>
                <w:color w:val="000000"/>
              </w:rPr>
              <w:t>Gestion responsable des équipements</w:t>
            </w:r>
          </w:p>
          <w:p w14:paraId="1903BDF6" w14:textId="77777777" w:rsidR="00877806" w:rsidRPr="000F75BE" w:rsidRDefault="00877806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- Recyclage des pièces détériorées et des consommables usagés.</w:t>
            </w:r>
          </w:p>
          <w:p w14:paraId="3F9B3CC4" w14:textId="77777777" w:rsidR="00877806" w:rsidRPr="000F75BE" w:rsidRDefault="00877806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- Plan de fin de vie de l’équipement avec une politique de réemploi ou de recyclage.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70019" w14:textId="77777777" w:rsidR="00877806" w:rsidRPr="000F75BE" w:rsidRDefault="00877806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>2</w:t>
            </w:r>
          </w:p>
        </w:tc>
      </w:tr>
      <w:bookmarkEnd w:id="0"/>
    </w:tbl>
    <w:p w14:paraId="232D5AE9" w14:textId="6EEF5352" w:rsidR="00B03DCF" w:rsidRPr="000F75BE" w:rsidRDefault="00B03DCF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6E5C7470" w14:textId="459B93B9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7C7F0D00" w14:textId="3122AF50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1AAC62B6" w14:textId="6253A101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3D5488BE" w14:textId="6F0EB1A5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21C1F1DE" w14:textId="28688CEB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4DF2E0D9" w14:textId="79A8B7A0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58996A50" w14:textId="10905C34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0D2DE1E7" w14:textId="3440186F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19F63909" w14:textId="15F6D887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39DD66BF" w14:textId="7DBB6D99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1A6879F9" w14:textId="77777777" w:rsidR="00877806" w:rsidRPr="000F75BE" w:rsidRDefault="00877806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69F66BC2" w14:textId="2D90E8B0" w:rsidR="00C967BA" w:rsidRPr="000F75BE" w:rsidRDefault="00C967BA" w:rsidP="00C967BA">
      <w:pPr>
        <w:pStyle w:val="Titre4"/>
        <w:ind w:firstLine="0"/>
        <w:jc w:val="center"/>
        <w:rPr>
          <w:rFonts w:ascii="Arial" w:hAnsi="Arial" w:cs="Arial"/>
          <w:b/>
        </w:rPr>
      </w:pPr>
      <w:r w:rsidRPr="000F75BE">
        <w:rPr>
          <w:rFonts w:ascii="Arial" w:hAnsi="Arial" w:cs="Arial"/>
          <w:b/>
        </w:rPr>
        <w:lastRenderedPageBreak/>
        <w:t>CE DOCUMENT EST A REMPLIR PAR LE CANDIDAT, de la façon la plus précise possible</w:t>
      </w:r>
    </w:p>
    <w:p w14:paraId="2B3B8167" w14:textId="77777777" w:rsidR="00C967BA" w:rsidRPr="000F75BE" w:rsidRDefault="00C967BA" w:rsidP="00C967BA">
      <w:pPr>
        <w:rPr>
          <w:rFonts w:ascii="Arial" w:hAnsi="Arial" w:cs="Arial"/>
        </w:rPr>
      </w:pPr>
    </w:p>
    <w:p w14:paraId="5FF2F1B9" w14:textId="561DC0EE" w:rsidR="008213B2" w:rsidRPr="000F75BE" w:rsidRDefault="004073B2" w:rsidP="00381178">
      <w:pPr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0F75BE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Sous-critères 1</w:t>
      </w:r>
      <w:r w:rsidR="00272F99" w:rsidRPr="000F75BE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.1</w:t>
      </w:r>
      <w:r w:rsidRPr="000F75BE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 </w:t>
      </w:r>
      <w:r w:rsidRPr="000F75BE">
        <w:rPr>
          <w:rFonts w:ascii="Arial" w:hAnsi="Arial" w:cs="Arial"/>
          <w:b/>
          <w:caps/>
          <w:color w:val="000000"/>
          <w:sz w:val="24"/>
          <w:szCs w:val="24"/>
        </w:rPr>
        <w:t xml:space="preserve">: </w:t>
      </w:r>
      <w:r w:rsidR="000F75BE" w:rsidRPr="000F75BE">
        <w:rPr>
          <w:rFonts w:ascii="Arial" w:hAnsi="Arial" w:cs="Arial"/>
          <w:b/>
          <w:color w:val="000000"/>
          <w:sz w:val="24"/>
          <w:szCs w:val="24"/>
        </w:rPr>
        <w:t>QUALITE DES EQUIPEMENTS</w:t>
      </w:r>
    </w:p>
    <w:p w14:paraId="2EC5AD12" w14:textId="43277033" w:rsidR="003E427C" w:rsidRPr="000F75BE" w:rsidRDefault="003F76EF" w:rsidP="00C967BA">
      <w:pPr>
        <w:tabs>
          <w:tab w:val="left" w:pos="1701"/>
        </w:tabs>
        <w:spacing w:before="120" w:after="120"/>
        <w:jc w:val="center"/>
        <w:rPr>
          <w:rFonts w:ascii="Arial" w:hAnsi="Arial" w:cs="Arial"/>
          <w:b/>
          <w:caps/>
          <w:color w:val="000000"/>
          <w:sz w:val="24"/>
          <w:szCs w:val="24"/>
          <w:u w:val="single"/>
        </w:rPr>
      </w:pPr>
      <w:r w:rsidRPr="000F75BE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>(</w:t>
      </w:r>
      <w:r w:rsidR="00877806" w:rsidRPr="000F75BE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>10</w:t>
      </w:r>
      <w:r w:rsidR="008213B2" w:rsidRPr="000F75BE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 xml:space="preserve"> </w:t>
      </w:r>
      <w:r w:rsidR="00DB0BD9" w:rsidRPr="000F75BE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>POINTS)</w:t>
      </w:r>
      <w:r w:rsidR="007B3270" w:rsidRPr="000F75BE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9"/>
      </w:tblGrid>
      <w:tr w:rsidR="008213B2" w:rsidRPr="000F75BE" w14:paraId="0B39543E" w14:textId="77777777" w:rsidTr="00A55E96">
        <w:tc>
          <w:tcPr>
            <w:tcW w:w="9439" w:type="dxa"/>
          </w:tcPr>
          <w:p w14:paraId="1868E581" w14:textId="1A082A52" w:rsidR="008213B2" w:rsidRPr="000F75BE" w:rsidRDefault="00877806" w:rsidP="00877806">
            <w:pPr>
              <w:spacing w:line="276" w:lineRule="auto"/>
              <w:jc w:val="both"/>
              <w:rPr>
                <w:rFonts w:ascii="Arial" w:hAnsi="Arial" w:cs="Arial"/>
              </w:rPr>
            </w:pPr>
            <w:bookmarkStart w:id="1" w:name="_Hlk192584050"/>
            <w:r w:rsidRPr="000F75BE">
              <w:rPr>
                <w:rFonts w:ascii="Arial" w:hAnsi="Arial" w:cs="Arial"/>
              </w:rPr>
              <w:t xml:space="preserve">Performance et conformité de la machine à affranchir avec les normes en vigueur </w:t>
            </w:r>
            <w:r w:rsidR="008213B2" w:rsidRPr="000F75BE">
              <w:rPr>
                <w:rFonts w:ascii="Arial" w:hAnsi="Arial" w:cs="Arial"/>
              </w:rPr>
              <w:t>:</w:t>
            </w:r>
          </w:p>
        </w:tc>
      </w:tr>
      <w:tr w:rsidR="008213B2" w:rsidRPr="000F75BE" w14:paraId="04BF4BEF" w14:textId="77777777" w:rsidTr="00C967BA">
        <w:trPr>
          <w:trHeight w:val="1861"/>
        </w:trPr>
        <w:tc>
          <w:tcPr>
            <w:tcW w:w="9439" w:type="dxa"/>
          </w:tcPr>
          <w:p w14:paraId="316181DA" w14:textId="6C3C6433" w:rsidR="008213B2" w:rsidRPr="000F75BE" w:rsidRDefault="008213B2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 xml:space="preserve">Réponse </w:t>
            </w:r>
            <w:r w:rsidR="00C967BA" w:rsidRPr="000F75BE">
              <w:rPr>
                <w:rFonts w:ascii="Arial" w:hAnsi="Arial" w:cs="Arial"/>
                <w:b/>
                <w:color w:val="000000"/>
              </w:rPr>
              <w:t>du candidat :</w:t>
            </w:r>
          </w:p>
        </w:tc>
      </w:tr>
      <w:tr w:rsidR="008213B2" w:rsidRPr="000F75BE" w14:paraId="1A0C2532" w14:textId="77777777" w:rsidTr="00A55E96">
        <w:tc>
          <w:tcPr>
            <w:tcW w:w="9439" w:type="dxa"/>
          </w:tcPr>
          <w:p w14:paraId="39D0CB18" w14:textId="32BE8068" w:rsidR="008213B2" w:rsidRPr="000F75BE" w:rsidRDefault="00877806" w:rsidP="008213B2">
            <w:pPr>
              <w:spacing w:line="276" w:lineRule="auto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</w:rPr>
              <w:t xml:space="preserve">Capacité d’affranchissement adaptée au volume de courrier estimé </w:t>
            </w:r>
            <w:r w:rsidR="008213B2" w:rsidRPr="000F75BE">
              <w:rPr>
                <w:rFonts w:ascii="Arial" w:hAnsi="Arial" w:cs="Arial"/>
              </w:rPr>
              <w:t>:</w:t>
            </w:r>
          </w:p>
        </w:tc>
      </w:tr>
      <w:tr w:rsidR="008213B2" w:rsidRPr="000F75BE" w14:paraId="7B4CC930" w14:textId="77777777" w:rsidTr="00C967BA">
        <w:trPr>
          <w:trHeight w:val="1822"/>
        </w:trPr>
        <w:tc>
          <w:tcPr>
            <w:tcW w:w="9439" w:type="dxa"/>
          </w:tcPr>
          <w:p w14:paraId="5EFBC1F5" w14:textId="47926428" w:rsidR="008213B2" w:rsidRPr="000F75BE" w:rsidRDefault="00C967BA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8213B2" w:rsidRPr="000F75BE" w14:paraId="67EE7DA2" w14:textId="77777777" w:rsidTr="00A55E96">
        <w:tc>
          <w:tcPr>
            <w:tcW w:w="9439" w:type="dxa"/>
          </w:tcPr>
          <w:p w14:paraId="4BCF39F0" w14:textId="78004F7B" w:rsidR="008213B2" w:rsidRPr="000F75BE" w:rsidRDefault="00877806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</w:rPr>
              <w:t xml:space="preserve">Fonctionnalités requises : pesée dynamique, gestion des tarifs postaux, impression rapide </w:t>
            </w:r>
            <w:r w:rsidR="008213B2" w:rsidRPr="000F75BE">
              <w:rPr>
                <w:rFonts w:ascii="Arial" w:hAnsi="Arial" w:cs="Arial"/>
              </w:rPr>
              <w:t>:</w:t>
            </w:r>
          </w:p>
        </w:tc>
      </w:tr>
      <w:tr w:rsidR="008213B2" w:rsidRPr="000F75BE" w14:paraId="6C799F9D" w14:textId="77777777" w:rsidTr="00C967BA">
        <w:trPr>
          <w:trHeight w:val="2008"/>
        </w:trPr>
        <w:tc>
          <w:tcPr>
            <w:tcW w:w="9439" w:type="dxa"/>
          </w:tcPr>
          <w:p w14:paraId="43569AB3" w14:textId="2068D76F" w:rsidR="008213B2" w:rsidRPr="000F75BE" w:rsidRDefault="00C967BA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bookmarkEnd w:id="1"/>
    </w:tbl>
    <w:p w14:paraId="675C1A8E" w14:textId="77777777" w:rsidR="003E427C" w:rsidRPr="000F75BE" w:rsidRDefault="003E427C">
      <w:pPr>
        <w:rPr>
          <w:rFonts w:ascii="Arial" w:hAnsi="Arial" w:cs="Arial"/>
          <w:color w:val="000000"/>
          <w:bdr w:val="single" w:sz="4" w:space="0" w:color="auto" w:frame="1"/>
        </w:rPr>
      </w:pPr>
    </w:p>
    <w:p w14:paraId="5373B285" w14:textId="7B3A5140" w:rsidR="007B3270" w:rsidRPr="000F75BE" w:rsidRDefault="004073B2" w:rsidP="007B3270">
      <w:pPr>
        <w:pStyle w:val="Titre9"/>
        <w:spacing w:before="0" w:after="0"/>
        <w:jc w:val="center"/>
        <w:rPr>
          <w:b/>
          <w:caps/>
          <w:color w:val="000000"/>
          <w:sz w:val="32"/>
          <w:szCs w:val="32"/>
          <w:u w:val="single"/>
        </w:rPr>
      </w:pPr>
      <w:bookmarkStart w:id="2" w:name="_Hlk192585574"/>
      <w:r w:rsidRPr="000F75BE">
        <w:rPr>
          <w:b/>
          <w:caps/>
          <w:color w:val="000000"/>
          <w:sz w:val="24"/>
          <w:szCs w:val="24"/>
          <w:u w:val="single"/>
        </w:rPr>
        <w:t xml:space="preserve">Sous-critères </w:t>
      </w:r>
      <w:r w:rsidR="00272F99" w:rsidRPr="000F75BE">
        <w:rPr>
          <w:b/>
          <w:caps/>
          <w:color w:val="000000"/>
          <w:sz w:val="24"/>
          <w:szCs w:val="24"/>
          <w:u w:val="single"/>
        </w:rPr>
        <w:t>1.</w:t>
      </w:r>
      <w:r w:rsidRPr="000F75BE">
        <w:rPr>
          <w:b/>
          <w:caps/>
          <w:color w:val="000000"/>
          <w:sz w:val="24"/>
          <w:szCs w:val="24"/>
          <w:u w:val="single"/>
        </w:rPr>
        <w:t>2 </w:t>
      </w:r>
      <w:r w:rsidRPr="000F75BE">
        <w:rPr>
          <w:b/>
          <w:caps/>
          <w:color w:val="000000"/>
          <w:sz w:val="24"/>
          <w:szCs w:val="24"/>
        </w:rPr>
        <w:t>:</w:t>
      </w:r>
      <w:r w:rsidRPr="000F75BE">
        <w:rPr>
          <w:b/>
          <w:caps/>
          <w:color w:val="000000"/>
          <w:sz w:val="32"/>
          <w:szCs w:val="32"/>
        </w:rPr>
        <w:t xml:space="preserve"> </w:t>
      </w:r>
      <w:r w:rsidR="00877806" w:rsidRPr="000F75BE">
        <w:rPr>
          <w:b/>
          <w:sz w:val="24"/>
          <w:szCs w:val="24"/>
        </w:rPr>
        <w:t>INSTALLATION, MAINTENANCE ET CONTINUITE DE SERVICE</w:t>
      </w:r>
    </w:p>
    <w:p w14:paraId="6677C6B6" w14:textId="24B40A6F" w:rsidR="003E427C" w:rsidRPr="000F75BE" w:rsidRDefault="00BB3694" w:rsidP="00C967BA">
      <w:pPr>
        <w:pStyle w:val="Titre9"/>
        <w:spacing w:before="120" w:after="120"/>
        <w:jc w:val="center"/>
        <w:rPr>
          <w:b/>
          <w:caps/>
          <w:color w:val="0070C0"/>
          <w:sz w:val="24"/>
          <w:szCs w:val="24"/>
          <w:u w:val="single"/>
        </w:rPr>
      </w:pPr>
      <w:r w:rsidRPr="000F75BE">
        <w:rPr>
          <w:b/>
          <w:caps/>
          <w:color w:val="0070C0"/>
          <w:sz w:val="24"/>
          <w:szCs w:val="24"/>
          <w:u w:val="single"/>
        </w:rPr>
        <w:t>(</w:t>
      </w:r>
      <w:r w:rsidR="00877806" w:rsidRPr="000F75BE">
        <w:rPr>
          <w:b/>
          <w:caps/>
          <w:color w:val="0070C0"/>
          <w:sz w:val="24"/>
          <w:szCs w:val="24"/>
          <w:u w:val="single"/>
        </w:rPr>
        <w:t>25</w:t>
      </w:r>
      <w:r w:rsidR="00381178" w:rsidRPr="000F75BE">
        <w:rPr>
          <w:b/>
          <w:caps/>
          <w:color w:val="0070C0"/>
          <w:sz w:val="24"/>
          <w:szCs w:val="24"/>
          <w:u w:val="single"/>
        </w:rPr>
        <w:t xml:space="preserve"> </w:t>
      </w:r>
      <w:r w:rsidR="00DB0BD9" w:rsidRPr="000F75BE">
        <w:rPr>
          <w:b/>
          <w:caps/>
          <w:color w:val="0070C0"/>
          <w:sz w:val="24"/>
          <w:szCs w:val="24"/>
          <w:u w:val="single"/>
        </w:rPr>
        <w:t>POINTS)</w:t>
      </w:r>
      <w:r w:rsidR="007B3270" w:rsidRPr="000F75BE">
        <w:rPr>
          <w:b/>
          <w:caps/>
          <w:color w:val="0070C0"/>
          <w:sz w:val="24"/>
          <w:szCs w:val="24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9"/>
      </w:tblGrid>
      <w:tr w:rsidR="006F6A0F" w:rsidRPr="000F75BE" w14:paraId="216692CA" w14:textId="77777777" w:rsidTr="000F50D6">
        <w:tc>
          <w:tcPr>
            <w:tcW w:w="9439" w:type="dxa"/>
          </w:tcPr>
          <w:p w14:paraId="2C9313AD" w14:textId="07A0D1FF" w:rsidR="006F6A0F" w:rsidRPr="000F75BE" w:rsidRDefault="00877806" w:rsidP="00877806">
            <w:pPr>
              <w:pStyle w:val="TableParagraph"/>
              <w:spacing w:line="254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5BE">
              <w:rPr>
                <w:rFonts w:ascii="Arial" w:hAnsi="Arial" w:cs="Arial"/>
                <w:sz w:val="20"/>
                <w:szCs w:val="20"/>
              </w:rPr>
              <w:t>Efficacité de la livraison, installation et paramétrage initial de l’équipement :</w:t>
            </w:r>
          </w:p>
        </w:tc>
      </w:tr>
      <w:tr w:rsidR="006F6A0F" w:rsidRPr="000F75BE" w14:paraId="3F3F5D50" w14:textId="77777777" w:rsidTr="00F946B1">
        <w:trPr>
          <w:trHeight w:val="2197"/>
        </w:trPr>
        <w:tc>
          <w:tcPr>
            <w:tcW w:w="9439" w:type="dxa"/>
          </w:tcPr>
          <w:p w14:paraId="771A1909" w14:textId="77777777" w:rsidR="006F6A0F" w:rsidRPr="000F75BE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6F6A0F" w:rsidRPr="000F75BE" w14:paraId="7781A5A7" w14:textId="77777777" w:rsidTr="000F50D6">
        <w:tc>
          <w:tcPr>
            <w:tcW w:w="9439" w:type="dxa"/>
          </w:tcPr>
          <w:p w14:paraId="7CEBA764" w14:textId="1ABF74C4" w:rsidR="006F6A0F" w:rsidRPr="000F75BE" w:rsidRDefault="00877806" w:rsidP="00877806">
            <w:pPr>
              <w:pStyle w:val="TableParagraph"/>
              <w:spacing w:line="254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5BE">
              <w:rPr>
                <w:rFonts w:ascii="Arial" w:hAnsi="Arial" w:cs="Arial"/>
                <w:sz w:val="20"/>
                <w:szCs w:val="20"/>
              </w:rPr>
              <w:t>Qualité de la formation dispensée aux agents utilisateurs :</w:t>
            </w:r>
          </w:p>
        </w:tc>
      </w:tr>
      <w:tr w:rsidR="006F6A0F" w:rsidRPr="000F75BE" w14:paraId="44EDE734" w14:textId="77777777" w:rsidTr="00F946B1">
        <w:trPr>
          <w:trHeight w:val="2273"/>
        </w:trPr>
        <w:tc>
          <w:tcPr>
            <w:tcW w:w="9439" w:type="dxa"/>
          </w:tcPr>
          <w:p w14:paraId="43BD0176" w14:textId="77777777" w:rsidR="006F6A0F" w:rsidRPr="000F75BE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6F6A0F" w:rsidRPr="000F75BE" w14:paraId="1FBFCECD" w14:textId="77777777" w:rsidTr="000F50D6">
        <w:tc>
          <w:tcPr>
            <w:tcW w:w="9439" w:type="dxa"/>
          </w:tcPr>
          <w:p w14:paraId="75CB9FD6" w14:textId="6B0E3C6C" w:rsidR="006F6A0F" w:rsidRPr="000F75BE" w:rsidRDefault="00877806" w:rsidP="00877806">
            <w:pPr>
              <w:pStyle w:val="TableParagraph"/>
              <w:spacing w:line="254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5BE">
              <w:rPr>
                <w:rFonts w:ascii="Arial" w:hAnsi="Arial" w:cs="Arial"/>
                <w:sz w:val="20"/>
                <w:szCs w:val="20"/>
              </w:rPr>
              <w:lastRenderedPageBreak/>
              <w:t>Plan de maintenance préventive et corrective avec engagement de délais d’intervention :</w:t>
            </w:r>
          </w:p>
        </w:tc>
      </w:tr>
      <w:tr w:rsidR="006F6A0F" w:rsidRPr="000F75BE" w14:paraId="2BAC5DB8" w14:textId="77777777" w:rsidTr="000F50D6">
        <w:trPr>
          <w:trHeight w:val="2008"/>
        </w:trPr>
        <w:tc>
          <w:tcPr>
            <w:tcW w:w="9439" w:type="dxa"/>
          </w:tcPr>
          <w:p w14:paraId="1C6D6445" w14:textId="77777777" w:rsidR="006F6A0F" w:rsidRPr="000F75BE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877806" w:rsidRPr="000F75BE" w14:paraId="19E57F6F" w14:textId="77777777" w:rsidTr="00877806">
        <w:trPr>
          <w:trHeight w:val="244"/>
        </w:trPr>
        <w:tc>
          <w:tcPr>
            <w:tcW w:w="9439" w:type="dxa"/>
          </w:tcPr>
          <w:p w14:paraId="11F5B320" w14:textId="359CFA46" w:rsidR="00877806" w:rsidRPr="000F75BE" w:rsidRDefault="00877806" w:rsidP="00877806">
            <w:pPr>
              <w:pStyle w:val="TableParagraph"/>
              <w:spacing w:line="254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5BE">
              <w:rPr>
                <w:rFonts w:ascii="Arial" w:hAnsi="Arial" w:cs="Arial"/>
                <w:sz w:val="20"/>
                <w:szCs w:val="20"/>
              </w:rPr>
              <w:t>Garantie de continuité de service :</w:t>
            </w:r>
          </w:p>
        </w:tc>
      </w:tr>
      <w:tr w:rsidR="00877806" w:rsidRPr="000F75BE" w14:paraId="7CD3AF53" w14:textId="77777777" w:rsidTr="000F50D6">
        <w:trPr>
          <w:trHeight w:val="2008"/>
        </w:trPr>
        <w:tc>
          <w:tcPr>
            <w:tcW w:w="9439" w:type="dxa"/>
          </w:tcPr>
          <w:p w14:paraId="1A81B399" w14:textId="44FD2640" w:rsidR="00877806" w:rsidRPr="000F75BE" w:rsidRDefault="00F946B1" w:rsidP="000F50D6">
            <w:pPr>
              <w:tabs>
                <w:tab w:val="left" w:pos="1701"/>
              </w:tabs>
              <w:rPr>
                <w:rFonts w:ascii="Arial" w:hAnsi="Arial" w:cs="Arial"/>
                <w:b/>
                <w:color w:val="000000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877806" w:rsidRPr="000F75BE" w14:paraId="406973C8" w14:textId="77777777" w:rsidTr="00877806">
        <w:trPr>
          <w:trHeight w:val="234"/>
        </w:trPr>
        <w:tc>
          <w:tcPr>
            <w:tcW w:w="9439" w:type="dxa"/>
          </w:tcPr>
          <w:p w14:paraId="57C1C9D9" w14:textId="7062BEFD" w:rsidR="00877806" w:rsidRPr="000F75BE" w:rsidRDefault="00877806" w:rsidP="00877806">
            <w:pPr>
              <w:pStyle w:val="TableParagraph"/>
              <w:spacing w:line="254" w:lineRule="exac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5BE">
              <w:rPr>
                <w:rFonts w:ascii="Arial" w:hAnsi="Arial" w:cs="Arial"/>
                <w:sz w:val="20"/>
                <w:szCs w:val="20"/>
              </w:rPr>
              <w:t>Respect des délais d’intervention et de réparation :</w:t>
            </w:r>
          </w:p>
        </w:tc>
      </w:tr>
      <w:tr w:rsidR="00877806" w:rsidRPr="000F75BE" w14:paraId="7A59E1A4" w14:textId="77777777" w:rsidTr="000F50D6">
        <w:trPr>
          <w:trHeight w:val="2008"/>
        </w:trPr>
        <w:tc>
          <w:tcPr>
            <w:tcW w:w="9439" w:type="dxa"/>
          </w:tcPr>
          <w:p w14:paraId="68575B63" w14:textId="3EB14409" w:rsidR="00877806" w:rsidRPr="000F75BE" w:rsidRDefault="00F946B1" w:rsidP="000F50D6">
            <w:pPr>
              <w:tabs>
                <w:tab w:val="left" w:pos="1701"/>
              </w:tabs>
              <w:rPr>
                <w:rFonts w:ascii="Arial" w:hAnsi="Arial" w:cs="Arial"/>
                <w:b/>
                <w:color w:val="000000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877806" w:rsidRPr="000F75BE" w14:paraId="7DA48C42" w14:textId="77777777" w:rsidTr="00877806">
        <w:trPr>
          <w:trHeight w:val="224"/>
        </w:trPr>
        <w:tc>
          <w:tcPr>
            <w:tcW w:w="9439" w:type="dxa"/>
          </w:tcPr>
          <w:p w14:paraId="03520C0A" w14:textId="48C9C1F4" w:rsidR="00877806" w:rsidRPr="000F75BE" w:rsidRDefault="00877806" w:rsidP="000F50D6">
            <w:pPr>
              <w:tabs>
                <w:tab w:val="left" w:pos="1701"/>
              </w:tabs>
              <w:rPr>
                <w:rFonts w:ascii="Arial" w:hAnsi="Arial" w:cs="Arial"/>
                <w:b/>
                <w:color w:val="000000"/>
              </w:rPr>
            </w:pPr>
            <w:r w:rsidRPr="000F75BE">
              <w:rPr>
                <w:rFonts w:ascii="Arial" w:hAnsi="Arial" w:cs="Arial"/>
              </w:rPr>
              <w:t>Suivi et mise à jour des logiciels ou fonctionnalités :</w:t>
            </w:r>
          </w:p>
        </w:tc>
      </w:tr>
      <w:tr w:rsidR="00877806" w:rsidRPr="000F75BE" w14:paraId="20348D6B" w14:textId="77777777" w:rsidTr="000F50D6">
        <w:trPr>
          <w:trHeight w:val="2008"/>
        </w:trPr>
        <w:tc>
          <w:tcPr>
            <w:tcW w:w="9439" w:type="dxa"/>
          </w:tcPr>
          <w:p w14:paraId="6FC6298A" w14:textId="318BDE7E" w:rsidR="00877806" w:rsidRPr="000F75BE" w:rsidRDefault="00F946B1" w:rsidP="000F50D6">
            <w:pPr>
              <w:tabs>
                <w:tab w:val="left" w:pos="1701"/>
              </w:tabs>
              <w:rPr>
                <w:rFonts w:ascii="Arial" w:hAnsi="Arial" w:cs="Arial"/>
                <w:b/>
                <w:color w:val="000000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bookmarkEnd w:id="2"/>
    </w:tbl>
    <w:p w14:paraId="2BA51C86" w14:textId="77777777" w:rsidR="00A55E96" w:rsidRPr="000F75BE" w:rsidRDefault="00A55E96" w:rsidP="00A55E96">
      <w:pPr>
        <w:rPr>
          <w:rFonts w:ascii="Arial" w:hAnsi="Arial" w:cs="Arial"/>
        </w:rPr>
      </w:pPr>
    </w:p>
    <w:p w14:paraId="1357F690" w14:textId="399CBC87" w:rsidR="00381178" w:rsidRPr="000F75BE" w:rsidRDefault="00381178" w:rsidP="00381178">
      <w:pPr>
        <w:pStyle w:val="Titre9"/>
        <w:spacing w:before="0"/>
        <w:jc w:val="center"/>
        <w:rPr>
          <w:b/>
          <w:caps/>
          <w:color w:val="000000"/>
          <w:sz w:val="32"/>
          <w:szCs w:val="32"/>
          <w:u w:val="single"/>
        </w:rPr>
      </w:pPr>
      <w:r w:rsidRPr="000F75BE">
        <w:rPr>
          <w:b/>
          <w:caps/>
          <w:color w:val="000000"/>
          <w:sz w:val="24"/>
          <w:szCs w:val="24"/>
          <w:u w:val="single"/>
        </w:rPr>
        <w:t xml:space="preserve">Sous-critères </w:t>
      </w:r>
      <w:r w:rsidR="00272F99" w:rsidRPr="000F75BE">
        <w:rPr>
          <w:b/>
          <w:caps/>
          <w:color w:val="000000"/>
          <w:sz w:val="24"/>
          <w:szCs w:val="24"/>
          <w:u w:val="single"/>
        </w:rPr>
        <w:t>2.</w:t>
      </w:r>
      <w:r w:rsidR="00C967BA" w:rsidRPr="000F75BE">
        <w:rPr>
          <w:b/>
          <w:caps/>
          <w:color w:val="000000"/>
          <w:sz w:val="24"/>
          <w:szCs w:val="24"/>
          <w:u w:val="single"/>
        </w:rPr>
        <w:t>1</w:t>
      </w:r>
      <w:r w:rsidRPr="000F75BE">
        <w:rPr>
          <w:b/>
          <w:caps/>
          <w:color w:val="000000"/>
          <w:sz w:val="24"/>
          <w:szCs w:val="24"/>
          <w:u w:val="single"/>
        </w:rPr>
        <w:t> </w:t>
      </w:r>
      <w:r w:rsidRPr="000F75BE">
        <w:rPr>
          <w:b/>
          <w:caps/>
          <w:color w:val="000000"/>
          <w:sz w:val="24"/>
          <w:szCs w:val="24"/>
        </w:rPr>
        <w:t xml:space="preserve">: </w:t>
      </w:r>
      <w:r w:rsidR="00F946B1" w:rsidRPr="000F75BE">
        <w:rPr>
          <w:b/>
          <w:sz w:val="24"/>
          <w:szCs w:val="24"/>
        </w:rPr>
        <w:t>EFFICACITE ENERGETIQUE DES EQUIPEMENTS</w:t>
      </w:r>
    </w:p>
    <w:p w14:paraId="604759FC" w14:textId="0C238DC4" w:rsidR="00381178" w:rsidRPr="000F75BE" w:rsidRDefault="00381178" w:rsidP="00C967BA">
      <w:pPr>
        <w:pStyle w:val="Titre9"/>
        <w:spacing w:before="120" w:after="120"/>
        <w:jc w:val="center"/>
        <w:rPr>
          <w:b/>
          <w:sz w:val="24"/>
          <w:szCs w:val="24"/>
        </w:rPr>
      </w:pPr>
      <w:r w:rsidRPr="000F75BE">
        <w:rPr>
          <w:b/>
          <w:caps/>
          <w:color w:val="0070C0"/>
          <w:sz w:val="24"/>
          <w:szCs w:val="24"/>
          <w:u w:val="single"/>
        </w:rPr>
        <w:t>(</w:t>
      </w:r>
      <w:r w:rsidR="00C967BA" w:rsidRPr="000F75BE">
        <w:rPr>
          <w:b/>
          <w:caps/>
          <w:color w:val="0070C0"/>
          <w:sz w:val="24"/>
          <w:szCs w:val="24"/>
          <w:u w:val="single"/>
        </w:rPr>
        <w:t>3</w:t>
      </w:r>
      <w:r w:rsidRPr="000F75BE">
        <w:rPr>
          <w:b/>
          <w:caps/>
          <w:color w:val="0070C0"/>
          <w:sz w:val="24"/>
          <w:szCs w:val="24"/>
          <w:u w:val="single"/>
        </w:rPr>
        <w:t xml:space="preserve"> 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9"/>
      </w:tblGrid>
      <w:tr w:rsidR="00C967BA" w:rsidRPr="000F75BE" w14:paraId="369E43C1" w14:textId="77777777" w:rsidTr="00F946B1">
        <w:tc>
          <w:tcPr>
            <w:tcW w:w="9289" w:type="dxa"/>
          </w:tcPr>
          <w:p w14:paraId="0AECB9BD" w14:textId="4C878D66" w:rsidR="00C967BA" w:rsidRPr="000F75BE" w:rsidRDefault="00F946B1" w:rsidP="00F946B1">
            <w:pPr>
              <w:jc w:val="both"/>
              <w:rPr>
                <w:rFonts w:ascii="Arial" w:hAnsi="Arial" w:cs="Arial"/>
                <w:color w:val="000000"/>
              </w:rPr>
            </w:pPr>
            <w:r w:rsidRPr="000F75BE">
              <w:rPr>
                <w:rFonts w:ascii="Arial" w:hAnsi="Arial" w:cs="Arial"/>
                <w:color w:val="000000"/>
              </w:rPr>
              <w:t xml:space="preserve">Consommation énergétique optimisée de la machine à affranchir </w:t>
            </w:r>
            <w:r w:rsidR="00C967BA" w:rsidRPr="000F75BE">
              <w:rPr>
                <w:rFonts w:ascii="Arial" w:hAnsi="Arial" w:cs="Arial"/>
              </w:rPr>
              <w:t>:</w:t>
            </w:r>
          </w:p>
        </w:tc>
      </w:tr>
      <w:tr w:rsidR="00C967BA" w:rsidRPr="000F75BE" w14:paraId="617863C7" w14:textId="77777777" w:rsidTr="00F946B1">
        <w:trPr>
          <w:trHeight w:val="1768"/>
        </w:trPr>
        <w:tc>
          <w:tcPr>
            <w:tcW w:w="9289" w:type="dxa"/>
          </w:tcPr>
          <w:p w14:paraId="709A1083" w14:textId="29A929E4" w:rsidR="00C967BA" w:rsidRPr="000F75BE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C967BA" w:rsidRPr="000F75BE" w14:paraId="196E6AB6" w14:textId="77777777" w:rsidTr="00F946B1">
        <w:tc>
          <w:tcPr>
            <w:tcW w:w="9289" w:type="dxa"/>
          </w:tcPr>
          <w:p w14:paraId="6298C29A" w14:textId="50528358" w:rsidR="00C967BA" w:rsidRPr="000F75BE" w:rsidRDefault="00F946B1" w:rsidP="000F50D6">
            <w:pPr>
              <w:spacing w:line="276" w:lineRule="auto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  <w:color w:val="000000"/>
              </w:rPr>
              <w:t xml:space="preserve">Utilisation de consommables respectueux de l’environnement (encre, papier, étiquettes) </w:t>
            </w:r>
            <w:r w:rsidR="00C967BA" w:rsidRPr="000F75BE">
              <w:rPr>
                <w:rFonts w:ascii="Arial" w:hAnsi="Arial" w:cs="Arial"/>
                <w:color w:val="000000"/>
              </w:rPr>
              <w:t>:</w:t>
            </w:r>
          </w:p>
        </w:tc>
      </w:tr>
      <w:tr w:rsidR="00C967BA" w:rsidRPr="000F75BE" w14:paraId="78D4906C" w14:textId="77777777" w:rsidTr="00F946B1">
        <w:trPr>
          <w:trHeight w:val="1826"/>
        </w:trPr>
        <w:tc>
          <w:tcPr>
            <w:tcW w:w="9289" w:type="dxa"/>
          </w:tcPr>
          <w:p w14:paraId="3C0076A6" w14:textId="24FD6166" w:rsidR="00C967BA" w:rsidRPr="000F75BE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03082CC1" w14:textId="77777777" w:rsidR="00381178" w:rsidRPr="000F75BE" w:rsidRDefault="00381178">
      <w:pPr>
        <w:rPr>
          <w:rFonts w:ascii="Arial" w:hAnsi="Arial" w:cs="Arial"/>
          <w:b/>
          <w:i/>
          <w:sz w:val="24"/>
          <w:u w:val="single"/>
        </w:rPr>
      </w:pPr>
    </w:p>
    <w:p w14:paraId="35FE4E1A" w14:textId="04C70127" w:rsidR="00C967BA" w:rsidRPr="000F75BE" w:rsidRDefault="00C967BA" w:rsidP="00C967BA">
      <w:pPr>
        <w:pStyle w:val="Titre9"/>
        <w:spacing w:before="0"/>
        <w:jc w:val="center"/>
        <w:rPr>
          <w:b/>
          <w:caps/>
          <w:color w:val="000000"/>
          <w:sz w:val="32"/>
          <w:szCs w:val="32"/>
          <w:u w:val="single"/>
        </w:rPr>
      </w:pPr>
      <w:r w:rsidRPr="000F75BE">
        <w:rPr>
          <w:b/>
          <w:caps/>
          <w:color w:val="000000"/>
          <w:sz w:val="24"/>
          <w:szCs w:val="24"/>
          <w:u w:val="single"/>
        </w:rPr>
        <w:lastRenderedPageBreak/>
        <w:t>Sous-critères 2.2 </w:t>
      </w:r>
      <w:r w:rsidRPr="000F75BE">
        <w:rPr>
          <w:b/>
          <w:caps/>
          <w:color w:val="000000"/>
          <w:sz w:val="24"/>
          <w:szCs w:val="24"/>
        </w:rPr>
        <w:t xml:space="preserve">: </w:t>
      </w:r>
      <w:r w:rsidR="00F946B1" w:rsidRPr="000F75BE">
        <w:rPr>
          <w:b/>
          <w:sz w:val="24"/>
          <w:szCs w:val="24"/>
        </w:rPr>
        <w:t>GESTION RESPONSABLE DES EQUIPEMENTS</w:t>
      </w:r>
    </w:p>
    <w:p w14:paraId="780708FE" w14:textId="29276206" w:rsidR="00C967BA" w:rsidRPr="000F75BE" w:rsidRDefault="00C967BA" w:rsidP="00C967BA">
      <w:pPr>
        <w:pStyle w:val="Titre9"/>
        <w:spacing w:before="120" w:after="120"/>
        <w:jc w:val="center"/>
        <w:rPr>
          <w:b/>
          <w:sz w:val="24"/>
          <w:szCs w:val="24"/>
        </w:rPr>
      </w:pPr>
      <w:r w:rsidRPr="000F75BE">
        <w:rPr>
          <w:b/>
          <w:caps/>
          <w:color w:val="0070C0"/>
          <w:sz w:val="24"/>
          <w:szCs w:val="24"/>
          <w:u w:val="single"/>
        </w:rPr>
        <w:t xml:space="preserve">(2 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9"/>
      </w:tblGrid>
      <w:tr w:rsidR="00C967BA" w:rsidRPr="000F75BE" w14:paraId="77765245" w14:textId="77777777" w:rsidTr="000F50D6">
        <w:tc>
          <w:tcPr>
            <w:tcW w:w="9439" w:type="dxa"/>
          </w:tcPr>
          <w:p w14:paraId="40F0F867" w14:textId="17D7B675" w:rsidR="00C967BA" w:rsidRPr="000F75BE" w:rsidRDefault="00F946B1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F75BE">
              <w:rPr>
                <w:rFonts w:ascii="Arial" w:hAnsi="Arial" w:cs="Arial"/>
                <w:color w:val="000000"/>
                <w:sz w:val="20"/>
                <w:szCs w:val="20"/>
              </w:rPr>
              <w:t xml:space="preserve">Recyclage des pièces détériorées et des consommables usagés </w:t>
            </w:r>
            <w:r w:rsidR="00C967BA" w:rsidRPr="000F75B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967BA" w:rsidRPr="000F75BE" w14:paraId="3ACFE9B6" w14:textId="77777777" w:rsidTr="000F50D6">
        <w:trPr>
          <w:trHeight w:val="2131"/>
        </w:trPr>
        <w:tc>
          <w:tcPr>
            <w:tcW w:w="9439" w:type="dxa"/>
          </w:tcPr>
          <w:p w14:paraId="113F0C84" w14:textId="77777777" w:rsidR="00C967BA" w:rsidRPr="000F75BE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C967BA" w:rsidRPr="000F75BE" w14:paraId="713FD58F" w14:textId="77777777" w:rsidTr="000F50D6">
        <w:tc>
          <w:tcPr>
            <w:tcW w:w="9439" w:type="dxa"/>
          </w:tcPr>
          <w:p w14:paraId="5545C914" w14:textId="0E975048" w:rsidR="00C967BA" w:rsidRPr="000F75BE" w:rsidRDefault="00F946B1" w:rsidP="000F50D6">
            <w:pPr>
              <w:spacing w:line="276" w:lineRule="auto"/>
              <w:rPr>
                <w:rFonts w:ascii="Arial" w:hAnsi="Arial" w:cs="Arial"/>
              </w:rPr>
            </w:pPr>
            <w:r w:rsidRPr="000F75BE">
              <w:rPr>
                <w:rFonts w:ascii="Arial" w:hAnsi="Arial" w:cs="Arial"/>
                <w:color w:val="000000"/>
              </w:rPr>
              <w:t xml:space="preserve">Plan de fin de vie de l’équipement avec une politique de réemploi ou de recyclage </w:t>
            </w:r>
            <w:r w:rsidR="00C967BA" w:rsidRPr="000F75BE">
              <w:rPr>
                <w:rFonts w:ascii="Arial" w:hAnsi="Arial" w:cs="Arial"/>
                <w:color w:val="000000"/>
              </w:rPr>
              <w:t>:</w:t>
            </w:r>
          </w:p>
        </w:tc>
      </w:tr>
      <w:tr w:rsidR="00C967BA" w:rsidRPr="000F75BE" w14:paraId="09BDB78B" w14:textId="77777777" w:rsidTr="000F50D6">
        <w:trPr>
          <w:trHeight w:val="1965"/>
        </w:trPr>
        <w:tc>
          <w:tcPr>
            <w:tcW w:w="9439" w:type="dxa"/>
          </w:tcPr>
          <w:p w14:paraId="38F0D239" w14:textId="77777777" w:rsidR="00C967BA" w:rsidRPr="000F75BE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0F75BE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6BA9A3AE" w14:textId="2C24996B" w:rsidR="00381178" w:rsidRPr="000F75BE" w:rsidRDefault="00381178">
      <w:pPr>
        <w:rPr>
          <w:rFonts w:ascii="Arial" w:hAnsi="Arial" w:cs="Arial"/>
          <w:b/>
          <w:i/>
          <w:sz w:val="24"/>
          <w:u w:val="single"/>
        </w:rPr>
      </w:pPr>
    </w:p>
    <w:sectPr w:rsidR="00381178" w:rsidRPr="000F75BE">
      <w:footerReference w:type="default" r:id="rId8"/>
      <w:pgSz w:w="11907" w:h="16840" w:code="9"/>
      <w:pgMar w:top="1077" w:right="1304" w:bottom="794" w:left="1304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A9C25" w14:textId="77777777" w:rsidR="00AA1647" w:rsidRDefault="00AA1647">
      <w:r>
        <w:separator/>
      </w:r>
    </w:p>
  </w:endnote>
  <w:endnote w:type="continuationSeparator" w:id="0">
    <w:p w14:paraId="4602FCAC" w14:textId="77777777" w:rsidR="00AA1647" w:rsidRDefault="00AA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230"/>
      <w:gridCol w:w="1275"/>
    </w:tblGrid>
    <w:tr w:rsidR="003E427C" w14:paraId="046F9A95" w14:textId="77777777" w:rsidTr="00F9627A">
      <w:trPr>
        <w:trHeight w:val="269"/>
      </w:trPr>
      <w:tc>
        <w:tcPr>
          <w:tcW w:w="1771" w:type="dxa"/>
        </w:tcPr>
        <w:p w14:paraId="63A44511" w14:textId="48D21A8E" w:rsidR="003E427C" w:rsidRPr="00C0298F" w:rsidRDefault="00272F99" w:rsidP="00B3773E">
          <w:pPr>
            <w:pStyle w:val="Pieddepage"/>
            <w:rPr>
              <w:rFonts w:ascii="Arial" w:hAnsi="Arial" w:cs="Arial"/>
              <w:highlight w:val="yellow"/>
            </w:rPr>
          </w:pPr>
          <w:r w:rsidRPr="00C0298F">
            <w:rPr>
              <w:rFonts w:ascii="Arial" w:hAnsi="Arial" w:cs="Arial"/>
            </w:rPr>
            <w:t>Marché</w:t>
          </w:r>
          <w:r w:rsidR="000F75BE">
            <w:rPr>
              <w:rFonts w:ascii="Arial" w:hAnsi="Arial" w:cs="Arial"/>
            </w:rPr>
            <w:t xml:space="preserve"> </w:t>
          </w:r>
          <w:r w:rsidRPr="00C0298F">
            <w:rPr>
              <w:rFonts w:ascii="Arial" w:hAnsi="Arial" w:cs="Arial"/>
            </w:rPr>
            <w:t>202</w:t>
          </w:r>
          <w:r w:rsidR="008303D9">
            <w:rPr>
              <w:rFonts w:ascii="Arial" w:hAnsi="Arial" w:cs="Arial"/>
            </w:rPr>
            <w:t>5</w:t>
          </w:r>
          <w:r w:rsidRPr="00C0298F">
            <w:rPr>
              <w:rFonts w:ascii="Arial" w:hAnsi="Arial" w:cs="Arial"/>
            </w:rPr>
            <w:t>_</w:t>
          </w:r>
          <w:r w:rsidR="008303D9">
            <w:rPr>
              <w:rFonts w:ascii="Arial" w:hAnsi="Arial" w:cs="Arial"/>
            </w:rPr>
            <w:t>02</w:t>
          </w:r>
        </w:p>
      </w:tc>
      <w:tc>
        <w:tcPr>
          <w:tcW w:w="7230" w:type="dxa"/>
        </w:tcPr>
        <w:p w14:paraId="2FFA7751" w14:textId="17BAAB01" w:rsidR="003E427C" w:rsidRPr="00C0298F" w:rsidRDefault="00B03DCF" w:rsidP="00883BFE">
          <w:pPr>
            <w:pStyle w:val="Pieddepage"/>
            <w:rPr>
              <w:rFonts w:ascii="Arial" w:hAnsi="Arial" w:cs="Arial"/>
            </w:rPr>
          </w:pPr>
          <w:r w:rsidRPr="00C0298F">
            <w:rPr>
              <w:rFonts w:ascii="Arial" w:hAnsi="Arial" w:cs="Arial"/>
            </w:rPr>
            <w:t>Cadre de mémoire te</w:t>
          </w:r>
          <w:r w:rsidR="004C6A73" w:rsidRPr="00C0298F">
            <w:rPr>
              <w:rFonts w:ascii="Arial" w:hAnsi="Arial" w:cs="Arial"/>
            </w:rPr>
            <w:t>chnique</w:t>
          </w:r>
          <w:r w:rsidR="002039D4">
            <w:rPr>
              <w:rFonts w:ascii="Arial" w:hAnsi="Arial" w:cs="Arial"/>
            </w:rPr>
            <w:t xml:space="preserve"> lot </w:t>
          </w:r>
          <w:r w:rsidR="000F75BE">
            <w:rPr>
              <w:rFonts w:ascii="Arial" w:hAnsi="Arial" w:cs="Arial"/>
            </w:rPr>
            <w:t>2</w:t>
          </w:r>
          <w:r w:rsidR="004C6A73" w:rsidRPr="00C0298F">
            <w:rPr>
              <w:rFonts w:ascii="Arial" w:hAnsi="Arial" w:cs="Arial"/>
            </w:rPr>
            <w:t xml:space="preserve"> </w:t>
          </w:r>
          <w:r w:rsidR="00970887" w:rsidRPr="00C0298F">
            <w:rPr>
              <w:rFonts w:ascii="Arial" w:hAnsi="Arial" w:cs="Arial"/>
            </w:rPr>
            <w:t>-</w:t>
          </w:r>
          <w:r w:rsidR="00F9627A" w:rsidRPr="00C0298F">
            <w:rPr>
              <w:rFonts w:ascii="Arial" w:hAnsi="Arial" w:cs="Arial"/>
            </w:rPr>
            <w:t xml:space="preserve"> </w:t>
          </w:r>
          <w:r w:rsidR="002039D4">
            <w:rPr>
              <w:rFonts w:ascii="Arial" w:hAnsi="Arial" w:cs="Arial"/>
            </w:rPr>
            <w:t xml:space="preserve">Annexe 1 </w:t>
          </w:r>
          <w:r w:rsidR="00970887" w:rsidRPr="00C0298F">
            <w:rPr>
              <w:rFonts w:ascii="Arial" w:hAnsi="Arial" w:cs="Arial"/>
            </w:rPr>
            <w:t>au CC</w:t>
          </w:r>
          <w:r w:rsidR="00C0298F">
            <w:rPr>
              <w:rFonts w:ascii="Arial" w:hAnsi="Arial" w:cs="Arial"/>
            </w:rPr>
            <w:t>A</w:t>
          </w:r>
          <w:r w:rsidR="00970887" w:rsidRPr="00C0298F">
            <w:rPr>
              <w:rFonts w:ascii="Arial" w:hAnsi="Arial" w:cs="Arial"/>
            </w:rPr>
            <w:t>P</w:t>
          </w:r>
        </w:p>
      </w:tc>
      <w:tc>
        <w:tcPr>
          <w:tcW w:w="1275" w:type="dxa"/>
        </w:tcPr>
        <w:p w14:paraId="36C0259C" w14:textId="77777777" w:rsidR="003E427C" w:rsidRDefault="003E427C">
          <w:pPr>
            <w:pStyle w:val="Pieddepage"/>
            <w:jc w:val="center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2039D4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 xml:space="preserve"> /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2039D4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4889EF7D" w14:textId="77777777" w:rsidR="003E427C" w:rsidRDefault="003E427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338F" w14:textId="77777777" w:rsidR="00AA1647" w:rsidRDefault="00AA1647">
      <w:r>
        <w:separator/>
      </w:r>
    </w:p>
  </w:footnote>
  <w:footnote w:type="continuationSeparator" w:id="0">
    <w:p w14:paraId="2B276B9E" w14:textId="77777777" w:rsidR="00AA1647" w:rsidRDefault="00AA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D7B"/>
    <w:multiLevelType w:val="hybridMultilevel"/>
    <w:tmpl w:val="26CA8526"/>
    <w:lvl w:ilvl="0" w:tplc="2C0EA17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2F96"/>
    <w:multiLevelType w:val="hybridMultilevel"/>
    <w:tmpl w:val="8D6605C4"/>
    <w:lvl w:ilvl="0" w:tplc="2D4C3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BC61F9"/>
    <w:multiLevelType w:val="hybridMultilevel"/>
    <w:tmpl w:val="F70C232E"/>
    <w:lvl w:ilvl="0" w:tplc="1AF6BB2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00"/>
    <w:rsid w:val="00024B1F"/>
    <w:rsid w:val="00033159"/>
    <w:rsid w:val="000402A6"/>
    <w:rsid w:val="00045762"/>
    <w:rsid w:val="00047A85"/>
    <w:rsid w:val="000505F5"/>
    <w:rsid w:val="00053179"/>
    <w:rsid w:val="0008757E"/>
    <w:rsid w:val="000B00ED"/>
    <w:rsid w:val="000B470C"/>
    <w:rsid w:val="000E33A4"/>
    <w:rsid w:val="000F75BE"/>
    <w:rsid w:val="00140181"/>
    <w:rsid w:val="001475F9"/>
    <w:rsid w:val="001B0A6B"/>
    <w:rsid w:val="001C70FC"/>
    <w:rsid w:val="001E5893"/>
    <w:rsid w:val="002039D4"/>
    <w:rsid w:val="00204107"/>
    <w:rsid w:val="002062F6"/>
    <w:rsid w:val="002418D6"/>
    <w:rsid w:val="0024487B"/>
    <w:rsid w:val="00265A67"/>
    <w:rsid w:val="00272F99"/>
    <w:rsid w:val="002945B8"/>
    <w:rsid w:val="002C038D"/>
    <w:rsid w:val="002C1D4B"/>
    <w:rsid w:val="002D5A25"/>
    <w:rsid w:val="0032142C"/>
    <w:rsid w:val="00340CB2"/>
    <w:rsid w:val="003616C6"/>
    <w:rsid w:val="00381178"/>
    <w:rsid w:val="00393440"/>
    <w:rsid w:val="003B2809"/>
    <w:rsid w:val="003E427C"/>
    <w:rsid w:val="003F76EF"/>
    <w:rsid w:val="004073B2"/>
    <w:rsid w:val="00412957"/>
    <w:rsid w:val="00412B74"/>
    <w:rsid w:val="00456C7F"/>
    <w:rsid w:val="00464E38"/>
    <w:rsid w:val="00471F43"/>
    <w:rsid w:val="0048700D"/>
    <w:rsid w:val="00495EB3"/>
    <w:rsid w:val="004C1A9A"/>
    <w:rsid w:val="004C6A73"/>
    <w:rsid w:val="00541954"/>
    <w:rsid w:val="00552B9A"/>
    <w:rsid w:val="00565E6A"/>
    <w:rsid w:val="00575C65"/>
    <w:rsid w:val="005850A3"/>
    <w:rsid w:val="0058557B"/>
    <w:rsid w:val="005A2E50"/>
    <w:rsid w:val="005C75E8"/>
    <w:rsid w:val="005D71D0"/>
    <w:rsid w:val="005E53D3"/>
    <w:rsid w:val="0061549C"/>
    <w:rsid w:val="006320CE"/>
    <w:rsid w:val="00675839"/>
    <w:rsid w:val="006B22E6"/>
    <w:rsid w:val="006D349D"/>
    <w:rsid w:val="006F6A0F"/>
    <w:rsid w:val="0070460C"/>
    <w:rsid w:val="00704EF5"/>
    <w:rsid w:val="00760FFA"/>
    <w:rsid w:val="007B2484"/>
    <w:rsid w:val="007B3270"/>
    <w:rsid w:val="007E5500"/>
    <w:rsid w:val="008213B2"/>
    <w:rsid w:val="008303D9"/>
    <w:rsid w:val="00841421"/>
    <w:rsid w:val="00850000"/>
    <w:rsid w:val="00877806"/>
    <w:rsid w:val="00883BFE"/>
    <w:rsid w:val="00894114"/>
    <w:rsid w:val="00922610"/>
    <w:rsid w:val="009374D2"/>
    <w:rsid w:val="009405EB"/>
    <w:rsid w:val="00970887"/>
    <w:rsid w:val="00982045"/>
    <w:rsid w:val="00996D82"/>
    <w:rsid w:val="009E58FA"/>
    <w:rsid w:val="00A04046"/>
    <w:rsid w:val="00A22891"/>
    <w:rsid w:val="00A22CAA"/>
    <w:rsid w:val="00A52771"/>
    <w:rsid w:val="00A55E96"/>
    <w:rsid w:val="00A66337"/>
    <w:rsid w:val="00A847A8"/>
    <w:rsid w:val="00AA1647"/>
    <w:rsid w:val="00AC14BA"/>
    <w:rsid w:val="00AC2FC0"/>
    <w:rsid w:val="00B03DCF"/>
    <w:rsid w:val="00B3773E"/>
    <w:rsid w:val="00B437FA"/>
    <w:rsid w:val="00B4724A"/>
    <w:rsid w:val="00B772A9"/>
    <w:rsid w:val="00BB3694"/>
    <w:rsid w:val="00BF29D6"/>
    <w:rsid w:val="00C0298F"/>
    <w:rsid w:val="00C07234"/>
    <w:rsid w:val="00C967BA"/>
    <w:rsid w:val="00D02EDC"/>
    <w:rsid w:val="00D47B60"/>
    <w:rsid w:val="00D52316"/>
    <w:rsid w:val="00D57502"/>
    <w:rsid w:val="00DB0BD9"/>
    <w:rsid w:val="00DD3A0E"/>
    <w:rsid w:val="00DF5754"/>
    <w:rsid w:val="00DF6FDD"/>
    <w:rsid w:val="00E053C2"/>
    <w:rsid w:val="00E16F3B"/>
    <w:rsid w:val="00E547F6"/>
    <w:rsid w:val="00E83CB4"/>
    <w:rsid w:val="00E85982"/>
    <w:rsid w:val="00E9614B"/>
    <w:rsid w:val="00E9707C"/>
    <w:rsid w:val="00EA4570"/>
    <w:rsid w:val="00ED6F00"/>
    <w:rsid w:val="00EF21F2"/>
    <w:rsid w:val="00F36ACE"/>
    <w:rsid w:val="00F946B1"/>
    <w:rsid w:val="00F9627A"/>
    <w:rsid w:val="00FE434D"/>
    <w:rsid w:val="00FE49F5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67AA02A"/>
  <w15:docId w15:val="{457936AD-3C6F-49AE-85A4-230D6BBC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CB4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rebuchet MS" w:hAnsi="Trebuchet MS"/>
      <w:b/>
      <w:bCs/>
      <w:i/>
      <w:color w:val="000000"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styleId="Corpsdetexte3">
    <w:name w:val="Body Text 3"/>
    <w:basedOn w:val="Normal"/>
    <w:semiHidden/>
    <w:pPr>
      <w:spacing w:line="360" w:lineRule="auto"/>
      <w:jc w:val="both"/>
    </w:pPr>
    <w:rPr>
      <w:color w:val="FF000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normal">
    <w:name w:val="Normal Indent"/>
    <w:basedOn w:val="Normal"/>
    <w:semiHidden/>
    <w:pPr>
      <w:ind w:left="708"/>
    </w:pPr>
  </w:style>
  <w:style w:type="paragraph" w:styleId="Notedebasdepage">
    <w:name w:val="footnote text"/>
    <w:basedOn w:val="Normal"/>
    <w:semiHidden/>
  </w:style>
  <w:style w:type="paragraph" w:styleId="Titre">
    <w:name w:val="Title"/>
    <w:basedOn w:val="Normal"/>
    <w:qFormat/>
    <w:pPr>
      <w:jc w:val="center"/>
    </w:pPr>
    <w:rPr>
      <w:rFonts w:ascii="Trebuchet MS" w:hAnsi="Trebuchet MS"/>
      <w:sz w:val="36"/>
    </w:rPr>
  </w:style>
  <w:style w:type="paragraph" w:styleId="Sous-titre">
    <w:name w:val="Subtitle"/>
    <w:basedOn w:val="Normal"/>
    <w:qFormat/>
    <w:pPr>
      <w:jc w:val="center"/>
    </w:pPr>
    <w:rPr>
      <w:rFonts w:ascii="Trebuchet MS" w:hAnsi="Trebuchet MS"/>
      <w:b/>
      <w:sz w:val="28"/>
      <w:szCs w:val="22"/>
    </w:rPr>
  </w:style>
  <w:style w:type="character" w:styleId="Marquedecommentaire">
    <w:name w:val="annotation reference"/>
    <w:uiPriority w:val="99"/>
    <w:semiHidden/>
    <w:unhideWhenUsed/>
    <w:rsid w:val="006D34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349D"/>
  </w:style>
  <w:style w:type="character" w:customStyle="1" w:styleId="CommentaireCar">
    <w:name w:val="Commentaire Car"/>
    <w:basedOn w:val="Policepardfaut"/>
    <w:link w:val="Commentaire"/>
    <w:uiPriority w:val="99"/>
    <w:semiHidden/>
    <w:rsid w:val="006D349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49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D349D"/>
    <w:rPr>
      <w:b/>
      <w:bCs/>
    </w:rPr>
  </w:style>
  <w:style w:type="character" w:customStyle="1" w:styleId="Titre4Car">
    <w:name w:val="Titre 4 Car"/>
    <w:link w:val="Titre4"/>
    <w:rsid w:val="004073B2"/>
    <w:rPr>
      <w:color w:val="000000"/>
      <w:sz w:val="24"/>
    </w:rPr>
  </w:style>
  <w:style w:type="character" w:customStyle="1" w:styleId="Titre9Car">
    <w:name w:val="Titre 9 Car"/>
    <w:link w:val="Titre9"/>
    <w:rsid w:val="004073B2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72F9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213B2"/>
    <w:pPr>
      <w:widowControl w:val="0"/>
      <w:autoSpaceDE w:val="0"/>
      <w:autoSpaceDN w:val="0"/>
      <w:ind w:left="110"/>
    </w:pPr>
    <w:rPr>
      <w:rFonts w:ascii="Cambria Math" w:eastAsia="Cambria Math" w:hAnsi="Cambria Math" w:cs="Cambria Math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unhideWhenUsed/>
    <w:rsid w:val="00821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xpression%20des%20Besoins\Expression%20des%20besoins\CCP-RC-AE\ACTEN.3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5369-A43D-41A7-9605-5E285A78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ACTEN.3</Template>
  <TotalTime>37</TotalTime>
  <Pages>4</Pages>
  <Words>453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Hanane Fartout</cp:lastModifiedBy>
  <cp:revision>8</cp:revision>
  <cp:lastPrinted>2024-04-03T09:56:00Z</cp:lastPrinted>
  <dcterms:created xsi:type="dcterms:W3CDTF">2025-03-11T10:45:00Z</dcterms:created>
  <dcterms:modified xsi:type="dcterms:W3CDTF">2025-03-12T15:10:00Z</dcterms:modified>
</cp:coreProperties>
</file>