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7B1" w:rsidRPr="0073286E" w:rsidRDefault="004667B1" w:rsidP="001A0E57">
      <w:pPr>
        <w:jc w:val="both"/>
        <w:rPr>
          <w:rStyle w:val="lev"/>
          <w:b w:val="0"/>
          <w:color w:val="262626" w:themeColor="text1" w:themeTint="D9"/>
          <w:sz w:val="36"/>
          <w:szCs w:val="36"/>
        </w:rPr>
      </w:pPr>
    </w:p>
    <w:p w:rsidR="004667B1" w:rsidRPr="0073286E" w:rsidRDefault="004667B1" w:rsidP="001A0E57">
      <w:pPr>
        <w:jc w:val="both"/>
        <w:rPr>
          <w:color w:val="262626" w:themeColor="text1" w:themeTint="D9"/>
        </w:rPr>
      </w:pPr>
    </w:p>
    <w:p w:rsidR="004667B1" w:rsidRPr="0073286E" w:rsidRDefault="004667B1" w:rsidP="001A0E57">
      <w:pPr>
        <w:pStyle w:val="Titre1"/>
        <w:jc w:val="both"/>
        <w:rPr>
          <w:color w:val="262626" w:themeColor="text1" w:themeTint="D9"/>
        </w:rPr>
      </w:pPr>
    </w:p>
    <w:p w:rsidR="004667B1" w:rsidRPr="0073286E" w:rsidRDefault="004667B1" w:rsidP="001A0E57">
      <w:pPr>
        <w:jc w:val="both"/>
        <w:rPr>
          <w:color w:val="262626" w:themeColor="text1" w:themeTint="D9"/>
        </w:rPr>
      </w:pPr>
    </w:p>
    <w:p w:rsidR="004667B1" w:rsidRPr="0073286E" w:rsidRDefault="004667B1" w:rsidP="001A0E57">
      <w:pPr>
        <w:jc w:val="both"/>
        <w:rPr>
          <w:color w:val="262626" w:themeColor="text1" w:themeTint="D9"/>
        </w:rPr>
      </w:pPr>
    </w:p>
    <w:p w:rsidR="004667B1" w:rsidRPr="0073286E" w:rsidRDefault="004667B1" w:rsidP="001A0E57">
      <w:pPr>
        <w:jc w:val="both"/>
        <w:rPr>
          <w:color w:val="262626" w:themeColor="text1" w:themeTint="D9"/>
        </w:rPr>
      </w:pPr>
    </w:p>
    <w:tbl>
      <w:tblPr>
        <w:tblStyle w:val="Grilledutableau"/>
        <w:tblW w:w="0" w:type="auto"/>
        <w:jc w:val="center"/>
        <w:tblLook w:val="04A0" w:firstRow="1" w:lastRow="0" w:firstColumn="1" w:lastColumn="0" w:noHBand="0" w:noVBand="1"/>
      </w:tblPr>
      <w:tblGrid>
        <w:gridCol w:w="9212"/>
      </w:tblGrid>
      <w:tr w:rsidR="0073286E" w:rsidRPr="0073286E" w:rsidTr="00B05399">
        <w:trPr>
          <w:jc w:val="center"/>
        </w:trPr>
        <w:tc>
          <w:tcPr>
            <w:tcW w:w="9212" w:type="dxa"/>
          </w:tcPr>
          <w:p w:rsidR="004667B1" w:rsidRPr="0073286E" w:rsidRDefault="004667B1" w:rsidP="001A0E57">
            <w:pPr>
              <w:jc w:val="both"/>
              <w:rPr>
                <w:rFonts w:ascii="Arial" w:hAnsi="Arial"/>
                <w:b/>
                <w:color w:val="262626" w:themeColor="text1" w:themeTint="D9"/>
              </w:rPr>
            </w:pPr>
          </w:p>
          <w:p w:rsidR="004667B1" w:rsidRDefault="004667B1" w:rsidP="00B05399">
            <w:pPr>
              <w:jc w:val="center"/>
              <w:rPr>
                <w:rFonts w:ascii="Arial" w:hAnsi="Arial"/>
                <w:b/>
                <w:color w:val="262626" w:themeColor="text1" w:themeTint="D9"/>
              </w:rPr>
            </w:pPr>
            <w:bookmarkStart w:id="0" w:name="_GoBack"/>
            <w:bookmarkEnd w:id="0"/>
            <w:r w:rsidRPr="0073286E">
              <w:rPr>
                <w:rFonts w:ascii="Arial" w:hAnsi="Arial"/>
                <w:b/>
                <w:color w:val="262626" w:themeColor="text1" w:themeTint="D9"/>
              </w:rPr>
              <w:t>CAHIER DES CLAUSES PARTICULIÈRES (CCP)</w:t>
            </w:r>
          </w:p>
          <w:p w:rsidR="00B05399" w:rsidRPr="0073286E" w:rsidRDefault="00B05399" w:rsidP="00B05399">
            <w:pPr>
              <w:jc w:val="center"/>
              <w:rPr>
                <w:rFonts w:ascii="Arial" w:hAnsi="Arial"/>
                <w:b/>
                <w:color w:val="262626" w:themeColor="text1" w:themeTint="D9"/>
              </w:rPr>
            </w:pPr>
          </w:p>
        </w:tc>
      </w:tr>
      <w:tr w:rsidR="0073286E" w:rsidRPr="0073286E" w:rsidTr="00B05399">
        <w:trPr>
          <w:trHeight w:val="1067"/>
          <w:jc w:val="center"/>
        </w:trPr>
        <w:tc>
          <w:tcPr>
            <w:tcW w:w="9212" w:type="dxa"/>
          </w:tcPr>
          <w:p w:rsidR="004667B1" w:rsidRPr="0073286E" w:rsidRDefault="004667B1" w:rsidP="001A0E57">
            <w:pPr>
              <w:jc w:val="both"/>
              <w:rPr>
                <w:rFonts w:ascii="Arial" w:hAnsi="Arial"/>
                <w:b/>
                <w:bCs/>
                <w:color w:val="262626" w:themeColor="text1" w:themeTint="D9"/>
              </w:rPr>
            </w:pPr>
          </w:p>
          <w:p w:rsidR="00637682" w:rsidRDefault="00637682" w:rsidP="001A0E57">
            <w:pPr>
              <w:jc w:val="both"/>
              <w:rPr>
                <w:rFonts w:ascii="Arial" w:hAnsi="Arial"/>
                <w:b/>
                <w:bCs/>
                <w:color w:val="262626" w:themeColor="text1" w:themeTint="D9"/>
              </w:rPr>
            </w:pPr>
          </w:p>
          <w:p w:rsidR="004667B1" w:rsidRDefault="00637682" w:rsidP="00B05399">
            <w:pPr>
              <w:jc w:val="center"/>
              <w:rPr>
                <w:rFonts w:ascii="Arial" w:hAnsi="Arial"/>
                <w:b/>
                <w:bCs/>
                <w:color w:val="262626" w:themeColor="text1" w:themeTint="D9"/>
              </w:rPr>
            </w:pPr>
            <w:r>
              <w:rPr>
                <w:rFonts w:ascii="Arial" w:hAnsi="Arial"/>
                <w:b/>
                <w:bCs/>
                <w:color w:val="262626" w:themeColor="text1" w:themeTint="D9"/>
              </w:rPr>
              <w:t>ENTRETIEN DES ESPACES VERTS DU SIEC</w:t>
            </w:r>
          </w:p>
          <w:p w:rsidR="00637682" w:rsidRDefault="00637682" w:rsidP="001A0E57">
            <w:pPr>
              <w:jc w:val="both"/>
              <w:rPr>
                <w:rFonts w:ascii="Arial" w:hAnsi="Arial"/>
                <w:b/>
                <w:bCs/>
                <w:color w:val="262626" w:themeColor="text1" w:themeTint="D9"/>
              </w:rPr>
            </w:pPr>
          </w:p>
          <w:p w:rsidR="00637682" w:rsidRPr="0073286E" w:rsidRDefault="00637682" w:rsidP="001A0E57">
            <w:pPr>
              <w:jc w:val="both"/>
              <w:rPr>
                <w:rFonts w:ascii="Arial" w:hAnsi="Arial"/>
                <w:b/>
                <w:bCs/>
                <w:color w:val="262626" w:themeColor="text1" w:themeTint="D9"/>
              </w:rPr>
            </w:pPr>
          </w:p>
        </w:tc>
      </w:tr>
      <w:tr w:rsidR="0073286E" w:rsidRPr="0073286E" w:rsidTr="00B05399">
        <w:trPr>
          <w:jc w:val="center"/>
        </w:trPr>
        <w:tc>
          <w:tcPr>
            <w:tcW w:w="9212" w:type="dxa"/>
          </w:tcPr>
          <w:p w:rsidR="004667B1" w:rsidRPr="002030D8" w:rsidRDefault="004667B1" w:rsidP="001A0E57">
            <w:pPr>
              <w:jc w:val="both"/>
              <w:rPr>
                <w:rFonts w:ascii="Arial" w:hAnsi="Arial"/>
                <w:b/>
                <w:color w:val="262626" w:themeColor="text1" w:themeTint="D9"/>
              </w:rPr>
            </w:pPr>
          </w:p>
          <w:p w:rsidR="004667B1" w:rsidRPr="002030D8" w:rsidRDefault="00B16B59" w:rsidP="00B05399">
            <w:pPr>
              <w:jc w:val="center"/>
              <w:rPr>
                <w:rFonts w:ascii="Arial" w:hAnsi="Arial"/>
                <w:b/>
                <w:color w:val="262626" w:themeColor="text1" w:themeTint="D9"/>
              </w:rPr>
            </w:pPr>
            <w:r w:rsidRPr="002030D8">
              <w:rPr>
                <w:rFonts w:ascii="Arial" w:hAnsi="Arial"/>
                <w:b/>
                <w:color w:val="262626" w:themeColor="text1" w:themeTint="D9"/>
              </w:rPr>
              <w:t>Marché à procédure adaptée (MAPA)</w:t>
            </w:r>
          </w:p>
          <w:p w:rsidR="00B05399" w:rsidRPr="002030D8" w:rsidRDefault="00B05399" w:rsidP="00B05399">
            <w:pPr>
              <w:jc w:val="center"/>
              <w:rPr>
                <w:rFonts w:ascii="Arial" w:hAnsi="Arial"/>
                <w:b/>
                <w:color w:val="262626" w:themeColor="text1" w:themeTint="D9"/>
              </w:rPr>
            </w:pPr>
          </w:p>
          <w:p w:rsidR="00637682" w:rsidRPr="002030D8" w:rsidRDefault="00637682" w:rsidP="00B05399">
            <w:pPr>
              <w:jc w:val="center"/>
              <w:rPr>
                <w:rFonts w:ascii="Arial" w:hAnsi="Arial"/>
                <w:b/>
                <w:color w:val="262626" w:themeColor="text1" w:themeTint="D9"/>
              </w:rPr>
            </w:pPr>
            <w:r w:rsidRPr="002030D8">
              <w:rPr>
                <w:rFonts w:ascii="Arial" w:hAnsi="Arial"/>
                <w:b/>
                <w:bCs/>
                <w:color w:val="262626" w:themeColor="text1" w:themeTint="D9"/>
              </w:rPr>
              <w:t>Sur le fondement des articles L2123-1-1°, R2123-1-1°, R2123-4</w:t>
            </w:r>
            <w:r w:rsidRPr="002030D8">
              <w:rPr>
                <w:rFonts w:ascii="Arial" w:hAnsi="Arial"/>
                <w:b/>
                <w:bCs/>
                <w:color w:val="262626" w:themeColor="text1" w:themeTint="D9"/>
              </w:rPr>
              <w:br/>
              <w:t>du code de la commande publique.</w:t>
            </w:r>
          </w:p>
          <w:p w:rsidR="004667B1" w:rsidRPr="002030D8" w:rsidRDefault="004667B1" w:rsidP="001A0E57">
            <w:pPr>
              <w:jc w:val="both"/>
              <w:rPr>
                <w:rFonts w:ascii="Arial" w:hAnsi="Arial"/>
                <w:b/>
                <w:color w:val="262626" w:themeColor="text1" w:themeTint="D9"/>
              </w:rPr>
            </w:pPr>
          </w:p>
        </w:tc>
      </w:tr>
      <w:tr w:rsidR="00B61362" w:rsidRPr="0073286E" w:rsidTr="000F6693">
        <w:trPr>
          <w:jc w:val="center"/>
        </w:trPr>
        <w:tc>
          <w:tcPr>
            <w:tcW w:w="9212" w:type="dxa"/>
          </w:tcPr>
          <w:p w:rsidR="00B61362" w:rsidRPr="002030D8" w:rsidRDefault="00B61362" w:rsidP="000F6693">
            <w:pPr>
              <w:jc w:val="both"/>
              <w:rPr>
                <w:rFonts w:ascii="Arial" w:hAnsi="Arial"/>
                <w:b/>
                <w:color w:val="262626" w:themeColor="text1" w:themeTint="D9"/>
              </w:rPr>
            </w:pPr>
          </w:p>
          <w:p w:rsidR="00B61362" w:rsidRPr="002030D8" w:rsidRDefault="00B61362" w:rsidP="000F6693">
            <w:pPr>
              <w:jc w:val="center"/>
              <w:rPr>
                <w:rFonts w:ascii="Arial" w:hAnsi="Arial"/>
                <w:b/>
                <w:color w:val="262626" w:themeColor="text1" w:themeTint="D9"/>
              </w:rPr>
            </w:pPr>
            <w:r w:rsidRPr="002030D8">
              <w:rPr>
                <w:rFonts w:ascii="Arial" w:hAnsi="Arial"/>
                <w:b/>
                <w:color w:val="262626" w:themeColor="text1" w:themeTint="D9"/>
              </w:rPr>
              <w:t>SIEC-2025-02</w:t>
            </w:r>
          </w:p>
          <w:p w:rsidR="00B61362" w:rsidRPr="002030D8" w:rsidRDefault="00B61362" w:rsidP="000F6693">
            <w:pPr>
              <w:jc w:val="both"/>
              <w:rPr>
                <w:rFonts w:ascii="Arial" w:hAnsi="Arial"/>
                <w:b/>
                <w:color w:val="262626" w:themeColor="text1" w:themeTint="D9"/>
              </w:rPr>
            </w:pPr>
          </w:p>
        </w:tc>
      </w:tr>
    </w:tbl>
    <w:p w:rsidR="004667B1" w:rsidRPr="0073286E" w:rsidRDefault="004667B1" w:rsidP="001A0E57">
      <w:pPr>
        <w:jc w:val="both"/>
        <w:rPr>
          <w:color w:val="262626" w:themeColor="text1" w:themeTint="D9"/>
        </w:rPr>
      </w:pPr>
    </w:p>
    <w:p w:rsidR="004667B1" w:rsidRPr="0073286E" w:rsidRDefault="004667B1" w:rsidP="001A0E57">
      <w:pPr>
        <w:spacing w:after="200"/>
        <w:jc w:val="both"/>
        <w:rPr>
          <w:color w:val="262626" w:themeColor="text1" w:themeTint="D9"/>
        </w:rPr>
      </w:pPr>
      <w:r w:rsidRPr="0073286E">
        <w:rPr>
          <w:color w:val="262626" w:themeColor="text1" w:themeTint="D9"/>
        </w:rPr>
        <w:br w:type="page"/>
      </w:r>
    </w:p>
    <w:bookmarkStart w:id="1" w:name="_Toc462738360" w:displacedByCustomXml="next"/>
    <w:bookmarkStart w:id="2" w:name="_Toc454462575" w:displacedByCustomXml="next"/>
    <w:sdt>
      <w:sdtPr>
        <w:rPr>
          <w:rFonts w:ascii="Arial" w:eastAsiaTheme="minorEastAsia" w:hAnsi="Arial" w:cs="Arial"/>
          <w:b w:val="0"/>
          <w:bCs w:val="0"/>
          <w:color w:val="262626" w:themeColor="text1" w:themeTint="D9"/>
          <w:sz w:val="20"/>
          <w:szCs w:val="22"/>
          <w:lang w:val="fr-FR" w:bidi="ar-SA"/>
        </w:rPr>
        <w:id w:val="18006759"/>
        <w:docPartObj>
          <w:docPartGallery w:val="Table of Contents"/>
          <w:docPartUnique/>
        </w:docPartObj>
      </w:sdtPr>
      <w:sdtEndPr>
        <w:rPr>
          <w:rFonts w:eastAsiaTheme="minorHAnsi"/>
          <w:sz w:val="22"/>
          <w:szCs w:val="16"/>
        </w:rPr>
      </w:sdtEndPr>
      <w:sdtContent>
        <w:p w:rsidR="004667B1" w:rsidRPr="0073286E" w:rsidRDefault="004667B1" w:rsidP="00703FD0">
          <w:pPr>
            <w:pStyle w:val="En-ttedetabledesmatires"/>
            <w:spacing w:before="0"/>
            <w:rPr>
              <w:color w:val="262626" w:themeColor="text1" w:themeTint="D9"/>
            </w:rPr>
          </w:pPr>
        </w:p>
        <w:p w:rsidR="00703FD0" w:rsidRDefault="004667B1">
          <w:pPr>
            <w:pStyle w:val="TM1"/>
            <w:tabs>
              <w:tab w:val="right" w:leader="dot" w:pos="9962"/>
            </w:tabs>
            <w:rPr>
              <w:rFonts w:asciiTheme="minorHAnsi" w:hAnsiTheme="minorHAnsi"/>
              <w:noProof/>
              <w:sz w:val="22"/>
              <w:lang w:val="fr-FR" w:eastAsia="fr-FR" w:bidi="ar-SA"/>
            </w:rPr>
          </w:pPr>
          <w:r w:rsidRPr="0073286E">
            <w:rPr>
              <w:rFonts w:cs="Arial"/>
              <w:color w:val="262626" w:themeColor="text1" w:themeTint="D9"/>
              <w:lang w:val="fr-FR"/>
            </w:rPr>
            <w:fldChar w:fldCharType="begin"/>
          </w:r>
          <w:r w:rsidRPr="0073286E">
            <w:rPr>
              <w:rFonts w:cs="Arial"/>
              <w:color w:val="262626" w:themeColor="text1" w:themeTint="D9"/>
              <w:lang w:val="fr-FR"/>
            </w:rPr>
            <w:instrText xml:space="preserve"> TOC \o "1-3" \h \z \u </w:instrText>
          </w:r>
          <w:r w:rsidRPr="0073286E">
            <w:rPr>
              <w:rFonts w:cs="Arial"/>
              <w:color w:val="262626" w:themeColor="text1" w:themeTint="D9"/>
              <w:lang w:val="fr-FR"/>
            </w:rPr>
            <w:fldChar w:fldCharType="separate"/>
          </w:r>
          <w:hyperlink w:anchor="_Toc192779133" w:history="1">
            <w:r w:rsidR="00703FD0" w:rsidRPr="00446544">
              <w:rPr>
                <w:rStyle w:val="Lienhypertexte"/>
                <w:b/>
                <w:noProof/>
              </w:rPr>
              <w:t>ARTICLE 1 / IDENTIFICATION DE L’ACHETEUR</w:t>
            </w:r>
            <w:r w:rsidR="00703FD0">
              <w:rPr>
                <w:noProof/>
                <w:webHidden/>
              </w:rPr>
              <w:tab/>
            </w:r>
            <w:r w:rsidR="00703FD0">
              <w:rPr>
                <w:noProof/>
                <w:webHidden/>
              </w:rPr>
              <w:fldChar w:fldCharType="begin"/>
            </w:r>
            <w:r w:rsidR="00703FD0">
              <w:rPr>
                <w:noProof/>
                <w:webHidden/>
              </w:rPr>
              <w:instrText xml:space="preserve"> PAGEREF _Toc192779133 \h </w:instrText>
            </w:r>
            <w:r w:rsidR="00703FD0">
              <w:rPr>
                <w:noProof/>
                <w:webHidden/>
              </w:rPr>
            </w:r>
            <w:r w:rsidR="00703FD0">
              <w:rPr>
                <w:noProof/>
                <w:webHidden/>
              </w:rPr>
              <w:fldChar w:fldCharType="separate"/>
            </w:r>
            <w:r w:rsidR="00703FD0">
              <w:rPr>
                <w:noProof/>
                <w:webHidden/>
              </w:rPr>
              <w:t>3</w:t>
            </w:r>
            <w:r w:rsidR="00703FD0">
              <w:rPr>
                <w:noProof/>
                <w:webHidden/>
              </w:rPr>
              <w:fldChar w:fldCharType="end"/>
            </w:r>
          </w:hyperlink>
        </w:p>
        <w:p w:rsidR="00703FD0" w:rsidRDefault="00703FD0">
          <w:pPr>
            <w:pStyle w:val="TM2"/>
            <w:tabs>
              <w:tab w:val="left" w:pos="880"/>
              <w:tab w:val="right" w:leader="dot" w:pos="9962"/>
            </w:tabs>
            <w:rPr>
              <w:rFonts w:asciiTheme="minorHAnsi" w:hAnsiTheme="minorHAnsi"/>
              <w:noProof/>
              <w:sz w:val="22"/>
              <w:lang w:val="fr-FR" w:eastAsia="fr-FR" w:bidi="ar-SA"/>
            </w:rPr>
          </w:pPr>
          <w:hyperlink w:anchor="_Toc192779134" w:history="1">
            <w:r w:rsidRPr="00446544">
              <w:rPr>
                <w:rStyle w:val="Lienhypertexte"/>
                <w:rFonts w:cs="Arial"/>
                <w:b/>
                <w:noProof/>
              </w:rPr>
              <w:t>1.1.</w:t>
            </w:r>
            <w:r>
              <w:rPr>
                <w:rFonts w:asciiTheme="minorHAnsi" w:hAnsiTheme="minorHAnsi"/>
                <w:noProof/>
                <w:sz w:val="22"/>
                <w:lang w:val="fr-FR" w:eastAsia="fr-FR" w:bidi="ar-SA"/>
              </w:rPr>
              <w:tab/>
            </w:r>
            <w:r w:rsidRPr="00446544">
              <w:rPr>
                <w:rStyle w:val="Lienhypertexte"/>
                <w:rFonts w:cs="Arial"/>
                <w:b/>
                <w:noProof/>
              </w:rPr>
              <w:t>Nom et adresse officiels de l’acheteur public</w:t>
            </w:r>
            <w:r>
              <w:rPr>
                <w:noProof/>
                <w:webHidden/>
              </w:rPr>
              <w:tab/>
            </w:r>
            <w:r>
              <w:rPr>
                <w:noProof/>
                <w:webHidden/>
              </w:rPr>
              <w:fldChar w:fldCharType="begin"/>
            </w:r>
            <w:r>
              <w:rPr>
                <w:noProof/>
                <w:webHidden/>
              </w:rPr>
              <w:instrText xml:space="preserve"> PAGEREF _Toc192779134 \h </w:instrText>
            </w:r>
            <w:r>
              <w:rPr>
                <w:noProof/>
                <w:webHidden/>
              </w:rPr>
            </w:r>
            <w:r>
              <w:rPr>
                <w:noProof/>
                <w:webHidden/>
              </w:rPr>
              <w:fldChar w:fldCharType="separate"/>
            </w:r>
            <w:r>
              <w:rPr>
                <w:noProof/>
                <w:webHidden/>
              </w:rPr>
              <w:t>3</w:t>
            </w:r>
            <w:r>
              <w:rPr>
                <w:noProof/>
                <w:webHidden/>
              </w:rPr>
              <w:fldChar w:fldCharType="end"/>
            </w:r>
          </w:hyperlink>
        </w:p>
        <w:p w:rsidR="00703FD0" w:rsidRDefault="00703FD0">
          <w:pPr>
            <w:pStyle w:val="TM2"/>
            <w:tabs>
              <w:tab w:val="left" w:pos="880"/>
              <w:tab w:val="right" w:leader="dot" w:pos="9962"/>
            </w:tabs>
            <w:rPr>
              <w:rFonts w:asciiTheme="minorHAnsi" w:hAnsiTheme="minorHAnsi"/>
              <w:noProof/>
              <w:sz w:val="22"/>
              <w:lang w:val="fr-FR" w:eastAsia="fr-FR" w:bidi="ar-SA"/>
            </w:rPr>
          </w:pPr>
          <w:hyperlink w:anchor="_Toc192779135" w:history="1">
            <w:r w:rsidRPr="00446544">
              <w:rPr>
                <w:rStyle w:val="Lienhypertexte"/>
                <w:rFonts w:cs="Arial"/>
                <w:b/>
                <w:noProof/>
              </w:rPr>
              <w:t>1.2.</w:t>
            </w:r>
            <w:r>
              <w:rPr>
                <w:rFonts w:asciiTheme="minorHAnsi" w:hAnsiTheme="minorHAnsi"/>
                <w:noProof/>
                <w:sz w:val="22"/>
                <w:lang w:val="fr-FR" w:eastAsia="fr-FR" w:bidi="ar-SA"/>
              </w:rPr>
              <w:tab/>
            </w:r>
            <w:r w:rsidRPr="00446544">
              <w:rPr>
                <w:rStyle w:val="Lienhypertexte"/>
                <w:rFonts w:cs="Arial"/>
                <w:b/>
                <w:noProof/>
              </w:rPr>
              <w:t>Représentant du pouvoir adjudicateur</w:t>
            </w:r>
            <w:r>
              <w:rPr>
                <w:noProof/>
                <w:webHidden/>
              </w:rPr>
              <w:tab/>
            </w:r>
            <w:r>
              <w:rPr>
                <w:noProof/>
                <w:webHidden/>
              </w:rPr>
              <w:fldChar w:fldCharType="begin"/>
            </w:r>
            <w:r>
              <w:rPr>
                <w:noProof/>
                <w:webHidden/>
              </w:rPr>
              <w:instrText xml:space="preserve"> PAGEREF _Toc192779135 \h </w:instrText>
            </w:r>
            <w:r>
              <w:rPr>
                <w:noProof/>
                <w:webHidden/>
              </w:rPr>
            </w:r>
            <w:r>
              <w:rPr>
                <w:noProof/>
                <w:webHidden/>
              </w:rPr>
              <w:fldChar w:fldCharType="separate"/>
            </w:r>
            <w:r>
              <w:rPr>
                <w:noProof/>
                <w:webHidden/>
              </w:rPr>
              <w:t>3</w:t>
            </w:r>
            <w:r>
              <w:rPr>
                <w:noProof/>
                <w:webHidden/>
              </w:rPr>
              <w:fldChar w:fldCharType="end"/>
            </w:r>
          </w:hyperlink>
        </w:p>
        <w:p w:rsidR="00703FD0" w:rsidRDefault="00703FD0">
          <w:pPr>
            <w:pStyle w:val="TM2"/>
            <w:tabs>
              <w:tab w:val="left" w:pos="880"/>
              <w:tab w:val="right" w:leader="dot" w:pos="9962"/>
            </w:tabs>
            <w:rPr>
              <w:rFonts w:asciiTheme="minorHAnsi" w:hAnsiTheme="minorHAnsi"/>
              <w:noProof/>
              <w:sz w:val="22"/>
              <w:lang w:val="fr-FR" w:eastAsia="fr-FR" w:bidi="ar-SA"/>
            </w:rPr>
          </w:pPr>
          <w:hyperlink w:anchor="_Toc192779136" w:history="1">
            <w:r w:rsidRPr="00446544">
              <w:rPr>
                <w:rStyle w:val="Lienhypertexte"/>
                <w:rFonts w:cs="Arial"/>
                <w:b/>
                <w:noProof/>
              </w:rPr>
              <w:t>1.3.</w:t>
            </w:r>
            <w:r>
              <w:rPr>
                <w:rFonts w:asciiTheme="minorHAnsi" w:hAnsiTheme="minorHAnsi"/>
                <w:noProof/>
                <w:sz w:val="22"/>
                <w:lang w:val="fr-FR" w:eastAsia="fr-FR" w:bidi="ar-SA"/>
              </w:rPr>
              <w:tab/>
            </w:r>
            <w:r w:rsidRPr="00446544">
              <w:rPr>
                <w:rStyle w:val="Lienhypertexte"/>
                <w:rFonts w:cs="Arial"/>
                <w:b/>
                <w:noProof/>
              </w:rPr>
              <w:t>Renseignements d’ordre comptable</w:t>
            </w:r>
            <w:r>
              <w:rPr>
                <w:noProof/>
                <w:webHidden/>
              </w:rPr>
              <w:tab/>
            </w:r>
            <w:r>
              <w:rPr>
                <w:noProof/>
                <w:webHidden/>
              </w:rPr>
              <w:fldChar w:fldCharType="begin"/>
            </w:r>
            <w:r>
              <w:rPr>
                <w:noProof/>
                <w:webHidden/>
              </w:rPr>
              <w:instrText xml:space="preserve"> PAGEREF _Toc192779136 \h </w:instrText>
            </w:r>
            <w:r>
              <w:rPr>
                <w:noProof/>
                <w:webHidden/>
              </w:rPr>
            </w:r>
            <w:r>
              <w:rPr>
                <w:noProof/>
                <w:webHidden/>
              </w:rPr>
              <w:fldChar w:fldCharType="separate"/>
            </w:r>
            <w:r>
              <w:rPr>
                <w:noProof/>
                <w:webHidden/>
              </w:rPr>
              <w:t>3</w:t>
            </w:r>
            <w:r>
              <w:rPr>
                <w:noProof/>
                <w:webHidden/>
              </w:rPr>
              <w:fldChar w:fldCharType="end"/>
            </w:r>
          </w:hyperlink>
        </w:p>
        <w:p w:rsidR="00703FD0" w:rsidRDefault="00703FD0">
          <w:pPr>
            <w:pStyle w:val="TM2"/>
            <w:tabs>
              <w:tab w:val="left" w:pos="880"/>
              <w:tab w:val="right" w:leader="dot" w:pos="9962"/>
            </w:tabs>
            <w:rPr>
              <w:rFonts w:asciiTheme="minorHAnsi" w:hAnsiTheme="minorHAnsi"/>
              <w:noProof/>
              <w:sz w:val="22"/>
              <w:lang w:val="fr-FR" w:eastAsia="fr-FR" w:bidi="ar-SA"/>
            </w:rPr>
          </w:pPr>
          <w:hyperlink w:anchor="_Toc192779137" w:history="1">
            <w:r w:rsidRPr="00446544">
              <w:rPr>
                <w:rStyle w:val="Lienhypertexte"/>
                <w:rFonts w:cs="Arial"/>
                <w:b/>
                <w:noProof/>
              </w:rPr>
              <w:t>1.4.</w:t>
            </w:r>
            <w:r>
              <w:rPr>
                <w:rFonts w:asciiTheme="minorHAnsi" w:hAnsiTheme="minorHAnsi"/>
                <w:noProof/>
                <w:sz w:val="22"/>
                <w:lang w:val="fr-FR" w:eastAsia="fr-FR" w:bidi="ar-SA"/>
              </w:rPr>
              <w:tab/>
            </w:r>
            <w:r w:rsidRPr="00446544">
              <w:rPr>
                <w:rStyle w:val="Lienhypertexte"/>
                <w:rFonts w:cs="Arial"/>
                <w:b/>
                <w:noProof/>
              </w:rPr>
              <w:t>Contacts</w:t>
            </w:r>
            <w:r>
              <w:rPr>
                <w:noProof/>
                <w:webHidden/>
              </w:rPr>
              <w:tab/>
            </w:r>
            <w:r>
              <w:rPr>
                <w:noProof/>
                <w:webHidden/>
              </w:rPr>
              <w:fldChar w:fldCharType="begin"/>
            </w:r>
            <w:r>
              <w:rPr>
                <w:noProof/>
                <w:webHidden/>
              </w:rPr>
              <w:instrText xml:space="preserve"> PAGEREF _Toc192779137 \h </w:instrText>
            </w:r>
            <w:r>
              <w:rPr>
                <w:noProof/>
                <w:webHidden/>
              </w:rPr>
            </w:r>
            <w:r>
              <w:rPr>
                <w:noProof/>
                <w:webHidden/>
              </w:rPr>
              <w:fldChar w:fldCharType="separate"/>
            </w:r>
            <w:r>
              <w:rPr>
                <w:noProof/>
                <w:webHidden/>
              </w:rPr>
              <w:t>3</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38" w:history="1">
            <w:r w:rsidRPr="00446544">
              <w:rPr>
                <w:rStyle w:val="Lienhypertexte"/>
                <w:b/>
                <w:noProof/>
              </w:rPr>
              <w:t>ARTICLE 2 / OBJET DE LA CONSULTATION</w:t>
            </w:r>
            <w:r>
              <w:rPr>
                <w:noProof/>
                <w:webHidden/>
              </w:rPr>
              <w:tab/>
            </w:r>
            <w:r>
              <w:rPr>
                <w:noProof/>
                <w:webHidden/>
              </w:rPr>
              <w:fldChar w:fldCharType="begin"/>
            </w:r>
            <w:r>
              <w:rPr>
                <w:noProof/>
                <w:webHidden/>
              </w:rPr>
              <w:instrText xml:space="preserve"> PAGEREF _Toc192779138 \h </w:instrText>
            </w:r>
            <w:r>
              <w:rPr>
                <w:noProof/>
                <w:webHidden/>
              </w:rPr>
            </w:r>
            <w:r>
              <w:rPr>
                <w:noProof/>
                <w:webHidden/>
              </w:rPr>
              <w:fldChar w:fldCharType="separate"/>
            </w:r>
            <w:r>
              <w:rPr>
                <w:noProof/>
                <w:webHidden/>
              </w:rPr>
              <w:t>4</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39" w:history="1">
            <w:r w:rsidRPr="00446544">
              <w:rPr>
                <w:rStyle w:val="Lienhypertexte"/>
                <w:b/>
                <w:noProof/>
              </w:rPr>
              <w:t>ARTICLE 3 / DOCUMENTS CONTRACTUELS</w:t>
            </w:r>
            <w:r>
              <w:rPr>
                <w:noProof/>
                <w:webHidden/>
              </w:rPr>
              <w:tab/>
            </w:r>
            <w:r>
              <w:rPr>
                <w:noProof/>
                <w:webHidden/>
              </w:rPr>
              <w:fldChar w:fldCharType="begin"/>
            </w:r>
            <w:r>
              <w:rPr>
                <w:noProof/>
                <w:webHidden/>
              </w:rPr>
              <w:instrText xml:space="preserve"> PAGEREF _Toc192779139 \h </w:instrText>
            </w:r>
            <w:r>
              <w:rPr>
                <w:noProof/>
                <w:webHidden/>
              </w:rPr>
            </w:r>
            <w:r>
              <w:rPr>
                <w:noProof/>
                <w:webHidden/>
              </w:rPr>
              <w:fldChar w:fldCharType="separate"/>
            </w:r>
            <w:r>
              <w:rPr>
                <w:noProof/>
                <w:webHidden/>
              </w:rPr>
              <w:t>4</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40" w:history="1">
            <w:r w:rsidRPr="00446544">
              <w:rPr>
                <w:rStyle w:val="Lienhypertexte"/>
                <w:b/>
                <w:noProof/>
              </w:rPr>
              <w:t>ARTICLE 4 / PROCÉDURE ET FORME DU MARCHÉ</w:t>
            </w:r>
            <w:r>
              <w:rPr>
                <w:noProof/>
                <w:webHidden/>
              </w:rPr>
              <w:tab/>
            </w:r>
            <w:r>
              <w:rPr>
                <w:noProof/>
                <w:webHidden/>
              </w:rPr>
              <w:fldChar w:fldCharType="begin"/>
            </w:r>
            <w:r>
              <w:rPr>
                <w:noProof/>
                <w:webHidden/>
              </w:rPr>
              <w:instrText xml:space="preserve"> PAGEREF _Toc192779140 \h </w:instrText>
            </w:r>
            <w:r>
              <w:rPr>
                <w:noProof/>
                <w:webHidden/>
              </w:rPr>
            </w:r>
            <w:r>
              <w:rPr>
                <w:noProof/>
                <w:webHidden/>
              </w:rPr>
              <w:fldChar w:fldCharType="separate"/>
            </w:r>
            <w:r>
              <w:rPr>
                <w:noProof/>
                <w:webHidden/>
              </w:rPr>
              <w:t>5</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41" w:history="1">
            <w:r w:rsidRPr="00446544">
              <w:rPr>
                <w:rStyle w:val="Lienhypertexte"/>
                <w:b/>
                <w:noProof/>
              </w:rPr>
              <w:t>ARTICLE 5 / DURÉE ET PRISE D’EFFET</w:t>
            </w:r>
            <w:r>
              <w:rPr>
                <w:noProof/>
                <w:webHidden/>
              </w:rPr>
              <w:tab/>
            </w:r>
            <w:r>
              <w:rPr>
                <w:noProof/>
                <w:webHidden/>
              </w:rPr>
              <w:fldChar w:fldCharType="begin"/>
            </w:r>
            <w:r>
              <w:rPr>
                <w:noProof/>
                <w:webHidden/>
              </w:rPr>
              <w:instrText xml:space="preserve"> PAGEREF _Toc192779141 \h </w:instrText>
            </w:r>
            <w:r>
              <w:rPr>
                <w:noProof/>
                <w:webHidden/>
              </w:rPr>
            </w:r>
            <w:r>
              <w:rPr>
                <w:noProof/>
                <w:webHidden/>
              </w:rPr>
              <w:fldChar w:fldCharType="separate"/>
            </w:r>
            <w:r>
              <w:rPr>
                <w:noProof/>
                <w:webHidden/>
              </w:rPr>
              <w:t>5</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42" w:history="1">
            <w:r w:rsidRPr="00446544">
              <w:rPr>
                <w:rStyle w:val="Lienhypertexte"/>
                <w:b/>
                <w:noProof/>
              </w:rPr>
              <w:t>ARTICLE 6 / MONTANT ET PRIX DU MARCHÉ</w:t>
            </w:r>
            <w:r>
              <w:rPr>
                <w:noProof/>
                <w:webHidden/>
              </w:rPr>
              <w:tab/>
            </w:r>
            <w:r>
              <w:rPr>
                <w:noProof/>
                <w:webHidden/>
              </w:rPr>
              <w:fldChar w:fldCharType="begin"/>
            </w:r>
            <w:r>
              <w:rPr>
                <w:noProof/>
                <w:webHidden/>
              </w:rPr>
              <w:instrText xml:space="preserve"> PAGEREF _Toc192779142 \h </w:instrText>
            </w:r>
            <w:r>
              <w:rPr>
                <w:noProof/>
                <w:webHidden/>
              </w:rPr>
            </w:r>
            <w:r>
              <w:rPr>
                <w:noProof/>
                <w:webHidden/>
              </w:rPr>
              <w:fldChar w:fldCharType="separate"/>
            </w:r>
            <w:r>
              <w:rPr>
                <w:noProof/>
                <w:webHidden/>
              </w:rPr>
              <w:t>6</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3" w:history="1">
            <w:r w:rsidRPr="00446544">
              <w:rPr>
                <w:rStyle w:val="Lienhypertexte"/>
                <w:rFonts w:cs="Arial"/>
                <w:b/>
                <w:noProof/>
              </w:rPr>
              <w:t>6.1. Montant du marché</w:t>
            </w:r>
            <w:r>
              <w:rPr>
                <w:noProof/>
                <w:webHidden/>
              </w:rPr>
              <w:tab/>
            </w:r>
            <w:r>
              <w:rPr>
                <w:noProof/>
                <w:webHidden/>
              </w:rPr>
              <w:fldChar w:fldCharType="begin"/>
            </w:r>
            <w:r>
              <w:rPr>
                <w:noProof/>
                <w:webHidden/>
              </w:rPr>
              <w:instrText xml:space="preserve"> PAGEREF _Toc192779143 \h </w:instrText>
            </w:r>
            <w:r>
              <w:rPr>
                <w:noProof/>
                <w:webHidden/>
              </w:rPr>
            </w:r>
            <w:r>
              <w:rPr>
                <w:noProof/>
                <w:webHidden/>
              </w:rPr>
              <w:fldChar w:fldCharType="separate"/>
            </w:r>
            <w:r>
              <w:rPr>
                <w:noProof/>
                <w:webHidden/>
              </w:rPr>
              <w:t>6</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4" w:history="1">
            <w:r w:rsidRPr="00446544">
              <w:rPr>
                <w:rStyle w:val="Lienhypertexte"/>
                <w:rFonts w:cs="Arial"/>
                <w:b/>
                <w:noProof/>
              </w:rPr>
              <w:t>6.2. Prix du marché</w:t>
            </w:r>
            <w:r>
              <w:rPr>
                <w:noProof/>
                <w:webHidden/>
              </w:rPr>
              <w:tab/>
            </w:r>
            <w:r>
              <w:rPr>
                <w:noProof/>
                <w:webHidden/>
              </w:rPr>
              <w:fldChar w:fldCharType="begin"/>
            </w:r>
            <w:r>
              <w:rPr>
                <w:noProof/>
                <w:webHidden/>
              </w:rPr>
              <w:instrText xml:space="preserve"> PAGEREF _Toc192779144 \h </w:instrText>
            </w:r>
            <w:r>
              <w:rPr>
                <w:noProof/>
                <w:webHidden/>
              </w:rPr>
            </w:r>
            <w:r>
              <w:rPr>
                <w:noProof/>
                <w:webHidden/>
              </w:rPr>
              <w:fldChar w:fldCharType="separate"/>
            </w:r>
            <w:r>
              <w:rPr>
                <w:noProof/>
                <w:webHidden/>
              </w:rPr>
              <w:t>6</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5" w:history="1">
            <w:r w:rsidRPr="00446544">
              <w:rPr>
                <w:rStyle w:val="Lienhypertexte"/>
                <w:rFonts w:cs="Arial"/>
                <w:b/>
                <w:noProof/>
              </w:rPr>
              <w:t>6.3. Révision du prix</w:t>
            </w:r>
            <w:r>
              <w:rPr>
                <w:noProof/>
                <w:webHidden/>
              </w:rPr>
              <w:tab/>
            </w:r>
            <w:r>
              <w:rPr>
                <w:noProof/>
                <w:webHidden/>
              </w:rPr>
              <w:fldChar w:fldCharType="begin"/>
            </w:r>
            <w:r>
              <w:rPr>
                <w:noProof/>
                <w:webHidden/>
              </w:rPr>
              <w:instrText xml:space="preserve"> PAGEREF _Toc192779145 \h </w:instrText>
            </w:r>
            <w:r>
              <w:rPr>
                <w:noProof/>
                <w:webHidden/>
              </w:rPr>
            </w:r>
            <w:r>
              <w:rPr>
                <w:noProof/>
                <w:webHidden/>
              </w:rPr>
              <w:fldChar w:fldCharType="separate"/>
            </w:r>
            <w:r>
              <w:rPr>
                <w:noProof/>
                <w:webHidden/>
              </w:rPr>
              <w:t>6</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6" w:history="1">
            <w:r w:rsidRPr="00446544">
              <w:rPr>
                <w:rStyle w:val="Lienhypertexte"/>
                <w:rFonts w:cs="Arial"/>
                <w:b/>
                <w:noProof/>
              </w:rPr>
              <w:t>6.4. Sous-traitance</w:t>
            </w:r>
            <w:r>
              <w:rPr>
                <w:noProof/>
                <w:webHidden/>
              </w:rPr>
              <w:tab/>
            </w:r>
            <w:r>
              <w:rPr>
                <w:noProof/>
                <w:webHidden/>
              </w:rPr>
              <w:fldChar w:fldCharType="begin"/>
            </w:r>
            <w:r>
              <w:rPr>
                <w:noProof/>
                <w:webHidden/>
              </w:rPr>
              <w:instrText xml:space="preserve"> PAGEREF _Toc192779146 \h </w:instrText>
            </w:r>
            <w:r>
              <w:rPr>
                <w:noProof/>
                <w:webHidden/>
              </w:rPr>
            </w:r>
            <w:r>
              <w:rPr>
                <w:noProof/>
                <w:webHidden/>
              </w:rPr>
              <w:fldChar w:fldCharType="separate"/>
            </w:r>
            <w:r>
              <w:rPr>
                <w:noProof/>
                <w:webHidden/>
              </w:rPr>
              <w:t>7</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47" w:history="1">
            <w:r w:rsidRPr="00446544">
              <w:rPr>
                <w:rStyle w:val="Lienhypertexte"/>
                <w:b/>
                <w:noProof/>
              </w:rPr>
              <w:t>ARTICLE 8 / NATURE ET ETENDUE DES PRESTATIONS</w:t>
            </w:r>
            <w:r>
              <w:rPr>
                <w:noProof/>
                <w:webHidden/>
              </w:rPr>
              <w:tab/>
            </w:r>
            <w:r>
              <w:rPr>
                <w:noProof/>
                <w:webHidden/>
              </w:rPr>
              <w:fldChar w:fldCharType="begin"/>
            </w:r>
            <w:r>
              <w:rPr>
                <w:noProof/>
                <w:webHidden/>
              </w:rPr>
              <w:instrText xml:space="preserve"> PAGEREF _Toc192779147 \h </w:instrText>
            </w:r>
            <w:r>
              <w:rPr>
                <w:noProof/>
                <w:webHidden/>
              </w:rPr>
            </w:r>
            <w:r>
              <w:rPr>
                <w:noProof/>
                <w:webHidden/>
              </w:rPr>
              <w:fldChar w:fldCharType="separate"/>
            </w:r>
            <w:r>
              <w:rPr>
                <w:noProof/>
                <w:webHidden/>
              </w:rPr>
              <w:t>7</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8" w:history="1">
            <w:r w:rsidRPr="00446544">
              <w:rPr>
                <w:rStyle w:val="Lienhypertexte"/>
                <w:rFonts w:cs="Arial"/>
                <w:b/>
                <w:noProof/>
              </w:rPr>
              <w:t>9.1. Les obligations du SIEC</w:t>
            </w:r>
            <w:r>
              <w:rPr>
                <w:noProof/>
                <w:webHidden/>
              </w:rPr>
              <w:tab/>
            </w:r>
            <w:r>
              <w:rPr>
                <w:noProof/>
                <w:webHidden/>
              </w:rPr>
              <w:fldChar w:fldCharType="begin"/>
            </w:r>
            <w:r>
              <w:rPr>
                <w:noProof/>
                <w:webHidden/>
              </w:rPr>
              <w:instrText xml:space="preserve"> PAGEREF _Toc192779148 \h </w:instrText>
            </w:r>
            <w:r>
              <w:rPr>
                <w:noProof/>
                <w:webHidden/>
              </w:rPr>
            </w:r>
            <w:r>
              <w:rPr>
                <w:noProof/>
                <w:webHidden/>
              </w:rPr>
              <w:fldChar w:fldCharType="separate"/>
            </w:r>
            <w:r>
              <w:rPr>
                <w:noProof/>
                <w:webHidden/>
              </w:rPr>
              <w:t>8</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49" w:history="1">
            <w:r w:rsidRPr="00446544">
              <w:rPr>
                <w:rStyle w:val="Lienhypertexte"/>
                <w:rFonts w:cs="Arial"/>
                <w:b/>
                <w:noProof/>
              </w:rPr>
              <w:t>9.2. Les obligations du titulaire</w:t>
            </w:r>
            <w:r>
              <w:rPr>
                <w:noProof/>
                <w:webHidden/>
              </w:rPr>
              <w:tab/>
            </w:r>
            <w:r>
              <w:rPr>
                <w:noProof/>
                <w:webHidden/>
              </w:rPr>
              <w:fldChar w:fldCharType="begin"/>
            </w:r>
            <w:r>
              <w:rPr>
                <w:noProof/>
                <w:webHidden/>
              </w:rPr>
              <w:instrText xml:space="preserve"> PAGEREF _Toc192779149 \h </w:instrText>
            </w:r>
            <w:r>
              <w:rPr>
                <w:noProof/>
                <w:webHidden/>
              </w:rPr>
            </w:r>
            <w:r>
              <w:rPr>
                <w:noProof/>
                <w:webHidden/>
              </w:rPr>
              <w:fldChar w:fldCharType="separate"/>
            </w:r>
            <w:r>
              <w:rPr>
                <w:noProof/>
                <w:webHidden/>
              </w:rPr>
              <w:t>8</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50" w:history="1">
            <w:r w:rsidRPr="00446544">
              <w:rPr>
                <w:rStyle w:val="Lienhypertexte"/>
                <w:rFonts w:cs="Arial"/>
                <w:b/>
                <w:noProof/>
              </w:rPr>
              <w:t>10.1. Facturation</w:t>
            </w:r>
            <w:r>
              <w:rPr>
                <w:noProof/>
                <w:webHidden/>
              </w:rPr>
              <w:tab/>
            </w:r>
            <w:r>
              <w:rPr>
                <w:noProof/>
                <w:webHidden/>
              </w:rPr>
              <w:fldChar w:fldCharType="begin"/>
            </w:r>
            <w:r>
              <w:rPr>
                <w:noProof/>
                <w:webHidden/>
              </w:rPr>
              <w:instrText xml:space="preserve"> PAGEREF _Toc192779150 \h </w:instrText>
            </w:r>
            <w:r>
              <w:rPr>
                <w:noProof/>
                <w:webHidden/>
              </w:rPr>
            </w:r>
            <w:r>
              <w:rPr>
                <w:noProof/>
                <w:webHidden/>
              </w:rPr>
              <w:fldChar w:fldCharType="separate"/>
            </w:r>
            <w:r>
              <w:rPr>
                <w:noProof/>
                <w:webHidden/>
              </w:rPr>
              <w:t>9</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51" w:history="1">
            <w:r w:rsidRPr="00446544">
              <w:rPr>
                <w:rStyle w:val="Lienhypertexte"/>
                <w:rFonts w:cs="Arial"/>
                <w:b/>
                <w:noProof/>
              </w:rPr>
              <w:t>10.2. Paiement</w:t>
            </w:r>
            <w:r>
              <w:rPr>
                <w:noProof/>
                <w:webHidden/>
              </w:rPr>
              <w:tab/>
            </w:r>
            <w:r>
              <w:rPr>
                <w:noProof/>
                <w:webHidden/>
              </w:rPr>
              <w:fldChar w:fldCharType="begin"/>
            </w:r>
            <w:r>
              <w:rPr>
                <w:noProof/>
                <w:webHidden/>
              </w:rPr>
              <w:instrText xml:space="preserve"> PAGEREF _Toc192779151 \h </w:instrText>
            </w:r>
            <w:r>
              <w:rPr>
                <w:noProof/>
                <w:webHidden/>
              </w:rPr>
            </w:r>
            <w:r>
              <w:rPr>
                <w:noProof/>
                <w:webHidden/>
              </w:rPr>
              <w:fldChar w:fldCharType="separate"/>
            </w:r>
            <w:r>
              <w:rPr>
                <w:noProof/>
                <w:webHidden/>
              </w:rPr>
              <w:t>10</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52" w:history="1">
            <w:r w:rsidRPr="00446544">
              <w:rPr>
                <w:rStyle w:val="Lienhypertexte"/>
                <w:rFonts w:cs="Arial"/>
                <w:b/>
                <w:noProof/>
              </w:rPr>
              <w:t>10.3. Bons de commande</w:t>
            </w:r>
            <w:r>
              <w:rPr>
                <w:noProof/>
                <w:webHidden/>
              </w:rPr>
              <w:tab/>
            </w:r>
            <w:r>
              <w:rPr>
                <w:noProof/>
                <w:webHidden/>
              </w:rPr>
              <w:fldChar w:fldCharType="begin"/>
            </w:r>
            <w:r>
              <w:rPr>
                <w:noProof/>
                <w:webHidden/>
              </w:rPr>
              <w:instrText xml:space="preserve"> PAGEREF _Toc192779152 \h </w:instrText>
            </w:r>
            <w:r>
              <w:rPr>
                <w:noProof/>
                <w:webHidden/>
              </w:rPr>
            </w:r>
            <w:r>
              <w:rPr>
                <w:noProof/>
                <w:webHidden/>
              </w:rPr>
              <w:fldChar w:fldCharType="separate"/>
            </w:r>
            <w:r>
              <w:rPr>
                <w:noProof/>
                <w:webHidden/>
              </w:rPr>
              <w:t>11</w:t>
            </w:r>
            <w:r>
              <w:rPr>
                <w:noProof/>
                <w:webHidden/>
              </w:rPr>
              <w:fldChar w:fldCharType="end"/>
            </w:r>
          </w:hyperlink>
        </w:p>
        <w:p w:rsidR="00703FD0" w:rsidRDefault="00703FD0">
          <w:pPr>
            <w:pStyle w:val="TM2"/>
            <w:tabs>
              <w:tab w:val="right" w:leader="dot" w:pos="9962"/>
            </w:tabs>
            <w:rPr>
              <w:rFonts w:asciiTheme="minorHAnsi" w:hAnsiTheme="minorHAnsi"/>
              <w:noProof/>
              <w:sz w:val="22"/>
              <w:lang w:val="fr-FR" w:eastAsia="fr-FR" w:bidi="ar-SA"/>
            </w:rPr>
          </w:pPr>
          <w:hyperlink w:anchor="_Toc192779153" w:history="1">
            <w:r w:rsidRPr="00446544">
              <w:rPr>
                <w:rStyle w:val="Lienhypertexte"/>
                <w:rFonts w:cs="Arial"/>
                <w:b/>
                <w:noProof/>
              </w:rPr>
              <w:t>10.4. Avances</w:t>
            </w:r>
            <w:r>
              <w:rPr>
                <w:noProof/>
                <w:webHidden/>
              </w:rPr>
              <w:tab/>
            </w:r>
            <w:r>
              <w:rPr>
                <w:noProof/>
                <w:webHidden/>
              </w:rPr>
              <w:fldChar w:fldCharType="begin"/>
            </w:r>
            <w:r>
              <w:rPr>
                <w:noProof/>
                <w:webHidden/>
              </w:rPr>
              <w:instrText xml:space="preserve"> PAGEREF _Toc192779153 \h </w:instrText>
            </w:r>
            <w:r>
              <w:rPr>
                <w:noProof/>
                <w:webHidden/>
              </w:rPr>
            </w:r>
            <w:r>
              <w:rPr>
                <w:noProof/>
                <w:webHidden/>
              </w:rPr>
              <w:fldChar w:fldCharType="separate"/>
            </w:r>
            <w:r>
              <w:rPr>
                <w:noProof/>
                <w:webHidden/>
              </w:rPr>
              <w:t>11</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54" w:history="1">
            <w:r w:rsidRPr="00446544">
              <w:rPr>
                <w:rStyle w:val="Lienhypertexte"/>
                <w:b/>
                <w:noProof/>
              </w:rPr>
              <w:t>ARTICLE 11 / DOCUMENTS À FOURNIR (AVANT ET PENDANT L’EXÉCUTION DU MARCHÉ)</w:t>
            </w:r>
            <w:r>
              <w:rPr>
                <w:noProof/>
                <w:webHidden/>
              </w:rPr>
              <w:tab/>
            </w:r>
            <w:r>
              <w:rPr>
                <w:noProof/>
                <w:webHidden/>
              </w:rPr>
              <w:fldChar w:fldCharType="begin"/>
            </w:r>
            <w:r>
              <w:rPr>
                <w:noProof/>
                <w:webHidden/>
              </w:rPr>
              <w:instrText xml:space="preserve"> PAGEREF _Toc192779154 \h </w:instrText>
            </w:r>
            <w:r>
              <w:rPr>
                <w:noProof/>
                <w:webHidden/>
              </w:rPr>
            </w:r>
            <w:r>
              <w:rPr>
                <w:noProof/>
                <w:webHidden/>
              </w:rPr>
              <w:fldChar w:fldCharType="separate"/>
            </w:r>
            <w:r>
              <w:rPr>
                <w:noProof/>
                <w:webHidden/>
              </w:rPr>
              <w:t>11</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55" w:history="1">
            <w:r w:rsidRPr="00446544">
              <w:rPr>
                <w:rStyle w:val="Lienhypertexte"/>
                <w:b/>
                <w:noProof/>
              </w:rPr>
              <w:t>ARTICLE 12 / PÉNALITÉS</w:t>
            </w:r>
            <w:r>
              <w:rPr>
                <w:noProof/>
                <w:webHidden/>
              </w:rPr>
              <w:tab/>
            </w:r>
            <w:r>
              <w:rPr>
                <w:noProof/>
                <w:webHidden/>
              </w:rPr>
              <w:fldChar w:fldCharType="begin"/>
            </w:r>
            <w:r>
              <w:rPr>
                <w:noProof/>
                <w:webHidden/>
              </w:rPr>
              <w:instrText xml:space="preserve"> PAGEREF _Toc192779155 \h </w:instrText>
            </w:r>
            <w:r>
              <w:rPr>
                <w:noProof/>
                <w:webHidden/>
              </w:rPr>
            </w:r>
            <w:r>
              <w:rPr>
                <w:noProof/>
                <w:webHidden/>
              </w:rPr>
              <w:fldChar w:fldCharType="separate"/>
            </w:r>
            <w:r>
              <w:rPr>
                <w:noProof/>
                <w:webHidden/>
              </w:rPr>
              <w:t>12</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56" w:history="1">
            <w:r w:rsidRPr="00446544">
              <w:rPr>
                <w:rStyle w:val="Lienhypertexte"/>
                <w:b/>
                <w:noProof/>
              </w:rPr>
              <w:t>ARTICLE 13 / RÉSILIATION DU CONTRAT</w:t>
            </w:r>
            <w:r>
              <w:rPr>
                <w:noProof/>
                <w:webHidden/>
              </w:rPr>
              <w:tab/>
            </w:r>
            <w:r>
              <w:rPr>
                <w:noProof/>
                <w:webHidden/>
              </w:rPr>
              <w:fldChar w:fldCharType="begin"/>
            </w:r>
            <w:r>
              <w:rPr>
                <w:noProof/>
                <w:webHidden/>
              </w:rPr>
              <w:instrText xml:space="preserve"> PAGEREF _Toc192779156 \h </w:instrText>
            </w:r>
            <w:r>
              <w:rPr>
                <w:noProof/>
                <w:webHidden/>
              </w:rPr>
            </w:r>
            <w:r>
              <w:rPr>
                <w:noProof/>
                <w:webHidden/>
              </w:rPr>
              <w:fldChar w:fldCharType="separate"/>
            </w:r>
            <w:r>
              <w:rPr>
                <w:noProof/>
                <w:webHidden/>
              </w:rPr>
              <w:t>13</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57" w:history="1">
            <w:r w:rsidRPr="00446544">
              <w:rPr>
                <w:rStyle w:val="Lienhypertexte"/>
                <w:b/>
                <w:noProof/>
              </w:rPr>
              <w:t>ARTICLE 14 / DIFFÉRENDS ET LITIGES</w:t>
            </w:r>
            <w:r>
              <w:rPr>
                <w:noProof/>
                <w:webHidden/>
              </w:rPr>
              <w:tab/>
            </w:r>
            <w:r>
              <w:rPr>
                <w:noProof/>
                <w:webHidden/>
              </w:rPr>
              <w:fldChar w:fldCharType="begin"/>
            </w:r>
            <w:r>
              <w:rPr>
                <w:noProof/>
                <w:webHidden/>
              </w:rPr>
              <w:instrText xml:space="preserve"> PAGEREF _Toc192779157 \h </w:instrText>
            </w:r>
            <w:r>
              <w:rPr>
                <w:noProof/>
                <w:webHidden/>
              </w:rPr>
            </w:r>
            <w:r>
              <w:rPr>
                <w:noProof/>
                <w:webHidden/>
              </w:rPr>
              <w:fldChar w:fldCharType="separate"/>
            </w:r>
            <w:r>
              <w:rPr>
                <w:noProof/>
                <w:webHidden/>
              </w:rPr>
              <w:t>13</w:t>
            </w:r>
            <w:r>
              <w:rPr>
                <w:noProof/>
                <w:webHidden/>
              </w:rPr>
              <w:fldChar w:fldCharType="end"/>
            </w:r>
          </w:hyperlink>
        </w:p>
        <w:p w:rsidR="00703FD0" w:rsidRDefault="00703FD0">
          <w:pPr>
            <w:pStyle w:val="TM1"/>
            <w:tabs>
              <w:tab w:val="right" w:leader="dot" w:pos="9962"/>
            </w:tabs>
            <w:rPr>
              <w:rFonts w:asciiTheme="minorHAnsi" w:hAnsiTheme="minorHAnsi"/>
              <w:noProof/>
              <w:sz w:val="22"/>
              <w:lang w:val="fr-FR" w:eastAsia="fr-FR" w:bidi="ar-SA"/>
            </w:rPr>
          </w:pPr>
          <w:hyperlink w:anchor="_Toc192779158" w:history="1">
            <w:r w:rsidRPr="00446544">
              <w:rPr>
                <w:rStyle w:val="Lienhypertexte"/>
                <w:b/>
                <w:noProof/>
              </w:rPr>
              <w:t>ARTICLE 15 / DÉROGATIONS AUX DOCUMENTS GÉNÉRAUX</w:t>
            </w:r>
            <w:r>
              <w:rPr>
                <w:noProof/>
                <w:webHidden/>
              </w:rPr>
              <w:tab/>
            </w:r>
            <w:r>
              <w:rPr>
                <w:noProof/>
                <w:webHidden/>
              </w:rPr>
              <w:fldChar w:fldCharType="begin"/>
            </w:r>
            <w:r>
              <w:rPr>
                <w:noProof/>
                <w:webHidden/>
              </w:rPr>
              <w:instrText xml:space="preserve"> PAGEREF _Toc192779158 \h </w:instrText>
            </w:r>
            <w:r>
              <w:rPr>
                <w:noProof/>
                <w:webHidden/>
              </w:rPr>
            </w:r>
            <w:r>
              <w:rPr>
                <w:noProof/>
                <w:webHidden/>
              </w:rPr>
              <w:fldChar w:fldCharType="separate"/>
            </w:r>
            <w:r>
              <w:rPr>
                <w:noProof/>
                <w:webHidden/>
              </w:rPr>
              <w:t>14</w:t>
            </w:r>
            <w:r>
              <w:rPr>
                <w:noProof/>
                <w:webHidden/>
              </w:rPr>
              <w:fldChar w:fldCharType="end"/>
            </w:r>
          </w:hyperlink>
        </w:p>
        <w:p w:rsidR="004667B1" w:rsidRPr="0073286E" w:rsidRDefault="004667B1" w:rsidP="001A0E57">
          <w:pPr>
            <w:jc w:val="both"/>
            <w:rPr>
              <w:color w:val="262626" w:themeColor="text1" w:themeTint="D9"/>
            </w:rPr>
          </w:pPr>
          <w:r w:rsidRPr="0073286E">
            <w:rPr>
              <w:color w:val="262626" w:themeColor="text1" w:themeTint="D9"/>
            </w:rPr>
            <w:fldChar w:fldCharType="end"/>
          </w:r>
        </w:p>
      </w:sdtContent>
    </w:sdt>
    <w:p w:rsidR="004667B1" w:rsidRPr="0073286E" w:rsidRDefault="004667B1" w:rsidP="001A0E57">
      <w:pPr>
        <w:spacing w:after="200"/>
        <w:jc w:val="both"/>
        <w:rPr>
          <w:rFonts w:eastAsiaTheme="majorEastAsia"/>
          <w:b/>
          <w:bCs/>
          <w:color w:val="262626" w:themeColor="text1" w:themeTint="D9"/>
          <w:sz w:val="24"/>
          <w:szCs w:val="28"/>
        </w:rPr>
      </w:pPr>
      <w:r w:rsidRPr="0073286E">
        <w:rPr>
          <w:color w:val="262626" w:themeColor="text1" w:themeTint="D9"/>
        </w:rPr>
        <w:br w:type="page"/>
      </w:r>
    </w:p>
    <w:p w:rsidR="004667B1" w:rsidRPr="0073286E" w:rsidRDefault="004667B1" w:rsidP="001A0E57">
      <w:pPr>
        <w:pStyle w:val="Titre1"/>
        <w:jc w:val="both"/>
        <w:rPr>
          <w:b/>
          <w:color w:val="262626" w:themeColor="text1" w:themeTint="D9"/>
        </w:rPr>
      </w:pPr>
      <w:bookmarkStart w:id="3" w:name="_Toc192779133"/>
      <w:r w:rsidRPr="0073286E">
        <w:rPr>
          <w:b/>
          <w:color w:val="262626" w:themeColor="text1" w:themeTint="D9"/>
        </w:rPr>
        <w:lastRenderedPageBreak/>
        <w:t>ARTICLE 1 / IDENTIFICATION DE L’ACHETEUR</w:t>
      </w:r>
      <w:bookmarkEnd w:id="2"/>
      <w:bookmarkEnd w:id="1"/>
      <w:bookmarkEnd w:id="3"/>
    </w:p>
    <w:p w:rsidR="004667B1" w:rsidRPr="0073286E" w:rsidRDefault="004667B1" w:rsidP="001A0E57">
      <w:pPr>
        <w:jc w:val="both"/>
        <w:rPr>
          <w:b/>
          <w:color w:val="262626" w:themeColor="text1" w:themeTint="D9"/>
          <w:sz w:val="18"/>
        </w:rPr>
      </w:pPr>
    </w:p>
    <w:p w:rsidR="004667B1" w:rsidRPr="0073286E" w:rsidRDefault="004667B1" w:rsidP="001A0E57">
      <w:pPr>
        <w:pStyle w:val="Titre2"/>
        <w:keepNext w:val="0"/>
        <w:keepLines w:val="0"/>
        <w:numPr>
          <w:ilvl w:val="1"/>
          <w:numId w:val="4"/>
        </w:numPr>
        <w:spacing w:before="0" w:line="240" w:lineRule="auto"/>
        <w:jc w:val="both"/>
        <w:rPr>
          <w:rFonts w:cs="Arial"/>
          <w:b/>
          <w:color w:val="262626" w:themeColor="text1" w:themeTint="D9"/>
          <w:sz w:val="22"/>
        </w:rPr>
      </w:pPr>
      <w:bookmarkStart w:id="4" w:name="_Toc454462576"/>
      <w:bookmarkStart w:id="5" w:name="_Toc462738361"/>
      <w:bookmarkStart w:id="6" w:name="_Toc192779134"/>
      <w:r w:rsidRPr="0073286E">
        <w:rPr>
          <w:rFonts w:cs="Arial"/>
          <w:b/>
          <w:color w:val="262626" w:themeColor="text1" w:themeTint="D9"/>
          <w:sz w:val="22"/>
        </w:rPr>
        <w:t>Nom et adresse officiels de l’acheteur public</w:t>
      </w:r>
      <w:bookmarkEnd w:id="4"/>
      <w:bookmarkEnd w:id="5"/>
      <w:bookmarkEnd w:id="6"/>
      <w:r w:rsidRPr="0073286E">
        <w:rPr>
          <w:rFonts w:cs="Arial"/>
          <w:b/>
          <w:color w:val="262626" w:themeColor="text1" w:themeTint="D9"/>
          <w:sz w:val="22"/>
        </w:rPr>
        <w:t xml:space="preserve"> </w:t>
      </w:r>
    </w:p>
    <w:p w:rsidR="004667B1" w:rsidRPr="0073286E" w:rsidRDefault="004667B1" w:rsidP="001A0E57">
      <w:pPr>
        <w:jc w:val="both"/>
        <w:rPr>
          <w:color w:val="262626" w:themeColor="text1" w:themeTint="D9"/>
        </w:rPr>
      </w:pPr>
    </w:p>
    <w:p w:rsidR="004667B1" w:rsidRPr="0073286E" w:rsidRDefault="004667B1" w:rsidP="001A0E57">
      <w:pPr>
        <w:jc w:val="both"/>
        <w:rPr>
          <w:color w:val="262626" w:themeColor="text1" w:themeTint="D9"/>
          <w:sz w:val="20"/>
        </w:rPr>
      </w:pPr>
      <w:r w:rsidRPr="0073286E">
        <w:rPr>
          <w:color w:val="262626" w:themeColor="text1" w:themeTint="D9"/>
          <w:sz w:val="20"/>
        </w:rPr>
        <w:t xml:space="preserve">Service </w:t>
      </w:r>
      <w:proofErr w:type="spellStart"/>
      <w:r w:rsidRPr="0073286E">
        <w:rPr>
          <w:color w:val="262626" w:themeColor="text1" w:themeTint="D9"/>
          <w:sz w:val="20"/>
        </w:rPr>
        <w:t>Interacadémique</w:t>
      </w:r>
      <w:proofErr w:type="spellEnd"/>
      <w:r w:rsidRPr="0073286E">
        <w:rPr>
          <w:color w:val="262626" w:themeColor="text1" w:themeTint="D9"/>
          <w:sz w:val="20"/>
        </w:rPr>
        <w:t xml:space="preserve"> des Examens et Concours (SIEC) - Académies de Paris, Créteil, Versailles</w:t>
      </w:r>
    </w:p>
    <w:p w:rsidR="004667B1" w:rsidRPr="0073286E" w:rsidRDefault="004667B1" w:rsidP="001A0E57">
      <w:pPr>
        <w:jc w:val="both"/>
        <w:rPr>
          <w:color w:val="262626" w:themeColor="text1" w:themeTint="D9"/>
          <w:sz w:val="20"/>
        </w:rPr>
      </w:pPr>
      <w:r w:rsidRPr="0073286E">
        <w:rPr>
          <w:color w:val="262626" w:themeColor="text1" w:themeTint="D9"/>
          <w:sz w:val="20"/>
        </w:rPr>
        <w:t>7, rue Ernest Renan</w:t>
      </w:r>
    </w:p>
    <w:p w:rsidR="004667B1" w:rsidRPr="0073286E" w:rsidRDefault="004667B1" w:rsidP="001A0E57">
      <w:pPr>
        <w:jc w:val="both"/>
        <w:rPr>
          <w:color w:val="262626" w:themeColor="text1" w:themeTint="D9"/>
          <w:sz w:val="20"/>
        </w:rPr>
      </w:pPr>
      <w:r w:rsidRPr="0073286E">
        <w:rPr>
          <w:color w:val="262626" w:themeColor="text1" w:themeTint="D9"/>
          <w:sz w:val="20"/>
        </w:rPr>
        <w:t>94 749 ARCUEIL CEDEX</w:t>
      </w:r>
    </w:p>
    <w:p w:rsidR="004667B1" w:rsidRPr="0073286E" w:rsidRDefault="004667B1" w:rsidP="001A0E57">
      <w:pPr>
        <w:jc w:val="both"/>
        <w:rPr>
          <w:color w:val="262626" w:themeColor="text1" w:themeTint="D9"/>
          <w:sz w:val="20"/>
        </w:rPr>
      </w:pPr>
      <w:r w:rsidRPr="0073286E">
        <w:rPr>
          <w:color w:val="262626" w:themeColor="text1" w:themeTint="D9"/>
          <w:sz w:val="20"/>
        </w:rPr>
        <w:t>Tél : 01 49 12 23 00</w:t>
      </w:r>
    </w:p>
    <w:p w:rsidR="004667B1" w:rsidRPr="0073286E" w:rsidRDefault="004667B1" w:rsidP="001A0E57">
      <w:pPr>
        <w:jc w:val="both"/>
        <w:rPr>
          <w:color w:val="262626" w:themeColor="text1" w:themeTint="D9"/>
        </w:rPr>
      </w:pPr>
    </w:p>
    <w:p w:rsidR="004667B1" w:rsidRPr="0073286E" w:rsidRDefault="004667B1" w:rsidP="001A0E57">
      <w:pPr>
        <w:pStyle w:val="Titre2"/>
        <w:keepNext w:val="0"/>
        <w:keepLines w:val="0"/>
        <w:numPr>
          <w:ilvl w:val="1"/>
          <w:numId w:val="4"/>
        </w:numPr>
        <w:spacing w:before="0" w:line="240" w:lineRule="auto"/>
        <w:jc w:val="both"/>
        <w:rPr>
          <w:rFonts w:cs="Arial"/>
          <w:b/>
          <w:color w:val="262626" w:themeColor="text1" w:themeTint="D9"/>
          <w:sz w:val="22"/>
        </w:rPr>
      </w:pPr>
      <w:bookmarkStart w:id="7" w:name="_Toc454462577"/>
      <w:bookmarkStart w:id="8" w:name="_Toc462738362"/>
      <w:bookmarkStart w:id="9" w:name="_Toc192779135"/>
      <w:r w:rsidRPr="0073286E">
        <w:rPr>
          <w:rFonts w:cs="Arial"/>
          <w:b/>
          <w:color w:val="262626" w:themeColor="text1" w:themeTint="D9"/>
          <w:sz w:val="22"/>
        </w:rPr>
        <w:t>Représentant du pouvoir adjudicateur</w:t>
      </w:r>
      <w:bookmarkEnd w:id="7"/>
      <w:bookmarkEnd w:id="8"/>
      <w:bookmarkEnd w:id="9"/>
    </w:p>
    <w:p w:rsidR="004667B1" w:rsidRPr="0073286E" w:rsidRDefault="004667B1" w:rsidP="001A0E57">
      <w:pPr>
        <w:jc w:val="both"/>
        <w:rPr>
          <w:color w:val="262626" w:themeColor="text1" w:themeTint="D9"/>
          <w:sz w:val="20"/>
        </w:rPr>
      </w:pPr>
    </w:p>
    <w:p w:rsidR="00C221E1" w:rsidRPr="0073286E" w:rsidRDefault="00C221E1" w:rsidP="001A0E57">
      <w:pPr>
        <w:jc w:val="both"/>
        <w:rPr>
          <w:rFonts w:eastAsiaTheme="minorEastAsia"/>
          <w:iCs/>
          <w:color w:val="262626" w:themeColor="text1" w:themeTint="D9"/>
          <w:sz w:val="20"/>
        </w:rPr>
      </w:pPr>
      <w:r w:rsidRPr="0073286E">
        <w:rPr>
          <w:rFonts w:eastAsiaTheme="minorEastAsia"/>
          <w:noProof/>
          <w:color w:val="262626" w:themeColor="text1" w:themeTint="D9"/>
          <w:sz w:val="20"/>
        </w:rPr>
        <w:t xml:space="preserve">Le représentant du pouvoir adjudicateur est </w:t>
      </w:r>
      <w:r w:rsidR="006257AE" w:rsidRPr="0073286E">
        <w:rPr>
          <w:rFonts w:eastAsiaTheme="minorEastAsia"/>
          <w:color w:val="262626" w:themeColor="text1" w:themeTint="D9"/>
          <w:sz w:val="20"/>
        </w:rPr>
        <w:t xml:space="preserve">Madame </w:t>
      </w:r>
      <w:r w:rsidRPr="0073286E">
        <w:rPr>
          <w:rFonts w:eastAsiaTheme="minorEastAsia"/>
          <w:color w:val="262626" w:themeColor="text1" w:themeTint="D9"/>
          <w:sz w:val="20"/>
        </w:rPr>
        <w:t xml:space="preserve">Laurence </w:t>
      </w:r>
      <w:r w:rsidRPr="002030D8">
        <w:rPr>
          <w:rFonts w:eastAsiaTheme="minorEastAsia"/>
          <w:color w:val="262626" w:themeColor="text1" w:themeTint="D9"/>
          <w:sz w:val="20"/>
        </w:rPr>
        <w:t xml:space="preserve">Toubiana, </w:t>
      </w:r>
      <w:r w:rsidR="0071208E" w:rsidRPr="002030D8">
        <w:rPr>
          <w:rFonts w:eastAsiaTheme="minorEastAsia"/>
          <w:color w:val="262626" w:themeColor="text1" w:themeTint="D9"/>
          <w:sz w:val="20"/>
        </w:rPr>
        <w:t>Directrice par intérim du SIEC,</w:t>
      </w:r>
      <w:r w:rsidR="0071208E">
        <w:rPr>
          <w:rFonts w:eastAsiaTheme="minorEastAsia"/>
          <w:color w:val="262626" w:themeColor="text1" w:themeTint="D9"/>
          <w:sz w:val="20"/>
        </w:rPr>
        <w:t xml:space="preserve"> Secrétaire g</w:t>
      </w:r>
      <w:r w:rsidRPr="0073286E">
        <w:rPr>
          <w:rFonts w:eastAsiaTheme="minorEastAsia"/>
          <w:color w:val="262626" w:themeColor="text1" w:themeTint="D9"/>
          <w:sz w:val="20"/>
        </w:rPr>
        <w:t>énérale.</w:t>
      </w:r>
    </w:p>
    <w:p w:rsidR="004667B1" w:rsidRPr="0073286E" w:rsidRDefault="004667B1" w:rsidP="001A0E57">
      <w:pPr>
        <w:pStyle w:val="Paragraphedeliste"/>
        <w:ind w:left="0"/>
        <w:rPr>
          <w:rFonts w:cs="Arial"/>
          <w:color w:val="262626" w:themeColor="text1" w:themeTint="D9"/>
          <w:lang w:val="fr-FR"/>
        </w:rPr>
      </w:pPr>
    </w:p>
    <w:p w:rsidR="004667B1" w:rsidRPr="0073286E" w:rsidRDefault="004667B1" w:rsidP="001A0E57">
      <w:pPr>
        <w:pStyle w:val="Titre2"/>
        <w:keepNext w:val="0"/>
        <w:keepLines w:val="0"/>
        <w:numPr>
          <w:ilvl w:val="1"/>
          <w:numId w:val="4"/>
        </w:numPr>
        <w:spacing w:before="0" w:line="240" w:lineRule="auto"/>
        <w:jc w:val="both"/>
        <w:rPr>
          <w:rFonts w:cs="Arial"/>
          <w:b/>
          <w:color w:val="262626" w:themeColor="text1" w:themeTint="D9"/>
          <w:sz w:val="22"/>
        </w:rPr>
      </w:pPr>
      <w:bookmarkStart w:id="10" w:name="_Toc454462578"/>
      <w:bookmarkStart w:id="11" w:name="_Toc462738363"/>
      <w:bookmarkStart w:id="12" w:name="_Toc192779136"/>
      <w:r w:rsidRPr="0073286E">
        <w:rPr>
          <w:rFonts w:cs="Arial"/>
          <w:b/>
          <w:color w:val="262626" w:themeColor="text1" w:themeTint="D9"/>
          <w:sz w:val="22"/>
        </w:rPr>
        <w:t>Renseignements d’ordre comptable</w:t>
      </w:r>
      <w:bookmarkEnd w:id="10"/>
      <w:bookmarkEnd w:id="11"/>
      <w:bookmarkEnd w:id="12"/>
      <w:r w:rsidRPr="0073286E">
        <w:rPr>
          <w:rFonts w:cs="Arial"/>
          <w:b/>
          <w:color w:val="262626" w:themeColor="text1" w:themeTint="D9"/>
          <w:sz w:val="22"/>
        </w:rPr>
        <w:t xml:space="preserve"> </w:t>
      </w:r>
    </w:p>
    <w:p w:rsidR="004667B1" w:rsidRPr="0073286E" w:rsidRDefault="004667B1" w:rsidP="001A0E57">
      <w:pPr>
        <w:jc w:val="both"/>
        <w:rPr>
          <w:color w:val="262626" w:themeColor="text1" w:themeTint="D9"/>
        </w:rPr>
      </w:pPr>
    </w:p>
    <w:p w:rsidR="004667B1" w:rsidRPr="0073286E" w:rsidRDefault="006257AE" w:rsidP="001A0E57">
      <w:pPr>
        <w:jc w:val="both"/>
        <w:rPr>
          <w:color w:val="262626" w:themeColor="text1" w:themeTint="D9"/>
          <w:sz w:val="20"/>
          <w:szCs w:val="20"/>
          <w:u w:val="single"/>
        </w:rPr>
      </w:pPr>
      <w:r w:rsidRPr="0073286E">
        <w:rPr>
          <w:color w:val="262626" w:themeColor="text1" w:themeTint="D9"/>
          <w:sz w:val="20"/>
          <w:szCs w:val="20"/>
          <w:u w:val="single"/>
        </w:rPr>
        <w:t>Imputation budgétaire</w:t>
      </w:r>
    </w:p>
    <w:p w:rsidR="004667B1" w:rsidRPr="0073286E" w:rsidRDefault="004667B1" w:rsidP="001A0E57">
      <w:pPr>
        <w:pStyle w:val="Paragraphedeliste"/>
        <w:rPr>
          <w:rFonts w:cs="Arial"/>
          <w:color w:val="262626" w:themeColor="text1" w:themeTint="D9"/>
          <w:szCs w:val="20"/>
          <w:lang w:val="fr-FR"/>
        </w:rPr>
      </w:pPr>
    </w:p>
    <w:p w:rsidR="004667B1" w:rsidRPr="0073286E" w:rsidRDefault="004667B1" w:rsidP="001A0E57">
      <w:pPr>
        <w:jc w:val="both"/>
        <w:rPr>
          <w:color w:val="262626" w:themeColor="text1" w:themeTint="D9"/>
          <w:sz w:val="20"/>
          <w:szCs w:val="20"/>
        </w:rPr>
      </w:pPr>
      <w:r w:rsidRPr="006B61BB">
        <w:rPr>
          <w:color w:val="262626" w:themeColor="text1" w:themeTint="D9"/>
          <w:sz w:val="20"/>
          <w:szCs w:val="20"/>
        </w:rPr>
        <w:t>Programme 0214 - Soutien de la politique de l’Éducation nationale</w:t>
      </w:r>
    </w:p>
    <w:p w:rsidR="004667B1" w:rsidRPr="0073286E" w:rsidRDefault="004667B1" w:rsidP="001A0E57">
      <w:pPr>
        <w:jc w:val="both"/>
        <w:rPr>
          <w:color w:val="262626" w:themeColor="text1" w:themeTint="D9"/>
        </w:rPr>
      </w:pPr>
    </w:p>
    <w:p w:rsidR="006257AE" w:rsidRPr="0073286E" w:rsidRDefault="006257AE" w:rsidP="001A0E57">
      <w:pPr>
        <w:jc w:val="both"/>
        <w:rPr>
          <w:color w:val="262626" w:themeColor="text1" w:themeTint="D9"/>
        </w:rPr>
      </w:pPr>
    </w:p>
    <w:p w:rsidR="004667B1" w:rsidRPr="0073286E" w:rsidRDefault="004667B1" w:rsidP="001A0E57">
      <w:pPr>
        <w:pStyle w:val="Paragraphedeliste"/>
        <w:numPr>
          <w:ilvl w:val="0"/>
          <w:numId w:val="5"/>
        </w:numPr>
        <w:ind w:left="709"/>
        <w:rPr>
          <w:rFonts w:cs="Arial"/>
          <w:color w:val="262626" w:themeColor="text1" w:themeTint="D9"/>
          <w:szCs w:val="20"/>
          <w:u w:val="single"/>
          <w:lang w:val="fr-FR"/>
        </w:rPr>
      </w:pPr>
      <w:r w:rsidRPr="0073286E">
        <w:rPr>
          <w:rFonts w:cs="Arial"/>
          <w:color w:val="262626" w:themeColor="text1" w:themeTint="D9"/>
          <w:szCs w:val="20"/>
          <w:u w:val="single"/>
          <w:lang w:val="fr-FR"/>
        </w:rPr>
        <w:t>Ordonnateur</w:t>
      </w:r>
      <w:r w:rsidRPr="00B9064B">
        <w:rPr>
          <w:rFonts w:cs="Arial"/>
          <w:color w:val="262626" w:themeColor="text1" w:themeTint="D9"/>
          <w:szCs w:val="20"/>
          <w:lang w:val="fr-FR"/>
        </w:rPr>
        <w:t> :</w:t>
      </w:r>
      <w:r w:rsidRPr="0073286E">
        <w:rPr>
          <w:rFonts w:cs="Arial"/>
          <w:color w:val="262626" w:themeColor="text1" w:themeTint="D9"/>
          <w:szCs w:val="20"/>
          <w:u w:val="single"/>
          <w:lang w:val="fr-FR"/>
        </w:rPr>
        <w:t xml:space="preserve"> </w:t>
      </w:r>
    </w:p>
    <w:p w:rsidR="004667B1" w:rsidRPr="0073286E" w:rsidRDefault="004667B1" w:rsidP="001A0E57">
      <w:pPr>
        <w:pStyle w:val="Paragraphedeliste"/>
        <w:rPr>
          <w:rFonts w:cs="Arial"/>
          <w:color w:val="262626" w:themeColor="text1" w:themeTint="D9"/>
          <w:szCs w:val="20"/>
          <w:lang w:val="fr-FR"/>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 xml:space="preserve">Service </w:t>
      </w:r>
      <w:proofErr w:type="spellStart"/>
      <w:r w:rsidRPr="0073286E">
        <w:rPr>
          <w:color w:val="262626" w:themeColor="text1" w:themeTint="D9"/>
          <w:sz w:val="20"/>
          <w:szCs w:val="20"/>
        </w:rPr>
        <w:t>Interacadémique</w:t>
      </w:r>
      <w:proofErr w:type="spellEnd"/>
      <w:r w:rsidRPr="0073286E">
        <w:rPr>
          <w:color w:val="262626" w:themeColor="text1" w:themeTint="D9"/>
          <w:sz w:val="20"/>
          <w:szCs w:val="20"/>
        </w:rPr>
        <w:t xml:space="preserve"> des Examens et Concours (SIEC) - Académies de Paris, Créteil, Versailles.</w:t>
      </w:r>
    </w:p>
    <w:p w:rsidR="004667B1" w:rsidRPr="0073286E" w:rsidRDefault="004667B1" w:rsidP="001A0E57">
      <w:pPr>
        <w:jc w:val="both"/>
        <w:rPr>
          <w:color w:val="262626" w:themeColor="text1" w:themeTint="D9"/>
          <w:sz w:val="18"/>
          <w:szCs w:val="20"/>
        </w:rPr>
      </w:pPr>
    </w:p>
    <w:p w:rsidR="004667B1" w:rsidRPr="0073286E" w:rsidRDefault="006257AE" w:rsidP="001A0E57">
      <w:pPr>
        <w:jc w:val="both"/>
        <w:rPr>
          <w:color w:val="262626" w:themeColor="text1" w:themeTint="D9"/>
          <w:sz w:val="18"/>
          <w:szCs w:val="20"/>
          <w:u w:val="single"/>
        </w:rPr>
      </w:pPr>
      <w:r w:rsidRPr="0073286E">
        <w:rPr>
          <w:color w:val="262626" w:themeColor="text1" w:themeTint="D9"/>
          <w:sz w:val="20"/>
          <w:szCs w:val="20"/>
          <w:u w:val="single"/>
        </w:rPr>
        <w:t>Comptable assignataire</w:t>
      </w:r>
    </w:p>
    <w:p w:rsidR="004667B1" w:rsidRPr="0073286E" w:rsidRDefault="004667B1" w:rsidP="001A0E57">
      <w:pPr>
        <w:pStyle w:val="Paragraphedeliste"/>
        <w:rPr>
          <w:rFonts w:cs="Arial"/>
          <w:color w:val="262626" w:themeColor="text1" w:themeTint="D9"/>
          <w:szCs w:val="20"/>
          <w:lang w:val="fr-FR"/>
        </w:rPr>
      </w:pPr>
    </w:p>
    <w:p w:rsidR="004667B1" w:rsidRPr="0073286E" w:rsidRDefault="006257AE" w:rsidP="001A0E57">
      <w:pPr>
        <w:jc w:val="both"/>
        <w:rPr>
          <w:color w:val="262626" w:themeColor="text1" w:themeTint="D9"/>
          <w:sz w:val="20"/>
          <w:szCs w:val="20"/>
        </w:rPr>
      </w:pPr>
      <w:r w:rsidRPr="0073286E">
        <w:rPr>
          <w:color w:val="262626" w:themeColor="text1" w:themeTint="D9"/>
          <w:sz w:val="20"/>
          <w:szCs w:val="20"/>
        </w:rPr>
        <w:t>DRFI</w:t>
      </w:r>
      <w:r w:rsidR="004667B1" w:rsidRPr="0073286E">
        <w:rPr>
          <w:color w:val="262626" w:themeColor="text1" w:themeTint="D9"/>
          <w:sz w:val="20"/>
          <w:szCs w:val="20"/>
        </w:rPr>
        <w:t>P Ile-de-France</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Site Notre-Dame des Victoires</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16, rue Notre-Dame des Victoires</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CS 30225</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75 081 PARIS CEDEX 02</w:t>
      </w:r>
    </w:p>
    <w:p w:rsidR="004667B1" w:rsidRPr="0073286E" w:rsidRDefault="004667B1" w:rsidP="001A0E57">
      <w:pPr>
        <w:jc w:val="both"/>
        <w:rPr>
          <w:b/>
          <w:bCs/>
          <w:color w:val="262626" w:themeColor="text1" w:themeTint="D9"/>
          <w:sz w:val="20"/>
          <w:szCs w:val="20"/>
        </w:rPr>
      </w:pPr>
    </w:p>
    <w:p w:rsidR="00C221E1" w:rsidRPr="0073286E" w:rsidRDefault="006257AE" w:rsidP="001A0E57">
      <w:pPr>
        <w:jc w:val="both"/>
        <w:rPr>
          <w:color w:val="262626" w:themeColor="text1" w:themeTint="D9"/>
          <w:sz w:val="20"/>
          <w:szCs w:val="20"/>
        </w:rPr>
      </w:pPr>
      <w:r w:rsidRPr="0073286E">
        <w:rPr>
          <w:color w:val="262626" w:themeColor="text1" w:themeTint="D9"/>
          <w:sz w:val="20"/>
          <w:szCs w:val="20"/>
          <w:u w:val="single"/>
        </w:rPr>
        <w:t>Code</w:t>
      </w:r>
      <w:r w:rsidR="004667B1" w:rsidRPr="0073286E">
        <w:rPr>
          <w:color w:val="262626" w:themeColor="text1" w:themeTint="D9"/>
          <w:sz w:val="20"/>
          <w:szCs w:val="20"/>
          <w:u w:val="single"/>
        </w:rPr>
        <w:t xml:space="preserve"> CPV</w:t>
      </w:r>
      <w:r w:rsidRPr="0073286E">
        <w:rPr>
          <w:color w:val="262626" w:themeColor="text1" w:themeTint="D9"/>
          <w:sz w:val="20"/>
          <w:szCs w:val="20"/>
        </w:rPr>
        <w:t> </w:t>
      </w:r>
    </w:p>
    <w:p w:rsidR="00C221E1" w:rsidRPr="0073286E" w:rsidRDefault="00C221E1" w:rsidP="001A0E57">
      <w:pPr>
        <w:pStyle w:val="Paragraphedeliste"/>
        <w:ind w:left="709"/>
        <w:rPr>
          <w:rFonts w:cs="Arial"/>
          <w:color w:val="262626" w:themeColor="text1" w:themeTint="D9"/>
          <w:szCs w:val="20"/>
          <w:lang w:val="fr-FR"/>
        </w:rPr>
      </w:pPr>
    </w:p>
    <w:p w:rsidR="002030D8" w:rsidRDefault="002030D8" w:rsidP="002030D8">
      <w:pPr>
        <w:pStyle w:val="Paragraphedeliste"/>
        <w:numPr>
          <w:ilvl w:val="0"/>
          <w:numId w:val="5"/>
        </w:numPr>
        <w:ind w:left="709"/>
        <w:rPr>
          <w:rFonts w:cs="Arial"/>
          <w:color w:val="262626" w:themeColor="text1" w:themeTint="D9"/>
          <w:szCs w:val="20"/>
          <w:lang w:val="fr-FR"/>
        </w:rPr>
      </w:pPr>
      <w:r>
        <w:rPr>
          <w:rFonts w:cs="Arial"/>
          <w:bCs/>
          <w:color w:val="262626" w:themeColor="text1" w:themeTint="D9"/>
          <w:szCs w:val="20"/>
          <w:lang w:val="fr-FR"/>
        </w:rPr>
        <w:t>77310000-6</w:t>
      </w:r>
      <w:r>
        <w:rPr>
          <w:rFonts w:cs="Arial"/>
          <w:bCs/>
          <w:color w:val="262626" w:themeColor="text1" w:themeTint="D9"/>
          <w:szCs w:val="20"/>
          <w:lang w:val="fr-FR"/>
        </w:rPr>
        <w:tab/>
      </w:r>
      <w:r w:rsidR="004667B1" w:rsidRPr="0073286E">
        <w:rPr>
          <w:rFonts w:cs="Arial"/>
          <w:color w:val="262626" w:themeColor="text1" w:themeTint="D9"/>
          <w:szCs w:val="20"/>
          <w:lang w:val="fr-FR"/>
        </w:rPr>
        <w:t>Réalisation et entretien d’espaces verts</w:t>
      </w:r>
    </w:p>
    <w:p w:rsidR="002030D8" w:rsidRPr="002030D8" w:rsidRDefault="002030D8" w:rsidP="002030D8">
      <w:pPr>
        <w:pStyle w:val="Paragraphedeliste"/>
        <w:numPr>
          <w:ilvl w:val="0"/>
          <w:numId w:val="5"/>
        </w:numPr>
        <w:ind w:left="709"/>
        <w:rPr>
          <w:rFonts w:cs="Arial"/>
          <w:color w:val="262626" w:themeColor="text1" w:themeTint="D9"/>
          <w:szCs w:val="20"/>
          <w:lang w:val="fr-FR"/>
        </w:rPr>
      </w:pPr>
      <w:r w:rsidRPr="002030D8">
        <w:rPr>
          <w:rFonts w:eastAsia="Times New Roman"/>
          <w:iCs/>
          <w:color w:val="262626"/>
          <w:szCs w:val="20"/>
          <w:lang w:bidi="fr-FR"/>
        </w:rPr>
        <w:t>77340000</w:t>
      </w:r>
      <w:r w:rsidRPr="002030D8">
        <w:rPr>
          <w:rFonts w:eastAsia="Times New Roman"/>
          <w:iCs/>
          <w:color w:val="262626"/>
          <w:szCs w:val="20"/>
          <w:lang w:bidi="fr-FR"/>
        </w:rPr>
        <w:tab/>
      </w:r>
      <w:proofErr w:type="spellStart"/>
      <w:r w:rsidRPr="002030D8">
        <w:rPr>
          <w:rFonts w:eastAsia="Times New Roman"/>
          <w:iCs/>
          <w:color w:val="262626"/>
          <w:szCs w:val="20"/>
          <w:lang w:bidi="fr-FR"/>
        </w:rPr>
        <w:t>Élagage</w:t>
      </w:r>
      <w:proofErr w:type="spellEnd"/>
      <w:r w:rsidRPr="002030D8">
        <w:rPr>
          <w:rFonts w:eastAsia="Times New Roman"/>
          <w:iCs/>
          <w:color w:val="262626"/>
          <w:szCs w:val="20"/>
          <w:lang w:bidi="fr-FR"/>
        </w:rPr>
        <w:t xml:space="preserve"> des </w:t>
      </w:r>
      <w:proofErr w:type="spellStart"/>
      <w:r w:rsidRPr="002030D8">
        <w:rPr>
          <w:rFonts w:eastAsia="Times New Roman"/>
          <w:iCs/>
          <w:color w:val="262626"/>
          <w:szCs w:val="20"/>
          <w:lang w:bidi="fr-FR"/>
        </w:rPr>
        <w:t>arbres</w:t>
      </w:r>
      <w:proofErr w:type="spellEnd"/>
      <w:r w:rsidRPr="002030D8">
        <w:rPr>
          <w:rFonts w:eastAsia="Times New Roman"/>
          <w:iCs/>
          <w:color w:val="262626"/>
          <w:szCs w:val="20"/>
          <w:lang w:bidi="fr-FR"/>
        </w:rPr>
        <w:t xml:space="preserve"> et </w:t>
      </w:r>
      <w:proofErr w:type="spellStart"/>
      <w:r w:rsidRPr="002030D8">
        <w:rPr>
          <w:rFonts w:eastAsia="Times New Roman"/>
          <w:iCs/>
          <w:color w:val="262626"/>
          <w:szCs w:val="20"/>
          <w:lang w:bidi="fr-FR"/>
        </w:rPr>
        <w:t>taille</w:t>
      </w:r>
      <w:proofErr w:type="spellEnd"/>
      <w:r w:rsidRPr="002030D8">
        <w:rPr>
          <w:rFonts w:eastAsia="Times New Roman"/>
          <w:iCs/>
          <w:color w:val="262626"/>
          <w:szCs w:val="20"/>
          <w:lang w:bidi="fr-FR"/>
        </w:rPr>
        <w:t xml:space="preserve"> des </w:t>
      </w:r>
      <w:proofErr w:type="spellStart"/>
      <w:r w:rsidRPr="002030D8">
        <w:rPr>
          <w:rFonts w:eastAsia="Times New Roman"/>
          <w:iCs/>
          <w:color w:val="262626"/>
          <w:szCs w:val="20"/>
          <w:lang w:bidi="fr-FR"/>
        </w:rPr>
        <w:t>haies</w:t>
      </w:r>
      <w:proofErr w:type="spellEnd"/>
    </w:p>
    <w:p w:rsidR="002030D8" w:rsidRPr="002030D8" w:rsidRDefault="002030D8" w:rsidP="002030D8">
      <w:pPr>
        <w:pStyle w:val="Paragraphedeliste"/>
        <w:numPr>
          <w:ilvl w:val="0"/>
          <w:numId w:val="5"/>
        </w:numPr>
        <w:ind w:left="709"/>
        <w:rPr>
          <w:rFonts w:cs="Arial"/>
          <w:color w:val="262626" w:themeColor="text1" w:themeTint="D9"/>
          <w:szCs w:val="20"/>
          <w:lang w:val="fr-FR"/>
        </w:rPr>
      </w:pPr>
      <w:r w:rsidRPr="002030D8">
        <w:rPr>
          <w:rFonts w:eastAsia="Times New Roman"/>
          <w:iCs/>
          <w:color w:val="262626"/>
          <w:szCs w:val="20"/>
          <w:lang w:bidi="fr-FR"/>
        </w:rPr>
        <w:t xml:space="preserve">77311000-3 </w:t>
      </w:r>
      <w:r w:rsidRPr="002030D8">
        <w:rPr>
          <w:rFonts w:eastAsia="Times New Roman"/>
          <w:iCs/>
          <w:color w:val="262626"/>
          <w:szCs w:val="20"/>
          <w:lang w:bidi="fr-FR"/>
        </w:rPr>
        <w:tab/>
      </w:r>
      <w:proofErr w:type="spellStart"/>
      <w:r w:rsidRPr="002030D8">
        <w:rPr>
          <w:rFonts w:eastAsia="Times New Roman"/>
          <w:iCs/>
          <w:color w:val="262626"/>
          <w:szCs w:val="20"/>
          <w:lang w:bidi="fr-FR"/>
        </w:rPr>
        <w:t>Entretien</w:t>
      </w:r>
      <w:proofErr w:type="spellEnd"/>
      <w:r w:rsidRPr="002030D8">
        <w:rPr>
          <w:rFonts w:eastAsia="Times New Roman"/>
          <w:iCs/>
          <w:color w:val="262626"/>
          <w:szCs w:val="20"/>
          <w:lang w:bidi="fr-FR"/>
        </w:rPr>
        <w:t xml:space="preserve"> de </w:t>
      </w:r>
      <w:proofErr w:type="spellStart"/>
      <w:r w:rsidRPr="002030D8">
        <w:rPr>
          <w:rFonts w:eastAsia="Times New Roman"/>
          <w:iCs/>
          <w:color w:val="262626"/>
          <w:szCs w:val="20"/>
          <w:lang w:bidi="fr-FR"/>
        </w:rPr>
        <w:t>pelouses</w:t>
      </w:r>
      <w:proofErr w:type="spellEnd"/>
      <w:r w:rsidRPr="002030D8">
        <w:rPr>
          <w:rFonts w:eastAsia="Times New Roman"/>
          <w:iCs/>
          <w:color w:val="262626"/>
          <w:szCs w:val="20"/>
          <w:lang w:bidi="fr-FR"/>
        </w:rPr>
        <w:t xml:space="preserve"> </w:t>
      </w:r>
      <w:proofErr w:type="spellStart"/>
      <w:r w:rsidRPr="002030D8">
        <w:rPr>
          <w:rFonts w:eastAsia="Times New Roman"/>
          <w:iCs/>
          <w:color w:val="262626"/>
          <w:szCs w:val="20"/>
          <w:lang w:bidi="fr-FR"/>
        </w:rPr>
        <w:t>décoratives</w:t>
      </w:r>
      <w:proofErr w:type="spellEnd"/>
      <w:r w:rsidRPr="002030D8">
        <w:rPr>
          <w:rFonts w:eastAsia="Times New Roman"/>
          <w:iCs/>
          <w:color w:val="262626"/>
          <w:szCs w:val="20"/>
          <w:lang w:bidi="fr-FR"/>
        </w:rPr>
        <w:t xml:space="preserve"> </w:t>
      </w:r>
      <w:proofErr w:type="spellStart"/>
      <w:r w:rsidRPr="002030D8">
        <w:rPr>
          <w:rFonts w:eastAsia="Times New Roman"/>
          <w:iCs/>
          <w:color w:val="262626"/>
          <w:szCs w:val="20"/>
          <w:lang w:bidi="fr-FR"/>
        </w:rPr>
        <w:t>ou</w:t>
      </w:r>
      <w:proofErr w:type="spellEnd"/>
      <w:r w:rsidRPr="002030D8">
        <w:rPr>
          <w:rFonts w:eastAsia="Times New Roman"/>
          <w:iCs/>
          <w:color w:val="262626"/>
          <w:szCs w:val="20"/>
          <w:lang w:bidi="fr-FR"/>
        </w:rPr>
        <w:t xml:space="preserve"> </w:t>
      </w:r>
      <w:proofErr w:type="spellStart"/>
      <w:r w:rsidRPr="002030D8">
        <w:rPr>
          <w:rFonts w:eastAsia="Times New Roman"/>
          <w:iCs/>
          <w:color w:val="262626"/>
          <w:szCs w:val="20"/>
          <w:lang w:bidi="fr-FR"/>
        </w:rPr>
        <w:t>d'agrément</w:t>
      </w:r>
      <w:proofErr w:type="spellEnd"/>
    </w:p>
    <w:p w:rsidR="002030D8" w:rsidRDefault="002030D8" w:rsidP="002030D8">
      <w:pPr>
        <w:rPr>
          <w:color w:val="262626" w:themeColor="text1" w:themeTint="D9"/>
          <w:szCs w:val="20"/>
        </w:rPr>
      </w:pPr>
    </w:p>
    <w:p w:rsidR="004667B1" w:rsidRPr="00B05399" w:rsidRDefault="004667B1" w:rsidP="001A0E57">
      <w:pPr>
        <w:pStyle w:val="Titre2"/>
        <w:keepNext w:val="0"/>
        <w:keepLines w:val="0"/>
        <w:numPr>
          <w:ilvl w:val="1"/>
          <w:numId w:val="4"/>
        </w:numPr>
        <w:spacing w:before="0" w:line="240" w:lineRule="auto"/>
        <w:jc w:val="both"/>
        <w:rPr>
          <w:rFonts w:cs="Arial"/>
          <w:b/>
          <w:color w:val="262626" w:themeColor="text1" w:themeTint="D9"/>
          <w:sz w:val="22"/>
        </w:rPr>
      </w:pPr>
      <w:bookmarkStart w:id="13" w:name="_Toc192779137"/>
      <w:r w:rsidRPr="00B05399">
        <w:rPr>
          <w:rFonts w:cs="Arial"/>
          <w:b/>
          <w:color w:val="262626" w:themeColor="text1" w:themeTint="D9"/>
          <w:sz w:val="22"/>
        </w:rPr>
        <w:t>Contacts</w:t>
      </w:r>
      <w:bookmarkEnd w:id="13"/>
    </w:p>
    <w:p w:rsidR="004667B1" w:rsidRPr="0073286E" w:rsidRDefault="004667B1" w:rsidP="001A0E57">
      <w:pPr>
        <w:jc w:val="both"/>
        <w:rPr>
          <w:color w:val="262626" w:themeColor="text1" w:themeTint="D9"/>
        </w:rPr>
      </w:pPr>
    </w:p>
    <w:p w:rsidR="0071157A" w:rsidRDefault="0071157A" w:rsidP="001A0E57">
      <w:pPr>
        <w:jc w:val="both"/>
        <w:rPr>
          <w:b/>
          <w:color w:val="262626" w:themeColor="text1" w:themeTint="D9"/>
          <w:sz w:val="20"/>
          <w:szCs w:val="20"/>
          <w:u w:val="single"/>
        </w:rPr>
      </w:pPr>
      <w:r w:rsidRPr="00B05399">
        <w:rPr>
          <w:b/>
          <w:color w:val="262626" w:themeColor="text1" w:themeTint="D9"/>
          <w:sz w:val="20"/>
          <w:szCs w:val="20"/>
        </w:rPr>
        <w:t>Division des affaires financières – Pôle commande publique :</w:t>
      </w:r>
      <w:r w:rsidRPr="002030D8">
        <w:rPr>
          <w:b/>
          <w:color w:val="262626" w:themeColor="text1" w:themeTint="D9"/>
          <w:sz w:val="20"/>
          <w:szCs w:val="20"/>
        </w:rPr>
        <w:t xml:space="preserve"> </w:t>
      </w:r>
      <w:r w:rsidRPr="0071157A">
        <w:rPr>
          <w:b/>
          <w:color w:val="262626" w:themeColor="text1" w:themeTint="D9"/>
          <w:sz w:val="20"/>
          <w:szCs w:val="20"/>
          <w:u w:val="single"/>
        </w:rPr>
        <w:t>pole.achats@siec.education.fr</w:t>
      </w:r>
    </w:p>
    <w:p w:rsidR="0071157A" w:rsidRDefault="0071157A" w:rsidP="001A0E57">
      <w:pPr>
        <w:jc w:val="both"/>
        <w:rPr>
          <w:b/>
          <w:color w:val="262626" w:themeColor="text1" w:themeTint="D9"/>
          <w:sz w:val="20"/>
          <w:szCs w:val="20"/>
          <w:u w:val="single"/>
        </w:rPr>
      </w:pPr>
    </w:p>
    <w:p w:rsidR="00916491" w:rsidRPr="00B05399" w:rsidRDefault="00C221E1" w:rsidP="001A0E57">
      <w:pPr>
        <w:jc w:val="both"/>
        <w:rPr>
          <w:color w:val="262626" w:themeColor="text1" w:themeTint="D9"/>
          <w:sz w:val="20"/>
          <w:szCs w:val="20"/>
        </w:rPr>
      </w:pPr>
      <w:r w:rsidRPr="00B05399">
        <w:rPr>
          <w:b/>
          <w:color w:val="262626" w:themeColor="text1" w:themeTint="D9"/>
          <w:sz w:val="20"/>
          <w:szCs w:val="20"/>
        </w:rPr>
        <w:t>DILPAS3S</w:t>
      </w:r>
      <w:r w:rsidR="004667B1" w:rsidRPr="00B05399">
        <w:rPr>
          <w:color w:val="262626" w:themeColor="text1" w:themeTint="D9"/>
          <w:sz w:val="20"/>
          <w:szCs w:val="20"/>
        </w:rPr>
        <w:t> </w:t>
      </w:r>
      <w:r w:rsidRPr="00B05399">
        <w:rPr>
          <w:color w:val="262626" w:themeColor="text1" w:themeTint="D9"/>
          <w:sz w:val="20"/>
          <w:szCs w:val="20"/>
        </w:rPr>
        <w:t>–</w:t>
      </w:r>
      <w:r w:rsidR="004667B1" w:rsidRPr="00B05399">
        <w:rPr>
          <w:color w:val="262626" w:themeColor="text1" w:themeTint="D9"/>
          <w:sz w:val="20"/>
          <w:szCs w:val="20"/>
        </w:rPr>
        <w:t xml:space="preserve"> </w:t>
      </w:r>
      <w:r w:rsidRPr="00B05399">
        <w:rPr>
          <w:color w:val="262626" w:themeColor="text1" w:themeTint="D9"/>
          <w:sz w:val="20"/>
          <w:szCs w:val="20"/>
        </w:rPr>
        <w:t>Division de la Logistique, du Patrimoine, de la Sécurité,</w:t>
      </w:r>
      <w:r w:rsidR="00916491" w:rsidRPr="00B05399">
        <w:rPr>
          <w:color w:val="262626" w:themeColor="text1" w:themeTint="D9"/>
          <w:sz w:val="20"/>
          <w:szCs w:val="20"/>
        </w:rPr>
        <w:t xml:space="preserve"> des Salles et </w:t>
      </w:r>
      <w:r w:rsidR="004A1ECB" w:rsidRPr="00B05399">
        <w:rPr>
          <w:color w:val="262626" w:themeColor="text1" w:themeTint="D9"/>
          <w:sz w:val="20"/>
          <w:szCs w:val="20"/>
        </w:rPr>
        <w:t>de la Surveillance</w:t>
      </w:r>
    </w:p>
    <w:p w:rsidR="004667B1" w:rsidRPr="0073286E" w:rsidRDefault="00916491" w:rsidP="001A0E57">
      <w:pPr>
        <w:tabs>
          <w:tab w:val="left" w:pos="2268"/>
          <w:tab w:val="left" w:pos="5812"/>
        </w:tabs>
        <w:jc w:val="both"/>
        <w:rPr>
          <w:color w:val="262626" w:themeColor="text1" w:themeTint="D9"/>
          <w:sz w:val="20"/>
          <w:szCs w:val="20"/>
        </w:rPr>
      </w:pPr>
      <w:r w:rsidRPr="0073286E">
        <w:rPr>
          <w:color w:val="262626" w:themeColor="text1" w:themeTint="D9"/>
          <w:sz w:val="20"/>
          <w:szCs w:val="20"/>
        </w:rPr>
        <w:t xml:space="preserve">Denise GAUDY-REAT - </w:t>
      </w:r>
      <w:r w:rsidR="004667B1" w:rsidRPr="0073286E">
        <w:rPr>
          <w:color w:val="262626" w:themeColor="text1" w:themeTint="D9"/>
          <w:sz w:val="20"/>
          <w:szCs w:val="20"/>
        </w:rPr>
        <w:t>C</w:t>
      </w:r>
      <w:r w:rsidR="00C221E1" w:rsidRPr="0073286E">
        <w:rPr>
          <w:color w:val="262626" w:themeColor="text1" w:themeTint="D9"/>
          <w:sz w:val="20"/>
          <w:szCs w:val="20"/>
        </w:rPr>
        <w:t>hef de bureau</w:t>
      </w:r>
      <w:r w:rsidR="00EE55E4" w:rsidRPr="0073286E">
        <w:rPr>
          <w:color w:val="262626" w:themeColor="text1" w:themeTint="D9"/>
          <w:sz w:val="20"/>
          <w:szCs w:val="20"/>
        </w:rPr>
        <w:t xml:space="preserve"> –</w:t>
      </w:r>
      <w:r w:rsidRPr="0073286E">
        <w:rPr>
          <w:color w:val="262626" w:themeColor="text1" w:themeTint="D9"/>
          <w:sz w:val="20"/>
          <w:szCs w:val="20"/>
        </w:rPr>
        <w:t xml:space="preserve"> 01 49 12 24 46 -</w:t>
      </w:r>
      <w:r w:rsidR="00EE55E4" w:rsidRPr="0073286E">
        <w:rPr>
          <w:color w:val="262626" w:themeColor="text1" w:themeTint="D9"/>
          <w:sz w:val="20"/>
          <w:szCs w:val="20"/>
        </w:rPr>
        <w:t xml:space="preserve"> </w:t>
      </w:r>
      <w:hyperlink r:id="rId8" w:history="1">
        <w:r w:rsidR="00EE55E4" w:rsidRPr="0073286E">
          <w:rPr>
            <w:rStyle w:val="Lienhypertexte"/>
            <w:color w:val="262626" w:themeColor="text1" w:themeTint="D9"/>
            <w:sz w:val="20"/>
            <w:szCs w:val="20"/>
          </w:rPr>
          <w:t>denise.gaudy-reat@siec.education.fr</w:t>
        </w:r>
      </w:hyperlink>
      <w:r w:rsidR="00EE55E4" w:rsidRPr="0073286E">
        <w:rPr>
          <w:color w:val="262626" w:themeColor="text1" w:themeTint="D9"/>
          <w:sz w:val="20"/>
          <w:szCs w:val="20"/>
        </w:rPr>
        <w:t xml:space="preserve"> </w:t>
      </w:r>
    </w:p>
    <w:p w:rsidR="00C221E1" w:rsidRPr="0073286E" w:rsidRDefault="00C221E1" w:rsidP="001A0E57">
      <w:pPr>
        <w:pStyle w:val="Titre1"/>
        <w:jc w:val="both"/>
        <w:rPr>
          <w:color w:val="262626" w:themeColor="text1" w:themeTint="D9"/>
        </w:rPr>
      </w:pPr>
      <w:bookmarkStart w:id="14" w:name="_Toc462738365"/>
    </w:p>
    <w:p w:rsidR="004667B1" w:rsidRPr="0073286E" w:rsidRDefault="004667B1" w:rsidP="001A0E57">
      <w:pPr>
        <w:pStyle w:val="Titre1"/>
        <w:jc w:val="both"/>
        <w:rPr>
          <w:b/>
          <w:color w:val="262626" w:themeColor="text1" w:themeTint="D9"/>
        </w:rPr>
      </w:pPr>
      <w:bookmarkStart w:id="15" w:name="_Toc192779138"/>
      <w:r w:rsidRPr="0073286E">
        <w:rPr>
          <w:b/>
          <w:color w:val="262626" w:themeColor="text1" w:themeTint="D9"/>
        </w:rPr>
        <w:lastRenderedPageBreak/>
        <w:t>ARTICLE 2 / OBJET DE LA CONSULTATION</w:t>
      </w:r>
      <w:bookmarkEnd w:id="14"/>
      <w:bookmarkEnd w:id="15"/>
    </w:p>
    <w:p w:rsidR="004667B1" w:rsidRPr="0073286E" w:rsidRDefault="004667B1" w:rsidP="001A0E57">
      <w:pPr>
        <w:jc w:val="both"/>
        <w:rPr>
          <w:color w:val="262626" w:themeColor="text1" w:themeTint="D9"/>
        </w:rPr>
      </w:pPr>
    </w:p>
    <w:p w:rsidR="004667B1" w:rsidRPr="0073286E" w:rsidRDefault="004667B1" w:rsidP="001A0E57">
      <w:pPr>
        <w:autoSpaceDE w:val="0"/>
        <w:autoSpaceDN w:val="0"/>
        <w:adjustRightInd w:val="0"/>
        <w:spacing w:line="240" w:lineRule="auto"/>
        <w:jc w:val="both"/>
        <w:rPr>
          <w:color w:val="262626" w:themeColor="text1" w:themeTint="D9"/>
          <w:sz w:val="20"/>
          <w:szCs w:val="20"/>
        </w:rPr>
      </w:pPr>
      <w:bookmarkStart w:id="16" w:name="_Toc462738366"/>
      <w:r w:rsidRPr="0073286E">
        <w:rPr>
          <w:color w:val="262626" w:themeColor="text1" w:themeTint="D9"/>
          <w:sz w:val="20"/>
          <w:szCs w:val="20"/>
        </w:rPr>
        <w:t xml:space="preserve">Le marché porte sur l’entretien des espaces verts du Service </w:t>
      </w:r>
      <w:proofErr w:type="spellStart"/>
      <w:r w:rsidR="007D1729" w:rsidRPr="0073286E">
        <w:rPr>
          <w:color w:val="262626" w:themeColor="text1" w:themeTint="D9"/>
          <w:sz w:val="20"/>
          <w:szCs w:val="20"/>
        </w:rPr>
        <w:t>Interacadémique</w:t>
      </w:r>
      <w:proofErr w:type="spellEnd"/>
      <w:r w:rsidR="007D1729" w:rsidRPr="0073286E">
        <w:rPr>
          <w:color w:val="262626" w:themeColor="text1" w:themeTint="D9"/>
          <w:sz w:val="20"/>
          <w:szCs w:val="20"/>
        </w:rPr>
        <w:t xml:space="preserve"> des Examens et C</w:t>
      </w:r>
      <w:r w:rsidRPr="0073286E">
        <w:rPr>
          <w:color w:val="262626" w:themeColor="text1" w:themeTint="D9"/>
          <w:sz w:val="20"/>
          <w:szCs w:val="20"/>
        </w:rPr>
        <w:t>oncours</w:t>
      </w:r>
      <w:r w:rsidR="007D1729" w:rsidRPr="0073286E">
        <w:rPr>
          <w:color w:val="262626" w:themeColor="text1" w:themeTint="D9"/>
          <w:sz w:val="20"/>
          <w:szCs w:val="20"/>
        </w:rPr>
        <w:t xml:space="preserve"> (SIEC)</w:t>
      </w:r>
      <w:r w:rsidRPr="0073286E">
        <w:rPr>
          <w:color w:val="262626" w:themeColor="text1" w:themeTint="D9"/>
          <w:sz w:val="20"/>
          <w:szCs w:val="20"/>
        </w:rPr>
        <w:t>.</w:t>
      </w:r>
    </w:p>
    <w:p w:rsidR="004667B1" w:rsidRPr="0073286E" w:rsidRDefault="004667B1" w:rsidP="001A0E57">
      <w:pPr>
        <w:autoSpaceDE w:val="0"/>
        <w:autoSpaceDN w:val="0"/>
        <w:adjustRightInd w:val="0"/>
        <w:spacing w:before="60" w:line="240" w:lineRule="auto"/>
        <w:jc w:val="both"/>
        <w:rPr>
          <w:color w:val="262626" w:themeColor="text1" w:themeTint="D9"/>
          <w:sz w:val="20"/>
          <w:szCs w:val="20"/>
        </w:rPr>
      </w:pPr>
      <w:r w:rsidRPr="0073286E">
        <w:rPr>
          <w:color w:val="262626" w:themeColor="text1" w:themeTint="D9"/>
          <w:sz w:val="20"/>
          <w:szCs w:val="20"/>
        </w:rPr>
        <w:t>La prestation comprend principalement la tonte des pelou</w:t>
      </w:r>
      <w:r w:rsidR="0071157A">
        <w:rPr>
          <w:color w:val="262626" w:themeColor="text1" w:themeTint="D9"/>
          <w:sz w:val="20"/>
          <w:szCs w:val="20"/>
        </w:rPr>
        <w:t xml:space="preserve">ses, la taille des arbustes, </w:t>
      </w:r>
      <w:r w:rsidRPr="0073286E">
        <w:rPr>
          <w:color w:val="262626" w:themeColor="text1" w:themeTint="D9"/>
          <w:sz w:val="20"/>
          <w:szCs w:val="20"/>
        </w:rPr>
        <w:t>l</w:t>
      </w:r>
      <w:r w:rsidR="004A1ECB" w:rsidRPr="0073286E">
        <w:rPr>
          <w:color w:val="262626" w:themeColor="text1" w:themeTint="D9"/>
          <w:sz w:val="20"/>
          <w:szCs w:val="20"/>
        </w:rPr>
        <w:t xml:space="preserve">e nettoyage des voies d’accès </w:t>
      </w:r>
    </w:p>
    <w:p w:rsidR="004667B1" w:rsidRPr="0073286E" w:rsidRDefault="004667B1" w:rsidP="001A0E57">
      <w:pPr>
        <w:spacing w:line="240" w:lineRule="auto"/>
        <w:jc w:val="both"/>
        <w:rPr>
          <w:color w:val="262626" w:themeColor="text1" w:themeTint="D9"/>
          <w:sz w:val="20"/>
          <w:szCs w:val="20"/>
        </w:rPr>
      </w:pPr>
      <w:r w:rsidRPr="0073286E">
        <w:rPr>
          <w:color w:val="262626" w:themeColor="text1" w:themeTint="D9"/>
          <w:sz w:val="20"/>
          <w:szCs w:val="20"/>
        </w:rPr>
        <w:t xml:space="preserve">La description des prestations et leurs spécifications techniques sont indiquées dans le présent Cahier des Clauses Particulières (CCP). </w:t>
      </w:r>
    </w:p>
    <w:p w:rsidR="005242F4" w:rsidRPr="0073286E" w:rsidRDefault="005242F4" w:rsidP="001A0E57">
      <w:pPr>
        <w:pStyle w:val="Titre1"/>
        <w:jc w:val="both"/>
        <w:rPr>
          <w:color w:val="262626" w:themeColor="text1" w:themeTint="D9"/>
        </w:rPr>
      </w:pPr>
      <w:bookmarkStart w:id="17" w:name="_Toc447268794"/>
      <w:bookmarkStart w:id="18" w:name="_Toc454462591"/>
      <w:bookmarkStart w:id="19" w:name="_Toc462738374"/>
    </w:p>
    <w:p w:rsidR="004667B1" w:rsidRPr="006B61BB" w:rsidRDefault="004667B1" w:rsidP="001A0E57">
      <w:pPr>
        <w:pStyle w:val="Titre1"/>
        <w:jc w:val="both"/>
        <w:rPr>
          <w:b/>
          <w:color w:val="262626" w:themeColor="text1" w:themeTint="D9"/>
        </w:rPr>
      </w:pPr>
      <w:bookmarkStart w:id="20" w:name="_Toc192779139"/>
      <w:r w:rsidRPr="006B61BB">
        <w:rPr>
          <w:b/>
          <w:color w:val="262626" w:themeColor="text1" w:themeTint="D9"/>
        </w:rPr>
        <w:t xml:space="preserve">ARTICLE 3 / </w:t>
      </w:r>
      <w:bookmarkEnd w:id="17"/>
      <w:bookmarkEnd w:id="18"/>
      <w:bookmarkEnd w:id="19"/>
      <w:r w:rsidRPr="006B61BB">
        <w:rPr>
          <w:b/>
          <w:color w:val="262626" w:themeColor="text1" w:themeTint="D9"/>
        </w:rPr>
        <w:t>DOCUMENTS CONTRACTUELS</w:t>
      </w:r>
      <w:bookmarkEnd w:id="20"/>
    </w:p>
    <w:p w:rsidR="004667B1" w:rsidRPr="006B61BB" w:rsidRDefault="004667B1" w:rsidP="001A0E57">
      <w:pPr>
        <w:jc w:val="both"/>
        <w:rPr>
          <w:color w:val="262626" w:themeColor="text1" w:themeTint="D9"/>
        </w:rPr>
      </w:pPr>
    </w:p>
    <w:p w:rsidR="005242F4" w:rsidRPr="006B61BB" w:rsidRDefault="005242F4" w:rsidP="001A0E57">
      <w:pPr>
        <w:jc w:val="both"/>
        <w:rPr>
          <w:rFonts w:eastAsiaTheme="minorEastAsia"/>
          <w:iCs/>
          <w:color w:val="262626" w:themeColor="text1" w:themeTint="D9"/>
          <w:sz w:val="20"/>
          <w:szCs w:val="20"/>
        </w:rPr>
      </w:pPr>
      <w:r w:rsidRPr="006B61BB">
        <w:rPr>
          <w:rFonts w:eastAsiaTheme="minorEastAsia"/>
          <w:color w:val="262626" w:themeColor="text1" w:themeTint="D9"/>
          <w:sz w:val="20"/>
          <w:szCs w:val="20"/>
        </w:rPr>
        <w:t xml:space="preserve">Le présent marché est soumis à la réglementation relative </w:t>
      </w:r>
      <w:r w:rsidR="0071157A" w:rsidRPr="006B61BB">
        <w:rPr>
          <w:rFonts w:eastAsiaTheme="minorEastAsia"/>
          <w:color w:val="262626" w:themeColor="text1" w:themeTint="D9"/>
          <w:sz w:val="20"/>
          <w:szCs w:val="20"/>
        </w:rPr>
        <w:t>aux marchés publics (code de la commande publique)</w:t>
      </w:r>
      <w:r w:rsidRPr="006B61BB">
        <w:rPr>
          <w:rFonts w:eastAsiaTheme="minorEastAsia"/>
          <w:color w:val="262626" w:themeColor="text1" w:themeTint="D9"/>
          <w:sz w:val="20"/>
          <w:szCs w:val="20"/>
        </w:rPr>
        <w:t>.</w:t>
      </w:r>
    </w:p>
    <w:p w:rsidR="005242F4" w:rsidRPr="006B61BB" w:rsidRDefault="005242F4" w:rsidP="001A0E57">
      <w:pPr>
        <w:jc w:val="both"/>
        <w:rPr>
          <w:rFonts w:eastAsiaTheme="minorEastAsia"/>
          <w:iCs/>
          <w:color w:val="262626" w:themeColor="text1" w:themeTint="D9"/>
          <w:sz w:val="20"/>
          <w:szCs w:val="20"/>
        </w:rPr>
      </w:pPr>
    </w:p>
    <w:p w:rsidR="005242F4" w:rsidRPr="006B61BB" w:rsidRDefault="005242F4" w:rsidP="001A0E57">
      <w:pPr>
        <w:jc w:val="both"/>
        <w:rPr>
          <w:rFonts w:eastAsiaTheme="minorEastAsia"/>
          <w:color w:val="262626" w:themeColor="text1" w:themeTint="D9"/>
          <w:sz w:val="20"/>
          <w:szCs w:val="20"/>
        </w:rPr>
      </w:pPr>
      <w:r w:rsidRPr="006B61BB">
        <w:rPr>
          <w:rFonts w:eastAsiaTheme="minorEastAsia"/>
          <w:color w:val="262626" w:themeColor="text1" w:themeTint="D9"/>
          <w:sz w:val="20"/>
          <w:szCs w:val="20"/>
        </w:rPr>
        <w:t>Le</w:t>
      </w:r>
      <w:r w:rsidR="00162375" w:rsidRPr="006B61BB">
        <w:rPr>
          <w:rFonts w:eastAsiaTheme="minorEastAsia"/>
          <w:color w:val="262626" w:themeColor="text1" w:themeTint="D9"/>
          <w:sz w:val="20"/>
          <w:szCs w:val="20"/>
        </w:rPr>
        <w:t>s</w:t>
      </w:r>
      <w:r w:rsidRPr="006B61BB">
        <w:rPr>
          <w:rFonts w:eastAsiaTheme="minorEastAsia"/>
          <w:color w:val="262626" w:themeColor="text1" w:themeTint="D9"/>
          <w:sz w:val="20"/>
          <w:szCs w:val="20"/>
        </w:rPr>
        <w:t xml:space="preserve"> document</w:t>
      </w:r>
      <w:r w:rsidR="00162375" w:rsidRPr="006B61BB">
        <w:rPr>
          <w:rFonts w:eastAsiaTheme="minorEastAsia"/>
          <w:color w:val="262626" w:themeColor="text1" w:themeTint="D9"/>
          <w:sz w:val="20"/>
          <w:szCs w:val="20"/>
        </w:rPr>
        <w:t>s</w:t>
      </w:r>
      <w:r w:rsidRPr="006B61BB">
        <w:rPr>
          <w:rFonts w:eastAsiaTheme="minorEastAsia"/>
          <w:color w:val="262626" w:themeColor="text1" w:themeTint="D9"/>
          <w:sz w:val="20"/>
          <w:szCs w:val="20"/>
        </w:rPr>
        <w:t xml:space="preserve"> contractuel</w:t>
      </w:r>
      <w:r w:rsidR="00162375" w:rsidRPr="006B61BB">
        <w:rPr>
          <w:rFonts w:eastAsiaTheme="minorEastAsia"/>
          <w:color w:val="262626" w:themeColor="text1" w:themeTint="D9"/>
          <w:sz w:val="20"/>
          <w:szCs w:val="20"/>
        </w:rPr>
        <w:t>s</w:t>
      </w:r>
      <w:r w:rsidRPr="006B61BB">
        <w:rPr>
          <w:rFonts w:eastAsiaTheme="minorEastAsia"/>
          <w:color w:val="262626" w:themeColor="text1" w:themeTint="D9"/>
          <w:sz w:val="20"/>
          <w:szCs w:val="20"/>
        </w:rPr>
        <w:t xml:space="preserve"> régissant le présent marché, par o</w:t>
      </w:r>
      <w:r w:rsidR="00162375" w:rsidRPr="006B61BB">
        <w:rPr>
          <w:rFonts w:eastAsiaTheme="minorEastAsia"/>
          <w:color w:val="262626" w:themeColor="text1" w:themeTint="D9"/>
          <w:sz w:val="20"/>
          <w:szCs w:val="20"/>
        </w:rPr>
        <w:t>rdre décroissant d’importance :</w:t>
      </w:r>
    </w:p>
    <w:p w:rsidR="004A1ECB" w:rsidRPr="006B61BB" w:rsidRDefault="004A1ECB" w:rsidP="001A0E57">
      <w:pPr>
        <w:jc w:val="both"/>
        <w:rPr>
          <w:rFonts w:eastAsiaTheme="minorEastAsia"/>
          <w:iCs/>
          <w:color w:val="262626" w:themeColor="text1" w:themeTint="D9"/>
          <w:sz w:val="20"/>
          <w:szCs w:val="20"/>
        </w:rPr>
      </w:pPr>
    </w:p>
    <w:p w:rsidR="00850BCB" w:rsidRPr="006B61BB" w:rsidRDefault="007A2147" w:rsidP="00162375">
      <w:pPr>
        <w:numPr>
          <w:ilvl w:val="0"/>
          <w:numId w:val="3"/>
        </w:numPr>
        <w:spacing w:line="276" w:lineRule="auto"/>
        <w:contextualSpacing/>
        <w:jc w:val="both"/>
        <w:rPr>
          <w:rFonts w:eastAsiaTheme="minorEastAsia"/>
          <w:iCs/>
          <w:color w:val="262626" w:themeColor="text1" w:themeTint="D9"/>
          <w:sz w:val="20"/>
          <w:szCs w:val="20"/>
        </w:rPr>
      </w:pPr>
      <w:r w:rsidRPr="006B61BB">
        <w:rPr>
          <w:rFonts w:eastAsiaTheme="minorEastAsia"/>
          <w:color w:val="262626" w:themeColor="text1" w:themeTint="D9"/>
          <w:sz w:val="20"/>
          <w:szCs w:val="20"/>
        </w:rPr>
        <w:t xml:space="preserve">L’acte d’engagement </w:t>
      </w:r>
      <w:r w:rsidR="00162375" w:rsidRPr="006B61BB">
        <w:rPr>
          <w:rFonts w:eastAsiaTheme="minorEastAsia"/>
          <w:color w:val="262626" w:themeColor="text1" w:themeTint="D9"/>
          <w:sz w:val="20"/>
          <w:szCs w:val="20"/>
        </w:rPr>
        <w:t xml:space="preserve">dûment renseigné et signé </w:t>
      </w:r>
      <w:r w:rsidRPr="006B61BB">
        <w:rPr>
          <w:rFonts w:eastAsiaTheme="minorEastAsia"/>
          <w:color w:val="262626" w:themeColor="text1" w:themeTint="D9"/>
          <w:sz w:val="20"/>
          <w:szCs w:val="20"/>
        </w:rPr>
        <w:t>et s</w:t>
      </w:r>
      <w:r w:rsidR="00162375" w:rsidRPr="006B61BB">
        <w:rPr>
          <w:rFonts w:eastAsiaTheme="minorEastAsia"/>
          <w:color w:val="262626" w:themeColor="text1" w:themeTint="D9"/>
          <w:sz w:val="20"/>
          <w:szCs w:val="20"/>
        </w:rPr>
        <w:t>on</w:t>
      </w:r>
      <w:r w:rsidRPr="006B61BB">
        <w:rPr>
          <w:rFonts w:eastAsiaTheme="minorEastAsia"/>
          <w:color w:val="262626" w:themeColor="text1" w:themeTint="D9"/>
          <w:sz w:val="20"/>
          <w:szCs w:val="20"/>
        </w:rPr>
        <w:t xml:space="preserve"> annexe</w:t>
      </w:r>
      <w:r w:rsidR="00162375" w:rsidRPr="006B61BB">
        <w:rPr>
          <w:rFonts w:eastAsiaTheme="minorEastAsia"/>
          <w:color w:val="262626" w:themeColor="text1" w:themeTint="D9"/>
          <w:sz w:val="20"/>
          <w:szCs w:val="20"/>
        </w:rPr>
        <w:t xml:space="preserve"> </w:t>
      </w:r>
      <w:r w:rsidRPr="006B61BB">
        <w:rPr>
          <w:rFonts w:eastAsiaTheme="minorEastAsia"/>
          <w:color w:val="262626" w:themeColor="text1" w:themeTint="D9"/>
          <w:sz w:val="20"/>
          <w:szCs w:val="20"/>
        </w:rPr>
        <w:t>financière</w:t>
      </w:r>
      <w:r w:rsidR="00162375" w:rsidRPr="006B61BB">
        <w:rPr>
          <w:rFonts w:eastAsiaTheme="minorEastAsia"/>
          <w:color w:val="262626" w:themeColor="text1" w:themeTint="D9"/>
          <w:sz w:val="20"/>
          <w:szCs w:val="20"/>
        </w:rPr>
        <w:t xml:space="preserve"> : </w:t>
      </w:r>
      <w:r w:rsidR="00850BCB" w:rsidRPr="006B61BB">
        <w:rPr>
          <w:color w:val="262626" w:themeColor="text1" w:themeTint="D9"/>
          <w:sz w:val="20"/>
          <w:szCs w:val="20"/>
        </w:rPr>
        <w:t>décomposition du prix global et forfai</w:t>
      </w:r>
      <w:r w:rsidR="00B9064B">
        <w:rPr>
          <w:color w:val="262626" w:themeColor="text1" w:themeTint="D9"/>
          <w:sz w:val="20"/>
          <w:szCs w:val="20"/>
        </w:rPr>
        <w:t>tai</w:t>
      </w:r>
      <w:r w:rsidR="00850BCB" w:rsidRPr="006B61BB">
        <w:rPr>
          <w:color w:val="262626" w:themeColor="text1" w:themeTint="D9"/>
          <w:sz w:val="20"/>
          <w:szCs w:val="20"/>
        </w:rPr>
        <w:t>re (DPGF) ;</w:t>
      </w:r>
    </w:p>
    <w:p w:rsidR="007A2147" w:rsidRPr="006B61BB" w:rsidRDefault="007A2147" w:rsidP="007A2147">
      <w:pPr>
        <w:numPr>
          <w:ilvl w:val="0"/>
          <w:numId w:val="3"/>
        </w:numPr>
        <w:spacing w:line="276" w:lineRule="auto"/>
        <w:contextualSpacing/>
        <w:jc w:val="both"/>
        <w:rPr>
          <w:rFonts w:eastAsiaTheme="minorEastAsia"/>
          <w:iCs/>
          <w:color w:val="262626" w:themeColor="text1" w:themeTint="D9"/>
          <w:sz w:val="20"/>
          <w:szCs w:val="20"/>
        </w:rPr>
      </w:pPr>
      <w:r w:rsidRPr="006B61BB">
        <w:rPr>
          <w:rFonts w:eastAsiaTheme="minorEastAsia"/>
          <w:color w:val="262626" w:themeColor="text1" w:themeTint="D9"/>
          <w:sz w:val="20"/>
          <w:szCs w:val="20"/>
        </w:rPr>
        <w:t>Le présent Cahier des Clauses Particulières (CCP), dont l’exemplaire original conservé dans les locaux du SIEC fait seul foi ;</w:t>
      </w:r>
    </w:p>
    <w:p w:rsidR="00162375" w:rsidRPr="006B61BB" w:rsidRDefault="009353DC" w:rsidP="00162375">
      <w:pPr>
        <w:numPr>
          <w:ilvl w:val="0"/>
          <w:numId w:val="3"/>
        </w:numPr>
        <w:tabs>
          <w:tab w:val="left" w:pos="3969"/>
        </w:tabs>
        <w:spacing w:line="276" w:lineRule="auto"/>
        <w:jc w:val="both"/>
        <w:rPr>
          <w:color w:val="262626" w:themeColor="text1" w:themeTint="D9"/>
          <w:sz w:val="20"/>
          <w:szCs w:val="20"/>
        </w:rPr>
      </w:pPr>
      <w:r w:rsidRPr="006B61BB">
        <w:rPr>
          <w:color w:val="262626" w:themeColor="text1" w:themeTint="D9"/>
          <w:sz w:val="20"/>
          <w:szCs w:val="20"/>
        </w:rPr>
        <w:t>L</w:t>
      </w:r>
      <w:r w:rsidR="00162375" w:rsidRPr="006B61BB">
        <w:rPr>
          <w:color w:val="262626" w:themeColor="text1" w:themeTint="D9"/>
          <w:sz w:val="20"/>
          <w:szCs w:val="20"/>
        </w:rPr>
        <w:t>es bons de commande émis pour les prestations « hors forfait »</w:t>
      </w:r>
      <w:r w:rsidRPr="006B61BB">
        <w:rPr>
          <w:color w:val="262626" w:themeColor="text1" w:themeTint="D9"/>
          <w:sz w:val="20"/>
          <w:szCs w:val="20"/>
        </w:rPr>
        <w:t xml:space="preserve"> et les marchés de prestations similaires</w:t>
      </w:r>
      <w:r w:rsidR="002030D8" w:rsidRPr="006B61BB">
        <w:rPr>
          <w:color w:val="262626" w:themeColor="text1" w:themeTint="D9"/>
          <w:sz w:val="20"/>
          <w:szCs w:val="20"/>
        </w:rPr>
        <w:t xml:space="preserve"> le cas échéant</w:t>
      </w:r>
      <w:r w:rsidR="00162375" w:rsidRPr="006B61BB">
        <w:rPr>
          <w:color w:val="262626" w:themeColor="text1" w:themeTint="D9"/>
          <w:sz w:val="20"/>
          <w:szCs w:val="20"/>
        </w:rPr>
        <w:t> ;</w:t>
      </w:r>
    </w:p>
    <w:p w:rsidR="004667B1" w:rsidRPr="006B61BB" w:rsidRDefault="00850BCB" w:rsidP="001A0E57">
      <w:pPr>
        <w:numPr>
          <w:ilvl w:val="0"/>
          <w:numId w:val="3"/>
        </w:numPr>
        <w:tabs>
          <w:tab w:val="left" w:pos="3969"/>
        </w:tabs>
        <w:spacing w:line="276" w:lineRule="auto"/>
        <w:jc w:val="both"/>
        <w:rPr>
          <w:color w:val="262626" w:themeColor="text1" w:themeTint="D9"/>
          <w:sz w:val="20"/>
          <w:szCs w:val="20"/>
        </w:rPr>
      </w:pPr>
      <w:r w:rsidRPr="006B61BB">
        <w:rPr>
          <w:color w:val="262626" w:themeColor="text1" w:themeTint="D9"/>
          <w:sz w:val="20"/>
          <w:szCs w:val="20"/>
        </w:rPr>
        <w:t>L’arrêté du 30 mars 2021 portant approbation du cahier des clauses administratives générales des marchés publics de fournitures courantes et de services, ci-après dénommé « CCAG-FCS »</w:t>
      </w:r>
      <w:r w:rsidR="00C21504" w:rsidRPr="006B61BB">
        <w:rPr>
          <w:color w:val="262626" w:themeColor="text1" w:themeTint="D9"/>
          <w:sz w:val="20"/>
          <w:szCs w:val="20"/>
        </w:rPr>
        <w:t> ;</w:t>
      </w:r>
    </w:p>
    <w:p w:rsidR="00C21504" w:rsidRPr="006B61BB" w:rsidRDefault="00C21504" w:rsidP="001A0E57">
      <w:pPr>
        <w:numPr>
          <w:ilvl w:val="0"/>
          <w:numId w:val="3"/>
        </w:numPr>
        <w:tabs>
          <w:tab w:val="left" w:pos="3969"/>
        </w:tabs>
        <w:spacing w:line="276" w:lineRule="auto"/>
        <w:jc w:val="both"/>
        <w:rPr>
          <w:color w:val="262626" w:themeColor="text1" w:themeTint="D9"/>
          <w:sz w:val="20"/>
          <w:szCs w:val="20"/>
        </w:rPr>
      </w:pPr>
      <w:r w:rsidRPr="006B61BB">
        <w:rPr>
          <w:color w:val="262626" w:themeColor="text1" w:themeTint="D9"/>
          <w:sz w:val="20"/>
          <w:szCs w:val="20"/>
        </w:rPr>
        <w:t>L’offre du titulaire et ses éventuelles annexes ;</w:t>
      </w:r>
    </w:p>
    <w:p w:rsidR="00C21504" w:rsidRPr="006B61BB" w:rsidRDefault="00C21504" w:rsidP="001A0E57">
      <w:pPr>
        <w:numPr>
          <w:ilvl w:val="0"/>
          <w:numId w:val="3"/>
        </w:numPr>
        <w:tabs>
          <w:tab w:val="left" w:pos="3969"/>
        </w:tabs>
        <w:spacing w:line="276" w:lineRule="auto"/>
        <w:jc w:val="both"/>
        <w:rPr>
          <w:color w:val="262626" w:themeColor="text1" w:themeTint="D9"/>
          <w:sz w:val="20"/>
          <w:szCs w:val="20"/>
        </w:rPr>
      </w:pPr>
      <w:r w:rsidRPr="006B61BB">
        <w:rPr>
          <w:color w:val="262626" w:themeColor="text1" w:themeTint="D9"/>
          <w:sz w:val="20"/>
          <w:szCs w:val="20"/>
        </w:rPr>
        <w:t>L’attestation de visite datée et signée</w:t>
      </w:r>
      <w:r w:rsidR="00CA7075" w:rsidRPr="006B61BB">
        <w:rPr>
          <w:color w:val="262626" w:themeColor="text1" w:themeTint="D9"/>
          <w:sz w:val="20"/>
          <w:szCs w:val="20"/>
        </w:rPr>
        <w:t xml:space="preserve"> remise par le représentant de la DILPA3S.</w:t>
      </w:r>
    </w:p>
    <w:p w:rsidR="005242F4" w:rsidRPr="0073286E" w:rsidRDefault="005242F4" w:rsidP="001A0E57">
      <w:pPr>
        <w:spacing w:line="240" w:lineRule="auto"/>
        <w:jc w:val="both"/>
        <w:rPr>
          <w:color w:val="262626" w:themeColor="text1" w:themeTint="D9"/>
          <w:szCs w:val="20"/>
        </w:rPr>
      </w:pPr>
    </w:p>
    <w:p w:rsidR="002C2BB4" w:rsidRPr="0073286E" w:rsidRDefault="002C2BB4" w:rsidP="001A0E57">
      <w:pPr>
        <w:spacing w:line="240" w:lineRule="auto"/>
        <w:jc w:val="both"/>
        <w:rPr>
          <w:b/>
          <w:color w:val="262626" w:themeColor="text1" w:themeTint="D9"/>
        </w:rPr>
      </w:pPr>
      <w:bookmarkStart w:id="21" w:name="_Toc464566810"/>
    </w:p>
    <w:p w:rsidR="004667B1" w:rsidRPr="0073286E" w:rsidRDefault="004667B1" w:rsidP="001A0E57">
      <w:pPr>
        <w:pStyle w:val="Titre1"/>
        <w:jc w:val="both"/>
        <w:rPr>
          <w:b/>
          <w:color w:val="262626" w:themeColor="text1" w:themeTint="D9"/>
        </w:rPr>
      </w:pPr>
      <w:bookmarkStart w:id="22" w:name="_Toc192779140"/>
      <w:r w:rsidRPr="0073286E">
        <w:rPr>
          <w:b/>
          <w:color w:val="262626" w:themeColor="text1" w:themeTint="D9"/>
        </w:rPr>
        <w:t>ARTICLE 4 / PROCÉDURE ET FORME DU MARCH</w:t>
      </w:r>
      <w:bookmarkEnd w:id="21"/>
      <w:r w:rsidRPr="0073286E">
        <w:rPr>
          <w:b/>
          <w:color w:val="262626" w:themeColor="text1" w:themeTint="D9"/>
        </w:rPr>
        <w:t>É</w:t>
      </w:r>
      <w:bookmarkEnd w:id="22"/>
    </w:p>
    <w:bookmarkEnd w:id="16"/>
    <w:p w:rsidR="004667B1" w:rsidRPr="0073286E" w:rsidRDefault="004667B1" w:rsidP="001A0E57">
      <w:pPr>
        <w:pStyle w:val="Sansinterligne"/>
        <w:jc w:val="both"/>
        <w:rPr>
          <w:color w:val="262626" w:themeColor="text1" w:themeTint="D9"/>
        </w:rPr>
      </w:pPr>
    </w:p>
    <w:p w:rsidR="00EE55E4" w:rsidRPr="00697365" w:rsidRDefault="00DE413D" w:rsidP="001A0E57">
      <w:pPr>
        <w:autoSpaceDE w:val="0"/>
        <w:autoSpaceDN w:val="0"/>
        <w:adjustRightInd w:val="0"/>
        <w:spacing w:line="240" w:lineRule="auto"/>
        <w:jc w:val="both"/>
        <w:rPr>
          <w:color w:val="262626" w:themeColor="text1" w:themeTint="D9"/>
          <w:sz w:val="20"/>
          <w:szCs w:val="20"/>
        </w:rPr>
      </w:pPr>
      <w:r w:rsidRPr="00697365">
        <w:rPr>
          <w:color w:val="262626" w:themeColor="text1" w:themeTint="D9"/>
          <w:sz w:val="20"/>
          <w:szCs w:val="20"/>
        </w:rPr>
        <w:t xml:space="preserve">Il s’agit d’un </w:t>
      </w:r>
      <w:r w:rsidR="003A6C6A" w:rsidRPr="00697365">
        <w:rPr>
          <w:color w:val="262626" w:themeColor="text1" w:themeTint="D9"/>
          <w:sz w:val="20"/>
          <w:szCs w:val="20"/>
        </w:rPr>
        <w:t xml:space="preserve">marché </w:t>
      </w:r>
      <w:r w:rsidR="00B16C2E" w:rsidRPr="00697365">
        <w:rPr>
          <w:color w:val="262626" w:themeColor="text1" w:themeTint="D9"/>
          <w:sz w:val="20"/>
          <w:szCs w:val="20"/>
        </w:rPr>
        <w:t>passé selon une</w:t>
      </w:r>
      <w:r w:rsidR="003A6C6A" w:rsidRPr="00697365">
        <w:rPr>
          <w:color w:val="262626" w:themeColor="text1" w:themeTint="D9"/>
          <w:sz w:val="20"/>
          <w:szCs w:val="20"/>
        </w:rPr>
        <w:t xml:space="preserve"> procédure adaptée</w:t>
      </w:r>
      <w:r w:rsidRPr="00697365">
        <w:rPr>
          <w:color w:val="262626" w:themeColor="text1" w:themeTint="D9"/>
          <w:sz w:val="20"/>
          <w:szCs w:val="20"/>
        </w:rPr>
        <w:t xml:space="preserve"> </w:t>
      </w:r>
      <w:r w:rsidR="00B16C2E" w:rsidRPr="00697365">
        <w:rPr>
          <w:color w:val="262626" w:themeColor="text1" w:themeTint="D9"/>
          <w:sz w:val="20"/>
          <w:szCs w:val="20"/>
        </w:rPr>
        <w:t xml:space="preserve">(MAPA) </w:t>
      </w:r>
      <w:r w:rsidR="00EE55E4" w:rsidRPr="00697365">
        <w:rPr>
          <w:color w:val="262626" w:themeColor="text1" w:themeTint="D9"/>
          <w:sz w:val="20"/>
          <w:szCs w:val="20"/>
        </w:rPr>
        <w:t>en application de</w:t>
      </w:r>
      <w:r w:rsidRPr="00697365">
        <w:rPr>
          <w:color w:val="262626" w:themeColor="text1" w:themeTint="D9"/>
          <w:sz w:val="20"/>
          <w:szCs w:val="20"/>
        </w:rPr>
        <w:t>s</w:t>
      </w:r>
      <w:r w:rsidR="003A6C6A" w:rsidRPr="00697365">
        <w:t xml:space="preserve"> </w:t>
      </w:r>
      <w:r w:rsidR="003A6C6A" w:rsidRPr="00697365">
        <w:rPr>
          <w:color w:val="262626" w:themeColor="text1" w:themeTint="D9"/>
          <w:sz w:val="20"/>
          <w:szCs w:val="20"/>
        </w:rPr>
        <w:t xml:space="preserve">articles </w:t>
      </w:r>
      <w:r w:rsidR="00B16C2E" w:rsidRPr="00697365">
        <w:rPr>
          <w:color w:val="262626" w:themeColor="text1" w:themeTint="D9"/>
          <w:sz w:val="20"/>
          <w:szCs w:val="20"/>
        </w:rPr>
        <w:t xml:space="preserve">L2123-1-1°, R2123-1-1°, R2123-4 </w:t>
      </w:r>
      <w:r w:rsidR="003A6C6A" w:rsidRPr="00697365">
        <w:rPr>
          <w:color w:val="262626" w:themeColor="text1" w:themeTint="D9"/>
          <w:sz w:val="20"/>
          <w:szCs w:val="20"/>
        </w:rPr>
        <w:t>du code de la commande publique.</w:t>
      </w:r>
    </w:p>
    <w:p w:rsidR="00B16C2E" w:rsidRPr="00697365" w:rsidRDefault="00B16C2E" w:rsidP="001A0E57">
      <w:pPr>
        <w:autoSpaceDE w:val="0"/>
        <w:autoSpaceDN w:val="0"/>
        <w:adjustRightInd w:val="0"/>
        <w:spacing w:line="240" w:lineRule="auto"/>
        <w:jc w:val="both"/>
        <w:rPr>
          <w:color w:val="262626" w:themeColor="text1" w:themeTint="D9"/>
          <w:sz w:val="20"/>
          <w:szCs w:val="20"/>
        </w:rPr>
      </w:pPr>
    </w:p>
    <w:p w:rsidR="009769EF" w:rsidRPr="00697365" w:rsidRDefault="00B16C2E" w:rsidP="001A0E57">
      <w:pPr>
        <w:jc w:val="both"/>
        <w:rPr>
          <w:color w:val="262626" w:themeColor="text1" w:themeTint="D9"/>
          <w:sz w:val="20"/>
          <w:szCs w:val="20"/>
        </w:rPr>
      </w:pPr>
      <w:r w:rsidRPr="00697365">
        <w:rPr>
          <w:color w:val="262626" w:themeColor="text1" w:themeTint="D9"/>
          <w:sz w:val="20"/>
          <w:szCs w:val="20"/>
        </w:rPr>
        <w:t xml:space="preserve">Le mode de dévolution du marché est unique, </w:t>
      </w:r>
      <w:r w:rsidR="009769EF" w:rsidRPr="00697365">
        <w:rPr>
          <w:color w:val="262626" w:themeColor="text1" w:themeTint="D9"/>
          <w:sz w:val="20"/>
          <w:szCs w:val="20"/>
        </w:rPr>
        <w:t>l’allotissement rendant techniquement difficile l’exécution des prestations.</w:t>
      </w:r>
    </w:p>
    <w:p w:rsidR="00B16C2E" w:rsidRPr="00697365" w:rsidRDefault="009769EF" w:rsidP="009769EF">
      <w:pPr>
        <w:rPr>
          <w:color w:val="262626" w:themeColor="text1" w:themeTint="D9"/>
          <w:sz w:val="20"/>
          <w:szCs w:val="20"/>
        </w:rPr>
      </w:pPr>
      <w:r w:rsidRPr="00697365">
        <w:rPr>
          <w:color w:val="262626" w:themeColor="text1" w:themeTint="D9"/>
          <w:sz w:val="20"/>
          <w:szCs w:val="20"/>
        </w:rPr>
        <w:t>L</w:t>
      </w:r>
      <w:r w:rsidR="00B16C2E" w:rsidRPr="00697365">
        <w:rPr>
          <w:color w:val="262626" w:themeColor="text1" w:themeTint="D9"/>
          <w:sz w:val="20"/>
          <w:szCs w:val="20"/>
        </w:rPr>
        <w:t xml:space="preserve">’accord-cadre </w:t>
      </w:r>
      <w:r w:rsidRPr="00697365">
        <w:rPr>
          <w:color w:val="262626" w:themeColor="text1" w:themeTint="D9"/>
          <w:sz w:val="20"/>
          <w:szCs w:val="20"/>
        </w:rPr>
        <w:t xml:space="preserve">mono-attributaire </w:t>
      </w:r>
      <w:r w:rsidR="00B16C2E" w:rsidRPr="00697365">
        <w:rPr>
          <w:color w:val="262626" w:themeColor="text1" w:themeTint="D9"/>
          <w:sz w:val="20"/>
          <w:szCs w:val="20"/>
        </w:rPr>
        <w:t xml:space="preserve">est </w:t>
      </w:r>
      <w:r w:rsidRPr="00697365">
        <w:rPr>
          <w:color w:val="262626" w:themeColor="text1" w:themeTint="D9"/>
          <w:sz w:val="20"/>
          <w:szCs w:val="20"/>
        </w:rPr>
        <w:t>conclu à bons de commande</w:t>
      </w:r>
      <w:r w:rsidR="00B16C2E" w:rsidRPr="00697365">
        <w:rPr>
          <w:color w:val="262626" w:themeColor="text1" w:themeTint="D9"/>
          <w:sz w:val="20"/>
          <w:szCs w:val="20"/>
        </w:rPr>
        <w:t>.</w:t>
      </w:r>
    </w:p>
    <w:p w:rsidR="00EE55E4" w:rsidRPr="00697365" w:rsidRDefault="00EE55E4" w:rsidP="001A0E57">
      <w:pPr>
        <w:autoSpaceDE w:val="0"/>
        <w:autoSpaceDN w:val="0"/>
        <w:adjustRightInd w:val="0"/>
        <w:spacing w:line="240" w:lineRule="auto"/>
        <w:jc w:val="both"/>
        <w:rPr>
          <w:color w:val="262626" w:themeColor="text1" w:themeTint="D9"/>
          <w:sz w:val="20"/>
          <w:szCs w:val="20"/>
        </w:rPr>
      </w:pPr>
    </w:p>
    <w:p w:rsidR="00B16C2E" w:rsidRPr="00697365" w:rsidRDefault="00B16C2E" w:rsidP="001A0E57">
      <w:pPr>
        <w:autoSpaceDE w:val="0"/>
        <w:autoSpaceDN w:val="0"/>
        <w:adjustRightInd w:val="0"/>
        <w:spacing w:line="240" w:lineRule="auto"/>
        <w:jc w:val="both"/>
        <w:rPr>
          <w:color w:val="262626" w:themeColor="text1" w:themeTint="D9"/>
          <w:sz w:val="20"/>
          <w:szCs w:val="20"/>
        </w:rPr>
      </w:pPr>
    </w:p>
    <w:p w:rsidR="00D7342D" w:rsidRPr="00697365" w:rsidRDefault="0091495F" w:rsidP="001A0E57">
      <w:pPr>
        <w:autoSpaceDE w:val="0"/>
        <w:autoSpaceDN w:val="0"/>
        <w:adjustRightInd w:val="0"/>
        <w:spacing w:line="240" w:lineRule="auto"/>
        <w:jc w:val="both"/>
        <w:rPr>
          <w:color w:val="262626" w:themeColor="text1" w:themeTint="D9"/>
          <w:sz w:val="20"/>
          <w:szCs w:val="20"/>
        </w:rPr>
      </w:pPr>
      <w:r w:rsidRPr="00697365">
        <w:rPr>
          <w:color w:val="262626" w:themeColor="text1" w:themeTint="D9"/>
          <w:sz w:val="20"/>
          <w:szCs w:val="20"/>
        </w:rPr>
        <w:t xml:space="preserve">Le pouvoir adjudicateur se réserve </w:t>
      </w:r>
      <w:r w:rsidR="00BB227F" w:rsidRPr="00697365">
        <w:rPr>
          <w:color w:val="262626" w:themeColor="text1" w:themeTint="D9"/>
          <w:sz w:val="20"/>
          <w:szCs w:val="20"/>
        </w:rPr>
        <w:t>la possibilité</w:t>
      </w:r>
      <w:r w:rsidRPr="00697365">
        <w:rPr>
          <w:color w:val="262626" w:themeColor="text1" w:themeTint="D9"/>
          <w:sz w:val="20"/>
          <w:szCs w:val="20"/>
        </w:rPr>
        <w:t xml:space="preserve"> de négocier </w:t>
      </w:r>
      <w:r w:rsidR="00BB227F" w:rsidRPr="00697365">
        <w:rPr>
          <w:color w:val="262626" w:themeColor="text1" w:themeTint="D9"/>
          <w:sz w:val="20"/>
          <w:szCs w:val="20"/>
        </w:rPr>
        <w:t xml:space="preserve">avec les </w:t>
      </w:r>
      <w:r w:rsidR="00F24219" w:rsidRPr="00697365">
        <w:rPr>
          <w:color w:val="262626" w:themeColor="text1" w:themeTint="D9"/>
          <w:sz w:val="20"/>
          <w:szCs w:val="20"/>
        </w:rPr>
        <w:t xml:space="preserve">soumissionnaires ayant remis les </w:t>
      </w:r>
      <w:r w:rsidR="00BB227F" w:rsidRPr="00697365">
        <w:rPr>
          <w:color w:val="262626" w:themeColor="text1" w:themeTint="D9"/>
          <w:sz w:val="20"/>
          <w:szCs w:val="20"/>
        </w:rPr>
        <w:t xml:space="preserve">trois </w:t>
      </w:r>
      <w:r w:rsidR="00F24219" w:rsidRPr="00697365">
        <w:rPr>
          <w:color w:val="262626" w:themeColor="text1" w:themeTint="D9"/>
          <w:sz w:val="20"/>
          <w:szCs w:val="20"/>
        </w:rPr>
        <w:t>meilleures offres</w:t>
      </w:r>
      <w:r w:rsidR="00BB227F" w:rsidRPr="00697365">
        <w:rPr>
          <w:color w:val="262626" w:themeColor="text1" w:themeTint="D9"/>
          <w:sz w:val="20"/>
          <w:szCs w:val="20"/>
        </w:rPr>
        <w:t xml:space="preserve"> </w:t>
      </w:r>
      <w:r w:rsidR="00D7342D" w:rsidRPr="00697365">
        <w:rPr>
          <w:color w:val="262626" w:themeColor="text1" w:themeTint="D9"/>
          <w:sz w:val="20"/>
          <w:szCs w:val="20"/>
        </w:rPr>
        <w:t>initiales</w:t>
      </w:r>
      <w:r w:rsidR="00F24219" w:rsidRPr="00697365">
        <w:rPr>
          <w:color w:val="262626" w:themeColor="text1" w:themeTint="D9"/>
          <w:sz w:val="20"/>
          <w:szCs w:val="20"/>
        </w:rPr>
        <w:t>.</w:t>
      </w:r>
      <w:r w:rsidR="00BB227F" w:rsidRPr="00697365">
        <w:rPr>
          <w:color w:val="262626" w:themeColor="text1" w:themeTint="D9"/>
          <w:sz w:val="20"/>
          <w:szCs w:val="20"/>
        </w:rPr>
        <w:t xml:space="preserve"> </w:t>
      </w:r>
      <w:r w:rsidR="00DC295D" w:rsidRPr="00697365">
        <w:rPr>
          <w:color w:val="262626" w:themeColor="text1" w:themeTint="D9"/>
          <w:sz w:val="20"/>
          <w:szCs w:val="20"/>
        </w:rPr>
        <w:t>Compte tenu du nombre d’offres remis, c</w:t>
      </w:r>
      <w:r w:rsidR="00BB227F" w:rsidRPr="00697365">
        <w:rPr>
          <w:color w:val="262626" w:themeColor="text1" w:themeTint="D9"/>
          <w:sz w:val="20"/>
          <w:szCs w:val="20"/>
        </w:rPr>
        <w:t>ette négociation pourra, le cas échéant, avoir lieu avec un nombre inférieur de soumissionnaires</w:t>
      </w:r>
      <w:r w:rsidR="00DC295D" w:rsidRPr="00697365">
        <w:rPr>
          <w:color w:val="262626" w:themeColor="text1" w:themeTint="D9"/>
          <w:sz w:val="20"/>
          <w:szCs w:val="20"/>
        </w:rPr>
        <w:t xml:space="preserve"> </w:t>
      </w:r>
      <w:r w:rsidR="00BB227F" w:rsidRPr="00697365">
        <w:rPr>
          <w:color w:val="262626" w:themeColor="text1" w:themeTint="D9"/>
          <w:sz w:val="20"/>
          <w:szCs w:val="20"/>
        </w:rPr>
        <w:t>et porter sur tous les aspects (technique et financier) des offres initiales.</w:t>
      </w:r>
    </w:p>
    <w:p w:rsidR="0091495F" w:rsidRPr="00697365" w:rsidRDefault="00D7342D" w:rsidP="001A0E57">
      <w:pPr>
        <w:autoSpaceDE w:val="0"/>
        <w:autoSpaceDN w:val="0"/>
        <w:adjustRightInd w:val="0"/>
        <w:spacing w:line="240" w:lineRule="auto"/>
        <w:jc w:val="both"/>
        <w:rPr>
          <w:color w:val="262626" w:themeColor="text1" w:themeTint="D9"/>
          <w:sz w:val="20"/>
          <w:szCs w:val="20"/>
        </w:rPr>
      </w:pPr>
      <w:r w:rsidRPr="00697365">
        <w:rPr>
          <w:color w:val="262626" w:themeColor="text1" w:themeTint="D9"/>
          <w:sz w:val="20"/>
          <w:szCs w:val="20"/>
        </w:rPr>
        <w:t xml:space="preserve">En tout état de cause, les opérateurs économiques sont informés que le SIEC n’est pas tenu de mettre en œuvre cette possibilité de négociation et pourra contractualiser avec l’opérateur ayant remis </w:t>
      </w:r>
      <w:r w:rsidR="001375A3">
        <w:rPr>
          <w:color w:val="262626" w:themeColor="text1" w:themeTint="D9"/>
          <w:sz w:val="20"/>
          <w:szCs w:val="20"/>
        </w:rPr>
        <w:t>l’offre économiquement la plus avantageuse</w:t>
      </w:r>
      <w:r w:rsidRPr="00697365">
        <w:rPr>
          <w:color w:val="262626" w:themeColor="text1" w:themeTint="D9"/>
          <w:sz w:val="20"/>
          <w:szCs w:val="20"/>
        </w:rPr>
        <w:t xml:space="preserve"> initiale.</w:t>
      </w:r>
    </w:p>
    <w:p w:rsidR="0091495F" w:rsidRPr="00697365" w:rsidRDefault="0091495F" w:rsidP="001A0E57">
      <w:pPr>
        <w:autoSpaceDE w:val="0"/>
        <w:autoSpaceDN w:val="0"/>
        <w:adjustRightInd w:val="0"/>
        <w:spacing w:line="240" w:lineRule="auto"/>
        <w:jc w:val="both"/>
        <w:rPr>
          <w:color w:val="262626" w:themeColor="text1" w:themeTint="D9"/>
          <w:sz w:val="20"/>
          <w:szCs w:val="20"/>
        </w:rPr>
      </w:pPr>
    </w:p>
    <w:p w:rsidR="00B16C2E" w:rsidRDefault="00B16C2E" w:rsidP="001A0E57">
      <w:pPr>
        <w:jc w:val="both"/>
        <w:rPr>
          <w:b/>
          <w:bCs/>
          <w:color w:val="262626" w:themeColor="text1" w:themeTint="D9"/>
          <w:sz w:val="20"/>
          <w:szCs w:val="20"/>
        </w:rPr>
      </w:pPr>
    </w:p>
    <w:p w:rsidR="00703FD0" w:rsidRPr="00697365" w:rsidRDefault="00703FD0" w:rsidP="001A0E57">
      <w:pPr>
        <w:jc w:val="both"/>
        <w:rPr>
          <w:b/>
          <w:bCs/>
          <w:color w:val="262626" w:themeColor="text1" w:themeTint="D9"/>
          <w:sz w:val="20"/>
          <w:szCs w:val="20"/>
        </w:rPr>
      </w:pPr>
    </w:p>
    <w:p w:rsidR="00B16C2E" w:rsidRPr="00697365" w:rsidRDefault="00B16C2E" w:rsidP="001A0E57">
      <w:pPr>
        <w:jc w:val="both"/>
        <w:rPr>
          <w:bCs/>
          <w:color w:val="262626" w:themeColor="text1" w:themeTint="D9"/>
          <w:sz w:val="20"/>
          <w:szCs w:val="20"/>
        </w:rPr>
      </w:pPr>
      <w:r w:rsidRPr="00697365">
        <w:rPr>
          <w:b/>
          <w:bCs/>
          <w:color w:val="262626" w:themeColor="text1" w:themeTint="D9"/>
          <w:sz w:val="20"/>
          <w:szCs w:val="20"/>
        </w:rPr>
        <w:lastRenderedPageBreak/>
        <w:t xml:space="preserve">Prestations similaires : </w:t>
      </w:r>
      <w:r w:rsidRPr="00697365">
        <w:rPr>
          <w:bCs/>
          <w:color w:val="262626" w:themeColor="text1" w:themeTint="D9"/>
          <w:sz w:val="20"/>
          <w:szCs w:val="20"/>
        </w:rPr>
        <w:t>le présent marché indique la possibilité de recourir à un marché passé sans publicité ni mise en concurrence préalables (R2122-7 du code de la commande publique) pour la réalisation de prestations similaires. La durée pendant laquelle les nouveaux marchés peuvent être conclus ne peut dépasser trois ans à compter de la notification du marché initial.</w:t>
      </w:r>
    </w:p>
    <w:p w:rsidR="004667B1" w:rsidRPr="00697365" w:rsidRDefault="004667B1" w:rsidP="001A0E57">
      <w:pPr>
        <w:jc w:val="both"/>
        <w:rPr>
          <w:color w:val="262626" w:themeColor="text1" w:themeTint="D9"/>
          <w:sz w:val="20"/>
          <w:szCs w:val="20"/>
        </w:rPr>
      </w:pPr>
    </w:p>
    <w:p w:rsidR="005242F4" w:rsidRPr="00697365" w:rsidRDefault="005242F4" w:rsidP="001A0E57">
      <w:pPr>
        <w:pStyle w:val="Titre1"/>
        <w:jc w:val="both"/>
        <w:rPr>
          <w:color w:val="262626" w:themeColor="text1" w:themeTint="D9"/>
        </w:rPr>
      </w:pPr>
      <w:bookmarkStart w:id="23" w:name="_Toc370231267"/>
      <w:bookmarkStart w:id="24" w:name="_Toc370231511"/>
      <w:bookmarkStart w:id="25" w:name="_Toc370231545"/>
      <w:bookmarkStart w:id="26" w:name="_Toc370231627"/>
      <w:bookmarkStart w:id="27" w:name="_Toc447268793"/>
      <w:bookmarkStart w:id="28" w:name="_Toc454462588"/>
      <w:bookmarkStart w:id="29" w:name="_Toc462738371"/>
    </w:p>
    <w:p w:rsidR="004667B1" w:rsidRPr="00697365" w:rsidRDefault="004667B1" w:rsidP="001A0E57">
      <w:pPr>
        <w:pStyle w:val="Titre1"/>
        <w:jc w:val="both"/>
        <w:rPr>
          <w:b/>
          <w:color w:val="262626" w:themeColor="text1" w:themeTint="D9"/>
        </w:rPr>
      </w:pPr>
      <w:bookmarkStart w:id="30" w:name="_Toc192779141"/>
      <w:r w:rsidRPr="00697365">
        <w:rPr>
          <w:b/>
          <w:color w:val="262626" w:themeColor="text1" w:themeTint="D9"/>
        </w:rPr>
        <w:t>ARTICLE 5 / DURÉE ET PRISE D’EFFET</w:t>
      </w:r>
      <w:bookmarkEnd w:id="23"/>
      <w:bookmarkEnd w:id="24"/>
      <w:bookmarkEnd w:id="25"/>
      <w:bookmarkEnd w:id="26"/>
      <w:bookmarkEnd w:id="27"/>
      <w:bookmarkEnd w:id="28"/>
      <w:bookmarkEnd w:id="29"/>
      <w:bookmarkEnd w:id="30"/>
    </w:p>
    <w:p w:rsidR="004667B1" w:rsidRPr="00697365" w:rsidRDefault="004667B1" w:rsidP="001A0E57">
      <w:pPr>
        <w:jc w:val="both"/>
        <w:rPr>
          <w:color w:val="262626" w:themeColor="text1" w:themeTint="D9"/>
        </w:rPr>
      </w:pPr>
    </w:p>
    <w:p w:rsidR="004667B1" w:rsidRPr="00697365" w:rsidRDefault="004667B1" w:rsidP="001A0E57">
      <w:pPr>
        <w:jc w:val="both"/>
        <w:rPr>
          <w:color w:val="262626" w:themeColor="text1" w:themeTint="D9"/>
          <w:sz w:val="20"/>
        </w:rPr>
      </w:pPr>
      <w:r w:rsidRPr="00697365">
        <w:rPr>
          <w:color w:val="262626" w:themeColor="text1" w:themeTint="D9"/>
          <w:sz w:val="20"/>
        </w:rPr>
        <w:t>Le présent marché est conclu pour u</w:t>
      </w:r>
      <w:r w:rsidR="00703FD0">
        <w:rPr>
          <w:color w:val="262626" w:themeColor="text1" w:themeTint="D9"/>
          <w:sz w:val="20"/>
        </w:rPr>
        <w:t>ne durée de 12 mois à compter de la réception de la notification</w:t>
      </w:r>
      <w:r w:rsidRPr="00697365">
        <w:rPr>
          <w:color w:val="262626" w:themeColor="text1" w:themeTint="D9"/>
          <w:sz w:val="20"/>
        </w:rPr>
        <w:t>. A cette échéance, il peut être r</w:t>
      </w:r>
      <w:r w:rsidR="00C21504" w:rsidRPr="00697365">
        <w:rPr>
          <w:color w:val="262626" w:themeColor="text1" w:themeTint="D9"/>
          <w:sz w:val="20"/>
        </w:rPr>
        <w:t>econduit</w:t>
      </w:r>
      <w:r w:rsidRPr="00697365">
        <w:rPr>
          <w:color w:val="262626" w:themeColor="text1" w:themeTint="D9"/>
          <w:sz w:val="20"/>
        </w:rPr>
        <w:t xml:space="preserve"> par période 12 mois par reconduction tacite du SIEC</w:t>
      </w:r>
      <w:r w:rsidR="00C21504" w:rsidRPr="00697365">
        <w:rPr>
          <w:color w:val="262626" w:themeColor="text1" w:themeTint="D9"/>
          <w:sz w:val="20"/>
        </w:rPr>
        <w:t xml:space="preserve"> sans que le titulaire ne puisse s’y opposer (article R2112-4)</w:t>
      </w:r>
      <w:r w:rsidRPr="00697365">
        <w:rPr>
          <w:color w:val="262626" w:themeColor="text1" w:themeTint="D9"/>
          <w:sz w:val="20"/>
        </w:rPr>
        <w:t xml:space="preserve">. La durée globale du marché ne peut excéder 48 mois. </w:t>
      </w:r>
    </w:p>
    <w:p w:rsidR="004667B1" w:rsidRPr="00697365" w:rsidRDefault="004667B1" w:rsidP="001A0E57">
      <w:pPr>
        <w:jc w:val="both"/>
        <w:rPr>
          <w:color w:val="262626" w:themeColor="text1" w:themeTint="D9"/>
          <w:sz w:val="20"/>
        </w:rPr>
      </w:pPr>
    </w:p>
    <w:p w:rsidR="004667B1" w:rsidRPr="00697365" w:rsidRDefault="004667B1" w:rsidP="001A0E57">
      <w:pPr>
        <w:pStyle w:val="Corpsdetexte2"/>
        <w:spacing w:line="240" w:lineRule="auto"/>
        <w:rPr>
          <w:rFonts w:eastAsia="Batang"/>
          <w:i/>
          <w:color w:val="262626" w:themeColor="text1" w:themeTint="D9"/>
          <w:szCs w:val="22"/>
        </w:rPr>
      </w:pPr>
      <w:r w:rsidRPr="00697365">
        <w:rPr>
          <w:rFonts w:eastAsia="Batang"/>
          <w:color w:val="262626" w:themeColor="text1" w:themeTint="D9"/>
          <w:szCs w:val="22"/>
        </w:rPr>
        <w:t>Si le SIEC décide de ne pas reconduire le marché, il informe le titulaire un mois au plus tard avant la fin de validité du marché par courrier recommandé avec accusé de réception.</w:t>
      </w:r>
    </w:p>
    <w:p w:rsidR="004667B1" w:rsidRPr="00697365" w:rsidRDefault="004667B1" w:rsidP="001A0E57">
      <w:pPr>
        <w:jc w:val="both"/>
        <w:rPr>
          <w:rFonts w:eastAsia="Batang"/>
          <w:color w:val="262626" w:themeColor="text1" w:themeTint="D9"/>
          <w:sz w:val="20"/>
        </w:rPr>
      </w:pPr>
      <w:r w:rsidRPr="00697365">
        <w:rPr>
          <w:color w:val="262626" w:themeColor="text1" w:themeTint="D9"/>
          <w:sz w:val="20"/>
        </w:rPr>
        <w:t>La non-reconduction du marché n’ouvre droit au profit du titulaire à aucune indemnité, ni à aucun dédommagement.</w:t>
      </w:r>
    </w:p>
    <w:p w:rsidR="004667B1" w:rsidRPr="00697365" w:rsidRDefault="004667B1" w:rsidP="001A0E57">
      <w:pPr>
        <w:jc w:val="both"/>
        <w:rPr>
          <w:color w:val="262626" w:themeColor="text1" w:themeTint="D9"/>
          <w:sz w:val="20"/>
        </w:rPr>
      </w:pPr>
    </w:p>
    <w:p w:rsidR="007E15DA" w:rsidRPr="00697365" w:rsidRDefault="001362A0" w:rsidP="001A0E57">
      <w:pPr>
        <w:jc w:val="both"/>
        <w:rPr>
          <w:color w:val="262626" w:themeColor="text1" w:themeTint="D9"/>
          <w:sz w:val="20"/>
        </w:rPr>
      </w:pPr>
      <w:r w:rsidRPr="00697365">
        <w:rPr>
          <w:color w:val="262626" w:themeColor="text1" w:themeTint="D9"/>
          <w:sz w:val="20"/>
        </w:rPr>
        <w:t xml:space="preserve">La date de </w:t>
      </w:r>
      <w:r w:rsidR="004667B1" w:rsidRPr="00697365">
        <w:rPr>
          <w:color w:val="262626" w:themeColor="text1" w:themeTint="D9"/>
          <w:sz w:val="20"/>
        </w:rPr>
        <w:t>début</w:t>
      </w:r>
      <w:r w:rsidR="006B61BB">
        <w:rPr>
          <w:color w:val="262626" w:themeColor="text1" w:themeTint="D9"/>
          <w:sz w:val="20"/>
        </w:rPr>
        <w:t xml:space="preserve"> d’exécution des prestations</w:t>
      </w:r>
      <w:r w:rsidR="007E15DA" w:rsidRPr="00697365">
        <w:rPr>
          <w:color w:val="262626" w:themeColor="text1" w:themeTint="D9"/>
          <w:sz w:val="20"/>
        </w:rPr>
        <w:t> :</w:t>
      </w:r>
    </w:p>
    <w:p w:rsidR="007E15DA" w:rsidRPr="00697365" w:rsidRDefault="006B61BB" w:rsidP="001A0E57">
      <w:pPr>
        <w:pStyle w:val="Paragraphedeliste"/>
        <w:numPr>
          <w:ilvl w:val="0"/>
          <w:numId w:val="5"/>
        </w:numPr>
        <w:rPr>
          <w:color w:val="262626" w:themeColor="text1" w:themeTint="D9"/>
        </w:rPr>
      </w:pPr>
      <w:proofErr w:type="spellStart"/>
      <w:r>
        <w:rPr>
          <w:color w:val="262626" w:themeColor="text1" w:themeTint="D9"/>
        </w:rPr>
        <w:t>prévisionnelle</w:t>
      </w:r>
      <w:proofErr w:type="spellEnd"/>
      <w:r>
        <w:rPr>
          <w:color w:val="262626" w:themeColor="text1" w:themeTint="D9"/>
        </w:rPr>
        <w:t xml:space="preserve"> </w:t>
      </w:r>
      <w:proofErr w:type="spellStart"/>
      <w:r>
        <w:rPr>
          <w:color w:val="262626" w:themeColor="text1" w:themeTint="D9"/>
        </w:rPr>
        <w:t>est</w:t>
      </w:r>
      <w:proofErr w:type="spellEnd"/>
      <w:r>
        <w:rPr>
          <w:color w:val="262626" w:themeColor="text1" w:themeTint="D9"/>
        </w:rPr>
        <w:t xml:space="preserve"> le</w:t>
      </w:r>
      <w:r w:rsidR="00697365" w:rsidRPr="00697365">
        <w:rPr>
          <w:color w:val="262626" w:themeColor="text1" w:themeTint="D9"/>
        </w:rPr>
        <w:t xml:space="preserve"> 7</w:t>
      </w:r>
      <w:r w:rsidR="007E15DA" w:rsidRPr="00697365">
        <w:rPr>
          <w:color w:val="262626" w:themeColor="text1" w:themeTint="D9"/>
        </w:rPr>
        <w:t xml:space="preserve"> </w:t>
      </w:r>
      <w:proofErr w:type="spellStart"/>
      <w:r w:rsidR="007E15DA" w:rsidRPr="00697365">
        <w:rPr>
          <w:color w:val="262626" w:themeColor="text1" w:themeTint="D9"/>
        </w:rPr>
        <w:t>avril</w:t>
      </w:r>
      <w:proofErr w:type="spellEnd"/>
      <w:r w:rsidR="007E15DA" w:rsidRPr="00697365">
        <w:rPr>
          <w:color w:val="262626" w:themeColor="text1" w:themeTint="D9"/>
        </w:rPr>
        <w:t xml:space="preserve"> 2025</w:t>
      </w:r>
      <w:r w:rsidR="0067609B" w:rsidRPr="00697365">
        <w:rPr>
          <w:color w:val="262626" w:themeColor="text1" w:themeTint="D9"/>
        </w:rPr>
        <w:t xml:space="preserve"> (date </w:t>
      </w:r>
      <w:proofErr w:type="spellStart"/>
      <w:r w:rsidR="0067609B" w:rsidRPr="00697365">
        <w:rPr>
          <w:color w:val="262626" w:themeColor="text1" w:themeTint="D9"/>
        </w:rPr>
        <w:t>communiquée</w:t>
      </w:r>
      <w:proofErr w:type="spellEnd"/>
      <w:r w:rsidR="0067609B" w:rsidRPr="00697365">
        <w:rPr>
          <w:color w:val="262626" w:themeColor="text1" w:themeTint="D9"/>
        </w:rPr>
        <w:t xml:space="preserve"> à </w:t>
      </w:r>
      <w:proofErr w:type="spellStart"/>
      <w:r w:rsidR="0067609B" w:rsidRPr="00697365">
        <w:rPr>
          <w:color w:val="262626" w:themeColor="text1" w:themeTint="D9"/>
        </w:rPr>
        <w:t>titre</w:t>
      </w:r>
      <w:proofErr w:type="spellEnd"/>
      <w:r w:rsidR="0067609B" w:rsidRPr="00697365">
        <w:rPr>
          <w:color w:val="262626" w:themeColor="text1" w:themeTint="D9"/>
        </w:rPr>
        <w:t xml:space="preserve"> </w:t>
      </w:r>
      <w:proofErr w:type="spellStart"/>
      <w:r w:rsidR="0067609B" w:rsidRPr="00697365">
        <w:rPr>
          <w:color w:val="262626" w:themeColor="text1" w:themeTint="D9"/>
        </w:rPr>
        <w:t>informatif</w:t>
      </w:r>
      <w:proofErr w:type="spellEnd"/>
      <w:r w:rsidR="0067609B" w:rsidRPr="00697365">
        <w:rPr>
          <w:color w:val="262626" w:themeColor="text1" w:themeTint="D9"/>
        </w:rPr>
        <w:t>) ;</w:t>
      </w:r>
    </w:p>
    <w:p w:rsidR="004667B1" w:rsidRPr="00697365" w:rsidRDefault="006B61BB" w:rsidP="001A0E57">
      <w:pPr>
        <w:pStyle w:val="Paragraphedeliste"/>
        <w:numPr>
          <w:ilvl w:val="0"/>
          <w:numId w:val="5"/>
        </w:numPr>
        <w:rPr>
          <w:color w:val="262626" w:themeColor="text1" w:themeTint="D9"/>
        </w:rPr>
      </w:pPr>
      <w:proofErr w:type="gramStart"/>
      <w:r>
        <w:rPr>
          <w:color w:val="262626" w:themeColor="text1" w:themeTint="D9"/>
        </w:rPr>
        <w:t>effective</w:t>
      </w:r>
      <w:proofErr w:type="gramEnd"/>
      <w:r>
        <w:rPr>
          <w:color w:val="262626" w:themeColor="text1" w:themeTint="D9"/>
        </w:rPr>
        <w:t xml:space="preserve"> </w:t>
      </w:r>
      <w:r w:rsidR="007E15DA" w:rsidRPr="00697365">
        <w:rPr>
          <w:color w:val="262626" w:themeColor="text1" w:themeTint="D9"/>
        </w:rPr>
        <w:t>sera</w:t>
      </w:r>
      <w:r w:rsidR="003806FF" w:rsidRPr="00697365">
        <w:rPr>
          <w:color w:val="262626" w:themeColor="text1" w:themeTint="D9"/>
        </w:rPr>
        <w:t xml:space="preserve"> </w:t>
      </w:r>
      <w:proofErr w:type="spellStart"/>
      <w:r w:rsidR="003806FF" w:rsidRPr="00697365">
        <w:rPr>
          <w:color w:val="262626" w:themeColor="text1" w:themeTint="D9"/>
        </w:rPr>
        <w:t>déterminée</w:t>
      </w:r>
      <w:proofErr w:type="spellEnd"/>
      <w:r w:rsidR="007E15DA" w:rsidRPr="00697365">
        <w:rPr>
          <w:color w:val="262626" w:themeColor="text1" w:themeTint="D9"/>
        </w:rPr>
        <w:t xml:space="preserve"> </w:t>
      </w:r>
      <w:proofErr w:type="spellStart"/>
      <w:r w:rsidR="003806FF" w:rsidRPr="00697365">
        <w:rPr>
          <w:color w:val="262626" w:themeColor="text1" w:themeTint="D9"/>
        </w:rPr>
        <w:t>dans</w:t>
      </w:r>
      <w:proofErr w:type="spellEnd"/>
      <w:r w:rsidR="003806FF" w:rsidRPr="00697365">
        <w:rPr>
          <w:color w:val="262626" w:themeColor="text1" w:themeTint="D9"/>
        </w:rPr>
        <w:t xml:space="preserve"> la notification du </w:t>
      </w:r>
      <w:proofErr w:type="spellStart"/>
      <w:r w:rsidR="003806FF" w:rsidRPr="00697365">
        <w:rPr>
          <w:color w:val="262626" w:themeColor="text1" w:themeTint="D9"/>
        </w:rPr>
        <w:t>marché</w:t>
      </w:r>
      <w:proofErr w:type="spellEnd"/>
      <w:r w:rsidR="003806FF" w:rsidRPr="00697365">
        <w:rPr>
          <w:color w:val="262626" w:themeColor="text1" w:themeTint="D9"/>
        </w:rPr>
        <w:t xml:space="preserve"> (NOTI5)</w:t>
      </w:r>
      <w:r w:rsidR="004667B1" w:rsidRPr="00697365">
        <w:rPr>
          <w:color w:val="262626" w:themeColor="text1" w:themeTint="D9"/>
        </w:rPr>
        <w:t>.</w:t>
      </w:r>
    </w:p>
    <w:p w:rsidR="002F10A2" w:rsidRPr="0073286E" w:rsidRDefault="002F10A2" w:rsidP="001A0E57">
      <w:pPr>
        <w:jc w:val="both"/>
        <w:rPr>
          <w:color w:val="262626" w:themeColor="text1" w:themeTint="D9"/>
        </w:rPr>
      </w:pPr>
    </w:p>
    <w:p w:rsidR="00697365" w:rsidRDefault="00697365" w:rsidP="001A0E57">
      <w:pPr>
        <w:pStyle w:val="Titre1"/>
        <w:jc w:val="both"/>
        <w:rPr>
          <w:b/>
          <w:color w:val="262626" w:themeColor="text1" w:themeTint="D9"/>
        </w:rPr>
      </w:pPr>
      <w:bookmarkStart w:id="31" w:name="_Toc464566812"/>
      <w:bookmarkStart w:id="32" w:name="_Toc462738375"/>
    </w:p>
    <w:p w:rsidR="004667B1" w:rsidRPr="0073286E" w:rsidRDefault="004667B1" w:rsidP="001A0E57">
      <w:pPr>
        <w:pStyle w:val="Titre1"/>
        <w:jc w:val="both"/>
        <w:rPr>
          <w:b/>
          <w:color w:val="262626" w:themeColor="text1" w:themeTint="D9"/>
        </w:rPr>
      </w:pPr>
      <w:bookmarkStart w:id="33" w:name="_Toc192779142"/>
      <w:r w:rsidRPr="0073286E">
        <w:rPr>
          <w:b/>
          <w:color w:val="262626" w:themeColor="text1" w:themeTint="D9"/>
        </w:rPr>
        <w:t>ARTICLE 6 / MONTANT</w:t>
      </w:r>
      <w:r w:rsidR="002F10A2" w:rsidRPr="0073286E">
        <w:rPr>
          <w:b/>
          <w:color w:val="262626" w:themeColor="text1" w:themeTint="D9"/>
        </w:rPr>
        <w:t xml:space="preserve"> ET PRIX</w:t>
      </w:r>
      <w:r w:rsidRPr="0073286E">
        <w:rPr>
          <w:b/>
          <w:color w:val="262626" w:themeColor="text1" w:themeTint="D9"/>
        </w:rPr>
        <w:t xml:space="preserve"> DU MARCH</w:t>
      </w:r>
      <w:bookmarkEnd w:id="31"/>
      <w:r w:rsidRPr="0073286E">
        <w:rPr>
          <w:b/>
          <w:color w:val="262626" w:themeColor="text1" w:themeTint="D9"/>
        </w:rPr>
        <w:t>É</w:t>
      </w:r>
      <w:bookmarkEnd w:id="33"/>
    </w:p>
    <w:p w:rsidR="004667B1" w:rsidRPr="0073286E" w:rsidRDefault="004667B1" w:rsidP="001A0E57">
      <w:pPr>
        <w:jc w:val="both"/>
        <w:rPr>
          <w:color w:val="262626" w:themeColor="text1" w:themeTint="D9"/>
        </w:rPr>
      </w:pPr>
    </w:p>
    <w:p w:rsidR="004667B1" w:rsidRPr="0073286E" w:rsidRDefault="004667B1" w:rsidP="001A0E57">
      <w:pPr>
        <w:pStyle w:val="Titre2"/>
        <w:spacing w:before="0"/>
        <w:jc w:val="both"/>
        <w:rPr>
          <w:rFonts w:cs="Arial"/>
          <w:b/>
          <w:color w:val="262626" w:themeColor="text1" w:themeTint="D9"/>
          <w:sz w:val="22"/>
          <w:szCs w:val="22"/>
        </w:rPr>
      </w:pPr>
      <w:bookmarkStart w:id="34" w:name="_Toc464566813"/>
      <w:bookmarkStart w:id="35" w:name="_Toc192779143"/>
      <w:r w:rsidRPr="0073286E">
        <w:rPr>
          <w:rFonts w:cs="Arial"/>
          <w:b/>
          <w:color w:val="262626" w:themeColor="text1" w:themeTint="D9"/>
          <w:sz w:val="22"/>
          <w:szCs w:val="22"/>
        </w:rPr>
        <w:t>6.1. Montant du marché</w:t>
      </w:r>
      <w:bookmarkEnd w:id="34"/>
      <w:bookmarkEnd w:id="35"/>
    </w:p>
    <w:p w:rsidR="004667B1" w:rsidRPr="00697365" w:rsidRDefault="004667B1" w:rsidP="001A0E57">
      <w:pPr>
        <w:jc w:val="both"/>
        <w:rPr>
          <w:color w:val="262626" w:themeColor="text1" w:themeTint="D9"/>
          <w:sz w:val="20"/>
          <w:szCs w:val="20"/>
        </w:rPr>
      </w:pPr>
      <w:r w:rsidRPr="00697365">
        <w:rPr>
          <w:color w:val="262626" w:themeColor="text1" w:themeTint="D9"/>
          <w:sz w:val="20"/>
          <w:szCs w:val="20"/>
        </w:rPr>
        <w:t>Le montant maximum des prestations relatives à l</w:t>
      </w:r>
      <w:r w:rsidR="00EE55E4" w:rsidRPr="00697365">
        <w:rPr>
          <w:color w:val="262626" w:themeColor="text1" w:themeTint="D9"/>
          <w:sz w:val="20"/>
          <w:szCs w:val="20"/>
        </w:rPr>
        <w:t>’entretien courant est fixé à </w:t>
      </w:r>
      <w:r w:rsidR="0067609B" w:rsidRPr="00697365">
        <w:rPr>
          <w:color w:val="262626" w:themeColor="text1" w:themeTint="D9"/>
          <w:sz w:val="20"/>
          <w:szCs w:val="20"/>
        </w:rPr>
        <w:t>20 000</w:t>
      </w:r>
      <w:r w:rsidRPr="00697365">
        <w:rPr>
          <w:color w:val="262626" w:themeColor="text1" w:themeTint="D9"/>
          <w:sz w:val="20"/>
          <w:szCs w:val="20"/>
        </w:rPr>
        <w:t xml:space="preserve"> € hors taxes (HT)</w:t>
      </w:r>
      <w:r w:rsidR="00EE55E4" w:rsidRPr="00697365">
        <w:rPr>
          <w:color w:val="262626" w:themeColor="text1" w:themeTint="D9"/>
          <w:sz w:val="20"/>
          <w:szCs w:val="20"/>
        </w:rPr>
        <w:t xml:space="preserve"> </w:t>
      </w:r>
      <w:r w:rsidR="0067609B" w:rsidRPr="00697365">
        <w:rPr>
          <w:color w:val="262626" w:themeColor="text1" w:themeTint="D9"/>
          <w:sz w:val="20"/>
          <w:szCs w:val="20"/>
        </w:rPr>
        <w:t>par an, soit 80 000 € hors taxe sur toute sa durée de</w:t>
      </w:r>
      <w:r w:rsidR="00EE55E4" w:rsidRPr="00697365">
        <w:rPr>
          <w:color w:val="262626" w:themeColor="text1" w:themeTint="D9"/>
          <w:sz w:val="20"/>
          <w:szCs w:val="20"/>
        </w:rPr>
        <w:t xml:space="preserve"> 48 mois</w:t>
      </w:r>
      <w:r w:rsidR="0067609B" w:rsidRPr="00697365">
        <w:rPr>
          <w:color w:val="262626" w:themeColor="text1" w:themeTint="D9"/>
          <w:sz w:val="20"/>
          <w:szCs w:val="20"/>
        </w:rPr>
        <w:t>.</w:t>
      </w:r>
    </w:p>
    <w:p w:rsidR="004667B1" w:rsidRPr="00697365" w:rsidRDefault="004667B1" w:rsidP="001A0E57">
      <w:pPr>
        <w:jc w:val="both"/>
        <w:rPr>
          <w:color w:val="262626" w:themeColor="text1" w:themeTint="D9"/>
          <w:sz w:val="20"/>
          <w:szCs w:val="20"/>
        </w:rPr>
      </w:pPr>
    </w:p>
    <w:p w:rsidR="004667B1" w:rsidRPr="00697365" w:rsidRDefault="004667B1" w:rsidP="001A0E57">
      <w:pPr>
        <w:jc w:val="both"/>
        <w:rPr>
          <w:color w:val="262626" w:themeColor="text1" w:themeTint="D9"/>
          <w:sz w:val="20"/>
          <w:szCs w:val="20"/>
        </w:rPr>
      </w:pPr>
      <w:r w:rsidRPr="00697365">
        <w:rPr>
          <w:color w:val="262626" w:themeColor="text1" w:themeTint="D9"/>
          <w:sz w:val="20"/>
          <w:szCs w:val="20"/>
        </w:rPr>
        <w:t xml:space="preserve">Les éventuelles prestations hors forfait </w:t>
      </w:r>
      <w:r w:rsidR="007B068B" w:rsidRPr="00697365">
        <w:rPr>
          <w:color w:val="262626" w:themeColor="text1" w:themeTint="D9"/>
          <w:sz w:val="20"/>
          <w:szCs w:val="20"/>
        </w:rPr>
        <w:t xml:space="preserve">(élagage de branches, abattage d’arbres, etc.) </w:t>
      </w:r>
      <w:r w:rsidRPr="00697365">
        <w:rPr>
          <w:color w:val="262626" w:themeColor="text1" w:themeTint="D9"/>
          <w:sz w:val="20"/>
          <w:szCs w:val="20"/>
        </w:rPr>
        <w:t>f</w:t>
      </w:r>
      <w:r w:rsidR="006257AE" w:rsidRPr="00697365">
        <w:rPr>
          <w:color w:val="262626" w:themeColor="text1" w:themeTint="D9"/>
          <w:sz w:val="20"/>
          <w:szCs w:val="20"/>
        </w:rPr>
        <w:t>er</w:t>
      </w:r>
      <w:r w:rsidRPr="00697365">
        <w:rPr>
          <w:color w:val="262626" w:themeColor="text1" w:themeTint="D9"/>
          <w:sz w:val="20"/>
          <w:szCs w:val="20"/>
        </w:rPr>
        <w:t>ont l’objet de devis.</w:t>
      </w:r>
    </w:p>
    <w:p w:rsidR="004667B1" w:rsidRPr="00697365" w:rsidRDefault="004667B1" w:rsidP="001A0E57">
      <w:pPr>
        <w:jc w:val="both"/>
        <w:rPr>
          <w:color w:val="262626" w:themeColor="text1" w:themeTint="D9"/>
          <w:sz w:val="20"/>
          <w:szCs w:val="20"/>
        </w:rPr>
      </w:pPr>
    </w:p>
    <w:p w:rsidR="004667B1" w:rsidRPr="00697365" w:rsidRDefault="004667B1" w:rsidP="001A0E57">
      <w:pPr>
        <w:jc w:val="both"/>
        <w:rPr>
          <w:rFonts w:eastAsia="Batang"/>
          <w:color w:val="262626" w:themeColor="text1" w:themeTint="D9"/>
          <w:sz w:val="20"/>
          <w:szCs w:val="20"/>
        </w:rPr>
      </w:pPr>
      <w:r w:rsidRPr="00697365">
        <w:rPr>
          <w:rFonts w:eastAsia="Batang"/>
          <w:color w:val="262626" w:themeColor="text1" w:themeTint="D9"/>
          <w:sz w:val="20"/>
          <w:szCs w:val="20"/>
        </w:rPr>
        <w:t xml:space="preserve">Les montants sont assujettis à la taxe sur la valeur ajoutée (TVA) selon les taux et les règles en vigueur au moment de l'exécution de la prestation, objet du présent marché. Les montants hors taxes et TVA comprise sont ceux figurant </w:t>
      </w:r>
      <w:r w:rsidR="0087052B" w:rsidRPr="00697365">
        <w:rPr>
          <w:rFonts w:eastAsia="Batang"/>
          <w:color w:val="262626" w:themeColor="text1" w:themeTint="D9"/>
          <w:sz w:val="20"/>
          <w:szCs w:val="20"/>
        </w:rPr>
        <w:t xml:space="preserve">sur </w:t>
      </w:r>
      <w:r w:rsidR="00162375" w:rsidRPr="00697365">
        <w:rPr>
          <w:rFonts w:eastAsia="Batang"/>
          <w:color w:val="262626" w:themeColor="text1" w:themeTint="D9"/>
          <w:sz w:val="20"/>
          <w:szCs w:val="20"/>
        </w:rPr>
        <w:t xml:space="preserve">l’annexe </w:t>
      </w:r>
      <w:r w:rsidR="0087052B" w:rsidRPr="00697365">
        <w:rPr>
          <w:rFonts w:eastAsia="Batang"/>
          <w:color w:val="262626" w:themeColor="text1" w:themeTint="D9"/>
          <w:sz w:val="20"/>
          <w:szCs w:val="20"/>
        </w:rPr>
        <w:t>financ</w:t>
      </w:r>
      <w:r w:rsidR="00162375" w:rsidRPr="00697365">
        <w:rPr>
          <w:rFonts w:eastAsia="Batang"/>
          <w:color w:val="262626" w:themeColor="text1" w:themeTint="D9"/>
          <w:sz w:val="20"/>
          <w:szCs w:val="20"/>
        </w:rPr>
        <w:t xml:space="preserve">ière </w:t>
      </w:r>
      <w:r w:rsidR="0087052B" w:rsidRPr="00697365">
        <w:rPr>
          <w:rFonts w:eastAsia="Batang"/>
          <w:color w:val="262626" w:themeColor="text1" w:themeTint="D9"/>
          <w:sz w:val="20"/>
          <w:szCs w:val="20"/>
        </w:rPr>
        <w:t>(d</w:t>
      </w:r>
      <w:r w:rsidRPr="00697365">
        <w:rPr>
          <w:color w:val="262626" w:themeColor="text1" w:themeTint="D9"/>
          <w:sz w:val="20"/>
          <w:szCs w:val="20"/>
        </w:rPr>
        <w:t xml:space="preserve">écomposition du prix global et forfaitaire </w:t>
      </w:r>
      <w:r w:rsidR="0087052B" w:rsidRPr="00697365">
        <w:rPr>
          <w:color w:val="262626" w:themeColor="text1" w:themeTint="D9"/>
          <w:sz w:val="20"/>
          <w:szCs w:val="20"/>
        </w:rPr>
        <w:t>-</w:t>
      </w:r>
      <w:r w:rsidRPr="00697365">
        <w:rPr>
          <w:color w:val="262626" w:themeColor="text1" w:themeTint="D9"/>
          <w:sz w:val="20"/>
          <w:szCs w:val="20"/>
        </w:rPr>
        <w:t xml:space="preserve"> </w:t>
      </w:r>
      <w:r w:rsidRPr="00697365">
        <w:rPr>
          <w:rFonts w:eastAsia="Batang"/>
          <w:color w:val="262626" w:themeColor="text1" w:themeTint="D9"/>
          <w:sz w:val="20"/>
          <w:szCs w:val="20"/>
        </w:rPr>
        <w:t xml:space="preserve">DPGF) </w:t>
      </w:r>
      <w:r w:rsidR="0087052B" w:rsidRPr="00697365">
        <w:rPr>
          <w:rFonts w:eastAsia="Batang"/>
          <w:color w:val="262626" w:themeColor="text1" w:themeTint="D9"/>
          <w:sz w:val="20"/>
          <w:szCs w:val="20"/>
        </w:rPr>
        <w:t>à l'acte d'engagement.</w:t>
      </w:r>
    </w:p>
    <w:p w:rsidR="006257AE" w:rsidRDefault="004667B1" w:rsidP="001A0E57">
      <w:pPr>
        <w:jc w:val="both"/>
        <w:rPr>
          <w:rFonts w:eastAsia="Batang"/>
          <w:color w:val="262626" w:themeColor="text1" w:themeTint="D9"/>
          <w:sz w:val="20"/>
          <w:szCs w:val="20"/>
        </w:rPr>
      </w:pPr>
      <w:r w:rsidRPr="00697365">
        <w:rPr>
          <w:rFonts w:eastAsia="Batang"/>
          <w:color w:val="262626" w:themeColor="text1" w:themeTint="D9"/>
          <w:sz w:val="20"/>
          <w:szCs w:val="20"/>
        </w:rPr>
        <w:t>L'euro est la monnaie de compte du présent marché.</w:t>
      </w:r>
      <w:bookmarkStart w:id="36" w:name="_Toc464566814"/>
    </w:p>
    <w:p w:rsidR="001362A0" w:rsidRDefault="001362A0" w:rsidP="001A0E57">
      <w:pPr>
        <w:jc w:val="both"/>
        <w:rPr>
          <w:rFonts w:eastAsia="Batang"/>
          <w:color w:val="262626" w:themeColor="text1" w:themeTint="D9"/>
          <w:sz w:val="20"/>
          <w:szCs w:val="20"/>
        </w:rPr>
      </w:pPr>
    </w:p>
    <w:p w:rsidR="001362A0" w:rsidRPr="0073286E" w:rsidRDefault="001362A0" w:rsidP="001A0E57">
      <w:pPr>
        <w:jc w:val="both"/>
        <w:rPr>
          <w:rFonts w:eastAsiaTheme="majorEastAsia"/>
          <w:b/>
          <w:color w:val="262626" w:themeColor="text1" w:themeTint="D9"/>
          <w:szCs w:val="22"/>
        </w:rPr>
      </w:pPr>
    </w:p>
    <w:p w:rsidR="004667B1" w:rsidRPr="0073286E" w:rsidRDefault="004667B1" w:rsidP="001A0E57">
      <w:pPr>
        <w:pStyle w:val="Titre2"/>
        <w:spacing w:before="0"/>
        <w:jc w:val="both"/>
        <w:rPr>
          <w:rFonts w:cs="Arial"/>
          <w:b/>
          <w:color w:val="262626" w:themeColor="text1" w:themeTint="D9"/>
          <w:sz w:val="22"/>
          <w:szCs w:val="22"/>
        </w:rPr>
      </w:pPr>
      <w:bookmarkStart w:id="37" w:name="_Toc192779144"/>
      <w:r w:rsidRPr="0073286E">
        <w:rPr>
          <w:rFonts w:cs="Arial"/>
          <w:b/>
          <w:color w:val="262626" w:themeColor="text1" w:themeTint="D9"/>
          <w:sz w:val="22"/>
          <w:szCs w:val="22"/>
        </w:rPr>
        <w:t>6.2. Prix du marché</w:t>
      </w:r>
      <w:bookmarkEnd w:id="36"/>
      <w:bookmarkEnd w:id="37"/>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Le marché est conc</w:t>
      </w:r>
      <w:r w:rsidR="00B9064B">
        <w:rPr>
          <w:color w:val="262626" w:themeColor="text1" w:themeTint="D9"/>
          <w:sz w:val="20"/>
          <w:szCs w:val="20"/>
        </w:rPr>
        <w:t>lu à prix dit</w:t>
      </w:r>
      <w:r w:rsidR="006A3D6B" w:rsidRPr="0073286E">
        <w:rPr>
          <w:color w:val="262626" w:themeColor="text1" w:themeTint="D9"/>
          <w:sz w:val="20"/>
          <w:szCs w:val="20"/>
        </w:rPr>
        <w:t xml:space="preserve"> </w:t>
      </w:r>
      <w:r w:rsidR="00B9064B">
        <w:rPr>
          <w:color w:val="262626" w:themeColor="text1" w:themeTint="D9"/>
          <w:sz w:val="20"/>
          <w:szCs w:val="20"/>
        </w:rPr>
        <w:t>« </w:t>
      </w:r>
      <w:r w:rsidR="006A3D6B" w:rsidRPr="0073286E">
        <w:rPr>
          <w:color w:val="262626" w:themeColor="text1" w:themeTint="D9"/>
          <w:sz w:val="20"/>
          <w:szCs w:val="20"/>
        </w:rPr>
        <w:t>mixte</w:t>
      </w:r>
      <w:r w:rsidR="00B9064B">
        <w:rPr>
          <w:color w:val="262626" w:themeColor="text1" w:themeTint="D9"/>
          <w:sz w:val="20"/>
          <w:szCs w:val="20"/>
        </w:rPr>
        <w:t xml:space="preserve"> » : </w:t>
      </w:r>
      <w:r w:rsidR="006A3D6B" w:rsidRPr="0073286E">
        <w:rPr>
          <w:color w:val="262626" w:themeColor="text1" w:themeTint="D9"/>
          <w:sz w:val="20"/>
          <w:szCs w:val="20"/>
        </w:rPr>
        <w:t>forfaitaire pour les prestations courantes, et unitaires pour les pr</w:t>
      </w:r>
      <w:r w:rsidR="00B9064B">
        <w:rPr>
          <w:color w:val="262626" w:themeColor="text1" w:themeTint="D9"/>
          <w:sz w:val="20"/>
          <w:szCs w:val="20"/>
        </w:rPr>
        <w:t>estations ponctuelles sur devis</w:t>
      </w:r>
      <w:r w:rsidR="006A3D6B" w:rsidRPr="0073286E">
        <w:rPr>
          <w:color w:val="262626" w:themeColor="text1" w:themeTint="D9"/>
          <w:sz w:val="20"/>
          <w:szCs w:val="20"/>
        </w:rPr>
        <w:t xml:space="preserve">. </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Les prestations prévues dans le forfait comprennent l’entretien du site et des équipements, les déplacements et la main d’œuvre.</w:t>
      </w:r>
    </w:p>
    <w:p w:rsidR="004667B1" w:rsidRPr="0073286E" w:rsidRDefault="004667B1" w:rsidP="001A0E57">
      <w:pPr>
        <w:pStyle w:val="Corpsdetexte"/>
        <w:jc w:val="both"/>
        <w:rPr>
          <w:rFonts w:eastAsia="Batang"/>
          <w:i/>
          <w:color w:val="262626" w:themeColor="text1" w:themeTint="D9"/>
          <w:sz w:val="20"/>
          <w:szCs w:val="20"/>
        </w:rPr>
      </w:pPr>
      <w:r w:rsidRPr="0073286E">
        <w:rPr>
          <w:rFonts w:eastAsia="Batang"/>
          <w:color w:val="262626" w:themeColor="text1" w:themeTint="D9"/>
          <w:sz w:val="20"/>
          <w:szCs w:val="20"/>
        </w:rPr>
        <w:t xml:space="preserve">Les prix tiennent compte de toutes sujétions nécessaires à la bonne exécution de la prestation </w:t>
      </w:r>
      <w:r w:rsidRPr="0073286E">
        <w:rPr>
          <w:color w:val="262626" w:themeColor="text1" w:themeTint="D9"/>
          <w:sz w:val="20"/>
          <w:szCs w:val="20"/>
        </w:rPr>
        <w:t>(frais correspondant à l'obligation du titulaire d'entretenir le site tel que défini dans les pièces constitutives du marché, frais de déplacements, frais de main d’œuvre, astreinte etc…)</w:t>
      </w:r>
      <w:r w:rsidR="006257AE" w:rsidRPr="0073286E">
        <w:rPr>
          <w:color w:val="262626" w:themeColor="text1" w:themeTint="D9"/>
          <w:sz w:val="20"/>
          <w:szCs w:val="20"/>
        </w:rPr>
        <w:t xml:space="preserve">. </w:t>
      </w:r>
    </w:p>
    <w:p w:rsidR="004667B1" w:rsidRPr="00697365" w:rsidRDefault="004667B1" w:rsidP="001A0E57">
      <w:pPr>
        <w:pStyle w:val="Titre2"/>
        <w:spacing w:before="0"/>
        <w:jc w:val="both"/>
        <w:rPr>
          <w:rFonts w:cs="Arial"/>
          <w:b/>
          <w:color w:val="262626" w:themeColor="text1" w:themeTint="D9"/>
          <w:sz w:val="22"/>
          <w:szCs w:val="22"/>
        </w:rPr>
      </w:pPr>
      <w:bookmarkStart w:id="38" w:name="_Toc464566815"/>
      <w:bookmarkStart w:id="39" w:name="_Toc192779145"/>
      <w:r w:rsidRPr="00697365">
        <w:rPr>
          <w:rFonts w:cs="Arial"/>
          <w:b/>
          <w:color w:val="262626" w:themeColor="text1" w:themeTint="D9"/>
          <w:sz w:val="22"/>
          <w:szCs w:val="22"/>
        </w:rPr>
        <w:lastRenderedPageBreak/>
        <w:t>6.3. Révision du prix</w:t>
      </w:r>
      <w:bookmarkEnd w:id="38"/>
      <w:bookmarkEnd w:id="39"/>
    </w:p>
    <w:p w:rsidR="004667B1" w:rsidRPr="00697365" w:rsidRDefault="004667B1" w:rsidP="001A0E57">
      <w:pPr>
        <w:spacing w:line="276" w:lineRule="auto"/>
        <w:jc w:val="both"/>
        <w:rPr>
          <w:color w:val="262626" w:themeColor="text1" w:themeTint="D9"/>
          <w:sz w:val="20"/>
        </w:rPr>
      </w:pPr>
      <w:r w:rsidRPr="00697365">
        <w:rPr>
          <w:color w:val="262626" w:themeColor="text1" w:themeTint="D9"/>
          <w:sz w:val="20"/>
        </w:rPr>
        <w:t xml:space="preserve">Les prix sont </w:t>
      </w:r>
      <w:r w:rsidR="00174CC9" w:rsidRPr="00697365">
        <w:rPr>
          <w:color w:val="262626" w:themeColor="text1" w:themeTint="D9"/>
          <w:sz w:val="20"/>
        </w:rPr>
        <w:t>révisables</w:t>
      </w:r>
      <w:r w:rsidRPr="00697365">
        <w:rPr>
          <w:color w:val="262626" w:themeColor="text1" w:themeTint="D9"/>
          <w:sz w:val="20"/>
        </w:rPr>
        <w:t xml:space="preserve"> </w:t>
      </w:r>
      <w:r w:rsidR="00174CC9" w:rsidRPr="00697365">
        <w:rPr>
          <w:color w:val="262626" w:themeColor="text1" w:themeTint="D9"/>
          <w:sz w:val="20"/>
        </w:rPr>
        <w:t>à chaque date anniversaire</w:t>
      </w:r>
      <w:r w:rsidRPr="00697365">
        <w:rPr>
          <w:color w:val="262626" w:themeColor="text1" w:themeTint="D9"/>
          <w:sz w:val="20"/>
        </w:rPr>
        <w:t xml:space="preserve"> </w:t>
      </w:r>
      <w:r w:rsidR="005215AF" w:rsidRPr="00697365">
        <w:rPr>
          <w:color w:val="262626" w:themeColor="text1" w:themeTint="D9"/>
          <w:sz w:val="20"/>
        </w:rPr>
        <w:t xml:space="preserve">(périodicité annuelle) </w:t>
      </w:r>
      <w:r w:rsidRPr="00697365">
        <w:rPr>
          <w:color w:val="262626" w:themeColor="text1" w:themeTint="D9"/>
          <w:sz w:val="20"/>
        </w:rPr>
        <w:t>du</w:t>
      </w:r>
      <w:r w:rsidR="00174CC9" w:rsidRPr="00697365">
        <w:rPr>
          <w:color w:val="262626" w:themeColor="text1" w:themeTint="D9"/>
          <w:sz w:val="20"/>
        </w:rPr>
        <w:t xml:space="preserve"> présent</w:t>
      </w:r>
      <w:r w:rsidRPr="00697365">
        <w:rPr>
          <w:color w:val="262626" w:themeColor="text1" w:themeTint="D9"/>
          <w:sz w:val="20"/>
        </w:rPr>
        <w:t xml:space="preserve"> marché.</w:t>
      </w:r>
      <w:r w:rsidR="00174CC9" w:rsidRPr="00697365">
        <w:rPr>
          <w:color w:val="262626" w:themeColor="text1" w:themeTint="D9"/>
          <w:sz w:val="20"/>
        </w:rPr>
        <w:t xml:space="preserve"> Le titulaire fait parvenir au SIEC par courriel à l’adresse suivante </w:t>
      </w:r>
      <w:hyperlink r:id="rId9" w:history="1">
        <w:r w:rsidR="006A3D6B" w:rsidRPr="00697365">
          <w:rPr>
            <w:rStyle w:val="Lienhypertexte"/>
            <w:color w:val="262626" w:themeColor="text1" w:themeTint="D9"/>
            <w:sz w:val="20"/>
          </w:rPr>
          <w:t>denise.gaudy-reat@siec.education.fr</w:t>
        </w:r>
      </w:hyperlink>
      <w:r w:rsidR="006257AE" w:rsidRPr="00697365">
        <w:rPr>
          <w:color w:val="262626" w:themeColor="text1" w:themeTint="D9"/>
          <w:sz w:val="20"/>
        </w:rPr>
        <w:t xml:space="preserve"> sa proposition</w:t>
      </w:r>
      <w:r w:rsidR="00174CC9" w:rsidRPr="00697365">
        <w:rPr>
          <w:color w:val="262626" w:themeColor="text1" w:themeTint="D9"/>
          <w:sz w:val="20"/>
        </w:rPr>
        <w:t xml:space="preserve"> de révisi</w:t>
      </w:r>
      <w:r w:rsidR="006257AE" w:rsidRPr="00697365">
        <w:rPr>
          <w:color w:val="262626" w:themeColor="text1" w:themeTint="D9"/>
          <w:sz w:val="20"/>
        </w:rPr>
        <w:t xml:space="preserve">on de prix. Cette demande doit </w:t>
      </w:r>
      <w:r w:rsidR="00174CC9" w:rsidRPr="00697365">
        <w:rPr>
          <w:color w:val="262626" w:themeColor="text1" w:themeTint="D9"/>
          <w:sz w:val="20"/>
        </w:rPr>
        <w:t>parvenir</w:t>
      </w:r>
      <w:r w:rsidR="006257AE" w:rsidRPr="00697365">
        <w:rPr>
          <w:color w:val="262626" w:themeColor="text1" w:themeTint="D9"/>
          <w:sz w:val="20"/>
        </w:rPr>
        <w:t xml:space="preserve"> au SIEC</w:t>
      </w:r>
      <w:r w:rsidR="00174CC9" w:rsidRPr="00697365">
        <w:rPr>
          <w:color w:val="262626" w:themeColor="text1" w:themeTint="D9"/>
          <w:sz w:val="20"/>
        </w:rPr>
        <w:t xml:space="preserve"> 3 </w:t>
      </w:r>
      <w:r w:rsidR="002822A5" w:rsidRPr="00697365">
        <w:rPr>
          <w:color w:val="262626" w:themeColor="text1" w:themeTint="D9"/>
          <w:sz w:val="20"/>
        </w:rPr>
        <w:t xml:space="preserve">(trois) </w:t>
      </w:r>
      <w:r w:rsidR="00174CC9" w:rsidRPr="00697365">
        <w:rPr>
          <w:color w:val="262626" w:themeColor="text1" w:themeTint="D9"/>
          <w:sz w:val="20"/>
        </w:rPr>
        <w:t>mois avant la date anniversaire</w:t>
      </w:r>
      <w:r w:rsidR="006257AE" w:rsidRPr="00697365">
        <w:rPr>
          <w:color w:val="262626" w:themeColor="text1" w:themeTint="D9"/>
          <w:sz w:val="20"/>
        </w:rPr>
        <w:t xml:space="preserve"> afin que l’éventuelle révision de prix soit effective. </w:t>
      </w:r>
    </w:p>
    <w:p w:rsidR="005215AF" w:rsidRPr="00697365" w:rsidRDefault="005215AF" w:rsidP="001A0E57">
      <w:pPr>
        <w:spacing w:line="276" w:lineRule="auto"/>
        <w:jc w:val="both"/>
        <w:rPr>
          <w:color w:val="262626" w:themeColor="text1" w:themeTint="D9"/>
          <w:sz w:val="20"/>
        </w:rPr>
      </w:pPr>
    </w:p>
    <w:p w:rsidR="005215AF" w:rsidRPr="00697365" w:rsidRDefault="005215AF" w:rsidP="001A0E57">
      <w:pPr>
        <w:spacing w:line="276" w:lineRule="auto"/>
        <w:jc w:val="both"/>
        <w:rPr>
          <w:color w:val="262626" w:themeColor="text1" w:themeTint="D9"/>
          <w:sz w:val="20"/>
        </w:rPr>
      </w:pPr>
      <w:r w:rsidRPr="00697365">
        <w:rPr>
          <w:color w:val="262626" w:themeColor="text1" w:themeTint="D9"/>
          <w:sz w:val="20"/>
        </w:rPr>
        <w:t>Les prix seront révisés en fonction des variations des conditions économiques, par application de la formule suivante :</w:t>
      </w:r>
    </w:p>
    <w:p w:rsidR="005215AF" w:rsidRPr="00697365" w:rsidRDefault="005215AF" w:rsidP="001A0E57">
      <w:pPr>
        <w:spacing w:line="276" w:lineRule="auto"/>
        <w:jc w:val="both"/>
        <w:rPr>
          <w:color w:val="262626" w:themeColor="text1" w:themeTint="D9"/>
          <w:sz w:val="20"/>
        </w:rPr>
      </w:pPr>
      <w:r w:rsidRPr="00697365">
        <w:rPr>
          <w:color w:val="262626" w:themeColor="text1" w:themeTint="D9"/>
          <w:sz w:val="20"/>
        </w:rPr>
        <w:t>P = Po x [0.125 + 0.875 (I/Io)]</w:t>
      </w:r>
    </w:p>
    <w:p w:rsidR="005215AF" w:rsidRPr="00697365" w:rsidRDefault="005215AF" w:rsidP="001A0E57">
      <w:pPr>
        <w:spacing w:line="276" w:lineRule="auto"/>
        <w:jc w:val="both"/>
        <w:rPr>
          <w:color w:val="262626" w:themeColor="text1" w:themeTint="D9"/>
          <w:sz w:val="20"/>
        </w:rPr>
      </w:pPr>
      <w:r w:rsidRPr="00697365">
        <w:rPr>
          <w:color w:val="262626" w:themeColor="text1" w:themeTint="D9"/>
          <w:sz w:val="20"/>
        </w:rPr>
        <w:t>P = prix révisé</w:t>
      </w:r>
    </w:p>
    <w:p w:rsidR="005215AF" w:rsidRPr="00697365" w:rsidRDefault="005215AF" w:rsidP="001A0E57">
      <w:pPr>
        <w:spacing w:line="276" w:lineRule="auto"/>
        <w:jc w:val="both"/>
        <w:rPr>
          <w:color w:val="262626" w:themeColor="text1" w:themeTint="D9"/>
          <w:sz w:val="20"/>
        </w:rPr>
      </w:pPr>
      <w:r w:rsidRPr="00697365">
        <w:rPr>
          <w:color w:val="262626" w:themeColor="text1" w:themeTint="D9"/>
          <w:sz w:val="20"/>
        </w:rPr>
        <w:t>Po = prix initial</w:t>
      </w:r>
    </w:p>
    <w:p w:rsidR="005215AF" w:rsidRPr="00697365" w:rsidRDefault="005215AF" w:rsidP="001A0E57">
      <w:pPr>
        <w:spacing w:line="276" w:lineRule="auto"/>
        <w:jc w:val="both"/>
        <w:rPr>
          <w:color w:val="262626" w:themeColor="text1" w:themeTint="D9"/>
          <w:sz w:val="20"/>
        </w:rPr>
      </w:pPr>
      <w:r w:rsidRPr="00697365">
        <w:rPr>
          <w:color w:val="262626" w:themeColor="text1" w:themeTint="D9"/>
          <w:sz w:val="20"/>
        </w:rPr>
        <w:t>I = Index divers de la construction - EV4 - Travaux d'entretien d'espaces verts - Base 2010 (Identifiant : 001711017), à la date de révision (dernier indice connu publié sur le site de l’Insee : https://www.insee.fr/fr/statistiques/serie/001711017)</w:t>
      </w:r>
    </w:p>
    <w:p w:rsidR="005215AF" w:rsidRPr="0073286E" w:rsidRDefault="005215AF" w:rsidP="001A0E57">
      <w:pPr>
        <w:spacing w:line="276" w:lineRule="auto"/>
        <w:jc w:val="both"/>
        <w:rPr>
          <w:color w:val="262626" w:themeColor="text1" w:themeTint="D9"/>
          <w:sz w:val="20"/>
        </w:rPr>
      </w:pPr>
      <w:r w:rsidRPr="00697365">
        <w:rPr>
          <w:color w:val="262626" w:themeColor="text1" w:themeTint="D9"/>
          <w:sz w:val="20"/>
        </w:rPr>
        <w:t>Io = dernier indice « EV4 » connu et publié au mois d’établissement des prix (mars 2025).</w:t>
      </w:r>
    </w:p>
    <w:p w:rsidR="004667B1" w:rsidRDefault="004667B1" w:rsidP="001A0E57">
      <w:pPr>
        <w:jc w:val="both"/>
        <w:rPr>
          <w:color w:val="262626" w:themeColor="text1" w:themeTint="D9"/>
        </w:rPr>
      </w:pPr>
    </w:p>
    <w:p w:rsidR="006B61BB" w:rsidRPr="0073286E" w:rsidRDefault="006B61BB" w:rsidP="001A0E57">
      <w:pPr>
        <w:jc w:val="both"/>
        <w:rPr>
          <w:color w:val="262626" w:themeColor="text1" w:themeTint="D9"/>
        </w:rPr>
      </w:pPr>
    </w:p>
    <w:p w:rsidR="004667B1" w:rsidRDefault="004667B1" w:rsidP="001A0E57">
      <w:pPr>
        <w:pStyle w:val="Titre2"/>
        <w:spacing w:before="0"/>
        <w:jc w:val="both"/>
        <w:rPr>
          <w:rFonts w:cs="Arial"/>
          <w:b/>
          <w:color w:val="262626" w:themeColor="text1" w:themeTint="D9"/>
          <w:sz w:val="22"/>
          <w:szCs w:val="22"/>
        </w:rPr>
      </w:pPr>
      <w:bookmarkStart w:id="40" w:name="_Toc464566816"/>
      <w:bookmarkStart w:id="41" w:name="_Toc192779146"/>
      <w:r w:rsidRPr="0073286E">
        <w:rPr>
          <w:rFonts w:cs="Arial"/>
          <w:b/>
          <w:color w:val="262626" w:themeColor="text1" w:themeTint="D9"/>
          <w:sz w:val="22"/>
          <w:szCs w:val="22"/>
        </w:rPr>
        <w:t>6.4. Sous-traitance</w:t>
      </w:r>
      <w:bookmarkEnd w:id="40"/>
      <w:bookmarkEnd w:id="41"/>
      <w:r w:rsidRPr="0073286E">
        <w:rPr>
          <w:rFonts w:cs="Arial"/>
          <w:b/>
          <w:color w:val="262626" w:themeColor="text1" w:themeTint="D9"/>
          <w:sz w:val="22"/>
          <w:szCs w:val="22"/>
        </w:rPr>
        <w:t xml:space="preserve"> </w:t>
      </w:r>
    </w:p>
    <w:p w:rsidR="006B61BB" w:rsidRPr="006B61BB" w:rsidRDefault="006B61BB" w:rsidP="006B61BB"/>
    <w:p w:rsidR="00EE55E4" w:rsidRPr="0073286E" w:rsidRDefault="00EE55E4" w:rsidP="001A0E57">
      <w:pPr>
        <w:autoSpaceDE w:val="0"/>
        <w:autoSpaceDN w:val="0"/>
        <w:adjustRightInd w:val="0"/>
        <w:spacing w:line="276" w:lineRule="auto"/>
        <w:jc w:val="both"/>
        <w:rPr>
          <w:color w:val="262626" w:themeColor="text1" w:themeTint="D9"/>
          <w:sz w:val="20"/>
          <w:szCs w:val="20"/>
        </w:rPr>
      </w:pPr>
      <w:r w:rsidRPr="0073286E">
        <w:rPr>
          <w:color w:val="262626" w:themeColor="text1" w:themeTint="D9"/>
          <w:sz w:val="20"/>
          <w:szCs w:val="20"/>
        </w:rPr>
        <w:t xml:space="preserve">Conformément aux articles L2193-3 à L2193-9 du </w:t>
      </w:r>
      <w:r w:rsidR="002822A5">
        <w:rPr>
          <w:color w:val="262626" w:themeColor="text1" w:themeTint="D9"/>
          <w:sz w:val="20"/>
          <w:szCs w:val="20"/>
        </w:rPr>
        <w:t>c</w:t>
      </w:r>
      <w:r w:rsidR="006257AE" w:rsidRPr="0073286E">
        <w:rPr>
          <w:color w:val="262626" w:themeColor="text1" w:themeTint="D9"/>
          <w:sz w:val="20"/>
          <w:szCs w:val="20"/>
        </w:rPr>
        <w:t>ode</w:t>
      </w:r>
      <w:r w:rsidRPr="0073286E">
        <w:rPr>
          <w:color w:val="262626" w:themeColor="text1" w:themeTint="D9"/>
          <w:sz w:val="20"/>
          <w:szCs w:val="20"/>
        </w:rPr>
        <w:t xml:space="preserve"> de la commande publique, le titulaire du marché </w:t>
      </w:r>
      <w:r w:rsidR="00B05399">
        <w:rPr>
          <w:color w:val="262626" w:themeColor="text1" w:themeTint="D9"/>
          <w:sz w:val="20"/>
          <w:szCs w:val="20"/>
        </w:rPr>
        <w:t>a la possibilité de</w:t>
      </w:r>
      <w:r w:rsidRPr="0073286E">
        <w:rPr>
          <w:color w:val="262626" w:themeColor="text1" w:themeTint="D9"/>
          <w:sz w:val="20"/>
          <w:szCs w:val="20"/>
        </w:rPr>
        <w:t xml:space="preserve"> sous-traiter une partie des prestations prévues</w:t>
      </w:r>
      <w:r w:rsidR="00DF5803">
        <w:rPr>
          <w:color w:val="262626" w:themeColor="text1" w:themeTint="D9"/>
          <w:sz w:val="20"/>
          <w:szCs w:val="20"/>
        </w:rPr>
        <w:t>.</w:t>
      </w:r>
      <w:r w:rsidRPr="0073286E">
        <w:rPr>
          <w:color w:val="262626" w:themeColor="text1" w:themeTint="D9"/>
          <w:sz w:val="20"/>
          <w:szCs w:val="20"/>
        </w:rPr>
        <w:t xml:space="preserve"> Il ne peut en aucun cas sous-</w:t>
      </w:r>
      <w:r w:rsidRPr="0073286E">
        <w:rPr>
          <w:rFonts w:ascii="ArialMT" w:hAnsi="ArialMT" w:cs="ArialMT"/>
          <w:color w:val="262626" w:themeColor="text1" w:themeTint="D9"/>
          <w:sz w:val="20"/>
          <w:szCs w:val="20"/>
        </w:rPr>
        <w:t>traiter l’intégralité</w:t>
      </w:r>
      <w:r w:rsidRPr="0073286E">
        <w:rPr>
          <w:color w:val="262626" w:themeColor="text1" w:themeTint="D9"/>
          <w:sz w:val="20"/>
          <w:szCs w:val="20"/>
        </w:rPr>
        <w:t xml:space="preserve"> des prestations.</w:t>
      </w:r>
    </w:p>
    <w:p w:rsidR="00EE55E4" w:rsidRPr="0073286E" w:rsidRDefault="00EE55E4" w:rsidP="001A0E57">
      <w:pPr>
        <w:autoSpaceDE w:val="0"/>
        <w:autoSpaceDN w:val="0"/>
        <w:adjustRightInd w:val="0"/>
        <w:spacing w:line="276" w:lineRule="auto"/>
        <w:jc w:val="both"/>
        <w:rPr>
          <w:color w:val="262626" w:themeColor="text1" w:themeTint="D9"/>
          <w:sz w:val="20"/>
          <w:szCs w:val="20"/>
        </w:rPr>
      </w:pPr>
      <w:r w:rsidRPr="0073286E">
        <w:rPr>
          <w:color w:val="262626" w:themeColor="text1" w:themeTint="D9"/>
          <w:sz w:val="20"/>
          <w:szCs w:val="20"/>
        </w:rPr>
        <w:t>Le titulaire a obligation de déclare</w:t>
      </w:r>
      <w:r w:rsidR="00F974A3" w:rsidRPr="0073286E">
        <w:rPr>
          <w:color w:val="262626" w:themeColor="text1" w:themeTint="D9"/>
          <w:sz w:val="20"/>
          <w:szCs w:val="20"/>
        </w:rPr>
        <w:t>r et de faire accepter le sous-</w:t>
      </w:r>
      <w:r w:rsidRPr="0073286E">
        <w:rPr>
          <w:color w:val="262626" w:themeColor="text1" w:themeTint="D9"/>
          <w:sz w:val="20"/>
          <w:szCs w:val="20"/>
        </w:rPr>
        <w:t xml:space="preserve">traitant par le pouvoir adjudicateur ; il doit </w:t>
      </w:r>
      <w:r w:rsidRPr="0073286E">
        <w:rPr>
          <w:rFonts w:ascii="ArialMT" w:hAnsi="ArialMT" w:cs="ArialMT"/>
          <w:color w:val="262626" w:themeColor="text1" w:themeTint="D9"/>
          <w:sz w:val="20"/>
          <w:szCs w:val="20"/>
        </w:rPr>
        <w:t>également obtenir l’agrément des conditions de paiement de ce sous</w:t>
      </w:r>
      <w:r w:rsidRPr="0073286E">
        <w:rPr>
          <w:color w:val="262626" w:themeColor="text1" w:themeTint="D9"/>
          <w:sz w:val="20"/>
          <w:szCs w:val="20"/>
        </w:rPr>
        <w:t>-traitant par le pouvoir adjudicateur</w:t>
      </w:r>
    </w:p>
    <w:p w:rsidR="004667B1" w:rsidRPr="0073286E" w:rsidRDefault="00EE55E4" w:rsidP="001A0E57">
      <w:pPr>
        <w:spacing w:line="276" w:lineRule="auto"/>
        <w:jc w:val="both"/>
        <w:rPr>
          <w:color w:val="262626" w:themeColor="text1" w:themeTint="D9"/>
          <w:sz w:val="20"/>
          <w:szCs w:val="20"/>
        </w:rPr>
      </w:pPr>
      <w:r w:rsidRPr="0073286E">
        <w:rPr>
          <w:color w:val="262626" w:themeColor="text1" w:themeTint="D9"/>
          <w:sz w:val="20"/>
          <w:szCs w:val="20"/>
        </w:rPr>
        <w:t>(DC4 ou équivalent).</w:t>
      </w:r>
    </w:p>
    <w:p w:rsidR="00B05399" w:rsidRDefault="00B05399" w:rsidP="001A0E57">
      <w:pPr>
        <w:spacing w:line="276" w:lineRule="auto"/>
        <w:jc w:val="both"/>
        <w:rPr>
          <w:b/>
          <w:color w:val="262626" w:themeColor="text1" w:themeTint="D9"/>
        </w:rPr>
      </w:pPr>
    </w:p>
    <w:p w:rsidR="00B05399" w:rsidRDefault="00B05399" w:rsidP="001A0E57">
      <w:pPr>
        <w:spacing w:line="276" w:lineRule="auto"/>
        <w:jc w:val="both"/>
        <w:rPr>
          <w:b/>
          <w:color w:val="262626" w:themeColor="text1" w:themeTint="D9"/>
        </w:rPr>
      </w:pPr>
    </w:p>
    <w:p w:rsidR="004667B1" w:rsidRPr="0073286E" w:rsidRDefault="004667B1" w:rsidP="001A0E57">
      <w:pPr>
        <w:spacing w:line="276" w:lineRule="auto"/>
        <w:jc w:val="both"/>
        <w:rPr>
          <w:b/>
          <w:color w:val="262626" w:themeColor="text1" w:themeTint="D9"/>
        </w:rPr>
      </w:pPr>
      <w:r w:rsidRPr="0073286E">
        <w:rPr>
          <w:b/>
          <w:color w:val="262626" w:themeColor="text1" w:themeTint="D9"/>
        </w:rPr>
        <w:t xml:space="preserve">ARTICLE 7 / </w:t>
      </w:r>
      <w:bookmarkEnd w:id="32"/>
      <w:r w:rsidRPr="0073286E">
        <w:rPr>
          <w:b/>
          <w:color w:val="262626" w:themeColor="text1" w:themeTint="D9"/>
        </w:rPr>
        <w:t>MODIFICATION DE MARCHÉ</w:t>
      </w:r>
    </w:p>
    <w:p w:rsidR="004667B1" w:rsidRPr="0073286E" w:rsidRDefault="004667B1" w:rsidP="001A0E57">
      <w:pPr>
        <w:jc w:val="both"/>
        <w:rPr>
          <w:rFonts w:eastAsia="Times New Roman"/>
          <w:color w:val="262626" w:themeColor="text1" w:themeTint="D9"/>
          <w:highlight w:val="yellow"/>
        </w:rPr>
      </w:pPr>
    </w:p>
    <w:p w:rsidR="004667B1" w:rsidRPr="0073286E" w:rsidRDefault="004667B1" w:rsidP="001A0E57">
      <w:pPr>
        <w:jc w:val="both"/>
        <w:rPr>
          <w:color w:val="262626" w:themeColor="text1" w:themeTint="D9"/>
        </w:rPr>
      </w:pPr>
      <w:r w:rsidRPr="00697365">
        <w:rPr>
          <w:color w:val="262626" w:themeColor="text1" w:themeTint="D9"/>
          <w:sz w:val="20"/>
        </w:rPr>
        <w:t>Le pouvoir adjudicateur se réserve la possibilité de recourir à des modifications du marché en cours d’exécution</w:t>
      </w:r>
      <w:r w:rsidR="006A3D6B" w:rsidRPr="00697365">
        <w:rPr>
          <w:color w:val="262626" w:themeColor="text1" w:themeTint="D9"/>
          <w:sz w:val="20"/>
        </w:rPr>
        <w:t xml:space="preserve"> sur le montant du marché</w:t>
      </w:r>
      <w:r w:rsidRPr="00697365">
        <w:rPr>
          <w:color w:val="262626" w:themeColor="text1" w:themeTint="D9"/>
          <w:sz w:val="20"/>
        </w:rPr>
        <w:t>. La modification sera mentionnée et précisée par voie de modification de marché (</w:t>
      </w:r>
      <w:r w:rsidR="006A3D6B" w:rsidRPr="00697365">
        <w:rPr>
          <w:color w:val="262626" w:themeColor="text1" w:themeTint="D9"/>
          <w:sz w:val="20"/>
        </w:rPr>
        <w:t xml:space="preserve">éventuellement par le moyen d’un </w:t>
      </w:r>
      <w:r w:rsidRPr="00697365">
        <w:rPr>
          <w:color w:val="262626" w:themeColor="text1" w:themeTint="D9"/>
          <w:sz w:val="20"/>
        </w:rPr>
        <w:t>avenant). Le nouveau prix sera déterminé par analogie avec les prestations existantes similaires et en fonction des caractéristiques de la nouvelle prestation si elle est unique</w:t>
      </w:r>
      <w:r w:rsidRPr="00697365">
        <w:rPr>
          <w:color w:val="262626" w:themeColor="text1" w:themeTint="D9"/>
        </w:rPr>
        <w:t>.</w:t>
      </w:r>
    </w:p>
    <w:p w:rsidR="002F10A2" w:rsidRPr="0073286E" w:rsidRDefault="002F10A2" w:rsidP="001A0E57">
      <w:pPr>
        <w:jc w:val="both"/>
        <w:rPr>
          <w:color w:val="262626" w:themeColor="text1" w:themeTint="D9"/>
        </w:rPr>
      </w:pPr>
    </w:p>
    <w:p w:rsidR="002C2BB4" w:rsidRDefault="002C2BB4" w:rsidP="001A0E57">
      <w:pPr>
        <w:spacing w:line="240" w:lineRule="auto"/>
        <w:jc w:val="both"/>
        <w:rPr>
          <w:b/>
          <w:color w:val="262626" w:themeColor="text1" w:themeTint="D9"/>
        </w:rPr>
      </w:pPr>
      <w:bookmarkStart w:id="42" w:name="_Toc462738384"/>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Default="00703FD0" w:rsidP="001A0E57">
      <w:pPr>
        <w:spacing w:line="240" w:lineRule="auto"/>
        <w:jc w:val="both"/>
        <w:rPr>
          <w:b/>
          <w:color w:val="262626" w:themeColor="text1" w:themeTint="D9"/>
        </w:rPr>
      </w:pPr>
    </w:p>
    <w:p w:rsidR="00703FD0" w:rsidRPr="0073286E" w:rsidRDefault="00703FD0" w:rsidP="001A0E57">
      <w:pPr>
        <w:spacing w:line="240" w:lineRule="auto"/>
        <w:jc w:val="both"/>
        <w:rPr>
          <w:b/>
          <w:color w:val="262626" w:themeColor="text1" w:themeTint="D9"/>
        </w:rPr>
      </w:pPr>
    </w:p>
    <w:p w:rsidR="004667B1" w:rsidRPr="0073286E" w:rsidRDefault="004667B1" w:rsidP="001A0E57">
      <w:pPr>
        <w:pStyle w:val="Titre1"/>
        <w:jc w:val="both"/>
        <w:rPr>
          <w:b/>
          <w:color w:val="262626" w:themeColor="text1" w:themeTint="D9"/>
        </w:rPr>
      </w:pPr>
      <w:bookmarkStart w:id="43" w:name="_Toc192779147"/>
      <w:r w:rsidRPr="0073286E">
        <w:rPr>
          <w:b/>
          <w:color w:val="262626" w:themeColor="text1" w:themeTint="D9"/>
        </w:rPr>
        <w:lastRenderedPageBreak/>
        <w:t>ARTICLE 8 / NATURE ET ETENDUE DES PRESTATIONS</w:t>
      </w:r>
      <w:bookmarkEnd w:id="43"/>
    </w:p>
    <w:bookmarkEnd w:id="42"/>
    <w:p w:rsidR="004667B1" w:rsidRPr="0073286E" w:rsidRDefault="004667B1" w:rsidP="001A0E57">
      <w:pPr>
        <w:autoSpaceDE w:val="0"/>
        <w:autoSpaceDN w:val="0"/>
        <w:adjustRightInd w:val="0"/>
        <w:jc w:val="both"/>
        <w:rPr>
          <w:color w:val="262626" w:themeColor="text1" w:themeTint="D9"/>
          <w:szCs w:val="20"/>
        </w:rPr>
      </w:pPr>
    </w:p>
    <w:p w:rsidR="004667B1" w:rsidRPr="0073286E" w:rsidRDefault="004667B1" w:rsidP="001A0E57">
      <w:pPr>
        <w:autoSpaceDE w:val="0"/>
        <w:autoSpaceDN w:val="0"/>
        <w:adjustRightInd w:val="0"/>
        <w:jc w:val="both"/>
        <w:rPr>
          <w:color w:val="262626" w:themeColor="text1" w:themeTint="D9"/>
          <w:sz w:val="20"/>
          <w:szCs w:val="22"/>
          <w:u w:val="single"/>
        </w:rPr>
      </w:pPr>
      <w:r w:rsidRPr="0073286E">
        <w:rPr>
          <w:color w:val="262626" w:themeColor="text1" w:themeTint="D9"/>
          <w:sz w:val="20"/>
          <w:szCs w:val="22"/>
          <w:u w:val="single"/>
        </w:rPr>
        <w:t>Le marché porte sur les prestations suivantes :</w:t>
      </w:r>
    </w:p>
    <w:p w:rsidR="004667B1" w:rsidRPr="0073286E" w:rsidRDefault="004667B1" w:rsidP="001A0E57">
      <w:pPr>
        <w:autoSpaceDE w:val="0"/>
        <w:autoSpaceDN w:val="0"/>
        <w:adjustRightInd w:val="0"/>
        <w:jc w:val="both"/>
        <w:rPr>
          <w:color w:val="262626" w:themeColor="text1" w:themeTint="D9"/>
          <w:sz w:val="20"/>
          <w:szCs w:val="22"/>
        </w:rPr>
      </w:pP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Tonte des pelouses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Taille des arbustes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Taille des haies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Ramassage des feuilles en saison</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Binage des massifs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Aménagement des cuvettes d’arbres et l’entretien des tuteurages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Découpe des filets de gazon autour des massifs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Émondage des arbres dans les parties basses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Échenillage et traitement contre les parasites et maladies</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Entretien des voies d’accès et de cheminement</w:t>
      </w:r>
      <w:r w:rsidR="006257AE" w:rsidRPr="0073286E">
        <w:rPr>
          <w:rFonts w:cs="Arial"/>
          <w:color w:val="262626" w:themeColor="text1" w:themeTint="D9"/>
          <w:lang w:val="fr-FR"/>
        </w:rPr>
        <w:t>;</w:t>
      </w:r>
    </w:p>
    <w:p w:rsidR="003A5097" w:rsidRPr="0073286E" w:rsidRDefault="003A5097"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Mise en route et mise à l’arrêt du système d’arrosage</w:t>
      </w:r>
      <w:r w:rsidR="006257AE" w:rsidRPr="0073286E">
        <w:rPr>
          <w:rFonts w:cs="Arial"/>
          <w:color w:val="262626" w:themeColor="text1" w:themeTint="D9"/>
          <w:lang w:val="fr-FR"/>
        </w:rPr>
        <w:t>;</w:t>
      </w:r>
    </w:p>
    <w:p w:rsidR="004667B1" w:rsidRPr="0073286E" w:rsidRDefault="004667B1" w:rsidP="001A0E57">
      <w:pPr>
        <w:pStyle w:val="Paragraphedeliste"/>
        <w:numPr>
          <w:ilvl w:val="0"/>
          <w:numId w:val="11"/>
        </w:numPr>
        <w:autoSpaceDE w:val="0"/>
        <w:autoSpaceDN w:val="0"/>
        <w:adjustRightInd w:val="0"/>
        <w:ind w:left="709" w:hanging="425"/>
        <w:rPr>
          <w:rFonts w:cs="Arial"/>
          <w:color w:val="262626" w:themeColor="text1" w:themeTint="D9"/>
          <w:lang w:val="fr-FR"/>
        </w:rPr>
      </w:pPr>
      <w:r w:rsidRPr="0073286E">
        <w:rPr>
          <w:rFonts w:cs="Arial"/>
          <w:color w:val="262626" w:themeColor="text1" w:themeTint="D9"/>
          <w:lang w:val="fr-FR"/>
        </w:rPr>
        <w:t>Prestations ponctuelles sur bons de commande.</w:t>
      </w:r>
    </w:p>
    <w:p w:rsidR="004667B1" w:rsidRPr="0073286E" w:rsidRDefault="004667B1" w:rsidP="001A0E57">
      <w:pPr>
        <w:autoSpaceDE w:val="0"/>
        <w:autoSpaceDN w:val="0"/>
        <w:adjustRightInd w:val="0"/>
        <w:jc w:val="both"/>
        <w:rPr>
          <w:color w:val="262626" w:themeColor="text1" w:themeTint="D9"/>
          <w:sz w:val="20"/>
          <w:szCs w:val="20"/>
        </w:rPr>
      </w:pPr>
    </w:p>
    <w:p w:rsidR="00722A1D"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 xml:space="preserve">Le candidat devra pouvoir, pendant des périodes </w:t>
      </w:r>
      <w:r w:rsidRPr="00697365">
        <w:rPr>
          <w:color w:val="262626" w:themeColor="text1" w:themeTint="D9"/>
          <w:sz w:val="20"/>
          <w:szCs w:val="20"/>
        </w:rPr>
        <w:t>identifiées par le SIEC, intervenir tôt</w:t>
      </w:r>
      <w:r w:rsidR="006257AE" w:rsidRPr="00697365">
        <w:rPr>
          <w:color w:val="262626" w:themeColor="text1" w:themeTint="D9"/>
          <w:sz w:val="20"/>
          <w:szCs w:val="20"/>
        </w:rPr>
        <w:t xml:space="preserve"> dans la journée</w:t>
      </w:r>
      <w:r w:rsidRPr="0073286E">
        <w:rPr>
          <w:color w:val="262626" w:themeColor="text1" w:themeTint="D9"/>
          <w:sz w:val="20"/>
          <w:szCs w:val="20"/>
        </w:rPr>
        <w:t xml:space="preserve"> pour limiter </w:t>
      </w:r>
      <w:r w:rsidR="00722A1D">
        <w:rPr>
          <w:color w:val="262626" w:themeColor="text1" w:themeTint="D9"/>
          <w:sz w:val="20"/>
          <w:szCs w:val="20"/>
        </w:rPr>
        <w:t xml:space="preserve">le bruit pendant les épreuves. </w:t>
      </w:r>
    </w:p>
    <w:p w:rsidR="00722A1D" w:rsidRDefault="00722A1D" w:rsidP="00722A1D">
      <w:pPr>
        <w:pStyle w:val="Paragraphedeliste"/>
        <w:numPr>
          <w:ilvl w:val="0"/>
          <w:numId w:val="11"/>
        </w:numPr>
        <w:autoSpaceDE w:val="0"/>
        <w:autoSpaceDN w:val="0"/>
        <w:adjustRightInd w:val="0"/>
        <w:rPr>
          <w:color w:val="262626" w:themeColor="text1" w:themeTint="D9"/>
          <w:szCs w:val="20"/>
        </w:rPr>
      </w:pPr>
      <w:proofErr w:type="spellStart"/>
      <w:r>
        <w:rPr>
          <w:color w:val="262626" w:themeColor="text1" w:themeTint="D9"/>
          <w:szCs w:val="20"/>
        </w:rPr>
        <w:t>Nombre</w:t>
      </w:r>
      <w:proofErr w:type="spellEnd"/>
      <w:r>
        <w:rPr>
          <w:color w:val="262626" w:themeColor="text1" w:themeTint="D9"/>
          <w:szCs w:val="20"/>
        </w:rPr>
        <w:t xml:space="preserve"> </w:t>
      </w:r>
      <w:proofErr w:type="spellStart"/>
      <w:r>
        <w:rPr>
          <w:color w:val="262626" w:themeColor="text1" w:themeTint="D9"/>
          <w:szCs w:val="20"/>
        </w:rPr>
        <w:t>d’interventions</w:t>
      </w:r>
      <w:proofErr w:type="spellEnd"/>
      <w:r>
        <w:rPr>
          <w:color w:val="262626" w:themeColor="text1" w:themeTint="D9"/>
          <w:szCs w:val="20"/>
        </w:rPr>
        <w:t xml:space="preserve"> : 12</w:t>
      </w:r>
      <w:r w:rsidR="006B61BB">
        <w:rPr>
          <w:color w:val="262626" w:themeColor="text1" w:themeTint="D9"/>
          <w:szCs w:val="20"/>
        </w:rPr>
        <w:t xml:space="preserve"> (</w:t>
      </w:r>
      <w:proofErr w:type="spellStart"/>
      <w:r w:rsidR="006B61BB">
        <w:rPr>
          <w:color w:val="262626" w:themeColor="text1" w:themeTint="D9"/>
          <w:szCs w:val="20"/>
        </w:rPr>
        <w:t>douze</w:t>
      </w:r>
      <w:proofErr w:type="spellEnd"/>
      <w:r w:rsidR="006B61BB">
        <w:rPr>
          <w:color w:val="262626" w:themeColor="text1" w:themeTint="D9"/>
          <w:szCs w:val="20"/>
        </w:rPr>
        <w:t>) par an ;</w:t>
      </w:r>
    </w:p>
    <w:p w:rsidR="00722A1D" w:rsidRDefault="00697365" w:rsidP="00722A1D">
      <w:pPr>
        <w:pStyle w:val="Paragraphedeliste"/>
        <w:numPr>
          <w:ilvl w:val="0"/>
          <w:numId w:val="11"/>
        </w:numPr>
        <w:autoSpaceDE w:val="0"/>
        <w:autoSpaceDN w:val="0"/>
        <w:adjustRightInd w:val="0"/>
        <w:rPr>
          <w:color w:val="262626" w:themeColor="text1" w:themeTint="D9"/>
          <w:szCs w:val="20"/>
        </w:rPr>
      </w:pPr>
      <w:proofErr w:type="spellStart"/>
      <w:r>
        <w:rPr>
          <w:color w:val="262626" w:themeColor="text1" w:themeTint="D9"/>
          <w:szCs w:val="20"/>
        </w:rPr>
        <w:t>Ces</w:t>
      </w:r>
      <w:proofErr w:type="spellEnd"/>
      <w:r>
        <w:rPr>
          <w:color w:val="262626" w:themeColor="text1" w:themeTint="D9"/>
          <w:szCs w:val="20"/>
        </w:rPr>
        <w:t xml:space="preserve"> interventions </w:t>
      </w:r>
      <w:proofErr w:type="spellStart"/>
      <w:r>
        <w:rPr>
          <w:color w:val="262626" w:themeColor="text1" w:themeTint="D9"/>
          <w:szCs w:val="20"/>
        </w:rPr>
        <w:t>seront</w:t>
      </w:r>
      <w:proofErr w:type="spellEnd"/>
      <w:r>
        <w:rPr>
          <w:color w:val="262626" w:themeColor="text1" w:themeTint="D9"/>
          <w:szCs w:val="20"/>
        </w:rPr>
        <w:t xml:space="preserve"> </w:t>
      </w:r>
      <w:proofErr w:type="spellStart"/>
      <w:r>
        <w:rPr>
          <w:color w:val="262626" w:themeColor="text1" w:themeTint="D9"/>
          <w:szCs w:val="20"/>
        </w:rPr>
        <w:t>lissées</w:t>
      </w:r>
      <w:proofErr w:type="spellEnd"/>
      <w:r w:rsidR="00722A1D">
        <w:rPr>
          <w:color w:val="262626" w:themeColor="text1" w:themeTint="D9"/>
          <w:szCs w:val="20"/>
        </w:rPr>
        <w:t xml:space="preserve"> sur </w:t>
      </w:r>
      <w:proofErr w:type="spellStart"/>
      <w:r w:rsidR="00722A1D">
        <w:rPr>
          <w:color w:val="262626" w:themeColor="text1" w:themeTint="D9"/>
          <w:szCs w:val="20"/>
        </w:rPr>
        <w:t>l’année</w:t>
      </w:r>
      <w:proofErr w:type="spellEnd"/>
      <w:r w:rsidR="00722A1D">
        <w:rPr>
          <w:color w:val="262626" w:themeColor="text1" w:themeTint="D9"/>
          <w:szCs w:val="20"/>
        </w:rPr>
        <w:t xml:space="preserve"> </w:t>
      </w:r>
      <w:proofErr w:type="spellStart"/>
      <w:r w:rsidR="00722A1D">
        <w:rPr>
          <w:color w:val="262626" w:themeColor="text1" w:themeTint="D9"/>
          <w:szCs w:val="20"/>
        </w:rPr>
        <w:t>en</w:t>
      </w:r>
      <w:proofErr w:type="spellEnd"/>
      <w:r w:rsidR="00722A1D">
        <w:rPr>
          <w:color w:val="262626" w:themeColor="text1" w:themeTint="D9"/>
          <w:szCs w:val="20"/>
        </w:rPr>
        <w:t xml:space="preserve"> </w:t>
      </w:r>
      <w:proofErr w:type="spellStart"/>
      <w:r w:rsidR="00722A1D">
        <w:rPr>
          <w:color w:val="262626" w:themeColor="text1" w:themeTint="D9"/>
          <w:szCs w:val="20"/>
        </w:rPr>
        <w:t>fonction</w:t>
      </w:r>
      <w:proofErr w:type="spellEnd"/>
      <w:r w:rsidR="00722A1D">
        <w:rPr>
          <w:color w:val="262626" w:themeColor="text1" w:themeTint="D9"/>
          <w:szCs w:val="20"/>
        </w:rPr>
        <w:t xml:space="preserve"> de la </w:t>
      </w:r>
      <w:proofErr w:type="spellStart"/>
      <w:r w:rsidR="00722A1D">
        <w:rPr>
          <w:color w:val="262626" w:themeColor="text1" w:themeTint="D9"/>
          <w:szCs w:val="20"/>
        </w:rPr>
        <w:t>saison</w:t>
      </w:r>
      <w:r>
        <w:rPr>
          <w:color w:val="262626" w:themeColor="text1" w:themeTint="D9"/>
          <w:szCs w:val="20"/>
        </w:rPr>
        <w:t>n</w:t>
      </w:r>
      <w:r w:rsidR="00722A1D">
        <w:rPr>
          <w:color w:val="262626" w:themeColor="text1" w:themeTint="D9"/>
          <w:szCs w:val="20"/>
        </w:rPr>
        <w:t>alité</w:t>
      </w:r>
      <w:proofErr w:type="spellEnd"/>
      <w:r>
        <w:rPr>
          <w:color w:val="262626" w:themeColor="text1" w:themeTint="D9"/>
          <w:szCs w:val="20"/>
        </w:rPr>
        <w:t xml:space="preserve"> ;</w:t>
      </w:r>
    </w:p>
    <w:p w:rsidR="00722A1D" w:rsidRPr="00722A1D" w:rsidRDefault="00722A1D" w:rsidP="00722A1D">
      <w:pPr>
        <w:pStyle w:val="Paragraphedeliste"/>
        <w:numPr>
          <w:ilvl w:val="0"/>
          <w:numId w:val="11"/>
        </w:numPr>
        <w:autoSpaceDE w:val="0"/>
        <w:autoSpaceDN w:val="0"/>
        <w:adjustRightInd w:val="0"/>
        <w:rPr>
          <w:color w:val="262626" w:themeColor="text1" w:themeTint="D9"/>
          <w:szCs w:val="20"/>
        </w:rPr>
      </w:pPr>
      <w:r>
        <w:rPr>
          <w:color w:val="262626" w:themeColor="text1" w:themeTint="D9"/>
          <w:szCs w:val="20"/>
        </w:rPr>
        <w:t xml:space="preserve">La date </w:t>
      </w:r>
      <w:proofErr w:type="gramStart"/>
      <w:r>
        <w:rPr>
          <w:color w:val="262626" w:themeColor="text1" w:themeTint="D9"/>
          <w:szCs w:val="20"/>
        </w:rPr>
        <w:t>et</w:t>
      </w:r>
      <w:proofErr w:type="gramEnd"/>
      <w:r>
        <w:rPr>
          <w:color w:val="262626" w:themeColor="text1" w:themeTint="D9"/>
          <w:szCs w:val="20"/>
        </w:rPr>
        <w:t xml:space="preserve"> les </w:t>
      </w:r>
      <w:proofErr w:type="spellStart"/>
      <w:r>
        <w:rPr>
          <w:color w:val="262626" w:themeColor="text1" w:themeTint="D9"/>
          <w:szCs w:val="20"/>
        </w:rPr>
        <w:t>horaires</w:t>
      </w:r>
      <w:proofErr w:type="spellEnd"/>
      <w:r>
        <w:rPr>
          <w:color w:val="262626" w:themeColor="text1" w:themeTint="D9"/>
          <w:szCs w:val="20"/>
        </w:rPr>
        <w:t xml:space="preserve"> de </w:t>
      </w:r>
      <w:proofErr w:type="spellStart"/>
      <w:r>
        <w:rPr>
          <w:color w:val="262626" w:themeColor="text1" w:themeTint="D9"/>
          <w:szCs w:val="20"/>
        </w:rPr>
        <w:t>ces</w:t>
      </w:r>
      <w:proofErr w:type="spellEnd"/>
      <w:r>
        <w:rPr>
          <w:color w:val="262626" w:themeColor="text1" w:themeTint="D9"/>
          <w:szCs w:val="20"/>
        </w:rPr>
        <w:t xml:space="preserve"> interventions </w:t>
      </w:r>
      <w:proofErr w:type="spellStart"/>
      <w:r>
        <w:rPr>
          <w:color w:val="262626" w:themeColor="text1" w:themeTint="D9"/>
          <w:szCs w:val="20"/>
        </w:rPr>
        <w:t>seront</w:t>
      </w:r>
      <w:proofErr w:type="spellEnd"/>
      <w:r>
        <w:rPr>
          <w:color w:val="262626" w:themeColor="text1" w:themeTint="D9"/>
          <w:szCs w:val="20"/>
        </w:rPr>
        <w:t xml:space="preserve"> </w:t>
      </w:r>
      <w:proofErr w:type="spellStart"/>
      <w:r w:rsidR="00697365">
        <w:rPr>
          <w:color w:val="262626" w:themeColor="text1" w:themeTint="D9"/>
          <w:szCs w:val="20"/>
        </w:rPr>
        <w:t>determiné</w:t>
      </w:r>
      <w:r>
        <w:rPr>
          <w:color w:val="262626" w:themeColor="text1" w:themeTint="D9"/>
          <w:szCs w:val="20"/>
        </w:rPr>
        <w:t>s</w:t>
      </w:r>
      <w:proofErr w:type="spellEnd"/>
      <w:r>
        <w:rPr>
          <w:color w:val="262626" w:themeColor="text1" w:themeTint="D9"/>
          <w:szCs w:val="20"/>
        </w:rPr>
        <w:t xml:space="preserve"> </w:t>
      </w:r>
      <w:proofErr w:type="spellStart"/>
      <w:r>
        <w:rPr>
          <w:color w:val="262626" w:themeColor="text1" w:themeTint="D9"/>
          <w:szCs w:val="20"/>
        </w:rPr>
        <w:t>en</w:t>
      </w:r>
      <w:proofErr w:type="spellEnd"/>
      <w:r>
        <w:rPr>
          <w:color w:val="262626" w:themeColor="text1" w:themeTint="D9"/>
          <w:szCs w:val="20"/>
        </w:rPr>
        <w:t xml:space="preserve"> </w:t>
      </w:r>
      <w:proofErr w:type="spellStart"/>
      <w:r>
        <w:rPr>
          <w:color w:val="262626" w:themeColor="text1" w:themeTint="D9"/>
          <w:szCs w:val="20"/>
        </w:rPr>
        <w:t>cours</w:t>
      </w:r>
      <w:proofErr w:type="spellEnd"/>
      <w:r>
        <w:rPr>
          <w:color w:val="262626" w:themeColor="text1" w:themeTint="D9"/>
          <w:szCs w:val="20"/>
        </w:rPr>
        <w:t xml:space="preserve"> </w:t>
      </w:r>
      <w:proofErr w:type="spellStart"/>
      <w:r>
        <w:rPr>
          <w:color w:val="262626" w:themeColor="text1" w:themeTint="D9"/>
          <w:szCs w:val="20"/>
        </w:rPr>
        <w:t>d’exécution</w:t>
      </w:r>
      <w:proofErr w:type="spellEnd"/>
      <w:r>
        <w:rPr>
          <w:color w:val="262626" w:themeColor="text1" w:themeTint="D9"/>
          <w:szCs w:val="20"/>
        </w:rPr>
        <w:t xml:space="preserve"> d’un </w:t>
      </w:r>
      <w:proofErr w:type="spellStart"/>
      <w:r>
        <w:rPr>
          <w:color w:val="262626" w:themeColor="text1" w:themeTint="D9"/>
          <w:szCs w:val="20"/>
        </w:rPr>
        <w:t>commun</w:t>
      </w:r>
      <w:proofErr w:type="spellEnd"/>
      <w:r>
        <w:rPr>
          <w:color w:val="262626" w:themeColor="text1" w:themeTint="D9"/>
          <w:szCs w:val="20"/>
        </w:rPr>
        <w:t xml:space="preserve"> accord entre le </w:t>
      </w:r>
      <w:proofErr w:type="spellStart"/>
      <w:r w:rsidR="00697365">
        <w:rPr>
          <w:color w:val="262626" w:themeColor="text1" w:themeTint="D9"/>
          <w:szCs w:val="20"/>
        </w:rPr>
        <w:t>représentant</w:t>
      </w:r>
      <w:proofErr w:type="spellEnd"/>
      <w:r w:rsidR="00697365">
        <w:rPr>
          <w:color w:val="262626" w:themeColor="text1" w:themeTint="D9"/>
          <w:szCs w:val="20"/>
        </w:rPr>
        <w:t xml:space="preserve"> du </w:t>
      </w:r>
      <w:r w:rsidR="006B61BB">
        <w:rPr>
          <w:color w:val="262626" w:themeColor="text1" w:themeTint="D9"/>
          <w:szCs w:val="20"/>
        </w:rPr>
        <w:t>SIEC</w:t>
      </w:r>
      <w:r>
        <w:rPr>
          <w:color w:val="262626" w:themeColor="text1" w:themeTint="D9"/>
          <w:szCs w:val="20"/>
        </w:rPr>
        <w:t xml:space="preserve"> </w:t>
      </w:r>
      <w:r w:rsidR="006B61BB">
        <w:rPr>
          <w:color w:val="262626" w:themeColor="text1" w:themeTint="D9"/>
          <w:szCs w:val="20"/>
        </w:rPr>
        <w:t xml:space="preserve">(DLPA3S) </w:t>
      </w:r>
      <w:r>
        <w:rPr>
          <w:color w:val="262626" w:themeColor="text1" w:themeTint="D9"/>
          <w:szCs w:val="20"/>
        </w:rPr>
        <w:t xml:space="preserve">et le </w:t>
      </w:r>
      <w:proofErr w:type="spellStart"/>
      <w:r>
        <w:rPr>
          <w:color w:val="262626" w:themeColor="text1" w:themeTint="D9"/>
          <w:szCs w:val="20"/>
        </w:rPr>
        <w:t>titulaire</w:t>
      </w:r>
      <w:proofErr w:type="spellEnd"/>
      <w:r>
        <w:rPr>
          <w:color w:val="262626" w:themeColor="text1" w:themeTint="D9"/>
          <w:szCs w:val="20"/>
        </w:rPr>
        <w:t>.</w:t>
      </w:r>
    </w:p>
    <w:p w:rsidR="004667B1" w:rsidRDefault="004667B1" w:rsidP="001A0E57">
      <w:pPr>
        <w:autoSpaceDE w:val="0"/>
        <w:autoSpaceDN w:val="0"/>
        <w:adjustRightInd w:val="0"/>
        <w:jc w:val="both"/>
        <w:rPr>
          <w:color w:val="262626" w:themeColor="text1" w:themeTint="D9"/>
          <w:sz w:val="20"/>
          <w:szCs w:val="20"/>
        </w:rPr>
      </w:pPr>
    </w:p>
    <w:p w:rsidR="006B61BB" w:rsidRDefault="006B61BB" w:rsidP="001A0E57">
      <w:pPr>
        <w:autoSpaceDE w:val="0"/>
        <w:autoSpaceDN w:val="0"/>
        <w:adjustRightInd w:val="0"/>
        <w:jc w:val="both"/>
        <w:rPr>
          <w:color w:val="262626" w:themeColor="text1" w:themeTint="D9"/>
          <w:sz w:val="20"/>
          <w:szCs w:val="20"/>
        </w:rPr>
      </w:pPr>
    </w:p>
    <w:p w:rsidR="006B61BB" w:rsidRDefault="006B61BB" w:rsidP="001A0E57">
      <w:pPr>
        <w:autoSpaceDE w:val="0"/>
        <w:autoSpaceDN w:val="0"/>
        <w:adjustRightInd w:val="0"/>
        <w:jc w:val="both"/>
        <w:rPr>
          <w:color w:val="262626" w:themeColor="text1" w:themeTint="D9"/>
          <w:sz w:val="20"/>
          <w:szCs w:val="20"/>
        </w:rPr>
      </w:pPr>
    </w:p>
    <w:p w:rsidR="006B61BB" w:rsidRPr="0073286E" w:rsidRDefault="006B61BB" w:rsidP="001A0E57">
      <w:pPr>
        <w:autoSpaceDE w:val="0"/>
        <w:autoSpaceDN w:val="0"/>
        <w:adjustRightInd w:val="0"/>
        <w:jc w:val="both"/>
        <w:rPr>
          <w:color w:val="262626" w:themeColor="text1" w:themeTint="D9"/>
          <w:sz w:val="20"/>
          <w:szCs w:val="20"/>
        </w:rPr>
      </w:pPr>
    </w:p>
    <w:p w:rsidR="004667B1" w:rsidRPr="006B61BB" w:rsidRDefault="004667B1" w:rsidP="001A0E57">
      <w:pPr>
        <w:autoSpaceDE w:val="0"/>
        <w:autoSpaceDN w:val="0"/>
        <w:adjustRightInd w:val="0"/>
        <w:jc w:val="both"/>
        <w:rPr>
          <w:color w:val="262626" w:themeColor="text1" w:themeTint="D9"/>
          <w:sz w:val="20"/>
          <w:szCs w:val="20"/>
          <w:u w:val="single"/>
        </w:rPr>
      </w:pPr>
      <w:r w:rsidRPr="006B61BB">
        <w:rPr>
          <w:color w:val="262626" w:themeColor="text1" w:themeTint="D9"/>
          <w:sz w:val="20"/>
          <w:szCs w:val="20"/>
          <w:u w:val="single"/>
        </w:rPr>
        <w:t>Le site du SIEC est composé de deux bâtiments :</w:t>
      </w:r>
    </w:p>
    <w:p w:rsidR="004667B1" w:rsidRPr="006B61BB" w:rsidRDefault="004667B1" w:rsidP="001A0E57">
      <w:pPr>
        <w:autoSpaceDE w:val="0"/>
        <w:autoSpaceDN w:val="0"/>
        <w:adjustRightInd w:val="0"/>
        <w:jc w:val="both"/>
        <w:rPr>
          <w:color w:val="262626" w:themeColor="text1" w:themeTint="D9"/>
          <w:sz w:val="20"/>
          <w:szCs w:val="20"/>
        </w:rPr>
      </w:pPr>
    </w:p>
    <w:p w:rsidR="004667B1" w:rsidRPr="006B61BB" w:rsidRDefault="004667B1" w:rsidP="001A0E57">
      <w:pPr>
        <w:numPr>
          <w:ilvl w:val="0"/>
          <w:numId w:val="7"/>
        </w:numPr>
        <w:autoSpaceDE w:val="0"/>
        <w:autoSpaceDN w:val="0"/>
        <w:adjustRightInd w:val="0"/>
        <w:spacing w:line="240" w:lineRule="auto"/>
        <w:jc w:val="both"/>
        <w:rPr>
          <w:color w:val="262626" w:themeColor="text1" w:themeTint="D9"/>
          <w:sz w:val="20"/>
          <w:szCs w:val="20"/>
        </w:rPr>
      </w:pPr>
      <w:r w:rsidRPr="006B61BB">
        <w:rPr>
          <w:color w:val="262626" w:themeColor="text1" w:themeTint="D9"/>
          <w:sz w:val="20"/>
          <w:szCs w:val="20"/>
        </w:rPr>
        <w:t>B</w:t>
      </w:r>
      <w:r w:rsidR="003A5097" w:rsidRPr="006B61BB">
        <w:rPr>
          <w:color w:val="262626" w:themeColor="text1" w:themeTint="D9"/>
          <w:sz w:val="20"/>
          <w:szCs w:val="20"/>
        </w:rPr>
        <w:t>âtiment principal : 741</w:t>
      </w:r>
      <w:r w:rsidRPr="006B61BB">
        <w:rPr>
          <w:color w:val="262626" w:themeColor="text1" w:themeTint="D9"/>
          <w:sz w:val="20"/>
          <w:szCs w:val="20"/>
        </w:rPr>
        <w:t xml:space="preserve">0 m² en haies et </w:t>
      </w:r>
      <w:r w:rsidR="006257AE" w:rsidRPr="006B61BB">
        <w:rPr>
          <w:color w:val="262626" w:themeColor="text1" w:themeTint="D9"/>
          <w:sz w:val="20"/>
          <w:szCs w:val="20"/>
        </w:rPr>
        <w:t>petites parcelles ;</w:t>
      </w:r>
    </w:p>
    <w:p w:rsidR="003A5097" w:rsidRPr="006B61BB" w:rsidRDefault="003A5097" w:rsidP="001A0E57">
      <w:pPr>
        <w:numPr>
          <w:ilvl w:val="0"/>
          <w:numId w:val="7"/>
        </w:numPr>
        <w:autoSpaceDE w:val="0"/>
        <w:autoSpaceDN w:val="0"/>
        <w:adjustRightInd w:val="0"/>
        <w:spacing w:line="240" w:lineRule="auto"/>
        <w:jc w:val="both"/>
        <w:rPr>
          <w:color w:val="262626" w:themeColor="text1" w:themeTint="D9"/>
          <w:sz w:val="20"/>
          <w:szCs w:val="20"/>
        </w:rPr>
      </w:pPr>
      <w:r w:rsidRPr="006B61BB">
        <w:rPr>
          <w:color w:val="262626" w:themeColor="text1" w:themeTint="D9"/>
          <w:sz w:val="20"/>
          <w:szCs w:val="20"/>
        </w:rPr>
        <w:t>Bâtiment principal</w:t>
      </w:r>
      <w:r w:rsidR="006A3D6B" w:rsidRPr="006B61BB">
        <w:rPr>
          <w:color w:val="262626" w:themeColor="text1" w:themeTint="D9"/>
          <w:sz w:val="20"/>
          <w:szCs w:val="20"/>
        </w:rPr>
        <w:t> : 1990 m²</w:t>
      </w:r>
      <w:r w:rsidR="006257AE" w:rsidRPr="006B61BB">
        <w:rPr>
          <w:color w:val="262626" w:themeColor="text1" w:themeTint="D9"/>
          <w:sz w:val="20"/>
          <w:szCs w:val="20"/>
        </w:rPr>
        <w:t xml:space="preserve"> de gazon et de haies ;</w:t>
      </w:r>
    </w:p>
    <w:p w:rsidR="004667B1" w:rsidRPr="006B61BB" w:rsidRDefault="004667B1" w:rsidP="001A0E57">
      <w:pPr>
        <w:numPr>
          <w:ilvl w:val="0"/>
          <w:numId w:val="7"/>
        </w:numPr>
        <w:autoSpaceDE w:val="0"/>
        <w:autoSpaceDN w:val="0"/>
        <w:adjustRightInd w:val="0"/>
        <w:spacing w:line="240" w:lineRule="auto"/>
        <w:jc w:val="both"/>
        <w:rPr>
          <w:color w:val="262626" w:themeColor="text1" w:themeTint="D9"/>
          <w:sz w:val="20"/>
          <w:szCs w:val="20"/>
        </w:rPr>
      </w:pPr>
      <w:r w:rsidRPr="006B61BB">
        <w:rPr>
          <w:color w:val="262626" w:themeColor="text1" w:themeTint="D9"/>
          <w:sz w:val="20"/>
          <w:szCs w:val="20"/>
        </w:rPr>
        <w:t xml:space="preserve">Bâtiment annexe : 1 terrasse en micro motte de 635 </w:t>
      </w:r>
      <w:r w:rsidR="006A3D6B" w:rsidRPr="006B61BB">
        <w:rPr>
          <w:color w:val="262626" w:themeColor="text1" w:themeTint="D9"/>
          <w:sz w:val="20"/>
          <w:szCs w:val="20"/>
        </w:rPr>
        <w:t>m² et jardin paysager</w:t>
      </w:r>
      <w:r w:rsidR="006257AE" w:rsidRPr="006B61BB">
        <w:rPr>
          <w:color w:val="262626" w:themeColor="text1" w:themeTint="D9"/>
          <w:sz w:val="20"/>
          <w:szCs w:val="20"/>
        </w:rPr>
        <w:t xml:space="preserve"> de 6800 m². </w:t>
      </w:r>
    </w:p>
    <w:p w:rsidR="002F10A2" w:rsidRPr="0073286E" w:rsidRDefault="002F10A2" w:rsidP="001A0E57">
      <w:pPr>
        <w:pStyle w:val="Titre1"/>
        <w:jc w:val="both"/>
        <w:rPr>
          <w:color w:val="262626" w:themeColor="text1" w:themeTint="D9"/>
        </w:rPr>
      </w:pPr>
    </w:p>
    <w:p w:rsidR="004667B1" w:rsidRPr="0073286E" w:rsidRDefault="004667B1" w:rsidP="001A0E57">
      <w:pPr>
        <w:spacing w:line="240" w:lineRule="auto"/>
        <w:jc w:val="both"/>
        <w:rPr>
          <w:b/>
          <w:color w:val="262626" w:themeColor="text1" w:themeTint="D9"/>
        </w:rPr>
      </w:pPr>
      <w:r w:rsidRPr="0073286E">
        <w:rPr>
          <w:b/>
          <w:color w:val="262626" w:themeColor="text1" w:themeTint="D9"/>
        </w:rPr>
        <w:t xml:space="preserve">ARTICLE 9 / OBLIGATIONS </w:t>
      </w:r>
    </w:p>
    <w:p w:rsidR="004667B1" w:rsidRPr="0073286E" w:rsidRDefault="004667B1" w:rsidP="001A0E57">
      <w:pPr>
        <w:jc w:val="both"/>
        <w:rPr>
          <w:color w:val="262626" w:themeColor="text1" w:themeTint="D9"/>
          <w:szCs w:val="20"/>
        </w:rPr>
      </w:pPr>
    </w:p>
    <w:p w:rsidR="004667B1" w:rsidRDefault="004667B1" w:rsidP="001A0E57">
      <w:pPr>
        <w:pStyle w:val="Titre2"/>
        <w:spacing w:before="0"/>
        <w:jc w:val="both"/>
        <w:rPr>
          <w:rFonts w:cs="Arial"/>
          <w:b/>
          <w:color w:val="262626" w:themeColor="text1" w:themeTint="D9"/>
          <w:sz w:val="22"/>
          <w:szCs w:val="22"/>
        </w:rPr>
      </w:pPr>
      <w:bookmarkStart w:id="44" w:name="_Toc464566822"/>
      <w:bookmarkStart w:id="45" w:name="_Toc192779148"/>
      <w:r w:rsidRPr="0073286E">
        <w:rPr>
          <w:rFonts w:cs="Arial"/>
          <w:b/>
          <w:color w:val="262626" w:themeColor="text1" w:themeTint="D9"/>
          <w:sz w:val="22"/>
          <w:szCs w:val="22"/>
        </w:rPr>
        <w:t>9.1. Les obligations du SIEC</w:t>
      </w:r>
      <w:bookmarkEnd w:id="44"/>
      <w:bookmarkEnd w:id="45"/>
    </w:p>
    <w:p w:rsidR="00B05399" w:rsidRPr="00B05399" w:rsidRDefault="00B05399" w:rsidP="00B05399"/>
    <w:p w:rsidR="004667B1" w:rsidRPr="0073286E" w:rsidRDefault="004667B1" w:rsidP="001A0E57">
      <w:pPr>
        <w:jc w:val="both"/>
        <w:rPr>
          <w:color w:val="262626" w:themeColor="text1" w:themeTint="D9"/>
          <w:sz w:val="20"/>
        </w:rPr>
      </w:pPr>
      <w:r w:rsidRPr="0073286E">
        <w:rPr>
          <w:color w:val="262626" w:themeColor="text1" w:themeTint="D9"/>
          <w:sz w:val="20"/>
        </w:rPr>
        <w:t>Il incombe au SI</w:t>
      </w:r>
      <w:r w:rsidR="00B05399">
        <w:rPr>
          <w:color w:val="262626" w:themeColor="text1" w:themeTint="D9"/>
          <w:sz w:val="20"/>
        </w:rPr>
        <w:t>EC :</w:t>
      </w:r>
    </w:p>
    <w:p w:rsidR="004667B1" w:rsidRPr="0073286E" w:rsidRDefault="006257AE" w:rsidP="001A0E57">
      <w:pPr>
        <w:pStyle w:val="Paragraphedeliste"/>
        <w:numPr>
          <w:ilvl w:val="0"/>
          <w:numId w:val="12"/>
        </w:numPr>
        <w:ind w:left="709" w:hanging="436"/>
        <w:rPr>
          <w:rFonts w:cs="Arial"/>
          <w:color w:val="262626" w:themeColor="text1" w:themeTint="D9"/>
          <w:lang w:val="fr-FR"/>
        </w:rPr>
      </w:pPr>
      <w:r w:rsidRPr="0073286E">
        <w:rPr>
          <w:rFonts w:cs="Arial"/>
          <w:color w:val="262626" w:themeColor="text1" w:themeTint="D9"/>
          <w:lang w:val="fr-FR"/>
        </w:rPr>
        <w:t>De</w:t>
      </w:r>
      <w:r w:rsidR="004667B1" w:rsidRPr="0073286E">
        <w:rPr>
          <w:rFonts w:cs="Arial"/>
          <w:color w:val="262626" w:themeColor="text1" w:themeTint="D9"/>
          <w:lang w:val="fr-FR"/>
        </w:rPr>
        <w:t xml:space="preserve"> mettre à la disposition des intervenants du titulaire les moyens nécessaires leur permettant l’exécution, et notamment la fourniture de courant si besoin,</w:t>
      </w:r>
    </w:p>
    <w:p w:rsidR="004667B1" w:rsidRPr="0073286E" w:rsidRDefault="006257AE" w:rsidP="001A0E57">
      <w:pPr>
        <w:pStyle w:val="Paragraphedeliste"/>
        <w:numPr>
          <w:ilvl w:val="0"/>
          <w:numId w:val="12"/>
        </w:numPr>
        <w:ind w:left="709" w:hanging="436"/>
        <w:rPr>
          <w:rFonts w:cs="Arial"/>
          <w:color w:val="262626" w:themeColor="text1" w:themeTint="D9"/>
          <w:lang w:val="fr-FR"/>
        </w:rPr>
      </w:pPr>
      <w:r w:rsidRPr="0073286E">
        <w:rPr>
          <w:rFonts w:cs="Arial"/>
          <w:color w:val="262626" w:themeColor="text1" w:themeTint="D9"/>
          <w:lang w:val="fr-FR"/>
        </w:rPr>
        <w:t>De</w:t>
      </w:r>
      <w:r w:rsidR="004667B1" w:rsidRPr="0073286E">
        <w:rPr>
          <w:rFonts w:cs="Arial"/>
          <w:color w:val="262626" w:themeColor="text1" w:themeTint="D9"/>
          <w:lang w:val="fr-FR"/>
        </w:rPr>
        <w:t xml:space="preserve"> permettre le libre accès pour les interventions programmées et de s’assurer que chaque intervention peut être effectuée en conformité avec les normes et réglementation en vigueur, notamment en matière d’hygiène et de sécurité. </w:t>
      </w:r>
    </w:p>
    <w:p w:rsidR="002C2BB4" w:rsidRPr="0073286E" w:rsidRDefault="002C2BB4" w:rsidP="001A0E57">
      <w:pPr>
        <w:spacing w:line="240" w:lineRule="auto"/>
        <w:jc w:val="both"/>
        <w:rPr>
          <w:rFonts w:eastAsiaTheme="majorEastAsia"/>
          <w:b/>
          <w:color w:val="262626" w:themeColor="text1" w:themeTint="D9"/>
          <w:szCs w:val="22"/>
        </w:rPr>
      </w:pPr>
      <w:bookmarkStart w:id="46" w:name="_Toc464566823"/>
    </w:p>
    <w:p w:rsidR="004667B1" w:rsidRPr="0073286E" w:rsidRDefault="004667B1" w:rsidP="001A0E57">
      <w:pPr>
        <w:pStyle w:val="Titre2"/>
        <w:spacing w:before="0"/>
        <w:jc w:val="both"/>
        <w:rPr>
          <w:rFonts w:cs="Arial"/>
          <w:b/>
          <w:color w:val="262626" w:themeColor="text1" w:themeTint="D9"/>
          <w:sz w:val="22"/>
          <w:szCs w:val="22"/>
        </w:rPr>
      </w:pPr>
      <w:bookmarkStart w:id="47" w:name="_Toc192779149"/>
      <w:r w:rsidRPr="0073286E">
        <w:rPr>
          <w:rFonts w:cs="Arial"/>
          <w:b/>
          <w:color w:val="262626" w:themeColor="text1" w:themeTint="D9"/>
          <w:sz w:val="22"/>
          <w:szCs w:val="22"/>
        </w:rPr>
        <w:lastRenderedPageBreak/>
        <w:t>9.2. Les obligations du titulaire</w:t>
      </w:r>
      <w:bookmarkEnd w:id="46"/>
      <w:bookmarkEnd w:id="47"/>
      <w:r w:rsidRPr="0073286E">
        <w:rPr>
          <w:rFonts w:cs="Arial"/>
          <w:b/>
          <w:color w:val="262626" w:themeColor="text1" w:themeTint="D9"/>
          <w:sz w:val="22"/>
          <w:szCs w:val="22"/>
        </w:rPr>
        <w:t xml:space="preserve"> </w:t>
      </w:r>
    </w:p>
    <w:p w:rsidR="004667B1" w:rsidRPr="0073286E" w:rsidRDefault="004667B1" w:rsidP="001A0E57">
      <w:pPr>
        <w:jc w:val="both"/>
        <w:rPr>
          <w:color w:val="262626" w:themeColor="text1" w:themeTint="D9"/>
          <w:sz w:val="20"/>
          <w:szCs w:val="20"/>
        </w:rPr>
      </w:pPr>
      <w:r w:rsidRPr="006B61BB">
        <w:rPr>
          <w:color w:val="262626" w:themeColor="text1" w:themeTint="D9"/>
          <w:sz w:val="20"/>
          <w:szCs w:val="20"/>
        </w:rPr>
        <w:t xml:space="preserve">Pour l’ensemble des prestations objet du marché, le titulaire est tenu à une obligation de résultats. Il s’engage notamment à mettre à disposition </w:t>
      </w:r>
      <w:r w:rsidR="005B696A" w:rsidRPr="006B61BB">
        <w:rPr>
          <w:color w:val="262626" w:themeColor="text1" w:themeTint="D9"/>
          <w:sz w:val="20"/>
          <w:szCs w:val="20"/>
        </w:rPr>
        <w:t xml:space="preserve">l’ensemble du matériel </w:t>
      </w:r>
      <w:r w:rsidRPr="006B61BB">
        <w:rPr>
          <w:color w:val="262626" w:themeColor="text1" w:themeTint="D9"/>
          <w:sz w:val="20"/>
          <w:szCs w:val="20"/>
        </w:rPr>
        <w:t xml:space="preserve">toutes les fournitures </w:t>
      </w:r>
      <w:r w:rsidR="00722A1D" w:rsidRPr="006B61BB">
        <w:rPr>
          <w:color w:val="262626" w:themeColor="text1" w:themeTint="D9"/>
          <w:sz w:val="20"/>
          <w:szCs w:val="20"/>
        </w:rPr>
        <w:t>et l’énergie électrique et/</w:t>
      </w:r>
      <w:r w:rsidR="002543B8" w:rsidRPr="006B61BB">
        <w:rPr>
          <w:color w:val="262626" w:themeColor="text1" w:themeTint="D9"/>
          <w:sz w:val="20"/>
          <w:szCs w:val="20"/>
        </w:rPr>
        <w:t xml:space="preserve">ou thermique </w:t>
      </w:r>
      <w:r w:rsidRPr="006B61BB">
        <w:rPr>
          <w:color w:val="262626" w:themeColor="text1" w:themeTint="D9"/>
          <w:sz w:val="20"/>
          <w:szCs w:val="20"/>
        </w:rPr>
        <w:t>de base et les prestations nécessaires pour obtenir ce résultat.</w:t>
      </w:r>
    </w:p>
    <w:p w:rsidR="004667B1" w:rsidRPr="0073286E" w:rsidRDefault="004667B1" w:rsidP="001A0E57">
      <w:pPr>
        <w:jc w:val="both"/>
        <w:rPr>
          <w:color w:val="262626" w:themeColor="text1" w:themeTint="D9"/>
          <w:sz w:val="20"/>
          <w:szCs w:val="20"/>
        </w:rPr>
      </w:pPr>
    </w:p>
    <w:p w:rsidR="004667B1" w:rsidRPr="0073286E" w:rsidRDefault="004667B1" w:rsidP="001A0E57">
      <w:pPr>
        <w:pStyle w:val="Paragraphedeliste"/>
        <w:numPr>
          <w:ilvl w:val="0"/>
          <w:numId w:val="6"/>
        </w:numPr>
        <w:ind w:left="709" w:hanging="425"/>
        <w:rPr>
          <w:rFonts w:cs="Arial"/>
          <w:color w:val="262626" w:themeColor="text1" w:themeTint="D9"/>
          <w:szCs w:val="20"/>
          <w:u w:val="single"/>
          <w:lang w:val="fr-FR"/>
        </w:rPr>
      </w:pPr>
      <w:r w:rsidRPr="0073286E">
        <w:rPr>
          <w:rFonts w:cs="Arial"/>
          <w:color w:val="262626" w:themeColor="text1" w:themeTint="D9"/>
          <w:szCs w:val="20"/>
          <w:u w:val="single"/>
          <w:lang w:val="fr-FR"/>
        </w:rPr>
        <w:t>Planning des visites</w:t>
      </w:r>
      <w:r w:rsidRPr="006B61BB">
        <w:rPr>
          <w:rFonts w:cs="Arial"/>
          <w:color w:val="262626" w:themeColor="text1" w:themeTint="D9"/>
          <w:szCs w:val="20"/>
          <w:lang w:val="fr-FR"/>
        </w:rPr>
        <w:t> :</w:t>
      </w:r>
    </w:p>
    <w:p w:rsidR="004667B1" w:rsidRPr="0073286E" w:rsidRDefault="004667B1" w:rsidP="001A0E57">
      <w:pPr>
        <w:jc w:val="both"/>
        <w:rPr>
          <w:color w:val="262626" w:themeColor="text1" w:themeTint="D9"/>
          <w:sz w:val="20"/>
          <w:szCs w:val="20"/>
        </w:rPr>
      </w:pPr>
    </w:p>
    <w:p w:rsidR="00722A1D" w:rsidRDefault="00722A1D" w:rsidP="001A0E57">
      <w:pPr>
        <w:jc w:val="both"/>
        <w:rPr>
          <w:color w:val="262626" w:themeColor="text1" w:themeTint="D9"/>
          <w:sz w:val="20"/>
          <w:szCs w:val="20"/>
        </w:rPr>
      </w:pPr>
      <w:r>
        <w:rPr>
          <w:color w:val="262626" w:themeColor="text1" w:themeTint="D9"/>
          <w:sz w:val="20"/>
          <w:szCs w:val="20"/>
        </w:rPr>
        <w:t>Le RPA établit d’un commun accord avec le titulaire les dates et horaires d’intervention.</w:t>
      </w:r>
    </w:p>
    <w:p w:rsidR="00722A1D" w:rsidRDefault="00722A1D" w:rsidP="001A0E57">
      <w:pPr>
        <w:jc w:val="both"/>
        <w:rPr>
          <w:color w:val="262626" w:themeColor="text1" w:themeTint="D9"/>
          <w:sz w:val="20"/>
          <w:szCs w:val="20"/>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 xml:space="preserve">De plus, le titulaire sera amené à effectuer certains entretiens en dehors des heures ouvrables, en raison des spécificités du SIEC (organisation d’examens et de concours) qui interdisent les nuisances sonores pendant la tenue des épreuves. </w:t>
      </w:r>
    </w:p>
    <w:p w:rsidR="004667B1" w:rsidRPr="0073286E" w:rsidRDefault="004667B1" w:rsidP="001A0E57">
      <w:pPr>
        <w:jc w:val="both"/>
        <w:rPr>
          <w:color w:val="262626" w:themeColor="text1" w:themeTint="D9"/>
          <w:sz w:val="20"/>
          <w:szCs w:val="20"/>
        </w:rPr>
      </w:pPr>
    </w:p>
    <w:p w:rsidR="004667B1" w:rsidRPr="0073286E" w:rsidRDefault="004667B1" w:rsidP="001A0E57">
      <w:pPr>
        <w:pStyle w:val="Paragraphedeliste"/>
        <w:numPr>
          <w:ilvl w:val="0"/>
          <w:numId w:val="6"/>
        </w:numPr>
        <w:ind w:left="709" w:hanging="425"/>
        <w:rPr>
          <w:rFonts w:cs="Arial"/>
          <w:color w:val="262626" w:themeColor="text1" w:themeTint="D9"/>
          <w:szCs w:val="20"/>
          <w:u w:val="single"/>
          <w:lang w:val="fr-FR"/>
        </w:rPr>
      </w:pPr>
      <w:r w:rsidRPr="0073286E">
        <w:rPr>
          <w:rFonts w:cs="Arial"/>
          <w:color w:val="262626" w:themeColor="text1" w:themeTint="D9"/>
          <w:szCs w:val="20"/>
          <w:u w:val="single"/>
          <w:lang w:val="fr-FR"/>
        </w:rPr>
        <w:t>Bons d’intervention</w:t>
      </w:r>
      <w:r w:rsidRPr="006B61BB">
        <w:rPr>
          <w:rFonts w:cs="Arial"/>
          <w:color w:val="262626" w:themeColor="text1" w:themeTint="D9"/>
          <w:szCs w:val="20"/>
          <w:lang w:val="fr-FR"/>
        </w:rPr>
        <w:t> :</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Lors de ces interventions sur le site du SIEC, le prestataire devra obligatoirement faire signer un bon d’intervention, en y faisant apposer clairement le nom du signataire. Sans ces mentions, le SIEC pourra refuser le paiement de la facture.</w:t>
      </w:r>
    </w:p>
    <w:p w:rsidR="004667B1" w:rsidRPr="0073286E" w:rsidRDefault="004667B1" w:rsidP="001A0E57">
      <w:pPr>
        <w:jc w:val="both"/>
        <w:rPr>
          <w:color w:val="262626" w:themeColor="text1" w:themeTint="D9"/>
          <w:sz w:val="20"/>
          <w:szCs w:val="20"/>
        </w:rPr>
      </w:pPr>
    </w:p>
    <w:p w:rsidR="004667B1" w:rsidRPr="0073286E" w:rsidRDefault="004667B1" w:rsidP="001A0E57">
      <w:pPr>
        <w:pStyle w:val="Paragraphedeliste"/>
        <w:numPr>
          <w:ilvl w:val="0"/>
          <w:numId w:val="6"/>
        </w:numPr>
        <w:ind w:left="709" w:hanging="425"/>
        <w:rPr>
          <w:rFonts w:cs="Arial"/>
          <w:color w:val="262626" w:themeColor="text1" w:themeTint="D9"/>
          <w:szCs w:val="20"/>
          <w:u w:val="single"/>
          <w:lang w:val="fr-FR"/>
        </w:rPr>
      </w:pPr>
      <w:r w:rsidRPr="0073286E">
        <w:rPr>
          <w:rFonts w:cs="Arial"/>
          <w:color w:val="262626" w:themeColor="text1" w:themeTint="D9"/>
          <w:szCs w:val="20"/>
          <w:u w:val="single"/>
          <w:lang w:val="fr-FR"/>
        </w:rPr>
        <w:t>Gestion du personnel :</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Au début du marché, le titulaire établit la liste nominative de son personnel habilité qui sera amené à intervenir au cours de l’entretien des espaces verts. Cette liste transmise au SIEC est ensuite tenue à jour par le titulaire qui informera le SIEC de toute modification et lui transmettra la nouvelle liste.</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 xml:space="preserve">Le titulaire vérifie que l’ensemble du personnel d’intervention a bien la qualification correspondante à sa mission, et une bonne connaissance de la topographie des lieux, des consignes de sécurité et d’accès communiquées par le SIEC. Il s’assure également que le personnel respecte </w:t>
      </w:r>
      <w:r w:rsidR="00DF44F7" w:rsidRPr="0073286E">
        <w:rPr>
          <w:color w:val="262626" w:themeColor="text1" w:themeTint="D9"/>
          <w:sz w:val="20"/>
          <w:szCs w:val="20"/>
        </w:rPr>
        <w:t>son devoir de confidentialité pendant ses missions au SIEC</w:t>
      </w:r>
      <w:r w:rsidRPr="0073286E">
        <w:rPr>
          <w:color w:val="262626" w:themeColor="text1" w:themeTint="D9"/>
          <w:sz w:val="20"/>
          <w:szCs w:val="20"/>
        </w:rPr>
        <w:t>.</w:t>
      </w:r>
    </w:p>
    <w:p w:rsidR="004667B1" w:rsidRPr="0073286E" w:rsidRDefault="004667B1" w:rsidP="001A0E57">
      <w:pPr>
        <w:jc w:val="both"/>
        <w:rPr>
          <w:color w:val="262626" w:themeColor="text1" w:themeTint="D9"/>
          <w:szCs w:val="20"/>
        </w:rPr>
      </w:pPr>
    </w:p>
    <w:p w:rsidR="006B61BB" w:rsidRDefault="006B61BB" w:rsidP="001A0E57">
      <w:pPr>
        <w:spacing w:line="240" w:lineRule="auto"/>
        <w:jc w:val="both"/>
        <w:rPr>
          <w:color w:val="262626" w:themeColor="text1" w:themeTint="D9"/>
          <w:sz w:val="20"/>
          <w:szCs w:val="20"/>
          <w:u w:val="single"/>
        </w:rPr>
      </w:pPr>
    </w:p>
    <w:p w:rsidR="006B61BB" w:rsidRDefault="006B61BB" w:rsidP="001A0E57">
      <w:pPr>
        <w:spacing w:line="240" w:lineRule="auto"/>
        <w:jc w:val="both"/>
        <w:rPr>
          <w:color w:val="262626" w:themeColor="text1" w:themeTint="D9"/>
          <w:sz w:val="20"/>
          <w:szCs w:val="20"/>
          <w:u w:val="single"/>
        </w:rPr>
      </w:pPr>
    </w:p>
    <w:p w:rsidR="004667B1" w:rsidRPr="0073286E" w:rsidRDefault="004667B1" w:rsidP="001A0E57">
      <w:pPr>
        <w:spacing w:line="240" w:lineRule="auto"/>
        <w:jc w:val="both"/>
        <w:rPr>
          <w:color w:val="262626" w:themeColor="text1" w:themeTint="D9"/>
          <w:sz w:val="20"/>
          <w:szCs w:val="20"/>
          <w:u w:val="single"/>
        </w:rPr>
      </w:pPr>
      <w:r w:rsidRPr="0073286E">
        <w:rPr>
          <w:color w:val="262626" w:themeColor="text1" w:themeTint="D9"/>
          <w:sz w:val="20"/>
          <w:szCs w:val="20"/>
          <w:u w:val="single"/>
        </w:rPr>
        <w:t>Dommages et réparations</w:t>
      </w:r>
      <w:r w:rsidR="006B61BB" w:rsidRPr="006B61BB">
        <w:rPr>
          <w:color w:val="262626" w:themeColor="text1" w:themeTint="D9"/>
          <w:sz w:val="20"/>
          <w:szCs w:val="20"/>
        </w:rPr>
        <w:t xml:space="preserve"> </w:t>
      </w:r>
      <w:r w:rsidRPr="006B61BB">
        <w:rPr>
          <w:color w:val="262626" w:themeColor="text1" w:themeTint="D9"/>
          <w:sz w:val="20"/>
          <w:szCs w:val="20"/>
        </w:rPr>
        <w:t>:</w:t>
      </w:r>
    </w:p>
    <w:p w:rsidR="004667B1" w:rsidRPr="0073286E"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 xml:space="preserve">Le titulaire est responsable des dommages de toute nature susceptibles d'affecter les prestations ou les biens qui lui seraient confiés. </w:t>
      </w:r>
    </w:p>
    <w:p w:rsidR="004667B1" w:rsidRPr="0073286E"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Le titulaire du présent marché assume la direction et la responsabilité de l’exécution de la prestation, i</w:t>
      </w:r>
      <w:r w:rsidRPr="0073286E">
        <w:rPr>
          <w:bCs/>
          <w:color w:val="262626" w:themeColor="text1" w:themeTint="D9"/>
          <w:sz w:val="20"/>
          <w:szCs w:val="20"/>
        </w:rPr>
        <w:t xml:space="preserve">l est le seul responsable des dommages que l’exécution de la prestation peut causer directement à son personnel ou à des tiers, à ses biens, aux biens appartenant au SIEC ou à des tiers. </w:t>
      </w:r>
      <w:r w:rsidRPr="0073286E">
        <w:rPr>
          <w:color w:val="262626" w:themeColor="text1" w:themeTint="D9"/>
          <w:sz w:val="20"/>
          <w:szCs w:val="20"/>
        </w:rPr>
        <w:t>En outre, la réparation des dommages énumérés ci-dessus est à la charge le titulaire</w:t>
      </w:r>
      <w:r w:rsidR="006257AE" w:rsidRPr="0073286E">
        <w:rPr>
          <w:color w:val="262626" w:themeColor="text1" w:themeTint="D9"/>
          <w:sz w:val="20"/>
          <w:szCs w:val="20"/>
        </w:rPr>
        <w:t>.</w:t>
      </w:r>
    </w:p>
    <w:p w:rsidR="00F66077" w:rsidRPr="0073286E" w:rsidRDefault="00F66077" w:rsidP="001A0E57">
      <w:pPr>
        <w:spacing w:line="240" w:lineRule="auto"/>
        <w:jc w:val="both"/>
        <w:rPr>
          <w:color w:val="262626" w:themeColor="text1" w:themeTint="D9"/>
          <w:sz w:val="20"/>
          <w:szCs w:val="20"/>
        </w:rPr>
      </w:pPr>
    </w:p>
    <w:p w:rsidR="004667B1" w:rsidRPr="0073286E"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Le titulaire, du fait de sa faute ou de sa négligence, peut être déclaré responsable de la mauvaise exécution ou de l’inexécution des obligations mises à sa charge, sauf si cette mauvaise exécution ou inexécution résulte d’un cas de force majeure tel que défini ci-après ou encore si elle résulte du fait du SIEC. De façon expresse sont considérés comme cas de force majeure ou cas fortuits, ceux habituellement retenus par la jurisprudence des cours et tribunaux français.</w:t>
      </w:r>
    </w:p>
    <w:p w:rsidR="004667B1" w:rsidRPr="0073286E" w:rsidRDefault="004667B1" w:rsidP="001A0E57">
      <w:pPr>
        <w:autoSpaceDE w:val="0"/>
        <w:autoSpaceDN w:val="0"/>
        <w:adjustRightInd w:val="0"/>
        <w:jc w:val="both"/>
        <w:rPr>
          <w:color w:val="262626" w:themeColor="text1" w:themeTint="D9"/>
          <w:sz w:val="20"/>
          <w:szCs w:val="20"/>
        </w:rPr>
      </w:pPr>
    </w:p>
    <w:p w:rsidR="004667B1" w:rsidRPr="0073286E"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 xml:space="preserve">En cas de difficulté ou de mauvaise exécution des prestations, objet du présent marché, le titulaire rend compte sous 5 jours à compter de la demande, au SIEC, des raisons qui ne lui ont pas permis d’assurer la bonne conduite </w:t>
      </w:r>
      <w:r w:rsidRPr="0073286E">
        <w:rPr>
          <w:color w:val="262626" w:themeColor="text1" w:themeTint="D9"/>
          <w:sz w:val="20"/>
          <w:szCs w:val="20"/>
        </w:rPr>
        <w:lastRenderedPageBreak/>
        <w:t xml:space="preserve">du marché. Il présente les conditions et les moyens </w:t>
      </w:r>
      <w:r w:rsidR="00DF44F7" w:rsidRPr="0073286E">
        <w:rPr>
          <w:color w:val="262626" w:themeColor="text1" w:themeTint="D9"/>
          <w:sz w:val="20"/>
          <w:szCs w:val="20"/>
        </w:rPr>
        <w:t xml:space="preserve">correctifs </w:t>
      </w:r>
      <w:r w:rsidRPr="0073286E">
        <w:rPr>
          <w:color w:val="262626" w:themeColor="text1" w:themeTint="D9"/>
          <w:sz w:val="20"/>
          <w:szCs w:val="20"/>
        </w:rPr>
        <w:t xml:space="preserve">qu’il entend mettre en œuvre pour respecter ses engagements. </w:t>
      </w:r>
    </w:p>
    <w:p w:rsidR="004667B1" w:rsidRPr="0073286E" w:rsidRDefault="004667B1" w:rsidP="001A0E57">
      <w:pPr>
        <w:autoSpaceDE w:val="0"/>
        <w:autoSpaceDN w:val="0"/>
        <w:adjustRightInd w:val="0"/>
        <w:jc w:val="both"/>
        <w:rPr>
          <w:color w:val="262626" w:themeColor="text1" w:themeTint="D9"/>
          <w:sz w:val="20"/>
          <w:szCs w:val="20"/>
        </w:rPr>
      </w:pPr>
    </w:p>
    <w:p w:rsidR="004667B1" w:rsidRPr="0073286E" w:rsidRDefault="004667B1" w:rsidP="001A0E57">
      <w:pPr>
        <w:autoSpaceDE w:val="0"/>
        <w:autoSpaceDN w:val="0"/>
        <w:adjustRightInd w:val="0"/>
        <w:jc w:val="both"/>
        <w:rPr>
          <w:color w:val="262626" w:themeColor="text1" w:themeTint="D9"/>
          <w:sz w:val="20"/>
          <w:szCs w:val="20"/>
        </w:rPr>
      </w:pPr>
      <w:r w:rsidRPr="0073286E">
        <w:rPr>
          <w:color w:val="262626" w:themeColor="text1" w:themeTint="D9"/>
          <w:sz w:val="20"/>
          <w:szCs w:val="20"/>
        </w:rPr>
        <w:t>En cas de violations des obligations mentionnées ci-dessus, le marché peut être</w:t>
      </w:r>
      <w:r w:rsidR="00DF44F7" w:rsidRPr="0073286E">
        <w:rPr>
          <w:color w:val="262626" w:themeColor="text1" w:themeTint="D9"/>
          <w:sz w:val="20"/>
          <w:szCs w:val="20"/>
        </w:rPr>
        <w:t xml:space="preserve"> résilié aux torts du titulaire après mise en demeure. </w:t>
      </w:r>
    </w:p>
    <w:p w:rsidR="004667B1" w:rsidRDefault="004667B1" w:rsidP="001A0E57">
      <w:pPr>
        <w:jc w:val="both"/>
        <w:rPr>
          <w:color w:val="262626" w:themeColor="text1" w:themeTint="D9"/>
          <w:sz w:val="20"/>
          <w:szCs w:val="20"/>
        </w:rPr>
      </w:pPr>
    </w:p>
    <w:p w:rsidR="001C73A2" w:rsidRPr="0073286E" w:rsidRDefault="001C73A2" w:rsidP="001A0E57">
      <w:pPr>
        <w:jc w:val="both"/>
        <w:rPr>
          <w:color w:val="262626" w:themeColor="text1" w:themeTint="D9"/>
          <w:sz w:val="20"/>
          <w:szCs w:val="20"/>
        </w:rPr>
      </w:pPr>
    </w:p>
    <w:p w:rsidR="004667B1" w:rsidRPr="0073286E" w:rsidRDefault="004667B1" w:rsidP="001A0E57">
      <w:pPr>
        <w:pStyle w:val="Paragraphedeliste"/>
        <w:numPr>
          <w:ilvl w:val="0"/>
          <w:numId w:val="6"/>
        </w:numPr>
        <w:ind w:left="709" w:hanging="425"/>
        <w:rPr>
          <w:rFonts w:cs="Arial"/>
          <w:color w:val="262626" w:themeColor="text1" w:themeTint="D9"/>
          <w:szCs w:val="20"/>
          <w:u w:val="single"/>
          <w:lang w:val="fr-FR"/>
        </w:rPr>
      </w:pPr>
      <w:r w:rsidRPr="0073286E">
        <w:rPr>
          <w:rFonts w:cs="Arial"/>
          <w:color w:val="262626" w:themeColor="text1" w:themeTint="D9"/>
          <w:szCs w:val="20"/>
          <w:u w:val="single"/>
          <w:lang w:val="fr-FR"/>
        </w:rPr>
        <w:t>Respect des normes en vigueur, développement durable et sécurité</w:t>
      </w:r>
      <w:r w:rsidRPr="006B61BB">
        <w:rPr>
          <w:rFonts w:cs="Arial"/>
          <w:color w:val="262626" w:themeColor="text1" w:themeTint="D9"/>
          <w:szCs w:val="20"/>
          <w:lang w:val="fr-FR"/>
        </w:rPr>
        <w:t> :</w:t>
      </w: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 xml:space="preserve">Les prestations faisant l’objet de ce marché doivent être conformes aux normes françaises homologuées ou européennes équivalentes. </w:t>
      </w:r>
    </w:p>
    <w:p w:rsidR="004667B1" w:rsidRPr="0073286E" w:rsidRDefault="004667B1" w:rsidP="001A0E57">
      <w:pPr>
        <w:jc w:val="both"/>
        <w:rPr>
          <w:color w:val="262626" w:themeColor="text1" w:themeTint="D9"/>
          <w:sz w:val="20"/>
          <w:szCs w:val="20"/>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Le titulaire indique le cas échéant les certificats de normalisation certifications obtenues.</w:t>
      </w:r>
    </w:p>
    <w:p w:rsidR="004667B1" w:rsidRPr="0073286E" w:rsidRDefault="004667B1" w:rsidP="001A0E57">
      <w:pPr>
        <w:jc w:val="both"/>
        <w:rPr>
          <w:color w:val="262626" w:themeColor="text1" w:themeTint="D9"/>
          <w:sz w:val="20"/>
          <w:szCs w:val="20"/>
        </w:rPr>
      </w:pPr>
    </w:p>
    <w:p w:rsidR="004667B1" w:rsidRPr="0073286E" w:rsidRDefault="004667B1" w:rsidP="001A0E57">
      <w:pPr>
        <w:tabs>
          <w:tab w:val="left" w:pos="4240"/>
        </w:tabs>
        <w:ind w:right="-7"/>
        <w:jc w:val="both"/>
        <w:rPr>
          <w:color w:val="262626" w:themeColor="text1" w:themeTint="D9"/>
          <w:sz w:val="20"/>
          <w:szCs w:val="20"/>
        </w:rPr>
      </w:pPr>
      <w:r w:rsidRPr="0073286E">
        <w:rPr>
          <w:color w:val="262626" w:themeColor="text1" w:themeTint="D9"/>
          <w:sz w:val="20"/>
          <w:szCs w:val="20"/>
        </w:rPr>
        <w:t>Con</w:t>
      </w:r>
      <w:r w:rsidR="001C73A2">
        <w:rPr>
          <w:color w:val="262626" w:themeColor="text1" w:themeTint="D9"/>
          <w:sz w:val="20"/>
          <w:szCs w:val="20"/>
        </w:rPr>
        <w:t>formément à l’article 7 du CCAG-</w:t>
      </w:r>
      <w:r w:rsidRPr="0073286E">
        <w:rPr>
          <w:color w:val="262626" w:themeColor="text1" w:themeTint="D9"/>
          <w:sz w:val="20"/>
          <w:szCs w:val="20"/>
        </w:rPr>
        <w:t>FCS concernant la protection de l’environnement : « le titulaire veille à ce que les prestations qu’il effectue respectent les prescriptions législatives et réglementaires en vigueur en matière d’environnement, de sécurité et de santé des personnes, et de préservation du voisinage ».</w:t>
      </w:r>
    </w:p>
    <w:p w:rsidR="004667B1" w:rsidRPr="0073286E" w:rsidRDefault="004667B1" w:rsidP="001A0E57">
      <w:pPr>
        <w:jc w:val="both"/>
        <w:rPr>
          <w:color w:val="262626" w:themeColor="text1" w:themeTint="D9"/>
          <w:sz w:val="20"/>
          <w:szCs w:val="20"/>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Le titulaire doit garantir que le matériel utilisé respecte les normes de sécurité et d’antiparasitage en vigueur.</w:t>
      </w:r>
    </w:p>
    <w:p w:rsidR="004667B1" w:rsidRPr="0073286E" w:rsidRDefault="004667B1" w:rsidP="001A0E57">
      <w:pPr>
        <w:jc w:val="both"/>
        <w:rPr>
          <w:color w:val="262626" w:themeColor="text1" w:themeTint="D9"/>
          <w:sz w:val="20"/>
          <w:szCs w:val="20"/>
        </w:rPr>
      </w:pPr>
    </w:p>
    <w:p w:rsidR="007D1729" w:rsidRPr="0073286E" w:rsidRDefault="004667B1" w:rsidP="001A0E57">
      <w:pPr>
        <w:jc w:val="both"/>
        <w:rPr>
          <w:color w:val="262626" w:themeColor="text1" w:themeTint="D9"/>
          <w:sz w:val="20"/>
          <w:szCs w:val="20"/>
        </w:rPr>
      </w:pPr>
      <w:r w:rsidRPr="0073286E">
        <w:rPr>
          <w:color w:val="262626" w:themeColor="text1" w:themeTint="D9"/>
          <w:sz w:val="20"/>
          <w:szCs w:val="20"/>
        </w:rPr>
        <w:t>Dans un souci de développement durable, le titulaire doit garantir qu’il met au point un systèm</w:t>
      </w:r>
      <w:r w:rsidR="007D1729" w:rsidRPr="0073286E">
        <w:rPr>
          <w:color w:val="262626" w:themeColor="text1" w:themeTint="D9"/>
          <w:sz w:val="20"/>
          <w:szCs w:val="20"/>
        </w:rPr>
        <w:t>e de recyclage des consommables.</w:t>
      </w:r>
    </w:p>
    <w:p w:rsidR="007D1729" w:rsidRPr="0073286E" w:rsidRDefault="007D1729" w:rsidP="001A0E57">
      <w:pPr>
        <w:jc w:val="both"/>
        <w:rPr>
          <w:color w:val="262626" w:themeColor="text1" w:themeTint="D9"/>
          <w:sz w:val="20"/>
          <w:szCs w:val="20"/>
        </w:rPr>
      </w:pPr>
    </w:p>
    <w:p w:rsidR="004667B1" w:rsidRPr="0073286E" w:rsidRDefault="004667B1" w:rsidP="001A0E57">
      <w:pPr>
        <w:jc w:val="both"/>
        <w:rPr>
          <w:color w:val="262626" w:themeColor="text1" w:themeTint="D9"/>
          <w:sz w:val="20"/>
          <w:szCs w:val="20"/>
        </w:rPr>
      </w:pPr>
      <w:r w:rsidRPr="0073286E">
        <w:rPr>
          <w:b/>
          <w:color w:val="262626" w:themeColor="text1" w:themeTint="D9"/>
        </w:rPr>
        <w:t>ARTICLE 10 / FACTURATION ET MODALITÉS DE PAIEMENT</w:t>
      </w:r>
    </w:p>
    <w:p w:rsidR="004667B1" w:rsidRPr="0073286E" w:rsidRDefault="004667B1" w:rsidP="001A0E57">
      <w:pPr>
        <w:jc w:val="both"/>
        <w:rPr>
          <w:color w:val="262626" w:themeColor="text1" w:themeTint="D9"/>
          <w:highlight w:val="lightGray"/>
        </w:rPr>
      </w:pPr>
    </w:p>
    <w:p w:rsidR="004667B1" w:rsidRPr="0073286E" w:rsidRDefault="004667B1" w:rsidP="001A0E57">
      <w:pPr>
        <w:pStyle w:val="Titre2"/>
        <w:spacing w:before="0"/>
        <w:jc w:val="both"/>
        <w:rPr>
          <w:rFonts w:cs="Arial"/>
          <w:b/>
          <w:color w:val="262626" w:themeColor="text1" w:themeTint="D9"/>
          <w:sz w:val="22"/>
          <w:szCs w:val="22"/>
        </w:rPr>
      </w:pPr>
      <w:bookmarkStart w:id="48" w:name="_Toc464566825"/>
      <w:bookmarkStart w:id="49" w:name="_Toc192779150"/>
      <w:r w:rsidRPr="0073286E">
        <w:rPr>
          <w:rFonts w:cs="Arial"/>
          <w:b/>
          <w:color w:val="262626" w:themeColor="text1" w:themeTint="D9"/>
          <w:sz w:val="22"/>
          <w:szCs w:val="22"/>
        </w:rPr>
        <w:t>10.1. Facturation</w:t>
      </w:r>
      <w:bookmarkEnd w:id="48"/>
      <w:bookmarkEnd w:id="49"/>
    </w:p>
    <w:p w:rsidR="004667B1" w:rsidRPr="0073286E" w:rsidRDefault="004667B1" w:rsidP="001A0E57">
      <w:pPr>
        <w:jc w:val="both"/>
        <w:rPr>
          <w:rFonts w:eastAsia="Times"/>
          <w:color w:val="262626" w:themeColor="text1" w:themeTint="D9"/>
        </w:rPr>
      </w:pPr>
    </w:p>
    <w:p w:rsidR="001C73A2" w:rsidRDefault="001C73A2" w:rsidP="001A0E57">
      <w:pPr>
        <w:pStyle w:val="Paragraphedeliste1"/>
        <w:tabs>
          <w:tab w:val="left" w:pos="0"/>
        </w:tabs>
        <w:spacing w:after="0" w:line="260" w:lineRule="atLeast"/>
        <w:ind w:left="426" w:right="-23"/>
        <w:jc w:val="both"/>
        <w:rPr>
          <w:rFonts w:ascii="Arial" w:eastAsiaTheme="minorHAnsi" w:hAnsi="Arial" w:cs="Arial"/>
          <w:color w:val="262626" w:themeColor="text1" w:themeTint="D9"/>
          <w:sz w:val="20"/>
          <w:szCs w:val="20"/>
          <w:lang w:val="fr-FR"/>
        </w:rPr>
      </w:pPr>
      <w:r w:rsidRPr="006B61BB">
        <w:rPr>
          <w:rFonts w:ascii="Arial" w:eastAsiaTheme="minorHAnsi" w:hAnsi="Arial" w:cs="Arial"/>
          <w:color w:val="262626" w:themeColor="text1" w:themeTint="D9"/>
          <w:sz w:val="20"/>
          <w:szCs w:val="20"/>
          <w:lang w:val="fr-FR"/>
        </w:rPr>
        <w:t>Les factures afférentes au paiement sont établies en un original et deux copies portant outre les mentions légales, les indications suivantes :</w:t>
      </w:r>
    </w:p>
    <w:p w:rsidR="006B61BB" w:rsidRPr="006B61BB" w:rsidRDefault="006B61BB" w:rsidP="001A0E57">
      <w:pPr>
        <w:pStyle w:val="Paragraphedeliste1"/>
        <w:tabs>
          <w:tab w:val="left" w:pos="0"/>
        </w:tabs>
        <w:spacing w:after="0" w:line="260" w:lineRule="atLeast"/>
        <w:ind w:left="426" w:right="-23"/>
        <w:jc w:val="both"/>
        <w:rPr>
          <w:rFonts w:ascii="Arial" w:eastAsiaTheme="minorHAnsi" w:hAnsi="Arial" w:cs="Arial"/>
          <w:color w:val="262626" w:themeColor="text1" w:themeTint="D9"/>
          <w:sz w:val="20"/>
          <w:szCs w:val="20"/>
          <w:lang w:val="fr-FR"/>
        </w:rPr>
      </w:pP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les</w:t>
      </w:r>
      <w:proofErr w:type="gramEnd"/>
      <w:r w:rsidRPr="006B61BB">
        <w:rPr>
          <w:rFonts w:ascii="Arial" w:eastAsiaTheme="minorHAnsi" w:hAnsi="Arial" w:cs="Arial"/>
          <w:color w:val="262626" w:themeColor="text1" w:themeTint="D9"/>
          <w:sz w:val="20"/>
          <w:szCs w:val="20"/>
          <w:lang w:val="fr-FR"/>
        </w:rPr>
        <w:t xml:space="preserve"> nom et adresse </w:t>
      </w:r>
      <w:r w:rsidR="006B61BB" w:rsidRPr="006B61BB">
        <w:rPr>
          <w:rFonts w:ascii="Arial" w:eastAsiaTheme="minorHAnsi" w:hAnsi="Arial" w:cs="Arial"/>
          <w:color w:val="262626" w:themeColor="text1" w:themeTint="D9"/>
          <w:sz w:val="20"/>
          <w:szCs w:val="20"/>
          <w:lang w:val="fr-FR"/>
        </w:rPr>
        <w:t>du titulaire</w:t>
      </w:r>
      <w:r w:rsidRPr="006B61BB">
        <w:rPr>
          <w:rFonts w:ascii="Arial" w:eastAsiaTheme="minorHAnsi" w:hAnsi="Arial" w:cs="Arial"/>
          <w:color w:val="262626" w:themeColor="text1" w:themeTint="D9"/>
          <w:sz w:val="20"/>
          <w:szCs w:val="20"/>
          <w:lang w:val="fr-FR"/>
        </w:rPr>
        <w:t xml:space="preserve">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l'identité</w:t>
      </w:r>
      <w:proofErr w:type="gramEnd"/>
      <w:r w:rsidRPr="006B61BB">
        <w:rPr>
          <w:rFonts w:ascii="Arial" w:eastAsiaTheme="minorHAnsi" w:hAnsi="Arial" w:cs="Arial"/>
          <w:color w:val="262626" w:themeColor="text1" w:themeTint="D9"/>
          <w:sz w:val="20"/>
          <w:szCs w:val="20"/>
          <w:lang w:val="fr-FR"/>
        </w:rPr>
        <w:t xml:space="preserve"> bancaire ou postale </w:t>
      </w:r>
      <w:r w:rsidR="006B61BB" w:rsidRPr="006B61BB">
        <w:rPr>
          <w:rFonts w:ascii="Arial" w:eastAsiaTheme="minorHAnsi" w:hAnsi="Arial" w:cs="Arial"/>
          <w:color w:val="262626" w:themeColor="text1" w:themeTint="D9"/>
          <w:sz w:val="20"/>
          <w:szCs w:val="20"/>
          <w:lang w:val="fr-FR"/>
        </w:rPr>
        <w:t>du titulaire</w:t>
      </w:r>
      <w:r w:rsidRPr="006B61BB">
        <w:rPr>
          <w:rFonts w:ascii="Arial" w:eastAsiaTheme="minorHAnsi" w:hAnsi="Arial" w:cs="Arial"/>
          <w:color w:val="262626" w:themeColor="text1" w:themeTint="D9"/>
          <w:sz w:val="20"/>
          <w:szCs w:val="20"/>
          <w:lang w:val="fr-FR"/>
        </w:rPr>
        <w:t xml:space="preserve">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la</w:t>
      </w:r>
      <w:proofErr w:type="gramEnd"/>
      <w:r w:rsidRPr="006B61BB">
        <w:rPr>
          <w:rFonts w:ascii="Arial" w:eastAsiaTheme="minorHAnsi" w:hAnsi="Arial" w:cs="Arial"/>
          <w:color w:val="262626" w:themeColor="text1" w:themeTint="D9"/>
          <w:sz w:val="20"/>
          <w:szCs w:val="20"/>
          <w:lang w:val="fr-FR"/>
        </w:rPr>
        <w:t xml:space="preserve"> désignation du destinataire : SIEC ;</w:t>
      </w:r>
    </w:p>
    <w:p w:rsidR="001C73A2" w:rsidRPr="006B61BB" w:rsidRDefault="00A0763C"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w:t>
      </w:r>
      <w:proofErr w:type="gramEnd"/>
      <w:r w:rsidRPr="006B61BB">
        <w:rPr>
          <w:rFonts w:ascii="Arial" w:eastAsiaTheme="minorHAnsi" w:hAnsi="Arial" w:cs="Arial"/>
          <w:color w:val="262626" w:themeColor="text1" w:themeTint="D9"/>
          <w:sz w:val="20"/>
          <w:szCs w:val="20"/>
          <w:lang w:val="fr-FR"/>
        </w:rPr>
        <w:t xml:space="preserve"> numéro du présent marché </w:t>
      </w:r>
      <w:r w:rsidR="001C73A2" w:rsidRPr="006B61BB">
        <w:rPr>
          <w:rFonts w:ascii="Arial" w:eastAsiaTheme="minorHAnsi" w:hAnsi="Arial" w:cs="Arial"/>
          <w:color w:val="262626" w:themeColor="text1" w:themeTint="D9"/>
          <w:sz w:val="20"/>
          <w:szCs w:val="20"/>
          <w:lang w:val="fr-FR"/>
        </w:rPr>
        <w:t>;</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w:t>
      </w:r>
      <w:proofErr w:type="gramEnd"/>
      <w:r w:rsidRPr="006B61BB">
        <w:rPr>
          <w:rFonts w:ascii="Arial" w:eastAsiaTheme="minorHAnsi" w:hAnsi="Arial" w:cs="Arial"/>
          <w:color w:val="262626" w:themeColor="text1" w:themeTint="D9"/>
          <w:sz w:val="20"/>
          <w:szCs w:val="20"/>
          <w:lang w:val="fr-FR"/>
        </w:rPr>
        <w:t xml:space="preserve"> numéro d'identification du bon de commande ;</w:t>
      </w:r>
    </w:p>
    <w:p w:rsidR="001C73A2" w:rsidRPr="006B61BB" w:rsidRDefault="001C73A2" w:rsidP="001A0E57">
      <w:pPr>
        <w:numPr>
          <w:ilvl w:val="0"/>
          <w:numId w:val="15"/>
        </w:numPr>
        <w:tabs>
          <w:tab w:val="left" w:pos="709"/>
          <w:tab w:val="left" w:pos="1134"/>
          <w:tab w:val="left" w:pos="5812"/>
        </w:tabs>
        <w:spacing w:line="260" w:lineRule="atLeast"/>
        <w:ind w:left="1145" w:right="284" w:hanging="357"/>
        <w:contextualSpacing/>
        <w:jc w:val="both"/>
        <w:rPr>
          <w:color w:val="262626" w:themeColor="text1" w:themeTint="D9"/>
          <w:sz w:val="20"/>
          <w:szCs w:val="20"/>
        </w:rPr>
      </w:pPr>
      <w:r w:rsidRPr="006B61BB">
        <w:rPr>
          <w:color w:val="262626" w:themeColor="text1" w:themeTint="D9"/>
          <w:sz w:val="20"/>
          <w:szCs w:val="20"/>
        </w:rPr>
        <w:t>Le numéro du service exécutant du SIEC : FAC7500075 ;</w:t>
      </w:r>
    </w:p>
    <w:p w:rsidR="001C73A2" w:rsidRPr="006B61BB" w:rsidRDefault="001C73A2" w:rsidP="001A0E57">
      <w:pPr>
        <w:pStyle w:val="Paragraphedeliste1"/>
        <w:numPr>
          <w:ilvl w:val="0"/>
          <w:numId w:val="15"/>
        </w:numPr>
        <w:tabs>
          <w:tab w:val="left" w:pos="0"/>
        </w:tabs>
        <w:spacing w:after="0" w:line="260" w:lineRule="atLeast"/>
        <w:ind w:left="1145" w:right="-23" w:hanging="357"/>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la</w:t>
      </w:r>
      <w:proofErr w:type="gramEnd"/>
      <w:r w:rsidRPr="006B61BB">
        <w:rPr>
          <w:rFonts w:ascii="Arial" w:eastAsiaTheme="minorHAnsi" w:hAnsi="Arial" w:cs="Arial"/>
          <w:color w:val="262626" w:themeColor="text1" w:themeTint="D9"/>
          <w:sz w:val="20"/>
          <w:szCs w:val="20"/>
          <w:lang w:val="fr-FR"/>
        </w:rPr>
        <w:t xml:space="preserve"> date de la facture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la</w:t>
      </w:r>
      <w:proofErr w:type="gramEnd"/>
      <w:r w:rsidRPr="006B61BB">
        <w:rPr>
          <w:rFonts w:ascii="Arial" w:eastAsiaTheme="minorHAnsi" w:hAnsi="Arial" w:cs="Arial"/>
          <w:color w:val="262626" w:themeColor="text1" w:themeTint="D9"/>
          <w:sz w:val="20"/>
          <w:szCs w:val="20"/>
          <w:lang w:val="fr-FR"/>
        </w:rPr>
        <w:t xml:space="preserve"> désignation des fournitures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la</w:t>
      </w:r>
      <w:proofErr w:type="gramEnd"/>
      <w:r w:rsidRPr="006B61BB">
        <w:rPr>
          <w:rFonts w:ascii="Arial" w:eastAsiaTheme="minorHAnsi" w:hAnsi="Arial" w:cs="Arial"/>
          <w:color w:val="262626" w:themeColor="text1" w:themeTint="D9"/>
          <w:sz w:val="20"/>
          <w:szCs w:val="20"/>
          <w:lang w:val="fr-FR"/>
        </w:rPr>
        <w:t xml:space="preserve"> date de livraison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la</w:t>
      </w:r>
      <w:proofErr w:type="gramEnd"/>
      <w:r w:rsidRPr="006B61BB">
        <w:rPr>
          <w:rFonts w:ascii="Arial" w:eastAsiaTheme="minorHAnsi" w:hAnsi="Arial" w:cs="Arial"/>
          <w:color w:val="262626" w:themeColor="text1" w:themeTint="D9"/>
          <w:sz w:val="20"/>
          <w:szCs w:val="20"/>
          <w:lang w:val="fr-FR"/>
        </w:rPr>
        <w:t xml:space="preserve"> quantité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w:t>
      </w:r>
      <w:proofErr w:type="gramEnd"/>
      <w:r w:rsidRPr="006B61BB">
        <w:rPr>
          <w:rFonts w:ascii="Arial" w:eastAsiaTheme="minorHAnsi" w:hAnsi="Arial" w:cs="Arial"/>
          <w:color w:val="262626" w:themeColor="text1" w:themeTint="D9"/>
          <w:sz w:val="20"/>
          <w:szCs w:val="20"/>
          <w:lang w:val="fr-FR"/>
        </w:rPr>
        <w:t xml:space="preserve"> montant de la commande hors taxes ;</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w:t>
      </w:r>
      <w:proofErr w:type="gramEnd"/>
      <w:r w:rsidRPr="006B61BB">
        <w:rPr>
          <w:rFonts w:ascii="Arial" w:eastAsiaTheme="minorHAnsi" w:hAnsi="Arial" w:cs="Arial"/>
          <w:color w:val="262626" w:themeColor="text1" w:themeTint="D9"/>
          <w:sz w:val="20"/>
          <w:szCs w:val="20"/>
          <w:lang w:val="fr-FR"/>
        </w:rPr>
        <w:t xml:space="preserve"> montant de la TVA;</w:t>
      </w:r>
    </w:p>
    <w:p w:rsidR="001C73A2" w:rsidRPr="006B61BB" w:rsidRDefault="001C73A2" w:rsidP="001A0E57">
      <w:pPr>
        <w:pStyle w:val="Paragraphedeliste1"/>
        <w:numPr>
          <w:ilvl w:val="0"/>
          <w:numId w:val="15"/>
        </w:numPr>
        <w:tabs>
          <w:tab w:val="left" w:pos="0"/>
        </w:tabs>
        <w:spacing w:after="0" w:line="260" w:lineRule="atLeast"/>
        <w:ind w:right="-23"/>
        <w:jc w:val="both"/>
        <w:rPr>
          <w:rFonts w:ascii="Arial" w:eastAsiaTheme="minorHAnsi" w:hAnsi="Arial" w:cs="Arial"/>
          <w:color w:val="262626" w:themeColor="text1" w:themeTint="D9"/>
          <w:sz w:val="20"/>
          <w:szCs w:val="20"/>
          <w:lang w:val="fr-FR"/>
        </w:rPr>
      </w:pPr>
      <w:proofErr w:type="gramStart"/>
      <w:r w:rsidRPr="006B61BB">
        <w:rPr>
          <w:rFonts w:ascii="Arial" w:eastAsiaTheme="minorHAnsi" w:hAnsi="Arial" w:cs="Arial"/>
          <w:color w:val="262626" w:themeColor="text1" w:themeTint="D9"/>
          <w:sz w:val="20"/>
          <w:szCs w:val="20"/>
          <w:lang w:val="fr-FR"/>
        </w:rPr>
        <w:t>le</w:t>
      </w:r>
      <w:proofErr w:type="gramEnd"/>
      <w:r w:rsidRPr="006B61BB">
        <w:rPr>
          <w:rFonts w:ascii="Arial" w:eastAsiaTheme="minorHAnsi" w:hAnsi="Arial" w:cs="Arial"/>
          <w:color w:val="262626" w:themeColor="text1" w:themeTint="D9"/>
          <w:sz w:val="20"/>
          <w:szCs w:val="20"/>
          <w:lang w:val="fr-FR"/>
        </w:rPr>
        <w:t xml:space="preserve"> montant de la commande toutes taxes comprises.</w:t>
      </w:r>
    </w:p>
    <w:p w:rsidR="001C73A2" w:rsidRPr="001C73A2" w:rsidRDefault="001C73A2" w:rsidP="001A0E57">
      <w:pPr>
        <w:pStyle w:val="Paragraphedeliste1"/>
        <w:tabs>
          <w:tab w:val="left" w:pos="0"/>
        </w:tabs>
        <w:spacing w:after="0" w:line="260" w:lineRule="atLeast"/>
        <w:ind w:left="426" w:right="-23"/>
        <w:jc w:val="both"/>
        <w:rPr>
          <w:rFonts w:ascii="Arial" w:eastAsiaTheme="minorHAnsi" w:hAnsi="Arial" w:cs="Arial"/>
          <w:color w:val="262626" w:themeColor="text1" w:themeTint="D9"/>
          <w:sz w:val="20"/>
          <w:szCs w:val="20"/>
          <w:lang w:val="fr-FR"/>
        </w:rPr>
      </w:pPr>
    </w:p>
    <w:p w:rsidR="001C73A2" w:rsidRPr="00A0763C" w:rsidRDefault="00A0763C" w:rsidP="001A0E57">
      <w:pPr>
        <w:pStyle w:val="Paragraphedeliste1"/>
        <w:tabs>
          <w:tab w:val="left" w:pos="0"/>
        </w:tabs>
        <w:spacing w:line="260" w:lineRule="atLeast"/>
        <w:ind w:left="426" w:right="-23"/>
        <w:jc w:val="both"/>
        <w:rPr>
          <w:rFonts w:ascii="Arial" w:eastAsiaTheme="minorHAnsi" w:hAnsi="Arial" w:cs="Arial"/>
          <w:color w:val="262626" w:themeColor="text1" w:themeTint="D9"/>
          <w:sz w:val="20"/>
          <w:szCs w:val="20"/>
          <w:lang w:val="fr-FR"/>
        </w:rPr>
      </w:pPr>
      <w:r>
        <w:rPr>
          <w:rFonts w:ascii="Arial" w:eastAsiaTheme="minorHAnsi" w:hAnsi="Arial" w:cs="Arial"/>
          <w:color w:val="262626" w:themeColor="text1" w:themeTint="D9"/>
          <w:sz w:val="20"/>
          <w:szCs w:val="20"/>
          <w:lang w:val="fr-FR"/>
        </w:rPr>
        <w:t xml:space="preserve">Les factures sont </w:t>
      </w:r>
      <w:r w:rsidR="001C73A2" w:rsidRPr="001C73A2">
        <w:rPr>
          <w:rFonts w:ascii="Arial" w:eastAsiaTheme="minorHAnsi" w:hAnsi="Arial" w:cs="Arial"/>
          <w:color w:val="262626" w:themeColor="text1" w:themeTint="D9"/>
          <w:sz w:val="20"/>
          <w:szCs w:val="20"/>
          <w:lang w:val="fr-FR"/>
        </w:rPr>
        <w:t xml:space="preserve">sous format dématérialisé directement dans le logiciel Chorus à l’adresse suivante : </w:t>
      </w:r>
      <w:hyperlink r:id="rId10" w:history="1">
        <w:r w:rsidR="001C73A2" w:rsidRPr="00A0763C">
          <w:rPr>
            <w:rStyle w:val="Lienhypertexte"/>
            <w:rFonts w:ascii="Arial" w:eastAsiaTheme="minorEastAsia" w:hAnsi="Arial" w:cs="Arial"/>
            <w:color w:val="0000FF"/>
            <w:sz w:val="20"/>
            <w:szCs w:val="20"/>
            <w:lang w:val="fr-FR" w:eastAsia="fr-FR"/>
          </w:rPr>
          <w:t>https://chorus-pro.gouv.fr</w:t>
        </w:r>
      </w:hyperlink>
    </w:p>
    <w:p w:rsidR="001C73A2" w:rsidRPr="001C73A2" w:rsidRDefault="001C73A2" w:rsidP="001A0E57">
      <w:pPr>
        <w:pStyle w:val="Paragraphedeliste1"/>
        <w:tabs>
          <w:tab w:val="left" w:pos="0"/>
        </w:tabs>
        <w:spacing w:line="260" w:lineRule="atLeast"/>
        <w:ind w:left="426" w:right="-23"/>
        <w:jc w:val="both"/>
        <w:rPr>
          <w:rFonts w:ascii="Arial" w:eastAsiaTheme="minorHAnsi" w:hAnsi="Arial" w:cs="Arial"/>
          <w:color w:val="262626" w:themeColor="text1" w:themeTint="D9"/>
          <w:sz w:val="20"/>
          <w:szCs w:val="20"/>
          <w:lang w:val="fr-FR"/>
        </w:rPr>
      </w:pPr>
      <w:r w:rsidRPr="001C73A2">
        <w:rPr>
          <w:rFonts w:ascii="Arial" w:eastAsiaTheme="minorHAnsi" w:hAnsi="Arial" w:cs="Arial"/>
          <w:color w:val="262626" w:themeColor="text1" w:themeTint="D9"/>
          <w:sz w:val="20"/>
          <w:szCs w:val="20"/>
          <w:lang w:val="fr-FR"/>
        </w:rPr>
        <w:lastRenderedPageBreak/>
        <w:t xml:space="preserve">Les éléments descriptifs, le kit de raccordement technique et les spécifications du format normalisé d'échange de ce mode de transmission sont accessibles sur le portail CHORUS factures accessible à l'adresse </w:t>
      </w:r>
      <w:hyperlink r:id="rId11" w:history="1">
        <w:r w:rsidRPr="00A0763C">
          <w:rPr>
            <w:rStyle w:val="Lienhypertexte"/>
            <w:rFonts w:ascii="Arial" w:eastAsiaTheme="minorEastAsia" w:hAnsi="Arial" w:cs="Arial"/>
            <w:color w:val="0000FF"/>
            <w:sz w:val="20"/>
            <w:szCs w:val="20"/>
            <w:lang w:val="fr-FR" w:eastAsia="fr-FR"/>
          </w:rPr>
          <w:t>https://chorus-pro.gouv.fr</w:t>
        </w:r>
      </w:hyperlink>
      <w:r w:rsidRPr="00A0763C">
        <w:rPr>
          <w:rFonts w:ascii="Arial" w:eastAsiaTheme="minorHAnsi" w:hAnsi="Arial" w:cs="Arial"/>
          <w:color w:val="262626" w:themeColor="text1" w:themeTint="D9"/>
          <w:sz w:val="20"/>
          <w:szCs w:val="20"/>
          <w:lang w:val="fr-FR"/>
        </w:rPr>
        <w:t>.</w:t>
      </w:r>
    </w:p>
    <w:p w:rsidR="00F1753B" w:rsidRPr="0073286E" w:rsidRDefault="00F1753B" w:rsidP="001A0E57">
      <w:pPr>
        <w:jc w:val="both"/>
        <w:rPr>
          <w:rFonts w:eastAsiaTheme="minorEastAsia"/>
          <w:iCs/>
          <w:color w:val="262626" w:themeColor="text1" w:themeTint="D9"/>
          <w:sz w:val="20"/>
          <w:szCs w:val="20"/>
        </w:rPr>
      </w:pPr>
    </w:p>
    <w:p w:rsidR="00F1753B" w:rsidRPr="0073286E" w:rsidRDefault="00F1753B" w:rsidP="001A0E57">
      <w:pPr>
        <w:autoSpaceDE w:val="0"/>
        <w:autoSpaceDN w:val="0"/>
        <w:adjustRightInd w:val="0"/>
        <w:jc w:val="both"/>
        <w:rPr>
          <w:rFonts w:eastAsiaTheme="minorEastAsia"/>
          <w:color w:val="262626" w:themeColor="text1" w:themeTint="D9"/>
          <w:sz w:val="20"/>
          <w:szCs w:val="20"/>
        </w:rPr>
      </w:pPr>
      <w:r w:rsidRPr="0073286E">
        <w:rPr>
          <w:rFonts w:eastAsiaTheme="minorEastAsia"/>
          <w:color w:val="262626" w:themeColor="text1" w:themeTint="D9"/>
          <w:sz w:val="20"/>
          <w:szCs w:val="20"/>
        </w:rPr>
        <w:t xml:space="preserve">En cas de changement de raison sociale ou de RIB, le titulaire est tenu d’en informer </w:t>
      </w:r>
      <w:r w:rsidRPr="0073286E">
        <w:rPr>
          <w:rFonts w:eastAsiaTheme="minorEastAsia"/>
          <w:bCs/>
          <w:color w:val="262626" w:themeColor="text1" w:themeTint="D9"/>
          <w:sz w:val="20"/>
          <w:szCs w:val="20"/>
        </w:rPr>
        <w:t xml:space="preserve">expressément </w:t>
      </w:r>
      <w:r w:rsidRPr="0073286E">
        <w:rPr>
          <w:rFonts w:eastAsiaTheme="minorEastAsia"/>
          <w:color w:val="262626" w:themeColor="text1" w:themeTint="D9"/>
          <w:sz w:val="20"/>
          <w:szCs w:val="20"/>
        </w:rPr>
        <w:t xml:space="preserve">le SIEC </w:t>
      </w:r>
      <w:r w:rsidRPr="0073286E">
        <w:rPr>
          <w:rFonts w:eastAsiaTheme="minorEastAsia"/>
          <w:bCs/>
          <w:color w:val="262626" w:themeColor="text1" w:themeTint="D9"/>
          <w:sz w:val="20"/>
          <w:szCs w:val="20"/>
        </w:rPr>
        <w:t xml:space="preserve">par courrier postal et fournir </w:t>
      </w:r>
      <w:r w:rsidRPr="0073286E">
        <w:rPr>
          <w:rFonts w:eastAsiaTheme="minorEastAsia"/>
          <w:color w:val="262626" w:themeColor="text1" w:themeTint="D9"/>
          <w:sz w:val="20"/>
          <w:szCs w:val="20"/>
        </w:rPr>
        <w:t>les documents afférents à ces modifications (extrait des annonces légales, nouveau K-BIS et RIB).</w:t>
      </w:r>
    </w:p>
    <w:p w:rsidR="004667B1" w:rsidRPr="0073286E" w:rsidRDefault="004667B1" w:rsidP="001A0E57">
      <w:pPr>
        <w:autoSpaceDE w:val="0"/>
        <w:autoSpaceDN w:val="0"/>
        <w:adjustRightInd w:val="0"/>
        <w:jc w:val="both"/>
        <w:rPr>
          <w:color w:val="262626" w:themeColor="text1" w:themeTint="D9"/>
        </w:rPr>
      </w:pPr>
    </w:p>
    <w:p w:rsidR="004667B1" w:rsidRPr="0073286E" w:rsidRDefault="004667B1" w:rsidP="001A0E57">
      <w:pPr>
        <w:autoSpaceDE w:val="0"/>
        <w:autoSpaceDN w:val="0"/>
        <w:adjustRightInd w:val="0"/>
        <w:jc w:val="both"/>
        <w:rPr>
          <w:iCs/>
          <w:color w:val="262626" w:themeColor="text1" w:themeTint="D9"/>
          <w:sz w:val="20"/>
          <w:szCs w:val="20"/>
        </w:rPr>
      </w:pPr>
    </w:p>
    <w:p w:rsidR="004667B1" w:rsidRPr="0073286E" w:rsidRDefault="00A54557" w:rsidP="001A0E57">
      <w:pPr>
        <w:pStyle w:val="Titre2"/>
        <w:spacing w:before="0"/>
        <w:jc w:val="both"/>
        <w:rPr>
          <w:rFonts w:cs="Arial"/>
          <w:b/>
          <w:color w:val="262626" w:themeColor="text1" w:themeTint="D9"/>
          <w:sz w:val="22"/>
          <w:szCs w:val="20"/>
        </w:rPr>
      </w:pPr>
      <w:bookmarkStart w:id="50" w:name="_Toc464566827"/>
      <w:bookmarkStart w:id="51" w:name="_Toc192779151"/>
      <w:r>
        <w:rPr>
          <w:rFonts w:cs="Arial"/>
          <w:b/>
          <w:color w:val="262626" w:themeColor="text1" w:themeTint="D9"/>
          <w:sz w:val="22"/>
          <w:szCs w:val="20"/>
        </w:rPr>
        <w:t>10.2</w:t>
      </w:r>
      <w:r w:rsidR="004667B1" w:rsidRPr="0073286E">
        <w:rPr>
          <w:rFonts w:cs="Arial"/>
          <w:b/>
          <w:color w:val="262626" w:themeColor="text1" w:themeTint="D9"/>
          <w:sz w:val="22"/>
          <w:szCs w:val="20"/>
        </w:rPr>
        <w:t>. Paiement</w:t>
      </w:r>
      <w:bookmarkEnd w:id="50"/>
      <w:bookmarkEnd w:id="51"/>
    </w:p>
    <w:p w:rsidR="006257AE" w:rsidRPr="0073286E" w:rsidRDefault="006257AE" w:rsidP="001A0E57">
      <w:pPr>
        <w:jc w:val="both"/>
        <w:rPr>
          <w:color w:val="262626" w:themeColor="text1" w:themeTint="D9"/>
        </w:rPr>
      </w:pPr>
    </w:p>
    <w:p w:rsidR="00B936FD" w:rsidRPr="00B936FD" w:rsidRDefault="00B936FD" w:rsidP="001A0E57">
      <w:pPr>
        <w:autoSpaceDE w:val="0"/>
        <w:autoSpaceDN w:val="0"/>
        <w:adjustRightInd w:val="0"/>
        <w:jc w:val="both"/>
        <w:rPr>
          <w:rFonts w:eastAsiaTheme="minorEastAsia"/>
          <w:color w:val="262626" w:themeColor="text1" w:themeTint="D9"/>
          <w:sz w:val="20"/>
          <w:szCs w:val="20"/>
        </w:rPr>
      </w:pPr>
      <w:bookmarkStart w:id="52" w:name="_Toc464031291"/>
      <w:bookmarkStart w:id="53" w:name="_Toc464566828"/>
      <w:r>
        <w:rPr>
          <w:rFonts w:eastAsiaTheme="minorEastAsia"/>
          <w:color w:val="262626" w:themeColor="text1" w:themeTint="D9"/>
          <w:sz w:val="20"/>
          <w:szCs w:val="20"/>
        </w:rPr>
        <w:t>L</w:t>
      </w:r>
      <w:r w:rsidRPr="00B936FD">
        <w:rPr>
          <w:rFonts w:eastAsiaTheme="minorEastAsia"/>
          <w:color w:val="262626" w:themeColor="text1" w:themeTint="D9"/>
          <w:sz w:val="20"/>
          <w:szCs w:val="20"/>
        </w:rPr>
        <w:t>e paiement a lieu mensuellement après livraison des Produits.</w:t>
      </w:r>
    </w:p>
    <w:p w:rsidR="00B936FD" w:rsidRPr="00B936FD" w:rsidRDefault="00B936FD" w:rsidP="001A0E57">
      <w:pPr>
        <w:autoSpaceDE w:val="0"/>
        <w:autoSpaceDN w:val="0"/>
        <w:adjustRightInd w:val="0"/>
        <w:jc w:val="both"/>
        <w:rPr>
          <w:rFonts w:eastAsiaTheme="minorEastAsia"/>
          <w:color w:val="262626" w:themeColor="text1" w:themeTint="D9"/>
          <w:sz w:val="20"/>
          <w:szCs w:val="20"/>
        </w:rPr>
      </w:pPr>
    </w:p>
    <w:p w:rsidR="00B936FD" w:rsidRPr="006B61BB" w:rsidRDefault="00B936FD" w:rsidP="001A0E57">
      <w:pPr>
        <w:autoSpaceDE w:val="0"/>
        <w:autoSpaceDN w:val="0"/>
        <w:adjustRightInd w:val="0"/>
        <w:jc w:val="both"/>
        <w:rPr>
          <w:rFonts w:eastAsiaTheme="minorEastAsia"/>
          <w:color w:val="262626" w:themeColor="text1" w:themeTint="D9"/>
          <w:sz w:val="20"/>
          <w:szCs w:val="20"/>
        </w:rPr>
      </w:pPr>
      <w:r w:rsidRPr="006B61BB">
        <w:rPr>
          <w:rFonts w:eastAsiaTheme="minorEastAsia"/>
          <w:color w:val="262626" w:themeColor="text1" w:themeTint="D9"/>
          <w:sz w:val="20"/>
          <w:szCs w:val="20"/>
        </w:rPr>
        <w:t>Conformément à l’article R2192-10 du Code de la commande publique, le règlement des prestations intervient par virement administratif dans un délai de 30 jours à compter de la réception de la facture.</w:t>
      </w:r>
    </w:p>
    <w:p w:rsidR="00B936FD" w:rsidRPr="006B61BB" w:rsidRDefault="00B936FD" w:rsidP="001A0E57">
      <w:pPr>
        <w:autoSpaceDE w:val="0"/>
        <w:autoSpaceDN w:val="0"/>
        <w:adjustRightInd w:val="0"/>
        <w:jc w:val="both"/>
        <w:rPr>
          <w:rFonts w:eastAsiaTheme="minorEastAsia"/>
          <w:color w:val="262626" w:themeColor="text1" w:themeTint="D9"/>
          <w:sz w:val="20"/>
          <w:szCs w:val="20"/>
        </w:rPr>
      </w:pPr>
    </w:p>
    <w:p w:rsidR="00B936FD" w:rsidRPr="006B61BB" w:rsidRDefault="00B936FD" w:rsidP="001A0E57">
      <w:pPr>
        <w:autoSpaceDE w:val="0"/>
        <w:autoSpaceDN w:val="0"/>
        <w:adjustRightInd w:val="0"/>
        <w:jc w:val="both"/>
        <w:rPr>
          <w:rFonts w:eastAsiaTheme="minorEastAsia"/>
          <w:color w:val="262626" w:themeColor="text1" w:themeTint="D9"/>
          <w:sz w:val="20"/>
          <w:szCs w:val="20"/>
        </w:rPr>
      </w:pPr>
      <w:r w:rsidRPr="006B61BB">
        <w:rPr>
          <w:rFonts w:eastAsiaTheme="minorEastAsia"/>
          <w:color w:val="262626" w:themeColor="text1" w:themeTint="D9"/>
          <w:sz w:val="20"/>
          <w:szCs w:val="20"/>
        </w:rPr>
        <w:t>Le défaut de paiement dans les délais prévus fait courir de plein droit et sans autre formalité, des intérêts moratoires :</w:t>
      </w:r>
    </w:p>
    <w:p w:rsidR="00B936FD" w:rsidRPr="006B61BB" w:rsidRDefault="00B936FD" w:rsidP="001A0E57">
      <w:pPr>
        <w:autoSpaceDE w:val="0"/>
        <w:autoSpaceDN w:val="0"/>
        <w:adjustRightInd w:val="0"/>
        <w:jc w:val="both"/>
        <w:rPr>
          <w:rFonts w:eastAsiaTheme="minorEastAsia"/>
          <w:color w:val="262626" w:themeColor="text1" w:themeTint="D9"/>
          <w:sz w:val="20"/>
          <w:szCs w:val="20"/>
        </w:rPr>
      </w:pPr>
    </w:p>
    <w:p w:rsidR="00B936FD" w:rsidRPr="006B61BB" w:rsidRDefault="00B936FD" w:rsidP="001A0E57">
      <w:pPr>
        <w:pStyle w:val="numrationprcd-"/>
        <w:rPr>
          <w:rFonts w:eastAsiaTheme="minorEastAsia"/>
        </w:rPr>
      </w:pPr>
      <w:proofErr w:type="gramStart"/>
      <w:r w:rsidRPr="006B61BB">
        <w:rPr>
          <w:rFonts w:eastAsiaTheme="minorEastAsia"/>
        </w:rPr>
        <w:t>le</w:t>
      </w:r>
      <w:proofErr w:type="gramEnd"/>
      <w:r w:rsidRPr="006B61BB">
        <w:rPr>
          <w:rFonts w:eastAsiaTheme="minorEastAsia"/>
        </w:rPr>
        <w:t xml:space="preserv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rsidR="00B936FD" w:rsidRPr="006B61BB" w:rsidRDefault="00B936FD" w:rsidP="001A0E57">
      <w:pPr>
        <w:pStyle w:val="numrationprcd-"/>
        <w:rPr>
          <w:rFonts w:eastAsiaTheme="minorEastAsia"/>
          <w:iCs/>
        </w:rPr>
      </w:pPr>
      <w:proofErr w:type="gramStart"/>
      <w:r w:rsidRPr="006B61BB">
        <w:rPr>
          <w:rFonts w:eastAsiaTheme="minorEastAsia"/>
        </w:rPr>
        <w:t>une</w:t>
      </w:r>
      <w:proofErr w:type="gramEnd"/>
      <w:r w:rsidRPr="006B61BB">
        <w:rPr>
          <w:rFonts w:eastAsiaTheme="minorEastAsia"/>
        </w:rPr>
        <w:t xml:space="preserve"> indemnité forfaitaire pour frais de recouvrement d’un montant de 40 euros.</w:t>
      </w:r>
    </w:p>
    <w:p w:rsidR="00B936FD" w:rsidRPr="006B61BB" w:rsidRDefault="00B936FD" w:rsidP="001A0E57">
      <w:pPr>
        <w:autoSpaceDE w:val="0"/>
        <w:autoSpaceDN w:val="0"/>
        <w:adjustRightInd w:val="0"/>
        <w:jc w:val="both"/>
        <w:rPr>
          <w:rFonts w:eastAsiaTheme="minorEastAsia"/>
          <w:color w:val="262626" w:themeColor="text1" w:themeTint="D9"/>
          <w:sz w:val="20"/>
          <w:szCs w:val="20"/>
        </w:rPr>
      </w:pPr>
    </w:p>
    <w:p w:rsidR="002E74B8" w:rsidRPr="0073286E" w:rsidRDefault="00B936FD" w:rsidP="001A0E57">
      <w:pPr>
        <w:autoSpaceDE w:val="0"/>
        <w:autoSpaceDN w:val="0"/>
        <w:adjustRightInd w:val="0"/>
        <w:jc w:val="both"/>
        <w:rPr>
          <w:rFonts w:eastAsiaTheme="minorEastAsia"/>
          <w:iCs/>
          <w:color w:val="262626" w:themeColor="text1" w:themeTint="D9"/>
          <w:sz w:val="20"/>
        </w:rPr>
      </w:pPr>
      <w:r w:rsidRPr="006B61BB">
        <w:rPr>
          <w:rFonts w:eastAsiaTheme="minorEastAsia"/>
          <w:color w:val="262626" w:themeColor="text1" w:themeTint="D9"/>
          <w:sz w:val="20"/>
          <w:szCs w:val="20"/>
        </w:rPr>
        <w:t>Ce délai peut être suspendu dans les conditions prévues par les articles R2192-27 et R2192-29 du Code de la commande publique, si le représentant du pouvoir adjudicateur constate que la demande de paiement ne comporte pas l’ensemble des pièces et des mentions prévues par la loi ou par le marché ou que celles-ci sont erronées ou incohérentes.</w:t>
      </w:r>
    </w:p>
    <w:p w:rsidR="002F10A2" w:rsidRPr="0073286E" w:rsidRDefault="002F10A2" w:rsidP="001A0E57">
      <w:pPr>
        <w:autoSpaceDE w:val="0"/>
        <w:autoSpaceDN w:val="0"/>
        <w:adjustRightInd w:val="0"/>
        <w:jc w:val="both"/>
        <w:rPr>
          <w:rFonts w:eastAsiaTheme="minorEastAsia"/>
          <w:iCs/>
          <w:color w:val="262626" w:themeColor="text1" w:themeTint="D9"/>
          <w:sz w:val="20"/>
        </w:rPr>
      </w:pPr>
    </w:p>
    <w:p w:rsidR="002F10A2" w:rsidRPr="0073286E" w:rsidRDefault="002F10A2" w:rsidP="001A0E57">
      <w:pPr>
        <w:jc w:val="both"/>
        <w:rPr>
          <w:rFonts w:eastAsiaTheme="minorEastAsia"/>
          <w:color w:val="262626" w:themeColor="text1" w:themeTint="D9"/>
          <w:sz w:val="20"/>
        </w:rPr>
      </w:pPr>
      <w:r w:rsidRPr="0073286E">
        <w:rPr>
          <w:rFonts w:eastAsiaTheme="minorEastAsia"/>
          <w:color w:val="262626" w:themeColor="text1" w:themeTint="D9"/>
          <w:sz w:val="20"/>
        </w:rPr>
        <w:t xml:space="preserve">Le présent marché pourra être nanti dans les conditions prévues aux articles R2191-45 à R2191-47 </w:t>
      </w:r>
      <w:r w:rsidRPr="0073286E">
        <w:rPr>
          <w:rFonts w:eastAsia="Calibri"/>
          <w:color w:val="262626" w:themeColor="text1" w:themeTint="D9"/>
          <w:sz w:val="20"/>
        </w:rPr>
        <w:t xml:space="preserve">du </w:t>
      </w:r>
      <w:r w:rsidR="006257AE" w:rsidRPr="0073286E">
        <w:rPr>
          <w:rFonts w:eastAsia="Calibri"/>
          <w:color w:val="262626" w:themeColor="text1" w:themeTint="D9"/>
          <w:sz w:val="20"/>
        </w:rPr>
        <w:t>Code</w:t>
      </w:r>
      <w:r w:rsidRPr="0073286E">
        <w:rPr>
          <w:rFonts w:eastAsia="Calibri"/>
          <w:color w:val="262626" w:themeColor="text1" w:themeTint="D9"/>
          <w:sz w:val="20"/>
        </w:rPr>
        <w:t xml:space="preserve"> de la commande publique</w:t>
      </w:r>
      <w:r w:rsidRPr="0073286E">
        <w:rPr>
          <w:rFonts w:eastAsiaTheme="minorEastAsia"/>
          <w:color w:val="262626" w:themeColor="text1" w:themeTint="D9"/>
          <w:sz w:val="20"/>
        </w:rPr>
        <w:t>.</w:t>
      </w:r>
    </w:p>
    <w:p w:rsidR="002F10A2" w:rsidRDefault="002F10A2"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Default="00703FD0" w:rsidP="001A0E57">
      <w:pPr>
        <w:jc w:val="both"/>
        <w:rPr>
          <w:rFonts w:eastAsiaTheme="minorEastAsia"/>
          <w:iCs/>
          <w:color w:val="262626" w:themeColor="text1" w:themeTint="D9"/>
          <w:sz w:val="20"/>
        </w:rPr>
      </w:pPr>
    </w:p>
    <w:p w:rsidR="00703FD0" w:rsidRPr="0073286E" w:rsidRDefault="00703FD0" w:rsidP="001A0E57">
      <w:pPr>
        <w:jc w:val="both"/>
        <w:rPr>
          <w:rFonts w:eastAsiaTheme="minorEastAsia"/>
          <w:iCs/>
          <w:color w:val="262626" w:themeColor="text1" w:themeTint="D9"/>
          <w:sz w:val="20"/>
        </w:rPr>
      </w:pPr>
    </w:p>
    <w:p w:rsidR="00A54557" w:rsidRPr="0073286E" w:rsidRDefault="00A54557" w:rsidP="00A54557">
      <w:pPr>
        <w:pStyle w:val="Titre2"/>
        <w:jc w:val="both"/>
        <w:rPr>
          <w:rFonts w:cs="Arial"/>
          <w:b/>
          <w:i/>
          <w:color w:val="262626" w:themeColor="text1" w:themeTint="D9"/>
          <w:sz w:val="22"/>
          <w:szCs w:val="22"/>
        </w:rPr>
      </w:pPr>
      <w:bookmarkStart w:id="54" w:name="_Toc466995662"/>
      <w:bookmarkStart w:id="55" w:name="_Toc454978139"/>
      <w:bookmarkStart w:id="56" w:name="_Toc456182884"/>
      <w:bookmarkStart w:id="57" w:name="_Toc192779152"/>
      <w:r>
        <w:rPr>
          <w:rFonts w:cs="Arial"/>
          <w:b/>
          <w:color w:val="262626" w:themeColor="text1" w:themeTint="D9"/>
          <w:sz w:val="22"/>
          <w:szCs w:val="22"/>
        </w:rPr>
        <w:lastRenderedPageBreak/>
        <w:t>10.3</w:t>
      </w:r>
      <w:r w:rsidRPr="0073286E">
        <w:rPr>
          <w:rFonts w:cs="Arial"/>
          <w:b/>
          <w:color w:val="262626" w:themeColor="text1" w:themeTint="D9"/>
          <w:sz w:val="22"/>
          <w:szCs w:val="22"/>
        </w:rPr>
        <w:t>. Bons de commande</w:t>
      </w:r>
      <w:bookmarkEnd w:id="54"/>
      <w:bookmarkEnd w:id="57"/>
      <w:r w:rsidRPr="0073286E">
        <w:rPr>
          <w:rFonts w:cs="Arial"/>
          <w:b/>
          <w:color w:val="262626" w:themeColor="text1" w:themeTint="D9"/>
          <w:sz w:val="22"/>
          <w:szCs w:val="22"/>
        </w:rPr>
        <w:t xml:space="preserve"> </w:t>
      </w:r>
      <w:bookmarkEnd w:id="55"/>
      <w:bookmarkEnd w:id="56"/>
    </w:p>
    <w:p w:rsidR="00A54557" w:rsidRPr="0073286E" w:rsidRDefault="00A54557" w:rsidP="00A54557">
      <w:pPr>
        <w:pStyle w:val="Retraitcorpsdetexte"/>
        <w:rPr>
          <w:rFonts w:ascii="Arial" w:hAnsi="Arial" w:cs="Arial"/>
          <w:color w:val="262626" w:themeColor="text1" w:themeTint="D9"/>
        </w:rPr>
      </w:pPr>
    </w:p>
    <w:p w:rsidR="00A54557" w:rsidRPr="0073286E" w:rsidRDefault="00A54557" w:rsidP="00A54557">
      <w:pPr>
        <w:jc w:val="both"/>
        <w:rPr>
          <w:color w:val="262626" w:themeColor="text1" w:themeTint="D9"/>
          <w:sz w:val="20"/>
          <w:szCs w:val="20"/>
        </w:rPr>
      </w:pPr>
      <w:r w:rsidRPr="0073286E">
        <w:rPr>
          <w:color w:val="262626" w:themeColor="text1" w:themeTint="D9"/>
          <w:sz w:val="20"/>
          <w:szCs w:val="20"/>
        </w:rPr>
        <w:t>Le SIEC pourra demander au titulaire du marché des devis dans le cadre de prestations hors forfait, notamment dans le cadre de l’embellissement du site. Des bons de commande complémentaires pourront alors être émis par le SIEC en fonction de ses besoins.</w:t>
      </w:r>
    </w:p>
    <w:p w:rsidR="00A54557" w:rsidRPr="0073286E" w:rsidRDefault="00A54557" w:rsidP="00A54557">
      <w:pPr>
        <w:jc w:val="both"/>
        <w:rPr>
          <w:color w:val="262626" w:themeColor="text1" w:themeTint="D9"/>
          <w:sz w:val="20"/>
          <w:szCs w:val="20"/>
        </w:rPr>
      </w:pPr>
    </w:p>
    <w:p w:rsidR="00A54557" w:rsidRPr="0073286E" w:rsidRDefault="00A54557" w:rsidP="00A54557">
      <w:pPr>
        <w:jc w:val="both"/>
        <w:rPr>
          <w:color w:val="262626" w:themeColor="text1" w:themeTint="D9"/>
          <w:sz w:val="20"/>
          <w:szCs w:val="20"/>
        </w:rPr>
      </w:pPr>
      <w:r w:rsidRPr="0073286E">
        <w:rPr>
          <w:color w:val="262626" w:themeColor="text1" w:themeTint="D9"/>
          <w:sz w:val="20"/>
          <w:szCs w:val="20"/>
        </w:rPr>
        <w:t>Il est précisé, sur chaque bon de commande, les renseignements suivants :</w:t>
      </w:r>
    </w:p>
    <w:p w:rsidR="00A54557" w:rsidRPr="0073286E" w:rsidRDefault="00A54557" w:rsidP="00A54557">
      <w:pPr>
        <w:pStyle w:val="numrationprcd-"/>
        <w:rPr>
          <w:rFonts w:cs="Arial"/>
          <w:color w:val="262626" w:themeColor="text1" w:themeTint="D9"/>
        </w:rPr>
      </w:pPr>
      <w:r w:rsidRPr="0073286E">
        <w:rPr>
          <w:rFonts w:cs="Arial"/>
          <w:color w:val="262626" w:themeColor="text1" w:themeTint="D9"/>
        </w:rPr>
        <w:t xml:space="preserve">Les références du marché et du titulaire ; </w:t>
      </w:r>
    </w:p>
    <w:p w:rsidR="00A54557" w:rsidRPr="0073286E" w:rsidRDefault="00A54557" w:rsidP="00A54557">
      <w:pPr>
        <w:pStyle w:val="numrationprcd-"/>
        <w:rPr>
          <w:rFonts w:cs="Arial"/>
          <w:color w:val="262626" w:themeColor="text1" w:themeTint="D9"/>
        </w:rPr>
      </w:pPr>
      <w:r w:rsidRPr="0073286E">
        <w:rPr>
          <w:rFonts w:cs="Arial"/>
          <w:color w:val="262626" w:themeColor="text1" w:themeTint="D9"/>
        </w:rPr>
        <w:t xml:space="preserve">La désignation détaillée des prestations demandées ; </w:t>
      </w:r>
    </w:p>
    <w:p w:rsidR="00A54557" w:rsidRPr="0073286E" w:rsidRDefault="00A54557" w:rsidP="00A54557">
      <w:pPr>
        <w:pStyle w:val="numrationprcd-"/>
        <w:rPr>
          <w:rFonts w:cs="Arial"/>
          <w:color w:val="262626" w:themeColor="text1" w:themeTint="D9"/>
        </w:rPr>
      </w:pPr>
      <w:r w:rsidRPr="0073286E">
        <w:rPr>
          <w:rFonts w:cs="Arial"/>
          <w:color w:val="262626" w:themeColor="text1" w:themeTint="D9"/>
        </w:rPr>
        <w:t>La date d’émission du bon de commande ;</w:t>
      </w:r>
    </w:p>
    <w:p w:rsidR="00A54557" w:rsidRPr="0073286E" w:rsidRDefault="00A54557" w:rsidP="00A54557">
      <w:pPr>
        <w:pStyle w:val="numrationprcd-"/>
        <w:rPr>
          <w:rFonts w:cs="Arial"/>
          <w:color w:val="262626" w:themeColor="text1" w:themeTint="D9"/>
        </w:rPr>
      </w:pPr>
      <w:r w:rsidRPr="0073286E">
        <w:rPr>
          <w:rFonts w:cs="Arial"/>
          <w:color w:val="262626" w:themeColor="text1" w:themeTint="D9"/>
        </w:rPr>
        <w:t>La durée d’exécution</w:t>
      </w:r>
      <w:r w:rsidR="002D6B94">
        <w:rPr>
          <w:rFonts w:cs="Arial"/>
          <w:color w:val="262626" w:themeColor="text1" w:themeTint="D9"/>
        </w:rPr>
        <w:t>, et la date et les heures</w:t>
      </w:r>
      <w:r w:rsidRPr="0073286E">
        <w:rPr>
          <w:rFonts w:cs="Arial"/>
          <w:color w:val="262626" w:themeColor="text1" w:themeTint="D9"/>
        </w:rPr>
        <w:t xml:space="preserve"> des prestations demandées ;</w:t>
      </w:r>
    </w:p>
    <w:p w:rsidR="00A54557" w:rsidRPr="0073286E" w:rsidRDefault="00A54557" w:rsidP="00A54557">
      <w:pPr>
        <w:pStyle w:val="numrationprcd-"/>
        <w:rPr>
          <w:rFonts w:cs="Arial"/>
          <w:color w:val="262626" w:themeColor="text1" w:themeTint="D9"/>
        </w:rPr>
      </w:pPr>
      <w:r w:rsidRPr="0073286E">
        <w:rPr>
          <w:rFonts w:cs="Arial"/>
          <w:color w:val="262626" w:themeColor="text1" w:themeTint="D9"/>
        </w:rPr>
        <w:t>Le montant HT et TTC de chaque prestation.</w:t>
      </w:r>
    </w:p>
    <w:p w:rsidR="007E19AB" w:rsidRDefault="007E19AB" w:rsidP="001A0E57">
      <w:pPr>
        <w:pStyle w:val="Titre1"/>
        <w:jc w:val="both"/>
        <w:rPr>
          <w:b/>
          <w:color w:val="262626" w:themeColor="text1" w:themeTint="D9"/>
        </w:rPr>
      </w:pPr>
    </w:p>
    <w:p w:rsidR="00A54557" w:rsidRPr="006B61BB" w:rsidRDefault="00A54557" w:rsidP="00A54557">
      <w:pPr>
        <w:pStyle w:val="Titre2"/>
        <w:jc w:val="both"/>
        <w:rPr>
          <w:rFonts w:cs="Arial"/>
          <w:b/>
          <w:i/>
          <w:color w:val="262626" w:themeColor="text1" w:themeTint="D9"/>
          <w:sz w:val="22"/>
          <w:szCs w:val="22"/>
        </w:rPr>
      </w:pPr>
      <w:bookmarkStart w:id="58" w:name="_Toc192779153"/>
      <w:r w:rsidRPr="006B61BB">
        <w:rPr>
          <w:rFonts w:cs="Arial"/>
          <w:b/>
          <w:color w:val="262626" w:themeColor="text1" w:themeTint="D9"/>
          <w:sz w:val="22"/>
          <w:szCs w:val="22"/>
        </w:rPr>
        <w:t>10.4. Avance</w:t>
      </w:r>
      <w:r w:rsidR="00B05399" w:rsidRPr="006B61BB">
        <w:rPr>
          <w:rFonts w:cs="Arial"/>
          <w:b/>
          <w:color w:val="262626" w:themeColor="text1" w:themeTint="D9"/>
          <w:sz w:val="22"/>
          <w:szCs w:val="22"/>
        </w:rPr>
        <w:t>s</w:t>
      </w:r>
      <w:bookmarkEnd w:id="58"/>
    </w:p>
    <w:p w:rsidR="00A54557" w:rsidRPr="006B61BB" w:rsidRDefault="00A54557" w:rsidP="00A54557">
      <w:pPr>
        <w:pStyle w:val="Retraitcorpsdetexte"/>
        <w:rPr>
          <w:rFonts w:ascii="Arial" w:hAnsi="Arial" w:cs="Arial"/>
          <w:color w:val="262626" w:themeColor="text1" w:themeTint="D9"/>
        </w:rPr>
      </w:pPr>
    </w:p>
    <w:p w:rsidR="00213DC2" w:rsidRPr="006B61BB" w:rsidRDefault="00A54557" w:rsidP="00A54557">
      <w:pPr>
        <w:jc w:val="both"/>
        <w:rPr>
          <w:color w:val="262626" w:themeColor="text1" w:themeTint="D9"/>
          <w:sz w:val="20"/>
          <w:szCs w:val="20"/>
        </w:rPr>
      </w:pPr>
      <w:r w:rsidRPr="006B61BB">
        <w:rPr>
          <w:color w:val="262626" w:themeColor="text1" w:themeTint="D9"/>
          <w:sz w:val="20"/>
          <w:szCs w:val="20"/>
        </w:rPr>
        <w:t xml:space="preserve">Le montant de la période initiale du présent marché </w:t>
      </w:r>
      <w:r w:rsidR="00213DC2" w:rsidRPr="006B61BB">
        <w:rPr>
          <w:color w:val="262626" w:themeColor="text1" w:themeTint="D9"/>
          <w:sz w:val="20"/>
          <w:szCs w:val="20"/>
        </w:rPr>
        <w:t>n’</w:t>
      </w:r>
      <w:r w:rsidRPr="006B61BB">
        <w:rPr>
          <w:color w:val="262626" w:themeColor="text1" w:themeTint="D9"/>
          <w:sz w:val="20"/>
          <w:szCs w:val="20"/>
        </w:rPr>
        <w:t xml:space="preserve">ouvre </w:t>
      </w:r>
      <w:r w:rsidR="00213DC2" w:rsidRPr="006B61BB">
        <w:rPr>
          <w:color w:val="262626" w:themeColor="text1" w:themeTint="D9"/>
          <w:sz w:val="20"/>
          <w:szCs w:val="20"/>
        </w:rPr>
        <w:t xml:space="preserve">pas </w:t>
      </w:r>
      <w:r w:rsidRPr="006B61BB">
        <w:rPr>
          <w:color w:val="262626" w:themeColor="text1" w:themeTint="D9"/>
          <w:sz w:val="20"/>
          <w:szCs w:val="20"/>
        </w:rPr>
        <w:t xml:space="preserve">droit au versement d’une avance </w:t>
      </w:r>
      <w:r w:rsidR="00213DC2" w:rsidRPr="006B61BB">
        <w:rPr>
          <w:color w:val="262626" w:themeColor="text1" w:themeTint="D9"/>
          <w:sz w:val="20"/>
          <w:szCs w:val="20"/>
        </w:rPr>
        <w:t>obligatoire</w:t>
      </w:r>
      <w:r w:rsidRPr="006B61BB">
        <w:rPr>
          <w:color w:val="262626" w:themeColor="text1" w:themeTint="D9"/>
          <w:sz w:val="20"/>
          <w:szCs w:val="20"/>
        </w:rPr>
        <w:t>.</w:t>
      </w:r>
      <w:r w:rsidR="00213DC2" w:rsidRPr="006B61BB">
        <w:rPr>
          <w:color w:val="262626" w:themeColor="text1" w:themeTint="D9"/>
          <w:sz w:val="20"/>
          <w:szCs w:val="20"/>
        </w:rPr>
        <w:t xml:space="preserve"> En revanche, le titulaire et/ou son sous-traitant admis au paiement direct peut bénéficier d’une avance facultative aux taux suivants :</w:t>
      </w:r>
    </w:p>
    <w:p w:rsidR="00213DC2" w:rsidRPr="006B61BB" w:rsidRDefault="00213DC2" w:rsidP="00FF2CB1">
      <w:pPr>
        <w:pStyle w:val="numrationprcd-"/>
      </w:pPr>
      <w:r w:rsidRPr="006B61BB">
        <w:t>30 % s’il s’agit d’une petite ou moyenne entreprise</w:t>
      </w:r>
      <w:r w:rsidR="00FF2CB1" w:rsidRPr="006B61BB">
        <w:t xml:space="preserve"> au sens de l’article</w:t>
      </w:r>
      <w:r w:rsidR="00E4580E" w:rsidRPr="006B61BB">
        <w:t xml:space="preserve"> (R2151-13 du code de la commande publique) ;</w:t>
      </w:r>
    </w:p>
    <w:p w:rsidR="00FF2CB1" w:rsidRPr="006B61BB" w:rsidRDefault="00FF2CB1" w:rsidP="00FF2CB1">
      <w:pPr>
        <w:pStyle w:val="numrationprcd-"/>
      </w:pPr>
      <w:r w:rsidRPr="006B61BB">
        <w:t>5 % pour les autres opérateurs économiques (article R</w:t>
      </w:r>
      <w:r w:rsidR="00E4580E" w:rsidRPr="006B61BB">
        <w:t>2191-7 alinéa 1 du code de la commande publique) ;</w:t>
      </w:r>
    </w:p>
    <w:p w:rsidR="007E19AB" w:rsidRPr="006B61BB" w:rsidRDefault="00FF2CB1" w:rsidP="00FF2CB1">
      <w:pPr>
        <w:pStyle w:val="numrationprcd-"/>
      </w:pPr>
      <w:r w:rsidRPr="006B61BB">
        <w:t>60%, à la condition impérative que l’opérateur privé (hors personne publique) qui en bénéficie constitue une garantie à première demande garantissant la totalité du montant préfinancé (articles R2191-7, R2191-8 et R2391-5 du code de la commande publique).</w:t>
      </w:r>
    </w:p>
    <w:p w:rsidR="007E19AB" w:rsidRDefault="007E19AB" w:rsidP="001A0E57">
      <w:pPr>
        <w:pStyle w:val="Titre1"/>
        <w:jc w:val="both"/>
        <w:rPr>
          <w:b/>
          <w:color w:val="262626" w:themeColor="text1" w:themeTint="D9"/>
        </w:rPr>
      </w:pPr>
    </w:p>
    <w:p w:rsidR="004667B1" w:rsidRPr="0073286E" w:rsidRDefault="004667B1" w:rsidP="001A0E57">
      <w:pPr>
        <w:pStyle w:val="Titre1"/>
        <w:jc w:val="both"/>
        <w:rPr>
          <w:b/>
          <w:color w:val="262626" w:themeColor="text1" w:themeTint="D9"/>
        </w:rPr>
      </w:pPr>
      <w:bookmarkStart w:id="59" w:name="_Toc192779154"/>
      <w:r w:rsidRPr="0073286E">
        <w:rPr>
          <w:b/>
          <w:color w:val="262626" w:themeColor="text1" w:themeTint="D9"/>
        </w:rPr>
        <w:t xml:space="preserve">ARTICLE 11 / DOCUMENTS À FOURNIR </w:t>
      </w:r>
      <w:r w:rsidR="00A54557">
        <w:rPr>
          <w:b/>
          <w:color w:val="262626" w:themeColor="text1" w:themeTint="D9"/>
        </w:rPr>
        <w:t xml:space="preserve">(AVANT ET </w:t>
      </w:r>
      <w:r w:rsidRPr="0073286E">
        <w:rPr>
          <w:b/>
          <w:color w:val="262626" w:themeColor="text1" w:themeTint="D9"/>
        </w:rPr>
        <w:t>PENDANT L’EXÉCUTION DU MARCH</w:t>
      </w:r>
      <w:bookmarkEnd w:id="52"/>
      <w:bookmarkEnd w:id="53"/>
      <w:r w:rsidRPr="0073286E">
        <w:rPr>
          <w:b/>
          <w:color w:val="262626" w:themeColor="text1" w:themeTint="D9"/>
        </w:rPr>
        <w:t>É</w:t>
      </w:r>
      <w:r w:rsidR="00A54557">
        <w:rPr>
          <w:b/>
          <w:color w:val="262626" w:themeColor="text1" w:themeTint="D9"/>
        </w:rPr>
        <w:t>)</w:t>
      </w:r>
      <w:bookmarkEnd w:id="59"/>
    </w:p>
    <w:p w:rsidR="004718EA" w:rsidRPr="0073286E" w:rsidRDefault="004718EA" w:rsidP="001A0E57">
      <w:pPr>
        <w:jc w:val="both"/>
        <w:rPr>
          <w:color w:val="262626" w:themeColor="text1" w:themeTint="D9"/>
        </w:rPr>
      </w:pPr>
    </w:p>
    <w:p w:rsidR="00516E8D" w:rsidRPr="00516E8D" w:rsidRDefault="004667B1" w:rsidP="001A0E57">
      <w:pPr>
        <w:pStyle w:val="numrationprcd-"/>
      </w:pPr>
      <w:bookmarkStart w:id="60" w:name="_Toc461529549"/>
      <w:r w:rsidRPr="00516E8D">
        <w:t>Assurance</w:t>
      </w:r>
      <w:bookmarkEnd w:id="60"/>
      <w:r w:rsidRPr="00516E8D">
        <w:t> :</w:t>
      </w:r>
      <w:r w:rsidR="00516E8D" w:rsidRPr="00516E8D">
        <w:t xml:space="preserve"> </w:t>
      </w:r>
      <w:r w:rsidR="00516E8D">
        <w:rPr>
          <w:rFonts w:eastAsia="Batang"/>
        </w:rPr>
        <w:t>le titulaire</w:t>
      </w:r>
      <w:r w:rsidR="00516E8D" w:rsidRPr="00516E8D">
        <w:rPr>
          <w:rFonts w:eastAsia="Batang"/>
        </w:rPr>
        <w:t xml:space="preserve"> doit produire une attestation de son assureur indiquant la nature, le montant et la durée de la garantie. </w:t>
      </w:r>
      <w:r w:rsidR="00516E8D" w:rsidRPr="00516E8D">
        <w:t xml:space="preserve">Si cette attestation ne couvre pas la durée du marché, le titulaire s’engage à produire la ou les attestation(s) nécessaire(s) à la couverture de la durée totale du marché. </w:t>
      </w:r>
    </w:p>
    <w:p w:rsidR="004667B1" w:rsidRPr="0073286E" w:rsidRDefault="004667B1" w:rsidP="001A0E57">
      <w:pPr>
        <w:jc w:val="both"/>
        <w:rPr>
          <w:rFonts w:eastAsia="Batang"/>
          <w:color w:val="262626" w:themeColor="text1" w:themeTint="D9"/>
          <w:sz w:val="14"/>
        </w:rPr>
      </w:pPr>
    </w:p>
    <w:p w:rsidR="004667B1" w:rsidRPr="00516E8D" w:rsidRDefault="004667B1" w:rsidP="001A0E57">
      <w:pPr>
        <w:ind w:left="170"/>
        <w:jc w:val="both"/>
        <w:rPr>
          <w:color w:val="262626" w:themeColor="text1" w:themeTint="D9"/>
          <w:sz w:val="20"/>
        </w:rPr>
      </w:pPr>
      <w:r w:rsidRPr="0073286E">
        <w:rPr>
          <w:color w:val="262626" w:themeColor="text1" w:themeTint="D9"/>
          <w:sz w:val="20"/>
        </w:rPr>
        <w:t>Les garanties souscrites doivent être suffisantes eu égard à l'ampleur des prestations à réaliser et dont il</w:t>
      </w:r>
      <w:r w:rsidR="00516E8D">
        <w:rPr>
          <w:color w:val="262626" w:themeColor="text1" w:themeTint="D9"/>
          <w:sz w:val="20"/>
        </w:rPr>
        <w:t xml:space="preserve"> peut être déclaré responsable. </w:t>
      </w:r>
      <w:r w:rsidRPr="0073286E">
        <w:rPr>
          <w:color w:val="262626" w:themeColor="text1" w:themeTint="D9"/>
          <w:sz w:val="20"/>
        </w:rPr>
        <w:t>Le titulaire fait son affaire des franchises éventuellement prévues dans les contrats d'assurance par lui souscrits.</w:t>
      </w:r>
      <w:r w:rsidRPr="0073286E">
        <w:rPr>
          <w:rFonts w:eastAsia="Batang"/>
          <w:color w:val="262626" w:themeColor="text1" w:themeTint="D9"/>
          <w:sz w:val="20"/>
        </w:rPr>
        <w:t xml:space="preserve"> Les franchises souscrites par le titulaire restent à sa charge exclusive.</w:t>
      </w:r>
    </w:p>
    <w:p w:rsidR="00516E8D" w:rsidRDefault="00516E8D" w:rsidP="001A0E57">
      <w:pPr>
        <w:jc w:val="both"/>
        <w:rPr>
          <w:rFonts w:eastAsia="Batang"/>
          <w:color w:val="262626" w:themeColor="text1" w:themeTint="D9"/>
          <w:sz w:val="20"/>
        </w:rPr>
      </w:pPr>
    </w:p>
    <w:p w:rsidR="00516E8D" w:rsidRDefault="00516E8D" w:rsidP="001A0E57">
      <w:pPr>
        <w:jc w:val="both"/>
        <w:rPr>
          <w:rFonts w:eastAsia="Batang"/>
          <w:color w:val="262626" w:themeColor="text1" w:themeTint="D9"/>
          <w:sz w:val="20"/>
        </w:rPr>
      </w:pPr>
      <w:r>
        <w:rPr>
          <w:rFonts w:eastAsia="Batang"/>
          <w:color w:val="262626" w:themeColor="text1" w:themeTint="D9"/>
          <w:sz w:val="20"/>
        </w:rPr>
        <w:t xml:space="preserve">- </w:t>
      </w:r>
      <w:r w:rsidRPr="00516E8D">
        <w:rPr>
          <w:rFonts w:eastAsia="Batang"/>
          <w:color w:val="262626" w:themeColor="text1" w:themeTint="D9"/>
          <w:sz w:val="20"/>
        </w:rPr>
        <w:t xml:space="preserve">Le certificat attestant la souscription des déclarations et les paiements correspondants aux impôts (impôts </w:t>
      </w:r>
      <w:r>
        <w:rPr>
          <w:rFonts w:eastAsia="Batang"/>
          <w:color w:val="262626" w:themeColor="text1" w:themeTint="D9"/>
          <w:sz w:val="20"/>
        </w:rPr>
        <w:t xml:space="preserve">sur </w:t>
      </w:r>
      <w:r w:rsidRPr="00516E8D">
        <w:rPr>
          <w:rFonts w:eastAsia="Batang"/>
          <w:color w:val="262626" w:themeColor="text1" w:themeTint="D9"/>
          <w:sz w:val="20"/>
        </w:rPr>
        <w:t>le revenu, sur les sociétés, taxe sur la valeur ajoutée) délivré par l’administration fiscale dont relève le demandeur ;</w:t>
      </w:r>
    </w:p>
    <w:p w:rsidR="00516E8D" w:rsidRDefault="00516E8D" w:rsidP="001A0E57">
      <w:pPr>
        <w:jc w:val="both"/>
        <w:rPr>
          <w:rFonts w:eastAsia="Batang"/>
          <w:color w:val="262626" w:themeColor="text1" w:themeTint="D9"/>
          <w:sz w:val="20"/>
        </w:rPr>
      </w:pPr>
    </w:p>
    <w:p w:rsidR="00516E8D" w:rsidRPr="00516E8D" w:rsidRDefault="00516E8D" w:rsidP="001A0E57">
      <w:pPr>
        <w:pStyle w:val="numrationprcd-"/>
      </w:pPr>
      <w:r w:rsidRPr="00516E8D">
        <w:t>Le certificat des déclarations sociales et de paiement des cotisations et contributions prévue à l’article L.243-15 du code de la sécurité sociale émanant de l’organisme de protection sociale chargé du recouvrement des cotisations et des contributions datant de moins de 6 mois (attestation de vigilance) ;</w:t>
      </w:r>
    </w:p>
    <w:p w:rsidR="00516E8D" w:rsidRDefault="00516E8D" w:rsidP="001A0E57">
      <w:pPr>
        <w:jc w:val="both"/>
        <w:rPr>
          <w:rFonts w:eastAsia="Batang"/>
          <w:color w:val="262626" w:themeColor="text1" w:themeTint="D9"/>
          <w:sz w:val="20"/>
        </w:rPr>
      </w:pPr>
    </w:p>
    <w:p w:rsidR="00516E8D" w:rsidRPr="00516E8D" w:rsidRDefault="00516E8D" w:rsidP="001A0E57">
      <w:pPr>
        <w:pStyle w:val="numrationprcd-"/>
      </w:pPr>
      <w:r w:rsidRPr="00516E8D">
        <w:lastRenderedPageBreak/>
        <w:t>La liste des salariés étrangers. Cette liste, établie à partir du registre unique du personnel, précise pour chaque salarié :</w:t>
      </w:r>
    </w:p>
    <w:p w:rsidR="00516E8D" w:rsidRPr="00516E8D" w:rsidRDefault="00516E8D" w:rsidP="001A0E57">
      <w:pPr>
        <w:ind w:firstLine="708"/>
        <w:jc w:val="both"/>
        <w:rPr>
          <w:rFonts w:eastAsia="Batang"/>
          <w:color w:val="262626" w:themeColor="text1" w:themeTint="D9"/>
          <w:sz w:val="20"/>
        </w:rPr>
      </w:pPr>
      <w:r>
        <w:rPr>
          <w:rFonts w:eastAsia="Batang"/>
          <w:color w:val="262626" w:themeColor="text1" w:themeTint="D9"/>
          <w:sz w:val="20"/>
        </w:rPr>
        <w:t xml:space="preserve">- </w:t>
      </w:r>
      <w:r w:rsidRPr="00516E8D">
        <w:rPr>
          <w:rFonts w:eastAsia="Batang"/>
          <w:color w:val="262626" w:themeColor="text1" w:themeTint="D9"/>
          <w:sz w:val="20"/>
        </w:rPr>
        <w:t>1° Sa date d'embauche ;</w:t>
      </w:r>
    </w:p>
    <w:p w:rsidR="00516E8D" w:rsidRPr="00516E8D" w:rsidRDefault="00516E8D" w:rsidP="001A0E57">
      <w:pPr>
        <w:ind w:firstLine="708"/>
        <w:jc w:val="both"/>
        <w:rPr>
          <w:rFonts w:eastAsia="Batang"/>
          <w:color w:val="262626" w:themeColor="text1" w:themeTint="D9"/>
          <w:sz w:val="20"/>
        </w:rPr>
      </w:pPr>
      <w:r>
        <w:rPr>
          <w:rFonts w:eastAsia="Batang"/>
          <w:color w:val="262626" w:themeColor="text1" w:themeTint="D9"/>
          <w:sz w:val="20"/>
        </w:rPr>
        <w:t xml:space="preserve">- </w:t>
      </w:r>
      <w:r w:rsidRPr="00516E8D">
        <w:rPr>
          <w:rFonts w:eastAsia="Batang"/>
          <w:color w:val="262626" w:themeColor="text1" w:themeTint="D9"/>
          <w:sz w:val="20"/>
        </w:rPr>
        <w:t>2° Sa nationalité ;</w:t>
      </w:r>
    </w:p>
    <w:p w:rsidR="00516E8D" w:rsidRDefault="00516E8D" w:rsidP="001A0E57">
      <w:pPr>
        <w:ind w:firstLine="708"/>
        <w:jc w:val="both"/>
        <w:rPr>
          <w:rFonts w:eastAsia="Batang"/>
          <w:color w:val="262626" w:themeColor="text1" w:themeTint="D9"/>
          <w:sz w:val="20"/>
        </w:rPr>
      </w:pPr>
      <w:r>
        <w:rPr>
          <w:rFonts w:eastAsia="Batang"/>
          <w:color w:val="262626" w:themeColor="text1" w:themeTint="D9"/>
          <w:sz w:val="20"/>
        </w:rPr>
        <w:t xml:space="preserve">- </w:t>
      </w:r>
      <w:r w:rsidRPr="00516E8D">
        <w:rPr>
          <w:rFonts w:eastAsia="Batang"/>
          <w:color w:val="262626" w:themeColor="text1" w:themeTint="D9"/>
          <w:sz w:val="20"/>
        </w:rPr>
        <w:t>3° Le type et le numéro d'ordre du titre valant autorisation de travail.</w:t>
      </w:r>
    </w:p>
    <w:p w:rsidR="00516E8D" w:rsidRPr="0073286E" w:rsidRDefault="00516E8D" w:rsidP="001A0E57">
      <w:pPr>
        <w:jc w:val="both"/>
        <w:rPr>
          <w:rFonts w:eastAsia="Batang"/>
          <w:color w:val="262626" w:themeColor="text1" w:themeTint="D9"/>
          <w:sz w:val="20"/>
        </w:rPr>
      </w:pPr>
    </w:p>
    <w:p w:rsidR="004667B1" w:rsidRPr="0073286E" w:rsidRDefault="004667B1" w:rsidP="001A0E57">
      <w:pPr>
        <w:pStyle w:val="Paragraphedeliste"/>
        <w:numPr>
          <w:ilvl w:val="0"/>
          <w:numId w:val="10"/>
        </w:numPr>
        <w:rPr>
          <w:rFonts w:cs="Arial"/>
          <w:color w:val="262626" w:themeColor="text1" w:themeTint="D9"/>
          <w:u w:val="single"/>
          <w:lang w:val="fr-FR"/>
        </w:rPr>
      </w:pPr>
      <w:bookmarkStart w:id="61" w:name="_Toc461529550"/>
      <w:r w:rsidRPr="0073286E">
        <w:rPr>
          <w:rFonts w:cs="Arial"/>
          <w:color w:val="262626" w:themeColor="text1" w:themeTint="D9"/>
          <w:u w:val="single"/>
          <w:lang w:val="fr-FR"/>
        </w:rPr>
        <w:t>Justificatifs sociaux</w:t>
      </w:r>
      <w:bookmarkEnd w:id="61"/>
      <w:r w:rsidRPr="0073286E">
        <w:rPr>
          <w:rFonts w:cs="Arial"/>
          <w:color w:val="262626" w:themeColor="text1" w:themeTint="D9"/>
          <w:u w:val="single"/>
          <w:lang w:val="fr-FR"/>
        </w:rPr>
        <w:t> :</w:t>
      </w:r>
    </w:p>
    <w:p w:rsidR="004667B1" w:rsidRPr="0073286E" w:rsidRDefault="004667B1" w:rsidP="001A0E57">
      <w:pPr>
        <w:pStyle w:val="Paragraphedeliste"/>
        <w:ind w:left="0"/>
        <w:rPr>
          <w:rFonts w:cs="Arial"/>
          <w:color w:val="262626" w:themeColor="text1" w:themeTint="D9"/>
          <w:sz w:val="14"/>
          <w:lang w:val="fr-FR"/>
        </w:rPr>
      </w:pPr>
    </w:p>
    <w:p w:rsidR="004667B1" w:rsidRPr="0073286E" w:rsidRDefault="004667B1" w:rsidP="001A0E57">
      <w:pPr>
        <w:jc w:val="both"/>
        <w:rPr>
          <w:color w:val="262626" w:themeColor="text1" w:themeTint="D9"/>
          <w:sz w:val="20"/>
        </w:rPr>
      </w:pPr>
      <w:r w:rsidRPr="0073286E">
        <w:rPr>
          <w:color w:val="262626" w:themeColor="text1" w:themeTint="D9"/>
          <w:sz w:val="20"/>
        </w:rPr>
        <w:t>Le titulaire produit tous les six mois à compter de la date de signature du marché par la personne publique et jusqu’à la fin d’exécution de celui-ci, les documents prévus aux articles D.8222-5</w:t>
      </w:r>
      <w:r w:rsidR="00516E8D">
        <w:rPr>
          <w:color w:val="262626" w:themeColor="text1" w:themeTint="D9"/>
          <w:sz w:val="20"/>
        </w:rPr>
        <w:t xml:space="preserve"> (</w:t>
      </w:r>
      <w:r w:rsidR="00515173">
        <w:rPr>
          <w:color w:val="262626" w:themeColor="text1" w:themeTint="D9"/>
          <w:sz w:val="20"/>
        </w:rPr>
        <w:t>titulaire établi en France)</w:t>
      </w:r>
      <w:r w:rsidRPr="0073286E">
        <w:rPr>
          <w:color w:val="262626" w:themeColor="text1" w:themeTint="D9"/>
          <w:sz w:val="20"/>
        </w:rPr>
        <w:t xml:space="preserve"> ou D.8222-7</w:t>
      </w:r>
      <w:r w:rsidR="00515173">
        <w:rPr>
          <w:color w:val="262626" w:themeColor="text1" w:themeTint="D9"/>
          <w:sz w:val="20"/>
        </w:rPr>
        <w:t xml:space="preserve"> (titulaire établi à l’étranger)</w:t>
      </w:r>
      <w:r w:rsidRPr="0073286E">
        <w:rPr>
          <w:color w:val="262626" w:themeColor="text1" w:themeTint="D9"/>
          <w:sz w:val="20"/>
        </w:rPr>
        <w:t xml:space="preserve"> et D.8254-4 du </w:t>
      </w:r>
      <w:r w:rsidR="006257AE" w:rsidRPr="0073286E">
        <w:rPr>
          <w:color w:val="262626" w:themeColor="text1" w:themeTint="D9"/>
          <w:sz w:val="20"/>
        </w:rPr>
        <w:t>Code</w:t>
      </w:r>
      <w:r w:rsidRPr="0073286E">
        <w:rPr>
          <w:color w:val="262626" w:themeColor="text1" w:themeTint="D9"/>
          <w:sz w:val="20"/>
        </w:rPr>
        <w:t xml:space="preserve"> du travail. En cas d’inexactitude des documents et renseignements ou de refus de produire ces pièces, il est fait application aux torts du titulaire des conditions de ré</w:t>
      </w:r>
      <w:r w:rsidR="00515173">
        <w:rPr>
          <w:color w:val="262626" w:themeColor="text1" w:themeTint="D9"/>
          <w:sz w:val="20"/>
        </w:rPr>
        <w:t>siliation prévues à l’article 13</w:t>
      </w:r>
      <w:r w:rsidRPr="0073286E">
        <w:rPr>
          <w:color w:val="262626" w:themeColor="text1" w:themeTint="D9"/>
          <w:sz w:val="20"/>
        </w:rPr>
        <w:t xml:space="preserve"> du présent document.</w:t>
      </w:r>
    </w:p>
    <w:p w:rsidR="002F10A2" w:rsidRPr="0073286E" w:rsidRDefault="002F10A2" w:rsidP="001A0E57">
      <w:pPr>
        <w:pStyle w:val="Titre1"/>
        <w:jc w:val="both"/>
        <w:rPr>
          <w:color w:val="262626" w:themeColor="text1" w:themeTint="D9"/>
        </w:rPr>
      </w:pPr>
      <w:bookmarkStart w:id="62" w:name="_Toc464566829"/>
    </w:p>
    <w:p w:rsidR="00B05399" w:rsidRDefault="00B05399" w:rsidP="001A0E57">
      <w:pPr>
        <w:pStyle w:val="Titre1"/>
        <w:jc w:val="both"/>
        <w:rPr>
          <w:b/>
          <w:color w:val="262626" w:themeColor="text1" w:themeTint="D9"/>
        </w:rPr>
      </w:pPr>
    </w:p>
    <w:p w:rsidR="004667B1" w:rsidRPr="0073286E" w:rsidRDefault="004667B1" w:rsidP="001A0E57">
      <w:pPr>
        <w:pStyle w:val="Titre1"/>
        <w:jc w:val="both"/>
        <w:rPr>
          <w:b/>
          <w:color w:val="262626" w:themeColor="text1" w:themeTint="D9"/>
        </w:rPr>
      </w:pPr>
      <w:bookmarkStart w:id="63" w:name="_Toc192779155"/>
      <w:r w:rsidRPr="0073286E">
        <w:rPr>
          <w:b/>
          <w:color w:val="262626" w:themeColor="text1" w:themeTint="D9"/>
        </w:rPr>
        <w:t>ARTICLE 12 / PÉNALITÉS</w:t>
      </w:r>
      <w:bookmarkEnd w:id="62"/>
      <w:bookmarkEnd w:id="63"/>
    </w:p>
    <w:p w:rsidR="004667B1" w:rsidRPr="0073286E" w:rsidRDefault="004667B1" w:rsidP="001A0E57">
      <w:pPr>
        <w:jc w:val="both"/>
        <w:rPr>
          <w:color w:val="262626" w:themeColor="text1" w:themeTint="D9"/>
        </w:rPr>
      </w:pPr>
    </w:p>
    <w:p w:rsidR="004667B1" w:rsidRPr="0073286E" w:rsidRDefault="004718EA" w:rsidP="001A0E57">
      <w:pPr>
        <w:pStyle w:val="Corpsdetexte"/>
        <w:jc w:val="both"/>
        <w:rPr>
          <w:i/>
          <w:color w:val="262626" w:themeColor="text1" w:themeTint="D9"/>
          <w:sz w:val="20"/>
          <w:szCs w:val="20"/>
        </w:rPr>
      </w:pPr>
      <w:r w:rsidRPr="0073286E">
        <w:rPr>
          <w:color w:val="262626" w:themeColor="text1" w:themeTint="D9"/>
          <w:sz w:val="20"/>
          <w:szCs w:val="20"/>
        </w:rPr>
        <w:t>Le titulaire est informé</w:t>
      </w:r>
      <w:r w:rsidR="004667B1" w:rsidRPr="0073286E">
        <w:rPr>
          <w:color w:val="262626" w:themeColor="text1" w:themeTint="D9"/>
          <w:sz w:val="20"/>
          <w:szCs w:val="20"/>
        </w:rPr>
        <w:t xml:space="preserve"> du montant des pénalités à verser, par voie de lettre recommandée avec accusé de réception.</w:t>
      </w:r>
    </w:p>
    <w:p w:rsidR="004667B1" w:rsidRPr="0073286E" w:rsidRDefault="004667B1" w:rsidP="001A0E57">
      <w:pPr>
        <w:jc w:val="both"/>
        <w:rPr>
          <w:color w:val="262626" w:themeColor="text1" w:themeTint="D9"/>
          <w:sz w:val="20"/>
        </w:rPr>
      </w:pPr>
      <w:r w:rsidRPr="0073286E">
        <w:rPr>
          <w:color w:val="262626" w:themeColor="text1" w:themeTint="D9"/>
          <w:sz w:val="20"/>
        </w:rPr>
        <w:t>Les pénalités seront directement imputées sur les sommes dues au titre de prestations déjà effectuées si elles n’ont pas été payées ou sur les sommes dues au titre des prestations à venir jusqu'à apurement du solde.</w:t>
      </w:r>
    </w:p>
    <w:p w:rsidR="004667B1" w:rsidRPr="0073286E" w:rsidRDefault="004667B1" w:rsidP="001A0E57">
      <w:pPr>
        <w:jc w:val="both"/>
        <w:rPr>
          <w:color w:val="262626" w:themeColor="text1" w:themeTint="D9"/>
          <w:sz w:val="20"/>
        </w:rPr>
      </w:pPr>
    </w:p>
    <w:p w:rsidR="004667B1" w:rsidRPr="0073286E" w:rsidRDefault="004667B1" w:rsidP="001A0E57">
      <w:pPr>
        <w:pStyle w:val="Retraitcorpsdetexte"/>
        <w:ind w:left="0" w:right="57"/>
        <w:rPr>
          <w:rFonts w:ascii="Arial" w:hAnsi="Arial" w:cs="Arial"/>
          <w:i w:val="0"/>
          <w:color w:val="262626" w:themeColor="text1" w:themeTint="D9"/>
          <w:sz w:val="20"/>
        </w:rPr>
      </w:pPr>
      <w:r w:rsidRPr="0073286E">
        <w:rPr>
          <w:rFonts w:ascii="Arial" w:hAnsi="Arial" w:cs="Arial"/>
          <w:i w:val="0"/>
          <w:color w:val="262626" w:themeColor="text1" w:themeTint="D9"/>
          <w:sz w:val="20"/>
        </w:rPr>
        <w:t>Les pénalités appliquées peuvent être cumulatives.</w:t>
      </w:r>
    </w:p>
    <w:p w:rsidR="004667B1" w:rsidRPr="0073286E" w:rsidRDefault="004667B1" w:rsidP="001A0E57">
      <w:pPr>
        <w:pStyle w:val="Retraitcorpsdetexte"/>
        <w:ind w:left="0" w:right="57"/>
        <w:rPr>
          <w:rFonts w:ascii="Arial" w:hAnsi="Arial" w:cs="Arial"/>
          <w:b/>
          <w:bCs/>
          <w:i w:val="0"/>
          <w:color w:val="262626" w:themeColor="text1" w:themeTint="D9"/>
          <w:sz w:val="20"/>
        </w:rPr>
      </w:pPr>
    </w:p>
    <w:p w:rsidR="004667B1" w:rsidRPr="0073286E" w:rsidRDefault="004667B1" w:rsidP="001A0E57">
      <w:pPr>
        <w:pStyle w:val="Retraitcorpsdetexte"/>
        <w:ind w:left="0" w:right="57"/>
        <w:rPr>
          <w:rFonts w:ascii="Arial" w:hAnsi="Arial" w:cs="Arial"/>
          <w:bCs/>
          <w:i w:val="0"/>
          <w:color w:val="262626" w:themeColor="text1" w:themeTint="D9"/>
          <w:sz w:val="20"/>
        </w:rPr>
      </w:pPr>
      <w:r w:rsidRPr="0073286E">
        <w:rPr>
          <w:rFonts w:ascii="Arial" w:hAnsi="Arial" w:cs="Arial"/>
          <w:bCs/>
          <w:i w:val="0"/>
          <w:color w:val="262626" w:themeColor="text1" w:themeTint="D9"/>
          <w:sz w:val="20"/>
        </w:rPr>
        <w:t>Dans le cas où le titulaire serait dans l’incapacité d’exécuter les prestations du présent marché, le SIEC est en droit de recourir à un autre prestataire et de mettre à la charge du titulaire l’augmentation des dépenses par rapport aux prix initiaux du marché.</w:t>
      </w:r>
    </w:p>
    <w:p w:rsidR="004667B1" w:rsidRPr="0073286E" w:rsidRDefault="004667B1" w:rsidP="001A0E57">
      <w:pPr>
        <w:pStyle w:val="Retraitcorpsdetexte"/>
        <w:ind w:left="0" w:right="57"/>
        <w:rPr>
          <w:rFonts w:ascii="Arial" w:hAnsi="Arial" w:cs="Arial"/>
          <w:bCs/>
          <w:i w:val="0"/>
          <w:color w:val="262626" w:themeColor="text1" w:themeTint="D9"/>
          <w:sz w:val="18"/>
          <w:u w:val="single"/>
        </w:rPr>
      </w:pPr>
    </w:p>
    <w:p w:rsidR="004667B1" w:rsidRPr="0073286E" w:rsidRDefault="004667B1" w:rsidP="001A0E57">
      <w:pPr>
        <w:jc w:val="both"/>
        <w:rPr>
          <w:color w:val="262626" w:themeColor="text1" w:themeTint="D9"/>
          <w:sz w:val="20"/>
        </w:rPr>
      </w:pPr>
      <w:r w:rsidRPr="0073286E">
        <w:rPr>
          <w:color w:val="262626" w:themeColor="text1" w:themeTint="D9"/>
          <w:sz w:val="20"/>
        </w:rPr>
        <w:t>Le montant cumulé des pénalités ne peut excéder 20% du montant total HT de la prestation depuis le début d’exécution des prestations. Au-delà, le SIEC peut résilier le marché aux torts du titulaire, de plein droit et sans indemnités.</w:t>
      </w:r>
    </w:p>
    <w:p w:rsidR="004667B1" w:rsidRPr="0073286E" w:rsidRDefault="004667B1" w:rsidP="001A0E57">
      <w:pPr>
        <w:jc w:val="both"/>
        <w:rPr>
          <w:color w:val="262626" w:themeColor="text1" w:themeTint="D9"/>
          <w:sz w:val="20"/>
          <w:szCs w:val="20"/>
        </w:rPr>
      </w:pPr>
    </w:p>
    <w:p w:rsidR="004667B1" w:rsidRPr="0073286E" w:rsidRDefault="004667B1" w:rsidP="001A0E57">
      <w:pPr>
        <w:numPr>
          <w:ilvl w:val="0"/>
          <w:numId w:val="2"/>
        </w:numPr>
        <w:spacing w:line="240" w:lineRule="auto"/>
        <w:jc w:val="both"/>
        <w:rPr>
          <w:color w:val="262626" w:themeColor="text1" w:themeTint="D9"/>
          <w:sz w:val="20"/>
          <w:szCs w:val="20"/>
          <w:u w:val="single"/>
        </w:rPr>
      </w:pPr>
      <w:r w:rsidRPr="0073286E">
        <w:rPr>
          <w:color w:val="262626" w:themeColor="text1" w:themeTint="D9"/>
          <w:sz w:val="20"/>
          <w:szCs w:val="20"/>
          <w:u w:val="single"/>
        </w:rPr>
        <w:t xml:space="preserve">Pénalités de </w:t>
      </w:r>
      <w:r w:rsidR="002F10A2" w:rsidRPr="0073286E">
        <w:rPr>
          <w:color w:val="262626" w:themeColor="text1" w:themeTint="D9"/>
          <w:sz w:val="20"/>
          <w:szCs w:val="20"/>
          <w:u w:val="single"/>
        </w:rPr>
        <w:t>dysfonctionnement :</w:t>
      </w:r>
    </w:p>
    <w:p w:rsidR="004667B1" w:rsidRPr="0073286E" w:rsidRDefault="004667B1" w:rsidP="001A0E57">
      <w:pPr>
        <w:jc w:val="both"/>
        <w:rPr>
          <w:color w:val="262626" w:themeColor="text1" w:themeTint="D9"/>
          <w:sz w:val="20"/>
          <w:szCs w:val="20"/>
          <w:u w:val="single"/>
        </w:rPr>
      </w:pPr>
    </w:p>
    <w:p w:rsidR="004667B1" w:rsidRPr="0073286E" w:rsidRDefault="004667B1" w:rsidP="001A0E57">
      <w:pPr>
        <w:jc w:val="both"/>
        <w:rPr>
          <w:color w:val="262626" w:themeColor="text1" w:themeTint="D9"/>
          <w:sz w:val="20"/>
          <w:szCs w:val="20"/>
          <w:u w:val="single"/>
        </w:rPr>
      </w:pPr>
      <w:r w:rsidRPr="0073286E">
        <w:rPr>
          <w:color w:val="262626" w:themeColor="text1" w:themeTint="D9"/>
          <w:sz w:val="20"/>
        </w:rPr>
        <w:t>Non-respect des</w:t>
      </w:r>
      <w:r w:rsidR="008113B9" w:rsidRPr="0073286E">
        <w:rPr>
          <w:color w:val="262626" w:themeColor="text1" w:themeTint="D9"/>
          <w:sz w:val="20"/>
        </w:rPr>
        <w:t xml:space="preserve"> dates prévues de</w:t>
      </w:r>
      <w:r w:rsidRPr="0073286E">
        <w:rPr>
          <w:color w:val="262626" w:themeColor="text1" w:themeTint="D9"/>
          <w:sz w:val="20"/>
        </w:rPr>
        <w:t xml:space="preserve"> prestations : 100 euros HT par jour de retard a</w:t>
      </w:r>
      <w:r w:rsidR="008113B9" w:rsidRPr="0073286E">
        <w:rPr>
          <w:color w:val="262626" w:themeColor="text1" w:themeTint="D9"/>
          <w:sz w:val="20"/>
        </w:rPr>
        <w:t>u vu du planning d’intervention déterminé</w:t>
      </w:r>
      <w:r w:rsidRPr="0073286E">
        <w:rPr>
          <w:color w:val="262626" w:themeColor="text1" w:themeTint="D9"/>
          <w:sz w:val="20"/>
        </w:rPr>
        <w:t xml:space="preserve"> entre le SIEC et le titulaire.</w:t>
      </w:r>
    </w:p>
    <w:p w:rsidR="004667B1" w:rsidRPr="0073286E" w:rsidRDefault="004667B1" w:rsidP="001A0E57">
      <w:pPr>
        <w:ind w:left="720"/>
        <w:jc w:val="both"/>
        <w:rPr>
          <w:color w:val="262626" w:themeColor="text1" w:themeTint="D9"/>
          <w:sz w:val="20"/>
          <w:szCs w:val="20"/>
          <w:u w:val="single"/>
        </w:rPr>
      </w:pPr>
    </w:p>
    <w:p w:rsidR="004667B1" w:rsidRPr="0073286E" w:rsidRDefault="004667B1" w:rsidP="001A0E57">
      <w:pPr>
        <w:numPr>
          <w:ilvl w:val="0"/>
          <w:numId w:val="2"/>
        </w:numPr>
        <w:spacing w:line="240" w:lineRule="auto"/>
        <w:jc w:val="both"/>
        <w:rPr>
          <w:color w:val="262626" w:themeColor="text1" w:themeTint="D9"/>
          <w:sz w:val="20"/>
          <w:szCs w:val="20"/>
          <w:u w:val="single"/>
        </w:rPr>
      </w:pPr>
      <w:r w:rsidRPr="0073286E">
        <w:rPr>
          <w:color w:val="262626" w:themeColor="text1" w:themeTint="D9"/>
          <w:sz w:val="20"/>
          <w:szCs w:val="20"/>
          <w:u w:val="single"/>
        </w:rPr>
        <w:t>Pénalités de retard :</w:t>
      </w:r>
    </w:p>
    <w:p w:rsidR="004667B1" w:rsidRPr="0073286E" w:rsidRDefault="004667B1" w:rsidP="001A0E57">
      <w:pPr>
        <w:jc w:val="both"/>
        <w:rPr>
          <w:color w:val="262626" w:themeColor="text1" w:themeTint="D9"/>
          <w:sz w:val="14"/>
        </w:rPr>
      </w:pPr>
    </w:p>
    <w:p w:rsidR="004667B1" w:rsidRPr="0073286E" w:rsidRDefault="004667B1" w:rsidP="001A0E57">
      <w:pPr>
        <w:jc w:val="both"/>
        <w:rPr>
          <w:color w:val="262626" w:themeColor="text1" w:themeTint="D9"/>
          <w:sz w:val="14"/>
        </w:rPr>
      </w:pPr>
      <w:r w:rsidRPr="0073286E">
        <w:rPr>
          <w:color w:val="262626" w:themeColor="text1" w:themeTint="D9"/>
          <w:sz w:val="20"/>
        </w:rPr>
        <w:t xml:space="preserve">Retard pour les </w:t>
      </w:r>
      <w:r w:rsidR="002F10A2" w:rsidRPr="0073286E">
        <w:rPr>
          <w:color w:val="262626" w:themeColor="text1" w:themeTint="D9"/>
          <w:sz w:val="20"/>
        </w:rPr>
        <w:t>visites programmées</w:t>
      </w:r>
      <w:r w:rsidRPr="0073286E">
        <w:rPr>
          <w:color w:val="262626" w:themeColor="text1" w:themeTint="D9"/>
          <w:sz w:val="20"/>
        </w:rPr>
        <w:t> : 200 euros HT / jour par rapport à la date initiale de visite.</w:t>
      </w:r>
    </w:p>
    <w:p w:rsidR="004667B1" w:rsidRPr="0073286E" w:rsidRDefault="004667B1" w:rsidP="001A0E57">
      <w:pPr>
        <w:jc w:val="both"/>
        <w:rPr>
          <w:color w:val="262626" w:themeColor="text1" w:themeTint="D9"/>
          <w:sz w:val="14"/>
        </w:rPr>
      </w:pPr>
    </w:p>
    <w:p w:rsidR="004667B1" w:rsidRPr="0073286E" w:rsidRDefault="004667B1" w:rsidP="001A0E57">
      <w:pPr>
        <w:numPr>
          <w:ilvl w:val="0"/>
          <w:numId w:val="2"/>
        </w:numPr>
        <w:spacing w:line="240" w:lineRule="auto"/>
        <w:jc w:val="both"/>
        <w:rPr>
          <w:color w:val="262626" w:themeColor="text1" w:themeTint="D9"/>
          <w:sz w:val="20"/>
          <w:szCs w:val="20"/>
          <w:u w:val="single"/>
        </w:rPr>
      </w:pPr>
      <w:r w:rsidRPr="0073286E">
        <w:rPr>
          <w:color w:val="262626" w:themeColor="text1" w:themeTint="D9"/>
          <w:sz w:val="20"/>
          <w:szCs w:val="20"/>
          <w:u w:val="single"/>
        </w:rPr>
        <w:t>Pénalités pour fautes graves :</w:t>
      </w:r>
    </w:p>
    <w:p w:rsidR="004667B1" w:rsidRPr="0073286E" w:rsidRDefault="004667B1" w:rsidP="001A0E57">
      <w:pPr>
        <w:jc w:val="both"/>
        <w:rPr>
          <w:color w:val="262626" w:themeColor="text1" w:themeTint="D9"/>
          <w:sz w:val="14"/>
          <w:szCs w:val="20"/>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t>Les fautes graves sont définies comme des fautes dans l’exécution de la mission qui mettent en cause la sécurité des personnes et des biens ou pourraient engager la responsabilité du SIEC vis-à-vis des tiers.</w:t>
      </w:r>
    </w:p>
    <w:p w:rsidR="004667B1" w:rsidRPr="0073286E" w:rsidRDefault="004667B1" w:rsidP="001A0E57">
      <w:pPr>
        <w:jc w:val="both"/>
        <w:rPr>
          <w:color w:val="262626" w:themeColor="text1" w:themeTint="D9"/>
          <w:sz w:val="20"/>
          <w:szCs w:val="20"/>
        </w:rPr>
      </w:pPr>
    </w:p>
    <w:p w:rsidR="004667B1" w:rsidRPr="0073286E" w:rsidRDefault="004667B1" w:rsidP="001A0E57">
      <w:pPr>
        <w:jc w:val="both"/>
        <w:rPr>
          <w:color w:val="262626" w:themeColor="text1" w:themeTint="D9"/>
          <w:sz w:val="20"/>
          <w:szCs w:val="20"/>
        </w:rPr>
      </w:pPr>
      <w:r w:rsidRPr="0073286E">
        <w:rPr>
          <w:color w:val="262626" w:themeColor="text1" w:themeTint="D9"/>
          <w:sz w:val="20"/>
          <w:szCs w:val="20"/>
        </w:rPr>
        <w:lastRenderedPageBreak/>
        <w:t>En dehors des poursuites judiciaires et de la résiliation du contrat aux torts du titulaire, il sera appliqué une pénalité de 25% du montant HT de la prestation en cause.</w:t>
      </w:r>
    </w:p>
    <w:p w:rsidR="002F10A2" w:rsidRPr="0073286E" w:rsidRDefault="002F10A2" w:rsidP="001A0E57">
      <w:pPr>
        <w:spacing w:line="240" w:lineRule="auto"/>
        <w:jc w:val="both"/>
        <w:rPr>
          <w:b/>
          <w:color w:val="262626" w:themeColor="text1" w:themeTint="D9"/>
          <w:sz w:val="20"/>
        </w:rPr>
      </w:pPr>
      <w:bookmarkStart w:id="64" w:name="_Toc464566830"/>
    </w:p>
    <w:p w:rsidR="001A0E57" w:rsidRDefault="001A0E57" w:rsidP="001A0E57">
      <w:pPr>
        <w:pStyle w:val="Titre1"/>
        <w:jc w:val="both"/>
        <w:rPr>
          <w:b/>
          <w:color w:val="262626" w:themeColor="text1" w:themeTint="D9"/>
        </w:rPr>
      </w:pPr>
    </w:p>
    <w:p w:rsidR="004667B1" w:rsidRPr="0073286E" w:rsidRDefault="004667B1" w:rsidP="001A0E57">
      <w:pPr>
        <w:pStyle w:val="Titre1"/>
        <w:jc w:val="both"/>
        <w:rPr>
          <w:b/>
          <w:color w:val="262626" w:themeColor="text1" w:themeTint="D9"/>
        </w:rPr>
      </w:pPr>
      <w:bookmarkStart w:id="65" w:name="_Toc192779156"/>
      <w:r w:rsidRPr="0073286E">
        <w:rPr>
          <w:b/>
          <w:color w:val="262626" w:themeColor="text1" w:themeTint="D9"/>
        </w:rPr>
        <w:t>ARTICLE 13 / RÉSILIATION DU CONTRAT</w:t>
      </w:r>
      <w:bookmarkEnd w:id="64"/>
      <w:bookmarkEnd w:id="65"/>
    </w:p>
    <w:p w:rsidR="004667B1" w:rsidRPr="0073286E" w:rsidRDefault="004667B1" w:rsidP="001A0E57">
      <w:pPr>
        <w:pStyle w:val="Retraitcorpsdetexte"/>
        <w:rPr>
          <w:rFonts w:ascii="Arial" w:hAnsi="Arial" w:cs="Arial"/>
          <w:color w:val="262626" w:themeColor="text1" w:themeTint="D9"/>
        </w:rPr>
      </w:pPr>
    </w:p>
    <w:p w:rsidR="004667B1" w:rsidRPr="006B61BB" w:rsidRDefault="004667B1" w:rsidP="001A0E57">
      <w:pPr>
        <w:jc w:val="both"/>
        <w:rPr>
          <w:iCs/>
          <w:color w:val="262626" w:themeColor="text1" w:themeTint="D9"/>
          <w:sz w:val="20"/>
        </w:rPr>
      </w:pPr>
      <w:r w:rsidRPr="006B61BB">
        <w:rPr>
          <w:iCs/>
          <w:color w:val="262626" w:themeColor="text1" w:themeTint="D9"/>
          <w:sz w:val="20"/>
        </w:rPr>
        <w:t>Conforméme</w:t>
      </w:r>
      <w:r w:rsidR="001A0E57" w:rsidRPr="006B61BB">
        <w:rPr>
          <w:iCs/>
          <w:color w:val="262626" w:themeColor="text1" w:themeTint="D9"/>
          <w:sz w:val="20"/>
        </w:rPr>
        <w:t>nt aux articles 38 et 45</w:t>
      </w:r>
      <w:r w:rsidRPr="006B61BB">
        <w:rPr>
          <w:iCs/>
          <w:color w:val="262626" w:themeColor="text1" w:themeTint="D9"/>
          <w:sz w:val="20"/>
        </w:rPr>
        <w:t xml:space="preserve"> du CCAG-FCS relatifs à la résiliation du marché, le </w:t>
      </w:r>
      <w:hyperlink r:id="rId12" w:history="1">
        <w:r w:rsidRPr="006B61BB">
          <w:rPr>
            <w:iCs/>
            <w:color w:val="262626" w:themeColor="text1" w:themeTint="D9"/>
            <w:sz w:val="20"/>
          </w:rPr>
          <w:t>pouvoir adjudicateur</w:t>
        </w:r>
      </w:hyperlink>
      <w:r w:rsidRPr="006B61BB">
        <w:rPr>
          <w:iCs/>
          <w:color w:val="262626" w:themeColor="text1" w:themeTint="D9"/>
          <w:sz w:val="20"/>
        </w:rPr>
        <w:t xml:space="preserve"> peut faire procéder par un tiers à l’exécution des prestations prévues par le marché, aux frais et risques du </w:t>
      </w:r>
      <w:hyperlink r:id="rId13" w:history="1">
        <w:r w:rsidRPr="006B61BB">
          <w:rPr>
            <w:iCs/>
            <w:color w:val="262626" w:themeColor="text1" w:themeTint="D9"/>
            <w:sz w:val="20"/>
          </w:rPr>
          <w:t>titulaire</w:t>
        </w:r>
      </w:hyperlink>
      <w:r w:rsidRPr="006B61BB">
        <w:rPr>
          <w:iCs/>
          <w:color w:val="262626" w:themeColor="text1" w:themeTint="D9"/>
          <w:sz w:val="20"/>
        </w:rPr>
        <w:t>, soit en cas d’inexécution par ce dernier d’une prestation qui, par sa nature, ne peut souffrir aucun retard, soit en cas résiliation du marché prononcée aux torts du titulaire.</w:t>
      </w:r>
    </w:p>
    <w:p w:rsidR="004667B1" w:rsidRPr="006B61BB" w:rsidRDefault="004667B1" w:rsidP="001A0E57">
      <w:pPr>
        <w:jc w:val="both"/>
        <w:rPr>
          <w:color w:val="262626" w:themeColor="text1" w:themeTint="D9"/>
          <w:sz w:val="20"/>
        </w:rPr>
      </w:pPr>
    </w:p>
    <w:p w:rsidR="004667B1" w:rsidRPr="0073286E" w:rsidRDefault="004667B1" w:rsidP="001A0E57">
      <w:pPr>
        <w:jc w:val="both"/>
        <w:rPr>
          <w:color w:val="262626" w:themeColor="text1" w:themeTint="D9"/>
          <w:sz w:val="20"/>
        </w:rPr>
      </w:pPr>
      <w:r w:rsidRPr="006B61BB">
        <w:rPr>
          <w:color w:val="262626" w:themeColor="text1" w:themeTint="D9"/>
          <w:sz w:val="20"/>
        </w:rPr>
        <w:t>Dans le cas où le titulaire déclarerait ne pas pouvoir honorer ses engagements ou lorsqu'il ne s'en acquitterait pas après mise en demeure renouvelée et restée sans effet et d</w:t>
      </w:r>
      <w:r w:rsidR="001A0E57" w:rsidRPr="006B61BB">
        <w:rPr>
          <w:color w:val="262626" w:themeColor="text1" w:themeTint="D9"/>
          <w:sz w:val="20"/>
        </w:rPr>
        <w:t>ans les cas visés à l’article 41</w:t>
      </w:r>
      <w:r w:rsidRPr="006B61BB">
        <w:rPr>
          <w:color w:val="262626" w:themeColor="text1" w:themeTint="D9"/>
          <w:sz w:val="20"/>
        </w:rPr>
        <w:t xml:space="preserve"> du CCAG-FCS, le SIEC se réserve le droit de résilier le présent marché.</w:t>
      </w:r>
    </w:p>
    <w:p w:rsidR="004667B1" w:rsidRPr="0073286E" w:rsidRDefault="004667B1" w:rsidP="001A0E57">
      <w:pPr>
        <w:jc w:val="both"/>
        <w:rPr>
          <w:color w:val="262626" w:themeColor="text1" w:themeTint="D9"/>
          <w:sz w:val="20"/>
        </w:rPr>
      </w:pPr>
    </w:p>
    <w:p w:rsidR="004667B1" w:rsidRPr="0073286E" w:rsidRDefault="004667B1" w:rsidP="001A0E57">
      <w:pPr>
        <w:jc w:val="both"/>
        <w:rPr>
          <w:color w:val="262626" w:themeColor="text1" w:themeTint="D9"/>
          <w:sz w:val="20"/>
        </w:rPr>
      </w:pPr>
      <w:r w:rsidRPr="0073286E">
        <w:rPr>
          <w:color w:val="262626" w:themeColor="text1" w:themeTint="D9"/>
          <w:sz w:val="20"/>
        </w:rPr>
        <w:t>En cas d'infraction caractérisée aux clauses contractuelles, le SIEC peut résilier le marché sans que le titulaire puisse prétendre à une quelconque indemnité, après avoir invité celui-ci à présenter ses observations dans un délai de quinze jours.</w:t>
      </w:r>
    </w:p>
    <w:p w:rsidR="004667B1" w:rsidRPr="0073286E" w:rsidRDefault="004667B1" w:rsidP="001A0E57">
      <w:pPr>
        <w:jc w:val="both"/>
        <w:rPr>
          <w:color w:val="262626" w:themeColor="text1" w:themeTint="D9"/>
        </w:rPr>
      </w:pPr>
    </w:p>
    <w:p w:rsidR="004667B1" w:rsidRPr="0073286E" w:rsidRDefault="004667B1" w:rsidP="001A0E57">
      <w:pPr>
        <w:pStyle w:val="Corpsdetexte"/>
        <w:jc w:val="both"/>
        <w:rPr>
          <w:i/>
          <w:color w:val="262626" w:themeColor="text1" w:themeTint="D9"/>
          <w:sz w:val="20"/>
          <w:szCs w:val="20"/>
        </w:rPr>
      </w:pPr>
      <w:r w:rsidRPr="0073286E">
        <w:rPr>
          <w:rFonts w:eastAsia="Batang"/>
          <w:color w:val="262626" w:themeColor="text1" w:themeTint="D9"/>
          <w:sz w:val="20"/>
          <w:szCs w:val="20"/>
        </w:rPr>
        <w:t xml:space="preserve">En cas de non réception des prestations commandées, </w:t>
      </w:r>
      <w:r w:rsidRPr="0073286E">
        <w:rPr>
          <w:color w:val="262626" w:themeColor="text1" w:themeTint="D9"/>
          <w:sz w:val="20"/>
          <w:szCs w:val="20"/>
        </w:rPr>
        <w:t>le SIEC peut décider de résilier le marché, par lettre recommandée avec accusé de réception, sans ouvrir droit au profit du titulaire à aucune indemnité de quelle que sorte que ce soit, ni à aucun dédommagement.</w:t>
      </w:r>
    </w:p>
    <w:p w:rsidR="004667B1" w:rsidRPr="0073286E" w:rsidRDefault="004667B1" w:rsidP="001A0E57">
      <w:pPr>
        <w:pStyle w:val="Corpsdetexte"/>
        <w:jc w:val="both"/>
        <w:rPr>
          <w:i/>
          <w:color w:val="262626" w:themeColor="text1" w:themeTint="D9"/>
          <w:sz w:val="20"/>
          <w:szCs w:val="20"/>
        </w:rPr>
      </w:pPr>
    </w:p>
    <w:p w:rsidR="004667B1" w:rsidRPr="0073286E" w:rsidRDefault="004667B1" w:rsidP="001A0E57">
      <w:pPr>
        <w:pStyle w:val="Corpsdetexte"/>
        <w:jc w:val="both"/>
        <w:rPr>
          <w:i/>
          <w:color w:val="262626" w:themeColor="text1" w:themeTint="D9"/>
          <w:sz w:val="20"/>
          <w:szCs w:val="20"/>
        </w:rPr>
      </w:pPr>
      <w:r w:rsidRPr="0073286E">
        <w:rPr>
          <w:color w:val="262626" w:themeColor="text1" w:themeTint="D9"/>
          <w:sz w:val="20"/>
          <w:szCs w:val="20"/>
        </w:rPr>
        <w:t>A compter de 10 jours ouvrés de retard dans l’exécution des prestations, le SIEC se réserve le droit de résilier le marché aux torts du titulaire, sans mise en demeure préalable, formalités, ni paiement d’indemnité, sauf si les retards sont imputables au SIEC.</w:t>
      </w:r>
    </w:p>
    <w:p w:rsidR="001A0E57" w:rsidRDefault="001A0E57" w:rsidP="001A0E57">
      <w:pPr>
        <w:pStyle w:val="Titre1"/>
        <w:jc w:val="both"/>
        <w:rPr>
          <w:b/>
          <w:color w:val="262626" w:themeColor="text1" w:themeTint="D9"/>
        </w:rPr>
      </w:pPr>
      <w:bookmarkStart w:id="66" w:name="_Toc464566831"/>
    </w:p>
    <w:p w:rsidR="001A0E57" w:rsidRDefault="001A0E57" w:rsidP="001A0E57">
      <w:pPr>
        <w:pStyle w:val="Titre1"/>
        <w:jc w:val="both"/>
        <w:rPr>
          <w:b/>
          <w:color w:val="262626" w:themeColor="text1" w:themeTint="D9"/>
        </w:rPr>
      </w:pPr>
    </w:p>
    <w:p w:rsidR="004667B1" w:rsidRPr="0073286E" w:rsidRDefault="004667B1" w:rsidP="001A0E57">
      <w:pPr>
        <w:pStyle w:val="Titre1"/>
        <w:jc w:val="both"/>
        <w:rPr>
          <w:b/>
          <w:color w:val="262626" w:themeColor="text1" w:themeTint="D9"/>
        </w:rPr>
      </w:pPr>
      <w:bookmarkStart w:id="67" w:name="_Toc192779157"/>
      <w:r w:rsidRPr="0073286E">
        <w:rPr>
          <w:b/>
          <w:color w:val="262626" w:themeColor="text1" w:themeTint="D9"/>
        </w:rPr>
        <w:t xml:space="preserve">ARTICLE 14 / </w:t>
      </w:r>
      <w:r w:rsidR="00FE2125">
        <w:rPr>
          <w:b/>
          <w:color w:val="262626" w:themeColor="text1" w:themeTint="D9"/>
        </w:rPr>
        <w:t xml:space="preserve">DIFFÉRENDS ET </w:t>
      </w:r>
      <w:r w:rsidRPr="0073286E">
        <w:rPr>
          <w:b/>
          <w:color w:val="262626" w:themeColor="text1" w:themeTint="D9"/>
        </w:rPr>
        <w:t>LITIGES</w:t>
      </w:r>
      <w:bookmarkEnd w:id="66"/>
      <w:bookmarkEnd w:id="67"/>
    </w:p>
    <w:p w:rsidR="004667B1" w:rsidRPr="0073286E" w:rsidRDefault="004667B1" w:rsidP="001A0E57">
      <w:pPr>
        <w:jc w:val="both"/>
        <w:rPr>
          <w:color w:val="262626" w:themeColor="text1" w:themeTint="D9"/>
        </w:rPr>
      </w:pPr>
    </w:p>
    <w:p w:rsidR="001A0E57" w:rsidRPr="00FE2125" w:rsidRDefault="001A0E57" w:rsidP="001A0E57">
      <w:pPr>
        <w:shd w:val="clear" w:color="auto" w:fill="FFFFFF"/>
        <w:jc w:val="both"/>
        <w:rPr>
          <w:color w:val="262626" w:themeColor="text1" w:themeTint="D9"/>
          <w:sz w:val="20"/>
        </w:rPr>
      </w:pPr>
      <w:r>
        <w:rPr>
          <w:color w:val="262626" w:themeColor="text1" w:themeTint="D9"/>
          <w:sz w:val="20"/>
        </w:rPr>
        <w:t xml:space="preserve">Le marché est soumis </w:t>
      </w:r>
      <w:r w:rsidRPr="00FE2125">
        <w:rPr>
          <w:color w:val="262626" w:themeColor="text1" w:themeTint="D9"/>
          <w:sz w:val="20"/>
        </w:rPr>
        <w:t>au droit français, tant pour les règles de forme que pour les règles de fond.</w:t>
      </w:r>
    </w:p>
    <w:p w:rsidR="001A0E57" w:rsidRDefault="001A0E57" w:rsidP="001A0E57">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262626" w:themeColor="text1" w:themeTint="D9"/>
          <w:sz w:val="20"/>
        </w:rPr>
      </w:pPr>
    </w:p>
    <w:p w:rsidR="004667B1" w:rsidRPr="0073286E" w:rsidRDefault="004667B1" w:rsidP="001A0E57">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262626" w:themeColor="text1" w:themeTint="D9"/>
          <w:sz w:val="20"/>
        </w:rPr>
      </w:pPr>
      <w:r w:rsidRPr="0073286E">
        <w:rPr>
          <w:color w:val="262626" w:themeColor="text1" w:themeTint="D9"/>
          <w:sz w:val="20"/>
        </w:rPr>
        <w:t>Les parties s’engagent à tenter de résoudre à l’amiable tout différend ou litige susceptible d’intervenir entre elles à l’occasion de l’exécution du présent marché.</w:t>
      </w:r>
    </w:p>
    <w:p w:rsidR="004667B1" w:rsidRPr="0073286E" w:rsidRDefault="004667B1" w:rsidP="001A0E57">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262626" w:themeColor="text1" w:themeTint="D9"/>
          <w:sz w:val="20"/>
        </w:rPr>
      </w:pPr>
    </w:p>
    <w:p w:rsidR="002F10A2" w:rsidRPr="0073286E" w:rsidRDefault="002F10A2" w:rsidP="001A0E57">
      <w:pPr>
        <w:jc w:val="both"/>
        <w:rPr>
          <w:iCs/>
          <w:color w:val="262626" w:themeColor="text1" w:themeTint="D9"/>
          <w:sz w:val="20"/>
          <w:lang w:eastAsia="fr-FR"/>
        </w:rPr>
      </w:pPr>
      <w:r w:rsidRPr="0073286E">
        <w:rPr>
          <w:color w:val="262626" w:themeColor="text1" w:themeTint="D9"/>
          <w:sz w:val="20"/>
          <w:lang w:eastAsia="fr-FR"/>
        </w:rPr>
        <w:t xml:space="preserve">En cas de litige, il sera fait application de l’article R2197-1 du </w:t>
      </w:r>
      <w:r w:rsidR="006257AE" w:rsidRPr="0073286E">
        <w:rPr>
          <w:color w:val="262626" w:themeColor="text1" w:themeTint="D9"/>
          <w:sz w:val="20"/>
          <w:lang w:eastAsia="fr-FR"/>
        </w:rPr>
        <w:t>Code</w:t>
      </w:r>
      <w:r w:rsidRPr="0073286E">
        <w:rPr>
          <w:color w:val="262626" w:themeColor="text1" w:themeTint="D9"/>
          <w:sz w:val="20"/>
          <w:lang w:eastAsia="fr-FR"/>
        </w:rPr>
        <w:t xml:space="preserve"> de la commande publique relatif au comité consultatif de règlement amiable des différends ou litiges relatifs aux marchés publics.</w:t>
      </w:r>
    </w:p>
    <w:p w:rsidR="004667B1" w:rsidRPr="0073286E" w:rsidRDefault="004667B1" w:rsidP="001A0E57">
      <w:pPr>
        <w:spacing w:line="240" w:lineRule="auto"/>
        <w:jc w:val="both"/>
        <w:rPr>
          <w:color w:val="262626" w:themeColor="text1" w:themeTint="D9"/>
          <w:sz w:val="20"/>
        </w:rPr>
      </w:pPr>
      <w:r w:rsidRPr="0073286E">
        <w:rPr>
          <w:color w:val="262626" w:themeColor="text1" w:themeTint="D9"/>
          <w:sz w:val="20"/>
        </w:rPr>
        <w:t>L’expert amiable doit formuler ses propositions et tenter de concilier les parties dans un délai d’un mois à compter de la saisine. Il établit un rapport. Ce rapport ne peut servir dans le cas d’une procédure d’expertise contentieuse ou dans le cadre d’un recours contentieux.</w:t>
      </w:r>
    </w:p>
    <w:p w:rsidR="004667B1" w:rsidRPr="0073286E" w:rsidRDefault="004667B1" w:rsidP="001A0E57">
      <w:pPr>
        <w:jc w:val="both"/>
        <w:rPr>
          <w:color w:val="262626" w:themeColor="text1" w:themeTint="D9"/>
          <w:sz w:val="20"/>
        </w:rPr>
      </w:pPr>
    </w:p>
    <w:p w:rsidR="004667B1" w:rsidRPr="0073286E" w:rsidRDefault="004667B1" w:rsidP="001A0E57">
      <w:pPr>
        <w:jc w:val="both"/>
        <w:rPr>
          <w:color w:val="262626" w:themeColor="text1" w:themeTint="D9"/>
          <w:sz w:val="20"/>
        </w:rPr>
      </w:pPr>
      <w:r w:rsidRPr="0073286E">
        <w:rPr>
          <w:color w:val="262626" w:themeColor="text1" w:themeTint="D9"/>
          <w:sz w:val="20"/>
        </w:rPr>
        <w:t>En cas de conciliation, les parties s’engagent à signer une transaction.</w:t>
      </w:r>
    </w:p>
    <w:p w:rsidR="00FE2125" w:rsidRPr="00FE2125" w:rsidRDefault="00FE2125" w:rsidP="001A0E57">
      <w:pPr>
        <w:shd w:val="clear" w:color="auto" w:fill="FFFFFF"/>
        <w:jc w:val="both"/>
        <w:rPr>
          <w:color w:val="262626" w:themeColor="text1" w:themeTint="D9"/>
          <w:sz w:val="20"/>
        </w:rPr>
      </w:pPr>
    </w:p>
    <w:p w:rsidR="00FE2125" w:rsidRPr="00FE2125" w:rsidRDefault="00FE2125" w:rsidP="001A0E57">
      <w:pPr>
        <w:shd w:val="clear" w:color="auto" w:fill="FFFFFF"/>
        <w:jc w:val="both"/>
        <w:rPr>
          <w:color w:val="262626" w:themeColor="text1" w:themeTint="D9"/>
          <w:sz w:val="20"/>
        </w:rPr>
      </w:pPr>
      <w:r w:rsidRPr="00FE2125">
        <w:rPr>
          <w:color w:val="262626" w:themeColor="text1" w:themeTint="D9"/>
          <w:sz w:val="20"/>
        </w:rPr>
        <w:lastRenderedPageBreak/>
        <w:t>En vue de trouver ensemble une solution à tout litige qui surviendrait dans l’exécution de la présente Convention, la Partie la plus diligente adressera à l’autre Partie une lettre recommandée avec avis de réception notifiant le litige. Si au terme d’un délai de deux (2) mois après la date de réception de la lettre recommandée avec avis de réception notifiant le litige, les Parties ne conviennent pas d’une prorogation dudit délai et /ou d’un accord, le litige sera alors soumis par la Partie la plus diligente à la compétence juridictionnelle désignée ci-avant.</w:t>
      </w:r>
    </w:p>
    <w:p w:rsidR="00FE2125" w:rsidRPr="00FE2125" w:rsidRDefault="00FE2125" w:rsidP="001A0E57">
      <w:pPr>
        <w:shd w:val="clear" w:color="auto" w:fill="FFFFFF"/>
        <w:jc w:val="both"/>
        <w:rPr>
          <w:color w:val="262626" w:themeColor="text1" w:themeTint="D9"/>
          <w:sz w:val="20"/>
        </w:rPr>
      </w:pPr>
    </w:p>
    <w:p w:rsidR="00FE2125" w:rsidRPr="0073286E" w:rsidRDefault="00FE2125" w:rsidP="001A0E57">
      <w:pPr>
        <w:shd w:val="clear" w:color="auto" w:fill="FFFFFF"/>
        <w:jc w:val="both"/>
        <w:rPr>
          <w:color w:val="262626" w:themeColor="text1" w:themeTint="D9"/>
          <w:sz w:val="20"/>
        </w:rPr>
      </w:pPr>
      <w:r w:rsidRPr="00FE2125">
        <w:rPr>
          <w:color w:val="262626" w:themeColor="text1" w:themeTint="D9"/>
          <w:sz w:val="20"/>
        </w:rPr>
        <w:t>Conformément à l’article R2197-24 du CCP, le délai de recours contentieux est interrompu en cas de saisine du médiateur des entreprises.</w:t>
      </w:r>
    </w:p>
    <w:p w:rsidR="002F10A2" w:rsidRDefault="002F10A2" w:rsidP="001A0E57">
      <w:pPr>
        <w:pStyle w:val="Titre1"/>
        <w:jc w:val="both"/>
        <w:rPr>
          <w:color w:val="262626" w:themeColor="text1" w:themeTint="D9"/>
          <w:sz w:val="20"/>
        </w:rPr>
      </w:pPr>
      <w:bookmarkStart w:id="68" w:name="_Toc464566832"/>
    </w:p>
    <w:p w:rsidR="001A0E57" w:rsidRDefault="001A0E57" w:rsidP="001A0E57">
      <w:pPr>
        <w:shd w:val="clear" w:color="auto" w:fill="FFFFFF"/>
        <w:jc w:val="both"/>
      </w:pPr>
      <w:r>
        <w:rPr>
          <w:color w:val="262626" w:themeColor="text1" w:themeTint="D9"/>
          <w:sz w:val="20"/>
        </w:rPr>
        <w:t>Le</w:t>
      </w:r>
      <w:r w:rsidRPr="00FE2125">
        <w:rPr>
          <w:color w:val="262626" w:themeColor="text1" w:themeTint="D9"/>
          <w:sz w:val="20"/>
        </w:rPr>
        <w:t xml:space="preserve"> </w:t>
      </w:r>
      <w:r>
        <w:rPr>
          <w:color w:val="262626" w:themeColor="text1" w:themeTint="D9"/>
          <w:sz w:val="20"/>
        </w:rPr>
        <w:t>t</w:t>
      </w:r>
      <w:r w:rsidRPr="00FE2125">
        <w:rPr>
          <w:color w:val="262626" w:themeColor="text1" w:themeTint="D9"/>
          <w:sz w:val="20"/>
        </w:rPr>
        <w:t>ribunal administratif de Melun sera seul compétent pour connaître de tout litige relatif à l'int</w:t>
      </w:r>
      <w:r>
        <w:rPr>
          <w:color w:val="262626" w:themeColor="text1" w:themeTint="D9"/>
          <w:sz w:val="20"/>
        </w:rPr>
        <w:t xml:space="preserve">erprétation ou à l'exécution du présent marché </w:t>
      </w:r>
      <w:r w:rsidRPr="00FE2125">
        <w:rPr>
          <w:color w:val="262626" w:themeColor="text1" w:themeTint="D9"/>
          <w:sz w:val="20"/>
        </w:rPr>
        <w:t>et/ou de tout document contractuel pris pour son application.</w:t>
      </w:r>
    </w:p>
    <w:p w:rsidR="001A0E57" w:rsidRPr="001A0E57" w:rsidRDefault="001A0E57" w:rsidP="001A0E57">
      <w:pPr>
        <w:jc w:val="both"/>
      </w:pPr>
    </w:p>
    <w:p w:rsidR="00FE2125" w:rsidRDefault="001A0E57" w:rsidP="001A0E57">
      <w:pPr>
        <w:shd w:val="clear" w:color="auto" w:fill="FFFFFF"/>
        <w:jc w:val="both"/>
        <w:rPr>
          <w:color w:val="262626" w:themeColor="text1" w:themeTint="D9"/>
          <w:sz w:val="20"/>
        </w:rPr>
      </w:pPr>
      <w:r>
        <w:rPr>
          <w:color w:val="262626" w:themeColor="text1" w:themeTint="D9"/>
          <w:sz w:val="20"/>
        </w:rPr>
        <w:t xml:space="preserve">Tribunal administratif de Melun : </w:t>
      </w:r>
      <w:r w:rsidR="00FE2125" w:rsidRPr="0073286E">
        <w:rPr>
          <w:color w:val="262626" w:themeColor="text1" w:themeTint="D9"/>
          <w:sz w:val="20"/>
        </w:rPr>
        <w:t>43 rue du Général De Gaulle - Case Po</w:t>
      </w:r>
      <w:r>
        <w:rPr>
          <w:color w:val="262626" w:themeColor="text1" w:themeTint="D9"/>
          <w:sz w:val="20"/>
        </w:rPr>
        <w:t>stale 8630 – 77 008 MELUN CEDEX.</w:t>
      </w:r>
    </w:p>
    <w:p w:rsidR="004718EA" w:rsidRDefault="004718EA" w:rsidP="001A0E57">
      <w:pPr>
        <w:spacing w:line="240" w:lineRule="auto"/>
        <w:jc w:val="both"/>
        <w:rPr>
          <w:b/>
          <w:color w:val="262626" w:themeColor="text1" w:themeTint="D9"/>
        </w:rPr>
      </w:pPr>
    </w:p>
    <w:p w:rsidR="001A0E57" w:rsidRDefault="001A0E57" w:rsidP="001A0E57">
      <w:pPr>
        <w:spacing w:line="240" w:lineRule="auto"/>
        <w:jc w:val="both"/>
        <w:rPr>
          <w:b/>
          <w:color w:val="262626" w:themeColor="text1" w:themeTint="D9"/>
        </w:rPr>
      </w:pPr>
    </w:p>
    <w:p w:rsidR="00B05399" w:rsidRPr="0073286E" w:rsidRDefault="00B05399" w:rsidP="001A0E57">
      <w:pPr>
        <w:spacing w:line="240" w:lineRule="auto"/>
        <w:jc w:val="both"/>
        <w:rPr>
          <w:b/>
          <w:color w:val="262626" w:themeColor="text1" w:themeTint="D9"/>
        </w:rPr>
      </w:pPr>
    </w:p>
    <w:p w:rsidR="004667B1" w:rsidRPr="006B61BB" w:rsidRDefault="004667B1" w:rsidP="001A0E57">
      <w:pPr>
        <w:pStyle w:val="Titre1"/>
        <w:jc w:val="both"/>
        <w:rPr>
          <w:b/>
          <w:color w:val="262626" w:themeColor="text1" w:themeTint="D9"/>
        </w:rPr>
      </w:pPr>
      <w:bookmarkStart w:id="69" w:name="_Toc192779158"/>
      <w:r w:rsidRPr="006B61BB">
        <w:rPr>
          <w:b/>
          <w:color w:val="262626" w:themeColor="text1" w:themeTint="D9"/>
        </w:rPr>
        <w:t>ARTICLE 15</w:t>
      </w:r>
      <w:r w:rsidR="00B05399" w:rsidRPr="006B61BB">
        <w:rPr>
          <w:b/>
          <w:color w:val="262626" w:themeColor="text1" w:themeTint="D9"/>
        </w:rPr>
        <w:t xml:space="preserve"> </w:t>
      </w:r>
      <w:r w:rsidRPr="006B61BB">
        <w:rPr>
          <w:b/>
          <w:color w:val="262626" w:themeColor="text1" w:themeTint="D9"/>
        </w:rPr>
        <w:t>/ DÉROGATIONS AUX DOCUMENTS GÉNÉRAUX</w:t>
      </w:r>
      <w:bookmarkEnd w:id="68"/>
      <w:bookmarkEnd w:id="69"/>
    </w:p>
    <w:p w:rsidR="004667B1" w:rsidRPr="006B61BB" w:rsidRDefault="004667B1" w:rsidP="001A0E57">
      <w:pPr>
        <w:jc w:val="both"/>
        <w:rPr>
          <w:color w:val="262626" w:themeColor="text1" w:themeTint="D9"/>
        </w:rPr>
      </w:pPr>
    </w:p>
    <w:p w:rsidR="00162375" w:rsidRPr="006B61BB" w:rsidRDefault="007318D1" w:rsidP="00162375">
      <w:pPr>
        <w:pStyle w:val="Paragraphedeliste"/>
        <w:numPr>
          <w:ilvl w:val="0"/>
          <w:numId w:val="2"/>
        </w:numPr>
        <w:rPr>
          <w:color w:val="262626" w:themeColor="text1" w:themeTint="D9"/>
        </w:rPr>
      </w:pPr>
      <w:proofErr w:type="spellStart"/>
      <w:r w:rsidRPr="006B61BB">
        <w:rPr>
          <w:color w:val="262626" w:themeColor="text1" w:themeTint="D9"/>
        </w:rPr>
        <w:t>L’article</w:t>
      </w:r>
      <w:proofErr w:type="spellEnd"/>
      <w:r w:rsidR="00162375" w:rsidRPr="006B61BB">
        <w:rPr>
          <w:color w:val="262626" w:themeColor="text1" w:themeTint="D9"/>
        </w:rPr>
        <w:t xml:space="preserve"> 3 du </w:t>
      </w:r>
      <w:proofErr w:type="spellStart"/>
      <w:r w:rsidR="00162375" w:rsidRPr="006B61BB">
        <w:rPr>
          <w:color w:val="262626" w:themeColor="text1" w:themeTint="D9"/>
        </w:rPr>
        <w:t>présent</w:t>
      </w:r>
      <w:proofErr w:type="spellEnd"/>
      <w:r w:rsidR="00162375" w:rsidRPr="006B61BB">
        <w:rPr>
          <w:color w:val="262626" w:themeColor="text1" w:themeTint="D9"/>
        </w:rPr>
        <w:t xml:space="preserve"> CCP (</w:t>
      </w:r>
      <w:proofErr w:type="spellStart"/>
      <w:r w:rsidR="00162375" w:rsidRPr="006B61BB">
        <w:rPr>
          <w:color w:val="262626" w:themeColor="text1" w:themeTint="D9"/>
        </w:rPr>
        <w:t>concernant</w:t>
      </w:r>
      <w:proofErr w:type="spellEnd"/>
      <w:r w:rsidR="00162375" w:rsidRPr="006B61BB">
        <w:rPr>
          <w:color w:val="262626" w:themeColor="text1" w:themeTint="D9"/>
        </w:rPr>
        <w:t xml:space="preserve"> </w:t>
      </w:r>
      <w:proofErr w:type="spellStart"/>
      <w:r w:rsidR="00162375" w:rsidRPr="006B61BB">
        <w:rPr>
          <w:color w:val="262626" w:themeColor="text1" w:themeTint="D9"/>
        </w:rPr>
        <w:t>l’ordre</w:t>
      </w:r>
      <w:proofErr w:type="spellEnd"/>
      <w:r w:rsidR="00162375" w:rsidRPr="006B61BB">
        <w:rPr>
          <w:color w:val="262626" w:themeColor="text1" w:themeTint="D9"/>
        </w:rPr>
        <w:t xml:space="preserve"> de </w:t>
      </w:r>
      <w:proofErr w:type="spellStart"/>
      <w:r w:rsidR="00162375" w:rsidRPr="006B61BB">
        <w:rPr>
          <w:color w:val="262626" w:themeColor="text1" w:themeTint="D9"/>
        </w:rPr>
        <w:t>priorité</w:t>
      </w:r>
      <w:proofErr w:type="spellEnd"/>
      <w:r w:rsidR="00162375" w:rsidRPr="006B61BB">
        <w:rPr>
          <w:color w:val="262626" w:themeColor="text1" w:themeTint="D9"/>
        </w:rPr>
        <w:t xml:space="preserve"> des </w:t>
      </w:r>
      <w:proofErr w:type="spellStart"/>
      <w:r w:rsidR="00162375" w:rsidRPr="006B61BB">
        <w:rPr>
          <w:color w:val="262626" w:themeColor="text1" w:themeTint="D9"/>
        </w:rPr>
        <w:t>pièces</w:t>
      </w:r>
      <w:proofErr w:type="spellEnd"/>
      <w:r w:rsidR="00162375" w:rsidRPr="006B61BB">
        <w:rPr>
          <w:color w:val="262626" w:themeColor="text1" w:themeTint="D9"/>
        </w:rPr>
        <w:t xml:space="preserve"> </w:t>
      </w:r>
      <w:proofErr w:type="spellStart"/>
      <w:r w:rsidR="00162375" w:rsidRPr="006B61BB">
        <w:rPr>
          <w:color w:val="262626" w:themeColor="text1" w:themeTint="D9"/>
        </w:rPr>
        <w:t>contractuelles</w:t>
      </w:r>
      <w:proofErr w:type="spellEnd"/>
      <w:r w:rsidR="00162375" w:rsidRPr="006B61BB">
        <w:rPr>
          <w:color w:val="262626" w:themeColor="text1" w:themeTint="D9"/>
        </w:rPr>
        <w:t xml:space="preserve">) </w:t>
      </w:r>
      <w:proofErr w:type="spellStart"/>
      <w:r w:rsidR="00162375" w:rsidRPr="006B61BB">
        <w:rPr>
          <w:color w:val="262626" w:themeColor="text1" w:themeTint="D9"/>
        </w:rPr>
        <w:t>déroge</w:t>
      </w:r>
      <w:proofErr w:type="spellEnd"/>
      <w:r w:rsidR="00162375" w:rsidRPr="006B61BB">
        <w:rPr>
          <w:color w:val="262626" w:themeColor="text1" w:themeTint="D9"/>
        </w:rPr>
        <w:t xml:space="preserve"> à </w:t>
      </w:r>
      <w:proofErr w:type="spellStart"/>
      <w:r w:rsidR="00162375" w:rsidRPr="006B61BB">
        <w:rPr>
          <w:color w:val="262626" w:themeColor="text1" w:themeTint="D9"/>
        </w:rPr>
        <w:t>l’article</w:t>
      </w:r>
      <w:proofErr w:type="spellEnd"/>
      <w:r w:rsidR="00162375" w:rsidRPr="006B61BB">
        <w:rPr>
          <w:color w:val="262626" w:themeColor="text1" w:themeTint="D9"/>
        </w:rPr>
        <w:t xml:space="preserve"> 4.1 du CCAG-FCS ;</w:t>
      </w:r>
    </w:p>
    <w:p w:rsidR="00F66077" w:rsidRPr="006B61BB" w:rsidRDefault="004667B1" w:rsidP="00162375">
      <w:pPr>
        <w:pStyle w:val="Paragraphedeliste"/>
        <w:numPr>
          <w:ilvl w:val="0"/>
          <w:numId w:val="2"/>
        </w:numPr>
        <w:rPr>
          <w:color w:val="262626" w:themeColor="text1" w:themeTint="D9"/>
        </w:rPr>
      </w:pPr>
      <w:proofErr w:type="spellStart"/>
      <w:r w:rsidRPr="006B61BB">
        <w:rPr>
          <w:color w:val="262626" w:themeColor="text1" w:themeTint="D9"/>
        </w:rPr>
        <w:t>L’article</w:t>
      </w:r>
      <w:proofErr w:type="spellEnd"/>
      <w:r w:rsidRPr="006B61BB">
        <w:rPr>
          <w:color w:val="262626" w:themeColor="text1" w:themeTint="D9"/>
        </w:rPr>
        <w:t xml:space="preserve"> 12 du </w:t>
      </w:r>
      <w:proofErr w:type="spellStart"/>
      <w:r w:rsidR="00162375" w:rsidRPr="006B61BB">
        <w:rPr>
          <w:color w:val="262626" w:themeColor="text1" w:themeTint="D9"/>
        </w:rPr>
        <w:t>présent</w:t>
      </w:r>
      <w:proofErr w:type="spellEnd"/>
      <w:r w:rsidR="00162375" w:rsidRPr="006B61BB">
        <w:rPr>
          <w:color w:val="262626" w:themeColor="text1" w:themeTint="D9"/>
        </w:rPr>
        <w:t xml:space="preserve"> </w:t>
      </w:r>
      <w:r w:rsidRPr="006B61BB">
        <w:rPr>
          <w:color w:val="262626" w:themeColor="text1" w:themeTint="D9"/>
        </w:rPr>
        <w:t xml:space="preserve">CCP </w:t>
      </w:r>
      <w:r w:rsidR="00162375" w:rsidRPr="006B61BB">
        <w:rPr>
          <w:color w:val="262626" w:themeColor="text1" w:themeTint="D9"/>
        </w:rPr>
        <w:t>(</w:t>
      </w:r>
      <w:r w:rsidRPr="006B61BB">
        <w:rPr>
          <w:color w:val="262626" w:themeColor="text1" w:themeTint="D9"/>
        </w:rPr>
        <w:t>concernant les pénalités</w:t>
      </w:r>
      <w:r w:rsidR="00162375" w:rsidRPr="006B61BB">
        <w:rPr>
          <w:color w:val="262626" w:themeColor="text1" w:themeTint="D9"/>
        </w:rPr>
        <w:t>)</w:t>
      </w:r>
      <w:r w:rsidRPr="006B61BB">
        <w:rPr>
          <w:color w:val="262626" w:themeColor="text1" w:themeTint="D9"/>
        </w:rPr>
        <w:t xml:space="preserve"> dérog</w:t>
      </w:r>
      <w:r w:rsidR="00B05399" w:rsidRPr="006B61BB">
        <w:rPr>
          <w:color w:val="262626" w:themeColor="text1" w:themeTint="D9"/>
        </w:rPr>
        <w:t>e à l’article 14.1 du CCAG-FCS.</w:t>
      </w:r>
    </w:p>
    <w:sectPr w:rsidR="00F66077" w:rsidRPr="006B61BB" w:rsidSect="00857A19">
      <w:headerReference w:type="even" r:id="rId14"/>
      <w:headerReference w:type="default" r:id="rId15"/>
      <w:footerReference w:type="default" r:id="rId16"/>
      <w:headerReference w:type="first" r:id="rId17"/>
      <w:pgSz w:w="11900" w:h="16840"/>
      <w:pgMar w:top="964" w:right="964" w:bottom="964" w:left="964" w:header="306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A1D" w:rsidRDefault="00722A1D" w:rsidP="00323FF1">
      <w:r>
        <w:separator/>
      </w:r>
    </w:p>
  </w:endnote>
  <w:endnote w:type="continuationSeparator" w:id="0">
    <w:p w:rsidR="00722A1D" w:rsidRDefault="00722A1D" w:rsidP="0032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imes">
    <w:panose1 w:val="020206030504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HDPHG+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MT">
    <w:panose1 w:val="00000000000000000000"/>
    <w:charset w:val="00"/>
    <w:family w:val="swiss"/>
    <w:notTrueType/>
    <w:pitch w:val="default"/>
    <w:sig w:usb0="00000003" w:usb1="00000000" w:usb2="00000000" w:usb3="00000000" w:csb0="00000001" w:csb1="00000000"/>
  </w:font>
  <w:font w:name="Marianne">
    <w:altName w:val="Times New Roman"/>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1D" w:rsidRPr="007D1729" w:rsidRDefault="00722A1D" w:rsidP="00370A6A">
    <w:pPr>
      <w:pStyle w:val="Pieddepage"/>
      <w:rPr>
        <w:noProof/>
        <w:sz w:val="16"/>
      </w:rPr>
    </w:pPr>
    <w:r>
      <w:rPr>
        <w:noProof/>
        <w:sz w:val="16"/>
      </w:rPr>
      <w:t>SIEC – Maison des E</w:t>
    </w:r>
    <w:r w:rsidRPr="007D1729">
      <w:rPr>
        <w:noProof/>
        <w:sz w:val="16"/>
      </w:rPr>
      <w:t>xamens</w:t>
    </w:r>
    <w:r w:rsidRPr="007D1729">
      <w:rPr>
        <w:noProof/>
        <w:sz w:val="16"/>
      </w:rPr>
      <w:br/>
      <w:t xml:space="preserve">7 rue Ernest Renan </w:t>
    </w:r>
  </w:p>
  <w:p w:rsidR="00722A1D" w:rsidRPr="007D1729" w:rsidRDefault="00722A1D" w:rsidP="00370A6A">
    <w:pPr>
      <w:pStyle w:val="Pieddepage"/>
      <w:rPr>
        <w:noProof/>
        <w:sz w:val="16"/>
      </w:rPr>
    </w:pPr>
    <w:r w:rsidRPr="007D1729">
      <w:rPr>
        <w:noProof/>
        <w:sz w:val="16"/>
      </w:rPr>
      <w:t xml:space="preserve">94749 ARCUEIL CEDEX </w:t>
    </w:r>
  </w:p>
  <w:p w:rsidR="00722A1D" w:rsidRPr="007D1729" w:rsidRDefault="00722A1D" w:rsidP="00082D36">
    <w:pPr>
      <w:pStyle w:val="Pieddepage"/>
      <w:tabs>
        <w:tab w:val="clear" w:pos="4536"/>
        <w:tab w:val="clear" w:pos="9072"/>
        <w:tab w:val="right" w:pos="9972"/>
      </w:tabs>
      <w:rPr>
        <w:noProof/>
        <w:sz w:val="16"/>
      </w:rPr>
    </w:pPr>
    <w:r w:rsidRPr="007D1729">
      <w:rPr>
        <w:noProof/>
        <w:sz w:val="16"/>
      </w:rPr>
      <w:t>Tél : 01 49 12 23 00</w:t>
    </w:r>
    <w:r>
      <w:rPr>
        <w:noProof/>
        <w:sz w:val="16"/>
      </w:rPr>
      <w:tab/>
    </w:r>
    <w:r>
      <w:rPr>
        <w:noProof/>
        <w:lang w:eastAsia="fr-FR"/>
      </w:rPr>
      <w:drawing>
        <wp:anchor distT="0" distB="0" distL="114300" distR="114300" simplePos="0" relativeHeight="251667456" behindDoc="1" locked="1" layoutInCell="1" allowOverlap="1" wp14:anchorId="42AACE51" wp14:editId="2DB9C34E">
          <wp:simplePos x="0" y="0"/>
          <wp:positionH relativeFrom="page">
            <wp:posOffset>5895975</wp:posOffset>
          </wp:positionH>
          <wp:positionV relativeFrom="paragraph">
            <wp:posOffset>-108585</wp:posOffset>
          </wp:positionV>
          <wp:extent cx="1605280" cy="87630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1">
                    <a:extLst>
                      <a:ext uri="{28A0092B-C50C-407E-A947-70E740481C1C}">
                        <a14:useLocalDpi xmlns:a14="http://schemas.microsoft.com/office/drawing/2010/main" val="0"/>
                      </a:ext>
                    </a:extLst>
                  </a:blip>
                  <a:stretch>
                    <a:fillRect/>
                  </a:stretch>
                </pic:blipFill>
                <pic:spPr>
                  <a:xfrm>
                    <a:off x="0" y="0"/>
                    <a:ext cx="1605280" cy="876300"/>
                  </a:xfrm>
                  <a:prstGeom prst="rect">
                    <a:avLst/>
                  </a:prstGeom>
                </pic:spPr>
              </pic:pic>
            </a:graphicData>
          </a:graphic>
          <wp14:sizeRelH relativeFrom="margin">
            <wp14:pctWidth>0</wp14:pctWidth>
          </wp14:sizeRelH>
          <wp14:sizeRelV relativeFrom="margin">
            <wp14:pctHeight>0</wp14:pctHeight>
          </wp14:sizeRelV>
        </wp:anchor>
      </w:drawing>
    </w:r>
  </w:p>
  <w:p w:rsidR="00722A1D" w:rsidRPr="007D1729" w:rsidRDefault="00722A1D" w:rsidP="00370A6A">
    <w:pPr>
      <w:pStyle w:val="Pieddepage"/>
      <w:rPr>
        <w:rFonts w:ascii="Marianne" w:hAnsi="Marianne"/>
        <w:color w:val="000000" w:themeColor="text1"/>
        <w:sz w:val="16"/>
      </w:rPr>
    </w:pPr>
    <w:r w:rsidRPr="007D1729">
      <w:rPr>
        <w:noProof/>
        <w:sz w:val="16"/>
      </w:rPr>
      <w:t>www.siec.education.fr</w:t>
    </w:r>
    <w:r w:rsidRPr="007D1729">
      <w:rPr>
        <w:rFonts w:ascii="Marianne" w:hAnsi="Marianne"/>
        <w:noProof/>
        <w:sz w:val="16"/>
      </w:rPr>
      <w:tab/>
      <w:t xml:space="preserve">              </w:t>
    </w:r>
    <w:r w:rsidRPr="007D1729">
      <w:rPr>
        <w:rFonts w:ascii="Marianne" w:hAnsi="Marianne"/>
        <w:color w:val="000000" w:themeColor="text1"/>
        <w:sz w:val="16"/>
      </w:rPr>
      <w:fldChar w:fldCharType="begin"/>
    </w:r>
    <w:r w:rsidRPr="007D1729">
      <w:rPr>
        <w:rFonts w:ascii="Marianne" w:hAnsi="Marianne"/>
        <w:color w:val="000000" w:themeColor="text1"/>
        <w:sz w:val="16"/>
      </w:rPr>
      <w:instrText>PAGE  \* Arabic  \* MERGEFORMAT</w:instrText>
    </w:r>
    <w:r w:rsidRPr="007D1729">
      <w:rPr>
        <w:rFonts w:ascii="Marianne" w:hAnsi="Marianne"/>
        <w:color w:val="000000" w:themeColor="text1"/>
        <w:sz w:val="16"/>
      </w:rPr>
      <w:fldChar w:fldCharType="separate"/>
    </w:r>
    <w:r w:rsidR="00703FD0">
      <w:rPr>
        <w:rFonts w:ascii="Marianne" w:hAnsi="Marianne"/>
        <w:noProof/>
        <w:color w:val="000000" w:themeColor="text1"/>
        <w:sz w:val="16"/>
      </w:rPr>
      <w:t>1</w:t>
    </w:r>
    <w:r w:rsidRPr="007D1729">
      <w:rPr>
        <w:rFonts w:ascii="Marianne" w:hAnsi="Marianne"/>
        <w:color w:val="000000" w:themeColor="text1"/>
        <w:sz w:val="16"/>
      </w:rPr>
      <w:fldChar w:fldCharType="end"/>
    </w:r>
    <w:r w:rsidRPr="007D1729">
      <w:rPr>
        <w:rFonts w:ascii="Marianne" w:hAnsi="Marianne"/>
        <w:color w:val="000000" w:themeColor="text1"/>
        <w:sz w:val="16"/>
      </w:rPr>
      <w:t xml:space="preserve"> / </w:t>
    </w:r>
    <w:r w:rsidRPr="007D1729">
      <w:rPr>
        <w:rFonts w:ascii="Marianne" w:hAnsi="Marianne"/>
        <w:color w:val="000000" w:themeColor="text1"/>
        <w:sz w:val="16"/>
      </w:rPr>
      <w:fldChar w:fldCharType="begin"/>
    </w:r>
    <w:r w:rsidRPr="007D1729">
      <w:rPr>
        <w:rFonts w:ascii="Marianne" w:hAnsi="Marianne"/>
        <w:color w:val="000000" w:themeColor="text1"/>
        <w:sz w:val="16"/>
      </w:rPr>
      <w:instrText>NUMPAGES  \* Arabic  \* MERGEFORMAT</w:instrText>
    </w:r>
    <w:r w:rsidRPr="007D1729">
      <w:rPr>
        <w:rFonts w:ascii="Marianne" w:hAnsi="Marianne"/>
        <w:color w:val="000000" w:themeColor="text1"/>
        <w:sz w:val="16"/>
      </w:rPr>
      <w:fldChar w:fldCharType="separate"/>
    </w:r>
    <w:r w:rsidR="00703FD0">
      <w:rPr>
        <w:rFonts w:ascii="Marianne" w:hAnsi="Marianne"/>
        <w:noProof/>
        <w:color w:val="000000" w:themeColor="text1"/>
        <w:sz w:val="16"/>
      </w:rPr>
      <w:t>14</w:t>
    </w:r>
    <w:r w:rsidRPr="007D1729">
      <w:rPr>
        <w:rFonts w:ascii="Marianne" w:hAnsi="Marianne"/>
        <w:color w:val="000000" w:themeColor="text1"/>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A1D" w:rsidRDefault="00722A1D" w:rsidP="00323FF1">
      <w:r>
        <w:separator/>
      </w:r>
    </w:p>
  </w:footnote>
  <w:footnote w:type="continuationSeparator" w:id="0">
    <w:p w:rsidR="00722A1D" w:rsidRDefault="00722A1D" w:rsidP="0032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1D" w:rsidRDefault="00703FD0">
    <w:pPr>
      <w:pStyle w:val="En-tte"/>
    </w:pPr>
    <w:r>
      <w:rPr>
        <w:noProof/>
      </w:rPr>
      <w:pict w14:anchorId="1F9BC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9" o:spid="_x0000_s2051" type="#_x0000_t75" alt="" style="position:absolute;margin-left:0;margin-top:0;width:497.65pt;height:762.5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1D" w:rsidRPr="005D0CFB" w:rsidRDefault="00722A1D" w:rsidP="00CB2D6A">
    <w:pPr>
      <w:pStyle w:val="En-tte"/>
      <w:rPr>
        <w:sz w:val="16"/>
      </w:rPr>
    </w:pPr>
    <w:r w:rsidRPr="005D0CFB">
      <w:rPr>
        <w:noProof/>
        <w:sz w:val="16"/>
        <w:lang w:eastAsia="fr-FR"/>
      </w:rPr>
      <w:drawing>
        <wp:anchor distT="0" distB="0" distL="114300" distR="114300" simplePos="0" relativeHeight="251665408" behindDoc="1" locked="0" layoutInCell="1" allowOverlap="1" wp14:anchorId="10698658" wp14:editId="3B53A4C7">
          <wp:simplePos x="0" y="0"/>
          <wp:positionH relativeFrom="column">
            <wp:posOffset>5137039</wp:posOffset>
          </wp:positionH>
          <wp:positionV relativeFrom="paragraph">
            <wp:posOffset>-1331595</wp:posOffset>
          </wp:positionV>
          <wp:extent cx="1200912" cy="877824"/>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c-1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0912" cy="877824"/>
                  </a:xfrm>
                  <a:prstGeom prst="rect">
                    <a:avLst/>
                  </a:prstGeom>
                </pic:spPr>
              </pic:pic>
            </a:graphicData>
          </a:graphic>
        </wp:anchor>
      </w:drawing>
    </w:r>
    <w:r w:rsidRPr="005D0CFB">
      <w:rPr>
        <w:noProof/>
        <w:sz w:val="16"/>
        <w:lang w:eastAsia="fr-FR"/>
      </w:rPr>
      <w:drawing>
        <wp:anchor distT="0" distB="0" distL="114300" distR="114300" simplePos="0" relativeHeight="251664384" behindDoc="1" locked="0" layoutInCell="1" allowOverlap="1" wp14:anchorId="3614D4FF" wp14:editId="583BFD19">
          <wp:simplePos x="0" y="0"/>
          <wp:positionH relativeFrom="margin">
            <wp:posOffset>-1905</wp:posOffset>
          </wp:positionH>
          <wp:positionV relativeFrom="page">
            <wp:posOffset>612140</wp:posOffset>
          </wp:positionV>
          <wp:extent cx="1004400" cy="878400"/>
          <wp:effectExtent l="0" t="0" r="571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_Entête copi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4400" cy="87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A1D" w:rsidRDefault="00703FD0">
    <w:pPr>
      <w:pStyle w:val="En-tte"/>
    </w:pPr>
    <w:r>
      <w:rPr>
        <w:noProof/>
      </w:rPr>
      <w:pict w14:anchorId="7A49B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8" o:spid="_x0000_s2049" type="#_x0000_t75" alt="" style="position:absolute;margin-left:0;margin-top:0;width:497.65pt;height:762.5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00D1"/>
    <w:multiLevelType w:val="hybridMultilevel"/>
    <w:tmpl w:val="E512655A"/>
    <w:lvl w:ilvl="0" w:tplc="3390996C">
      <w:start w:val="1"/>
      <w:numFmt w:val="bullet"/>
      <w:lvlText w:val="-"/>
      <w:lvlJc w:val="left"/>
      <w:pPr>
        <w:ind w:left="1495" w:hanging="360"/>
      </w:pPr>
      <w:rPr>
        <w:rFonts w:ascii="Arial" w:eastAsia="Times New Roman" w:hAnsi="Arial" w:cs="Arial" w:hint="default"/>
      </w:rPr>
    </w:lvl>
    <w:lvl w:ilvl="1" w:tplc="040C0003">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 w15:restartNumberingAfterBreak="0">
    <w:nsid w:val="0DCF6FBA"/>
    <w:multiLevelType w:val="hybridMultilevel"/>
    <w:tmpl w:val="91E23906"/>
    <w:lvl w:ilvl="0" w:tplc="3390996C">
      <w:start w:val="1"/>
      <w:numFmt w:val="bullet"/>
      <w:lvlText w:val="-"/>
      <w:lvlJc w:val="left"/>
      <w:pPr>
        <w:tabs>
          <w:tab w:val="num" w:pos="720"/>
        </w:tabs>
        <w:ind w:left="720" w:hanging="360"/>
      </w:pPr>
      <w:rPr>
        <w:rFonts w:ascii="Arial" w:eastAsia="Times New Roman" w:hAnsi="Arial" w:cs="Arial" w:hint="default"/>
      </w:rPr>
    </w:lvl>
    <w:lvl w:ilvl="1" w:tplc="040C0005">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3D7034"/>
    <w:multiLevelType w:val="hybridMultilevel"/>
    <w:tmpl w:val="A9303130"/>
    <w:lvl w:ilvl="0" w:tplc="3390996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0F5465"/>
    <w:multiLevelType w:val="hybridMultilevel"/>
    <w:tmpl w:val="2E8C2F08"/>
    <w:lvl w:ilvl="0" w:tplc="3390996C">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21214F"/>
    <w:multiLevelType w:val="hybridMultilevel"/>
    <w:tmpl w:val="A734F89C"/>
    <w:lvl w:ilvl="0" w:tplc="A9F82BF4">
      <w:start w:val="6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05068A"/>
    <w:multiLevelType w:val="multilevel"/>
    <w:tmpl w:val="FF96D5E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DAA616A"/>
    <w:multiLevelType w:val="hybridMultilevel"/>
    <w:tmpl w:val="B49070A4"/>
    <w:lvl w:ilvl="0" w:tplc="8C7E3CE8">
      <w:start w:val="1"/>
      <w:numFmt w:val="bullet"/>
      <w:lvlText w:val=""/>
      <w:lvlJc w:val="left"/>
      <w:pPr>
        <w:tabs>
          <w:tab w:val="num" w:pos="720"/>
        </w:tabs>
        <w:ind w:left="720" w:hanging="360"/>
      </w:pPr>
      <w:rPr>
        <w:rFonts w:ascii="Symbol" w:hAnsi="Symbol" w:hint="default"/>
      </w:rPr>
    </w:lvl>
    <w:lvl w:ilvl="1" w:tplc="040C0003">
      <w:start w:val="11"/>
      <w:numFmt w:val="bullet"/>
      <w:lvlText w:val="-"/>
      <w:lvlJc w:val="left"/>
      <w:pPr>
        <w:tabs>
          <w:tab w:val="num" w:pos="1440"/>
        </w:tabs>
        <w:ind w:left="1440" w:hanging="360"/>
      </w:pPr>
      <w:rPr>
        <w:rFonts w:ascii="Times New Roman" w:eastAsia="Times New Roman" w:hAnsi="Times New Roman" w:hint="default"/>
      </w:rPr>
    </w:lvl>
    <w:lvl w:ilvl="2" w:tplc="9D86BE50" w:tentative="1">
      <w:start w:val="1"/>
      <w:numFmt w:val="bullet"/>
      <w:lvlText w:val=""/>
      <w:lvlJc w:val="left"/>
      <w:pPr>
        <w:tabs>
          <w:tab w:val="num" w:pos="2160"/>
        </w:tabs>
        <w:ind w:left="2160" w:hanging="360"/>
      </w:pPr>
      <w:rPr>
        <w:rFonts w:ascii="Wingdings" w:hAnsi="Wingdings" w:hint="default"/>
      </w:rPr>
    </w:lvl>
    <w:lvl w:ilvl="3" w:tplc="7BE8F16E" w:tentative="1">
      <w:start w:val="1"/>
      <w:numFmt w:val="bullet"/>
      <w:lvlText w:val=""/>
      <w:lvlJc w:val="left"/>
      <w:pPr>
        <w:tabs>
          <w:tab w:val="num" w:pos="2880"/>
        </w:tabs>
        <w:ind w:left="2880" w:hanging="360"/>
      </w:pPr>
      <w:rPr>
        <w:rFonts w:ascii="Symbol" w:hAnsi="Symbol" w:hint="default"/>
      </w:rPr>
    </w:lvl>
    <w:lvl w:ilvl="4" w:tplc="D3D07320" w:tentative="1">
      <w:start w:val="1"/>
      <w:numFmt w:val="bullet"/>
      <w:lvlText w:val="o"/>
      <w:lvlJc w:val="left"/>
      <w:pPr>
        <w:tabs>
          <w:tab w:val="num" w:pos="3600"/>
        </w:tabs>
        <w:ind w:left="3600" w:hanging="360"/>
      </w:pPr>
      <w:rPr>
        <w:rFonts w:ascii="Courier New" w:hAnsi="Courier New" w:cs="Courier New" w:hint="default"/>
      </w:rPr>
    </w:lvl>
    <w:lvl w:ilvl="5" w:tplc="20582CB6" w:tentative="1">
      <w:start w:val="1"/>
      <w:numFmt w:val="bullet"/>
      <w:lvlText w:val=""/>
      <w:lvlJc w:val="left"/>
      <w:pPr>
        <w:tabs>
          <w:tab w:val="num" w:pos="4320"/>
        </w:tabs>
        <w:ind w:left="4320" w:hanging="360"/>
      </w:pPr>
      <w:rPr>
        <w:rFonts w:ascii="Wingdings" w:hAnsi="Wingdings" w:hint="default"/>
      </w:rPr>
    </w:lvl>
    <w:lvl w:ilvl="6" w:tplc="919EDEA4" w:tentative="1">
      <w:start w:val="1"/>
      <w:numFmt w:val="bullet"/>
      <w:lvlText w:val=""/>
      <w:lvlJc w:val="left"/>
      <w:pPr>
        <w:tabs>
          <w:tab w:val="num" w:pos="5040"/>
        </w:tabs>
        <w:ind w:left="5040" w:hanging="360"/>
      </w:pPr>
      <w:rPr>
        <w:rFonts w:ascii="Symbol" w:hAnsi="Symbol" w:hint="default"/>
      </w:rPr>
    </w:lvl>
    <w:lvl w:ilvl="7" w:tplc="BDDE6C88" w:tentative="1">
      <w:start w:val="1"/>
      <w:numFmt w:val="bullet"/>
      <w:lvlText w:val="o"/>
      <w:lvlJc w:val="left"/>
      <w:pPr>
        <w:tabs>
          <w:tab w:val="num" w:pos="5760"/>
        </w:tabs>
        <w:ind w:left="5760" w:hanging="360"/>
      </w:pPr>
      <w:rPr>
        <w:rFonts w:ascii="Courier New" w:hAnsi="Courier New" w:cs="Courier New" w:hint="default"/>
      </w:rPr>
    </w:lvl>
    <w:lvl w:ilvl="8" w:tplc="3A4E3F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BA6EE9"/>
    <w:multiLevelType w:val="hybridMultilevel"/>
    <w:tmpl w:val="7A5C8D42"/>
    <w:lvl w:ilvl="0" w:tplc="3390996C">
      <w:start w:val="1"/>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4B523C7B"/>
    <w:multiLevelType w:val="multilevel"/>
    <w:tmpl w:val="FC004FD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235EE6"/>
    <w:multiLevelType w:val="hybridMultilevel"/>
    <w:tmpl w:val="D9C85C0E"/>
    <w:lvl w:ilvl="0" w:tplc="BC3CF8D2">
      <w:start w:val="1"/>
      <w:numFmt w:val="bullet"/>
      <w:lvlText w:val=""/>
      <w:lvlJc w:val="left"/>
      <w:pPr>
        <w:ind w:left="1146" w:hanging="360"/>
      </w:pPr>
      <w:rPr>
        <w:rFonts w:ascii="Wingdings" w:hAnsi="Wingdings" w:hint="default"/>
        <w:color w:val="auto"/>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15:restartNumberingAfterBreak="0">
    <w:nsid w:val="517246CC"/>
    <w:multiLevelType w:val="hybridMultilevel"/>
    <w:tmpl w:val="4180504C"/>
    <w:lvl w:ilvl="0" w:tplc="040C0001">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640BC4"/>
    <w:multiLevelType w:val="hybridMultilevel"/>
    <w:tmpl w:val="D6B43574"/>
    <w:lvl w:ilvl="0" w:tplc="FFFFFFFF">
      <w:start w:val="61"/>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70625FB"/>
    <w:multiLevelType w:val="hybridMultilevel"/>
    <w:tmpl w:val="B5120BD6"/>
    <w:lvl w:ilvl="0" w:tplc="040C0005">
      <w:start w:val="1"/>
      <w:numFmt w:val="bullet"/>
      <w:lvlText w:val=""/>
      <w:lvlJc w:val="left"/>
      <w:pPr>
        <w:tabs>
          <w:tab w:val="num" w:pos="1080"/>
        </w:tabs>
        <w:ind w:left="1080" w:hanging="360"/>
      </w:pPr>
      <w:rPr>
        <w:rFonts w:ascii="Wingdings" w:hAnsi="Wingdings"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8B94570"/>
    <w:multiLevelType w:val="singleLevel"/>
    <w:tmpl w:val="68749008"/>
    <w:lvl w:ilvl="0">
      <w:start w:val="7"/>
      <w:numFmt w:val="bullet"/>
      <w:pStyle w:val="numrationprcd-"/>
      <w:lvlText w:val="-"/>
      <w:lvlJc w:val="left"/>
      <w:pPr>
        <w:tabs>
          <w:tab w:val="num" w:pos="360"/>
        </w:tabs>
        <w:ind w:left="170" w:hanging="170"/>
      </w:pPr>
      <w:rPr>
        <w:rFonts w:ascii="Times New Roman" w:hAnsi="Times New Roman" w:hint="default"/>
      </w:rPr>
    </w:lvl>
  </w:abstractNum>
  <w:abstractNum w:abstractNumId="14" w15:restartNumberingAfterBreak="0">
    <w:nsid w:val="6D0C3DA9"/>
    <w:multiLevelType w:val="hybridMultilevel"/>
    <w:tmpl w:val="47342936"/>
    <w:lvl w:ilvl="0" w:tplc="3390996C">
      <w:start w:val="1"/>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12"/>
  </w:num>
  <w:num w:numId="4">
    <w:abstractNumId w:val="8"/>
  </w:num>
  <w:num w:numId="5">
    <w:abstractNumId w:val="14"/>
  </w:num>
  <w:num w:numId="6">
    <w:abstractNumId w:val="0"/>
  </w:num>
  <w:num w:numId="7">
    <w:abstractNumId w:val="3"/>
  </w:num>
  <w:num w:numId="8">
    <w:abstractNumId w:val="11"/>
  </w:num>
  <w:num w:numId="9">
    <w:abstractNumId w:val="4"/>
  </w:num>
  <w:num w:numId="10">
    <w:abstractNumId w:val="2"/>
  </w:num>
  <w:num w:numId="11">
    <w:abstractNumId w:val="7"/>
  </w:num>
  <w:num w:numId="12">
    <w:abstractNumId w:val="10"/>
  </w:num>
  <w:num w:numId="13">
    <w:abstractNumId w:val="13"/>
  </w:num>
  <w:num w:numId="14">
    <w:abstractNumId w:val="6"/>
  </w:num>
  <w:num w:numId="15">
    <w:abstractNumId w:val="9"/>
  </w:num>
  <w:num w:numId="16">
    <w:abstractNumId w:val="1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EB6"/>
    <w:rsid w:val="00020650"/>
    <w:rsid w:val="00026607"/>
    <w:rsid w:val="00036778"/>
    <w:rsid w:val="000715E4"/>
    <w:rsid w:val="00082D36"/>
    <w:rsid w:val="000A5E86"/>
    <w:rsid w:val="000B6115"/>
    <w:rsid w:val="000D2E9E"/>
    <w:rsid w:val="001362A0"/>
    <w:rsid w:val="001375A3"/>
    <w:rsid w:val="00162375"/>
    <w:rsid w:val="00174CC9"/>
    <w:rsid w:val="00176360"/>
    <w:rsid w:val="00193F55"/>
    <w:rsid w:val="001974AE"/>
    <w:rsid w:val="001A0E57"/>
    <w:rsid w:val="001B159F"/>
    <w:rsid w:val="001B4D51"/>
    <w:rsid w:val="001C5757"/>
    <w:rsid w:val="001C73A2"/>
    <w:rsid w:val="001F6457"/>
    <w:rsid w:val="002030D8"/>
    <w:rsid w:val="00213DC2"/>
    <w:rsid w:val="00230B70"/>
    <w:rsid w:val="002354CB"/>
    <w:rsid w:val="0023664B"/>
    <w:rsid w:val="002543B8"/>
    <w:rsid w:val="0026564A"/>
    <w:rsid w:val="002822A5"/>
    <w:rsid w:val="002C1D57"/>
    <w:rsid w:val="002C1EED"/>
    <w:rsid w:val="002C2BB4"/>
    <w:rsid w:val="002D6B94"/>
    <w:rsid w:val="002E74B8"/>
    <w:rsid w:val="002F10A2"/>
    <w:rsid w:val="0030691D"/>
    <w:rsid w:val="00317436"/>
    <w:rsid w:val="00323FF1"/>
    <w:rsid w:val="00337D2D"/>
    <w:rsid w:val="0034367A"/>
    <w:rsid w:val="003654FD"/>
    <w:rsid w:val="00370A6A"/>
    <w:rsid w:val="003806FF"/>
    <w:rsid w:val="00394FF6"/>
    <w:rsid w:val="003A5097"/>
    <w:rsid w:val="003A6C6A"/>
    <w:rsid w:val="003D1B63"/>
    <w:rsid w:val="003D58E1"/>
    <w:rsid w:val="003E3BC2"/>
    <w:rsid w:val="00436A6C"/>
    <w:rsid w:val="004519FD"/>
    <w:rsid w:val="004667B1"/>
    <w:rsid w:val="004718EA"/>
    <w:rsid w:val="00473835"/>
    <w:rsid w:val="00476C07"/>
    <w:rsid w:val="00497536"/>
    <w:rsid w:val="004A1ECB"/>
    <w:rsid w:val="004A759F"/>
    <w:rsid w:val="004B1379"/>
    <w:rsid w:val="004B1E97"/>
    <w:rsid w:val="004B7730"/>
    <w:rsid w:val="00515173"/>
    <w:rsid w:val="00516E8D"/>
    <w:rsid w:val="005215AF"/>
    <w:rsid w:val="005242F4"/>
    <w:rsid w:val="00525FAF"/>
    <w:rsid w:val="00546723"/>
    <w:rsid w:val="005B2DEB"/>
    <w:rsid w:val="005B696A"/>
    <w:rsid w:val="005C3382"/>
    <w:rsid w:val="005D0CFB"/>
    <w:rsid w:val="0062169B"/>
    <w:rsid w:val="006257AE"/>
    <w:rsid w:val="0063729E"/>
    <w:rsid w:val="00637682"/>
    <w:rsid w:val="00654597"/>
    <w:rsid w:val="006550A9"/>
    <w:rsid w:val="00672568"/>
    <w:rsid w:val="0067609B"/>
    <w:rsid w:val="00697365"/>
    <w:rsid w:val="006A0BF8"/>
    <w:rsid w:val="006A11DF"/>
    <w:rsid w:val="006A3D6B"/>
    <w:rsid w:val="006B61BB"/>
    <w:rsid w:val="006D13B5"/>
    <w:rsid w:val="006E5B9D"/>
    <w:rsid w:val="00703FD0"/>
    <w:rsid w:val="0071157A"/>
    <w:rsid w:val="00711C17"/>
    <w:rsid w:val="0071208E"/>
    <w:rsid w:val="00722A1D"/>
    <w:rsid w:val="007318D1"/>
    <w:rsid w:val="0073286E"/>
    <w:rsid w:val="00734B20"/>
    <w:rsid w:val="00760891"/>
    <w:rsid w:val="007A2147"/>
    <w:rsid w:val="007B068B"/>
    <w:rsid w:val="007D1729"/>
    <w:rsid w:val="007E15DA"/>
    <w:rsid w:val="007E19AB"/>
    <w:rsid w:val="007F5A0B"/>
    <w:rsid w:val="007F7094"/>
    <w:rsid w:val="008113B9"/>
    <w:rsid w:val="00815C64"/>
    <w:rsid w:val="00832255"/>
    <w:rsid w:val="00850BCB"/>
    <w:rsid w:val="0085372E"/>
    <w:rsid w:val="00857A19"/>
    <w:rsid w:val="008630E3"/>
    <w:rsid w:val="00866D78"/>
    <w:rsid w:val="008672C0"/>
    <w:rsid w:val="0087052B"/>
    <w:rsid w:val="00880EC3"/>
    <w:rsid w:val="00893030"/>
    <w:rsid w:val="008C0CA9"/>
    <w:rsid w:val="0091495F"/>
    <w:rsid w:val="00916491"/>
    <w:rsid w:val="009353DC"/>
    <w:rsid w:val="0097584F"/>
    <w:rsid w:val="009769EF"/>
    <w:rsid w:val="00977BFD"/>
    <w:rsid w:val="00991587"/>
    <w:rsid w:val="009A0254"/>
    <w:rsid w:val="009E22F3"/>
    <w:rsid w:val="009E71F4"/>
    <w:rsid w:val="009F7EB6"/>
    <w:rsid w:val="00A0763C"/>
    <w:rsid w:val="00A15268"/>
    <w:rsid w:val="00A54557"/>
    <w:rsid w:val="00A628E5"/>
    <w:rsid w:val="00A90E50"/>
    <w:rsid w:val="00A93319"/>
    <w:rsid w:val="00AD0CCD"/>
    <w:rsid w:val="00AE106F"/>
    <w:rsid w:val="00AE1FA1"/>
    <w:rsid w:val="00B05399"/>
    <w:rsid w:val="00B12C55"/>
    <w:rsid w:val="00B16B59"/>
    <w:rsid w:val="00B16C2E"/>
    <w:rsid w:val="00B61362"/>
    <w:rsid w:val="00B64F73"/>
    <w:rsid w:val="00B86403"/>
    <w:rsid w:val="00B9064B"/>
    <w:rsid w:val="00B936FD"/>
    <w:rsid w:val="00BA71DA"/>
    <w:rsid w:val="00BB227F"/>
    <w:rsid w:val="00BD3D84"/>
    <w:rsid w:val="00BF0197"/>
    <w:rsid w:val="00C00043"/>
    <w:rsid w:val="00C13FD8"/>
    <w:rsid w:val="00C21504"/>
    <w:rsid w:val="00C221E1"/>
    <w:rsid w:val="00C42F09"/>
    <w:rsid w:val="00C44346"/>
    <w:rsid w:val="00C91CF5"/>
    <w:rsid w:val="00CA283B"/>
    <w:rsid w:val="00CA7075"/>
    <w:rsid w:val="00CB2D6A"/>
    <w:rsid w:val="00CD2E41"/>
    <w:rsid w:val="00CF741A"/>
    <w:rsid w:val="00D26638"/>
    <w:rsid w:val="00D7342D"/>
    <w:rsid w:val="00D77E35"/>
    <w:rsid w:val="00D82917"/>
    <w:rsid w:val="00DA6777"/>
    <w:rsid w:val="00DC295D"/>
    <w:rsid w:val="00DC4307"/>
    <w:rsid w:val="00DE413D"/>
    <w:rsid w:val="00DF44F7"/>
    <w:rsid w:val="00DF5803"/>
    <w:rsid w:val="00E15A2F"/>
    <w:rsid w:val="00E4580E"/>
    <w:rsid w:val="00E53D3F"/>
    <w:rsid w:val="00E57A42"/>
    <w:rsid w:val="00EE55E4"/>
    <w:rsid w:val="00F11D5E"/>
    <w:rsid w:val="00F1753B"/>
    <w:rsid w:val="00F24219"/>
    <w:rsid w:val="00F66077"/>
    <w:rsid w:val="00F7553A"/>
    <w:rsid w:val="00F8367E"/>
    <w:rsid w:val="00F91CB7"/>
    <w:rsid w:val="00F974A3"/>
    <w:rsid w:val="00FE2125"/>
    <w:rsid w:val="00FF2CB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70A0EDB"/>
  <w15:chartTrackingRefBased/>
  <w15:docId w15:val="{EAD08963-613F-41BE-8B05-73FAD883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91D"/>
    <w:pPr>
      <w:spacing w:line="264" w:lineRule="auto"/>
    </w:pPr>
  </w:style>
  <w:style w:type="paragraph" w:styleId="Titre1">
    <w:name w:val="heading 1"/>
    <w:basedOn w:val="Normal"/>
    <w:next w:val="Normal"/>
    <w:link w:val="Titre1Car"/>
    <w:uiPriority w:val="9"/>
    <w:qFormat/>
    <w:rsid w:val="00E15A2F"/>
    <w:pPr>
      <w:outlineLvl w:val="0"/>
    </w:pPr>
  </w:style>
  <w:style w:type="paragraph" w:styleId="Titre2">
    <w:name w:val="heading 2"/>
    <w:basedOn w:val="Normal"/>
    <w:next w:val="Normal"/>
    <w:link w:val="Titre2Car"/>
    <w:uiPriority w:val="9"/>
    <w:unhideWhenUsed/>
    <w:qFormat/>
    <w:rsid w:val="00E15A2F"/>
    <w:pPr>
      <w:keepNext/>
      <w:keepLines/>
      <w:spacing w:before="40"/>
      <w:outlineLvl w:val="1"/>
    </w:pPr>
    <w:rPr>
      <w:rFonts w:eastAsiaTheme="majorEastAsia"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23FF1"/>
    <w:pPr>
      <w:tabs>
        <w:tab w:val="center" w:pos="4536"/>
        <w:tab w:val="right" w:pos="9072"/>
      </w:tabs>
    </w:pPr>
  </w:style>
  <w:style w:type="character" w:customStyle="1" w:styleId="En-tteCar">
    <w:name w:val="En-tête Car"/>
    <w:basedOn w:val="Policepardfaut"/>
    <w:link w:val="En-tte"/>
    <w:uiPriority w:val="99"/>
    <w:rsid w:val="00323FF1"/>
  </w:style>
  <w:style w:type="paragraph" w:styleId="Pieddepage">
    <w:name w:val="footer"/>
    <w:basedOn w:val="Normal"/>
    <w:link w:val="PieddepageCar"/>
    <w:uiPriority w:val="99"/>
    <w:unhideWhenUsed/>
    <w:rsid w:val="00323FF1"/>
    <w:pPr>
      <w:tabs>
        <w:tab w:val="center" w:pos="4536"/>
        <w:tab w:val="right" w:pos="9072"/>
      </w:tabs>
    </w:pPr>
  </w:style>
  <w:style w:type="character" w:customStyle="1" w:styleId="PieddepageCar">
    <w:name w:val="Pied de page Car"/>
    <w:basedOn w:val="Policepardfaut"/>
    <w:link w:val="Pieddepage"/>
    <w:uiPriority w:val="99"/>
    <w:rsid w:val="00323FF1"/>
  </w:style>
  <w:style w:type="paragraph" w:styleId="NormalWeb">
    <w:name w:val="Normal (Web)"/>
    <w:basedOn w:val="Normal"/>
    <w:uiPriority w:val="99"/>
    <w:unhideWhenUsed/>
    <w:rsid w:val="00E15A2F"/>
    <w:pPr>
      <w:spacing w:before="100" w:beforeAutospacing="1" w:after="100" w:afterAutospacing="1"/>
    </w:pPr>
    <w:rPr>
      <w:rFonts w:eastAsia="Times New Roman"/>
      <w:lang w:eastAsia="fr-FR"/>
    </w:rPr>
  </w:style>
  <w:style w:type="paragraph" w:customStyle="1" w:styleId="textecourant">
    <w:name w:val="texte courant"/>
    <w:basedOn w:val="Corpsdetexte"/>
    <w:qFormat/>
    <w:rsid w:val="00E15A2F"/>
    <w:rPr>
      <w:szCs w:val="22"/>
      <w:lang w:val="en-US"/>
    </w:rPr>
  </w:style>
  <w:style w:type="paragraph" w:customStyle="1" w:styleId="NOM">
    <w:name w:val="NOM"/>
    <w:basedOn w:val="Titre1"/>
    <w:qFormat/>
    <w:rsid w:val="00E15A2F"/>
    <w:rPr>
      <w:b/>
      <w:bCs/>
      <w:noProof/>
    </w:rPr>
  </w:style>
  <w:style w:type="paragraph" w:styleId="Corpsdetexte">
    <w:name w:val="Body Text"/>
    <w:basedOn w:val="Normal"/>
    <w:link w:val="CorpsdetexteCar"/>
    <w:unhideWhenUsed/>
    <w:rsid w:val="00672568"/>
    <w:pPr>
      <w:spacing w:after="120"/>
    </w:pPr>
  </w:style>
  <w:style w:type="character" w:customStyle="1" w:styleId="CorpsdetexteCar">
    <w:name w:val="Corps de texte Car"/>
    <w:basedOn w:val="Policepardfaut"/>
    <w:link w:val="Corpsdetexte"/>
    <w:rsid w:val="00672568"/>
  </w:style>
  <w:style w:type="character" w:customStyle="1" w:styleId="Titre1Car">
    <w:name w:val="Titre 1 Car"/>
    <w:basedOn w:val="Policepardfaut"/>
    <w:link w:val="Titre1"/>
    <w:uiPriority w:val="9"/>
    <w:rsid w:val="00E15A2F"/>
    <w:rPr>
      <w:rFonts w:cs="Arial"/>
    </w:rPr>
  </w:style>
  <w:style w:type="paragraph" w:styleId="Textedebulles">
    <w:name w:val="Balloon Text"/>
    <w:basedOn w:val="Normal"/>
    <w:link w:val="TextedebullesCar"/>
    <w:uiPriority w:val="99"/>
    <w:semiHidden/>
    <w:unhideWhenUsed/>
    <w:rsid w:val="008930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030"/>
    <w:rPr>
      <w:rFonts w:ascii="Segoe UI" w:hAnsi="Segoe UI" w:cs="Segoe UI"/>
      <w:sz w:val="18"/>
      <w:szCs w:val="18"/>
    </w:rPr>
  </w:style>
  <w:style w:type="character" w:styleId="lev">
    <w:name w:val="Strong"/>
    <w:uiPriority w:val="22"/>
    <w:qFormat/>
    <w:rsid w:val="001F6457"/>
    <w:rPr>
      <w:b/>
      <w:bCs/>
      <w:spacing w:val="0"/>
    </w:rPr>
  </w:style>
  <w:style w:type="table" w:styleId="Grilledutableau">
    <w:name w:val="Table Grid"/>
    <w:basedOn w:val="TableauNormal"/>
    <w:uiPriority w:val="59"/>
    <w:rsid w:val="001F6457"/>
    <w:rPr>
      <w:rFonts w:ascii="Calibri" w:eastAsia="Times New Roman" w:hAnsi="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0Gnoir85">
    <w:name w:val="A 10 G noir85"/>
    <w:qFormat/>
    <w:rsid w:val="00E57A42"/>
    <w:rPr>
      <w:rFonts w:eastAsia="Times New Roman"/>
      <w:b/>
      <w:bCs/>
      <w:color w:val="4C4C4E"/>
      <w:sz w:val="20"/>
      <w:szCs w:val="20"/>
      <w:lang w:bidi="en-US"/>
    </w:rPr>
  </w:style>
  <w:style w:type="paragraph" w:customStyle="1" w:styleId="A10N85">
    <w:name w:val="A 10N85"/>
    <w:qFormat/>
    <w:rsid w:val="00E57A42"/>
    <w:rPr>
      <w:rFonts w:eastAsia="Times New Roman"/>
      <w:color w:val="4C4C4E"/>
      <w:sz w:val="20"/>
      <w:szCs w:val="20"/>
      <w:lang w:bidi="en-US"/>
    </w:rPr>
  </w:style>
  <w:style w:type="paragraph" w:styleId="Sansinterligne">
    <w:name w:val="No Spacing"/>
    <w:uiPriority w:val="1"/>
    <w:qFormat/>
    <w:rsid w:val="00E15A2F"/>
  </w:style>
  <w:style w:type="paragraph" w:styleId="Sous-titre">
    <w:name w:val="Subtitle"/>
    <w:basedOn w:val="Normal"/>
    <w:next w:val="Normal"/>
    <w:link w:val="Sous-titreCar"/>
    <w:uiPriority w:val="11"/>
    <w:qFormat/>
    <w:rsid w:val="00E15A2F"/>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uiPriority w:val="11"/>
    <w:rsid w:val="00E15A2F"/>
    <w:rPr>
      <w:rFonts w:eastAsiaTheme="minorEastAsia" w:cstheme="minorBidi"/>
      <w:color w:val="5A5A5A" w:themeColor="text1" w:themeTint="A5"/>
      <w:spacing w:val="15"/>
      <w:sz w:val="22"/>
      <w:szCs w:val="22"/>
    </w:rPr>
  </w:style>
  <w:style w:type="paragraph" w:styleId="Titre">
    <w:name w:val="Title"/>
    <w:basedOn w:val="Normal"/>
    <w:next w:val="Normal"/>
    <w:link w:val="TitreCar"/>
    <w:uiPriority w:val="10"/>
    <w:qFormat/>
    <w:rsid w:val="00E15A2F"/>
    <w:pPr>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E15A2F"/>
    <w:rPr>
      <w:rFonts w:eastAsiaTheme="majorEastAsia" w:cstheme="majorBidi"/>
      <w:spacing w:val="-10"/>
      <w:kern w:val="28"/>
      <w:sz w:val="56"/>
      <w:szCs w:val="56"/>
    </w:rPr>
  </w:style>
  <w:style w:type="character" w:customStyle="1" w:styleId="Titre2Car">
    <w:name w:val="Titre 2 Car"/>
    <w:basedOn w:val="Policepardfaut"/>
    <w:link w:val="Titre2"/>
    <w:uiPriority w:val="9"/>
    <w:rsid w:val="00E15A2F"/>
    <w:rPr>
      <w:rFonts w:eastAsiaTheme="majorEastAsia" w:cstheme="majorBidi"/>
      <w:color w:val="2F5496" w:themeColor="accent1" w:themeShade="BF"/>
      <w:sz w:val="26"/>
      <w:szCs w:val="26"/>
    </w:rPr>
  </w:style>
  <w:style w:type="character" w:styleId="Lienhypertexte">
    <w:name w:val="Hyperlink"/>
    <w:basedOn w:val="Policepardfaut"/>
    <w:uiPriority w:val="99"/>
    <w:unhideWhenUsed/>
    <w:rsid w:val="00CD2E41"/>
    <w:rPr>
      <w:color w:val="0563C1" w:themeColor="hyperlink"/>
      <w:u w:val="single"/>
    </w:rPr>
  </w:style>
  <w:style w:type="paragraph" w:customStyle="1" w:styleId="Standard">
    <w:name w:val="Standard"/>
    <w:rsid w:val="00880EC3"/>
    <w:pPr>
      <w:widowControl w:val="0"/>
      <w:suppressLineNumbers/>
      <w:suppressAutoHyphens/>
      <w:autoSpaceDN w:val="0"/>
      <w:textAlignment w:val="baseline"/>
    </w:pPr>
    <w:rPr>
      <w:rFonts w:ascii="Times New Roman" w:eastAsia="SimSun" w:hAnsi="Times New Roman" w:cs="Mangal"/>
      <w:kern w:val="3"/>
      <w:sz w:val="24"/>
      <w:szCs w:val="24"/>
      <w:lang w:eastAsia="zh-CN" w:bidi="hi-IN"/>
    </w:rPr>
  </w:style>
  <w:style w:type="paragraph" w:styleId="Retraitcorpsdetexte">
    <w:name w:val="Body Text Indent"/>
    <w:basedOn w:val="Normal"/>
    <w:link w:val="RetraitcorpsdetexteCar"/>
    <w:rsid w:val="004667B1"/>
    <w:pPr>
      <w:spacing w:line="240" w:lineRule="auto"/>
      <w:ind w:left="-3686"/>
      <w:jc w:val="both"/>
    </w:pPr>
    <w:rPr>
      <w:rFonts w:ascii="Times" w:eastAsia="Times" w:hAnsi="Times" w:cstheme="minorBidi"/>
      <w:i/>
      <w:iCs/>
      <w:szCs w:val="22"/>
      <w:lang w:eastAsia="fr-FR"/>
    </w:rPr>
  </w:style>
  <w:style w:type="character" w:customStyle="1" w:styleId="RetraitcorpsdetexteCar">
    <w:name w:val="Retrait corps de texte Car"/>
    <w:basedOn w:val="Policepardfaut"/>
    <w:link w:val="Retraitcorpsdetexte"/>
    <w:rsid w:val="004667B1"/>
    <w:rPr>
      <w:rFonts w:ascii="Times" w:eastAsia="Times" w:hAnsi="Times" w:cstheme="minorBidi"/>
      <w:i/>
      <w:iCs/>
      <w:szCs w:val="22"/>
      <w:lang w:eastAsia="fr-FR"/>
    </w:rPr>
  </w:style>
  <w:style w:type="paragraph" w:styleId="Paragraphedeliste">
    <w:name w:val="List Paragraph"/>
    <w:basedOn w:val="Normal"/>
    <w:link w:val="ParagraphedelisteCar"/>
    <w:uiPriority w:val="34"/>
    <w:qFormat/>
    <w:rsid w:val="004667B1"/>
    <w:pPr>
      <w:spacing w:line="240" w:lineRule="auto"/>
      <w:ind w:left="720"/>
      <w:contextualSpacing/>
      <w:jc w:val="both"/>
    </w:pPr>
    <w:rPr>
      <w:rFonts w:eastAsiaTheme="minorEastAsia" w:cstheme="minorBidi"/>
      <w:sz w:val="20"/>
      <w:szCs w:val="22"/>
      <w:lang w:val="en-US" w:bidi="en-US"/>
    </w:rPr>
  </w:style>
  <w:style w:type="paragraph" w:styleId="En-ttedetabledesmatires">
    <w:name w:val="TOC Heading"/>
    <w:basedOn w:val="Titre1"/>
    <w:next w:val="Normal"/>
    <w:uiPriority w:val="39"/>
    <w:unhideWhenUsed/>
    <w:qFormat/>
    <w:rsid w:val="004667B1"/>
    <w:pPr>
      <w:spacing w:before="480" w:line="240" w:lineRule="auto"/>
      <w:contextualSpacing/>
      <w:jc w:val="both"/>
      <w:outlineLvl w:val="9"/>
    </w:pPr>
    <w:rPr>
      <w:rFonts w:asciiTheme="majorHAnsi" w:eastAsiaTheme="majorEastAsia" w:hAnsiTheme="majorHAnsi" w:cstheme="majorBidi"/>
      <w:b/>
      <w:bCs/>
      <w:sz w:val="24"/>
      <w:szCs w:val="28"/>
      <w:lang w:val="en-US" w:bidi="en-US"/>
    </w:rPr>
  </w:style>
  <w:style w:type="character" w:customStyle="1" w:styleId="ParagraphedelisteCar">
    <w:name w:val="Paragraphe de liste Car"/>
    <w:basedOn w:val="Policepardfaut"/>
    <w:link w:val="Paragraphedeliste"/>
    <w:uiPriority w:val="34"/>
    <w:rsid w:val="004667B1"/>
    <w:rPr>
      <w:rFonts w:eastAsiaTheme="minorEastAsia" w:cstheme="minorBidi"/>
      <w:sz w:val="20"/>
      <w:szCs w:val="22"/>
      <w:lang w:val="en-US" w:bidi="en-US"/>
    </w:rPr>
  </w:style>
  <w:style w:type="paragraph" w:customStyle="1" w:styleId="Corpsdutexte">
    <w:name w:val="Corps du texte"/>
    <w:basedOn w:val="Normal"/>
    <w:rsid w:val="004667B1"/>
    <w:pPr>
      <w:spacing w:line="240" w:lineRule="auto"/>
      <w:ind w:left="1418" w:right="227"/>
      <w:jc w:val="both"/>
    </w:pPr>
    <w:rPr>
      <w:rFonts w:ascii="Verdana" w:eastAsiaTheme="minorEastAsia" w:hAnsi="Verdana"/>
      <w:sz w:val="20"/>
      <w:szCs w:val="20"/>
      <w:lang w:eastAsia="fr-FR"/>
    </w:rPr>
  </w:style>
  <w:style w:type="paragraph" w:styleId="TM1">
    <w:name w:val="toc 1"/>
    <w:basedOn w:val="Normal"/>
    <w:next w:val="Normal"/>
    <w:autoRedefine/>
    <w:uiPriority w:val="39"/>
    <w:unhideWhenUsed/>
    <w:rsid w:val="004667B1"/>
    <w:pPr>
      <w:spacing w:after="100" w:line="240" w:lineRule="auto"/>
      <w:jc w:val="both"/>
    </w:pPr>
    <w:rPr>
      <w:rFonts w:eastAsiaTheme="minorEastAsia" w:cstheme="minorBidi"/>
      <w:sz w:val="20"/>
      <w:szCs w:val="22"/>
      <w:lang w:val="en-US" w:bidi="en-US"/>
    </w:rPr>
  </w:style>
  <w:style w:type="paragraph" w:styleId="TM2">
    <w:name w:val="toc 2"/>
    <w:basedOn w:val="Normal"/>
    <w:next w:val="Normal"/>
    <w:autoRedefine/>
    <w:uiPriority w:val="39"/>
    <w:unhideWhenUsed/>
    <w:rsid w:val="004667B1"/>
    <w:pPr>
      <w:spacing w:after="100" w:line="240" w:lineRule="auto"/>
      <w:ind w:left="200"/>
      <w:jc w:val="both"/>
    </w:pPr>
    <w:rPr>
      <w:rFonts w:eastAsiaTheme="minorEastAsia" w:cstheme="minorBidi"/>
      <w:sz w:val="20"/>
      <w:szCs w:val="22"/>
      <w:lang w:val="en-US" w:bidi="en-US"/>
    </w:rPr>
  </w:style>
  <w:style w:type="paragraph" w:styleId="Corpsdetexte2">
    <w:name w:val="Body Text 2"/>
    <w:basedOn w:val="Normal"/>
    <w:link w:val="Corpsdetexte2Car"/>
    <w:uiPriority w:val="99"/>
    <w:semiHidden/>
    <w:unhideWhenUsed/>
    <w:rsid w:val="004667B1"/>
    <w:pPr>
      <w:spacing w:after="120" w:line="480" w:lineRule="auto"/>
      <w:jc w:val="both"/>
    </w:pPr>
    <w:rPr>
      <w:rFonts w:eastAsiaTheme="minorEastAsia"/>
      <w:sz w:val="20"/>
      <w:szCs w:val="20"/>
      <w:lang w:bidi="en-US"/>
    </w:rPr>
  </w:style>
  <w:style w:type="character" w:customStyle="1" w:styleId="Corpsdetexte2Car">
    <w:name w:val="Corps de texte 2 Car"/>
    <w:basedOn w:val="Policepardfaut"/>
    <w:link w:val="Corpsdetexte2"/>
    <w:uiPriority w:val="99"/>
    <w:semiHidden/>
    <w:rsid w:val="004667B1"/>
    <w:rPr>
      <w:rFonts w:eastAsiaTheme="minorEastAsia"/>
      <w:sz w:val="20"/>
      <w:szCs w:val="20"/>
      <w:lang w:bidi="en-US"/>
    </w:rPr>
  </w:style>
  <w:style w:type="paragraph" w:customStyle="1" w:styleId="Default">
    <w:name w:val="Default"/>
    <w:rsid w:val="004667B1"/>
    <w:pPr>
      <w:autoSpaceDE w:val="0"/>
      <w:autoSpaceDN w:val="0"/>
      <w:adjustRightInd w:val="0"/>
    </w:pPr>
    <w:rPr>
      <w:rFonts w:ascii="NHDPHG+Arial,Bold" w:eastAsia="Times New Roman" w:hAnsi="NHDPHG+Arial,Bold" w:cs="NHDPHG+Arial,Bold"/>
      <w:color w:val="000000"/>
      <w:sz w:val="24"/>
      <w:szCs w:val="24"/>
      <w:lang w:val="en-US" w:eastAsia="fr-FR" w:bidi="en-US"/>
    </w:rPr>
  </w:style>
  <w:style w:type="paragraph" w:customStyle="1" w:styleId="numrationprcd-">
    <w:name w:val="énumération précéd -"/>
    <w:basedOn w:val="Normal"/>
    <w:rsid w:val="004667B1"/>
    <w:pPr>
      <w:numPr>
        <w:numId w:val="13"/>
      </w:numPr>
      <w:tabs>
        <w:tab w:val="left" w:pos="5812"/>
        <w:tab w:val="left" w:pos="8931"/>
      </w:tabs>
      <w:spacing w:before="60" w:after="60" w:line="240" w:lineRule="auto"/>
      <w:jc w:val="both"/>
    </w:pPr>
    <w:rPr>
      <w:rFonts w:eastAsia="Times New Roman" w:cs="Times New Roman"/>
      <w:snapToGrid w:val="0"/>
      <w:sz w:val="20"/>
      <w:szCs w:val="20"/>
      <w:lang w:eastAsia="fr-FR"/>
    </w:rPr>
  </w:style>
  <w:style w:type="paragraph" w:customStyle="1" w:styleId="Paragraphedeliste1">
    <w:name w:val="Paragraphe de liste1"/>
    <w:basedOn w:val="Normal"/>
    <w:uiPriority w:val="34"/>
    <w:qFormat/>
    <w:rsid w:val="001C73A2"/>
    <w:pPr>
      <w:widowControl w:val="0"/>
      <w:spacing w:after="200" w:line="276" w:lineRule="auto"/>
      <w:ind w:left="720"/>
      <w:contextualSpacing/>
    </w:pPr>
    <w:rPr>
      <w:rFonts w:ascii="Calibri" w:eastAsia="Times New Roman" w:hAnsi="Calibri" w:cs="Times New Roman"/>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e.gaudy-reat@siec.education.fr" TargetMode="External"/><Relationship Id="rId13" Type="http://schemas.openxmlformats.org/officeDocument/2006/relationships/hyperlink" Target="http://www.marche-public.fr/Marches-publics/Definitions/Entrees/Titulaire.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public.fr/Marches-publics/Definitions/Entrees/Pouvoir-adjudicateur.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enise.gaudy-reat@siec.education.f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l\Downloads\Mod&#232;le%20note%20(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7DD63-5DEE-423D-971F-F0C3A7DD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note (2)</Template>
  <TotalTime>309</TotalTime>
  <Pages>14</Pages>
  <Words>4346</Words>
  <Characters>23908</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28198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APPOL Hervé</dc:creator>
  <cp:keywords/>
  <dc:description>cedric.fenet@siec.education.fr</dc:description>
  <cp:lastModifiedBy>CHORFI Mathieu</cp:lastModifiedBy>
  <cp:revision>22</cp:revision>
  <cp:lastPrinted>2025-03-10T14:09:00Z</cp:lastPrinted>
  <dcterms:created xsi:type="dcterms:W3CDTF">2025-03-11T08:58:00Z</dcterms:created>
  <dcterms:modified xsi:type="dcterms:W3CDTF">2025-03-13T16:27:00Z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 de téléphone">
    <vt:bool>true</vt:bool>
  </property>
</Properties>
</file>