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4F4" w:rsidRPr="00B014F4" w:rsidRDefault="00651DAC" w:rsidP="00B014F4">
      <w:pPr>
        <w:spacing w:line="240" w:lineRule="auto"/>
        <w:rPr>
          <w:rFonts w:eastAsia="Times New Roman" w:cs="Arial"/>
          <w:color w:val="262626"/>
          <w:sz w:val="20"/>
          <w:szCs w:val="20"/>
          <w:lang w:eastAsia="fr-FR"/>
        </w:rPr>
      </w:pPr>
      <w:r>
        <w:rPr>
          <w:rFonts w:eastAsia="Times New Roman" w:cs="Arial"/>
          <w:color w:val="262626"/>
          <w:sz w:val="20"/>
          <w:szCs w:val="20"/>
          <w:lang w:eastAsia="fr-FR"/>
        </w:rPr>
        <w:t xml:space="preserve"> </w:t>
      </w:r>
    </w:p>
    <w:p w:rsidR="00B014F4" w:rsidRPr="00B014F4" w:rsidRDefault="00B014F4" w:rsidP="00B014F4">
      <w:pPr>
        <w:spacing w:line="240" w:lineRule="auto"/>
        <w:rPr>
          <w:rFonts w:eastAsia="Times New Roman" w:cs="Arial"/>
          <w:color w:val="262626"/>
          <w:sz w:val="20"/>
          <w:szCs w:val="20"/>
          <w:lang w:eastAsia="fr-FR"/>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3688"/>
      </w:tblGrid>
      <w:tr w:rsidR="00B014F4" w:rsidRPr="00B014F4" w:rsidTr="00651DAC">
        <w:trPr>
          <w:trHeight w:val="230"/>
        </w:trPr>
        <w:tc>
          <w:tcPr>
            <w:tcW w:w="1810" w:type="dxa"/>
          </w:tcPr>
          <w:p w:rsidR="00B014F4" w:rsidRPr="00B014F4" w:rsidRDefault="00B014F4" w:rsidP="00B014F4">
            <w:pPr>
              <w:spacing w:line="210" w:lineRule="exact"/>
              <w:ind w:left="107"/>
              <w:jc w:val="both"/>
              <w:rPr>
                <w:rFonts w:ascii="Arial" w:hAnsi="Arial" w:cs="Arial"/>
                <w:iCs/>
                <w:color w:val="262626"/>
                <w:sz w:val="20"/>
                <w:szCs w:val="20"/>
                <w:lang w:eastAsia="fr-FR" w:bidi="fr-FR"/>
              </w:rPr>
            </w:pPr>
            <w:r w:rsidRPr="00B014F4">
              <w:rPr>
                <w:rFonts w:ascii="Arial" w:hAnsi="Arial" w:cs="Arial"/>
                <w:iCs/>
                <w:color w:val="262626"/>
                <w:sz w:val="20"/>
                <w:szCs w:val="20"/>
                <w:lang w:eastAsia="fr-FR" w:bidi="fr-FR"/>
              </w:rPr>
              <w:t>Affaire suivie par</w:t>
            </w:r>
          </w:p>
        </w:tc>
        <w:tc>
          <w:tcPr>
            <w:tcW w:w="3688" w:type="dxa"/>
          </w:tcPr>
          <w:p w:rsidR="00B014F4" w:rsidRPr="00B014F4" w:rsidRDefault="0065422B" w:rsidP="00B014F4">
            <w:pPr>
              <w:spacing w:line="210" w:lineRule="exact"/>
              <w:ind w:left="107"/>
              <w:jc w:val="both"/>
              <w:rPr>
                <w:rFonts w:ascii="Arial" w:hAnsi="Arial" w:cs="Arial"/>
                <w:iCs/>
                <w:color w:val="262626"/>
                <w:sz w:val="20"/>
                <w:szCs w:val="20"/>
                <w:lang w:eastAsia="fr-FR" w:bidi="fr-FR"/>
              </w:rPr>
            </w:pPr>
            <w:r>
              <w:rPr>
                <w:rFonts w:ascii="Arial" w:hAnsi="Arial" w:cs="Arial"/>
                <w:iCs/>
                <w:color w:val="262626"/>
                <w:sz w:val="20"/>
                <w:szCs w:val="20"/>
                <w:lang w:eastAsia="fr-FR" w:bidi="fr-FR"/>
              </w:rPr>
              <w:t>Mathieu CHORFI</w:t>
            </w:r>
            <w:r w:rsidR="00B014F4" w:rsidRPr="00B014F4">
              <w:rPr>
                <w:rFonts w:ascii="Arial" w:hAnsi="Arial" w:cs="Arial"/>
                <w:iCs/>
                <w:color w:val="262626"/>
                <w:sz w:val="20"/>
                <w:szCs w:val="20"/>
                <w:lang w:eastAsia="fr-FR" w:bidi="fr-FR"/>
              </w:rPr>
              <w:t xml:space="preserve"> </w:t>
            </w:r>
          </w:p>
        </w:tc>
      </w:tr>
      <w:tr w:rsidR="00B014F4" w:rsidRPr="00B014F4" w:rsidTr="00651DAC">
        <w:trPr>
          <w:trHeight w:val="230"/>
        </w:trPr>
        <w:tc>
          <w:tcPr>
            <w:tcW w:w="1810" w:type="dxa"/>
          </w:tcPr>
          <w:p w:rsidR="00B014F4" w:rsidRPr="00B014F4" w:rsidRDefault="00B014F4" w:rsidP="00B014F4">
            <w:pPr>
              <w:spacing w:line="210" w:lineRule="exact"/>
              <w:ind w:left="107"/>
              <w:jc w:val="both"/>
              <w:rPr>
                <w:rFonts w:ascii="Arial" w:hAnsi="Arial" w:cs="Arial"/>
                <w:iCs/>
                <w:color w:val="262626"/>
                <w:sz w:val="20"/>
                <w:szCs w:val="20"/>
                <w:lang w:eastAsia="fr-FR" w:bidi="fr-FR"/>
              </w:rPr>
            </w:pPr>
            <w:r w:rsidRPr="00B014F4">
              <w:rPr>
                <w:rFonts w:ascii="Arial" w:hAnsi="Arial" w:cs="Arial"/>
                <w:iCs/>
                <w:color w:val="262626"/>
                <w:sz w:val="20"/>
                <w:szCs w:val="20"/>
                <w:lang w:eastAsia="fr-FR" w:bidi="fr-FR"/>
              </w:rPr>
              <w:t>Référence</w:t>
            </w:r>
          </w:p>
        </w:tc>
        <w:tc>
          <w:tcPr>
            <w:tcW w:w="3688" w:type="dxa"/>
          </w:tcPr>
          <w:p w:rsidR="00B014F4" w:rsidRPr="00B014F4" w:rsidRDefault="007908A3" w:rsidP="00577E24">
            <w:pPr>
              <w:spacing w:line="210" w:lineRule="exact"/>
              <w:ind w:left="107"/>
              <w:jc w:val="both"/>
              <w:rPr>
                <w:rFonts w:ascii="Arial" w:hAnsi="Arial" w:cs="Arial"/>
                <w:iCs/>
                <w:color w:val="262626"/>
                <w:sz w:val="20"/>
                <w:szCs w:val="20"/>
                <w:lang w:eastAsia="fr-FR" w:bidi="fr-FR"/>
              </w:rPr>
            </w:pPr>
            <w:r>
              <w:rPr>
                <w:rFonts w:ascii="Arial" w:hAnsi="Arial" w:cs="Arial"/>
                <w:iCs/>
                <w:color w:val="262626"/>
                <w:sz w:val="20"/>
                <w:szCs w:val="20"/>
                <w:lang w:eastAsia="fr-FR" w:bidi="fr-FR"/>
              </w:rPr>
              <w:t>SIEC-</w:t>
            </w:r>
            <w:r w:rsidR="00577E24">
              <w:rPr>
                <w:rFonts w:ascii="Arial" w:hAnsi="Arial" w:cs="Arial"/>
                <w:iCs/>
                <w:color w:val="262626"/>
                <w:sz w:val="20"/>
                <w:szCs w:val="20"/>
                <w:lang w:eastAsia="fr-FR" w:bidi="fr-FR"/>
              </w:rPr>
              <w:t>2025-02</w:t>
            </w:r>
          </w:p>
        </w:tc>
      </w:tr>
    </w:tbl>
    <w:p w:rsidR="00B014F4" w:rsidRPr="00B014F4" w:rsidRDefault="00B014F4" w:rsidP="00B014F4">
      <w:pPr>
        <w:spacing w:after="120" w:line="240" w:lineRule="auto"/>
        <w:jc w:val="both"/>
        <w:rPr>
          <w:rFonts w:eastAsia="Times New Roman" w:cs="Arial"/>
          <w:color w:val="262626"/>
          <w:sz w:val="24"/>
          <w:szCs w:val="24"/>
          <w:lang w:eastAsia="fr-FR"/>
        </w:rPr>
      </w:pPr>
    </w:p>
    <w:tbl>
      <w:tblPr>
        <w:tblStyle w:val="TableNormal"/>
        <w:tblpPr w:leftFromText="141" w:rightFromText="141" w:vertAnchor="text" w:horzAnchor="margin" w:tblpXSpec="center" w:tblpY="1293"/>
        <w:tblW w:w="9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5"/>
      </w:tblGrid>
      <w:tr w:rsidR="00B014F4" w:rsidRPr="00B014F4" w:rsidTr="00B014F4">
        <w:trPr>
          <w:trHeight w:val="690"/>
        </w:trPr>
        <w:tc>
          <w:tcPr>
            <w:tcW w:w="9215" w:type="dxa"/>
          </w:tcPr>
          <w:p w:rsidR="00B014F4" w:rsidRPr="00B014F4" w:rsidRDefault="00B014F4" w:rsidP="00B014F4">
            <w:pPr>
              <w:spacing w:before="6" w:line="240" w:lineRule="auto"/>
              <w:jc w:val="both"/>
              <w:rPr>
                <w:rFonts w:ascii="Arial" w:hAnsi="Arial" w:cs="Arial"/>
                <w:iCs/>
                <w:color w:val="262626"/>
                <w:sz w:val="19"/>
                <w:szCs w:val="20"/>
                <w:lang w:eastAsia="fr-FR" w:bidi="fr-FR"/>
              </w:rPr>
            </w:pPr>
          </w:p>
          <w:p w:rsidR="00B014F4" w:rsidRPr="00B014F4" w:rsidRDefault="00B014F4" w:rsidP="00B014F4">
            <w:pPr>
              <w:spacing w:line="240" w:lineRule="auto"/>
              <w:ind w:left="1778" w:right="1775"/>
              <w:jc w:val="center"/>
              <w:rPr>
                <w:rFonts w:ascii="Arial" w:hAnsi="Arial" w:cs="Arial"/>
                <w:b/>
                <w:iCs/>
                <w:color w:val="262626"/>
                <w:sz w:val="20"/>
                <w:szCs w:val="20"/>
                <w:lang w:eastAsia="fr-FR" w:bidi="fr-FR"/>
              </w:rPr>
            </w:pPr>
            <w:bookmarkStart w:id="0" w:name="_GoBack"/>
            <w:bookmarkEnd w:id="0"/>
            <w:r w:rsidRPr="00B014F4">
              <w:rPr>
                <w:rFonts w:ascii="Arial" w:hAnsi="Arial" w:cs="Arial"/>
                <w:b/>
                <w:iCs/>
                <w:color w:val="262626"/>
                <w:sz w:val="20"/>
                <w:szCs w:val="20"/>
                <w:lang w:eastAsia="fr-FR" w:bidi="fr-FR"/>
              </w:rPr>
              <w:t>REGLEMENT DE LA CONSULTATION (RC)</w:t>
            </w:r>
          </w:p>
        </w:tc>
      </w:tr>
      <w:tr w:rsidR="00B014F4" w:rsidRPr="00B014F4" w:rsidTr="00B014F4">
        <w:trPr>
          <w:trHeight w:val="688"/>
        </w:trPr>
        <w:tc>
          <w:tcPr>
            <w:tcW w:w="9215" w:type="dxa"/>
          </w:tcPr>
          <w:p w:rsidR="00B014F4" w:rsidRPr="00B014F4" w:rsidRDefault="00B014F4" w:rsidP="00B014F4">
            <w:pPr>
              <w:spacing w:line="240" w:lineRule="auto"/>
              <w:jc w:val="center"/>
              <w:rPr>
                <w:rFonts w:ascii="Arial" w:hAnsi="Arial" w:cs="Arial"/>
                <w:iCs/>
                <w:color w:val="262626"/>
                <w:sz w:val="20"/>
                <w:szCs w:val="20"/>
                <w:lang w:eastAsia="fr-FR" w:bidi="fr-FR"/>
              </w:rPr>
            </w:pPr>
          </w:p>
          <w:p w:rsidR="00577E24" w:rsidRDefault="00577E24" w:rsidP="00577E24">
            <w:pPr>
              <w:jc w:val="center"/>
              <w:rPr>
                <w:rFonts w:ascii="Arial" w:hAnsi="Arial"/>
                <w:b/>
                <w:bCs/>
                <w:color w:val="262626" w:themeColor="text1" w:themeTint="D9"/>
              </w:rPr>
            </w:pPr>
            <w:r>
              <w:rPr>
                <w:rFonts w:ascii="Arial" w:hAnsi="Arial"/>
                <w:b/>
                <w:bCs/>
                <w:color w:val="262626" w:themeColor="text1" w:themeTint="D9"/>
              </w:rPr>
              <w:t>ENTRETIEN DES ESPACES VERTS DU SIEC</w:t>
            </w:r>
          </w:p>
          <w:p w:rsidR="00B014F4" w:rsidRPr="00B014F4" w:rsidRDefault="00B014F4" w:rsidP="00B014F4">
            <w:pPr>
              <w:spacing w:line="228" w:lineRule="exact"/>
              <w:ind w:left="1985" w:hanging="1801"/>
              <w:jc w:val="center"/>
              <w:rPr>
                <w:rFonts w:ascii="Arial" w:hAnsi="Arial" w:cs="Arial"/>
                <w:b/>
                <w:iCs/>
                <w:color w:val="262626"/>
                <w:sz w:val="20"/>
                <w:szCs w:val="20"/>
                <w:lang w:eastAsia="fr-FR" w:bidi="fr-FR"/>
              </w:rPr>
            </w:pPr>
          </w:p>
        </w:tc>
      </w:tr>
      <w:tr w:rsidR="00B014F4" w:rsidRPr="00B014F4" w:rsidTr="00B014F4">
        <w:trPr>
          <w:trHeight w:val="690"/>
        </w:trPr>
        <w:tc>
          <w:tcPr>
            <w:tcW w:w="9215" w:type="dxa"/>
          </w:tcPr>
          <w:p w:rsidR="00B014F4" w:rsidRPr="00B014F4" w:rsidRDefault="00B014F4" w:rsidP="00B014F4">
            <w:pPr>
              <w:spacing w:before="6" w:line="240" w:lineRule="auto"/>
              <w:jc w:val="center"/>
              <w:rPr>
                <w:rFonts w:ascii="Arial" w:hAnsi="Arial" w:cs="Arial"/>
                <w:iCs/>
                <w:color w:val="262626"/>
                <w:sz w:val="19"/>
                <w:szCs w:val="20"/>
                <w:lang w:eastAsia="fr-FR" w:bidi="fr-FR"/>
              </w:rPr>
            </w:pPr>
          </w:p>
          <w:p w:rsidR="00577E24" w:rsidRDefault="00577E24" w:rsidP="00577E24">
            <w:pPr>
              <w:jc w:val="center"/>
              <w:rPr>
                <w:rFonts w:ascii="Arial" w:hAnsi="Arial"/>
                <w:b/>
                <w:color w:val="262626" w:themeColor="text1" w:themeTint="D9"/>
              </w:rPr>
            </w:pPr>
            <w:r>
              <w:rPr>
                <w:rFonts w:ascii="Arial" w:hAnsi="Arial"/>
                <w:b/>
                <w:color w:val="262626" w:themeColor="text1" w:themeTint="D9"/>
              </w:rPr>
              <w:t>Marché à procédure adaptée (MAPA)</w:t>
            </w:r>
          </w:p>
          <w:p w:rsidR="00577E24" w:rsidRDefault="00577E24" w:rsidP="00577E24">
            <w:pPr>
              <w:jc w:val="center"/>
              <w:rPr>
                <w:rFonts w:ascii="Arial" w:hAnsi="Arial"/>
                <w:b/>
                <w:color w:val="262626" w:themeColor="text1" w:themeTint="D9"/>
              </w:rPr>
            </w:pPr>
          </w:p>
          <w:p w:rsidR="00577E24" w:rsidRPr="0073286E" w:rsidRDefault="00577E24" w:rsidP="00577E24">
            <w:pPr>
              <w:jc w:val="center"/>
              <w:rPr>
                <w:rFonts w:ascii="Arial" w:hAnsi="Arial"/>
                <w:b/>
                <w:color w:val="262626" w:themeColor="text1" w:themeTint="D9"/>
              </w:rPr>
            </w:pPr>
            <w:r w:rsidRPr="00603FA1">
              <w:rPr>
                <w:rFonts w:ascii="Arial" w:hAnsi="Arial"/>
                <w:b/>
                <w:bCs/>
                <w:color w:val="262626" w:themeColor="text1" w:themeTint="D9"/>
              </w:rPr>
              <w:t>Sur le fondement des articles L2123-1-1°, R2123-1-1°, R2123-4</w:t>
            </w:r>
            <w:r w:rsidRPr="00603FA1">
              <w:rPr>
                <w:rFonts w:ascii="Arial" w:hAnsi="Arial"/>
                <w:b/>
                <w:bCs/>
                <w:color w:val="262626" w:themeColor="text1" w:themeTint="D9"/>
              </w:rPr>
              <w:br/>
              <w:t>du code de la commande publique.</w:t>
            </w:r>
          </w:p>
          <w:p w:rsidR="00B014F4" w:rsidRPr="00B014F4" w:rsidRDefault="00B014F4" w:rsidP="00B014F4">
            <w:pPr>
              <w:spacing w:line="240" w:lineRule="auto"/>
              <w:ind w:left="1560" w:right="1775"/>
              <w:jc w:val="center"/>
              <w:rPr>
                <w:rFonts w:ascii="Arial" w:hAnsi="Arial" w:cs="Arial"/>
                <w:b/>
                <w:iCs/>
                <w:color w:val="262626"/>
                <w:sz w:val="20"/>
                <w:szCs w:val="20"/>
                <w:lang w:eastAsia="fr-FR" w:bidi="fr-FR"/>
              </w:rPr>
            </w:pPr>
          </w:p>
        </w:tc>
      </w:tr>
      <w:tr w:rsidR="00B014F4" w:rsidRPr="00B014F4" w:rsidTr="00B014F4">
        <w:trPr>
          <w:trHeight w:val="690"/>
        </w:trPr>
        <w:tc>
          <w:tcPr>
            <w:tcW w:w="9215" w:type="dxa"/>
          </w:tcPr>
          <w:p w:rsidR="00B014F4" w:rsidRPr="00B014F4" w:rsidRDefault="00B014F4" w:rsidP="00B014F4">
            <w:pPr>
              <w:spacing w:before="6" w:line="240" w:lineRule="auto"/>
              <w:jc w:val="center"/>
              <w:rPr>
                <w:rFonts w:ascii="Arial" w:hAnsi="Arial" w:cs="Arial"/>
                <w:iCs/>
                <w:color w:val="262626"/>
                <w:sz w:val="19"/>
                <w:szCs w:val="20"/>
                <w:lang w:eastAsia="fr-FR" w:bidi="fr-FR"/>
              </w:rPr>
            </w:pPr>
          </w:p>
          <w:p w:rsidR="00577E24" w:rsidRPr="0073286E" w:rsidRDefault="00577E24" w:rsidP="00577E24">
            <w:pPr>
              <w:jc w:val="center"/>
              <w:rPr>
                <w:rFonts w:ascii="Arial" w:hAnsi="Arial"/>
                <w:b/>
                <w:color w:val="262626" w:themeColor="text1" w:themeTint="D9"/>
              </w:rPr>
            </w:pPr>
            <w:r w:rsidRPr="00603FA1">
              <w:rPr>
                <w:rFonts w:ascii="Arial" w:hAnsi="Arial"/>
                <w:b/>
                <w:color w:val="262626" w:themeColor="text1" w:themeTint="D9"/>
              </w:rPr>
              <w:t>SIEC-2025-02</w:t>
            </w:r>
          </w:p>
          <w:p w:rsidR="00B014F4" w:rsidRPr="00B014F4" w:rsidRDefault="00B014F4" w:rsidP="00B014F4">
            <w:pPr>
              <w:spacing w:line="240" w:lineRule="auto"/>
              <w:ind w:left="1418" w:right="1775"/>
              <w:jc w:val="center"/>
              <w:rPr>
                <w:rFonts w:ascii="Arial" w:hAnsi="Arial" w:cs="Arial"/>
                <w:b/>
                <w:iCs/>
                <w:color w:val="262626"/>
                <w:sz w:val="20"/>
                <w:szCs w:val="20"/>
                <w:lang w:eastAsia="fr-FR" w:bidi="fr-FR"/>
              </w:rPr>
            </w:pPr>
          </w:p>
        </w:tc>
      </w:tr>
    </w:tbl>
    <w:tbl>
      <w:tblPr>
        <w:tblStyle w:val="Grilledutableau"/>
        <w:tblW w:w="0" w:type="auto"/>
        <w:jc w:val="center"/>
        <w:tblLook w:val="04A0" w:firstRow="1" w:lastRow="0" w:firstColumn="1" w:lastColumn="0" w:noHBand="0" w:noVBand="1"/>
      </w:tblPr>
      <w:tblGrid>
        <w:gridCol w:w="9212"/>
      </w:tblGrid>
      <w:tr w:rsidR="006C5709" w:rsidRPr="0073286E" w:rsidTr="00A02DEB">
        <w:trPr>
          <w:jc w:val="center"/>
        </w:trPr>
        <w:tc>
          <w:tcPr>
            <w:tcW w:w="9212" w:type="dxa"/>
          </w:tcPr>
          <w:p w:rsidR="006C5709" w:rsidRPr="005726FC" w:rsidRDefault="006C5709" w:rsidP="00A02DEB">
            <w:pPr>
              <w:jc w:val="both"/>
              <w:rPr>
                <w:b/>
                <w:color w:val="262626" w:themeColor="text1" w:themeTint="D9"/>
              </w:rPr>
            </w:pPr>
          </w:p>
          <w:p w:rsidR="006C5709" w:rsidRPr="005726FC" w:rsidRDefault="006C5709" w:rsidP="00A02DEB">
            <w:pPr>
              <w:jc w:val="center"/>
              <w:rPr>
                <w:b/>
                <w:color w:val="262626" w:themeColor="text1" w:themeTint="D9"/>
              </w:rPr>
            </w:pPr>
            <w:r w:rsidRPr="005726FC">
              <w:rPr>
                <w:b/>
                <w:color w:val="262626" w:themeColor="text1" w:themeTint="D9"/>
              </w:rPr>
              <w:t>Date et heures limites de remise des plis</w:t>
            </w:r>
          </w:p>
          <w:p w:rsidR="006C5709" w:rsidRPr="005726FC" w:rsidRDefault="00B11A38" w:rsidP="00A02DEB">
            <w:pPr>
              <w:jc w:val="center"/>
              <w:rPr>
                <w:b/>
                <w:color w:val="262626" w:themeColor="text1" w:themeTint="D9"/>
              </w:rPr>
            </w:pPr>
            <w:r>
              <w:rPr>
                <w:b/>
                <w:color w:val="262626" w:themeColor="text1" w:themeTint="D9"/>
              </w:rPr>
              <w:t>02/04/2025 à 16</w:t>
            </w:r>
            <w:r w:rsidR="006C5709" w:rsidRPr="005726FC">
              <w:rPr>
                <w:b/>
                <w:color w:val="262626" w:themeColor="text1" w:themeTint="D9"/>
              </w:rPr>
              <w:t>:00:00</w:t>
            </w:r>
          </w:p>
          <w:p w:rsidR="006C5709" w:rsidRPr="005726FC" w:rsidRDefault="006C5709" w:rsidP="00A02DEB">
            <w:pPr>
              <w:jc w:val="both"/>
              <w:rPr>
                <w:b/>
                <w:color w:val="262626" w:themeColor="text1" w:themeTint="D9"/>
              </w:rPr>
            </w:pPr>
          </w:p>
        </w:tc>
      </w:tr>
      <w:tr w:rsidR="00577E24" w:rsidRPr="0073286E" w:rsidTr="004B2BE2">
        <w:trPr>
          <w:jc w:val="center"/>
        </w:trPr>
        <w:tc>
          <w:tcPr>
            <w:tcW w:w="9212" w:type="dxa"/>
          </w:tcPr>
          <w:p w:rsidR="00577E24" w:rsidRPr="005726FC" w:rsidRDefault="00577E24" w:rsidP="004B2BE2">
            <w:pPr>
              <w:jc w:val="both"/>
              <w:rPr>
                <w:b/>
                <w:color w:val="262626" w:themeColor="text1" w:themeTint="D9"/>
              </w:rPr>
            </w:pPr>
          </w:p>
          <w:p w:rsidR="00577E24" w:rsidRPr="005726FC" w:rsidRDefault="00B75714" w:rsidP="004B2BE2">
            <w:pPr>
              <w:jc w:val="center"/>
              <w:rPr>
                <w:b/>
                <w:color w:val="262626" w:themeColor="text1" w:themeTint="D9"/>
              </w:rPr>
            </w:pPr>
            <w:r w:rsidRPr="005726FC">
              <w:rPr>
                <w:b/>
                <w:color w:val="262626" w:themeColor="text1" w:themeTint="D9"/>
              </w:rPr>
              <w:t>Date</w:t>
            </w:r>
            <w:r w:rsidR="00B11A38">
              <w:rPr>
                <w:b/>
                <w:color w:val="262626" w:themeColor="text1" w:themeTint="D9"/>
              </w:rPr>
              <w:t>s</w:t>
            </w:r>
            <w:r w:rsidRPr="005726FC">
              <w:rPr>
                <w:b/>
                <w:color w:val="262626" w:themeColor="text1" w:themeTint="D9"/>
              </w:rPr>
              <w:t xml:space="preserve"> et heures </w:t>
            </w:r>
            <w:r w:rsidR="009F2783">
              <w:rPr>
                <w:b/>
                <w:color w:val="262626" w:themeColor="text1" w:themeTint="D9"/>
              </w:rPr>
              <w:t>de</w:t>
            </w:r>
            <w:r w:rsidR="006C5709" w:rsidRPr="005726FC">
              <w:rPr>
                <w:b/>
                <w:color w:val="262626" w:themeColor="text1" w:themeTint="D9"/>
              </w:rPr>
              <w:t xml:space="preserve"> visite des espaces verts du SIEC</w:t>
            </w:r>
            <w:r w:rsidR="009F2783">
              <w:rPr>
                <w:b/>
                <w:color w:val="262626" w:themeColor="text1" w:themeTint="D9"/>
              </w:rPr>
              <w:t xml:space="preserve"> (au choix)</w:t>
            </w:r>
          </w:p>
          <w:p w:rsidR="00577E24" w:rsidRDefault="006C5709" w:rsidP="004B2BE2">
            <w:pPr>
              <w:jc w:val="center"/>
              <w:rPr>
                <w:b/>
                <w:color w:val="262626" w:themeColor="text1" w:themeTint="D9"/>
              </w:rPr>
            </w:pPr>
            <w:r w:rsidRPr="005726FC">
              <w:rPr>
                <w:b/>
                <w:color w:val="262626" w:themeColor="text1" w:themeTint="D9"/>
              </w:rPr>
              <w:t>24/03/2025 de 15</w:t>
            </w:r>
            <w:r w:rsidR="00B75714" w:rsidRPr="005726FC">
              <w:rPr>
                <w:b/>
                <w:color w:val="262626" w:themeColor="text1" w:themeTint="D9"/>
              </w:rPr>
              <w:t>h00 à 16h00</w:t>
            </w:r>
          </w:p>
          <w:p w:rsidR="00B11A38" w:rsidRPr="005726FC" w:rsidRDefault="00B11A38" w:rsidP="00B11A38">
            <w:pPr>
              <w:jc w:val="center"/>
              <w:rPr>
                <w:b/>
                <w:color w:val="262626" w:themeColor="text1" w:themeTint="D9"/>
              </w:rPr>
            </w:pPr>
            <w:r>
              <w:rPr>
                <w:b/>
                <w:color w:val="262626" w:themeColor="text1" w:themeTint="D9"/>
              </w:rPr>
              <w:t>25/03/2025 de 14h00 à 15</w:t>
            </w:r>
            <w:r w:rsidRPr="005726FC">
              <w:rPr>
                <w:b/>
                <w:color w:val="262626" w:themeColor="text1" w:themeTint="D9"/>
              </w:rPr>
              <w:t>h00</w:t>
            </w:r>
          </w:p>
          <w:p w:rsidR="00B11A38" w:rsidRPr="005726FC" w:rsidRDefault="00B11A38" w:rsidP="004B2BE2">
            <w:pPr>
              <w:jc w:val="center"/>
              <w:rPr>
                <w:b/>
                <w:color w:val="262626" w:themeColor="text1" w:themeTint="D9"/>
              </w:rPr>
            </w:pPr>
          </w:p>
          <w:p w:rsidR="00577E24" w:rsidRPr="005726FC" w:rsidRDefault="00577E24" w:rsidP="004B2BE2">
            <w:pPr>
              <w:jc w:val="both"/>
              <w:rPr>
                <w:b/>
                <w:color w:val="262626" w:themeColor="text1" w:themeTint="D9"/>
              </w:rPr>
            </w:pPr>
          </w:p>
        </w:tc>
      </w:tr>
      <w:tr w:rsidR="00577E24" w:rsidRPr="0073286E" w:rsidTr="004B2BE2">
        <w:trPr>
          <w:jc w:val="center"/>
        </w:trPr>
        <w:tc>
          <w:tcPr>
            <w:tcW w:w="9212" w:type="dxa"/>
          </w:tcPr>
          <w:p w:rsidR="00577E24" w:rsidRPr="005726FC" w:rsidRDefault="00577E24" w:rsidP="004B2BE2">
            <w:pPr>
              <w:jc w:val="both"/>
              <w:rPr>
                <w:b/>
                <w:color w:val="262626" w:themeColor="text1" w:themeTint="D9"/>
              </w:rPr>
            </w:pPr>
          </w:p>
          <w:p w:rsidR="00577E24" w:rsidRPr="005726FC" w:rsidRDefault="00577E24" w:rsidP="004B2BE2">
            <w:pPr>
              <w:jc w:val="center"/>
              <w:rPr>
                <w:b/>
                <w:color w:val="262626" w:themeColor="text1" w:themeTint="D9"/>
              </w:rPr>
            </w:pPr>
            <w:r w:rsidRPr="005726FC">
              <w:rPr>
                <w:b/>
                <w:color w:val="262626" w:themeColor="text1" w:themeTint="D9"/>
              </w:rPr>
              <w:t xml:space="preserve">Date et heure limites de réception </w:t>
            </w:r>
            <w:r w:rsidR="00B11A38">
              <w:rPr>
                <w:b/>
                <w:color w:val="262626" w:themeColor="text1" w:themeTint="D9"/>
              </w:rPr>
              <w:t>des questions des candidats : 27</w:t>
            </w:r>
            <w:r w:rsidR="005E0493">
              <w:rPr>
                <w:b/>
                <w:color w:val="262626" w:themeColor="text1" w:themeTint="D9"/>
              </w:rPr>
              <w:t>/03/2025 à 17</w:t>
            </w:r>
            <w:r w:rsidRPr="005726FC">
              <w:rPr>
                <w:b/>
                <w:color w:val="262626" w:themeColor="text1" w:themeTint="D9"/>
              </w:rPr>
              <w:t>h00</w:t>
            </w:r>
          </w:p>
          <w:p w:rsidR="00577E24" w:rsidRPr="005726FC" w:rsidRDefault="00577E24" w:rsidP="004B2BE2">
            <w:pPr>
              <w:jc w:val="center"/>
              <w:rPr>
                <w:b/>
                <w:color w:val="262626" w:themeColor="text1" w:themeTint="D9"/>
              </w:rPr>
            </w:pPr>
            <w:r w:rsidRPr="005726FC">
              <w:rPr>
                <w:b/>
                <w:color w:val="262626" w:themeColor="text1" w:themeTint="D9"/>
              </w:rPr>
              <w:t>Date limite d’envoi</w:t>
            </w:r>
            <w:r w:rsidR="00B11A38">
              <w:rPr>
                <w:b/>
                <w:color w:val="262626" w:themeColor="text1" w:themeTint="D9"/>
              </w:rPr>
              <w:t xml:space="preserve"> des réponses aux candidats : 28</w:t>
            </w:r>
            <w:r w:rsidR="005E0493">
              <w:rPr>
                <w:b/>
                <w:color w:val="262626" w:themeColor="text1" w:themeTint="D9"/>
              </w:rPr>
              <w:t>/03/2025 à 17</w:t>
            </w:r>
            <w:r w:rsidRPr="005726FC">
              <w:rPr>
                <w:b/>
                <w:color w:val="262626" w:themeColor="text1" w:themeTint="D9"/>
              </w:rPr>
              <w:t>h00</w:t>
            </w:r>
          </w:p>
          <w:p w:rsidR="00577E24" w:rsidRPr="005726FC" w:rsidRDefault="00577E24" w:rsidP="004B2BE2">
            <w:pPr>
              <w:jc w:val="both"/>
              <w:rPr>
                <w:b/>
                <w:color w:val="262626" w:themeColor="text1" w:themeTint="D9"/>
              </w:rPr>
            </w:pPr>
          </w:p>
        </w:tc>
      </w:tr>
    </w:tbl>
    <w:p w:rsidR="00B014F4" w:rsidRDefault="00B014F4" w:rsidP="00FF7069">
      <w:pPr>
        <w:rPr>
          <w:rFonts w:cs="Arial"/>
        </w:rPr>
        <w:sectPr w:rsidR="00B014F4" w:rsidSect="00342ED6">
          <w:headerReference w:type="default" r:id="rId8"/>
          <w:footerReference w:type="default" r:id="rId9"/>
          <w:pgSz w:w="11906" w:h="16838"/>
          <w:pgMar w:top="2892" w:right="964" w:bottom="964" w:left="964" w:header="964" w:footer="2041" w:gutter="0"/>
          <w:cols w:space="708"/>
          <w:docGrid w:linePitch="360"/>
        </w:sectPr>
      </w:pPr>
    </w:p>
    <w:bookmarkStart w:id="1" w:name="_Toc192779071" w:displacedByCustomXml="next"/>
    <w:sdt>
      <w:sdtPr>
        <w:rPr>
          <w:rFonts w:eastAsiaTheme="minorEastAsia"/>
          <w:b/>
          <w:bCs/>
          <w:iCs/>
          <w:color w:val="auto"/>
          <w:sz w:val="22"/>
          <w:szCs w:val="20"/>
          <w:lang w:eastAsia="en-US" w:bidi="en-US"/>
        </w:rPr>
        <w:id w:val="9251806"/>
        <w:docPartObj>
          <w:docPartGallery w:val="Table of Contents"/>
          <w:docPartUnique/>
        </w:docPartObj>
      </w:sdtPr>
      <w:sdtEndPr>
        <w:rPr>
          <w:rFonts w:cs="Arial"/>
          <w:b w:val="0"/>
          <w:bCs w:val="0"/>
          <w:iCs w:val="0"/>
          <w:szCs w:val="22"/>
          <w:lang w:bidi="ar-SA"/>
        </w:rPr>
      </w:sdtEndPr>
      <w:sdtContent>
        <w:p w:rsidR="00B014F4" w:rsidRPr="00CB3509" w:rsidRDefault="009F2783" w:rsidP="00B014F4">
          <w:pPr>
            <w:pStyle w:val="INTUITIVcorpstexteGRAS"/>
            <w:jc w:val="center"/>
            <w:rPr>
              <w:rFonts w:cs="Arial"/>
              <w:sz w:val="28"/>
              <w:u w:val="single"/>
            </w:rPr>
          </w:pPr>
          <w:r>
            <w:rPr>
              <w:rFonts w:cs="Arial"/>
              <w:sz w:val="28"/>
              <w:u w:val="single"/>
            </w:rPr>
            <w:t>TABLE DES MATIÈRES</w:t>
          </w:r>
          <w:bookmarkEnd w:id="1"/>
        </w:p>
        <w:p w:rsidR="006B2BB9" w:rsidRDefault="00B014F4">
          <w:pPr>
            <w:pStyle w:val="TM3"/>
            <w:tabs>
              <w:tab w:val="right" w:leader="dot" w:pos="9968"/>
            </w:tabs>
            <w:rPr>
              <w:rFonts w:asciiTheme="minorHAnsi" w:eastAsiaTheme="minorEastAsia" w:hAnsiTheme="minorHAnsi" w:cstheme="minorBidi"/>
              <w:iCs w:val="0"/>
              <w:noProof/>
              <w:color w:val="auto"/>
              <w:sz w:val="22"/>
              <w:szCs w:val="22"/>
              <w:lang w:eastAsia="fr-FR" w:bidi="ar-SA"/>
            </w:rPr>
          </w:pPr>
          <w:r w:rsidRPr="00CB3509">
            <w:rPr>
              <w:rFonts w:eastAsiaTheme="minorEastAsia" w:cs="Arial"/>
              <w:iCs w:val="0"/>
            </w:rPr>
            <w:fldChar w:fldCharType="begin"/>
          </w:r>
          <w:r w:rsidRPr="00CB3509">
            <w:rPr>
              <w:rFonts w:cs="Arial"/>
            </w:rPr>
            <w:instrText xml:space="preserve"> TOC \o "1-3" \h \z \u </w:instrText>
          </w:r>
          <w:r w:rsidRPr="00CB3509">
            <w:rPr>
              <w:rFonts w:eastAsiaTheme="minorEastAsia" w:cs="Arial"/>
              <w:iCs w:val="0"/>
            </w:rPr>
            <w:fldChar w:fldCharType="separate"/>
          </w:r>
        </w:p>
        <w:p w:rsidR="006B2BB9" w:rsidRDefault="00FE0FDB">
          <w:pPr>
            <w:pStyle w:val="TM1"/>
            <w:rPr>
              <w:rFonts w:asciiTheme="minorHAnsi" w:eastAsiaTheme="minorEastAsia" w:hAnsiTheme="minorHAnsi" w:cstheme="minorBidi"/>
              <w:b w:val="0"/>
              <w:iCs w:val="0"/>
              <w:color w:val="auto"/>
              <w:sz w:val="22"/>
              <w:szCs w:val="22"/>
              <w:lang w:eastAsia="fr-FR" w:bidi="ar-SA"/>
            </w:rPr>
          </w:pPr>
          <w:hyperlink w:anchor="_Toc192779072" w:history="1">
            <w:r w:rsidR="006B2BB9" w:rsidRPr="000840A8">
              <w:rPr>
                <w:rStyle w:val="Lienhypertexte"/>
                <w:rFonts w:cs="Arial"/>
                <w:bCs/>
              </w:rPr>
              <w:t>ARTICLE 1 - IDENTIFICATION DE L’ACHETEUR</w:t>
            </w:r>
            <w:r w:rsidR="006B2BB9">
              <w:rPr>
                <w:webHidden/>
              </w:rPr>
              <w:tab/>
            </w:r>
            <w:r w:rsidR="006B2BB9">
              <w:rPr>
                <w:webHidden/>
              </w:rPr>
              <w:fldChar w:fldCharType="begin"/>
            </w:r>
            <w:r w:rsidR="006B2BB9">
              <w:rPr>
                <w:webHidden/>
              </w:rPr>
              <w:instrText xml:space="preserve"> PAGEREF _Toc192779072 \h </w:instrText>
            </w:r>
            <w:r w:rsidR="006B2BB9">
              <w:rPr>
                <w:webHidden/>
              </w:rPr>
            </w:r>
            <w:r w:rsidR="006B2BB9">
              <w:rPr>
                <w:webHidden/>
              </w:rPr>
              <w:fldChar w:fldCharType="separate"/>
            </w:r>
            <w:r w:rsidR="006B2BB9">
              <w:rPr>
                <w:webHidden/>
              </w:rPr>
              <w:t>2</w:t>
            </w:r>
            <w:r w:rsidR="006B2BB9">
              <w:rPr>
                <w:webHidden/>
              </w:rPr>
              <w:fldChar w:fldCharType="end"/>
            </w:r>
          </w:hyperlink>
        </w:p>
        <w:p w:rsidR="006B2BB9" w:rsidRDefault="00FE0FDB">
          <w:pPr>
            <w:pStyle w:val="TM1"/>
            <w:rPr>
              <w:rFonts w:asciiTheme="minorHAnsi" w:eastAsiaTheme="minorEastAsia" w:hAnsiTheme="minorHAnsi" w:cstheme="minorBidi"/>
              <w:b w:val="0"/>
              <w:iCs w:val="0"/>
              <w:color w:val="auto"/>
              <w:sz w:val="22"/>
              <w:szCs w:val="22"/>
              <w:lang w:eastAsia="fr-FR" w:bidi="ar-SA"/>
            </w:rPr>
          </w:pPr>
          <w:hyperlink w:anchor="_Toc192779073" w:history="1">
            <w:r w:rsidR="006B2BB9" w:rsidRPr="000840A8">
              <w:rPr>
                <w:rStyle w:val="Lienhypertexte"/>
                <w:rFonts w:cs="Arial"/>
                <w:bCs/>
              </w:rPr>
              <w:t>ARTICLE 2 - OBJET DE LA CONSULTATION</w:t>
            </w:r>
            <w:r w:rsidR="006B2BB9">
              <w:rPr>
                <w:webHidden/>
              </w:rPr>
              <w:tab/>
            </w:r>
            <w:r w:rsidR="006B2BB9">
              <w:rPr>
                <w:webHidden/>
              </w:rPr>
              <w:fldChar w:fldCharType="begin"/>
            </w:r>
            <w:r w:rsidR="006B2BB9">
              <w:rPr>
                <w:webHidden/>
              </w:rPr>
              <w:instrText xml:space="preserve"> PAGEREF _Toc192779073 \h </w:instrText>
            </w:r>
            <w:r w:rsidR="006B2BB9">
              <w:rPr>
                <w:webHidden/>
              </w:rPr>
            </w:r>
            <w:r w:rsidR="006B2BB9">
              <w:rPr>
                <w:webHidden/>
              </w:rPr>
              <w:fldChar w:fldCharType="separate"/>
            </w:r>
            <w:r w:rsidR="006B2BB9">
              <w:rPr>
                <w:webHidden/>
              </w:rPr>
              <w:t>4</w:t>
            </w:r>
            <w:r w:rsidR="006B2BB9">
              <w:rPr>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74" w:history="1">
            <w:r w:rsidR="006B2BB9" w:rsidRPr="000840A8">
              <w:rPr>
                <w:rStyle w:val="Lienhypertexte"/>
                <w:rFonts w:eastAsia="Times"/>
                <w:b/>
                <w:bCs/>
                <w:noProof/>
                <w:lang w:eastAsia="fr-FR"/>
              </w:rPr>
              <w:t>2.1 Objet de la consultation</w:t>
            </w:r>
            <w:r w:rsidR="006B2BB9">
              <w:rPr>
                <w:noProof/>
                <w:webHidden/>
              </w:rPr>
              <w:tab/>
            </w:r>
            <w:r w:rsidR="006B2BB9">
              <w:rPr>
                <w:noProof/>
                <w:webHidden/>
              </w:rPr>
              <w:fldChar w:fldCharType="begin"/>
            </w:r>
            <w:r w:rsidR="006B2BB9">
              <w:rPr>
                <w:noProof/>
                <w:webHidden/>
              </w:rPr>
              <w:instrText xml:space="preserve"> PAGEREF _Toc192779074 \h </w:instrText>
            </w:r>
            <w:r w:rsidR="006B2BB9">
              <w:rPr>
                <w:noProof/>
                <w:webHidden/>
              </w:rPr>
            </w:r>
            <w:r w:rsidR="006B2BB9">
              <w:rPr>
                <w:noProof/>
                <w:webHidden/>
              </w:rPr>
              <w:fldChar w:fldCharType="separate"/>
            </w:r>
            <w:r w:rsidR="006B2BB9">
              <w:rPr>
                <w:noProof/>
                <w:webHidden/>
              </w:rPr>
              <w:t>4</w:t>
            </w:r>
            <w:r w:rsidR="006B2BB9">
              <w:rPr>
                <w:noProof/>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75" w:history="1">
            <w:r w:rsidR="006B2BB9" w:rsidRPr="000840A8">
              <w:rPr>
                <w:rStyle w:val="Lienhypertexte"/>
                <w:rFonts w:eastAsia="Times"/>
                <w:b/>
                <w:bCs/>
                <w:noProof/>
                <w:lang w:eastAsia="fr-FR"/>
              </w:rPr>
              <w:t>2.2 Visite des lieux</w:t>
            </w:r>
            <w:r w:rsidR="006B2BB9">
              <w:rPr>
                <w:noProof/>
                <w:webHidden/>
              </w:rPr>
              <w:tab/>
            </w:r>
            <w:r w:rsidR="006B2BB9">
              <w:rPr>
                <w:noProof/>
                <w:webHidden/>
              </w:rPr>
              <w:fldChar w:fldCharType="begin"/>
            </w:r>
            <w:r w:rsidR="006B2BB9">
              <w:rPr>
                <w:noProof/>
                <w:webHidden/>
              </w:rPr>
              <w:instrText xml:space="preserve"> PAGEREF _Toc192779075 \h </w:instrText>
            </w:r>
            <w:r w:rsidR="006B2BB9">
              <w:rPr>
                <w:noProof/>
                <w:webHidden/>
              </w:rPr>
            </w:r>
            <w:r w:rsidR="006B2BB9">
              <w:rPr>
                <w:noProof/>
                <w:webHidden/>
              </w:rPr>
              <w:fldChar w:fldCharType="separate"/>
            </w:r>
            <w:r w:rsidR="006B2BB9">
              <w:rPr>
                <w:noProof/>
                <w:webHidden/>
              </w:rPr>
              <w:t>4</w:t>
            </w:r>
            <w:r w:rsidR="006B2BB9">
              <w:rPr>
                <w:noProof/>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76" w:history="1">
            <w:r w:rsidR="006B2BB9" w:rsidRPr="000840A8">
              <w:rPr>
                <w:rStyle w:val="Lienhypertexte"/>
                <w:b/>
                <w:bCs/>
                <w:noProof/>
                <w:lang w:eastAsia="fr-FR"/>
              </w:rPr>
              <w:t>2.3 Procédure</w:t>
            </w:r>
            <w:r w:rsidR="006B2BB9">
              <w:rPr>
                <w:noProof/>
                <w:webHidden/>
              </w:rPr>
              <w:tab/>
            </w:r>
            <w:r w:rsidR="006B2BB9">
              <w:rPr>
                <w:noProof/>
                <w:webHidden/>
              </w:rPr>
              <w:fldChar w:fldCharType="begin"/>
            </w:r>
            <w:r w:rsidR="006B2BB9">
              <w:rPr>
                <w:noProof/>
                <w:webHidden/>
              </w:rPr>
              <w:instrText xml:space="preserve"> PAGEREF _Toc192779076 \h </w:instrText>
            </w:r>
            <w:r w:rsidR="006B2BB9">
              <w:rPr>
                <w:noProof/>
                <w:webHidden/>
              </w:rPr>
            </w:r>
            <w:r w:rsidR="006B2BB9">
              <w:rPr>
                <w:noProof/>
                <w:webHidden/>
              </w:rPr>
              <w:fldChar w:fldCharType="separate"/>
            </w:r>
            <w:r w:rsidR="006B2BB9">
              <w:rPr>
                <w:noProof/>
                <w:webHidden/>
              </w:rPr>
              <w:t>4</w:t>
            </w:r>
            <w:r w:rsidR="006B2BB9">
              <w:rPr>
                <w:noProof/>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77" w:history="1">
            <w:r w:rsidR="006B2BB9" w:rsidRPr="000840A8">
              <w:rPr>
                <w:rStyle w:val="Lienhypertexte"/>
                <w:b/>
                <w:bCs/>
                <w:noProof/>
                <w:lang w:eastAsia="fr-FR"/>
              </w:rPr>
              <w:t>2.4 Mode de dévolution</w:t>
            </w:r>
            <w:r w:rsidR="006B2BB9">
              <w:rPr>
                <w:noProof/>
                <w:webHidden/>
              </w:rPr>
              <w:tab/>
            </w:r>
            <w:r w:rsidR="006B2BB9">
              <w:rPr>
                <w:noProof/>
                <w:webHidden/>
              </w:rPr>
              <w:fldChar w:fldCharType="begin"/>
            </w:r>
            <w:r w:rsidR="006B2BB9">
              <w:rPr>
                <w:noProof/>
                <w:webHidden/>
              </w:rPr>
              <w:instrText xml:space="preserve"> PAGEREF _Toc192779077 \h </w:instrText>
            </w:r>
            <w:r w:rsidR="006B2BB9">
              <w:rPr>
                <w:noProof/>
                <w:webHidden/>
              </w:rPr>
            </w:r>
            <w:r w:rsidR="006B2BB9">
              <w:rPr>
                <w:noProof/>
                <w:webHidden/>
              </w:rPr>
              <w:fldChar w:fldCharType="separate"/>
            </w:r>
            <w:r w:rsidR="006B2BB9">
              <w:rPr>
                <w:noProof/>
                <w:webHidden/>
              </w:rPr>
              <w:t>5</w:t>
            </w:r>
            <w:r w:rsidR="006B2BB9">
              <w:rPr>
                <w:noProof/>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78" w:history="1">
            <w:r w:rsidR="006B2BB9" w:rsidRPr="000840A8">
              <w:rPr>
                <w:rStyle w:val="Lienhypertexte"/>
                <w:b/>
                <w:bCs/>
                <w:noProof/>
                <w:lang w:eastAsia="fr-FR"/>
              </w:rPr>
              <w:t>2.5 Sous-traitance</w:t>
            </w:r>
            <w:r w:rsidR="006B2BB9">
              <w:rPr>
                <w:noProof/>
                <w:webHidden/>
              </w:rPr>
              <w:tab/>
            </w:r>
            <w:r w:rsidR="006B2BB9">
              <w:rPr>
                <w:noProof/>
                <w:webHidden/>
              </w:rPr>
              <w:fldChar w:fldCharType="begin"/>
            </w:r>
            <w:r w:rsidR="006B2BB9">
              <w:rPr>
                <w:noProof/>
                <w:webHidden/>
              </w:rPr>
              <w:instrText xml:space="preserve"> PAGEREF _Toc192779078 \h </w:instrText>
            </w:r>
            <w:r w:rsidR="006B2BB9">
              <w:rPr>
                <w:noProof/>
                <w:webHidden/>
              </w:rPr>
            </w:r>
            <w:r w:rsidR="006B2BB9">
              <w:rPr>
                <w:noProof/>
                <w:webHidden/>
              </w:rPr>
              <w:fldChar w:fldCharType="separate"/>
            </w:r>
            <w:r w:rsidR="006B2BB9">
              <w:rPr>
                <w:noProof/>
                <w:webHidden/>
              </w:rPr>
              <w:t>5</w:t>
            </w:r>
            <w:r w:rsidR="006B2BB9">
              <w:rPr>
                <w:noProof/>
                <w:webHidden/>
              </w:rPr>
              <w:fldChar w:fldCharType="end"/>
            </w:r>
          </w:hyperlink>
        </w:p>
        <w:p w:rsidR="006B2BB9" w:rsidRDefault="00FE0FDB">
          <w:pPr>
            <w:pStyle w:val="TM1"/>
            <w:rPr>
              <w:rFonts w:asciiTheme="minorHAnsi" w:eastAsiaTheme="minorEastAsia" w:hAnsiTheme="minorHAnsi" w:cstheme="minorBidi"/>
              <w:b w:val="0"/>
              <w:iCs w:val="0"/>
              <w:color w:val="auto"/>
              <w:sz w:val="22"/>
              <w:szCs w:val="22"/>
              <w:lang w:eastAsia="fr-FR" w:bidi="ar-SA"/>
            </w:rPr>
          </w:pPr>
          <w:hyperlink w:anchor="_Toc192779079" w:history="1">
            <w:r w:rsidR="006B2BB9" w:rsidRPr="000840A8">
              <w:rPr>
                <w:rStyle w:val="Lienhypertexte"/>
                <w:rFonts w:cs="Arial"/>
                <w:bCs/>
              </w:rPr>
              <w:t>ARTICLE 3 – DUREE ET PRISE D’EFFET</w:t>
            </w:r>
            <w:r w:rsidR="006B2BB9">
              <w:rPr>
                <w:webHidden/>
              </w:rPr>
              <w:tab/>
            </w:r>
            <w:r w:rsidR="006B2BB9">
              <w:rPr>
                <w:webHidden/>
              </w:rPr>
              <w:fldChar w:fldCharType="begin"/>
            </w:r>
            <w:r w:rsidR="006B2BB9">
              <w:rPr>
                <w:webHidden/>
              </w:rPr>
              <w:instrText xml:space="preserve"> PAGEREF _Toc192779079 \h </w:instrText>
            </w:r>
            <w:r w:rsidR="006B2BB9">
              <w:rPr>
                <w:webHidden/>
              </w:rPr>
            </w:r>
            <w:r w:rsidR="006B2BB9">
              <w:rPr>
                <w:webHidden/>
              </w:rPr>
              <w:fldChar w:fldCharType="separate"/>
            </w:r>
            <w:r w:rsidR="006B2BB9">
              <w:rPr>
                <w:webHidden/>
              </w:rPr>
              <w:t>5</w:t>
            </w:r>
            <w:r w:rsidR="006B2BB9">
              <w:rPr>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80" w:history="1">
            <w:r w:rsidR="006B2BB9" w:rsidRPr="000840A8">
              <w:rPr>
                <w:rStyle w:val="Lienhypertexte"/>
                <w:b/>
                <w:bCs/>
                <w:noProof/>
                <w:lang w:eastAsia="fr-FR"/>
              </w:rPr>
              <w:t>3.1 Durée du marché</w:t>
            </w:r>
            <w:r w:rsidR="006B2BB9">
              <w:rPr>
                <w:noProof/>
                <w:webHidden/>
              </w:rPr>
              <w:tab/>
            </w:r>
            <w:r w:rsidR="006B2BB9">
              <w:rPr>
                <w:noProof/>
                <w:webHidden/>
              </w:rPr>
              <w:fldChar w:fldCharType="begin"/>
            </w:r>
            <w:r w:rsidR="006B2BB9">
              <w:rPr>
                <w:noProof/>
                <w:webHidden/>
              </w:rPr>
              <w:instrText xml:space="preserve"> PAGEREF _Toc192779080 \h </w:instrText>
            </w:r>
            <w:r w:rsidR="006B2BB9">
              <w:rPr>
                <w:noProof/>
                <w:webHidden/>
              </w:rPr>
            </w:r>
            <w:r w:rsidR="006B2BB9">
              <w:rPr>
                <w:noProof/>
                <w:webHidden/>
              </w:rPr>
              <w:fldChar w:fldCharType="separate"/>
            </w:r>
            <w:r w:rsidR="006B2BB9">
              <w:rPr>
                <w:noProof/>
                <w:webHidden/>
              </w:rPr>
              <w:t>5</w:t>
            </w:r>
            <w:r w:rsidR="006B2BB9">
              <w:rPr>
                <w:noProof/>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81" w:history="1">
            <w:r w:rsidR="006B2BB9" w:rsidRPr="000840A8">
              <w:rPr>
                <w:rStyle w:val="Lienhypertexte"/>
                <w:b/>
                <w:bCs/>
                <w:noProof/>
                <w:lang w:eastAsia="fr-FR"/>
              </w:rPr>
              <w:t>3.2 Prise d’effet du marché</w:t>
            </w:r>
            <w:r w:rsidR="006B2BB9">
              <w:rPr>
                <w:noProof/>
                <w:webHidden/>
              </w:rPr>
              <w:tab/>
            </w:r>
            <w:r w:rsidR="006B2BB9">
              <w:rPr>
                <w:noProof/>
                <w:webHidden/>
              </w:rPr>
              <w:fldChar w:fldCharType="begin"/>
            </w:r>
            <w:r w:rsidR="006B2BB9">
              <w:rPr>
                <w:noProof/>
                <w:webHidden/>
              </w:rPr>
              <w:instrText xml:space="preserve"> PAGEREF _Toc192779081 \h </w:instrText>
            </w:r>
            <w:r w:rsidR="006B2BB9">
              <w:rPr>
                <w:noProof/>
                <w:webHidden/>
              </w:rPr>
            </w:r>
            <w:r w:rsidR="006B2BB9">
              <w:rPr>
                <w:noProof/>
                <w:webHidden/>
              </w:rPr>
              <w:fldChar w:fldCharType="separate"/>
            </w:r>
            <w:r w:rsidR="006B2BB9">
              <w:rPr>
                <w:noProof/>
                <w:webHidden/>
              </w:rPr>
              <w:t>5</w:t>
            </w:r>
            <w:r w:rsidR="006B2BB9">
              <w:rPr>
                <w:noProof/>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82" w:history="1">
            <w:r w:rsidR="006B2BB9" w:rsidRPr="000840A8">
              <w:rPr>
                <w:rStyle w:val="Lienhypertexte"/>
                <w:b/>
                <w:bCs/>
                <w:noProof/>
                <w:lang w:eastAsia="fr-FR"/>
              </w:rPr>
              <w:t>3.3 Variantes</w:t>
            </w:r>
            <w:r w:rsidR="006B2BB9">
              <w:rPr>
                <w:noProof/>
                <w:webHidden/>
              </w:rPr>
              <w:tab/>
            </w:r>
            <w:r w:rsidR="006B2BB9">
              <w:rPr>
                <w:noProof/>
                <w:webHidden/>
              </w:rPr>
              <w:fldChar w:fldCharType="begin"/>
            </w:r>
            <w:r w:rsidR="006B2BB9">
              <w:rPr>
                <w:noProof/>
                <w:webHidden/>
              </w:rPr>
              <w:instrText xml:space="preserve"> PAGEREF _Toc192779082 \h </w:instrText>
            </w:r>
            <w:r w:rsidR="006B2BB9">
              <w:rPr>
                <w:noProof/>
                <w:webHidden/>
              </w:rPr>
            </w:r>
            <w:r w:rsidR="006B2BB9">
              <w:rPr>
                <w:noProof/>
                <w:webHidden/>
              </w:rPr>
              <w:fldChar w:fldCharType="separate"/>
            </w:r>
            <w:r w:rsidR="006B2BB9">
              <w:rPr>
                <w:noProof/>
                <w:webHidden/>
              </w:rPr>
              <w:t>5</w:t>
            </w:r>
            <w:r w:rsidR="006B2BB9">
              <w:rPr>
                <w:noProof/>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83" w:history="1">
            <w:r w:rsidR="006B2BB9" w:rsidRPr="000840A8">
              <w:rPr>
                <w:rStyle w:val="Lienhypertexte"/>
                <w:b/>
                <w:bCs/>
                <w:noProof/>
                <w:lang w:eastAsia="fr-FR"/>
              </w:rPr>
              <w:t>3.4 Montants</w:t>
            </w:r>
            <w:r w:rsidR="006B2BB9">
              <w:rPr>
                <w:noProof/>
                <w:webHidden/>
              </w:rPr>
              <w:tab/>
            </w:r>
            <w:r w:rsidR="006B2BB9">
              <w:rPr>
                <w:noProof/>
                <w:webHidden/>
              </w:rPr>
              <w:fldChar w:fldCharType="begin"/>
            </w:r>
            <w:r w:rsidR="006B2BB9">
              <w:rPr>
                <w:noProof/>
                <w:webHidden/>
              </w:rPr>
              <w:instrText xml:space="preserve"> PAGEREF _Toc192779083 \h </w:instrText>
            </w:r>
            <w:r w:rsidR="006B2BB9">
              <w:rPr>
                <w:noProof/>
                <w:webHidden/>
              </w:rPr>
            </w:r>
            <w:r w:rsidR="006B2BB9">
              <w:rPr>
                <w:noProof/>
                <w:webHidden/>
              </w:rPr>
              <w:fldChar w:fldCharType="separate"/>
            </w:r>
            <w:r w:rsidR="006B2BB9">
              <w:rPr>
                <w:noProof/>
                <w:webHidden/>
              </w:rPr>
              <w:t>5</w:t>
            </w:r>
            <w:r w:rsidR="006B2BB9">
              <w:rPr>
                <w:noProof/>
                <w:webHidden/>
              </w:rPr>
              <w:fldChar w:fldCharType="end"/>
            </w:r>
          </w:hyperlink>
        </w:p>
        <w:p w:rsidR="006B2BB9" w:rsidRDefault="00FE0FDB">
          <w:pPr>
            <w:pStyle w:val="TM1"/>
            <w:rPr>
              <w:rFonts w:asciiTheme="minorHAnsi" w:eastAsiaTheme="minorEastAsia" w:hAnsiTheme="minorHAnsi" w:cstheme="minorBidi"/>
              <w:b w:val="0"/>
              <w:iCs w:val="0"/>
              <w:color w:val="auto"/>
              <w:sz w:val="22"/>
              <w:szCs w:val="22"/>
              <w:lang w:eastAsia="fr-FR" w:bidi="ar-SA"/>
            </w:rPr>
          </w:pPr>
          <w:hyperlink w:anchor="_Toc192779084" w:history="1">
            <w:r w:rsidR="006B2BB9" w:rsidRPr="000840A8">
              <w:rPr>
                <w:rStyle w:val="Lienhypertexte"/>
                <w:rFonts w:cs="Arial"/>
                <w:bCs/>
              </w:rPr>
              <w:t>ARTICLE 4 – CONTENU DU DOSSIER DE CONSULTATION DES ENTREPRISES</w:t>
            </w:r>
            <w:r w:rsidR="006B2BB9">
              <w:rPr>
                <w:webHidden/>
              </w:rPr>
              <w:tab/>
            </w:r>
            <w:r w:rsidR="006B2BB9">
              <w:rPr>
                <w:webHidden/>
              </w:rPr>
              <w:fldChar w:fldCharType="begin"/>
            </w:r>
            <w:r w:rsidR="006B2BB9">
              <w:rPr>
                <w:webHidden/>
              </w:rPr>
              <w:instrText xml:space="preserve"> PAGEREF _Toc192779084 \h </w:instrText>
            </w:r>
            <w:r w:rsidR="006B2BB9">
              <w:rPr>
                <w:webHidden/>
              </w:rPr>
            </w:r>
            <w:r w:rsidR="006B2BB9">
              <w:rPr>
                <w:webHidden/>
              </w:rPr>
              <w:fldChar w:fldCharType="separate"/>
            </w:r>
            <w:r w:rsidR="006B2BB9">
              <w:rPr>
                <w:webHidden/>
              </w:rPr>
              <w:t>6</w:t>
            </w:r>
            <w:r w:rsidR="006B2BB9">
              <w:rPr>
                <w:webHidden/>
              </w:rPr>
              <w:fldChar w:fldCharType="end"/>
            </w:r>
          </w:hyperlink>
        </w:p>
        <w:p w:rsidR="006B2BB9" w:rsidRDefault="00FE0FDB">
          <w:pPr>
            <w:pStyle w:val="TM1"/>
            <w:rPr>
              <w:rFonts w:asciiTheme="minorHAnsi" w:eastAsiaTheme="minorEastAsia" w:hAnsiTheme="minorHAnsi" w:cstheme="minorBidi"/>
              <w:b w:val="0"/>
              <w:iCs w:val="0"/>
              <w:color w:val="auto"/>
              <w:sz w:val="22"/>
              <w:szCs w:val="22"/>
              <w:lang w:eastAsia="fr-FR" w:bidi="ar-SA"/>
            </w:rPr>
          </w:pPr>
          <w:hyperlink w:anchor="_Toc192779085" w:history="1">
            <w:r w:rsidR="006B2BB9" w:rsidRPr="000840A8">
              <w:rPr>
                <w:rStyle w:val="Lienhypertexte"/>
                <w:rFonts w:eastAsiaTheme="majorEastAsia"/>
                <w:u w:color="252525"/>
              </w:rPr>
              <w:t>ARTICLE 5 - RETRAIT DU DOSSIER DE CONSULTATION</w:t>
            </w:r>
            <w:r w:rsidR="006B2BB9">
              <w:rPr>
                <w:webHidden/>
              </w:rPr>
              <w:tab/>
            </w:r>
            <w:r w:rsidR="006B2BB9">
              <w:rPr>
                <w:webHidden/>
              </w:rPr>
              <w:fldChar w:fldCharType="begin"/>
            </w:r>
            <w:r w:rsidR="006B2BB9">
              <w:rPr>
                <w:webHidden/>
              </w:rPr>
              <w:instrText xml:space="preserve"> PAGEREF _Toc192779085 \h </w:instrText>
            </w:r>
            <w:r w:rsidR="006B2BB9">
              <w:rPr>
                <w:webHidden/>
              </w:rPr>
            </w:r>
            <w:r w:rsidR="006B2BB9">
              <w:rPr>
                <w:webHidden/>
              </w:rPr>
              <w:fldChar w:fldCharType="separate"/>
            </w:r>
            <w:r w:rsidR="006B2BB9">
              <w:rPr>
                <w:webHidden/>
              </w:rPr>
              <w:t>6</w:t>
            </w:r>
            <w:r w:rsidR="006B2BB9">
              <w:rPr>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86" w:history="1">
            <w:r w:rsidR="006B2BB9" w:rsidRPr="000840A8">
              <w:rPr>
                <w:rStyle w:val="Lienhypertexte"/>
                <w:rFonts w:eastAsia="Calibri"/>
                <w:b/>
                <w:noProof/>
                <w:lang w:eastAsia="fr-FR"/>
              </w:rPr>
              <w:t>5.1.1 Candidature sous forme de Document Unique de Marché Européen (DUME)</w:t>
            </w:r>
            <w:r w:rsidR="006B2BB9">
              <w:rPr>
                <w:noProof/>
                <w:webHidden/>
              </w:rPr>
              <w:tab/>
            </w:r>
            <w:r w:rsidR="006B2BB9">
              <w:rPr>
                <w:noProof/>
                <w:webHidden/>
              </w:rPr>
              <w:fldChar w:fldCharType="begin"/>
            </w:r>
            <w:r w:rsidR="006B2BB9">
              <w:rPr>
                <w:noProof/>
                <w:webHidden/>
              </w:rPr>
              <w:instrText xml:space="preserve"> PAGEREF _Toc192779086 \h </w:instrText>
            </w:r>
            <w:r w:rsidR="006B2BB9">
              <w:rPr>
                <w:noProof/>
                <w:webHidden/>
              </w:rPr>
            </w:r>
            <w:r w:rsidR="006B2BB9">
              <w:rPr>
                <w:noProof/>
                <w:webHidden/>
              </w:rPr>
              <w:fldChar w:fldCharType="separate"/>
            </w:r>
            <w:r w:rsidR="006B2BB9">
              <w:rPr>
                <w:noProof/>
                <w:webHidden/>
              </w:rPr>
              <w:t>7</w:t>
            </w:r>
            <w:r w:rsidR="006B2BB9">
              <w:rPr>
                <w:noProof/>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87" w:history="1">
            <w:r w:rsidR="006B2BB9" w:rsidRPr="000840A8">
              <w:rPr>
                <w:rStyle w:val="Lienhypertexte"/>
                <w:rFonts w:eastAsia="Calibri"/>
                <w:b/>
                <w:noProof/>
                <w:lang w:eastAsia="fr-FR"/>
              </w:rPr>
              <w:t>5.1.2 Candidature hors DUME</w:t>
            </w:r>
            <w:r w:rsidR="006B2BB9">
              <w:rPr>
                <w:noProof/>
                <w:webHidden/>
              </w:rPr>
              <w:tab/>
            </w:r>
            <w:r w:rsidR="006B2BB9">
              <w:rPr>
                <w:noProof/>
                <w:webHidden/>
              </w:rPr>
              <w:fldChar w:fldCharType="begin"/>
            </w:r>
            <w:r w:rsidR="006B2BB9">
              <w:rPr>
                <w:noProof/>
                <w:webHidden/>
              </w:rPr>
              <w:instrText xml:space="preserve"> PAGEREF _Toc192779087 \h </w:instrText>
            </w:r>
            <w:r w:rsidR="006B2BB9">
              <w:rPr>
                <w:noProof/>
                <w:webHidden/>
              </w:rPr>
            </w:r>
            <w:r w:rsidR="006B2BB9">
              <w:rPr>
                <w:noProof/>
                <w:webHidden/>
              </w:rPr>
              <w:fldChar w:fldCharType="separate"/>
            </w:r>
            <w:r w:rsidR="006B2BB9">
              <w:rPr>
                <w:noProof/>
                <w:webHidden/>
              </w:rPr>
              <w:t>7</w:t>
            </w:r>
            <w:r w:rsidR="006B2BB9">
              <w:rPr>
                <w:noProof/>
                <w:webHidden/>
              </w:rPr>
              <w:fldChar w:fldCharType="end"/>
            </w:r>
          </w:hyperlink>
        </w:p>
        <w:p w:rsidR="006B2BB9" w:rsidRDefault="00FE0FDB">
          <w:pPr>
            <w:pStyle w:val="TM1"/>
            <w:rPr>
              <w:rFonts w:asciiTheme="minorHAnsi" w:eastAsiaTheme="minorEastAsia" w:hAnsiTheme="minorHAnsi" w:cstheme="minorBidi"/>
              <w:b w:val="0"/>
              <w:iCs w:val="0"/>
              <w:color w:val="auto"/>
              <w:sz w:val="22"/>
              <w:szCs w:val="22"/>
              <w:lang w:eastAsia="fr-FR" w:bidi="ar-SA"/>
            </w:rPr>
          </w:pPr>
          <w:hyperlink w:anchor="_Toc192779088" w:history="1">
            <w:r w:rsidR="006B2BB9" w:rsidRPr="000840A8">
              <w:rPr>
                <w:rStyle w:val="Lienhypertexte"/>
                <w:rFonts w:eastAsiaTheme="majorEastAsia"/>
              </w:rPr>
              <w:t>ARTICLE 6 – MODALITES DE TRANSMISSION DES PLIS</w:t>
            </w:r>
            <w:r w:rsidR="006B2BB9">
              <w:rPr>
                <w:webHidden/>
              </w:rPr>
              <w:tab/>
            </w:r>
            <w:r w:rsidR="006B2BB9">
              <w:rPr>
                <w:webHidden/>
              </w:rPr>
              <w:fldChar w:fldCharType="begin"/>
            </w:r>
            <w:r w:rsidR="006B2BB9">
              <w:rPr>
                <w:webHidden/>
              </w:rPr>
              <w:instrText xml:space="preserve"> PAGEREF _Toc192779088 \h </w:instrText>
            </w:r>
            <w:r w:rsidR="006B2BB9">
              <w:rPr>
                <w:webHidden/>
              </w:rPr>
            </w:r>
            <w:r w:rsidR="006B2BB9">
              <w:rPr>
                <w:webHidden/>
              </w:rPr>
              <w:fldChar w:fldCharType="separate"/>
            </w:r>
            <w:r w:rsidR="006B2BB9">
              <w:rPr>
                <w:webHidden/>
              </w:rPr>
              <w:t>9</w:t>
            </w:r>
            <w:r w:rsidR="006B2BB9">
              <w:rPr>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89" w:history="1">
            <w:r w:rsidR="006B2BB9" w:rsidRPr="000840A8">
              <w:rPr>
                <w:rStyle w:val="Lienhypertexte"/>
                <w:b/>
                <w:bCs/>
                <w:noProof/>
                <w:lang w:eastAsia="fr-FR"/>
              </w:rPr>
              <w:t>7.1. Examen des candidatures</w:t>
            </w:r>
            <w:r w:rsidR="006B2BB9">
              <w:rPr>
                <w:noProof/>
                <w:webHidden/>
              </w:rPr>
              <w:tab/>
            </w:r>
            <w:r w:rsidR="006B2BB9">
              <w:rPr>
                <w:noProof/>
                <w:webHidden/>
              </w:rPr>
              <w:fldChar w:fldCharType="begin"/>
            </w:r>
            <w:r w:rsidR="006B2BB9">
              <w:rPr>
                <w:noProof/>
                <w:webHidden/>
              </w:rPr>
              <w:instrText xml:space="preserve"> PAGEREF _Toc192779089 \h </w:instrText>
            </w:r>
            <w:r w:rsidR="006B2BB9">
              <w:rPr>
                <w:noProof/>
                <w:webHidden/>
              </w:rPr>
            </w:r>
            <w:r w:rsidR="006B2BB9">
              <w:rPr>
                <w:noProof/>
                <w:webHidden/>
              </w:rPr>
              <w:fldChar w:fldCharType="separate"/>
            </w:r>
            <w:r w:rsidR="006B2BB9">
              <w:rPr>
                <w:noProof/>
                <w:webHidden/>
              </w:rPr>
              <w:t>11</w:t>
            </w:r>
            <w:r w:rsidR="006B2BB9">
              <w:rPr>
                <w:noProof/>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90" w:history="1">
            <w:r w:rsidR="006B2BB9" w:rsidRPr="000840A8">
              <w:rPr>
                <w:rStyle w:val="Lienhypertexte"/>
                <w:rFonts w:eastAsia="Calibri"/>
                <w:b/>
                <w:noProof/>
                <w:lang w:eastAsia="fr-FR"/>
              </w:rPr>
              <w:t>7.2.1. Critères d’examen des offres</w:t>
            </w:r>
            <w:r w:rsidR="006B2BB9">
              <w:rPr>
                <w:noProof/>
                <w:webHidden/>
              </w:rPr>
              <w:tab/>
            </w:r>
            <w:r w:rsidR="006B2BB9">
              <w:rPr>
                <w:noProof/>
                <w:webHidden/>
              </w:rPr>
              <w:fldChar w:fldCharType="begin"/>
            </w:r>
            <w:r w:rsidR="006B2BB9">
              <w:rPr>
                <w:noProof/>
                <w:webHidden/>
              </w:rPr>
              <w:instrText xml:space="preserve"> PAGEREF _Toc192779090 \h </w:instrText>
            </w:r>
            <w:r w:rsidR="006B2BB9">
              <w:rPr>
                <w:noProof/>
                <w:webHidden/>
              </w:rPr>
            </w:r>
            <w:r w:rsidR="006B2BB9">
              <w:rPr>
                <w:noProof/>
                <w:webHidden/>
              </w:rPr>
              <w:fldChar w:fldCharType="separate"/>
            </w:r>
            <w:r w:rsidR="006B2BB9">
              <w:rPr>
                <w:noProof/>
                <w:webHidden/>
              </w:rPr>
              <w:t>12</w:t>
            </w:r>
            <w:r w:rsidR="006B2BB9">
              <w:rPr>
                <w:noProof/>
                <w:webHidden/>
              </w:rPr>
              <w:fldChar w:fldCharType="end"/>
            </w:r>
          </w:hyperlink>
        </w:p>
        <w:p w:rsidR="006B2BB9" w:rsidRDefault="00FE0FDB">
          <w:pPr>
            <w:pStyle w:val="TM3"/>
            <w:tabs>
              <w:tab w:val="right" w:leader="dot" w:pos="9968"/>
            </w:tabs>
            <w:rPr>
              <w:rFonts w:asciiTheme="minorHAnsi" w:eastAsiaTheme="minorEastAsia" w:hAnsiTheme="minorHAnsi" w:cstheme="minorBidi"/>
              <w:iCs w:val="0"/>
              <w:noProof/>
              <w:color w:val="auto"/>
              <w:sz w:val="22"/>
              <w:szCs w:val="22"/>
              <w:lang w:eastAsia="fr-FR" w:bidi="ar-SA"/>
            </w:rPr>
          </w:pPr>
          <w:hyperlink w:anchor="_Toc192779091" w:history="1">
            <w:r w:rsidR="006B2BB9" w:rsidRPr="000840A8">
              <w:rPr>
                <w:rStyle w:val="Lienhypertexte"/>
                <w:rFonts w:eastAsia="Calibri"/>
                <w:b/>
                <w:noProof/>
                <w:lang w:eastAsia="fr-FR"/>
              </w:rPr>
              <w:t>7.2.2. Méthode de notation des offres</w:t>
            </w:r>
            <w:r w:rsidR="006B2BB9">
              <w:rPr>
                <w:noProof/>
                <w:webHidden/>
              </w:rPr>
              <w:tab/>
            </w:r>
            <w:r w:rsidR="006B2BB9">
              <w:rPr>
                <w:noProof/>
                <w:webHidden/>
              </w:rPr>
              <w:fldChar w:fldCharType="begin"/>
            </w:r>
            <w:r w:rsidR="006B2BB9">
              <w:rPr>
                <w:noProof/>
                <w:webHidden/>
              </w:rPr>
              <w:instrText xml:space="preserve"> PAGEREF _Toc192779091 \h </w:instrText>
            </w:r>
            <w:r w:rsidR="006B2BB9">
              <w:rPr>
                <w:noProof/>
                <w:webHidden/>
              </w:rPr>
            </w:r>
            <w:r w:rsidR="006B2BB9">
              <w:rPr>
                <w:noProof/>
                <w:webHidden/>
              </w:rPr>
              <w:fldChar w:fldCharType="separate"/>
            </w:r>
            <w:r w:rsidR="006B2BB9">
              <w:rPr>
                <w:noProof/>
                <w:webHidden/>
              </w:rPr>
              <w:t>12</w:t>
            </w:r>
            <w:r w:rsidR="006B2BB9">
              <w:rPr>
                <w:noProof/>
                <w:webHidden/>
              </w:rPr>
              <w:fldChar w:fldCharType="end"/>
            </w:r>
          </w:hyperlink>
        </w:p>
        <w:p w:rsidR="006B2BB9" w:rsidRDefault="00FE0FDB">
          <w:pPr>
            <w:pStyle w:val="TM1"/>
            <w:rPr>
              <w:rFonts w:asciiTheme="minorHAnsi" w:eastAsiaTheme="minorEastAsia" w:hAnsiTheme="minorHAnsi" w:cstheme="minorBidi"/>
              <w:b w:val="0"/>
              <w:iCs w:val="0"/>
              <w:color w:val="auto"/>
              <w:sz w:val="22"/>
              <w:szCs w:val="22"/>
              <w:lang w:eastAsia="fr-FR" w:bidi="ar-SA"/>
            </w:rPr>
          </w:pPr>
          <w:hyperlink w:anchor="_Toc192779092" w:history="1">
            <w:r w:rsidR="006B2BB9" w:rsidRPr="000840A8">
              <w:rPr>
                <w:rStyle w:val="Lienhypertexte"/>
                <w:rFonts w:cs="Arial"/>
                <w:bCs/>
              </w:rPr>
              <w:t>ARTICLE 8 – MODE DE REGLEMENT DU MARCHE ET UNITE MONETAIRE</w:t>
            </w:r>
            <w:r w:rsidR="006B2BB9">
              <w:rPr>
                <w:webHidden/>
              </w:rPr>
              <w:tab/>
            </w:r>
            <w:r w:rsidR="006B2BB9">
              <w:rPr>
                <w:webHidden/>
              </w:rPr>
              <w:fldChar w:fldCharType="begin"/>
            </w:r>
            <w:r w:rsidR="006B2BB9">
              <w:rPr>
                <w:webHidden/>
              </w:rPr>
              <w:instrText xml:space="preserve"> PAGEREF _Toc192779092 \h </w:instrText>
            </w:r>
            <w:r w:rsidR="006B2BB9">
              <w:rPr>
                <w:webHidden/>
              </w:rPr>
            </w:r>
            <w:r w:rsidR="006B2BB9">
              <w:rPr>
                <w:webHidden/>
              </w:rPr>
              <w:fldChar w:fldCharType="separate"/>
            </w:r>
            <w:r w:rsidR="006B2BB9">
              <w:rPr>
                <w:webHidden/>
              </w:rPr>
              <w:t>13</w:t>
            </w:r>
            <w:r w:rsidR="006B2BB9">
              <w:rPr>
                <w:webHidden/>
              </w:rPr>
              <w:fldChar w:fldCharType="end"/>
            </w:r>
          </w:hyperlink>
        </w:p>
        <w:p w:rsidR="006B2BB9" w:rsidRDefault="00FE0FDB">
          <w:pPr>
            <w:pStyle w:val="TM1"/>
            <w:rPr>
              <w:rFonts w:asciiTheme="minorHAnsi" w:eastAsiaTheme="minorEastAsia" w:hAnsiTheme="minorHAnsi" w:cstheme="minorBidi"/>
              <w:b w:val="0"/>
              <w:iCs w:val="0"/>
              <w:color w:val="auto"/>
              <w:sz w:val="22"/>
              <w:szCs w:val="22"/>
              <w:lang w:eastAsia="fr-FR" w:bidi="ar-SA"/>
            </w:rPr>
          </w:pPr>
          <w:hyperlink w:anchor="_Toc192779093" w:history="1">
            <w:r w:rsidR="006B2BB9" w:rsidRPr="000840A8">
              <w:rPr>
                <w:rStyle w:val="Lienhypertexte"/>
                <w:rFonts w:cs="Arial"/>
                <w:bCs/>
              </w:rPr>
              <w:t>ARTICLE 9 – REMISE DES CERTIFICATS FISCAUX ET SOCIAUX ET AUTRES PIECES ADMINISTRATIVES</w:t>
            </w:r>
            <w:r w:rsidR="006B2BB9">
              <w:rPr>
                <w:webHidden/>
              </w:rPr>
              <w:tab/>
            </w:r>
            <w:r w:rsidR="006B2BB9">
              <w:rPr>
                <w:webHidden/>
              </w:rPr>
              <w:fldChar w:fldCharType="begin"/>
            </w:r>
            <w:r w:rsidR="006B2BB9">
              <w:rPr>
                <w:webHidden/>
              </w:rPr>
              <w:instrText xml:space="preserve"> PAGEREF _Toc192779093 \h </w:instrText>
            </w:r>
            <w:r w:rsidR="006B2BB9">
              <w:rPr>
                <w:webHidden/>
              </w:rPr>
            </w:r>
            <w:r w:rsidR="006B2BB9">
              <w:rPr>
                <w:webHidden/>
              </w:rPr>
              <w:fldChar w:fldCharType="separate"/>
            </w:r>
            <w:r w:rsidR="006B2BB9">
              <w:rPr>
                <w:webHidden/>
              </w:rPr>
              <w:t>13</w:t>
            </w:r>
            <w:r w:rsidR="006B2BB9">
              <w:rPr>
                <w:webHidden/>
              </w:rPr>
              <w:fldChar w:fldCharType="end"/>
            </w:r>
          </w:hyperlink>
        </w:p>
        <w:p w:rsidR="006B2BB9" w:rsidRDefault="00FE0FDB">
          <w:pPr>
            <w:pStyle w:val="TM1"/>
            <w:rPr>
              <w:rFonts w:asciiTheme="minorHAnsi" w:eastAsiaTheme="minorEastAsia" w:hAnsiTheme="minorHAnsi" w:cstheme="minorBidi"/>
              <w:b w:val="0"/>
              <w:iCs w:val="0"/>
              <w:color w:val="auto"/>
              <w:sz w:val="22"/>
              <w:szCs w:val="22"/>
              <w:lang w:eastAsia="fr-FR" w:bidi="ar-SA"/>
            </w:rPr>
          </w:pPr>
          <w:hyperlink w:anchor="_Toc192779094" w:history="1">
            <w:r w:rsidR="006B2BB9" w:rsidRPr="000840A8">
              <w:rPr>
                <w:rStyle w:val="Lienhypertexte"/>
                <w:rFonts w:cs="Arial"/>
                <w:bCs/>
              </w:rPr>
              <w:t>ARTICLE 10 – MODIFICATIONS AU DOSSIER DE CONSULTATION</w:t>
            </w:r>
            <w:r w:rsidR="006B2BB9">
              <w:rPr>
                <w:webHidden/>
              </w:rPr>
              <w:tab/>
            </w:r>
            <w:r w:rsidR="006B2BB9">
              <w:rPr>
                <w:webHidden/>
              </w:rPr>
              <w:fldChar w:fldCharType="begin"/>
            </w:r>
            <w:r w:rsidR="006B2BB9">
              <w:rPr>
                <w:webHidden/>
              </w:rPr>
              <w:instrText xml:space="preserve"> PAGEREF _Toc192779094 \h </w:instrText>
            </w:r>
            <w:r w:rsidR="006B2BB9">
              <w:rPr>
                <w:webHidden/>
              </w:rPr>
            </w:r>
            <w:r w:rsidR="006B2BB9">
              <w:rPr>
                <w:webHidden/>
              </w:rPr>
              <w:fldChar w:fldCharType="separate"/>
            </w:r>
            <w:r w:rsidR="006B2BB9">
              <w:rPr>
                <w:webHidden/>
              </w:rPr>
              <w:t>14</w:t>
            </w:r>
            <w:r w:rsidR="006B2BB9">
              <w:rPr>
                <w:webHidden/>
              </w:rPr>
              <w:fldChar w:fldCharType="end"/>
            </w:r>
          </w:hyperlink>
        </w:p>
        <w:p w:rsidR="006B2BB9" w:rsidRDefault="00FE0FDB">
          <w:pPr>
            <w:pStyle w:val="TM1"/>
            <w:rPr>
              <w:rFonts w:asciiTheme="minorHAnsi" w:eastAsiaTheme="minorEastAsia" w:hAnsiTheme="minorHAnsi" w:cstheme="minorBidi"/>
              <w:b w:val="0"/>
              <w:iCs w:val="0"/>
              <w:color w:val="auto"/>
              <w:sz w:val="22"/>
              <w:szCs w:val="22"/>
              <w:lang w:eastAsia="fr-FR" w:bidi="ar-SA"/>
            </w:rPr>
          </w:pPr>
          <w:hyperlink w:anchor="_Toc192779095" w:history="1">
            <w:r w:rsidR="006B2BB9" w:rsidRPr="000840A8">
              <w:rPr>
                <w:rStyle w:val="Lienhypertexte"/>
                <w:rFonts w:cs="Arial"/>
                <w:bCs/>
              </w:rPr>
              <w:t>ARTICLE 11 – QUESTIONS POSEES PAR LES CANDIDATS</w:t>
            </w:r>
            <w:r w:rsidR="006B2BB9">
              <w:rPr>
                <w:webHidden/>
              </w:rPr>
              <w:tab/>
            </w:r>
            <w:r w:rsidR="006B2BB9">
              <w:rPr>
                <w:webHidden/>
              </w:rPr>
              <w:fldChar w:fldCharType="begin"/>
            </w:r>
            <w:r w:rsidR="006B2BB9">
              <w:rPr>
                <w:webHidden/>
              </w:rPr>
              <w:instrText xml:space="preserve"> PAGEREF _Toc192779095 \h </w:instrText>
            </w:r>
            <w:r w:rsidR="006B2BB9">
              <w:rPr>
                <w:webHidden/>
              </w:rPr>
            </w:r>
            <w:r w:rsidR="006B2BB9">
              <w:rPr>
                <w:webHidden/>
              </w:rPr>
              <w:fldChar w:fldCharType="separate"/>
            </w:r>
            <w:r w:rsidR="006B2BB9">
              <w:rPr>
                <w:webHidden/>
              </w:rPr>
              <w:t>14</w:t>
            </w:r>
            <w:r w:rsidR="006B2BB9">
              <w:rPr>
                <w:webHidden/>
              </w:rPr>
              <w:fldChar w:fldCharType="end"/>
            </w:r>
          </w:hyperlink>
        </w:p>
        <w:p w:rsidR="00B014F4" w:rsidRPr="00CB3509" w:rsidRDefault="00B014F4" w:rsidP="00B014F4">
          <w:pPr>
            <w:jc w:val="both"/>
            <w:rPr>
              <w:rFonts w:cs="Arial"/>
            </w:rPr>
          </w:pPr>
          <w:r w:rsidRPr="00CB3509">
            <w:rPr>
              <w:rFonts w:cs="Arial"/>
            </w:rPr>
            <w:fldChar w:fldCharType="end"/>
          </w:r>
          <w:r w:rsidRPr="00CB3509">
            <w:t xml:space="preserve"> </w:t>
          </w:r>
        </w:p>
      </w:sdtContent>
    </w:sdt>
    <w:p w:rsidR="004D30F7" w:rsidRDefault="004D30F7" w:rsidP="00B014F4">
      <w:pPr>
        <w:spacing w:line="240" w:lineRule="auto"/>
        <w:outlineLvl w:val="0"/>
        <w:rPr>
          <w:rFonts w:eastAsia="Times New Roman" w:cs="Arial"/>
          <w:b/>
          <w:bCs/>
          <w:iCs/>
          <w:color w:val="262626"/>
          <w:sz w:val="20"/>
          <w:szCs w:val="20"/>
          <w:lang w:bidi="en-US"/>
        </w:rPr>
      </w:pPr>
    </w:p>
    <w:p w:rsidR="004D30F7" w:rsidRDefault="004D30F7" w:rsidP="00B014F4">
      <w:pPr>
        <w:spacing w:line="240" w:lineRule="auto"/>
        <w:outlineLvl w:val="0"/>
        <w:rPr>
          <w:rFonts w:eastAsia="Times New Roman" w:cs="Arial"/>
          <w:b/>
          <w:bCs/>
          <w:iCs/>
          <w:color w:val="262626"/>
          <w:sz w:val="20"/>
          <w:szCs w:val="20"/>
          <w:lang w:bidi="en-US"/>
        </w:rPr>
      </w:pPr>
    </w:p>
    <w:p w:rsidR="004D30F7" w:rsidRDefault="004D30F7" w:rsidP="00B014F4">
      <w:pPr>
        <w:spacing w:line="240" w:lineRule="auto"/>
        <w:outlineLvl w:val="0"/>
        <w:rPr>
          <w:rFonts w:eastAsia="Times New Roman" w:cs="Arial"/>
          <w:b/>
          <w:bCs/>
          <w:iCs/>
          <w:color w:val="262626"/>
          <w:sz w:val="20"/>
          <w:szCs w:val="20"/>
          <w:lang w:bidi="en-US"/>
        </w:rPr>
      </w:pPr>
    </w:p>
    <w:p w:rsidR="004D30F7" w:rsidRDefault="004D30F7" w:rsidP="00B014F4">
      <w:pPr>
        <w:spacing w:line="240" w:lineRule="auto"/>
        <w:outlineLvl w:val="0"/>
        <w:rPr>
          <w:rFonts w:eastAsia="Times New Roman" w:cs="Arial"/>
          <w:b/>
          <w:bCs/>
          <w:iCs/>
          <w:color w:val="262626"/>
          <w:sz w:val="20"/>
          <w:szCs w:val="20"/>
          <w:lang w:bidi="en-US"/>
        </w:rPr>
      </w:pPr>
    </w:p>
    <w:p w:rsidR="004D30F7" w:rsidRDefault="004D30F7" w:rsidP="00B014F4">
      <w:pPr>
        <w:spacing w:line="240" w:lineRule="auto"/>
        <w:outlineLvl w:val="0"/>
        <w:rPr>
          <w:rFonts w:eastAsia="Times New Roman" w:cs="Arial"/>
          <w:b/>
          <w:bCs/>
          <w:iCs/>
          <w:color w:val="262626"/>
          <w:sz w:val="20"/>
          <w:szCs w:val="20"/>
          <w:lang w:bidi="en-US"/>
        </w:rPr>
      </w:pPr>
    </w:p>
    <w:p w:rsidR="00B014F4" w:rsidRPr="00B014F4" w:rsidRDefault="00B014F4" w:rsidP="00B014F4">
      <w:pPr>
        <w:spacing w:line="240" w:lineRule="auto"/>
        <w:outlineLvl w:val="0"/>
        <w:rPr>
          <w:rFonts w:eastAsia="Times New Roman" w:cs="Arial"/>
          <w:b/>
          <w:bCs/>
          <w:iCs/>
          <w:color w:val="262626"/>
          <w:sz w:val="20"/>
          <w:szCs w:val="20"/>
          <w:lang w:bidi="en-US"/>
        </w:rPr>
      </w:pPr>
      <w:bookmarkStart w:id="2" w:name="_Toc192779072"/>
      <w:r w:rsidRPr="00B014F4">
        <w:rPr>
          <w:rFonts w:eastAsia="Times New Roman" w:cs="Arial"/>
          <w:b/>
          <w:bCs/>
          <w:iCs/>
          <w:color w:val="262626"/>
          <w:sz w:val="20"/>
          <w:szCs w:val="20"/>
          <w:lang w:bidi="en-US"/>
        </w:rPr>
        <w:t>ARTICLE 1 - IDENTIFICATION DE L’ACHETEUR</w:t>
      </w:r>
      <w:bookmarkEnd w:id="2"/>
    </w:p>
    <w:p w:rsidR="00B014F4" w:rsidRPr="00B014F4" w:rsidRDefault="00B014F4" w:rsidP="00B014F4">
      <w:pPr>
        <w:spacing w:line="240" w:lineRule="auto"/>
        <w:jc w:val="both"/>
        <w:rPr>
          <w:rFonts w:eastAsia="Times New Roman" w:cs="Arial"/>
          <w:iCs/>
          <w:color w:val="262626"/>
          <w:sz w:val="20"/>
          <w:szCs w:val="20"/>
          <w:u w:val="single"/>
          <w:lang w:bidi="en-US"/>
        </w:rPr>
      </w:pPr>
    </w:p>
    <w:p w:rsidR="00B014F4" w:rsidRPr="00B014F4" w:rsidRDefault="00B014F4" w:rsidP="00B014F4">
      <w:pPr>
        <w:spacing w:line="240" w:lineRule="auto"/>
        <w:jc w:val="both"/>
        <w:rPr>
          <w:rFonts w:eastAsia="Times New Roman" w:cs="Arial"/>
          <w:iCs/>
          <w:color w:val="262626"/>
          <w:sz w:val="20"/>
          <w:szCs w:val="20"/>
          <w:u w:val="single"/>
          <w:lang w:bidi="en-US"/>
        </w:rPr>
      </w:pPr>
      <w:bookmarkStart w:id="3" w:name="_Toc487730874"/>
      <w:bookmarkStart w:id="4" w:name="_Toc518309827"/>
      <w:r w:rsidRPr="00B014F4">
        <w:rPr>
          <w:rFonts w:eastAsia="Times New Roman" w:cs="Arial"/>
          <w:iCs/>
          <w:color w:val="262626"/>
          <w:sz w:val="20"/>
          <w:szCs w:val="20"/>
          <w:u w:val="single"/>
          <w:lang w:bidi="en-US"/>
        </w:rPr>
        <w:t>Nom et adresse officiels de l’acheteur public</w:t>
      </w:r>
      <w:bookmarkEnd w:id="3"/>
      <w:bookmarkEnd w:id="4"/>
      <w:r w:rsidRPr="00B014F4">
        <w:rPr>
          <w:rFonts w:eastAsia="Times New Roman" w:cs="Arial"/>
          <w:iCs/>
          <w:color w:val="262626"/>
          <w:sz w:val="20"/>
          <w:szCs w:val="20"/>
          <w:u w:val="single"/>
          <w:lang w:bidi="en-US"/>
        </w:rPr>
        <w:t> :</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Service Interacadémique des Examens et Concours (SIEC) - Académies de Paris, Créteil, Versailles</w:t>
      </w: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7, rue Ernest Renan</w:t>
      </w: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94 749 ARCUEIL CEDEX</w:t>
      </w: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Tel : 01 49 12 23 00</w:t>
      </w:r>
    </w:p>
    <w:p w:rsidR="00B014F4" w:rsidRPr="00B014F4" w:rsidRDefault="00B014F4" w:rsidP="00B014F4">
      <w:pPr>
        <w:spacing w:line="240" w:lineRule="auto"/>
        <w:jc w:val="both"/>
        <w:rPr>
          <w:rFonts w:eastAsia="Times New Roman" w:cs="Arial"/>
          <w:b/>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u w:val="single"/>
          <w:lang w:bidi="en-US"/>
        </w:rPr>
      </w:pPr>
      <w:bookmarkStart w:id="5" w:name="_Toc487730875"/>
      <w:bookmarkStart w:id="6" w:name="_Toc518309828"/>
      <w:r w:rsidRPr="00B014F4">
        <w:rPr>
          <w:rFonts w:eastAsia="Times New Roman" w:cs="Arial"/>
          <w:iCs/>
          <w:color w:val="262626"/>
          <w:sz w:val="20"/>
          <w:szCs w:val="20"/>
          <w:u w:val="single"/>
          <w:lang w:bidi="en-US"/>
        </w:rPr>
        <w:t>Représentant du pouvoir adjudicateur</w:t>
      </w:r>
      <w:bookmarkEnd w:id="5"/>
      <w:bookmarkEnd w:id="6"/>
      <w:r w:rsidRPr="00B014F4">
        <w:rPr>
          <w:rFonts w:eastAsia="Times New Roman" w:cs="Arial"/>
          <w:iCs/>
          <w:color w:val="262626"/>
          <w:sz w:val="20"/>
          <w:szCs w:val="20"/>
          <w:u w:val="single"/>
          <w:lang w:bidi="en-US"/>
        </w:rPr>
        <w:t> :</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 xml:space="preserve">Le représentant du pouvoir adjudicateur est Madame Laurence TOUBIANA, </w:t>
      </w:r>
      <w:r w:rsidR="00163857">
        <w:rPr>
          <w:rFonts w:eastAsia="Times New Roman" w:cs="Arial"/>
          <w:iCs/>
          <w:color w:val="262626"/>
          <w:sz w:val="20"/>
          <w:szCs w:val="20"/>
          <w:lang w:bidi="en-US"/>
        </w:rPr>
        <w:t xml:space="preserve">Directrice par intérim du SIEC, </w:t>
      </w:r>
      <w:r w:rsidRPr="00B014F4">
        <w:rPr>
          <w:rFonts w:eastAsia="Times New Roman" w:cs="Arial"/>
          <w:iCs/>
          <w:color w:val="262626"/>
          <w:sz w:val="20"/>
          <w:szCs w:val="20"/>
          <w:lang w:bidi="en-US"/>
        </w:rPr>
        <w:t>Secrétaire générale.</w:t>
      </w:r>
    </w:p>
    <w:p w:rsidR="00B014F4" w:rsidRPr="00B014F4" w:rsidRDefault="00B014F4" w:rsidP="00B014F4">
      <w:pPr>
        <w:spacing w:line="240" w:lineRule="auto"/>
        <w:jc w:val="both"/>
        <w:rPr>
          <w:rFonts w:eastAsia="Times New Roman" w:cs="Arial"/>
          <w:b/>
          <w:iCs/>
          <w:color w:val="262626"/>
          <w:sz w:val="20"/>
          <w:szCs w:val="20"/>
          <w:lang w:bidi="en-US"/>
        </w:rPr>
      </w:pPr>
    </w:p>
    <w:p w:rsidR="00B014F4" w:rsidRPr="00B014F4" w:rsidRDefault="00B014F4" w:rsidP="00B014F4">
      <w:pPr>
        <w:spacing w:line="240" w:lineRule="auto"/>
        <w:jc w:val="both"/>
        <w:rPr>
          <w:rFonts w:eastAsia="Times New Roman" w:cs="Arial"/>
          <w:bCs/>
          <w:iCs/>
          <w:color w:val="262626"/>
          <w:sz w:val="20"/>
          <w:szCs w:val="20"/>
          <w:u w:val="single"/>
          <w:lang w:bidi="en-US"/>
        </w:rPr>
      </w:pPr>
      <w:r w:rsidRPr="00B014F4">
        <w:rPr>
          <w:rFonts w:eastAsia="Times New Roman" w:cs="Arial"/>
          <w:bCs/>
          <w:iCs/>
          <w:color w:val="262626"/>
          <w:sz w:val="20"/>
          <w:szCs w:val="20"/>
          <w:u w:val="single"/>
          <w:lang w:bidi="en-US"/>
        </w:rPr>
        <w:t>Imputation budgétaire :</w:t>
      </w:r>
    </w:p>
    <w:p w:rsidR="00B014F4" w:rsidRPr="00B014F4" w:rsidRDefault="00B014F4" w:rsidP="00B014F4">
      <w:pPr>
        <w:spacing w:line="240" w:lineRule="auto"/>
        <w:jc w:val="both"/>
        <w:rPr>
          <w:rFonts w:eastAsia="Times New Roman" w:cs="Arial"/>
          <w:b/>
          <w:bCs/>
          <w:iCs/>
          <w:color w:val="262626"/>
          <w:sz w:val="20"/>
          <w:szCs w:val="20"/>
          <w:lang w:bidi="en-US"/>
        </w:rPr>
      </w:pPr>
    </w:p>
    <w:p w:rsidR="00B014F4" w:rsidRPr="004D30F7" w:rsidRDefault="00B014F4" w:rsidP="00B014F4">
      <w:pPr>
        <w:spacing w:line="240" w:lineRule="auto"/>
        <w:jc w:val="both"/>
        <w:rPr>
          <w:rFonts w:eastAsia="Times New Roman" w:cs="Arial"/>
          <w:bCs/>
          <w:iCs/>
          <w:color w:val="262626"/>
          <w:sz w:val="20"/>
          <w:szCs w:val="20"/>
          <w:lang w:bidi="en-US"/>
        </w:rPr>
      </w:pPr>
      <w:r w:rsidRPr="004D30F7">
        <w:rPr>
          <w:rFonts w:eastAsia="Times New Roman" w:cs="Arial"/>
          <w:bCs/>
          <w:iCs/>
          <w:color w:val="262626"/>
          <w:sz w:val="20"/>
          <w:szCs w:val="20"/>
          <w:lang w:bidi="en-US"/>
        </w:rPr>
        <w:t>Programme 0214 - Soutien de la politique de l’Education nationale</w:t>
      </w:r>
    </w:p>
    <w:p w:rsidR="00B014F4" w:rsidRPr="00B014F4" w:rsidRDefault="00B014F4" w:rsidP="00B014F4">
      <w:pPr>
        <w:spacing w:line="240" w:lineRule="auto"/>
        <w:jc w:val="both"/>
        <w:rPr>
          <w:rFonts w:eastAsia="Times New Roman" w:cs="Arial"/>
          <w:bCs/>
          <w:iCs/>
          <w:color w:val="262626"/>
          <w:sz w:val="20"/>
          <w:szCs w:val="20"/>
          <w:lang w:bidi="en-US"/>
        </w:rPr>
      </w:pPr>
    </w:p>
    <w:p w:rsidR="00B014F4" w:rsidRPr="00B014F4" w:rsidRDefault="00B014F4" w:rsidP="00B014F4">
      <w:pPr>
        <w:spacing w:line="240" w:lineRule="auto"/>
        <w:jc w:val="both"/>
        <w:rPr>
          <w:rFonts w:eastAsia="Times New Roman" w:cs="Arial"/>
          <w:bCs/>
          <w:iCs/>
          <w:color w:val="262626"/>
          <w:sz w:val="20"/>
          <w:szCs w:val="20"/>
          <w:u w:val="single"/>
          <w:lang w:bidi="en-US"/>
        </w:rPr>
      </w:pPr>
      <w:r w:rsidRPr="00B014F4">
        <w:rPr>
          <w:rFonts w:eastAsia="Times New Roman" w:cs="Arial"/>
          <w:bCs/>
          <w:iCs/>
          <w:color w:val="262626"/>
          <w:sz w:val="20"/>
          <w:szCs w:val="20"/>
          <w:u w:val="single"/>
          <w:lang w:bidi="en-US"/>
        </w:rPr>
        <w:t xml:space="preserve">Ordonnateur : </w:t>
      </w:r>
    </w:p>
    <w:p w:rsidR="00B014F4" w:rsidRPr="00B014F4" w:rsidRDefault="00B014F4" w:rsidP="00B014F4">
      <w:pPr>
        <w:spacing w:line="240" w:lineRule="auto"/>
        <w:jc w:val="both"/>
        <w:rPr>
          <w:rFonts w:eastAsia="Times New Roman" w:cs="Arial"/>
          <w:b/>
          <w:bCs/>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Service Interacadémique des Examens et Concours (SIEC) - Académies de Paris, Créteil, Versailles</w:t>
      </w:r>
    </w:p>
    <w:p w:rsidR="00B014F4" w:rsidRPr="00B014F4" w:rsidRDefault="00B014F4" w:rsidP="00B014F4">
      <w:pPr>
        <w:spacing w:line="240" w:lineRule="auto"/>
        <w:jc w:val="both"/>
        <w:rPr>
          <w:rFonts w:eastAsia="Times New Roman" w:cs="Arial"/>
          <w:b/>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u w:val="single"/>
          <w:lang w:bidi="en-US"/>
        </w:rPr>
        <w:t>Code CPV</w:t>
      </w:r>
      <w:r w:rsidRPr="00B014F4">
        <w:rPr>
          <w:rFonts w:eastAsia="Times New Roman" w:cs="Arial"/>
          <w:iCs/>
          <w:color w:val="262626"/>
          <w:sz w:val="20"/>
          <w:szCs w:val="20"/>
          <w:lang w:bidi="en-US"/>
        </w:rPr>
        <w:t> : </w:t>
      </w:r>
    </w:p>
    <w:p w:rsidR="00B014F4" w:rsidRPr="00B014F4" w:rsidRDefault="00B014F4" w:rsidP="00B014F4">
      <w:pPr>
        <w:spacing w:line="240" w:lineRule="auto"/>
        <w:jc w:val="both"/>
        <w:rPr>
          <w:rFonts w:eastAsia="Times New Roman" w:cs="Arial"/>
          <w:iCs/>
          <w:color w:val="262626"/>
          <w:sz w:val="20"/>
          <w:szCs w:val="20"/>
          <w:lang w:bidi="en-US"/>
        </w:rPr>
      </w:pPr>
    </w:p>
    <w:p w:rsidR="00163857" w:rsidRPr="00163857" w:rsidRDefault="00163857" w:rsidP="00163857">
      <w:pPr>
        <w:spacing w:line="240" w:lineRule="auto"/>
        <w:rPr>
          <w:rFonts w:eastAsia="Times New Roman" w:cs="Arial"/>
          <w:iCs/>
          <w:color w:val="262626"/>
          <w:sz w:val="20"/>
          <w:szCs w:val="20"/>
          <w:lang w:bidi="fr-FR"/>
        </w:rPr>
      </w:pPr>
      <w:r w:rsidRPr="00163857">
        <w:rPr>
          <w:rFonts w:eastAsia="Times New Roman" w:cs="Arial"/>
          <w:iCs/>
          <w:color w:val="262626"/>
          <w:sz w:val="20"/>
          <w:szCs w:val="20"/>
          <w:lang w:bidi="fr-FR"/>
        </w:rPr>
        <w:t xml:space="preserve">77310000-6 </w:t>
      </w:r>
      <w:r w:rsidRPr="00163857">
        <w:rPr>
          <w:rFonts w:eastAsia="Times New Roman" w:cs="Arial"/>
          <w:iCs/>
          <w:color w:val="262626"/>
          <w:sz w:val="20"/>
          <w:szCs w:val="20"/>
          <w:lang w:bidi="fr-FR"/>
        </w:rPr>
        <w:tab/>
        <w:t>Réalisation et entretien d'espaces verts</w:t>
      </w:r>
    </w:p>
    <w:p w:rsidR="00163857" w:rsidRPr="00163857" w:rsidRDefault="00163857" w:rsidP="00163857">
      <w:pPr>
        <w:spacing w:line="240" w:lineRule="auto"/>
        <w:rPr>
          <w:rFonts w:eastAsia="Times New Roman" w:cs="Arial"/>
          <w:iCs/>
          <w:color w:val="262626"/>
          <w:sz w:val="20"/>
          <w:szCs w:val="20"/>
          <w:lang w:bidi="fr-FR"/>
        </w:rPr>
      </w:pPr>
      <w:r w:rsidRPr="00163857">
        <w:rPr>
          <w:rFonts w:eastAsia="Times New Roman" w:cs="Arial"/>
          <w:iCs/>
          <w:color w:val="262626"/>
          <w:sz w:val="20"/>
          <w:szCs w:val="20"/>
          <w:lang w:bidi="fr-FR"/>
        </w:rPr>
        <w:t>77340000</w:t>
      </w:r>
      <w:r w:rsidRPr="00163857">
        <w:rPr>
          <w:rFonts w:eastAsia="Times New Roman" w:cs="Arial"/>
          <w:iCs/>
          <w:color w:val="262626"/>
          <w:sz w:val="20"/>
          <w:szCs w:val="20"/>
          <w:lang w:bidi="fr-FR"/>
        </w:rPr>
        <w:tab/>
        <w:t>Élagage des arbres et taille des haies</w:t>
      </w:r>
    </w:p>
    <w:p w:rsidR="00B014F4" w:rsidRPr="00B014F4" w:rsidRDefault="00163857" w:rsidP="00163857">
      <w:pPr>
        <w:spacing w:line="240" w:lineRule="auto"/>
        <w:rPr>
          <w:rFonts w:eastAsia="Times New Roman" w:cs="Arial"/>
          <w:iCs/>
          <w:color w:val="262626"/>
          <w:sz w:val="20"/>
          <w:szCs w:val="20"/>
          <w:lang w:bidi="fr-FR"/>
        </w:rPr>
      </w:pPr>
      <w:r w:rsidRPr="00163857">
        <w:rPr>
          <w:rFonts w:eastAsia="Times New Roman" w:cs="Arial"/>
          <w:iCs/>
          <w:color w:val="262626"/>
          <w:sz w:val="20"/>
          <w:szCs w:val="20"/>
          <w:lang w:bidi="fr-FR"/>
        </w:rPr>
        <w:t xml:space="preserve">77311000-3 </w:t>
      </w:r>
      <w:r w:rsidRPr="00163857">
        <w:rPr>
          <w:rFonts w:eastAsia="Times New Roman" w:cs="Arial"/>
          <w:iCs/>
          <w:color w:val="262626"/>
          <w:sz w:val="20"/>
          <w:szCs w:val="20"/>
          <w:lang w:bidi="fr-FR"/>
        </w:rPr>
        <w:tab/>
        <w:t>Entretien de pelouses décoratives ou d'agrément</w:t>
      </w:r>
    </w:p>
    <w:p w:rsidR="00B014F4" w:rsidRPr="00B014F4" w:rsidRDefault="00B014F4" w:rsidP="00B014F4">
      <w:pPr>
        <w:spacing w:line="240" w:lineRule="auto"/>
        <w:jc w:val="both"/>
        <w:rPr>
          <w:rFonts w:eastAsia="Times New Roman" w:cs="Arial"/>
          <w:b/>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u w:val="single" w:color="252525"/>
          <w:lang w:bidi="en-US"/>
        </w:rPr>
      </w:pPr>
      <w:r w:rsidRPr="00B014F4">
        <w:rPr>
          <w:rFonts w:eastAsia="Times New Roman" w:cs="Arial"/>
          <w:iCs/>
          <w:color w:val="262626"/>
          <w:sz w:val="20"/>
          <w:szCs w:val="20"/>
          <w:u w:val="single" w:color="252525"/>
          <w:lang w:bidi="en-US"/>
        </w:rPr>
        <w:t>Renseignements administratifs</w:t>
      </w:r>
      <w:r w:rsidRPr="00EE615A">
        <w:rPr>
          <w:rFonts w:eastAsia="Times New Roman" w:cs="Arial"/>
          <w:iCs/>
          <w:color w:val="262626"/>
          <w:spacing w:val="3"/>
          <w:sz w:val="20"/>
          <w:szCs w:val="20"/>
          <w:lang w:bidi="en-US"/>
        </w:rPr>
        <w:t xml:space="preserve"> </w:t>
      </w:r>
      <w:r w:rsidRPr="00EE615A">
        <w:rPr>
          <w:rFonts w:eastAsia="Times New Roman" w:cs="Arial"/>
          <w:iCs/>
          <w:color w:val="262626"/>
          <w:sz w:val="20"/>
          <w:szCs w:val="20"/>
          <w:lang w:bidi="en-US"/>
        </w:rPr>
        <w:t>:</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u w:val="single"/>
          <w:lang w:bidi="en-US"/>
        </w:rPr>
      </w:pPr>
      <w:r w:rsidRPr="00B014F4">
        <w:rPr>
          <w:rFonts w:eastAsia="Times New Roman" w:cs="Arial"/>
          <w:iCs/>
          <w:color w:val="262626"/>
          <w:sz w:val="20"/>
          <w:szCs w:val="20"/>
          <w:u w:val="single"/>
          <w:lang w:bidi="en-US"/>
        </w:rPr>
        <w:t>DAF – Division des affaires financières - Pôle Commande publique</w:t>
      </w:r>
    </w:p>
    <w:p w:rsidR="00B014F4" w:rsidRPr="00B014F4" w:rsidRDefault="00B014F4" w:rsidP="00B014F4">
      <w:pPr>
        <w:spacing w:line="240" w:lineRule="auto"/>
        <w:jc w:val="both"/>
        <w:rPr>
          <w:rFonts w:eastAsia="Times New Roman" w:cs="Arial"/>
          <w:iCs/>
          <w:color w:val="262626"/>
          <w:sz w:val="20"/>
          <w:szCs w:val="20"/>
          <w:lang w:bidi="en-US"/>
        </w:rPr>
      </w:pPr>
    </w:p>
    <w:p w:rsid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themeColor="text1" w:themeTint="D9"/>
          <w:sz w:val="20"/>
          <w:szCs w:val="20"/>
          <w:lang w:bidi="en-US"/>
        </w:rPr>
        <w:t>He</w:t>
      </w:r>
      <w:r w:rsidR="00EE615A">
        <w:rPr>
          <w:rFonts w:eastAsia="Times New Roman" w:cs="Arial"/>
          <w:iCs/>
          <w:color w:val="262626" w:themeColor="text1" w:themeTint="D9"/>
          <w:sz w:val="20"/>
          <w:szCs w:val="20"/>
          <w:lang w:bidi="en-US"/>
        </w:rPr>
        <w:t>rvé APPOL</w:t>
      </w:r>
      <w:r w:rsidR="00EE615A">
        <w:rPr>
          <w:rFonts w:eastAsia="Times New Roman" w:cs="Arial"/>
          <w:iCs/>
          <w:color w:val="262626" w:themeColor="text1" w:themeTint="D9"/>
          <w:sz w:val="20"/>
          <w:szCs w:val="20"/>
          <w:lang w:bidi="en-US"/>
        </w:rPr>
        <w:tab/>
      </w:r>
      <w:r w:rsidR="00EE615A">
        <w:rPr>
          <w:rFonts w:eastAsia="Times New Roman" w:cs="Arial"/>
          <w:iCs/>
          <w:color w:val="262626" w:themeColor="text1" w:themeTint="D9"/>
          <w:sz w:val="20"/>
          <w:szCs w:val="20"/>
          <w:lang w:bidi="en-US"/>
        </w:rPr>
        <w:tab/>
      </w:r>
      <w:hyperlink r:id="rId10" w:history="1">
        <w:r w:rsidRPr="00B014F4">
          <w:rPr>
            <w:rFonts w:eastAsia="Times New Roman" w:cs="Arial"/>
            <w:iCs/>
            <w:color w:val="262626" w:themeColor="text1" w:themeTint="D9"/>
            <w:sz w:val="20"/>
            <w:szCs w:val="20"/>
            <w:u w:val="single"/>
            <w:lang w:bidi="en-US"/>
          </w:rPr>
          <w:t>herve.appol@siec.education.fr</w:t>
        </w:r>
      </w:hyperlink>
      <w:r w:rsidR="00EE615A">
        <w:rPr>
          <w:rFonts w:eastAsia="Times New Roman" w:cs="Arial"/>
          <w:iCs/>
          <w:color w:val="262626"/>
          <w:sz w:val="20"/>
          <w:szCs w:val="20"/>
          <w:lang w:bidi="en-US"/>
        </w:rPr>
        <w:t xml:space="preserve"> -</w:t>
      </w:r>
      <w:r w:rsidR="00EE615A">
        <w:rPr>
          <w:rFonts w:eastAsia="Times New Roman" w:cs="Arial"/>
          <w:iCs/>
          <w:color w:val="262626"/>
          <w:sz w:val="20"/>
          <w:szCs w:val="20"/>
          <w:lang w:bidi="en-US"/>
        </w:rPr>
        <w:tab/>
        <w:t xml:space="preserve"> </w:t>
      </w:r>
      <w:r w:rsidRPr="00B014F4">
        <w:rPr>
          <w:rFonts w:eastAsia="Times New Roman" w:cs="Arial"/>
          <w:iCs/>
          <w:color w:val="262626"/>
          <w:sz w:val="20"/>
          <w:szCs w:val="20"/>
          <w:lang w:bidi="en-US"/>
        </w:rPr>
        <w:t>Tel : 01 49 12 25 84</w:t>
      </w:r>
      <w:r w:rsidR="00EE615A">
        <w:rPr>
          <w:rFonts w:eastAsia="Times New Roman" w:cs="Arial"/>
          <w:iCs/>
          <w:color w:val="262626"/>
          <w:sz w:val="20"/>
          <w:szCs w:val="20"/>
          <w:lang w:bidi="en-US"/>
        </w:rPr>
        <w:t xml:space="preserve"> </w:t>
      </w:r>
    </w:p>
    <w:p w:rsidR="00EE615A" w:rsidRPr="00B014F4" w:rsidRDefault="00EE615A" w:rsidP="00EE615A">
      <w:pPr>
        <w:spacing w:line="240" w:lineRule="auto"/>
        <w:jc w:val="both"/>
        <w:rPr>
          <w:rFonts w:eastAsia="Times New Roman" w:cs="Arial"/>
          <w:iCs/>
          <w:color w:val="262626" w:themeColor="text1" w:themeTint="D9"/>
          <w:sz w:val="20"/>
          <w:szCs w:val="20"/>
          <w:lang w:bidi="en-US"/>
        </w:rPr>
      </w:pPr>
      <w:r>
        <w:rPr>
          <w:rFonts w:eastAsia="Times New Roman" w:cs="Arial"/>
          <w:iCs/>
          <w:color w:val="262626" w:themeColor="text1" w:themeTint="D9"/>
          <w:sz w:val="20"/>
          <w:szCs w:val="20"/>
          <w:lang w:bidi="en-US"/>
        </w:rPr>
        <w:t>M. CHORFI</w:t>
      </w:r>
      <w:r>
        <w:rPr>
          <w:rFonts w:eastAsia="Times New Roman" w:cs="Arial"/>
          <w:iCs/>
          <w:color w:val="262626" w:themeColor="text1" w:themeTint="D9"/>
          <w:sz w:val="20"/>
          <w:szCs w:val="20"/>
          <w:lang w:bidi="en-US"/>
        </w:rPr>
        <w:tab/>
      </w:r>
      <w:r>
        <w:rPr>
          <w:rFonts w:eastAsia="Times New Roman" w:cs="Arial"/>
          <w:iCs/>
          <w:color w:val="262626" w:themeColor="text1" w:themeTint="D9"/>
          <w:sz w:val="20"/>
          <w:szCs w:val="20"/>
          <w:lang w:bidi="en-US"/>
        </w:rPr>
        <w:tab/>
      </w:r>
      <w:hyperlink r:id="rId11" w:history="1">
        <w:r w:rsidRPr="001878FB">
          <w:rPr>
            <w:rStyle w:val="Lienhypertexte"/>
            <w:rFonts w:eastAsia="Times New Roman" w:cs="Arial"/>
            <w:iCs/>
            <w:sz w:val="20"/>
            <w:szCs w:val="20"/>
            <w:lang w:bidi="en-US"/>
          </w:rPr>
          <w:t>pole.achats@siec.education.fr</w:t>
        </w:r>
      </w:hyperlink>
      <w:r w:rsidRPr="00B014F4">
        <w:rPr>
          <w:rFonts w:eastAsia="Times New Roman" w:cs="Arial"/>
          <w:iCs/>
          <w:color w:val="262626" w:themeColor="text1" w:themeTint="D9"/>
          <w:sz w:val="20"/>
          <w:szCs w:val="20"/>
          <w:lang w:bidi="en-US"/>
        </w:rPr>
        <w:t xml:space="preserve"> </w:t>
      </w:r>
      <w:r>
        <w:rPr>
          <w:rFonts w:eastAsia="Times New Roman" w:cs="Arial"/>
          <w:iCs/>
          <w:color w:val="262626" w:themeColor="text1" w:themeTint="D9"/>
          <w:sz w:val="20"/>
          <w:szCs w:val="20"/>
          <w:lang w:bidi="en-US"/>
        </w:rPr>
        <w:t xml:space="preserve"> </w:t>
      </w:r>
      <w:r w:rsidRPr="00B014F4">
        <w:rPr>
          <w:rFonts w:eastAsia="Times New Roman" w:cs="Arial"/>
          <w:iCs/>
          <w:color w:val="262626" w:themeColor="text1" w:themeTint="D9"/>
          <w:sz w:val="20"/>
          <w:szCs w:val="20"/>
          <w:lang w:bidi="en-US"/>
        </w:rPr>
        <w:t>- Tel : 01 49 12 35 48</w:t>
      </w:r>
    </w:p>
    <w:p w:rsidR="00EE615A" w:rsidRPr="00B014F4" w:rsidRDefault="00EE615A"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u w:val="single" w:color="252525"/>
          <w:lang w:bidi="en-US"/>
        </w:rPr>
      </w:pPr>
      <w:r w:rsidRPr="00B014F4">
        <w:rPr>
          <w:rFonts w:eastAsia="Times New Roman" w:cs="Arial"/>
          <w:iCs/>
          <w:color w:val="262626"/>
          <w:sz w:val="20"/>
          <w:szCs w:val="20"/>
          <w:u w:val="single" w:color="252525"/>
          <w:lang w:bidi="en-US"/>
        </w:rPr>
        <w:t>Renseignements techniques</w:t>
      </w:r>
      <w:r w:rsidRPr="00B014F4">
        <w:rPr>
          <w:rFonts w:eastAsia="Times New Roman" w:cs="Arial"/>
          <w:iCs/>
          <w:color w:val="262626"/>
          <w:spacing w:val="2"/>
          <w:sz w:val="20"/>
          <w:szCs w:val="20"/>
          <w:u w:val="single" w:color="252525"/>
          <w:lang w:bidi="en-US"/>
        </w:rPr>
        <w:t xml:space="preserve"> </w:t>
      </w:r>
      <w:r w:rsidRPr="00B014F4">
        <w:rPr>
          <w:rFonts w:eastAsia="Times New Roman" w:cs="Arial"/>
          <w:iCs/>
          <w:color w:val="262626"/>
          <w:sz w:val="20"/>
          <w:szCs w:val="20"/>
          <w:u w:val="single" w:color="252525"/>
          <w:lang w:bidi="en-US"/>
        </w:rPr>
        <w:t>:</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u w:val="single"/>
          <w:lang w:bidi="en-US"/>
        </w:rPr>
      </w:pPr>
      <w:r w:rsidRPr="00B014F4">
        <w:rPr>
          <w:rFonts w:eastAsia="Times New Roman" w:cs="Arial"/>
          <w:iCs/>
          <w:color w:val="262626"/>
          <w:sz w:val="20"/>
          <w:szCs w:val="20"/>
          <w:u w:val="single"/>
          <w:lang w:bidi="en-US"/>
        </w:rPr>
        <w:t>DILPA3S – Division de la logistique, du patrimoine et de la sécurité, des salles et de la surveillance</w:t>
      </w:r>
    </w:p>
    <w:p w:rsidR="00B014F4" w:rsidRPr="00B014F4" w:rsidRDefault="00B014F4" w:rsidP="00B014F4">
      <w:pPr>
        <w:spacing w:line="240" w:lineRule="auto"/>
        <w:jc w:val="both"/>
        <w:rPr>
          <w:rFonts w:eastAsia="Times New Roman" w:cs="Arial"/>
          <w:iCs/>
          <w:color w:val="262626"/>
          <w:sz w:val="20"/>
          <w:szCs w:val="20"/>
          <w:u w:val="single"/>
          <w:lang w:bidi="en-US"/>
        </w:rPr>
      </w:pPr>
    </w:p>
    <w:p w:rsidR="009736F7" w:rsidRPr="009736F7" w:rsidRDefault="00163857" w:rsidP="009736F7">
      <w:pPr>
        <w:spacing w:line="240" w:lineRule="auto"/>
        <w:jc w:val="both"/>
        <w:rPr>
          <w:rFonts w:eastAsia="Times New Roman" w:cs="Arial"/>
          <w:color w:val="262626"/>
          <w:sz w:val="20"/>
          <w:szCs w:val="20"/>
          <w:lang w:eastAsia="fr-FR"/>
        </w:rPr>
      </w:pPr>
      <w:r>
        <w:rPr>
          <w:rFonts w:eastAsia="Times New Roman" w:cs="Arial"/>
          <w:color w:val="262626"/>
          <w:sz w:val="20"/>
          <w:szCs w:val="20"/>
          <w:lang w:eastAsia="fr-FR"/>
        </w:rPr>
        <w:t>Denise GAUDY-RÉAT</w:t>
      </w:r>
      <w:r w:rsidR="009736F7" w:rsidRPr="00B014F4">
        <w:rPr>
          <w:rFonts w:eastAsia="Times New Roman" w:cs="Arial"/>
          <w:color w:val="262626"/>
          <w:sz w:val="20"/>
          <w:szCs w:val="20"/>
          <w:lang w:eastAsia="fr-FR"/>
        </w:rPr>
        <w:t xml:space="preserve"> – </w:t>
      </w:r>
      <w:hyperlink r:id="rId12" w:history="1">
        <w:r w:rsidRPr="00F841CB">
          <w:rPr>
            <w:rStyle w:val="Lienhypertexte"/>
            <w:rFonts w:eastAsia="Times New Roman" w:cs="Arial"/>
            <w:sz w:val="20"/>
            <w:szCs w:val="20"/>
            <w:lang w:eastAsia="fr-FR"/>
          </w:rPr>
          <w:t>denise.gaudy-reat@siec.education.fr</w:t>
        </w:r>
      </w:hyperlink>
      <w:r>
        <w:rPr>
          <w:rFonts w:eastAsia="Times New Roman" w:cs="Arial"/>
          <w:color w:val="262626"/>
          <w:sz w:val="20"/>
          <w:szCs w:val="20"/>
          <w:lang w:eastAsia="fr-FR"/>
        </w:rPr>
        <w:t xml:space="preserve"> - Tel : 01 49 12 24 46</w:t>
      </w:r>
    </w:p>
    <w:p w:rsidR="00B014F4" w:rsidRPr="009736F7" w:rsidRDefault="00B014F4" w:rsidP="009736F7">
      <w:pPr>
        <w:widowControl w:val="0"/>
        <w:tabs>
          <w:tab w:val="left" w:pos="6631"/>
        </w:tabs>
        <w:autoSpaceDE w:val="0"/>
        <w:autoSpaceDN w:val="0"/>
        <w:spacing w:line="240" w:lineRule="auto"/>
        <w:ind w:left="258" w:hanging="258"/>
        <w:jc w:val="both"/>
        <w:rPr>
          <w:rFonts w:eastAsia="Arial" w:cs="Arial"/>
          <w:color w:val="262626"/>
          <w:sz w:val="20"/>
          <w:szCs w:val="20"/>
          <w:lang w:eastAsia="fr-FR" w:bidi="fr-FR"/>
        </w:rPr>
      </w:pPr>
      <w:r w:rsidRPr="00B014F4">
        <w:rPr>
          <w:rFonts w:eastAsia="Arial" w:cs="Arial"/>
          <w:color w:val="262626"/>
          <w:sz w:val="20"/>
          <w:szCs w:val="20"/>
          <w:lang w:eastAsia="fr-FR" w:bidi="fr-FR"/>
        </w:rPr>
        <w:t>Patrick HALLAIS</w:t>
      </w:r>
      <w:r w:rsidRPr="00B014F4">
        <w:rPr>
          <w:rFonts w:eastAsia="Arial" w:cs="Arial"/>
          <w:color w:val="262626"/>
          <w:spacing w:val="-2"/>
          <w:sz w:val="20"/>
          <w:szCs w:val="20"/>
          <w:lang w:eastAsia="fr-FR" w:bidi="fr-FR"/>
        </w:rPr>
        <w:t xml:space="preserve"> </w:t>
      </w:r>
      <w:r w:rsidRPr="00B014F4">
        <w:rPr>
          <w:rFonts w:eastAsia="Arial" w:cs="Arial"/>
          <w:color w:val="262626"/>
          <w:sz w:val="20"/>
          <w:szCs w:val="20"/>
          <w:lang w:eastAsia="fr-FR" w:bidi="fr-FR"/>
        </w:rPr>
        <w:t>–</w:t>
      </w:r>
      <w:r w:rsidRPr="00B014F4">
        <w:rPr>
          <w:rFonts w:eastAsia="Arial" w:cs="Arial"/>
          <w:color w:val="262626"/>
          <w:spacing w:val="-4"/>
          <w:sz w:val="20"/>
          <w:szCs w:val="20"/>
          <w:lang w:eastAsia="fr-FR" w:bidi="fr-FR"/>
        </w:rPr>
        <w:t xml:space="preserve"> </w:t>
      </w:r>
      <w:hyperlink r:id="rId13">
        <w:r w:rsidRPr="00B014F4">
          <w:rPr>
            <w:rFonts w:eastAsia="Arial" w:cs="Arial"/>
            <w:color w:val="262626"/>
            <w:sz w:val="20"/>
            <w:szCs w:val="20"/>
            <w:lang w:eastAsia="fr-FR" w:bidi="fr-FR"/>
          </w:rPr>
          <w:t>patrick.hallais@siec.education.fr</w:t>
        </w:r>
      </w:hyperlink>
      <w:r w:rsidRPr="00B014F4">
        <w:rPr>
          <w:rFonts w:eastAsia="Arial" w:cs="Arial"/>
          <w:color w:val="262626"/>
          <w:sz w:val="20"/>
          <w:szCs w:val="20"/>
          <w:lang w:eastAsia="fr-FR" w:bidi="fr-FR"/>
        </w:rPr>
        <w:t xml:space="preserve"> - Tel : 01 49 12 23</w:t>
      </w:r>
      <w:r w:rsidRPr="00B014F4">
        <w:rPr>
          <w:rFonts w:eastAsia="Arial" w:cs="Arial"/>
          <w:color w:val="262626"/>
          <w:spacing w:val="-9"/>
          <w:sz w:val="20"/>
          <w:szCs w:val="20"/>
          <w:lang w:eastAsia="fr-FR" w:bidi="fr-FR"/>
        </w:rPr>
        <w:t xml:space="preserve"> </w:t>
      </w:r>
      <w:r w:rsidR="009736F7">
        <w:rPr>
          <w:rFonts w:eastAsia="Arial" w:cs="Arial"/>
          <w:color w:val="262626"/>
          <w:sz w:val="20"/>
          <w:szCs w:val="20"/>
          <w:lang w:eastAsia="fr-FR" w:bidi="fr-FR"/>
        </w:rPr>
        <w:t>58</w:t>
      </w:r>
    </w:p>
    <w:p w:rsidR="00B014F4" w:rsidRDefault="00B014F4" w:rsidP="00FF7069">
      <w:pPr>
        <w:sectPr w:rsidR="00B014F4" w:rsidSect="00342ED6">
          <w:pgSz w:w="11906" w:h="16838"/>
          <w:pgMar w:top="2892" w:right="964" w:bottom="964" w:left="964" w:header="964" w:footer="2041" w:gutter="0"/>
          <w:cols w:space="708"/>
          <w:docGrid w:linePitch="360"/>
        </w:sectPr>
      </w:pPr>
    </w:p>
    <w:p w:rsidR="00B014F4" w:rsidRPr="00B014F4" w:rsidRDefault="00B014F4" w:rsidP="00B014F4">
      <w:pPr>
        <w:spacing w:line="240" w:lineRule="auto"/>
        <w:outlineLvl w:val="0"/>
        <w:rPr>
          <w:rFonts w:eastAsia="Times New Roman" w:cs="Arial"/>
          <w:b/>
          <w:bCs/>
          <w:iCs/>
          <w:color w:val="262626"/>
          <w:sz w:val="20"/>
          <w:szCs w:val="20"/>
          <w:lang w:bidi="en-US"/>
        </w:rPr>
      </w:pPr>
      <w:bookmarkStart w:id="7" w:name="_Toc192779073"/>
      <w:r w:rsidRPr="00B014F4">
        <w:rPr>
          <w:rFonts w:eastAsia="Times New Roman" w:cs="Arial"/>
          <w:b/>
          <w:bCs/>
          <w:iCs/>
          <w:color w:val="262626"/>
          <w:sz w:val="20"/>
          <w:szCs w:val="20"/>
          <w:lang w:bidi="en-US"/>
        </w:rPr>
        <w:lastRenderedPageBreak/>
        <w:t>ARTICLE 2 - OBJET DE LA CONSULTATION</w:t>
      </w:r>
      <w:bookmarkEnd w:id="7"/>
    </w:p>
    <w:p w:rsidR="00B014F4" w:rsidRPr="00B014F4" w:rsidRDefault="00B014F4" w:rsidP="00B014F4">
      <w:pPr>
        <w:snapToGrid w:val="0"/>
        <w:spacing w:line="240" w:lineRule="auto"/>
        <w:ind w:right="57"/>
        <w:jc w:val="both"/>
        <w:rPr>
          <w:rFonts w:eastAsia="Times" w:cs="Arial"/>
          <w:b/>
          <w:color w:val="262626"/>
          <w:sz w:val="20"/>
          <w:szCs w:val="20"/>
          <w:lang w:eastAsia="fr-FR"/>
        </w:rPr>
      </w:pPr>
    </w:p>
    <w:p w:rsidR="00B014F4" w:rsidRPr="00B014F4" w:rsidRDefault="00B014F4" w:rsidP="00B014F4">
      <w:pPr>
        <w:keepNext/>
        <w:keepLines/>
        <w:spacing w:before="200" w:line="240" w:lineRule="auto"/>
        <w:ind w:left="284"/>
        <w:outlineLvl w:val="2"/>
        <w:rPr>
          <w:rFonts w:eastAsia="Times"/>
          <w:b/>
          <w:bCs/>
          <w:color w:val="262626"/>
          <w:sz w:val="20"/>
          <w:szCs w:val="24"/>
          <w:lang w:eastAsia="fr-FR"/>
        </w:rPr>
      </w:pPr>
      <w:bookmarkStart w:id="8" w:name="_Toc192779074"/>
      <w:r w:rsidRPr="00B014F4">
        <w:rPr>
          <w:rFonts w:eastAsia="Times"/>
          <w:b/>
          <w:bCs/>
          <w:color w:val="262626"/>
          <w:sz w:val="20"/>
          <w:szCs w:val="24"/>
          <w:lang w:eastAsia="fr-FR"/>
        </w:rPr>
        <w:t>2.1 Objet de la consultation</w:t>
      </w:r>
      <w:bookmarkEnd w:id="8"/>
      <w:r w:rsidRPr="00B014F4">
        <w:rPr>
          <w:rFonts w:eastAsia="Times"/>
          <w:b/>
          <w:bCs/>
          <w:color w:val="262626"/>
          <w:sz w:val="20"/>
          <w:szCs w:val="24"/>
          <w:lang w:eastAsia="fr-FR"/>
        </w:rPr>
        <w:t xml:space="preserve"> </w:t>
      </w:r>
    </w:p>
    <w:p w:rsidR="00B014F4" w:rsidRPr="00B014F4" w:rsidRDefault="00B014F4" w:rsidP="00B014F4">
      <w:pPr>
        <w:spacing w:line="240" w:lineRule="auto"/>
        <w:ind w:right="57"/>
        <w:jc w:val="both"/>
        <w:rPr>
          <w:rFonts w:eastAsia="Times" w:cs="Arial"/>
          <w:color w:val="262626"/>
          <w:sz w:val="20"/>
          <w:szCs w:val="20"/>
          <w:lang w:eastAsia="fr-FR"/>
        </w:rPr>
      </w:pPr>
    </w:p>
    <w:p w:rsidR="00C961B0" w:rsidRPr="0073286E" w:rsidRDefault="00C961B0" w:rsidP="00C961B0">
      <w:pPr>
        <w:autoSpaceDE w:val="0"/>
        <w:autoSpaceDN w:val="0"/>
        <w:adjustRightInd w:val="0"/>
        <w:spacing w:line="240" w:lineRule="auto"/>
        <w:jc w:val="both"/>
        <w:rPr>
          <w:color w:val="262626" w:themeColor="text1" w:themeTint="D9"/>
          <w:sz w:val="20"/>
          <w:szCs w:val="20"/>
        </w:rPr>
      </w:pPr>
      <w:bookmarkStart w:id="9" w:name="_Toc453600772"/>
      <w:r w:rsidRPr="0073286E">
        <w:rPr>
          <w:color w:val="262626" w:themeColor="text1" w:themeTint="D9"/>
          <w:sz w:val="20"/>
          <w:szCs w:val="20"/>
        </w:rPr>
        <w:t>Le marché porte sur l’entretien des espaces verts du Service Interacadémique des Examens et Concours (SIEC).</w:t>
      </w:r>
    </w:p>
    <w:p w:rsidR="00C961B0" w:rsidRPr="0073286E" w:rsidRDefault="00C961B0" w:rsidP="00C961B0">
      <w:pPr>
        <w:autoSpaceDE w:val="0"/>
        <w:autoSpaceDN w:val="0"/>
        <w:adjustRightInd w:val="0"/>
        <w:spacing w:before="60" w:line="240" w:lineRule="auto"/>
        <w:jc w:val="both"/>
        <w:rPr>
          <w:color w:val="262626" w:themeColor="text1" w:themeTint="D9"/>
          <w:sz w:val="20"/>
          <w:szCs w:val="20"/>
        </w:rPr>
      </w:pPr>
      <w:r w:rsidRPr="0073286E">
        <w:rPr>
          <w:color w:val="262626" w:themeColor="text1" w:themeTint="D9"/>
          <w:sz w:val="20"/>
          <w:szCs w:val="20"/>
        </w:rPr>
        <w:t>La prestation comprend principalement la tonte des pelou</w:t>
      </w:r>
      <w:r>
        <w:rPr>
          <w:color w:val="262626" w:themeColor="text1" w:themeTint="D9"/>
          <w:sz w:val="20"/>
          <w:szCs w:val="20"/>
        </w:rPr>
        <w:t xml:space="preserve">ses, la taille des arbustes, </w:t>
      </w:r>
      <w:r w:rsidRPr="0073286E">
        <w:rPr>
          <w:color w:val="262626" w:themeColor="text1" w:themeTint="D9"/>
          <w:sz w:val="20"/>
          <w:szCs w:val="20"/>
        </w:rPr>
        <w:t xml:space="preserve">le nettoyage des voies d’accès </w:t>
      </w:r>
    </w:p>
    <w:p w:rsidR="00C961B0" w:rsidRDefault="00C961B0" w:rsidP="00C961B0">
      <w:pPr>
        <w:spacing w:line="240" w:lineRule="auto"/>
        <w:jc w:val="both"/>
        <w:rPr>
          <w:color w:val="262626" w:themeColor="text1" w:themeTint="D9"/>
          <w:sz w:val="20"/>
          <w:szCs w:val="20"/>
        </w:rPr>
      </w:pPr>
      <w:r w:rsidRPr="0073286E">
        <w:rPr>
          <w:color w:val="262626" w:themeColor="text1" w:themeTint="D9"/>
          <w:sz w:val="20"/>
          <w:szCs w:val="20"/>
        </w:rPr>
        <w:t xml:space="preserve">La description des prestations et leurs spécifications techniques sont indiquées dans le Cahier des Clauses Particulières (CCP). </w:t>
      </w:r>
    </w:p>
    <w:p w:rsidR="00B75714" w:rsidRDefault="00B75714" w:rsidP="00C961B0">
      <w:pPr>
        <w:spacing w:line="240" w:lineRule="auto"/>
        <w:jc w:val="both"/>
        <w:rPr>
          <w:color w:val="262626" w:themeColor="text1" w:themeTint="D9"/>
          <w:sz w:val="20"/>
          <w:szCs w:val="20"/>
        </w:rPr>
      </w:pPr>
    </w:p>
    <w:p w:rsidR="00B75714" w:rsidRPr="00B014F4" w:rsidRDefault="00B75714" w:rsidP="00B75714">
      <w:pPr>
        <w:keepNext/>
        <w:keepLines/>
        <w:spacing w:before="200" w:line="240" w:lineRule="auto"/>
        <w:ind w:left="284"/>
        <w:outlineLvl w:val="2"/>
        <w:rPr>
          <w:rFonts w:eastAsia="Times"/>
          <w:b/>
          <w:bCs/>
          <w:color w:val="262626"/>
          <w:sz w:val="20"/>
          <w:szCs w:val="24"/>
          <w:lang w:eastAsia="fr-FR"/>
        </w:rPr>
      </w:pPr>
      <w:bookmarkStart w:id="10" w:name="_Toc192779075"/>
      <w:r>
        <w:rPr>
          <w:rFonts w:eastAsia="Times"/>
          <w:b/>
          <w:bCs/>
          <w:color w:val="262626"/>
          <w:sz w:val="20"/>
          <w:szCs w:val="24"/>
          <w:lang w:eastAsia="fr-FR"/>
        </w:rPr>
        <w:t>2.2</w:t>
      </w:r>
      <w:r w:rsidRPr="00B014F4">
        <w:rPr>
          <w:rFonts w:eastAsia="Times"/>
          <w:b/>
          <w:bCs/>
          <w:color w:val="262626"/>
          <w:sz w:val="20"/>
          <w:szCs w:val="24"/>
          <w:lang w:eastAsia="fr-FR"/>
        </w:rPr>
        <w:t xml:space="preserve"> </w:t>
      </w:r>
      <w:r>
        <w:rPr>
          <w:rFonts w:eastAsia="Times"/>
          <w:b/>
          <w:bCs/>
          <w:color w:val="262626"/>
          <w:sz w:val="20"/>
          <w:szCs w:val="24"/>
          <w:lang w:eastAsia="fr-FR"/>
        </w:rPr>
        <w:t>Visite des lieux</w:t>
      </w:r>
      <w:bookmarkEnd w:id="10"/>
      <w:r w:rsidRPr="00B014F4">
        <w:rPr>
          <w:rFonts w:eastAsia="Times"/>
          <w:b/>
          <w:bCs/>
          <w:color w:val="262626"/>
          <w:sz w:val="20"/>
          <w:szCs w:val="24"/>
          <w:lang w:eastAsia="fr-FR"/>
        </w:rPr>
        <w:t xml:space="preserve"> </w:t>
      </w:r>
    </w:p>
    <w:p w:rsidR="00B75714" w:rsidRPr="00B014F4" w:rsidRDefault="00B75714" w:rsidP="00B75714">
      <w:pPr>
        <w:spacing w:line="240" w:lineRule="auto"/>
        <w:ind w:right="57"/>
        <w:jc w:val="both"/>
        <w:rPr>
          <w:rFonts w:eastAsia="Times" w:cs="Arial"/>
          <w:color w:val="262626"/>
          <w:sz w:val="20"/>
          <w:szCs w:val="20"/>
          <w:lang w:eastAsia="fr-FR"/>
        </w:rPr>
      </w:pPr>
    </w:p>
    <w:p w:rsidR="00E47FF8" w:rsidRDefault="00B75714" w:rsidP="00B75714">
      <w:pPr>
        <w:spacing w:line="240" w:lineRule="auto"/>
        <w:jc w:val="both"/>
        <w:rPr>
          <w:color w:val="262626" w:themeColor="text1" w:themeTint="D9"/>
          <w:sz w:val="20"/>
          <w:szCs w:val="20"/>
        </w:rPr>
      </w:pPr>
      <w:r>
        <w:rPr>
          <w:color w:val="262626" w:themeColor="text1" w:themeTint="D9"/>
          <w:sz w:val="20"/>
          <w:szCs w:val="20"/>
        </w:rPr>
        <w:t>Une visite obligatoire des lieux (espaces verts du SIEC) aura lieu aux date</w:t>
      </w:r>
      <w:r w:rsidR="00A02DEB">
        <w:rPr>
          <w:color w:val="262626" w:themeColor="text1" w:themeTint="D9"/>
          <w:sz w:val="20"/>
          <w:szCs w:val="20"/>
        </w:rPr>
        <w:t>s</w:t>
      </w:r>
      <w:r>
        <w:rPr>
          <w:color w:val="262626" w:themeColor="text1" w:themeTint="D9"/>
          <w:sz w:val="20"/>
          <w:szCs w:val="20"/>
        </w:rPr>
        <w:t xml:space="preserve"> et heures indiquées en pag</w:t>
      </w:r>
      <w:r w:rsidR="00A02DEB">
        <w:rPr>
          <w:color w:val="262626" w:themeColor="text1" w:themeTint="D9"/>
          <w:sz w:val="20"/>
          <w:szCs w:val="20"/>
        </w:rPr>
        <w:t>e</w:t>
      </w:r>
      <w:r w:rsidR="00E47FF8">
        <w:rPr>
          <w:color w:val="262626" w:themeColor="text1" w:themeTint="D9"/>
          <w:sz w:val="20"/>
          <w:szCs w:val="20"/>
        </w:rPr>
        <w:t xml:space="preserve"> de garde du présent document. Deux dates sont proposées, </w:t>
      </w:r>
      <w:r w:rsidR="00A02DEB">
        <w:rPr>
          <w:color w:val="262626" w:themeColor="text1" w:themeTint="D9"/>
          <w:sz w:val="20"/>
          <w:szCs w:val="20"/>
        </w:rPr>
        <w:t>les opérateurs</w:t>
      </w:r>
      <w:r w:rsidR="00E47FF8">
        <w:rPr>
          <w:color w:val="262626" w:themeColor="text1" w:themeTint="D9"/>
          <w:sz w:val="20"/>
          <w:szCs w:val="20"/>
        </w:rPr>
        <w:t> devront :</w:t>
      </w:r>
    </w:p>
    <w:p w:rsidR="00E47FF8" w:rsidRPr="00E47FF8" w:rsidRDefault="00E47FF8" w:rsidP="00B75714">
      <w:pPr>
        <w:pStyle w:val="Paragraphedeliste"/>
        <w:numPr>
          <w:ilvl w:val="0"/>
          <w:numId w:val="12"/>
        </w:numPr>
        <w:spacing w:line="240" w:lineRule="auto"/>
        <w:jc w:val="both"/>
        <w:rPr>
          <w:color w:val="262626" w:themeColor="text1" w:themeTint="D9"/>
          <w:sz w:val="20"/>
          <w:szCs w:val="20"/>
        </w:rPr>
      </w:pPr>
      <w:r w:rsidRPr="00E47FF8">
        <w:rPr>
          <w:color w:val="262626" w:themeColor="text1" w:themeTint="D9"/>
          <w:sz w:val="20"/>
          <w:szCs w:val="20"/>
        </w:rPr>
        <w:t>informer préalablement le représentant de la DILPA3S</w:t>
      </w:r>
      <w:r>
        <w:rPr>
          <w:color w:val="262626" w:themeColor="text1" w:themeTint="D9"/>
          <w:sz w:val="20"/>
          <w:szCs w:val="20"/>
        </w:rPr>
        <w:t xml:space="preserve"> (</w:t>
      </w:r>
      <w:hyperlink r:id="rId14" w:history="1">
        <w:r w:rsidRPr="00F841CB">
          <w:rPr>
            <w:rStyle w:val="Lienhypertexte"/>
            <w:rFonts w:eastAsia="Times New Roman" w:cs="Arial"/>
            <w:sz w:val="20"/>
            <w:szCs w:val="20"/>
            <w:lang w:eastAsia="fr-FR"/>
          </w:rPr>
          <w:t>denise.gaudy-reat@siec.education.fr</w:t>
        </w:r>
      </w:hyperlink>
      <w:r>
        <w:rPr>
          <w:rStyle w:val="Lienhypertexte"/>
          <w:rFonts w:eastAsia="Times New Roman" w:cs="Arial"/>
          <w:sz w:val="20"/>
          <w:szCs w:val="20"/>
          <w:lang w:eastAsia="fr-FR"/>
        </w:rPr>
        <w:t>)</w:t>
      </w:r>
      <w:r w:rsidRPr="00E47FF8">
        <w:rPr>
          <w:color w:val="262626" w:themeColor="text1" w:themeTint="D9"/>
          <w:sz w:val="20"/>
          <w:szCs w:val="20"/>
        </w:rPr>
        <w:t xml:space="preserve"> de leur présence</w:t>
      </w:r>
      <w:r>
        <w:rPr>
          <w:color w:val="262626" w:themeColor="text1" w:themeTint="D9"/>
          <w:sz w:val="20"/>
          <w:szCs w:val="20"/>
        </w:rPr>
        <w:t xml:space="preserve"> à la visite de leur choix</w:t>
      </w:r>
      <w:r w:rsidRPr="00E47FF8">
        <w:rPr>
          <w:color w:val="262626" w:themeColor="text1" w:themeTint="D9"/>
          <w:sz w:val="20"/>
          <w:szCs w:val="20"/>
        </w:rPr>
        <w:t>.</w:t>
      </w:r>
      <w:r>
        <w:rPr>
          <w:color w:val="262626" w:themeColor="text1" w:themeTint="D9"/>
          <w:sz w:val="20"/>
          <w:szCs w:val="20"/>
        </w:rPr>
        <w:t xml:space="preserve"> </w:t>
      </w:r>
    </w:p>
    <w:p w:rsidR="00E47FF8" w:rsidRDefault="00A02DEB" w:rsidP="00E47FF8">
      <w:pPr>
        <w:pStyle w:val="Paragraphedeliste"/>
        <w:numPr>
          <w:ilvl w:val="0"/>
          <w:numId w:val="12"/>
        </w:numPr>
        <w:spacing w:line="240" w:lineRule="auto"/>
        <w:jc w:val="both"/>
        <w:rPr>
          <w:color w:val="262626" w:themeColor="text1" w:themeTint="D9"/>
          <w:sz w:val="20"/>
          <w:szCs w:val="20"/>
        </w:rPr>
      </w:pPr>
      <w:r w:rsidRPr="00E47FF8">
        <w:rPr>
          <w:color w:val="262626" w:themeColor="text1" w:themeTint="D9"/>
          <w:sz w:val="20"/>
          <w:szCs w:val="20"/>
        </w:rPr>
        <w:t>a</w:t>
      </w:r>
      <w:r w:rsidR="00E47FF8">
        <w:rPr>
          <w:color w:val="262626" w:themeColor="text1" w:themeTint="D9"/>
          <w:sz w:val="20"/>
          <w:szCs w:val="20"/>
        </w:rPr>
        <w:t>ssister à cette (seule) visite ;</w:t>
      </w:r>
    </w:p>
    <w:p w:rsidR="00E47FF8" w:rsidRPr="00E47FF8" w:rsidRDefault="00E47FF8" w:rsidP="00E47FF8">
      <w:pPr>
        <w:spacing w:line="240" w:lineRule="auto"/>
        <w:jc w:val="both"/>
        <w:rPr>
          <w:color w:val="262626" w:themeColor="text1" w:themeTint="D9"/>
          <w:sz w:val="20"/>
          <w:szCs w:val="20"/>
        </w:rPr>
      </w:pPr>
    </w:p>
    <w:p w:rsidR="00B75714" w:rsidRPr="00E47FF8" w:rsidRDefault="00B75714" w:rsidP="00E47FF8">
      <w:pPr>
        <w:spacing w:line="240" w:lineRule="auto"/>
        <w:jc w:val="both"/>
        <w:rPr>
          <w:color w:val="262626" w:themeColor="text1" w:themeTint="D9"/>
          <w:sz w:val="20"/>
          <w:szCs w:val="20"/>
        </w:rPr>
      </w:pPr>
      <w:r w:rsidRPr="00E47FF8">
        <w:rPr>
          <w:color w:val="262626" w:themeColor="text1" w:themeTint="D9"/>
          <w:sz w:val="20"/>
          <w:szCs w:val="20"/>
        </w:rPr>
        <w:t xml:space="preserve">Une attestation de visite datée et signée sera remise aux opérateurs présents par le représentant de la DILPA3S. Cette attestation devra être jointe à l’offre (cf. article 5.2 </w:t>
      </w:r>
      <w:r w:rsidRPr="00E47FF8">
        <w:rPr>
          <w:i/>
          <w:color w:val="262626" w:themeColor="text1" w:themeTint="D9"/>
          <w:sz w:val="20"/>
          <w:szCs w:val="20"/>
        </w:rPr>
        <w:t>Documents relatifs à l’offre</w:t>
      </w:r>
      <w:r w:rsidRPr="00E47FF8">
        <w:rPr>
          <w:color w:val="262626" w:themeColor="text1" w:themeTint="D9"/>
          <w:sz w:val="20"/>
          <w:szCs w:val="20"/>
        </w:rPr>
        <w:t>).</w:t>
      </w:r>
    </w:p>
    <w:p w:rsidR="00B75714" w:rsidRPr="0073286E" w:rsidRDefault="00B75714" w:rsidP="00C961B0">
      <w:pPr>
        <w:spacing w:line="240" w:lineRule="auto"/>
        <w:jc w:val="both"/>
        <w:rPr>
          <w:color w:val="262626" w:themeColor="text1" w:themeTint="D9"/>
          <w:sz w:val="20"/>
          <w:szCs w:val="20"/>
        </w:rPr>
      </w:pPr>
    </w:p>
    <w:p w:rsidR="00B014F4" w:rsidRPr="00B014F4" w:rsidRDefault="00B75714" w:rsidP="00B014F4">
      <w:pPr>
        <w:keepNext/>
        <w:keepLines/>
        <w:spacing w:before="200" w:line="240" w:lineRule="auto"/>
        <w:ind w:left="284"/>
        <w:outlineLvl w:val="2"/>
        <w:rPr>
          <w:rFonts w:eastAsia="Times New Roman"/>
          <w:b/>
          <w:bCs/>
          <w:color w:val="262626"/>
          <w:sz w:val="20"/>
          <w:szCs w:val="24"/>
          <w:lang w:eastAsia="fr-FR"/>
        </w:rPr>
      </w:pPr>
      <w:bookmarkStart w:id="11" w:name="_Toc192779076"/>
      <w:bookmarkStart w:id="12" w:name="_Toc370231259"/>
      <w:bookmarkStart w:id="13" w:name="_Toc370231503"/>
      <w:bookmarkStart w:id="14" w:name="_Toc370231537"/>
      <w:bookmarkStart w:id="15" w:name="_Toc372019200"/>
      <w:bookmarkStart w:id="16" w:name="_Toc447268788"/>
      <w:bookmarkEnd w:id="9"/>
      <w:r>
        <w:rPr>
          <w:rFonts w:eastAsia="Times New Roman"/>
          <w:b/>
          <w:bCs/>
          <w:color w:val="262626"/>
          <w:sz w:val="20"/>
          <w:szCs w:val="24"/>
          <w:lang w:eastAsia="fr-FR"/>
        </w:rPr>
        <w:t>2.3</w:t>
      </w:r>
      <w:r w:rsidR="00B014F4" w:rsidRPr="00B014F4">
        <w:rPr>
          <w:rFonts w:eastAsia="Times New Roman"/>
          <w:b/>
          <w:bCs/>
          <w:color w:val="262626"/>
          <w:sz w:val="20"/>
          <w:szCs w:val="24"/>
          <w:lang w:eastAsia="fr-FR"/>
        </w:rPr>
        <w:t xml:space="preserve"> Procédure</w:t>
      </w:r>
      <w:bookmarkEnd w:id="11"/>
    </w:p>
    <w:p w:rsidR="00B014F4" w:rsidRPr="00B014F4" w:rsidRDefault="00B014F4" w:rsidP="00B014F4">
      <w:pPr>
        <w:spacing w:line="240" w:lineRule="auto"/>
        <w:jc w:val="both"/>
        <w:rPr>
          <w:rFonts w:eastAsia="Times New Roman" w:cs="Arial"/>
          <w:iCs/>
          <w:color w:val="262626"/>
          <w:sz w:val="20"/>
          <w:szCs w:val="20"/>
          <w:lang w:bidi="en-US"/>
        </w:rPr>
      </w:pPr>
    </w:p>
    <w:p w:rsidR="00651531" w:rsidRDefault="00651531" w:rsidP="00651531">
      <w:pPr>
        <w:autoSpaceDE w:val="0"/>
        <w:autoSpaceDN w:val="0"/>
        <w:adjustRightInd w:val="0"/>
        <w:spacing w:line="240" w:lineRule="auto"/>
        <w:jc w:val="both"/>
        <w:rPr>
          <w:color w:val="262626" w:themeColor="text1" w:themeTint="D9"/>
          <w:sz w:val="20"/>
          <w:szCs w:val="20"/>
        </w:rPr>
      </w:pPr>
      <w:r w:rsidRPr="00603FA1">
        <w:rPr>
          <w:color w:val="262626" w:themeColor="text1" w:themeTint="D9"/>
          <w:sz w:val="20"/>
          <w:szCs w:val="20"/>
        </w:rPr>
        <w:t>Il s’agit d’un marché passé selon une procédure adaptée (MAPA) en application des</w:t>
      </w:r>
      <w:r w:rsidRPr="00603FA1">
        <w:t xml:space="preserve"> </w:t>
      </w:r>
      <w:r w:rsidRPr="00603FA1">
        <w:rPr>
          <w:color w:val="262626" w:themeColor="text1" w:themeTint="D9"/>
          <w:sz w:val="20"/>
          <w:szCs w:val="20"/>
        </w:rPr>
        <w:t>articles L2123-1-1°, R2123-1-1°, R2123-4 du code de la commande publique.</w:t>
      </w:r>
    </w:p>
    <w:p w:rsidR="00651531" w:rsidRDefault="00651531" w:rsidP="00651531">
      <w:pPr>
        <w:autoSpaceDE w:val="0"/>
        <w:autoSpaceDN w:val="0"/>
        <w:adjustRightInd w:val="0"/>
        <w:spacing w:line="240" w:lineRule="auto"/>
        <w:jc w:val="both"/>
        <w:rPr>
          <w:color w:val="262626" w:themeColor="text1" w:themeTint="D9"/>
          <w:sz w:val="20"/>
          <w:szCs w:val="20"/>
        </w:rPr>
      </w:pPr>
    </w:p>
    <w:p w:rsidR="00651531" w:rsidRDefault="00651531" w:rsidP="00651531">
      <w:pPr>
        <w:autoSpaceDE w:val="0"/>
        <w:autoSpaceDN w:val="0"/>
        <w:adjustRightInd w:val="0"/>
        <w:spacing w:line="240" w:lineRule="auto"/>
        <w:jc w:val="both"/>
        <w:rPr>
          <w:color w:val="262626" w:themeColor="text1" w:themeTint="D9"/>
          <w:sz w:val="20"/>
          <w:szCs w:val="20"/>
        </w:rPr>
      </w:pPr>
    </w:p>
    <w:p w:rsidR="00651531" w:rsidRPr="005726FC" w:rsidRDefault="00651531" w:rsidP="00651531">
      <w:pPr>
        <w:autoSpaceDE w:val="0"/>
        <w:autoSpaceDN w:val="0"/>
        <w:adjustRightInd w:val="0"/>
        <w:spacing w:line="240" w:lineRule="auto"/>
        <w:jc w:val="both"/>
        <w:rPr>
          <w:color w:val="262626" w:themeColor="text1" w:themeTint="D9"/>
          <w:sz w:val="20"/>
          <w:szCs w:val="20"/>
        </w:rPr>
      </w:pPr>
      <w:r w:rsidRPr="005726FC">
        <w:rPr>
          <w:color w:val="262626" w:themeColor="text1" w:themeTint="D9"/>
          <w:sz w:val="20"/>
          <w:szCs w:val="20"/>
        </w:rPr>
        <w:t>Le pouvoir adjudicateur se réserve la possibilité de négocier avec les soumissionnaires ayant remis les trois meilleures offres initiales. Compte tenu du nombre d’offres remis, cette négociation pourra, le cas échéant, avoir lieu avec un nombre inférieur de soumissionnaires et porter sur tous les aspects (technique et financier) des offres initiales.</w:t>
      </w:r>
    </w:p>
    <w:p w:rsidR="00651531" w:rsidRDefault="00651531" w:rsidP="00651531">
      <w:pPr>
        <w:autoSpaceDE w:val="0"/>
        <w:autoSpaceDN w:val="0"/>
        <w:adjustRightInd w:val="0"/>
        <w:spacing w:line="240" w:lineRule="auto"/>
        <w:jc w:val="both"/>
        <w:rPr>
          <w:color w:val="262626" w:themeColor="text1" w:themeTint="D9"/>
          <w:sz w:val="20"/>
          <w:szCs w:val="20"/>
        </w:rPr>
      </w:pPr>
      <w:r w:rsidRPr="005726FC">
        <w:rPr>
          <w:color w:val="262626" w:themeColor="text1" w:themeTint="D9"/>
          <w:sz w:val="20"/>
          <w:szCs w:val="20"/>
        </w:rPr>
        <w:t>En tout état de cause, les opérateurs économiques sont informés que le SIEC n’est pas tenu de mettre en œuvre cette possibilité de négociation et pourra contractualiser avec l’opé</w:t>
      </w:r>
      <w:r w:rsidR="00603FA1" w:rsidRPr="005726FC">
        <w:rPr>
          <w:color w:val="262626" w:themeColor="text1" w:themeTint="D9"/>
          <w:sz w:val="20"/>
          <w:szCs w:val="20"/>
        </w:rPr>
        <w:t>rateur ayant remis l’</w:t>
      </w:r>
      <w:r w:rsidRPr="005726FC">
        <w:rPr>
          <w:color w:val="262626" w:themeColor="text1" w:themeTint="D9"/>
          <w:sz w:val="20"/>
          <w:szCs w:val="20"/>
        </w:rPr>
        <w:t>offre initiale</w:t>
      </w:r>
      <w:r w:rsidR="00603FA1" w:rsidRPr="005726FC">
        <w:rPr>
          <w:color w:val="262626" w:themeColor="text1" w:themeTint="D9"/>
          <w:sz w:val="20"/>
          <w:szCs w:val="20"/>
        </w:rPr>
        <w:t xml:space="preserve"> économiquement la plus avantageuse</w:t>
      </w:r>
      <w:r w:rsidRPr="005726FC">
        <w:rPr>
          <w:color w:val="262626" w:themeColor="text1" w:themeTint="D9"/>
          <w:sz w:val="20"/>
          <w:szCs w:val="20"/>
        </w:rPr>
        <w:t>.</w:t>
      </w:r>
    </w:p>
    <w:p w:rsidR="00651531" w:rsidRPr="00C21504" w:rsidRDefault="00651531" w:rsidP="00651531">
      <w:pPr>
        <w:jc w:val="both"/>
        <w:rPr>
          <w:b/>
          <w:bCs/>
          <w:color w:val="262626" w:themeColor="text1" w:themeTint="D9"/>
          <w:sz w:val="20"/>
          <w:szCs w:val="20"/>
          <w:highlight w:val="yellow"/>
        </w:rPr>
      </w:pPr>
    </w:p>
    <w:p w:rsidR="00651531" w:rsidRPr="00B16C2E" w:rsidRDefault="00651531" w:rsidP="00651531">
      <w:pPr>
        <w:jc w:val="both"/>
        <w:rPr>
          <w:bCs/>
          <w:color w:val="262626" w:themeColor="text1" w:themeTint="D9"/>
          <w:sz w:val="20"/>
          <w:szCs w:val="20"/>
        </w:rPr>
      </w:pPr>
      <w:r w:rsidRPr="00603FA1">
        <w:rPr>
          <w:b/>
          <w:bCs/>
          <w:color w:val="262626" w:themeColor="text1" w:themeTint="D9"/>
          <w:sz w:val="20"/>
          <w:szCs w:val="20"/>
        </w:rPr>
        <w:t xml:space="preserve">Prestations similaires : </w:t>
      </w:r>
      <w:r w:rsidRPr="00603FA1">
        <w:rPr>
          <w:bCs/>
          <w:color w:val="262626" w:themeColor="text1" w:themeTint="D9"/>
          <w:sz w:val="20"/>
          <w:szCs w:val="20"/>
        </w:rPr>
        <w:t>le présent marché indique la possibilité de recourir à un marché passé sans publicité ni mise en concurrence préalables (R2122-7 du code de la commande publique) pour la réalisation de prestations similaires. La durée pendant laquelle les nouveaux marchés peuvent être conclus ne peut dépasser trois ans à compter de la notification du marché initial.</w:t>
      </w:r>
    </w:p>
    <w:p w:rsidR="00B75714" w:rsidRDefault="00B75714" w:rsidP="00B014F4">
      <w:pPr>
        <w:spacing w:line="240" w:lineRule="auto"/>
        <w:jc w:val="both"/>
        <w:rPr>
          <w:rFonts w:eastAsia="Times New Roman" w:cs="Arial"/>
          <w:iCs/>
          <w:color w:val="262626"/>
          <w:sz w:val="20"/>
          <w:szCs w:val="20"/>
          <w:u w:val="single"/>
          <w:lang w:bidi="en-US"/>
        </w:rPr>
      </w:pPr>
    </w:p>
    <w:p w:rsidR="00E47FF8" w:rsidRDefault="00E47FF8" w:rsidP="00B014F4">
      <w:pPr>
        <w:spacing w:line="240" w:lineRule="auto"/>
        <w:jc w:val="both"/>
        <w:rPr>
          <w:rFonts w:eastAsia="Times New Roman" w:cs="Arial"/>
          <w:iCs/>
          <w:color w:val="262626"/>
          <w:sz w:val="20"/>
          <w:szCs w:val="20"/>
          <w:u w:val="single"/>
          <w:lang w:bidi="en-US"/>
        </w:rPr>
      </w:pPr>
    </w:p>
    <w:p w:rsidR="00E47FF8" w:rsidRPr="00B014F4" w:rsidRDefault="00E47FF8" w:rsidP="00B014F4">
      <w:pPr>
        <w:spacing w:line="240" w:lineRule="auto"/>
        <w:jc w:val="both"/>
        <w:rPr>
          <w:rFonts w:eastAsia="Times New Roman" w:cs="Arial"/>
          <w:iCs/>
          <w:color w:val="262626"/>
          <w:sz w:val="20"/>
          <w:szCs w:val="20"/>
          <w:u w:val="single"/>
          <w:lang w:bidi="en-US"/>
        </w:rPr>
      </w:pPr>
    </w:p>
    <w:p w:rsidR="00B014F4" w:rsidRPr="00B014F4" w:rsidRDefault="00B75714" w:rsidP="00B014F4">
      <w:pPr>
        <w:keepNext/>
        <w:keepLines/>
        <w:spacing w:before="200" w:line="240" w:lineRule="auto"/>
        <w:ind w:left="284"/>
        <w:outlineLvl w:val="2"/>
        <w:rPr>
          <w:rFonts w:eastAsia="Times New Roman"/>
          <w:b/>
          <w:bCs/>
          <w:color w:val="262626"/>
          <w:sz w:val="20"/>
          <w:szCs w:val="24"/>
          <w:lang w:eastAsia="fr-FR"/>
        </w:rPr>
      </w:pPr>
      <w:bookmarkStart w:id="17" w:name="_Toc192779077"/>
      <w:r>
        <w:rPr>
          <w:rFonts w:eastAsia="Times New Roman"/>
          <w:b/>
          <w:bCs/>
          <w:color w:val="262626"/>
          <w:sz w:val="20"/>
          <w:szCs w:val="24"/>
          <w:lang w:eastAsia="fr-FR"/>
        </w:rPr>
        <w:lastRenderedPageBreak/>
        <w:t>2.4</w:t>
      </w:r>
      <w:r w:rsidR="00B014F4" w:rsidRPr="00B014F4">
        <w:rPr>
          <w:rFonts w:eastAsia="Times New Roman"/>
          <w:b/>
          <w:bCs/>
          <w:color w:val="262626"/>
          <w:sz w:val="20"/>
          <w:szCs w:val="24"/>
          <w:lang w:eastAsia="fr-FR"/>
        </w:rPr>
        <w:t xml:space="preserve"> Mode de </w:t>
      </w:r>
      <w:r w:rsidR="00651531">
        <w:rPr>
          <w:rFonts w:eastAsia="Times New Roman"/>
          <w:b/>
          <w:bCs/>
          <w:color w:val="262626"/>
          <w:sz w:val="20"/>
          <w:szCs w:val="24"/>
          <w:lang w:eastAsia="fr-FR"/>
        </w:rPr>
        <w:t>dévolution</w:t>
      </w:r>
      <w:bookmarkEnd w:id="17"/>
    </w:p>
    <w:p w:rsidR="00B014F4" w:rsidRPr="00B014F4" w:rsidRDefault="00B014F4" w:rsidP="00B014F4">
      <w:pPr>
        <w:spacing w:line="240" w:lineRule="auto"/>
        <w:jc w:val="both"/>
        <w:rPr>
          <w:rFonts w:eastAsia="Times New Roman" w:cs="Arial"/>
          <w:iCs/>
          <w:color w:val="262626"/>
          <w:sz w:val="20"/>
          <w:szCs w:val="20"/>
          <w:lang w:bidi="en-US"/>
        </w:rPr>
      </w:pPr>
    </w:p>
    <w:bookmarkEnd w:id="12"/>
    <w:bookmarkEnd w:id="13"/>
    <w:bookmarkEnd w:id="14"/>
    <w:bookmarkEnd w:id="15"/>
    <w:bookmarkEnd w:id="16"/>
    <w:p w:rsidR="00651531" w:rsidRPr="005C75FB" w:rsidRDefault="00651531" w:rsidP="00651531">
      <w:pPr>
        <w:jc w:val="both"/>
        <w:rPr>
          <w:color w:val="262626" w:themeColor="text1" w:themeTint="D9"/>
          <w:sz w:val="20"/>
          <w:szCs w:val="20"/>
        </w:rPr>
      </w:pPr>
      <w:r w:rsidRPr="005C75FB">
        <w:rPr>
          <w:color w:val="262626" w:themeColor="text1" w:themeTint="D9"/>
          <w:sz w:val="20"/>
          <w:szCs w:val="20"/>
        </w:rPr>
        <w:t>Le mode de dévolution du marché est unique, l’allotissement rendant techniquement difficile l’exécution des prestations.</w:t>
      </w:r>
    </w:p>
    <w:p w:rsidR="00651531" w:rsidRPr="0073286E" w:rsidRDefault="00651531" w:rsidP="00651531">
      <w:pPr>
        <w:rPr>
          <w:color w:val="262626" w:themeColor="text1" w:themeTint="D9"/>
          <w:sz w:val="20"/>
          <w:szCs w:val="20"/>
        </w:rPr>
      </w:pPr>
      <w:r w:rsidRPr="005C75FB">
        <w:rPr>
          <w:color w:val="262626" w:themeColor="text1" w:themeTint="D9"/>
          <w:sz w:val="20"/>
          <w:szCs w:val="20"/>
        </w:rPr>
        <w:t>L’accord-cadre mono-attributaire est conclu à bons de commande.</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75714" w:rsidP="00B014F4">
      <w:pPr>
        <w:keepNext/>
        <w:keepLines/>
        <w:spacing w:before="200" w:line="240" w:lineRule="auto"/>
        <w:ind w:left="284"/>
        <w:outlineLvl w:val="2"/>
        <w:rPr>
          <w:rFonts w:eastAsia="Times New Roman"/>
          <w:b/>
          <w:bCs/>
          <w:i/>
          <w:color w:val="262626"/>
          <w:sz w:val="20"/>
          <w:szCs w:val="24"/>
          <w:lang w:eastAsia="fr-FR"/>
        </w:rPr>
      </w:pPr>
      <w:bookmarkStart w:id="18" w:name="_Toc214783496"/>
      <w:bookmarkStart w:id="19" w:name="_Toc461616116"/>
      <w:bookmarkStart w:id="20" w:name="_Toc192779078"/>
      <w:r>
        <w:rPr>
          <w:rFonts w:eastAsia="Times New Roman"/>
          <w:b/>
          <w:bCs/>
          <w:color w:val="262626"/>
          <w:sz w:val="20"/>
          <w:szCs w:val="24"/>
          <w:lang w:eastAsia="fr-FR"/>
        </w:rPr>
        <w:t>2.5</w:t>
      </w:r>
      <w:r w:rsidR="00B014F4" w:rsidRPr="00B014F4">
        <w:rPr>
          <w:rFonts w:eastAsia="Times New Roman"/>
          <w:b/>
          <w:bCs/>
          <w:color w:val="262626"/>
          <w:sz w:val="20"/>
          <w:szCs w:val="24"/>
          <w:lang w:eastAsia="fr-FR"/>
        </w:rPr>
        <w:t xml:space="preserve"> Sous-traitance</w:t>
      </w:r>
      <w:bookmarkEnd w:id="18"/>
      <w:bookmarkEnd w:id="19"/>
      <w:bookmarkEnd w:id="20"/>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widowControl w:val="0"/>
        <w:autoSpaceDE w:val="0"/>
        <w:autoSpaceDN w:val="0"/>
        <w:spacing w:line="240" w:lineRule="auto"/>
        <w:rPr>
          <w:rFonts w:eastAsia="Arial" w:cs="Arial"/>
          <w:color w:val="262626"/>
          <w:sz w:val="20"/>
          <w:lang w:eastAsia="fr-FR" w:bidi="fr-FR"/>
        </w:rPr>
      </w:pPr>
      <w:r w:rsidRPr="00B014F4">
        <w:rPr>
          <w:rFonts w:eastAsia="Arial" w:cs="Arial"/>
          <w:color w:val="262626"/>
          <w:sz w:val="20"/>
          <w:lang w:eastAsia="fr-FR" w:bidi="fr-FR"/>
        </w:rPr>
        <w:t xml:space="preserve">Conformément aux articles L2193-2 à L2193-4 du </w:t>
      </w:r>
      <w:r w:rsidR="00716B54">
        <w:rPr>
          <w:rFonts w:eastAsia="Arial" w:cs="Arial"/>
          <w:color w:val="262626"/>
          <w:sz w:val="20"/>
          <w:lang w:eastAsia="fr-FR" w:bidi="fr-FR"/>
        </w:rPr>
        <w:t>c</w:t>
      </w:r>
      <w:r w:rsidRPr="00B014F4">
        <w:rPr>
          <w:rFonts w:eastAsia="Arial" w:cs="Arial"/>
          <w:color w:val="262626"/>
          <w:sz w:val="20"/>
          <w:lang w:eastAsia="fr-FR" w:bidi="fr-FR"/>
        </w:rPr>
        <w:t xml:space="preserve">ode de la commande publique, le titulaire du marché a le droit de sous-traiter une partie des prestations prévues. Il ne peut en aucun cas sous-traiter l’intégralité des prestations. </w:t>
      </w:r>
    </w:p>
    <w:p w:rsidR="00B014F4" w:rsidRPr="00B014F4" w:rsidRDefault="00B014F4" w:rsidP="00B014F4">
      <w:pPr>
        <w:widowControl w:val="0"/>
        <w:autoSpaceDE w:val="0"/>
        <w:autoSpaceDN w:val="0"/>
        <w:spacing w:line="240" w:lineRule="auto"/>
        <w:rPr>
          <w:rFonts w:eastAsia="Arial" w:cs="Arial"/>
          <w:color w:val="262626"/>
          <w:sz w:val="20"/>
          <w:lang w:eastAsia="fr-FR" w:bidi="fr-FR"/>
        </w:rPr>
      </w:pPr>
      <w:r w:rsidRPr="00B014F4">
        <w:rPr>
          <w:rFonts w:eastAsia="Arial" w:cs="Arial"/>
          <w:color w:val="262626"/>
          <w:sz w:val="20"/>
          <w:lang w:eastAsia="fr-FR" w:bidi="fr-FR"/>
        </w:rPr>
        <w:t>Le titulaire a obligation de déclarer et de faire accepter le sous-traitant par le pouvoir adjudicateur. Il doit également obtenir l’agrément des conditions de paiement de ce sous-traitant par le pouvoir adjudicateur (</w:t>
      </w:r>
      <w:r w:rsidR="00716B54">
        <w:rPr>
          <w:rFonts w:eastAsia="Arial" w:cs="Arial"/>
          <w:color w:val="262626"/>
          <w:sz w:val="20"/>
          <w:lang w:eastAsia="fr-FR" w:bidi="fr-FR"/>
        </w:rPr>
        <w:t xml:space="preserve">formulaire </w:t>
      </w:r>
      <w:r w:rsidRPr="00B014F4">
        <w:rPr>
          <w:rFonts w:eastAsia="Arial" w:cs="Arial"/>
          <w:color w:val="262626"/>
          <w:sz w:val="20"/>
          <w:lang w:eastAsia="fr-FR" w:bidi="fr-FR"/>
        </w:rPr>
        <w:t>DC4</w:t>
      </w:r>
      <w:r w:rsidR="00716B54">
        <w:rPr>
          <w:rFonts w:eastAsia="Arial" w:cs="Arial"/>
          <w:color w:val="262626"/>
          <w:sz w:val="20"/>
          <w:lang w:eastAsia="fr-FR" w:bidi="fr-FR"/>
        </w:rPr>
        <w:t xml:space="preserve"> </w:t>
      </w:r>
      <w:r w:rsidRPr="00B014F4">
        <w:rPr>
          <w:rFonts w:eastAsia="Arial" w:cs="Arial"/>
          <w:color w:val="262626"/>
          <w:sz w:val="20"/>
          <w:lang w:eastAsia="fr-FR" w:bidi="fr-FR"/>
        </w:rPr>
        <w:t>ou équivalent).</w:t>
      </w:r>
    </w:p>
    <w:p w:rsidR="00B014F4" w:rsidRPr="00B014F4" w:rsidRDefault="00B014F4" w:rsidP="00B014F4">
      <w:pPr>
        <w:spacing w:line="240" w:lineRule="auto"/>
        <w:jc w:val="both"/>
        <w:rPr>
          <w:rFonts w:eastAsia="Times New Roman" w:cs="Arial"/>
          <w:iCs/>
          <w:color w:val="262626"/>
          <w:sz w:val="20"/>
          <w:szCs w:val="20"/>
          <w:lang w:bidi="en-US"/>
        </w:rPr>
      </w:pPr>
    </w:p>
    <w:p w:rsidR="005726FC" w:rsidRDefault="005726FC" w:rsidP="00B014F4">
      <w:pPr>
        <w:spacing w:line="240" w:lineRule="auto"/>
        <w:outlineLvl w:val="0"/>
        <w:rPr>
          <w:rFonts w:eastAsia="Times New Roman" w:cs="Arial"/>
          <w:b/>
          <w:bCs/>
          <w:iCs/>
          <w:color w:val="262626"/>
          <w:sz w:val="20"/>
          <w:szCs w:val="20"/>
          <w:lang w:bidi="en-US"/>
        </w:rPr>
      </w:pPr>
    </w:p>
    <w:p w:rsidR="00B014F4" w:rsidRPr="00B014F4" w:rsidRDefault="00B014F4" w:rsidP="00B014F4">
      <w:pPr>
        <w:spacing w:line="240" w:lineRule="auto"/>
        <w:outlineLvl w:val="0"/>
        <w:rPr>
          <w:rFonts w:eastAsia="Times New Roman" w:cs="Arial"/>
          <w:b/>
          <w:bCs/>
          <w:iCs/>
          <w:color w:val="262626"/>
          <w:sz w:val="20"/>
          <w:szCs w:val="20"/>
          <w:lang w:bidi="en-US"/>
        </w:rPr>
      </w:pPr>
      <w:bookmarkStart w:id="21" w:name="_Toc192779079"/>
      <w:r w:rsidRPr="00B014F4">
        <w:rPr>
          <w:rFonts w:eastAsia="Times New Roman" w:cs="Arial"/>
          <w:b/>
          <w:bCs/>
          <w:iCs/>
          <w:color w:val="262626"/>
          <w:sz w:val="20"/>
          <w:szCs w:val="20"/>
          <w:lang w:bidi="en-US"/>
        </w:rPr>
        <w:t>ARTICLE 3 – DUREE ET PRISE D’EFFET</w:t>
      </w:r>
      <w:bookmarkEnd w:id="21"/>
      <w:r w:rsidRPr="00B014F4">
        <w:rPr>
          <w:rFonts w:eastAsia="Times New Roman" w:cs="Arial"/>
          <w:b/>
          <w:bCs/>
          <w:iCs/>
          <w:color w:val="262626"/>
          <w:sz w:val="20"/>
          <w:szCs w:val="20"/>
          <w:lang w:bidi="en-US"/>
        </w:rPr>
        <w:t xml:space="preserve"> </w:t>
      </w:r>
    </w:p>
    <w:p w:rsidR="00B014F4" w:rsidRPr="00B014F4" w:rsidRDefault="00B014F4" w:rsidP="00B014F4">
      <w:pPr>
        <w:keepNext/>
        <w:keepLines/>
        <w:spacing w:before="200" w:line="240" w:lineRule="auto"/>
        <w:ind w:left="284"/>
        <w:outlineLvl w:val="2"/>
        <w:rPr>
          <w:rFonts w:eastAsia="Times New Roman"/>
          <w:b/>
          <w:bCs/>
          <w:color w:val="262626"/>
          <w:sz w:val="20"/>
          <w:szCs w:val="24"/>
          <w:lang w:eastAsia="fr-FR"/>
        </w:rPr>
      </w:pPr>
      <w:bookmarkStart w:id="22" w:name="_Toc192779080"/>
      <w:bookmarkStart w:id="23" w:name="_Toc454978109"/>
      <w:bookmarkStart w:id="24" w:name="_Toc456089733"/>
      <w:r w:rsidRPr="00B014F4">
        <w:rPr>
          <w:rFonts w:eastAsia="Times New Roman"/>
          <w:b/>
          <w:bCs/>
          <w:color w:val="262626"/>
          <w:sz w:val="20"/>
          <w:szCs w:val="24"/>
          <w:lang w:eastAsia="fr-FR"/>
        </w:rPr>
        <w:t>3.1 Durée du marché</w:t>
      </w:r>
      <w:bookmarkEnd w:id="22"/>
      <w:r w:rsidRPr="00B014F4">
        <w:rPr>
          <w:rFonts w:eastAsia="Times New Roman"/>
          <w:b/>
          <w:bCs/>
          <w:color w:val="262626"/>
          <w:sz w:val="20"/>
          <w:szCs w:val="24"/>
          <w:lang w:eastAsia="fr-FR"/>
        </w:rPr>
        <w:t xml:space="preserve"> </w:t>
      </w:r>
    </w:p>
    <w:p w:rsidR="00B014F4" w:rsidRPr="00B014F4" w:rsidRDefault="00B014F4" w:rsidP="00B014F4">
      <w:pPr>
        <w:spacing w:line="240" w:lineRule="auto"/>
        <w:jc w:val="both"/>
        <w:rPr>
          <w:rFonts w:eastAsia="Times New Roman" w:cs="Arial"/>
          <w:iCs/>
          <w:color w:val="262626"/>
          <w:sz w:val="20"/>
          <w:szCs w:val="20"/>
          <w:u w:val="single"/>
          <w:lang w:bidi="en-US"/>
        </w:rPr>
      </w:pPr>
    </w:p>
    <w:p w:rsidR="00B014F4" w:rsidRPr="00B014F4" w:rsidRDefault="00B014F4" w:rsidP="00B014F4">
      <w:pPr>
        <w:spacing w:line="240" w:lineRule="auto"/>
        <w:jc w:val="both"/>
        <w:rPr>
          <w:rFonts w:eastAsia="Times New Roman" w:cs="Arial"/>
          <w:iCs/>
          <w:color w:val="262626"/>
          <w:sz w:val="20"/>
          <w:szCs w:val="20"/>
          <w:lang w:bidi="en-US"/>
        </w:rPr>
      </w:pPr>
      <w:bookmarkStart w:id="25" w:name="_Toc453600776"/>
      <w:r w:rsidRPr="009431F3">
        <w:rPr>
          <w:rFonts w:eastAsia="Times New Roman" w:cs="Arial"/>
          <w:iCs/>
          <w:color w:val="262626"/>
          <w:sz w:val="20"/>
          <w:szCs w:val="20"/>
          <w:lang w:bidi="en-US"/>
        </w:rPr>
        <w:t>Le marché</w:t>
      </w:r>
      <w:r w:rsidR="004B2BE2">
        <w:rPr>
          <w:rFonts w:eastAsia="Times New Roman" w:cs="Arial"/>
          <w:iCs/>
          <w:color w:val="262626"/>
          <w:sz w:val="20"/>
          <w:szCs w:val="20"/>
          <w:lang w:bidi="en-US"/>
        </w:rPr>
        <w:t xml:space="preserve"> est conclu pour une durée de 12</w:t>
      </w:r>
      <w:r w:rsidRPr="009431F3">
        <w:rPr>
          <w:rFonts w:eastAsia="Times New Roman" w:cs="Arial"/>
          <w:iCs/>
          <w:color w:val="262626"/>
          <w:sz w:val="20"/>
          <w:szCs w:val="20"/>
          <w:lang w:bidi="en-US"/>
        </w:rPr>
        <w:t xml:space="preserve"> mois</w:t>
      </w:r>
      <w:r w:rsidR="005726FC">
        <w:rPr>
          <w:rFonts w:eastAsia="Times New Roman" w:cs="Arial"/>
          <w:iCs/>
          <w:color w:val="262626"/>
          <w:sz w:val="20"/>
          <w:szCs w:val="20"/>
          <w:lang w:bidi="en-US"/>
        </w:rPr>
        <w:t xml:space="preserve"> à compter de la réception de la notification,</w:t>
      </w:r>
      <w:r w:rsidRPr="009431F3">
        <w:rPr>
          <w:rFonts w:eastAsia="Times New Roman" w:cs="Arial"/>
          <w:iCs/>
          <w:color w:val="262626"/>
          <w:sz w:val="20"/>
          <w:szCs w:val="20"/>
          <w:lang w:bidi="en-US"/>
        </w:rPr>
        <w:t xml:space="preserve"> </w:t>
      </w:r>
      <w:r w:rsidR="00FE0FDB">
        <w:rPr>
          <w:rFonts w:eastAsia="Times New Roman" w:cs="Arial"/>
          <w:iCs/>
          <w:color w:val="262626"/>
          <w:sz w:val="20"/>
          <w:szCs w:val="20"/>
          <w:lang w:bidi="en-US"/>
        </w:rPr>
        <w:t>reconductible</w:t>
      </w:r>
      <w:r w:rsidR="00AD1C18" w:rsidRPr="009431F3">
        <w:rPr>
          <w:rFonts w:eastAsia="Times New Roman" w:cs="Arial"/>
          <w:iCs/>
          <w:color w:val="262626"/>
          <w:sz w:val="20"/>
          <w:szCs w:val="20"/>
          <w:lang w:bidi="en-US"/>
        </w:rPr>
        <w:t xml:space="preserve"> par tacite reconduction</w:t>
      </w:r>
      <w:r w:rsidRPr="009431F3">
        <w:rPr>
          <w:rFonts w:eastAsia="Times New Roman" w:cs="Arial"/>
          <w:iCs/>
          <w:color w:val="262626"/>
          <w:sz w:val="20"/>
          <w:szCs w:val="20"/>
          <w:lang w:bidi="en-US"/>
        </w:rPr>
        <w:t xml:space="preserve"> </w:t>
      </w:r>
      <w:r w:rsidR="004B2BE2">
        <w:rPr>
          <w:rFonts w:eastAsia="Times New Roman" w:cs="Arial"/>
          <w:iCs/>
          <w:color w:val="262626"/>
          <w:sz w:val="20"/>
          <w:szCs w:val="20"/>
          <w:lang w:bidi="en-US"/>
        </w:rPr>
        <w:t>trois fois 12</w:t>
      </w:r>
      <w:r w:rsidRPr="009431F3">
        <w:rPr>
          <w:rFonts w:eastAsia="Times New Roman" w:cs="Arial"/>
          <w:iCs/>
          <w:color w:val="262626"/>
          <w:sz w:val="20"/>
          <w:szCs w:val="20"/>
          <w:lang w:bidi="en-US"/>
        </w:rPr>
        <w:t xml:space="preserve"> mois, soit 48 mois maximum.</w:t>
      </w:r>
    </w:p>
    <w:p w:rsidR="00B014F4" w:rsidRPr="00B014F4" w:rsidRDefault="00B014F4" w:rsidP="00B014F4">
      <w:pPr>
        <w:spacing w:line="240" w:lineRule="auto"/>
        <w:jc w:val="both"/>
        <w:rPr>
          <w:rFonts w:eastAsia="Times New Roman" w:cs="Arial"/>
          <w:iCs/>
          <w:color w:val="262626"/>
          <w:sz w:val="19"/>
          <w:szCs w:val="20"/>
          <w:lang w:bidi="en-US"/>
        </w:rPr>
      </w:pPr>
    </w:p>
    <w:p w:rsid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Le SIEC se réserve le droit de notifier au titulaire sa décision de ne pas reconduire le marché par lettre recommandée avec accusé de réception envoyée trois (3) mois au plus tard avant la date anniversaire de notification du marché.</w:t>
      </w:r>
      <w:bookmarkEnd w:id="25"/>
    </w:p>
    <w:p w:rsidR="005726FC" w:rsidRPr="00B014F4" w:rsidRDefault="005726FC" w:rsidP="00B014F4">
      <w:pPr>
        <w:spacing w:line="240" w:lineRule="auto"/>
        <w:jc w:val="both"/>
        <w:rPr>
          <w:rFonts w:eastAsia="Times New Roman" w:cs="Arial"/>
          <w:iCs/>
          <w:color w:val="262626"/>
          <w:sz w:val="20"/>
          <w:szCs w:val="20"/>
          <w:lang w:bidi="en-US"/>
        </w:rPr>
      </w:pPr>
    </w:p>
    <w:p w:rsidR="00B014F4" w:rsidRPr="00B014F4" w:rsidRDefault="00B014F4" w:rsidP="00B014F4">
      <w:pPr>
        <w:keepNext/>
        <w:keepLines/>
        <w:spacing w:before="200" w:line="240" w:lineRule="auto"/>
        <w:ind w:left="284"/>
        <w:outlineLvl w:val="2"/>
        <w:rPr>
          <w:rFonts w:eastAsia="Times New Roman"/>
          <w:b/>
          <w:bCs/>
          <w:color w:val="262626"/>
          <w:sz w:val="20"/>
          <w:szCs w:val="24"/>
          <w:lang w:eastAsia="fr-FR"/>
        </w:rPr>
      </w:pPr>
      <w:bookmarkStart w:id="26" w:name="_Toc192779081"/>
      <w:r w:rsidRPr="00B014F4">
        <w:rPr>
          <w:rFonts w:eastAsia="Times New Roman"/>
          <w:b/>
          <w:bCs/>
          <w:color w:val="262626"/>
          <w:sz w:val="20"/>
          <w:szCs w:val="24"/>
          <w:lang w:eastAsia="fr-FR"/>
        </w:rPr>
        <w:t>3.2 Prise d’effet du marché</w:t>
      </w:r>
      <w:bookmarkEnd w:id="26"/>
      <w:r w:rsidRPr="00B014F4">
        <w:rPr>
          <w:rFonts w:eastAsia="Times New Roman"/>
          <w:b/>
          <w:bCs/>
          <w:color w:val="262626"/>
          <w:sz w:val="20"/>
          <w:szCs w:val="24"/>
          <w:lang w:eastAsia="fr-FR"/>
        </w:rPr>
        <w:t xml:space="preserve"> </w:t>
      </w:r>
    </w:p>
    <w:p w:rsidR="00B014F4" w:rsidRPr="00B014F4" w:rsidRDefault="00B014F4" w:rsidP="00B014F4">
      <w:pPr>
        <w:spacing w:line="240" w:lineRule="auto"/>
        <w:jc w:val="both"/>
        <w:rPr>
          <w:rFonts w:eastAsia="Times New Roman" w:cs="Arial"/>
          <w:iCs/>
          <w:color w:val="262626"/>
          <w:sz w:val="20"/>
          <w:szCs w:val="20"/>
          <w:lang w:bidi="en-US"/>
        </w:rPr>
      </w:pPr>
    </w:p>
    <w:p w:rsidR="00716B54" w:rsidRDefault="00716B54" w:rsidP="00B014F4">
      <w:p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 xml:space="preserve">Le marché prend effet à la date de réception de sa notification </w:t>
      </w:r>
      <w:r w:rsidR="00496A17" w:rsidRPr="009431F3">
        <w:rPr>
          <w:rFonts w:eastAsia="Times New Roman" w:cs="Arial"/>
          <w:iCs/>
          <w:color w:val="262626"/>
          <w:sz w:val="20"/>
          <w:szCs w:val="20"/>
          <w:lang w:bidi="en-US"/>
        </w:rPr>
        <w:t>au</w:t>
      </w:r>
      <w:r w:rsidRPr="009431F3">
        <w:rPr>
          <w:rFonts w:eastAsia="Times New Roman" w:cs="Arial"/>
          <w:iCs/>
          <w:color w:val="262626"/>
          <w:sz w:val="20"/>
          <w:szCs w:val="20"/>
          <w:lang w:bidi="en-US"/>
        </w:rPr>
        <w:t xml:space="preserve"> titulaire.</w:t>
      </w:r>
    </w:p>
    <w:p w:rsidR="005726FC" w:rsidRDefault="005726FC" w:rsidP="00B014F4">
      <w:pPr>
        <w:spacing w:line="240" w:lineRule="auto"/>
        <w:jc w:val="both"/>
        <w:rPr>
          <w:rFonts w:eastAsia="Times New Roman" w:cs="Arial"/>
          <w:iCs/>
          <w:color w:val="262626"/>
          <w:sz w:val="20"/>
          <w:szCs w:val="20"/>
          <w:lang w:bidi="en-US"/>
        </w:rPr>
      </w:pPr>
    </w:p>
    <w:p w:rsidR="00B014F4" w:rsidRPr="00B014F4" w:rsidRDefault="00B014F4" w:rsidP="00B014F4">
      <w:pPr>
        <w:keepNext/>
        <w:keepLines/>
        <w:spacing w:before="200" w:line="240" w:lineRule="auto"/>
        <w:ind w:left="284"/>
        <w:outlineLvl w:val="2"/>
        <w:rPr>
          <w:rFonts w:eastAsia="Times New Roman"/>
          <w:b/>
          <w:bCs/>
          <w:color w:val="262626"/>
          <w:sz w:val="20"/>
          <w:szCs w:val="24"/>
          <w:lang w:eastAsia="fr-FR"/>
        </w:rPr>
      </w:pPr>
      <w:bookmarkStart w:id="27" w:name="_Toc192779082"/>
      <w:r w:rsidRPr="00B014F4">
        <w:rPr>
          <w:rFonts w:eastAsia="Times New Roman"/>
          <w:b/>
          <w:bCs/>
          <w:color w:val="262626"/>
          <w:sz w:val="20"/>
          <w:szCs w:val="24"/>
          <w:lang w:eastAsia="fr-FR"/>
        </w:rPr>
        <w:t xml:space="preserve">3.3 </w:t>
      </w:r>
      <w:bookmarkEnd w:id="23"/>
      <w:bookmarkEnd w:id="24"/>
      <w:r w:rsidRPr="00B014F4">
        <w:rPr>
          <w:rFonts w:eastAsia="Times New Roman"/>
          <w:b/>
          <w:bCs/>
          <w:color w:val="262626"/>
          <w:sz w:val="20"/>
          <w:szCs w:val="24"/>
          <w:lang w:eastAsia="fr-FR"/>
        </w:rPr>
        <w:t>Variantes</w:t>
      </w:r>
      <w:bookmarkEnd w:id="27"/>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bCs/>
          <w:iCs/>
          <w:color w:val="262626"/>
          <w:sz w:val="20"/>
          <w:szCs w:val="20"/>
          <w:lang w:bidi="en-US"/>
        </w:rPr>
      </w:pPr>
      <w:r w:rsidRPr="00B014F4">
        <w:rPr>
          <w:rFonts w:eastAsia="Times New Roman" w:cs="Arial"/>
          <w:bCs/>
          <w:iCs/>
          <w:color w:val="262626"/>
          <w:sz w:val="20"/>
          <w:szCs w:val="20"/>
          <w:lang w:bidi="en-US"/>
        </w:rPr>
        <w:t>Aucune variante n’est autorisée.</w:t>
      </w:r>
    </w:p>
    <w:p w:rsidR="00DE076D" w:rsidRDefault="00DE076D" w:rsidP="00DE076D">
      <w:pPr>
        <w:keepNext/>
        <w:keepLines/>
        <w:spacing w:before="200" w:line="240" w:lineRule="auto"/>
        <w:ind w:left="284"/>
        <w:outlineLvl w:val="2"/>
        <w:rPr>
          <w:rFonts w:eastAsia="Times New Roman"/>
          <w:b/>
          <w:bCs/>
          <w:color w:val="262626"/>
          <w:sz w:val="20"/>
          <w:szCs w:val="24"/>
          <w:lang w:eastAsia="fr-FR"/>
        </w:rPr>
      </w:pPr>
      <w:bookmarkStart w:id="28" w:name="_bookmark16"/>
      <w:bookmarkStart w:id="29" w:name="_Toc192779083"/>
      <w:bookmarkEnd w:id="28"/>
      <w:r>
        <w:rPr>
          <w:rFonts w:eastAsia="Times New Roman"/>
          <w:b/>
          <w:bCs/>
          <w:color w:val="262626"/>
          <w:sz w:val="20"/>
          <w:szCs w:val="24"/>
          <w:lang w:eastAsia="fr-FR"/>
        </w:rPr>
        <w:t xml:space="preserve">3.4 </w:t>
      </w:r>
      <w:r w:rsidR="004D30F7">
        <w:rPr>
          <w:rFonts w:eastAsia="Times New Roman"/>
          <w:b/>
          <w:bCs/>
          <w:color w:val="262626"/>
          <w:sz w:val="20"/>
          <w:szCs w:val="24"/>
          <w:lang w:eastAsia="fr-FR"/>
        </w:rPr>
        <w:t>Montants</w:t>
      </w:r>
      <w:bookmarkEnd w:id="29"/>
    </w:p>
    <w:p w:rsidR="004B2BE2" w:rsidRPr="00B014F4" w:rsidRDefault="004B2BE2" w:rsidP="00DE076D">
      <w:pPr>
        <w:keepNext/>
        <w:keepLines/>
        <w:spacing w:before="200" w:line="240" w:lineRule="auto"/>
        <w:ind w:left="284"/>
        <w:outlineLvl w:val="2"/>
        <w:rPr>
          <w:rFonts w:eastAsia="Times New Roman"/>
          <w:b/>
          <w:bCs/>
          <w:color w:val="262626"/>
          <w:sz w:val="20"/>
          <w:szCs w:val="24"/>
          <w:lang w:eastAsia="fr-FR"/>
        </w:rPr>
      </w:pPr>
    </w:p>
    <w:p w:rsidR="004A2895" w:rsidRPr="004D30F7" w:rsidRDefault="004A2895" w:rsidP="004D30F7">
      <w:pPr>
        <w:spacing w:line="240" w:lineRule="auto"/>
        <w:jc w:val="both"/>
        <w:rPr>
          <w:rFonts w:eastAsia="Times New Roman" w:cs="Arial"/>
          <w:bCs/>
          <w:iCs/>
          <w:color w:val="262626"/>
          <w:sz w:val="20"/>
          <w:szCs w:val="20"/>
          <w:lang w:bidi="en-US"/>
        </w:rPr>
      </w:pPr>
      <w:r w:rsidRPr="004D30F7">
        <w:rPr>
          <w:rFonts w:eastAsia="Times New Roman" w:cs="Arial"/>
          <w:bCs/>
          <w:iCs/>
          <w:color w:val="262626"/>
          <w:sz w:val="20"/>
          <w:szCs w:val="20"/>
          <w:lang w:bidi="en-US"/>
        </w:rPr>
        <w:t xml:space="preserve">Le montant </w:t>
      </w:r>
      <w:r w:rsidR="004B2BE2" w:rsidRPr="004D30F7">
        <w:rPr>
          <w:rFonts w:eastAsia="Times New Roman" w:cs="Arial"/>
          <w:bCs/>
          <w:iCs/>
          <w:color w:val="262626"/>
          <w:sz w:val="20"/>
          <w:szCs w:val="20"/>
          <w:lang w:bidi="en-US"/>
        </w:rPr>
        <w:t>maximum de la période ferme (un an) et de chaque reconduction (un an) est de 20 000 € HT. Le montant maximum sur toute la durée du marché (</w:t>
      </w:r>
      <w:r w:rsidR="00C50A40" w:rsidRPr="004D30F7">
        <w:rPr>
          <w:rFonts w:eastAsia="Times New Roman" w:cs="Arial"/>
          <w:bCs/>
          <w:iCs/>
          <w:color w:val="262626"/>
          <w:sz w:val="20"/>
          <w:szCs w:val="20"/>
          <w:lang w:bidi="en-US"/>
        </w:rPr>
        <w:t>quatre ans) est de 80 000 € HT.</w:t>
      </w:r>
      <w:r w:rsidR="00C50A40" w:rsidRPr="004D30F7">
        <w:rPr>
          <w:rFonts w:eastAsia="Times New Roman" w:cs="Arial"/>
          <w:bCs/>
          <w:iCs/>
          <w:color w:val="262626"/>
          <w:sz w:val="20"/>
          <w:szCs w:val="20"/>
          <w:lang w:bidi="en-US"/>
        </w:rPr>
        <w:br/>
      </w:r>
    </w:p>
    <w:p w:rsidR="004A2895" w:rsidRDefault="004A2895" w:rsidP="00B014F4">
      <w:pPr>
        <w:spacing w:line="240" w:lineRule="auto"/>
        <w:outlineLvl w:val="0"/>
        <w:rPr>
          <w:rFonts w:eastAsia="Times New Roman" w:cs="Arial"/>
          <w:b/>
          <w:bCs/>
          <w:iCs/>
          <w:color w:val="262626"/>
          <w:sz w:val="20"/>
          <w:szCs w:val="20"/>
          <w:lang w:bidi="en-US"/>
        </w:rPr>
      </w:pPr>
    </w:p>
    <w:tbl>
      <w:tblPr>
        <w:tblStyle w:val="Grilledutableau"/>
        <w:tblW w:w="0" w:type="auto"/>
        <w:jc w:val="center"/>
        <w:tblLook w:val="04A0" w:firstRow="1" w:lastRow="0" w:firstColumn="1" w:lastColumn="0" w:noHBand="0" w:noVBand="1"/>
      </w:tblPr>
      <w:tblGrid>
        <w:gridCol w:w="3914"/>
        <w:gridCol w:w="4019"/>
      </w:tblGrid>
      <w:tr w:rsidR="004B2BE2" w:rsidTr="004B2BE2">
        <w:trPr>
          <w:trHeight w:val="821"/>
          <w:jc w:val="center"/>
        </w:trPr>
        <w:tc>
          <w:tcPr>
            <w:tcW w:w="3914" w:type="dxa"/>
            <w:vAlign w:val="center"/>
          </w:tcPr>
          <w:p w:rsidR="004B2BE2" w:rsidRDefault="004B2BE2" w:rsidP="004B2BE2">
            <w:pPr>
              <w:spacing w:line="240" w:lineRule="auto"/>
              <w:ind w:right="57"/>
              <w:jc w:val="center"/>
              <w:rPr>
                <w:rFonts w:eastAsia="Times New Roman" w:cs="Arial"/>
                <w:b/>
                <w:snapToGrid w:val="0"/>
                <w:color w:val="262626"/>
                <w:sz w:val="20"/>
                <w:szCs w:val="20"/>
                <w:lang w:eastAsia="fr-FR"/>
              </w:rPr>
            </w:pPr>
            <w:r w:rsidRPr="0002677A">
              <w:rPr>
                <w:rFonts w:eastAsia="Times New Roman" w:cs="Arial"/>
                <w:b/>
                <w:snapToGrid w:val="0"/>
                <w:color w:val="262626"/>
                <w:sz w:val="20"/>
                <w:szCs w:val="20"/>
                <w:lang w:eastAsia="fr-FR"/>
              </w:rPr>
              <w:lastRenderedPageBreak/>
              <w:t xml:space="preserve">Montant </w:t>
            </w:r>
            <w:r>
              <w:rPr>
                <w:rFonts w:eastAsia="Times New Roman" w:cs="Arial"/>
                <w:b/>
                <w:snapToGrid w:val="0"/>
                <w:color w:val="262626"/>
                <w:sz w:val="20"/>
                <w:szCs w:val="20"/>
                <w:lang w:eastAsia="fr-FR"/>
              </w:rPr>
              <w:t>maximum annuel</w:t>
            </w:r>
          </w:p>
          <w:p w:rsidR="004B2BE2" w:rsidRPr="0002677A" w:rsidRDefault="004B2BE2" w:rsidP="004B2BE2">
            <w:pPr>
              <w:spacing w:line="240" w:lineRule="auto"/>
              <w:ind w:right="57"/>
              <w:jc w:val="center"/>
              <w:rPr>
                <w:rFonts w:eastAsia="Times New Roman" w:cs="Arial"/>
                <w:b/>
                <w:snapToGrid w:val="0"/>
                <w:color w:val="262626"/>
                <w:sz w:val="20"/>
                <w:szCs w:val="20"/>
                <w:lang w:eastAsia="fr-FR"/>
              </w:rPr>
            </w:pPr>
            <w:r>
              <w:rPr>
                <w:rFonts w:eastAsia="Times New Roman" w:cs="Arial"/>
                <w:b/>
                <w:snapToGrid w:val="0"/>
                <w:color w:val="262626"/>
                <w:sz w:val="20"/>
                <w:szCs w:val="20"/>
                <w:lang w:eastAsia="fr-FR"/>
              </w:rPr>
              <w:t>(en valeur hors taxe)</w:t>
            </w:r>
          </w:p>
        </w:tc>
        <w:tc>
          <w:tcPr>
            <w:tcW w:w="4019" w:type="dxa"/>
            <w:vAlign w:val="center"/>
          </w:tcPr>
          <w:p w:rsidR="004B2BE2" w:rsidRDefault="004B2BE2" w:rsidP="004B2BE2">
            <w:pPr>
              <w:spacing w:line="240" w:lineRule="auto"/>
              <w:ind w:right="57"/>
              <w:jc w:val="center"/>
              <w:rPr>
                <w:rFonts w:eastAsia="Times New Roman" w:cs="Arial"/>
                <w:b/>
                <w:snapToGrid w:val="0"/>
                <w:color w:val="262626"/>
                <w:sz w:val="20"/>
                <w:szCs w:val="20"/>
                <w:lang w:eastAsia="fr-FR"/>
              </w:rPr>
            </w:pPr>
            <w:r w:rsidRPr="0002677A">
              <w:rPr>
                <w:rFonts w:eastAsia="Times New Roman" w:cs="Arial"/>
                <w:b/>
                <w:snapToGrid w:val="0"/>
                <w:color w:val="262626"/>
                <w:sz w:val="20"/>
                <w:szCs w:val="20"/>
                <w:lang w:eastAsia="fr-FR"/>
              </w:rPr>
              <w:t xml:space="preserve">Montant </w:t>
            </w:r>
            <w:r>
              <w:rPr>
                <w:rFonts w:eastAsia="Times New Roman" w:cs="Arial"/>
                <w:b/>
                <w:snapToGrid w:val="0"/>
                <w:color w:val="262626"/>
                <w:sz w:val="20"/>
                <w:szCs w:val="20"/>
                <w:lang w:eastAsia="fr-FR"/>
              </w:rPr>
              <w:t xml:space="preserve">maximum </w:t>
            </w:r>
            <w:r w:rsidR="00C50A40">
              <w:rPr>
                <w:rFonts w:eastAsia="Times New Roman" w:cs="Arial"/>
                <w:b/>
                <w:snapToGrid w:val="0"/>
                <w:color w:val="262626"/>
                <w:sz w:val="20"/>
                <w:szCs w:val="20"/>
                <w:lang w:eastAsia="fr-FR"/>
              </w:rPr>
              <w:t>global</w:t>
            </w:r>
          </w:p>
          <w:p w:rsidR="004B2BE2" w:rsidRPr="0002677A" w:rsidRDefault="004B2BE2" w:rsidP="004B2BE2">
            <w:pPr>
              <w:spacing w:line="240" w:lineRule="auto"/>
              <w:ind w:right="57"/>
              <w:jc w:val="center"/>
              <w:rPr>
                <w:rFonts w:eastAsia="Times New Roman" w:cs="Arial"/>
                <w:b/>
                <w:snapToGrid w:val="0"/>
                <w:color w:val="262626"/>
                <w:sz w:val="20"/>
                <w:szCs w:val="20"/>
                <w:lang w:eastAsia="fr-FR"/>
              </w:rPr>
            </w:pPr>
            <w:r>
              <w:rPr>
                <w:rFonts w:eastAsia="Times New Roman" w:cs="Arial"/>
                <w:b/>
                <w:snapToGrid w:val="0"/>
                <w:color w:val="262626"/>
                <w:sz w:val="20"/>
                <w:szCs w:val="20"/>
                <w:lang w:eastAsia="fr-FR"/>
              </w:rPr>
              <w:t>(en valeur hors taxe)</w:t>
            </w:r>
          </w:p>
        </w:tc>
      </w:tr>
      <w:tr w:rsidR="004B2BE2" w:rsidTr="004B2BE2">
        <w:trPr>
          <w:trHeight w:val="563"/>
          <w:jc w:val="center"/>
        </w:trPr>
        <w:tc>
          <w:tcPr>
            <w:tcW w:w="3914" w:type="dxa"/>
            <w:vAlign w:val="center"/>
          </w:tcPr>
          <w:p w:rsidR="004B2BE2" w:rsidRDefault="004B2BE2" w:rsidP="004B2BE2">
            <w:pPr>
              <w:spacing w:line="240" w:lineRule="auto"/>
              <w:jc w:val="center"/>
              <w:rPr>
                <w:rFonts w:cs="Arial"/>
                <w:color w:val="000000"/>
              </w:rPr>
            </w:pPr>
          </w:p>
          <w:p w:rsidR="004B2BE2" w:rsidRPr="00216436" w:rsidRDefault="004B2BE2" w:rsidP="004B2BE2">
            <w:pPr>
              <w:spacing w:line="240" w:lineRule="auto"/>
              <w:jc w:val="center"/>
              <w:rPr>
                <w:rFonts w:cs="Arial"/>
                <w:color w:val="000000"/>
                <w:sz w:val="20"/>
                <w:szCs w:val="20"/>
              </w:rPr>
            </w:pPr>
            <w:r w:rsidRPr="00216436">
              <w:rPr>
                <w:rFonts w:cs="Arial"/>
                <w:color w:val="000000"/>
                <w:sz w:val="20"/>
                <w:szCs w:val="20"/>
              </w:rPr>
              <w:t>20 000 €</w:t>
            </w:r>
          </w:p>
          <w:p w:rsidR="004B2BE2" w:rsidRDefault="004B2BE2" w:rsidP="004B2BE2">
            <w:pPr>
              <w:spacing w:line="240" w:lineRule="auto"/>
              <w:jc w:val="center"/>
              <w:rPr>
                <w:rFonts w:cs="Arial"/>
                <w:color w:val="000000"/>
              </w:rPr>
            </w:pPr>
          </w:p>
        </w:tc>
        <w:tc>
          <w:tcPr>
            <w:tcW w:w="4019" w:type="dxa"/>
            <w:vAlign w:val="center"/>
          </w:tcPr>
          <w:p w:rsidR="004B2BE2" w:rsidRDefault="004B2BE2" w:rsidP="004B2BE2">
            <w:pPr>
              <w:spacing w:line="240" w:lineRule="auto"/>
              <w:ind w:right="57"/>
              <w:jc w:val="center"/>
              <w:rPr>
                <w:rFonts w:eastAsia="Times New Roman" w:cs="Arial"/>
                <w:snapToGrid w:val="0"/>
                <w:color w:val="262626"/>
                <w:sz w:val="20"/>
                <w:szCs w:val="20"/>
                <w:lang w:eastAsia="fr-FR"/>
              </w:rPr>
            </w:pPr>
          </w:p>
          <w:p w:rsidR="004B2BE2" w:rsidRDefault="004B2BE2" w:rsidP="004B2BE2">
            <w:pPr>
              <w:spacing w:line="240" w:lineRule="auto"/>
              <w:ind w:right="57"/>
              <w:jc w:val="center"/>
              <w:rPr>
                <w:rFonts w:eastAsia="Times New Roman" w:cs="Arial"/>
                <w:snapToGrid w:val="0"/>
                <w:color w:val="262626"/>
                <w:sz w:val="20"/>
                <w:szCs w:val="20"/>
                <w:lang w:eastAsia="fr-FR"/>
              </w:rPr>
            </w:pPr>
            <w:r>
              <w:rPr>
                <w:rFonts w:eastAsia="Times New Roman" w:cs="Arial"/>
                <w:snapToGrid w:val="0"/>
                <w:color w:val="262626"/>
                <w:sz w:val="20"/>
                <w:szCs w:val="20"/>
                <w:lang w:eastAsia="fr-FR"/>
              </w:rPr>
              <w:t>80 000 €</w:t>
            </w:r>
          </w:p>
          <w:p w:rsidR="004B2BE2" w:rsidRDefault="004B2BE2" w:rsidP="004B2BE2">
            <w:pPr>
              <w:spacing w:line="240" w:lineRule="auto"/>
              <w:ind w:right="57"/>
              <w:jc w:val="center"/>
              <w:rPr>
                <w:rFonts w:eastAsia="Times New Roman" w:cs="Arial"/>
                <w:snapToGrid w:val="0"/>
                <w:color w:val="262626"/>
                <w:sz w:val="20"/>
                <w:szCs w:val="20"/>
                <w:lang w:eastAsia="fr-FR"/>
              </w:rPr>
            </w:pPr>
          </w:p>
        </w:tc>
      </w:tr>
    </w:tbl>
    <w:p w:rsidR="004D30F7" w:rsidRDefault="004D30F7" w:rsidP="004D30F7">
      <w:pPr>
        <w:widowControl w:val="0"/>
        <w:autoSpaceDE w:val="0"/>
        <w:autoSpaceDN w:val="0"/>
        <w:spacing w:before="168" w:line="240" w:lineRule="auto"/>
        <w:ind w:right="222"/>
        <w:jc w:val="both"/>
        <w:rPr>
          <w:rFonts w:eastAsia="Arial" w:cs="Arial"/>
          <w:color w:val="262626"/>
          <w:sz w:val="20"/>
          <w:szCs w:val="20"/>
          <w:lang w:eastAsia="fr-FR" w:bidi="fr-FR"/>
        </w:rPr>
      </w:pPr>
    </w:p>
    <w:p w:rsidR="00C50A40" w:rsidRPr="004D30F7" w:rsidRDefault="00C50A40" w:rsidP="004D30F7">
      <w:pPr>
        <w:widowControl w:val="0"/>
        <w:autoSpaceDE w:val="0"/>
        <w:autoSpaceDN w:val="0"/>
        <w:spacing w:before="168" w:line="240" w:lineRule="auto"/>
        <w:ind w:right="222"/>
        <w:jc w:val="both"/>
        <w:rPr>
          <w:rFonts w:eastAsia="Arial" w:cs="Arial"/>
          <w:color w:val="262626"/>
          <w:sz w:val="20"/>
          <w:szCs w:val="20"/>
          <w:lang w:eastAsia="fr-FR" w:bidi="fr-FR"/>
        </w:rPr>
      </w:pPr>
      <w:r w:rsidRPr="004D30F7">
        <w:rPr>
          <w:rFonts w:eastAsia="Arial" w:cs="Arial"/>
          <w:color w:val="262626"/>
          <w:sz w:val="20"/>
          <w:szCs w:val="20"/>
          <w:lang w:eastAsia="fr-FR" w:bidi="fr-FR"/>
        </w:rPr>
        <w:t xml:space="preserve">Ces montants maxima correspondent à la somme de l’entretien courant forfaitaire, aux prestations hors forfait sur devis et </w:t>
      </w:r>
      <w:r w:rsidR="004D30F7">
        <w:rPr>
          <w:rFonts w:eastAsia="Arial" w:cs="Arial"/>
          <w:color w:val="262626"/>
          <w:sz w:val="20"/>
          <w:szCs w:val="20"/>
          <w:lang w:eastAsia="fr-FR" w:bidi="fr-FR"/>
        </w:rPr>
        <w:t xml:space="preserve">le cas échéant, </w:t>
      </w:r>
      <w:r w:rsidRPr="004D30F7">
        <w:rPr>
          <w:rFonts w:eastAsia="Arial" w:cs="Arial"/>
          <w:color w:val="262626"/>
          <w:sz w:val="20"/>
          <w:szCs w:val="20"/>
          <w:lang w:eastAsia="fr-FR" w:bidi="fr-FR"/>
        </w:rPr>
        <w:t>aux marchés passés sans publicité ni mise en concurrence préalables pour la réalisation de prestations similaires</w:t>
      </w:r>
      <w:r w:rsidR="00AD566B" w:rsidRPr="004D30F7">
        <w:rPr>
          <w:rFonts w:eastAsia="Arial" w:cs="Arial"/>
          <w:color w:val="262626"/>
          <w:sz w:val="20"/>
          <w:szCs w:val="20"/>
          <w:lang w:eastAsia="fr-FR" w:bidi="fr-FR"/>
        </w:rPr>
        <w:t xml:space="preserve"> (article R2122-7 du code de la commande publique).</w:t>
      </w:r>
    </w:p>
    <w:p w:rsidR="009431F3" w:rsidRDefault="009431F3" w:rsidP="00B014F4">
      <w:pPr>
        <w:spacing w:line="240" w:lineRule="auto"/>
        <w:outlineLvl w:val="0"/>
        <w:rPr>
          <w:rFonts w:eastAsia="Times New Roman" w:cs="Arial"/>
          <w:b/>
          <w:bCs/>
          <w:iCs/>
          <w:color w:val="262626"/>
          <w:sz w:val="20"/>
          <w:szCs w:val="20"/>
          <w:lang w:bidi="en-US"/>
        </w:rPr>
      </w:pPr>
    </w:p>
    <w:p w:rsidR="00216436" w:rsidRDefault="00216436" w:rsidP="00B014F4">
      <w:pPr>
        <w:spacing w:line="240" w:lineRule="auto"/>
        <w:outlineLvl w:val="0"/>
        <w:rPr>
          <w:rFonts w:eastAsia="Times New Roman" w:cs="Arial"/>
          <w:b/>
          <w:bCs/>
          <w:iCs/>
          <w:color w:val="262626"/>
          <w:sz w:val="20"/>
          <w:szCs w:val="20"/>
          <w:lang w:bidi="en-US"/>
        </w:rPr>
      </w:pPr>
    </w:p>
    <w:p w:rsidR="00B014F4" w:rsidRPr="00B014F4" w:rsidRDefault="00B014F4" w:rsidP="00B014F4">
      <w:pPr>
        <w:spacing w:line="240" w:lineRule="auto"/>
        <w:outlineLvl w:val="0"/>
        <w:rPr>
          <w:rFonts w:eastAsia="Times New Roman" w:cs="Arial"/>
          <w:b/>
          <w:bCs/>
          <w:iCs/>
          <w:color w:val="262626"/>
          <w:sz w:val="20"/>
          <w:szCs w:val="20"/>
          <w:lang w:bidi="en-US"/>
        </w:rPr>
      </w:pPr>
      <w:bookmarkStart w:id="30" w:name="_Toc192779084"/>
      <w:r w:rsidRPr="00B014F4">
        <w:rPr>
          <w:rFonts w:eastAsia="Times New Roman" w:cs="Arial"/>
          <w:b/>
          <w:bCs/>
          <w:iCs/>
          <w:color w:val="262626"/>
          <w:sz w:val="20"/>
          <w:szCs w:val="20"/>
          <w:lang w:bidi="en-US"/>
        </w:rPr>
        <w:t xml:space="preserve">ARTICLE 4 </w:t>
      </w:r>
      <w:r w:rsidR="00B338DB">
        <w:rPr>
          <w:rFonts w:eastAsia="Times New Roman" w:cs="Arial"/>
          <w:b/>
          <w:bCs/>
          <w:iCs/>
          <w:color w:val="262626"/>
          <w:sz w:val="20"/>
          <w:szCs w:val="20"/>
          <w:lang w:bidi="en-US"/>
        </w:rPr>
        <w:t>–</w:t>
      </w:r>
      <w:r w:rsidRPr="00B014F4">
        <w:rPr>
          <w:rFonts w:eastAsia="Times New Roman" w:cs="Arial"/>
          <w:b/>
          <w:bCs/>
          <w:iCs/>
          <w:color w:val="262626"/>
          <w:sz w:val="20"/>
          <w:szCs w:val="20"/>
          <w:lang w:bidi="en-US"/>
        </w:rPr>
        <w:t xml:space="preserve"> </w:t>
      </w:r>
      <w:r w:rsidR="00B338DB" w:rsidRPr="007908A3">
        <w:rPr>
          <w:rFonts w:eastAsia="Times New Roman" w:cs="Arial"/>
          <w:b/>
          <w:bCs/>
          <w:iCs/>
          <w:color w:val="262626"/>
          <w:sz w:val="20"/>
          <w:szCs w:val="20"/>
          <w:lang w:bidi="en-US"/>
        </w:rPr>
        <w:t>CONTENU DU DOSSIER DE CONSULTATION DES ENTREPRISES</w:t>
      </w:r>
      <w:bookmarkEnd w:id="30"/>
    </w:p>
    <w:p w:rsidR="00B014F4" w:rsidRPr="00B014F4" w:rsidRDefault="00B014F4" w:rsidP="00B014F4">
      <w:pPr>
        <w:spacing w:line="240" w:lineRule="auto"/>
        <w:jc w:val="both"/>
        <w:rPr>
          <w:rFonts w:eastAsia="Times New Roman" w:cs="Arial"/>
          <w:b/>
          <w:iCs/>
          <w:color w:val="262626"/>
          <w:sz w:val="12"/>
          <w:szCs w:val="20"/>
          <w:lang w:bidi="en-US"/>
        </w:rPr>
      </w:pPr>
    </w:p>
    <w:p w:rsidR="00B014F4" w:rsidRPr="00D33596" w:rsidRDefault="004B2BE2" w:rsidP="00B014F4">
      <w:pPr>
        <w:spacing w:line="240" w:lineRule="auto"/>
        <w:jc w:val="both"/>
        <w:rPr>
          <w:rFonts w:eastAsia="Times New Roman" w:cs="Arial"/>
          <w:iCs/>
          <w:color w:val="262626"/>
          <w:sz w:val="20"/>
          <w:szCs w:val="20"/>
          <w:lang w:bidi="en-US"/>
        </w:rPr>
      </w:pPr>
      <w:r>
        <w:rPr>
          <w:rFonts w:eastAsia="Times New Roman" w:cs="Arial"/>
          <w:iCs/>
          <w:color w:val="262626"/>
          <w:sz w:val="20"/>
          <w:szCs w:val="20"/>
          <w:lang w:bidi="en-US"/>
        </w:rPr>
        <w:t xml:space="preserve">Les documents de la consultation sont </w:t>
      </w:r>
      <w:r w:rsidR="00B014F4" w:rsidRPr="00D33596">
        <w:rPr>
          <w:rFonts w:eastAsia="Times New Roman" w:cs="Arial"/>
          <w:iCs/>
          <w:color w:val="262626"/>
          <w:sz w:val="20"/>
          <w:szCs w:val="20"/>
          <w:lang w:bidi="en-US"/>
        </w:rPr>
        <w:t>:</w:t>
      </w:r>
    </w:p>
    <w:p w:rsidR="00B014F4" w:rsidRPr="00B014F4" w:rsidRDefault="00B014F4" w:rsidP="00B014F4">
      <w:pPr>
        <w:spacing w:line="240" w:lineRule="auto"/>
        <w:jc w:val="both"/>
        <w:rPr>
          <w:rFonts w:eastAsia="Times New Roman" w:cs="Arial"/>
          <w:iCs/>
          <w:color w:val="262626"/>
          <w:sz w:val="19"/>
          <w:szCs w:val="20"/>
          <w:lang w:bidi="en-US"/>
        </w:rPr>
      </w:pPr>
    </w:p>
    <w:p w:rsidR="00D33596" w:rsidRPr="009431F3" w:rsidRDefault="00D33596" w:rsidP="00B014F4">
      <w:pPr>
        <w:numPr>
          <w:ilvl w:val="0"/>
          <w:numId w:val="2"/>
        </w:num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 xml:space="preserve">Le présent règlement de </w:t>
      </w:r>
      <w:r w:rsidR="00C50A40">
        <w:rPr>
          <w:rFonts w:eastAsia="Times New Roman" w:cs="Arial"/>
          <w:iCs/>
          <w:color w:val="262626"/>
          <w:sz w:val="20"/>
          <w:szCs w:val="20"/>
          <w:lang w:bidi="en-US"/>
        </w:rPr>
        <w:t xml:space="preserve">la consultation </w:t>
      </w:r>
      <w:r w:rsidRPr="009431F3">
        <w:rPr>
          <w:rFonts w:eastAsia="Times New Roman" w:cs="Arial"/>
          <w:iCs/>
          <w:color w:val="262626"/>
          <w:sz w:val="20"/>
          <w:szCs w:val="20"/>
          <w:lang w:bidi="en-US"/>
        </w:rPr>
        <w:t>;</w:t>
      </w:r>
    </w:p>
    <w:p w:rsidR="00B014F4" w:rsidRPr="009431F3" w:rsidRDefault="00216436" w:rsidP="00B014F4">
      <w:pPr>
        <w:numPr>
          <w:ilvl w:val="0"/>
          <w:numId w:val="2"/>
        </w:numPr>
        <w:spacing w:line="240" w:lineRule="auto"/>
        <w:jc w:val="both"/>
        <w:rPr>
          <w:rFonts w:eastAsia="Times New Roman" w:cs="Arial"/>
          <w:iCs/>
          <w:color w:val="262626"/>
          <w:sz w:val="20"/>
          <w:szCs w:val="20"/>
          <w:lang w:bidi="en-US"/>
        </w:rPr>
      </w:pPr>
      <w:r>
        <w:rPr>
          <w:rFonts w:eastAsia="Times New Roman" w:cs="Arial"/>
          <w:iCs/>
          <w:color w:val="262626"/>
          <w:sz w:val="20"/>
          <w:szCs w:val="20"/>
          <w:lang w:bidi="en-US"/>
        </w:rPr>
        <w:t>l’a</w:t>
      </w:r>
      <w:r w:rsidR="00B014F4" w:rsidRPr="009431F3">
        <w:rPr>
          <w:rFonts w:eastAsia="Times New Roman" w:cs="Arial"/>
          <w:iCs/>
          <w:color w:val="262626"/>
          <w:sz w:val="20"/>
          <w:szCs w:val="20"/>
          <w:lang w:bidi="en-US"/>
        </w:rPr>
        <w:t xml:space="preserve">cte d’engagement </w:t>
      </w:r>
      <w:r w:rsidR="00C50A40">
        <w:rPr>
          <w:rFonts w:eastAsia="Times New Roman" w:cs="Arial"/>
          <w:iCs/>
          <w:color w:val="262626"/>
          <w:sz w:val="20"/>
          <w:szCs w:val="20"/>
          <w:lang w:bidi="en-US"/>
        </w:rPr>
        <w:t>et son annexe financière dénommée DPGF (décomposition du prix global et forfaitaire)</w:t>
      </w:r>
      <w:r w:rsidR="00B014F4" w:rsidRPr="009431F3">
        <w:rPr>
          <w:rFonts w:eastAsia="Times New Roman" w:cs="Arial"/>
          <w:iCs/>
          <w:color w:val="262626"/>
          <w:sz w:val="20"/>
          <w:szCs w:val="20"/>
          <w:lang w:bidi="en-US"/>
        </w:rPr>
        <w:t> ;</w:t>
      </w:r>
    </w:p>
    <w:p w:rsidR="00B014F4" w:rsidRPr="009431F3" w:rsidRDefault="00C50A40" w:rsidP="00B014F4">
      <w:pPr>
        <w:numPr>
          <w:ilvl w:val="0"/>
          <w:numId w:val="2"/>
        </w:numPr>
        <w:spacing w:line="240" w:lineRule="auto"/>
        <w:jc w:val="both"/>
        <w:rPr>
          <w:rFonts w:eastAsia="Times New Roman" w:cs="Arial"/>
          <w:iCs/>
          <w:color w:val="262626"/>
          <w:sz w:val="20"/>
          <w:szCs w:val="20"/>
          <w:lang w:bidi="en-US"/>
        </w:rPr>
      </w:pPr>
      <w:r>
        <w:rPr>
          <w:rFonts w:eastAsia="Times New Roman" w:cs="Arial"/>
          <w:iCs/>
          <w:color w:val="262626"/>
          <w:sz w:val="20"/>
          <w:szCs w:val="20"/>
          <w:lang w:bidi="en-US"/>
        </w:rPr>
        <w:t>le cahier des clauses particulières (dénommé CCP)</w:t>
      </w:r>
      <w:r w:rsidR="00B014F4" w:rsidRPr="009431F3">
        <w:rPr>
          <w:rFonts w:eastAsia="Times New Roman" w:cs="Arial"/>
          <w:iCs/>
          <w:color w:val="262626"/>
          <w:sz w:val="20"/>
          <w:szCs w:val="20"/>
          <w:lang w:bidi="en-US"/>
        </w:rPr>
        <w:t xml:space="preserve"> ; </w:t>
      </w:r>
    </w:p>
    <w:p w:rsidR="00AF79ED" w:rsidRPr="009431F3" w:rsidRDefault="00AF79ED" w:rsidP="00AF79ED">
      <w:pPr>
        <w:numPr>
          <w:ilvl w:val="0"/>
          <w:numId w:val="2"/>
        </w:num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les formulaires DC1 et DC2.</w:t>
      </w:r>
    </w:p>
    <w:p w:rsidR="00AF79ED" w:rsidRPr="00BB4034" w:rsidRDefault="00AF79ED" w:rsidP="00AF79ED">
      <w:pPr>
        <w:spacing w:line="240" w:lineRule="auto"/>
        <w:ind w:left="720"/>
        <w:jc w:val="both"/>
        <w:rPr>
          <w:rFonts w:eastAsia="Times New Roman" w:cs="Arial"/>
          <w:iCs/>
          <w:color w:val="262626"/>
          <w:sz w:val="20"/>
          <w:szCs w:val="20"/>
          <w:highlight w:val="green"/>
          <w:lang w:bidi="en-US"/>
        </w:rPr>
      </w:pPr>
    </w:p>
    <w:p w:rsidR="00B014F4" w:rsidRPr="00B014F4" w:rsidRDefault="00B014F4" w:rsidP="00B014F4">
      <w:pPr>
        <w:widowControl w:val="0"/>
        <w:autoSpaceDE w:val="0"/>
        <w:autoSpaceDN w:val="0"/>
        <w:spacing w:before="168" w:line="240" w:lineRule="auto"/>
        <w:ind w:right="222"/>
        <w:jc w:val="both"/>
        <w:rPr>
          <w:rFonts w:eastAsia="Arial" w:cs="Arial"/>
          <w:color w:val="262626"/>
          <w:sz w:val="20"/>
          <w:szCs w:val="20"/>
          <w:lang w:eastAsia="fr-FR" w:bidi="fr-FR"/>
        </w:rPr>
      </w:pPr>
      <w:r w:rsidRPr="00B014F4">
        <w:rPr>
          <w:rFonts w:eastAsia="Arial" w:cs="Arial"/>
          <w:color w:val="262626"/>
          <w:sz w:val="20"/>
          <w:szCs w:val="20"/>
          <w:lang w:eastAsia="fr-FR" w:bidi="fr-FR"/>
        </w:rPr>
        <w:t>Les candidats devront se référer par eux-mêmes au Cahier des Clauses Administratives Générales applicables aux marchés publics de fournitures courantes et de services, CCAG-FCS</w:t>
      </w:r>
      <w:r w:rsidR="00A040C4">
        <w:rPr>
          <w:rFonts w:eastAsia="Arial" w:cs="Arial"/>
          <w:color w:val="262626"/>
          <w:sz w:val="20"/>
          <w:szCs w:val="20"/>
          <w:lang w:eastAsia="fr-FR" w:bidi="fr-FR"/>
        </w:rPr>
        <w:t>, dans sa version arrêtée le 30 mars 2021</w:t>
      </w:r>
      <w:r w:rsidRPr="00B014F4">
        <w:rPr>
          <w:rFonts w:eastAsia="Arial" w:cs="Arial"/>
          <w:color w:val="262626"/>
          <w:sz w:val="20"/>
          <w:szCs w:val="20"/>
          <w:lang w:eastAsia="fr-FR" w:bidi="fr-FR"/>
        </w:rPr>
        <w:t xml:space="preserve">. </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 xml:space="preserve">Le SIEC se réserve le droit </w:t>
      </w:r>
      <w:r w:rsidRPr="009431F3">
        <w:rPr>
          <w:rFonts w:eastAsia="Times New Roman" w:cs="Arial"/>
          <w:iCs/>
          <w:color w:val="262626"/>
          <w:sz w:val="20"/>
          <w:szCs w:val="20"/>
          <w:lang w:bidi="en-US"/>
        </w:rPr>
        <w:t xml:space="preserve">d’apporter, au plus tard </w:t>
      </w:r>
      <w:r w:rsidR="00A040C4">
        <w:rPr>
          <w:rFonts w:eastAsia="Times New Roman" w:cs="Arial"/>
          <w:iCs/>
          <w:color w:val="262626"/>
          <w:sz w:val="20"/>
          <w:szCs w:val="20"/>
          <w:lang w:bidi="en-US"/>
        </w:rPr>
        <w:t>5</w:t>
      </w:r>
      <w:r w:rsidRPr="009431F3">
        <w:rPr>
          <w:rFonts w:eastAsia="Times New Roman" w:cs="Arial"/>
          <w:iCs/>
          <w:color w:val="262626"/>
          <w:sz w:val="20"/>
          <w:szCs w:val="20"/>
          <w:lang w:bidi="en-US"/>
        </w:rPr>
        <w:t xml:space="preserve"> jours avant la</w:t>
      </w:r>
      <w:r w:rsidRPr="00B014F4">
        <w:rPr>
          <w:rFonts w:eastAsia="Times New Roman" w:cs="Arial"/>
          <w:iCs/>
          <w:color w:val="262626"/>
          <w:sz w:val="20"/>
          <w:szCs w:val="20"/>
          <w:lang w:bidi="en-US"/>
        </w:rPr>
        <w:t xml:space="preserve"> date fixée pour la remise des </w:t>
      </w:r>
      <w:r w:rsidR="00A040C4">
        <w:rPr>
          <w:rFonts w:eastAsia="Times New Roman" w:cs="Arial"/>
          <w:iCs/>
          <w:color w:val="262626"/>
          <w:sz w:val="20"/>
          <w:szCs w:val="20"/>
          <w:lang w:bidi="en-US"/>
        </w:rPr>
        <w:t>plis</w:t>
      </w:r>
      <w:r w:rsidRPr="00B014F4">
        <w:rPr>
          <w:rFonts w:eastAsia="Times New Roman" w:cs="Arial"/>
          <w:iCs/>
          <w:color w:val="262626"/>
          <w:sz w:val="20"/>
          <w:szCs w:val="20"/>
          <w:lang w:bidi="en-US"/>
        </w:rPr>
        <w:t>, des modifications de détail au dossier de consultation.</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Tous les candidats en sont avisés et doivent répondre sur la base du dossier modifié sans pouvoir élever aucune réclamation à ce sujet.</w:t>
      </w:r>
    </w:p>
    <w:p w:rsidR="00B014F4" w:rsidRPr="00B014F4" w:rsidRDefault="00B014F4" w:rsidP="00B014F4">
      <w:pPr>
        <w:spacing w:line="240" w:lineRule="auto"/>
        <w:jc w:val="both"/>
        <w:rPr>
          <w:rFonts w:eastAsia="Times New Roman" w:cs="Arial"/>
          <w:iCs/>
          <w:color w:val="262626"/>
          <w:sz w:val="19"/>
          <w:szCs w:val="20"/>
          <w:lang w:bidi="en-US"/>
        </w:rPr>
      </w:pPr>
    </w:p>
    <w:p w:rsid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 xml:space="preserve">Si pendant l’étude du dossier par les candidats, la date limite fixée pour la remise des </w:t>
      </w:r>
      <w:r w:rsidR="00A040C4">
        <w:rPr>
          <w:rFonts w:eastAsia="Times New Roman" w:cs="Arial"/>
          <w:iCs/>
          <w:color w:val="262626"/>
          <w:sz w:val="20"/>
          <w:szCs w:val="20"/>
          <w:lang w:bidi="en-US"/>
        </w:rPr>
        <w:t>plis</w:t>
      </w:r>
      <w:r w:rsidRPr="00B014F4">
        <w:rPr>
          <w:rFonts w:eastAsia="Times New Roman" w:cs="Arial"/>
          <w:iCs/>
          <w:color w:val="262626"/>
          <w:sz w:val="20"/>
          <w:szCs w:val="20"/>
          <w:lang w:bidi="en-US"/>
        </w:rPr>
        <w:t xml:space="preserve"> est reportée, la </w:t>
      </w:r>
      <w:r w:rsidR="00B338DB">
        <w:rPr>
          <w:rFonts w:eastAsia="Times New Roman" w:cs="Arial"/>
          <w:iCs/>
          <w:color w:val="262626"/>
          <w:sz w:val="20"/>
          <w:szCs w:val="20"/>
          <w:lang w:bidi="en-US"/>
        </w:rPr>
        <w:t>stipulation</w:t>
      </w:r>
      <w:r w:rsidRPr="00B014F4">
        <w:rPr>
          <w:rFonts w:eastAsia="Times New Roman" w:cs="Arial"/>
          <w:iCs/>
          <w:color w:val="262626"/>
          <w:sz w:val="20"/>
          <w:szCs w:val="20"/>
          <w:lang w:bidi="en-US"/>
        </w:rPr>
        <w:t xml:space="preserve"> précédente est applicable en fonction de cette nouvelle date.</w:t>
      </w:r>
    </w:p>
    <w:p w:rsidR="00BB4034" w:rsidRPr="00B014F4" w:rsidRDefault="00BB4034" w:rsidP="00B014F4">
      <w:pPr>
        <w:spacing w:line="240" w:lineRule="auto"/>
        <w:jc w:val="both"/>
        <w:rPr>
          <w:rFonts w:eastAsia="Times New Roman" w:cs="Arial"/>
          <w:iCs/>
          <w:color w:val="262626"/>
          <w:sz w:val="20"/>
          <w:szCs w:val="20"/>
          <w:lang w:bidi="en-US"/>
        </w:rPr>
      </w:pPr>
    </w:p>
    <w:p w:rsidR="005726FC" w:rsidRDefault="005726FC" w:rsidP="00B014F4">
      <w:pPr>
        <w:pStyle w:val="AGrasN85droit"/>
        <w:rPr>
          <w:color w:val="262626" w:themeColor="text1" w:themeTint="D9"/>
          <w:u w:color="252525"/>
        </w:rPr>
      </w:pPr>
    </w:p>
    <w:p w:rsidR="00B014F4" w:rsidRPr="00CB3509" w:rsidRDefault="00B014F4" w:rsidP="00B014F4">
      <w:pPr>
        <w:pStyle w:val="AGrasN85droit"/>
        <w:rPr>
          <w:color w:val="262626" w:themeColor="text1" w:themeTint="D9"/>
          <w:u w:color="252525"/>
        </w:rPr>
      </w:pPr>
      <w:bookmarkStart w:id="31" w:name="_Toc192779085"/>
      <w:r w:rsidRPr="00CB3509">
        <w:rPr>
          <w:color w:val="262626" w:themeColor="text1" w:themeTint="D9"/>
          <w:u w:color="252525"/>
        </w:rPr>
        <w:t>ARTICLE 5 - RETRAIT DU DOSSIER DE CONSULTATION</w:t>
      </w:r>
      <w:bookmarkEnd w:id="31"/>
    </w:p>
    <w:p w:rsidR="00B014F4" w:rsidRPr="00CB3509" w:rsidRDefault="00B014F4" w:rsidP="00B014F4">
      <w:pPr>
        <w:jc w:val="both"/>
        <w:rPr>
          <w:u w:color="252525"/>
        </w:rPr>
      </w:pPr>
    </w:p>
    <w:p w:rsidR="00B014F4" w:rsidRPr="00CB3509" w:rsidRDefault="00B014F4" w:rsidP="00B014F4">
      <w:pPr>
        <w:pStyle w:val="Sansinterligne"/>
        <w:jc w:val="both"/>
        <w:rPr>
          <w:rFonts w:cs="Arial"/>
          <w:u w:val="single"/>
        </w:rPr>
      </w:pPr>
      <w:r w:rsidRPr="00CB3509">
        <w:rPr>
          <w:rFonts w:cs="Arial"/>
          <w:u w:val="single"/>
        </w:rPr>
        <w:t>Retrait du dossier de consultation des entreprises</w:t>
      </w:r>
      <w:r w:rsidRPr="00CB3509">
        <w:rPr>
          <w:rFonts w:cs="Arial"/>
          <w:spacing w:val="-1"/>
          <w:u w:val="single"/>
        </w:rPr>
        <w:t xml:space="preserve"> </w:t>
      </w:r>
      <w:r w:rsidRPr="00CB3509">
        <w:rPr>
          <w:rFonts w:cs="Arial"/>
          <w:u w:val="single"/>
        </w:rPr>
        <w:t>(DCE)</w:t>
      </w:r>
    </w:p>
    <w:p w:rsidR="00B014F4" w:rsidRPr="00CB3509" w:rsidRDefault="00B014F4" w:rsidP="00B014F4">
      <w:pPr>
        <w:pStyle w:val="Sansinterligne"/>
        <w:jc w:val="both"/>
        <w:rPr>
          <w:rFonts w:cs="Arial"/>
        </w:rPr>
      </w:pPr>
      <w:r w:rsidRPr="00CB3509">
        <w:rPr>
          <w:rFonts w:cs="Arial"/>
        </w:rPr>
        <w:t>Les soumissionnaires peuvent retirer l’intégralité du dossier de consultation des entreprises par voie dématérialisée, en le téléchargeant depuis la plate-forme :</w:t>
      </w:r>
    </w:p>
    <w:p w:rsidR="00B014F4" w:rsidRPr="00CB3509" w:rsidRDefault="00B014F4" w:rsidP="00B014F4">
      <w:pPr>
        <w:pStyle w:val="Sansinterligne"/>
        <w:jc w:val="both"/>
        <w:rPr>
          <w:rFonts w:cs="Arial"/>
          <w:sz w:val="17"/>
        </w:rPr>
      </w:pPr>
      <w:r w:rsidRPr="00CB3509">
        <w:rPr>
          <w:rFonts w:cs="Arial"/>
          <w:noProof/>
          <w:lang w:eastAsia="fr-FR" w:bidi="ar-SA"/>
        </w:rPr>
        <w:lastRenderedPageBreak/>
        <mc:AlternateContent>
          <mc:Choice Requires="wps">
            <w:drawing>
              <wp:anchor distT="0" distB="0" distL="0" distR="0" simplePos="0" relativeHeight="251659264" behindDoc="1" locked="0" layoutInCell="1" allowOverlap="1" wp14:anchorId="1B2F9C5B" wp14:editId="0C8E0FA6">
                <wp:simplePos x="0" y="0"/>
                <wp:positionH relativeFrom="page">
                  <wp:posOffset>828675</wp:posOffset>
                </wp:positionH>
                <wp:positionV relativeFrom="paragraph">
                  <wp:posOffset>151765</wp:posOffset>
                </wp:positionV>
                <wp:extent cx="6101715" cy="389890"/>
                <wp:effectExtent l="0" t="0" r="13335" b="10160"/>
                <wp:wrapTopAndBottom/>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1715" cy="38989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E0493" w:rsidRDefault="00FE0FDB" w:rsidP="00B014F4">
                            <w:pPr>
                              <w:spacing w:before="16"/>
                              <w:ind w:left="2011" w:right="2012"/>
                              <w:jc w:val="center"/>
                              <w:rPr>
                                <w:b/>
                                <w:color w:val="252525"/>
                              </w:rPr>
                            </w:pPr>
                            <w:hyperlink r:id="rId15">
                              <w:r w:rsidR="005E0493">
                                <w:rPr>
                                  <w:b/>
                                  <w:color w:val="252525"/>
                                </w:rPr>
                                <w:t>www.marches-publics.gouv.fr</w:t>
                              </w:r>
                            </w:hyperlink>
                          </w:p>
                          <w:p w:rsidR="005E0493" w:rsidRDefault="005E0493" w:rsidP="00B014F4">
                            <w:pPr>
                              <w:spacing w:before="16"/>
                              <w:ind w:left="2011" w:right="2012"/>
                              <w:jc w:val="center"/>
                              <w:rPr>
                                <w:b/>
                              </w:rPr>
                            </w:pPr>
                            <w:r>
                              <w:rPr>
                                <w:b/>
                                <w:color w:val="252525"/>
                              </w:rPr>
                              <w:t>(référence «SIEC-2025-02</w:t>
                            </w:r>
                            <w:r w:rsidRPr="00883FEB">
                              <w:rPr>
                                <w:b/>
                                <w:color w:val="25252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2F9C5B" id="_x0000_t202" coordsize="21600,21600" o:spt="202" path="m,l,21600r21600,l21600,xe">
                <v:stroke joinstyle="miter"/>
                <v:path gradientshapeok="t" o:connecttype="rect"/>
              </v:shapetype>
              <v:shape id="Text Box 14" o:spid="_x0000_s1026" type="#_x0000_t202" style="position:absolute;left:0;text-align:left;margin-left:65.25pt;margin-top:11.95pt;width:480.45pt;height:30.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" filled="f" strokeweight=".48pt">
                <v:textbox inset="0,0,0,0">
                  <w:txbxContent>
                    <w:p w:rsidR="005E0493" w:rsidRDefault="005E0493" w:rsidP="00B014F4">
                      <w:pPr>
                        <w:spacing w:before="16"/>
                        <w:ind w:left="2011" w:right="2012"/>
                        <w:jc w:val="center"/>
                        <w:rPr>
                          <w:b/>
                          <w:color w:val="252525"/>
                        </w:rPr>
                      </w:pPr>
                      <w:r>
                        <w:fldChar w:fldCharType="begin"/>
                      </w:r>
                      <w:r>
                        <w:instrText xml:space="preserve"> HYPERLINK "http://www.marches-publics.gouv.fr/" \h </w:instrText>
                      </w:r>
                      <w:r>
                        <w:fldChar w:fldCharType="separate"/>
                      </w:r>
                      <w:r>
                        <w:rPr>
                          <w:b/>
                          <w:color w:val="252525"/>
                        </w:rPr>
                        <w:t>www.marches-publics.gouv.fr</w:t>
                      </w:r>
                      <w:r>
                        <w:rPr>
                          <w:b/>
                          <w:color w:val="252525"/>
                        </w:rPr>
                        <w:fldChar w:fldCharType="end"/>
                      </w:r>
                    </w:p>
                    <w:p w:rsidR="005E0493" w:rsidRDefault="005E0493" w:rsidP="00B014F4">
                      <w:pPr>
                        <w:spacing w:before="16"/>
                        <w:ind w:left="2011" w:right="2012"/>
                        <w:jc w:val="center"/>
                        <w:rPr>
                          <w:b/>
                        </w:rPr>
                      </w:pPr>
                      <w:r>
                        <w:rPr>
                          <w:b/>
                          <w:color w:val="252525"/>
                        </w:rPr>
                        <w:t>(</w:t>
                      </w:r>
                      <w:proofErr w:type="gramStart"/>
                      <w:r>
                        <w:rPr>
                          <w:b/>
                          <w:color w:val="252525"/>
                        </w:rPr>
                        <w:t>référence</w:t>
                      </w:r>
                      <w:proofErr w:type="gramEnd"/>
                      <w:r>
                        <w:rPr>
                          <w:b/>
                          <w:color w:val="252525"/>
                        </w:rPr>
                        <w:t xml:space="preserve"> «SIEC-2025-02</w:t>
                      </w:r>
                      <w:r w:rsidRPr="00883FEB">
                        <w:rPr>
                          <w:b/>
                          <w:color w:val="252525"/>
                        </w:rPr>
                        <w:t>»)</w:t>
                      </w:r>
                    </w:p>
                  </w:txbxContent>
                </v:textbox>
                <w10:wrap type="topAndBottom" anchorx="page"/>
              </v:shape>
            </w:pict>
          </mc:Fallback>
        </mc:AlternateContent>
      </w:r>
    </w:p>
    <w:p w:rsidR="00B014F4" w:rsidRPr="00CB3509" w:rsidRDefault="00B014F4" w:rsidP="00B014F4">
      <w:pPr>
        <w:pStyle w:val="Sansinterligne"/>
        <w:jc w:val="both"/>
        <w:rPr>
          <w:rFonts w:cs="Arial"/>
          <w:sz w:val="29"/>
        </w:rPr>
      </w:pPr>
    </w:p>
    <w:p w:rsidR="00B014F4" w:rsidRPr="00CB3509" w:rsidRDefault="00B014F4" w:rsidP="00B014F4">
      <w:pPr>
        <w:pStyle w:val="Sansinterligne"/>
        <w:jc w:val="both"/>
        <w:rPr>
          <w:rFonts w:cs="Arial"/>
        </w:rPr>
      </w:pPr>
      <w:r w:rsidRPr="00CB3509">
        <w:rPr>
          <w:rFonts w:cs="Arial"/>
        </w:rPr>
        <w:t xml:space="preserve">Une aide technique pour la dématérialisation des procédures de marchés publics est disponible à l’adresse suivante : </w:t>
      </w:r>
      <w:hyperlink r:id="rId16">
        <w:r w:rsidRPr="00CB3509">
          <w:rPr>
            <w:rFonts w:cs="Arial"/>
            <w:u w:val="single" w:color="0000FF"/>
          </w:rPr>
          <w:t>https://www.marches-publics.gouv.fr</w:t>
        </w:r>
        <w:r w:rsidRPr="00CB3509">
          <w:rPr>
            <w:rFonts w:cs="Arial"/>
          </w:rPr>
          <w:t xml:space="preserve"> </w:t>
        </w:r>
      </w:hyperlink>
      <w:r w:rsidRPr="00CB3509">
        <w:rPr>
          <w:rFonts w:cs="Arial"/>
        </w:rPr>
        <w:t>- rubrique : Aide</w:t>
      </w:r>
    </w:p>
    <w:p w:rsidR="00B014F4" w:rsidRPr="00CB3509" w:rsidRDefault="00B014F4" w:rsidP="00B014F4">
      <w:pPr>
        <w:pStyle w:val="Sansinterligne"/>
        <w:jc w:val="both"/>
        <w:rPr>
          <w:rFonts w:cs="Arial"/>
        </w:rPr>
      </w:pPr>
      <w:r w:rsidRPr="00CB3509">
        <w:rPr>
          <w:rFonts w:cs="Arial"/>
        </w:rPr>
        <w:t>Un guide d’utilisation - utilisateur entreprise est disponible.</w:t>
      </w:r>
    </w:p>
    <w:p w:rsidR="00B014F4" w:rsidRPr="00CB3509" w:rsidRDefault="00B014F4" w:rsidP="00B014F4">
      <w:pPr>
        <w:pStyle w:val="Sansinterligne"/>
        <w:jc w:val="both"/>
        <w:rPr>
          <w:rFonts w:cs="Arial"/>
          <w:sz w:val="19"/>
        </w:rPr>
      </w:pPr>
    </w:p>
    <w:p w:rsidR="00B75714" w:rsidRDefault="00B75714" w:rsidP="00B014F4">
      <w:pPr>
        <w:pStyle w:val="Sansinterligne"/>
        <w:jc w:val="both"/>
        <w:rPr>
          <w:rFonts w:cs="Arial"/>
        </w:rPr>
      </w:pPr>
    </w:p>
    <w:p w:rsidR="00B75714" w:rsidRDefault="00B75714" w:rsidP="00B014F4">
      <w:pPr>
        <w:pStyle w:val="Sansinterligne"/>
        <w:jc w:val="both"/>
        <w:rPr>
          <w:rFonts w:cs="Arial"/>
        </w:rPr>
      </w:pPr>
    </w:p>
    <w:p w:rsidR="00B014F4" w:rsidRPr="00CB3509" w:rsidRDefault="00B014F4" w:rsidP="00B014F4">
      <w:pPr>
        <w:pStyle w:val="Sansinterligne"/>
        <w:jc w:val="both"/>
        <w:rPr>
          <w:rFonts w:cs="Arial"/>
        </w:rPr>
      </w:pPr>
      <w:r w:rsidRPr="00CB3509">
        <w:rPr>
          <w:rFonts w:cs="Arial"/>
        </w:rPr>
        <w:t>En cas de difficultés du candidat dans la procédure de retrait du DCE, celui-ci peut demander le dossier de consultation (DCE),</w:t>
      </w:r>
      <w:r w:rsidR="00BB4034">
        <w:rPr>
          <w:rFonts w:cs="Arial"/>
        </w:rPr>
        <w:t xml:space="preserve"> sur simple demande par mail à la division des affaires financières </w:t>
      </w:r>
      <w:r w:rsidRPr="00CB3509">
        <w:rPr>
          <w:rFonts w:cs="Arial"/>
        </w:rPr>
        <w:t>:</w:t>
      </w:r>
    </w:p>
    <w:p w:rsidR="00B014F4" w:rsidRPr="00CB3509" w:rsidRDefault="00B014F4" w:rsidP="00B014F4">
      <w:pPr>
        <w:pStyle w:val="Sansinterligne"/>
        <w:jc w:val="both"/>
        <w:rPr>
          <w:rFonts w:cs="Arial"/>
          <w:sz w:val="18"/>
        </w:rPr>
      </w:pPr>
    </w:p>
    <w:p w:rsidR="00B014F4" w:rsidRPr="00CB3509" w:rsidRDefault="00B014F4" w:rsidP="00B014F4">
      <w:pPr>
        <w:pStyle w:val="Sansinterligne"/>
        <w:jc w:val="both"/>
        <w:rPr>
          <w:rFonts w:cs="Arial"/>
          <w:b/>
        </w:rPr>
      </w:pPr>
      <w:r w:rsidRPr="00CB3509">
        <w:rPr>
          <w:rFonts w:cs="Arial"/>
          <w:b/>
        </w:rPr>
        <w:t>Par</w:t>
      </w:r>
      <w:r w:rsidRPr="00CB3509">
        <w:rPr>
          <w:rFonts w:cs="Arial"/>
          <w:b/>
          <w:spacing w:val="-3"/>
        </w:rPr>
        <w:t xml:space="preserve"> </w:t>
      </w:r>
      <w:r w:rsidRPr="00CB3509">
        <w:rPr>
          <w:rFonts w:cs="Arial"/>
          <w:b/>
        </w:rPr>
        <w:t>courriel</w:t>
      </w:r>
      <w:r w:rsidRPr="00CB3509">
        <w:rPr>
          <w:rFonts w:cs="Arial"/>
          <w:b/>
          <w:spacing w:val="-3"/>
        </w:rPr>
        <w:t xml:space="preserve"> </w:t>
      </w:r>
      <w:r w:rsidRPr="00CB3509">
        <w:rPr>
          <w:rFonts w:cs="Arial"/>
          <w:b/>
        </w:rPr>
        <w:t>:</w:t>
      </w:r>
      <w:r w:rsidRPr="00CB3509">
        <w:rPr>
          <w:rFonts w:cs="Arial"/>
          <w:b/>
        </w:rPr>
        <w:tab/>
      </w:r>
      <w:r w:rsidRPr="00CB3509">
        <w:rPr>
          <w:rFonts w:cs="Arial"/>
          <w:b/>
          <w:u w:val="single"/>
        </w:rPr>
        <w:t>pole.achats@siec.education.fr</w:t>
      </w:r>
    </w:p>
    <w:p w:rsidR="00B014F4" w:rsidRPr="00CB3509" w:rsidRDefault="00B014F4" w:rsidP="00B014F4">
      <w:pPr>
        <w:pStyle w:val="Sansinterligne"/>
        <w:jc w:val="both"/>
        <w:rPr>
          <w:rFonts w:cs="Arial"/>
          <w:b/>
        </w:rPr>
      </w:pPr>
    </w:p>
    <w:p w:rsidR="009431F3" w:rsidRDefault="00B014F4" w:rsidP="009431F3">
      <w:pPr>
        <w:pStyle w:val="Sansinterligne"/>
        <w:jc w:val="both"/>
        <w:rPr>
          <w:rFonts w:cs="Arial"/>
        </w:rPr>
      </w:pPr>
      <w:r w:rsidRPr="00CB3509">
        <w:rPr>
          <w:rFonts w:cs="Arial"/>
        </w:rPr>
        <w:t>Les renseignements administratifs et techniques seront obtenus par l’utilisation de la fonction questions/réponses de la plate-forme marches-publics.gouv</w:t>
      </w:r>
      <w:r w:rsidR="009431F3">
        <w:rPr>
          <w:rFonts w:cs="Arial"/>
        </w:rPr>
        <w:t>.fr.</w:t>
      </w:r>
    </w:p>
    <w:p w:rsidR="009431F3" w:rsidRDefault="009431F3" w:rsidP="009431F3">
      <w:pPr>
        <w:pStyle w:val="Sansinterligne"/>
        <w:jc w:val="both"/>
        <w:rPr>
          <w:rFonts w:cs="Arial"/>
        </w:rPr>
      </w:pPr>
    </w:p>
    <w:p w:rsidR="009431F3" w:rsidRDefault="009431F3" w:rsidP="009431F3">
      <w:pPr>
        <w:pStyle w:val="Sansinterligne"/>
        <w:jc w:val="both"/>
        <w:rPr>
          <w:rFonts w:cs="Arial"/>
        </w:rPr>
      </w:pPr>
    </w:p>
    <w:p w:rsidR="00B014F4" w:rsidRPr="00B014F4" w:rsidRDefault="00B014F4" w:rsidP="009431F3">
      <w:pPr>
        <w:pStyle w:val="Sansinterligne"/>
        <w:jc w:val="both"/>
        <w:rPr>
          <w:b/>
          <w:bCs/>
          <w:color w:val="262626"/>
          <w:szCs w:val="24"/>
          <w:lang w:eastAsia="fr-FR"/>
        </w:rPr>
      </w:pPr>
      <w:r w:rsidRPr="00B014F4">
        <w:rPr>
          <w:b/>
          <w:bCs/>
          <w:color w:val="262626"/>
          <w:szCs w:val="24"/>
          <w:lang w:eastAsia="fr-FR"/>
        </w:rPr>
        <w:t>5.1. Documents relatifs à la candidature</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widowControl w:val="0"/>
        <w:tabs>
          <w:tab w:val="left" w:pos="1701"/>
        </w:tabs>
        <w:suppressAutoHyphens/>
        <w:autoSpaceDE w:val="0"/>
        <w:autoSpaceDN w:val="0"/>
        <w:adjustRightInd w:val="0"/>
        <w:spacing w:line="276" w:lineRule="auto"/>
        <w:ind w:left="567"/>
        <w:outlineLvl w:val="2"/>
        <w:rPr>
          <w:rFonts w:eastAsia="Calibri"/>
          <w:b/>
          <w:color w:val="262626"/>
          <w:sz w:val="20"/>
          <w:lang w:eastAsia="fr-FR"/>
        </w:rPr>
      </w:pPr>
      <w:bookmarkStart w:id="32" w:name="_Toc192779086"/>
      <w:r w:rsidRPr="00B014F4">
        <w:rPr>
          <w:rFonts w:eastAsia="Calibri"/>
          <w:b/>
          <w:color w:val="262626"/>
          <w:sz w:val="20"/>
          <w:lang w:eastAsia="fr-FR"/>
        </w:rPr>
        <w:t>5.1.1 Candidature sous forme de Document Unique de Marché Européen (DUME)</w:t>
      </w:r>
      <w:bookmarkEnd w:id="32"/>
    </w:p>
    <w:p w:rsidR="00B014F4" w:rsidRPr="00B014F4" w:rsidRDefault="00B014F4" w:rsidP="00B014F4">
      <w:pPr>
        <w:spacing w:line="240" w:lineRule="auto"/>
        <w:jc w:val="both"/>
        <w:rPr>
          <w:rFonts w:eastAsia="Times New Roman" w:cs="Arial"/>
          <w:iCs/>
          <w:strike/>
          <w:color w:val="262626"/>
          <w:sz w:val="20"/>
          <w:szCs w:val="20"/>
          <w:lang w:bidi="en-US"/>
        </w:rPr>
      </w:pPr>
      <w:r w:rsidRPr="00B014F4">
        <w:rPr>
          <w:rFonts w:eastAsia="Times New Roman" w:cs="Arial"/>
          <w:iCs/>
          <w:color w:val="262626"/>
          <w:sz w:val="20"/>
          <w:szCs w:val="20"/>
          <w:lang w:bidi="en-US"/>
        </w:rPr>
        <w:t>Les candidats peuvent présenter leur candidature sous la forme du DUME.</w:t>
      </w:r>
      <w:r w:rsidRPr="00B014F4">
        <w:rPr>
          <w:rFonts w:eastAsia="Times New Roman" w:cs="Arial"/>
          <w:iCs/>
          <w:strike/>
          <w:color w:val="262626"/>
          <w:sz w:val="20"/>
          <w:szCs w:val="20"/>
          <w:lang w:bidi="en-US"/>
        </w:rPr>
        <w:t xml:space="preserve"> </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widowControl w:val="0"/>
        <w:tabs>
          <w:tab w:val="left" w:pos="1701"/>
        </w:tabs>
        <w:suppressAutoHyphens/>
        <w:autoSpaceDE w:val="0"/>
        <w:autoSpaceDN w:val="0"/>
        <w:adjustRightInd w:val="0"/>
        <w:spacing w:line="276" w:lineRule="auto"/>
        <w:ind w:left="567"/>
        <w:outlineLvl w:val="2"/>
        <w:rPr>
          <w:rFonts w:eastAsia="Calibri"/>
          <w:b/>
          <w:color w:val="262626"/>
          <w:sz w:val="20"/>
          <w:lang w:eastAsia="fr-FR"/>
        </w:rPr>
      </w:pPr>
      <w:bookmarkStart w:id="33" w:name="_Toc192779087"/>
      <w:r w:rsidRPr="00B014F4">
        <w:rPr>
          <w:rFonts w:eastAsia="Calibri"/>
          <w:b/>
          <w:color w:val="262626"/>
          <w:sz w:val="20"/>
          <w:lang w:eastAsia="fr-FR"/>
        </w:rPr>
        <w:t>5.1.2 Candidature hors DUME</w:t>
      </w:r>
      <w:bookmarkEnd w:id="33"/>
    </w:p>
    <w:p w:rsidR="00B014F4" w:rsidRPr="00B014F4" w:rsidRDefault="00B014F4" w:rsidP="00B014F4">
      <w:pPr>
        <w:spacing w:line="240" w:lineRule="auto"/>
        <w:jc w:val="both"/>
        <w:rPr>
          <w:rFonts w:eastAsia="Times New Roman" w:cs="Arial"/>
          <w:iCs/>
          <w:color w:val="262626"/>
          <w:sz w:val="20"/>
          <w:szCs w:val="20"/>
          <w:lang w:bidi="en-US"/>
        </w:rPr>
      </w:pPr>
      <w:bookmarkStart w:id="34" w:name="__RefHeading__3902_1010144759"/>
      <w:bookmarkEnd w:id="34"/>
      <w:r w:rsidRPr="00B014F4">
        <w:rPr>
          <w:rFonts w:eastAsia="Times New Roman" w:cs="Arial"/>
          <w:iCs/>
          <w:color w:val="262626"/>
          <w:sz w:val="20"/>
          <w:szCs w:val="20"/>
          <w:lang w:bidi="en-US"/>
        </w:rPr>
        <w:t>Le dossier « candidature » contient les renseignements permettant d’évaluer les capacités professionnelles, techniques et financières des candidats.</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9431F3"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 xml:space="preserve">Les </w:t>
      </w:r>
      <w:r w:rsidRPr="009431F3">
        <w:rPr>
          <w:rFonts w:eastAsia="Times New Roman" w:cs="Arial"/>
          <w:iCs/>
          <w:color w:val="262626"/>
          <w:sz w:val="20"/>
          <w:szCs w:val="20"/>
          <w:lang w:bidi="en-US"/>
        </w:rPr>
        <w:t xml:space="preserve">candidatures doivent être recevables conformément à l’article </w:t>
      </w:r>
      <w:r w:rsidR="00594E9B" w:rsidRPr="009431F3">
        <w:rPr>
          <w:rFonts w:eastAsia="Times New Roman" w:cs="Arial"/>
          <w:iCs/>
          <w:color w:val="262626"/>
          <w:sz w:val="20"/>
          <w:szCs w:val="20"/>
          <w:lang w:bidi="en-US"/>
        </w:rPr>
        <w:t>L2152-3 du c</w:t>
      </w:r>
      <w:r w:rsidRPr="009431F3">
        <w:rPr>
          <w:rFonts w:eastAsia="Times New Roman" w:cs="Arial"/>
          <w:iCs/>
          <w:color w:val="262626"/>
          <w:sz w:val="20"/>
          <w:szCs w:val="20"/>
          <w:lang w:bidi="en-US"/>
        </w:rPr>
        <w:t>ode de la commande publique.</w:t>
      </w:r>
    </w:p>
    <w:p w:rsidR="00B014F4" w:rsidRPr="009431F3" w:rsidRDefault="00B014F4" w:rsidP="00B014F4">
      <w:pPr>
        <w:spacing w:line="240" w:lineRule="auto"/>
        <w:jc w:val="both"/>
        <w:rPr>
          <w:rFonts w:eastAsia="Times New Roman" w:cs="Arial"/>
          <w:iCs/>
          <w:color w:val="262626"/>
          <w:sz w:val="20"/>
          <w:szCs w:val="20"/>
          <w:lang w:bidi="en-US"/>
        </w:rPr>
      </w:pPr>
    </w:p>
    <w:p w:rsidR="00B014F4" w:rsidRPr="009431F3" w:rsidRDefault="00B014F4" w:rsidP="00B014F4">
      <w:p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Sont à utiliser les formulaires DC1 et DC2</w:t>
      </w:r>
      <w:r w:rsidR="002B7F3F" w:rsidRPr="009431F3">
        <w:rPr>
          <w:rFonts w:eastAsia="Times New Roman" w:cs="Arial"/>
          <w:iCs/>
          <w:color w:val="262626"/>
          <w:sz w:val="20"/>
          <w:szCs w:val="20"/>
          <w:lang w:bidi="en-US"/>
        </w:rPr>
        <w:t xml:space="preserve"> joints au dossier de consultation des entreprises ou</w:t>
      </w:r>
      <w:r w:rsidRPr="009431F3">
        <w:rPr>
          <w:rFonts w:eastAsia="Times New Roman" w:cs="Arial"/>
          <w:iCs/>
          <w:color w:val="262626"/>
          <w:sz w:val="20"/>
          <w:szCs w:val="20"/>
          <w:lang w:bidi="en-US"/>
        </w:rPr>
        <w:t xml:space="preserve"> disponibles sur le site Internet du Ministère des Finances et des Comptes publics : « http://www.economie.gouv.fr/daj/formulaires-marches-publics », (rubrique : Formulaires non obligatoires d'aide à la passation et l'exécution).</w:t>
      </w:r>
    </w:p>
    <w:p w:rsidR="00B014F4" w:rsidRPr="009431F3"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En application des articles R2143-3 à R2143-4 du Code de la commande publique, les candidats qui utilisent un système électronique de mise à disposition d’informations ou un espace de stockage numérique ne sont pas tenus de fournir l’ensemble de ces documents et renseignements, dès lors qu’ils communiquent dans le dossier de candidature toutes les informations nécessaires à la consultation de ce système ou espace par le ministère. L’accès à ce système ou à cet espace doit être gratuit. Les candidats peuvent utiliser le coffre-fort électronique mis à leur disposition sur la Plate-forme des achats de l’État (PLACE),</w:t>
      </w:r>
      <w:r w:rsidRPr="00B014F4">
        <w:rPr>
          <w:rFonts w:eastAsia="Times New Roman" w:cs="Arial"/>
          <w:iCs/>
          <w:color w:val="262626"/>
          <w:sz w:val="20"/>
          <w:szCs w:val="20"/>
          <w:lang w:bidi="en-US"/>
        </w:rPr>
        <w:t xml:space="preserve"> cf. « Guide utilisateur général Entreprise » disponible sur PLACE à la rubrique « Aide ».</w:t>
      </w:r>
    </w:p>
    <w:p w:rsidR="00B014F4" w:rsidRPr="00B014F4" w:rsidRDefault="00B014F4" w:rsidP="00B014F4">
      <w:pPr>
        <w:spacing w:line="240" w:lineRule="auto"/>
        <w:jc w:val="both"/>
        <w:rPr>
          <w:rFonts w:eastAsia="Times New Roman" w:cs="Arial"/>
          <w:iCs/>
          <w:color w:val="262626"/>
          <w:sz w:val="20"/>
          <w:szCs w:val="20"/>
          <w:lang w:bidi="en-US"/>
        </w:rPr>
      </w:pPr>
    </w:p>
    <w:p w:rsidR="00E47FF8" w:rsidRDefault="00E47FF8" w:rsidP="00B014F4">
      <w:pPr>
        <w:spacing w:line="240" w:lineRule="auto"/>
        <w:jc w:val="both"/>
        <w:rPr>
          <w:rFonts w:eastAsia="Times New Roman" w:cs="Arial"/>
          <w:iCs/>
          <w:color w:val="262626"/>
          <w:sz w:val="20"/>
          <w:szCs w:val="20"/>
          <w:lang w:bidi="en-US"/>
        </w:rPr>
      </w:pPr>
    </w:p>
    <w:p w:rsidR="00E47FF8" w:rsidRDefault="00E47FF8" w:rsidP="00B014F4">
      <w:pPr>
        <w:spacing w:line="240" w:lineRule="auto"/>
        <w:jc w:val="both"/>
        <w:rPr>
          <w:rFonts w:eastAsia="Times New Roman" w:cs="Arial"/>
          <w:iCs/>
          <w:color w:val="262626"/>
          <w:sz w:val="20"/>
          <w:szCs w:val="20"/>
          <w:lang w:bidi="en-US"/>
        </w:rPr>
      </w:pPr>
    </w:p>
    <w:p w:rsidR="00E47FF8" w:rsidRDefault="00E47FF8"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lastRenderedPageBreak/>
        <w:t>Les documents de la candidature sont les suivants :</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9431F3" w:rsidRDefault="00B014F4" w:rsidP="00B014F4">
      <w:pPr>
        <w:spacing w:line="240" w:lineRule="auto"/>
        <w:jc w:val="both"/>
        <w:rPr>
          <w:rFonts w:eastAsia="Times New Roman" w:cs="Arial"/>
          <w:iCs/>
          <w:color w:val="262626"/>
          <w:sz w:val="20"/>
          <w:szCs w:val="20"/>
          <w:lang w:bidi="en-US"/>
        </w:rPr>
      </w:pPr>
      <w:r w:rsidRPr="00B014F4">
        <w:rPr>
          <w:rFonts w:eastAsia="Times New Roman" w:cs="Arial"/>
          <w:b/>
          <w:iCs/>
          <w:color w:val="262626"/>
          <w:sz w:val="20"/>
          <w:szCs w:val="20"/>
          <w:lang w:bidi="en-US"/>
        </w:rPr>
        <w:t xml:space="preserve">- </w:t>
      </w:r>
      <w:r w:rsidRPr="009431F3">
        <w:rPr>
          <w:rFonts w:eastAsia="Times New Roman" w:cs="Arial"/>
          <w:b/>
          <w:iCs/>
          <w:color w:val="262626"/>
          <w:sz w:val="20"/>
          <w:szCs w:val="20"/>
          <w:lang w:bidi="en-US"/>
        </w:rPr>
        <w:t xml:space="preserve">une « Lettre de candidature - </w:t>
      </w:r>
      <w:r w:rsidR="00C8465C" w:rsidRPr="009431F3">
        <w:rPr>
          <w:rFonts w:eastAsia="Times New Roman" w:cs="Arial"/>
          <w:b/>
          <w:iCs/>
          <w:color w:val="262626"/>
          <w:sz w:val="20"/>
          <w:szCs w:val="20"/>
          <w:lang w:bidi="en-US"/>
        </w:rPr>
        <w:t>Désignation</w:t>
      </w:r>
      <w:r w:rsidRPr="009431F3">
        <w:rPr>
          <w:rFonts w:eastAsia="Times New Roman" w:cs="Arial"/>
          <w:b/>
          <w:iCs/>
          <w:color w:val="262626"/>
          <w:sz w:val="20"/>
          <w:szCs w:val="20"/>
          <w:lang w:bidi="en-US"/>
        </w:rPr>
        <w:t xml:space="preserve"> du mandataire par ses cotraitants » ;</w:t>
      </w:r>
    </w:p>
    <w:p w:rsidR="00B014F4" w:rsidRPr="009431F3" w:rsidRDefault="00B014F4" w:rsidP="00B014F4">
      <w:p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 xml:space="preserve">Est à utiliser le </w:t>
      </w:r>
      <w:hyperlink r:id="rId17" w:history="1">
        <w:r w:rsidRPr="009431F3">
          <w:rPr>
            <w:rFonts w:eastAsia="Times New Roman" w:cs="Arial"/>
            <w:iCs/>
            <w:color w:val="262626"/>
            <w:sz w:val="20"/>
            <w:szCs w:val="20"/>
            <w:u w:val="single"/>
            <w:lang w:bidi="en-US"/>
          </w:rPr>
          <w:t>formulaire DC1</w:t>
        </w:r>
      </w:hyperlink>
      <w:r w:rsidRPr="009431F3">
        <w:rPr>
          <w:rFonts w:eastAsia="Times New Roman" w:cs="Arial"/>
          <w:iCs/>
          <w:color w:val="262626"/>
          <w:sz w:val="20"/>
          <w:szCs w:val="20"/>
          <w:lang w:bidi="en-US"/>
        </w:rPr>
        <w:t xml:space="preserve">. </w:t>
      </w:r>
      <w:r w:rsidRPr="009431F3">
        <w:rPr>
          <w:rFonts w:eastAsia="Times New Roman" w:cs="Arial"/>
          <w:iCs/>
          <w:color w:val="262626"/>
          <w:sz w:val="20"/>
          <w:szCs w:val="20"/>
          <w:u w:val="single"/>
          <w:lang w:bidi="en-US"/>
        </w:rPr>
        <w:t>Ce formulaire doit être dûment complété et daté</w:t>
      </w:r>
      <w:r w:rsidRPr="009431F3">
        <w:rPr>
          <w:rFonts w:eastAsia="Times New Roman" w:cs="Arial"/>
          <w:iCs/>
          <w:color w:val="262626"/>
          <w:sz w:val="20"/>
          <w:szCs w:val="20"/>
          <w:lang w:bidi="en-US"/>
        </w:rPr>
        <w:t xml:space="preserve">. </w:t>
      </w:r>
    </w:p>
    <w:p w:rsidR="00B014F4" w:rsidRPr="009431F3" w:rsidRDefault="00B014F4" w:rsidP="00B014F4">
      <w:pPr>
        <w:spacing w:line="240" w:lineRule="auto"/>
        <w:jc w:val="both"/>
        <w:rPr>
          <w:rFonts w:eastAsia="Times New Roman" w:cs="Arial"/>
          <w:iCs/>
          <w:color w:val="262626"/>
          <w:sz w:val="20"/>
          <w:szCs w:val="20"/>
          <w:lang w:bidi="en-US"/>
        </w:rPr>
      </w:pPr>
    </w:p>
    <w:p w:rsidR="00B014F4" w:rsidRPr="009431F3" w:rsidRDefault="00B014F4" w:rsidP="00B014F4">
      <w:pPr>
        <w:spacing w:line="240" w:lineRule="auto"/>
        <w:jc w:val="both"/>
        <w:rPr>
          <w:rFonts w:eastAsia="Times New Roman" w:cs="Arial"/>
          <w:b/>
          <w:iCs/>
          <w:color w:val="262626"/>
          <w:sz w:val="20"/>
          <w:szCs w:val="20"/>
          <w:lang w:bidi="en-US"/>
        </w:rPr>
      </w:pPr>
      <w:r w:rsidRPr="009431F3">
        <w:rPr>
          <w:rFonts w:eastAsia="Times New Roman" w:cs="Arial"/>
          <w:b/>
          <w:iCs/>
          <w:color w:val="262626"/>
          <w:sz w:val="20"/>
          <w:szCs w:val="20"/>
          <w:lang w:bidi="en-US"/>
        </w:rPr>
        <w:t>- une « Déclaration du candidat individuel ou du membre du groupement » ;</w:t>
      </w:r>
    </w:p>
    <w:p w:rsidR="00B014F4" w:rsidRPr="009431F3" w:rsidRDefault="00B014F4" w:rsidP="00B014F4">
      <w:p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 xml:space="preserve">Est à utiliser le </w:t>
      </w:r>
      <w:hyperlink r:id="rId18" w:history="1">
        <w:r w:rsidRPr="009431F3">
          <w:rPr>
            <w:rFonts w:eastAsia="Times New Roman" w:cs="Arial"/>
            <w:iCs/>
            <w:color w:val="262626"/>
            <w:sz w:val="20"/>
            <w:szCs w:val="20"/>
            <w:u w:val="single"/>
            <w:lang w:bidi="en-US"/>
          </w:rPr>
          <w:t>formulaire DC2</w:t>
        </w:r>
      </w:hyperlink>
      <w:r w:rsidRPr="009431F3">
        <w:rPr>
          <w:rFonts w:eastAsia="Times New Roman" w:cs="Arial"/>
          <w:iCs/>
          <w:color w:val="262626"/>
          <w:sz w:val="20"/>
          <w:szCs w:val="20"/>
          <w:lang w:bidi="en-US"/>
        </w:rPr>
        <w:t>. Ce formulaire (complétant le DC1) doit être dûment renseigné.</w:t>
      </w:r>
    </w:p>
    <w:p w:rsidR="00B014F4" w:rsidRPr="009431F3" w:rsidRDefault="00B014F4" w:rsidP="00B014F4">
      <w:pPr>
        <w:spacing w:line="240" w:lineRule="auto"/>
        <w:jc w:val="both"/>
        <w:rPr>
          <w:rFonts w:eastAsia="Times New Roman" w:cs="Arial"/>
          <w:i/>
          <w:iCs/>
          <w:color w:val="262626"/>
          <w:sz w:val="20"/>
          <w:szCs w:val="20"/>
          <w:lang w:bidi="en-US"/>
        </w:rPr>
      </w:pPr>
      <w:r w:rsidRPr="009431F3">
        <w:rPr>
          <w:rFonts w:eastAsia="Times New Roman" w:cs="Arial"/>
          <w:i/>
          <w:iCs/>
          <w:color w:val="262626"/>
          <w:sz w:val="20"/>
          <w:szCs w:val="20"/>
          <w:lang w:bidi="en-US"/>
        </w:rPr>
        <w:t xml:space="preserve">Il doit y avoir autant de DC2 joint que de membres du groupement. </w:t>
      </w:r>
    </w:p>
    <w:p w:rsidR="00B014F4" w:rsidRPr="009431F3" w:rsidRDefault="00B014F4" w:rsidP="00B014F4">
      <w:pPr>
        <w:spacing w:line="240" w:lineRule="auto"/>
        <w:jc w:val="both"/>
        <w:rPr>
          <w:rFonts w:eastAsia="Times New Roman" w:cs="Arial"/>
          <w:i/>
          <w:iCs/>
          <w:color w:val="262626"/>
          <w:sz w:val="20"/>
          <w:szCs w:val="20"/>
          <w:lang w:bidi="en-US"/>
        </w:rPr>
      </w:pPr>
    </w:p>
    <w:p w:rsidR="00B014F4" w:rsidRPr="009431F3" w:rsidRDefault="00B014F4" w:rsidP="00B014F4">
      <w:pPr>
        <w:spacing w:line="240" w:lineRule="auto"/>
        <w:jc w:val="both"/>
        <w:rPr>
          <w:rFonts w:eastAsia="Times New Roman" w:cs="Arial"/>
          <w:b/>
          <w:iCs/>
          <w:color w:val="262626"/>
          <w:sz w:val="20"/>
          <w:szCs w:val="20"/>
          <w:lang w:bidi="en-US"/>
        </w:rPr>
      </w:pPr>
      <w:r w:rsidRPr="009431F3">
        <w:rPr>
          <w:rFonts w:eastAsia="Times New Roman" w:cs="Arial"/>
          <w:i/>
          <w:iCs/>
          <w:color w:val="262626"/>
          <w:sz w:val="20"/>
          <w:szCs w:val="20"/>
          <w:lang w:bidi="en-US"/>
        </w:rPr>
        <w:t>-</w:t>
      </w:r>
      <w:r w:rsidRPr="009431F3">
        <w:rPr>
          <w:rFonts w:eastAsia="Times New Roman" w:cs="Arial"/>
          <w:iCs/>
          <w:color w:val="262626"/>
          <w:sz w:val="20"/>
          <w:szCs w:val="20"/>
          <w:lang w:bidi="en-US"/>
        </w:rPr>
        <w:t xml:space="preserve"> </w:t>
      </w:r>
      <w:r w:rsidRPr="009431F3">
        <w:rPr>
          <w:rFonts w:eastAsia="Times New Roman" w:cs="Arial"/>
          <w:b/>
          <w:iCs/>
          <w:color w:val="262626"/>
          <w:sz w:val="20"/>
          <w:szCs w:val="20"/>
          <w:lang w:bidi="en-US"/>
        </w:rPr>
        <w:t xml:space="preserve">une </w:t>
      </w:r>
      <w:r w:rsidR="00C8465C" w:rsidRPr="009431F3">
        <w:rPr>
          <w:rFonts w:eastAsia="Times New Roman" w:cs="Arial"/>
          <w:b/>
          <w:iCs/>
          <w:color w:val="262626"/>
          <w:sz w:val="20"/>
          <w:szCs w:val="20"/>
          <w:lang w:bidi="en-US"/>
        </w:rPr>
        <w:t>attestation d'assurances établissant l'étendue de la responsabilité garantie ;</w:t>
      </w:r>
    </w:p>
    <w:p w:rsidR="00B014F4" w:rsidRPr="009431F3" w:rsidRDefault="00B014F4" w:rsidP="00B014F4">
      <w:pPr>
        <w:spacing w:line="240" w:lineRule="auto"/>
        <w:jc w:val="both"/>
        <w:rPr>
          <w:rFonts w:eastAsia="Times New Roman" w:cs="Arial"/>
          <w:b/>
          <w:iCs/>
          <w:color w:val="262626"/>
          <w:sz w:val="20"/>
          <w:szCs w:val="20"/>
          <w:lang w:bidi="en-US"/>
        </w:rPr>
      </w:pPr>
    </w:p>
    <w:p w:rsidR="00B014F4" w:rsidRPr="009431F3" w:rsidRDefault="00C8465C" w:rsidP="00B014F4">
      <w:pPr>
        <w:spacing w:line="240" w:lineRule="auto"/>
        <w:jc w:val="both"/>
        <w:rPr>
          <w:rFonts w:eastAsia="Times New Roman" w:cs="Arial"/>
          <w:b/>
          <w:iCs/>
          <w:color w:val="262626"/>
          <w:sz w:val="20"/>
          <w:szCs w:val="20"/>
          <w:lang w:bidi="en-US"/>
        </w:rPr>
      </w:pPr>
      <w:r w:rsidRPr="009431F3">
        <w:rPr>
          <w:rFonts w:eastAsia="Times New Roman" w:cs="Arial"/>
          <w:b/>
          <w:iCs/>
          <w:color w:val="262626"/>
          <w:sz w:val="20"/>
          <w:szCs w:val="20"/>
          <w:lang w:bidi="en-US"/>
        </w:rPr>
        <w:t xml:space="preserve">- un extrait </w:t>
      </w:r>
      <w:r w:rsidR="00B014F4" w:rsidRPr="009431F3">
        <w:rPr>
          <w:rFonts w:eastAsia="Times New Roman" w:cs="Arial"/>
          <w:b/>
          <w:iCs/>
          <w:color w:val="262626"/>
          <w:sz w:val="20"/>
          <w:szCs w:val="20"/>
          <w:lang w:bidi="en-US"/>
        </w:rPr>
        <w:t>Kbis</w:t>
      </w:r>
      <w:r w:rsidRPr="009431F3">
        <w:rPr>
          <w:rFonts w:eastAsia="Times New Roman" w:cs="Arial"/>
          <w:b/>
          <w:iCs/>
          <w:color w:val="262626"/>
          <w:sz w:val="20"/>
          <w:szCs w:val="20"/>
          <w:lang w:bidi="en-US"/>
        </w:rPr>
        <w:t xml:space="preserve"> de moins de 3 mois</w:t>
      </w:r>
      <w:r w:rsidR="00B014F4" w:rsidRPr="009431F3">
        <w:rPr>
          <w:rFonts w:eastAsia="Times New Roman" w:cs="Arial"/>
          <w:b/>
          <w:iCs/>
          <w:color w:val="262626"/>
          <w:sz w:val="20"/>
          <w:szCs w:val="20"/>
          <w:lang w:bidi="en-US"/>
        </w:rPr>
        <w:t>.</w:t>
      </w:r>
    </w:p>
    <w:p w:rsidR="00447F9C" w:rsidRPr="009431F3" w:rsidRDefault="00447F9C" w:rsidP="00B014F4">
      <w:pPr>
        <w:spacing w:line="240" w:lineRule="auto"/>
        <w:jc w:val="both"/>
        <w:rPr>
          <w:rFonts w:eastAsia="Times New Roman" w:cs="Arial"/>
          <w:b/>
          <w:iCs/>
          <w:color w:val="262626"/>
          <w:sz w:val="20"/>
          <w:szCs w:val="20"/>
          <w:lang w:bidi="en-US"/>
        </w:rPr>
      </w:pPr>
    </w:p>
    <w:p w:rsidR="00B75714" w:rsidRDefault="00B75714" w:rsidP="00447F9C">
      <w:pPr>
        <w:spacing w:line="240" w:lineRule="auto"/>
        <w:jc w:val="both"/>
        <w:rPr>
          <w:rFonts w:eastAsia="Times New Roman" w:cs="Arial"/>
          <w:b/>
          <w:iCs/>
          <w:color w:val="262626"/>
          <w:sz w:val="20"/>
          <w:szCs w:val="20"/>
          <w:lang w:bidi="en-US"/>
        </w:rPr>
      </w:pPr>
    </w:p>
    <w:p w:rsidR="00447F9C" w:rsidRPr="00B014F4" w:rsidRDefault="00447F9C" w:rsidP="00447F9C">
      <w:pPr>
        <w:spacing w:line="240" w:lineRule="auto"/>
        <w:jc w:val="both"/>
        <w:rPr>
          <w:rFonts w:eastAsia="Times New Roman" w:cs="Arial"/>
          <w:b/>
          <w:iCs/>
          <w:color w:val="262626"/>
          <w:sz w:val="20"/>
          <w:szCs w:val="20"/>
          <w:lang w:bidi="en-US"/>
        </w:rPr>
      </w:pPr>
      <w:r w:rsidRPr="009431F3">
        <w:rPr>
          <w:rFonts w:eastAsia="Times New Roman" w:cs="Arial"/>
          <w:b/>
          <w:iCs/>
          <w:color w:val="262626"/>
          <w:sz w:val="20"/>
          <w:szCs w:val="20"/>
          <w:lang w:bidi="en-US"/>
        </w:rPr>
        <w:t>- un relevé d’identité bancaire ou postal (RIB ou RIP) de moins de 3 mois.</w:t>
      </w:r>
    </w:p>
    <w:p w:rsidR="00447F9C" w:rsidRPr="00B014F4" w:rsidRDefault="00447F9C" w:rsidP="00B014F4">
      <w:pPr>
        <w:spacing w:line="240" w:lineRule="auto"/>
        <w:jc w:val="both"/>
        <w:rPr>
          <w:rFonts w:eastAsia="Times New Roman" w:cs="Arial"/>
          <w:b/>
          <w:iCs/>
          <w:color w:val="262626"/>
          <w:sz w:val="20"/>
          <w:szCs w:val="20"/>
          <w:lang w:bidi="en-US"/>
        </w:rPr>
      </w:pPr>
    </w:p>
    <w:p w:rsidR="00B014F4" w:rsidRPr="00B014F4" w:rsidRDefault="00B014F4" w:rsidP="00B014F4">
      <w:pPr>
        <w:spacing w:line="240" w:lineRule="auto"/>
        <w:jc w:val="both"/>
        <w:rPr>
          <w:rFonts w:eastAsia="Times New Roman" w:cs="Arial"/>
          <w:b/>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u w:val="single"/>
          <w:lang w:bidi="en-US"/>
        </w:rPr>
      </w:pPr>
      <w:r w:rsidRPr="00B014F4">
        <w:rPr>
          <w:rFonts w:eastAsia="Times New Roman" w:cs="Arial"/>
          <w:iCs/>
          <w:color w:val="262626"/>
          <w:sz w:val="20"/>
          <w:szCs w:val="20"/>
          <w:u w:val="single"/>
          <w:lang w:bidi="en-US"/>
        </w:rPr>
        <w:t>Capacité financière :</w:t>
      </w:r>
    </w:p>
    <w:p w:rsidR="00B014F4" w:rsidRPr="00B014F4" w:rsidRDefault="00B014F4" w:rsidP="00B014F4">
      <w:pPr>
        <w:spacing w:line="240" w:lineRule="auto"/>
        <w:jc w:val="both"/>
        <w:rPr>
          <w:rFonts w:eastAsia="Times New Roman" w:cs="Arial"/>
          <w:iCs/>
          <w:color w:val="262626"/>
          <w:sz w:val="20"/>
          <w:szCs w:val="20"/>
          <w:u w:val="single"/>
          <w:lang w:bidi="en-US"/>
        </w:rPr>
      </w:pPr>
    </w:p>
    <w:p w:rsidR="009431F3"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 le chiffre d’affaires global des trois derniers exercices disponibles. Il s’agit du chiffre d’affaires de la société candidate et non celui du groupe ou de la société mère.</w:t>
      </w:r>
    </w:p>
    <w:p w:rsidR="009431F3" w:rsidRDefault="009431F3" w:rsidP="00B014F4">
      <w:pPr>
        <w:spacing w:line="240" w:lineRule="auto"/>
        <w:jc w:val="both"/>
        <w:rPr>
          <w:rFonts w:eastAsia="Times New Roman" w:cs="Arial"/>
          <w:iCs/>
          <w:color w:val="262626"/>
          <w:sz w:val="20"/>
          <w:szCs w:val="20"/>
          <w:lang w:bidi="en-US"/>
        </w:rPr>
      </w:pPr>
    </w:p>
    <w:p w:rsidR="009431F3" w:rsidRDefault="009431F3"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Capacité professionnelle et technique :</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w:t>
      </w:r>
      <w:r w:rsidRPr="00B014F4">
        <w:rPr>
          <w:rFonts w:eastAsia="Times New Roman" w:cs="Arial"/>
          <w:iCs/>
          <w:color w:val="262626"/>
          <w:sz w:val="20"/>
          <w:szCs w:val="20"/>
          <w:lang w:bidi="en-US"/>
        </w:rPr>
        <w:tab/>
        <w:t>Certificats de qualification professionnelle</w:t>
      </w:r>
      <w:r w:rsidR="00A87611">
        <w:rPr>
          <w:rFonts w:eastAsia="Times New Roman" w:cs="Arial"/>
          <w:iCs/>
          <w:color w:val="262626"/>
          <w:sz w:val="20"/>
          <w:szCs w:val="20"/>
          <w:lang w:bidi="en-US"/>
        </w:rPr>
        <w:t>, notamment l</w:t>
      </w:r>
      <w:r w:rsidR="00A87611" w:rsidRPr="00A87611">
        <w:rPr>
          <w:rFonts w:eastAsia="Times New Roman" w:cs="Arial"/>
          <w:iCs/>
          <w:color w:val="262626"/>
          <w:sz w:val="20"/>
          <w:szCs w:val="20"/>
          <w:lang w:bidi="en-US"/>
        </w:rPr>
        <w:t>es formations et sensibilisation à la démarche zéro phyto, qualifications professionnelles (E131 ou E132 « entretien de jardins et espaces verts</w:t>
      </w:r>
      <w:r w:rsidR="005726FC">
        <w:rPr>
          <w:rFonts w:eastAsia="Times New Roman" w:cs="Arial"/>
          <w:iCs/>
          <w:color w:val="262626"/>
          <w:sz w:val="20"/>
          <w:szCs w:val="20"/>
          <w:lang w:bidi="en-US"/>
        </w:rPr>
        <w:t> » ou équivalent</w:t>
      </w:r>
      <w:r w:rsidR="00A87611" w:rsidRPr="00A87611">
        <w:rPr>
          <w:rFonts w:eastAsia="Times New Roman" w:cs="Arial"/>
          <w:iCs/>
          <w:color w:val="262626"/>
          <w:sz w:val="20"/>
          <w:szCs w:val="20"/>
          <w:lang w:bidi="en-US"/>
        </w:rPr>
        <w:t>) Cependant, la preuve de capacité peut être apportée par tout moyen, notamment par des certificats d’identité professionnelle ou des références de travaux attestant de la compétence de l’opérateur économique à réaliser la prestation pou</w:t>
      </w:r>
      <w:r w:rsidR="00A87611">
        <w:rPr>
          <w:rFonts w:eastAsia="Times New Roman" w:cs="Arial"/>
          <w:iCs/>
          <w:color w:val="262626"/>
          <w:sz w:val="20"/>
          <w:szCs w:val="20"/>
          <w:lang w:bidi="en-US"/>
        </w:rPr>
        <w:t>r laquelle il se porte candidat.</w:t>
      </w:r>
      <w:r w:rsidRPr="00B014F4">
        <w:rPr>
          <w:rFonts w:eastAsia="Times New Roman" w:cs="Arial"/>
          <w:iCs/>
          <w:color w:val="262626"/>
          <w:sz w:val="20"/>
          <w:szCs w:val="20"/>
          <w:lang w:bidi="en-US"/>
        </w:rPr>
        <w:t xml:space="preserve"> </w:t>
      </w:r>
      <w:r w:rsidR="00A87611">
        <w:rPr>
          <w:rFonts w:eastAsia="Times New Roman" w:cs="Arial"/>
          <w:iCs/>
          <w:color w:val="262626"/>
          <w:sz w:val="20"/>
          <w:szCs w:val="20"/>
          <w:lang w:bidi="en-US"/>
        </w:rPr>
        <w:t>L</w:t>
      </w:r>
      <w:r w:rsidRPr="00B014F4">
        <w:rPr>
          <w:rFonts w:eastAsia="Times New Roman" w:cs="Arial"/>
          <w:iCs/>
          <w:color w:val="262626"/>
          <w:sz w:val="20"/>
          <w:szCs w:val="20"/>
          <w:lang w:bidi="en-US"/>
        </w:rPr>
        <w:t xml:space="preserve">e SIEC accepte tout moyen de preuve équivalent ainsi que les certificats équivalents d'organismes établis dans d'autres Etats membres ; </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w:t>
      </w:r>
      <w:r w:rsidRPr="00B014F4">
        <w:rPr>
          <w:rFonts w:eastAsia="Times New Roman" w:cs="Arial"/>
          <w:iCs/>
          <w:color w:val="262626"/>
          <w:sz w:val="20"/>
          <w:szCs w:val="20"/>
          <w:lang w:bidi="en-US"/>
        </w:rPr>
        <w:tab/>
        <w:t xml:space="preserve">Les certifications obtenues ou démarche qualité interne relatives aux prestations objet du marché. </w:t>
      </w: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La qualification de l’entreprise peut être apportée par tout moyen.</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Si, pour une raison justifiée, le candidat n'est pas en mesure de produire les renseignements et documents demandés par l'acheteur, il est autorisé à prouver sa capacité économique et financière par tout autre moyen considéré comme approprié par le SIEC.</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Si le candidat demande que soient pris en compte d’autres opérateurs économiques (groupement momentané d’entreprises…), il devra produire pour ces opérateurs les mêmes documents que ceux qui lui sont exigés par le pouvoir adjudicateur ainsi qu’un engagement écrit de ces opérateurs. L’appréciation des capacités professionnelles, financières et techniques est globale.</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Les candidats non établis en France produiront les attestations et certificats équivalents dans leur pays d’origine ou, à défaut, une déclaration sur l'honneur ou sous serment, selon le pays considéré</w:t>
      </w:r>
      <w:r>
        <w:rPr>
          <w:rFonts w:eastAsia="Times New Roman" w:cs="Arial"/>
          <w:iCs/>
          <w:color w:val="262626"/>
          <w:sz w:val="20"/>
          <w:szCs w:val="20"/>
          <w:lang w:bidi="en-US"/>
        </w:rPr>
        <w:t>.</w:t>
      </w:r>
    </w:p>
    <w:p w:rsidR="00B014F4" w:rsidRPr="00A87611" w:rsidRDefault="00B014F4" w:rsidP="00A87611">
      <w:pPr>
        <w:pStyle w:val="Sansinterligne"/>
        <w:jc w:val="both"/>
        <w:rPr>
          <w:b/>
          <w:bCs/>
          <w:color w:val="262626"/>
          <w:szCs w:val="24"/>
          <w:lang w:eastAsia="fr-FR"/>
        </w:rPr>
      </w:pPr>
      <w:r w:rsidRPr="00A87611">
        <w:rPr>
          <w:b/>
          <w:bCs/>
          <w:color w:val="262626"/>
          <w:szCs w:val="24"/>
          <w:lang w:eastAsia="fr-FR"/>
        </w:rPr>
        <w:lastRenderedPageBreak/>
        <w:t xml:space="preserve">5.2. Documents relatifs à l’offre </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2274F0" w:rsidP="002274F0">
      <w:pPr>
        <w:spacing w:line="240" w:lineRule="auto"/>
        <w:jc w:val="both"/>
        <w:rPr>
          <w:rFonts w:eastAsia="Times New Roman" w:cs="Arial"/>
          <w:iCs/>
          <w:color w:val="262626"/>
          <w:sz w:val="20"/>
          <w:szCs w:val="20"/>
          <w:lang w:bidi="en-US"/>
        </w:rPr>
      </w:pPr>
      <w:r>
        <w:rPr>
          <w:rFonts w:eastAsia="Times New Roman" w:cs="Arial"/>
          <w:iCs/>
          <w:color w:val="262626"/>
          <w:sz w:val="20"/>
          <w:szCs w:val="20"/>
          <w:lang w:bidi="en-US"/>
        </w:rPr>
        <w:t>Durée de validité des offres : l</w:t>
      </w:r>
      <w:r w:rsidRPr="002274F0">
        <w:rPr>
          <w:rFonts w:eastAsia="Times New Roman" w:cs="Arial"/>
          <w:iCs/>
          <w:color w:val="262626"/>
          <w:sz w:val="20"/>
          <w:szCs w:val="20"/>
          <w:lang w:bidi="en-US"/>
        </w:rPr>
        <w:t>es offres sont valables 90 jours à compter de la date limite fixée pour la remise des offres.</w:t>
      </w:r>
      <w:r>
        <w:rPr>
          <w:rFonts w:eastAsia="Times New Roman" w:cs="Arial"/>
          <w:iCs/>
          <w:color w:val="262626"/>
          <w:sz w:val="20"/>
          <w:szCs w:val="20"/>
          <w:lang w:bidi="en-US"/>
        </w:rPr>
        <w:br/>
      </w:r>
      <w:r>
        <w:rPr>
          <w:rFonts w:eastAsia="Times New Roman" w:cs="Arial"/>
          <w:iCs/>
          <w:color w:val="262626"/>
          <w:sz w:val="20"/>
          <w:szCs w:val="20"/>
          <w:lang w:bidi="en-US"/>
        </w:rPr>
        <w:br/>
      </w:r>
      <w:r w:rsidR="00B014F4" w:rsidRPr="00B014F4">
        <w:rPr>
          <w:rFonts w:eastAsia="Times New Roman" w:cs="Arial"/>
          <w:iCs/>
          <w:color w:val="262626"/>
          <w:sz w:val="20"/>
          <w:szCs w:val="20"/>
          <w:lang w:bidi="en-US"/>
        </w:rPr>
        <w:t>Les offres des candidats doivent être entièrement conformes aux exigences du dossier de consultation.</w:t>
      </w: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Les candidats sont invités à fournir le maximum de précisions et de détails au sein de leurs offres technique et financière.</w:t>
      </w:r>
    </w:p>
    <w:p w:rsidR="00B75714" w:rsidRDefault="00B7571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 xml:space="preserve">Les candidats devront constituer un dossier </w:t>
      </w:r>
      <w:r w:rsidR="00BA1FF0">
        <w:rPr>
          <w:rFonts w:eastAsia="Times New Roman" w:cs="Arial"/>
          <w:iCs/>
          <w:color w:val="262626"/>
          <w:sz w:val="20"/>
          <w:szCs w:val="20"/>
          <w:lang w:bidi="en-US"/>
        </w:rPr>
        <w:t>offre</w:t>
      </w:r>
      <w:r w:rsidRPr="00B014F4">
        <w:rPr>
          <w:rFonts w:eastAsia="Times New Roman" w:cs="Arial"/>
          <w:iCs/>
          <w:color w:val="262626"/>
          <w:sz w:val="20"/>
          <w:szCs w:val="20"/>
          <w:lang w:bidi="en-US"/>
        </w:rPr>
        <w:t xml:space="preserve"> contenant les documents suivants : </w:t>
      </w:r>
    </w:p>
    <w:p w:rsidR="00B014F4" w:rsidRPr="00B014F4" w:rsidRDefault="00B014F4" w:rsidP="00B014F4">
      <w:pPr>
        <w:spacing w:line="240" w:lineRule="auto"/>
        <w:jc w:val="both"/>
        <w:rPr>
          <w:rFonts w:eastAsia="Times New Roman" w:cs="Arial"/>
          <w:iCs/>
          <w:color w:val="262626"/>
          <w:sz w:val="20"/>
          <w:szCs w:val="20"/>
          <w:lang w:bidi="en-US"/>
        </w:rPr>
      </w:pPr>
    </w:p>
    <w:p w:rsidR="00BA1FF0" w:rsidRDefault="00E06D07" w:rsidP="00B014F4">
      <w:pPr>
        <w:spacing w:line="240" w:lineRule="auto"/>
        <w:jc w:val="both"/>
        <w:rPr>
          <w:rFonts w:eastAsia="Times New Roman" w:cs="Arial"/>
          <w:b/>
          <w:iCs/>
          <w:color w:val="262626"/>
          <w:sz w:val="20"/>
          <w:szCs w:val="20"/>
          <w:u w:val="single"/>
          <w:lang w:bidi="en-US"/>
        </w:rPr>
      </w:pPr>
      <w:r>
        <w:rPr>
          <w:rFonts w:eastAsia="Times New Roman" w:cs="Arial"/>
          <w:b/>
          <w:iCs/>
          <w:color w:val="262626"/>
          <w:sz w:val="20"/>
          <w:szCs w:val="20"/>
          <w:u w:val="single"/>
          <w:lang w:bidi="en-US"/>
        </w:rPr>
        <w:t>L’</w:t>
      </w:r>
      <w:r w:rsidR="00A040C4">
        <w:rPr>
          <w:rFonts w:eastAsia="Times New Roman" w:cs="Arial"/>
          <w:b/>
          <w:iCs/>
          <w:color w:val="262626"/>
          <w:sz w:val="20"/>
          <w:szCs w:val="20"/>
          <w:u w:val="single"/>
          <w:lang w:bidi="en-US"/>
        </w:rPr>
        <w:t>acte d’engagement</w:t>
      </w:r>
      <w:r w:rsidR="00A040C4" w:rsidRPr="008E3CD5">
        <w:rPr>
          <w:rFonts w:eastAsia="Times New Roman" w:cs="Arial"/>
          <w:b/>
          <w:iCs/>
          <w:color w:val="262626"/>
          <w:sz w:val="20"/>
          <w:szCs w:val="20"/>
          <w:lang w:bidi="en-US"/>
        </w:rPr>
        <w:t xml:space="preserve"> </w:t>
      </w:r>
      <w:r w:rsidR="0065422B" w:rsidRPr="009431F3">
        <w:rPr>
          <w:rFonts w:eastAsia="Times New Roman" w:cs="Arial"/>
          <w:iCs/>
          <w:color w:val="262626"/>
          <w:sz w:val="20"/>
          <w:szCs w:val="20"/>
          <w:lang w:bidi="en-US"/>
        </w:rPr>
        <w:t>(</w:t>
      </w:r>
      <w:r w:rsidR="00A87611">
        <w:rPr>
          <w:rFonts w:eastAsia="Times New Roman" w:cs="Arial"/>
          <w:iCs/>
          <w:color w:val="262626"/>
          <w:sz w:val="20"/>
          <w:szCs w:val="20"/>
          <w:lang w:bidi="en-US"/>
        </w:rPr>
        <w:t>l</w:t>
      </w:r>
      <w:r w:rsidR="0065422B" w:rsidRPr="009431F3">
        <w:rPr>
          <w:rFonts w:eastAsia="Times New Roman" w:cs="Arial"/>
          <w:iCs/>
          <w:color w:val="262626"/>
          <w:sz w:val="20"/>
          <w:szCs w:val="20"/>
          <w:lang w:bidi="en-US"/>
        </w:rPr>
        <w:t>es candidats préciseront à l’article B4 de l’acte</w:t>
      </w:r>
      <w:r w:rsidR="0065422B" w:rsidRPr="0065422B">
        <w:rPr>
          <w:rFonts w:eastAsia="Times New Roman" w:cs="Arial"/>
          <w:iCs/>
          <w:color w:val="262626"/>
          <w:sz w:val="20"/>
          <w:szCs w:val="20"/>
          <w:lang w:bidi="en-US"/>
        </w:rPr>
        <w:t xml:space="preserve"> d’engagement s’ils renoncent à percevoir l’avance forfaitaire)</w:t>
      </w:r>
      <w:r w:rsidR="0065422B">
        <w:rPr>
          <w:rFonts w:eastAsia="Times New Roman" w:cs="Arial"/>
          <w:b/>
          <w:iCs/>
          <w:color w:val="262626"/>
          <w:sz w:val="20"/>
          <w:szCs w:val="20"/>
          <w:lang w:bidi="en-US"/>
        </w:rPr>
        <w:t xml:space="preserve"> </w:t>
      </w:r>
      <w:r w:rsidR="00BA1FF0" w:rsidRPr="00BA1FF0">
        <w:rPr>
          <w:rFonts w:eastAsia="Times New Roman" w:cs="Arial"/>
          <w:b/>
          <w:iCs/>
          <w:color w:val="262626"/>
          <w:sz w:val="20"/>
          <w:szCs w:val="20"/>
          <w:lang w:bidi="en-US"/>
        </w:rPr>
        <w:t>;</w:t>
      </w:r>
    </w:p>
    <w:p w:rsidR="009431F3" w:rsidRDefault="009431F3" w:rsidP="00B014F4">
      <w:pPr>
        <w:spacing w:line="240" w:lineRule="auto"/>
        <w:jc w:val="both"/>
        <w:rPr>
          <w:rFonts w:eastAsia="Times New Roman" w:cs="Arial"/>
          <w:b/>
          <w:iCs/>
          <w:color w:val="262626"/>
          <w:sz w:val="20"/>
          <w:szCs w:val="20"/>
          <w:u w:val="single"/>
          <w:lang w:bidi="en-US"/>
        </w:rPr>
      </w:pPr>
    </w:p>
    <w:p w:rsidR="00B014F4" w:rsidRPr="00B014F4" w:rsidRDefault="008E3CD5" w:rsidP="00B014F4">
      <w:pPr>
        <w:spacing w:line="240" w:lineRule="auto"/>
        <w:jc w:val="both"/>
        <w:rPr>
          <w:rFonts w:eastAsia="Times New Roman" w:cs="Arial"/>
          <w:iCs/>
          <w:color w:val="262626"/>
          <w:sz w:val="20"/>
          <w:szCs w:val="20"/>
          <w:lang w:bidi="en-US"/>
        </w:rPr>
      </w:pPr>
      <w:r>
        <w:rPr>
          <w:rFonts w:eastAsia="Times New Roman" w:cs="Arial"/>
          <w:b/>
          <w:iCs/>
          <w:color w:val="262626"/>
          <w:sz w:val="20"/>
          <w:szCs w:val="20"/>
          <w:u w:val="single"/>
          <w:lang w:bidi="en-US"/>
        </w:rPr>
        <w:t>La décomposition du prix global et forfaitaire - DPGF</w:t>
      </w:r>
      <w:r w:rsidR="0065422B">
        <w:rPr>
          <w:rFonts w:eastAsia="Times New Roman" w:cs="Arial"/>
          <w:b/>
          <w:iCs/>
          <w:color w:val="262626"/>
          <w:sz w:val="20"/>
          <w:szCs w:val="20"/>
          <w:lang w:bidi="en-US"/>
        </w:rPr>
        <w:t xml:space="preserve"> (annexé</w:t>
      </w:r>
      <w:r>
        <w:rPr>
          <w:rFonts w:eastAsia="Times New Roman" w:cs="Arial"/>
          <w:b/>
          <w:iCs/>
          <w:color w:val="262626"/>
          <w:sz w:val="20"/>
          <w:szCs w:val="20"/>
          <w:lang w:bidi="en-US"/>
        </w:rPr>
        <w:t>e</w:t>
      </w:r>
      <w:r w:rsidR="0065422B">
        <w:rPr>
          <w:rFonts w:eastAsia="Times New Roman" w:cs="Arial"/>
          <w:b/>
          <w:iCs/>
          <w:color w:val="262626"/>
          <w:sz w:val="20"/>
          <w:szCs w:val="20"/>
          <w:lang w:bidi="en-US"/>
        </w:rPr>
        <w:t xml:space="preserve"> à l’acte d’engagement)</w:t>
      </w:r>
      <w:r w:rsidR="00B014F4" w:rsidRPr="00B014F4">
        <w:rPr>
          <w:rFonts w:eastAsia="Times New Roman" w:cs="Arial"/>
          <w:b/>
          <w:iCs/>
          <w:color w:val="262626"/>
          <w:sz w:val="20"/>
          <w:szCs w:val="20"/>
          <w:lang w:bidi="en-US"/>
        </w:rPr>
        <w:t xml:space="preserve"> dûment rempli</w:t>
      </w:r>
      <w:r>
        <w:rPr>
          <w:rFonts w:eastAsia="Times New Roman" w:cs="Arial"/>
          <w:b/>
          <w:iCs/>
          <w:color w:val="262626"/>
          <w:sz w:val="20"/>
          <w:szCs w:val="20"/>
          <w:lang w:bidi="en-US"/>
        </w:rPr>
        <w:t>e</w:t>
      </w:r>
      <w:r w:rsidR="00B014F4" w:rsidRPr="00B014F4">
        <w:rPr>
          <w:rFonts w:eastAsia="Times New Roman" w:cs="Arial"/>
          <w:b/>
          <w:iCs/>
          <w:color w:val="262626"/>
          <w:sz w:val="20"/>
          <w:szCs w:val="20"/>
          <w:lang w:bidi="en-US"/>
        </w:rPr>
        <w:t> ;</w:t>
      </w:r>
    </w:p>
    <w:p w:rsidR="00B014F4" w:rsidRPr="00B014F4" w:rsidRDefault="00B014F4" w:rsidP="00B014F4">
      <w:pPr>
        <w:spacing w:line="240" w:lineRule="auto"/>
        <w:jc w:val="both"/>
        <w:rPr>
          <w:rFonts w:eastAsia="Times New Roman" w:cs="Arial"/>
          <w:bCs/>
          <w:i/>
          <w:iCs/>
          <w:color w:val="262626"/>
          <w:sz w:val="20"/>
          <w:szCs w:val="20"/>
          <w:u w:val="single"/>
          <w:lang w:bidi="en-US"/>
        </w:rPr>
      </w:pPr>
      <w:bookmarkStart w:id="35" w:name="_Toc471401364"/>
    </w:p>
    <w:bookmarkEnd w:id="35"/>
    <w:p w:rsidR="00B014F4" w:rsidRPr="00B014F4" w:rsidRDefault="00E06D07" w:rsidP="00B014F4">
      <w:pPr>
        <w:spacing w:line="240" w:lineRule="auto"/>
        <w:jc w:val="both"/>
        <w:rPr>
          <w:rFonts w:eastAsia="Times New Roman" w:cs="Arial"/>
          <w:b/>
          <w:iCs/>
          <w:color w:val="262626"/>
          <w:sz w:val="20"/>
          <w:szCs w:val="20"/>
          <w:u w:val="single"/>
          <w:lang w:bidi="en-US"/>
        </w:rPr>
      </w:pPr>
      <w:r>
        <w:rPr>
          <w:rFonts w:eastAsia="Times New Roman" w:cs="Arial"/>
          <w:b/>
          <w:iCs/>
          <w:color w:val="262626"/>
          <w:sz w:val="20"/>
          <w:szCs w:val="20"/>
          <w:u w:val="single"/>
          <w:lang w:bidi="en-US"/>
        </w:rPr>
        <w:t xml:space="preserve">Un dossier/mémoire </w:t>
      </w:r>
      <w:r w:rsidR="00B014F4" w:rsidRPr="00B014F4">
        <w:rPr>
          <w:rFonts w:eastAsia="Times New Roman" w:cs="Arial"/>
          <w:b/>
          <w:iCs/>
          <w:color w:val="262626"/>
          <w:sz w:val="20"/>
          <w:szCs w:val="20"/>
          <w:u w:val="single"/>
          <w:lang w:bidi="en-US"/>
        </w:rPr>
        <w:t xml:space="preserve">technique </w:t>
      </w:r>
      <w:r>
        <w:rPr>
          <w:rFonts w:eastAsia="Times New Roman" w:cs="Arial"/>
          <w:b/>
          <w:iCs/>
          <w:color w:val="262626"/>
          <w:sz w:val="20"/>
          <w:szCs w:val="20"/>
          <w:u w:val="single"/>
          <w:lang w:bidi="en-US"/>
        </w:rPr>
        <w:t xml:space="preserve">explicitant </w:t>
      </w:r>
      <w:r w:rsidR="00B014F4" w:rsidRPr="00B014F4">
        <w:rPr>
          <w:rFonts w:eastAsia="Times New Roman" w:cs="Arial"/>
          <w:iCs/>
          <w:color w:val="262626"/>
          <w:sz w:val="20"/>
          <w:szCs w:val="20"/>
          <w:lang w:bidi="en-US"/>
        </w:rPr>
        <w:t>les renseignements suivants :</w:t>
      </w:r>
    </w:p>
    <w:p w:rsidR="00B014F4" w:rsidRPr="00B014F4" w:rsidRDefault="00B014F4" w:rsidP="00B014F4">
      <w:pPr>
        <w:spacing w:line="240" w:lineRule="auto"/>
        <w:jc w:val="both"/>
        <w:rPr>
          <w:rFonts w:eastAsia="Times New Roman" w:cs="Arial"/>
          <w:iCs/>
          <w:color w:val="262626"/>
          <w:sz w:val="20"/>
          <w:szCs w:val="20"/>
          <w:lang w:bidi="en-US"/>
        </w:rPr>
      </w:pPr>
    </w:p>
    <w:p w:rsidR="00E06D07" w:rsidRPr="00E06D07" w:rsidRDefault="00E06D07" w:rsidP="00E06D07">
      <w:pPr>
        <w:spacing w:line="240" w:lineRule="auto"/>
        <w:ind w:firstLine="708"/>
        <w:jc w:val="both"/>
        <w:rPr>
          <w:rFonts w:eastAsia="Times New Roman" w:cs="Arial"/>
          <w:iCs/>
          <w:color w:val="262626"/>
          <w:sz w:val="20"/>
          <w:szCs w:val="20"/>
          <w:lang w:bidi="en-US"/>
        </w:rPr>
      </w:pPr>
      <w:r w:rsidRPr="00E06D07">
        <w:rPr>
          <w:rFonts w:eastAsia="Times New Roman" w:cs="Arial"/>
          <w:iCs/>
          <w:color w:val="262626"/>
          <w:sz w:val="20"/>
          <w:szCs w:val="20"/>
          <w:lang w:bidi="en-US"/>
        </w:rPr>
        <w:t>- Moyens humains e</w:t>
      </w:r>
      <w:r>
        <w:rPr>
          <w:rFonts w:eastAsia="Times New Roman" w:cs="Arial"/>
          <w:iCs/>
          <w:color w:val="262626"/>
          <w:sz w:val="20"/>
          <w:szCs w:val="20"/>
          <w:lang w:bidi="en-US"/>
        </w:rPr>
        <w:t>t matériels pour l’exécution de l’entretien ;</w:t>
      </w:r>
    </w:p>
    <w:p w:rsidR="00E06D07" w:rsidRPr="00E06D07" w:rsidRDefault="00E06D07" w:rsidP="00E06D07">
      <w:pPr>
        <w:spacing w:line="240" w:lineRule="auto"/>
        <w:ind w:left="708"/>
        <w:jc w:val="both"/>
        <w:rPr>
          <w:rFonts w:eastAsia="Times New Roman" w:cs="Arial"/>
          <w:iCs/>
          <w:color w:val="262626"/>
          <w:sz w:val="20"/>
          <w:szCs w:val="20"/>
          <w:lang w:bidi="en-US"/>
        </w:rPr>
      </w:pPr>
      <w:r w:rsidRPr="00E06D07">
        <w:rPr>
          <w:rFonts w:eastAsia="Times New Roman" w:cs="Arial"/>
          <w:iCs/>
          <w:color w:val="262626"/>
          <w:sz w:val="20"/>
          <w:szCs w:val="20"/>
          <w:lang w:bidi="en-US"/>
        </w:rPr>
        <w:t xml:space="preserve">- Les procédés envisagés pour les opérations </w:t>
      </w:r>
      <w:r>
        <w:rPr>
          <w:rFonts w:eastAsia="Times New Roman" w:cs="Arial"/>
          <w:iCs/>
          <w:color w:val="262626"/>
          <w:sz w:val="20"/>
          <w:szCs w:val="20"/>
          <w:lang w:bidi="en-US"/>
        </w:rPr>
        <w:t>d’entretien</w:t>
      </w:r>
      <w:r w:rsidRPr="00E06D07">
        <w:rPr>
          <w:rFonts w:eastAsia="Times New Roman" w:cs="Arial"/>
          <w:iCs/>
          <w:color w:val="262626"/>
          <w:sz w:val="20"/>
          <w:szCs w:val="20"/>
          <w:lang w:bidi="en-US"/>
        </w:rPr>
        <w:t>, des indications concernant la</w:t>
      </w:r>
      <w:r>
        <w:rPr>
          <w:rFonts w:eastAsia="Times New Roman" w:cs="Arial"/>
          <w:iCs/>
          <w:color w:val="262626"/>
          <w:sz w:val="20"/>
          <w:szCs w:val="20"/>
          <w:lang w:bidi="en-US"/>
        </w:rPr>
        <w:t xml:space="preserve"> </w:t>
      </w:r>
      <w:r w:rsidRPr="00E06D07">
        <w:rPr>
          <w:rFonts w:eastAsia="Times New Roman" w:cs="Arial"/>
          <w:iCs/>
          <w:color w:val="262626"/>
          <w:sz w:val="20"/>
          <w:szCs w:val="20"/>
          <w:lang w:bidi="en-US"/>
        </w:rPr>
        <w:t>provenance des principales fournitures et éventuellement les références des fournisseurs</w:t>
      </w:r>
      <w:r>
        <w:rPr>
          <w:rFonts w:eastAsia="Times New Roman" w:cs="Arial"/>
          <w:iCs/>
          <w:color w:val="262626"/>
          <w:sz w:val="20"/>
          <w:szCs w:val="20"/>
          <w:lang w:bidi="en-US"/>
        </w:rPr>
        <w:t xml:space="preserve"> </w:t>
      </w:r>
      <w:r w:rsidRPr="00E06D07">
        <w:rPr>
          <w:rFonts w:eastAsia="Times New Roman" w:cs="Arial"/>
          <w:iCs/>
          <w:color w:val="262626"/>
          <w:sz w:val="20"/>
          <w:szCs w:val="20"/>
          <w:lang w:bidi="en-US"/>
        </w:rPr>
        <w:t>correspondants.</w:t>
      </w:r>
    </w:p>
    <w:p w:rsidR="00E06D07" w:rsidRDefault="00A87611" w:rsidP="00E06D07">
      <w:pPr>
        <w:spacing w:line="240" w:lineRule="auto"/>
        <w:ind w:left="708"/>
        <w:jc w:val="both"/>
        <w:rPr>
          <w:rFonts w:eastAsia="Times New Roman" w:cs="Arial"/>
          <w:iCs/>
          <w:color w:val="262626"/>
          <w:sz w:val="20"/>
          <w:szCs w:val="20"/>
          <w:lang w:bidi="en-US"/>
        </w:rPr>
      </w:pPr>
      <w:r>
        <w:rPr>
          <w:rFonts w:eastAsia="Times New Roman" w:cs="Arial"/>
          <w:iCs/>
          <w:color w:val="262626"/>
          <w:sz w:val="20"/>
          <w:szCs w:val="20"/>
          <w:lang w:bidi="en-US"/>
        </w:rPr>
        <w:t>- u</w:t>
      </w:r>
      <w:r w:rsidR="00E06D07" w:rsidRPr="00E06D07">
        <w:rPr>
          <w:rFonts w:eastAsia="Times New Roman" w:cs="Arial"/>
          <w:iCs/>
          <w:color w:val="262626"/>
          <w:sz w:val="20"/>
          <w:szCs w:val="20"/>
          <w:lang w:bidi="en-US"/>
        </w:rPr>
        <w:t>ne note sommaire indiquant les principales mesures prévues pour assurer la sécurité et</w:t>
      </w:r>
      <w:r w:rsidR="00E06D07">
        <w:rPr>
          <w:rFonts w:eastAsia="Times New Roman" w:cs="Arial"/>
          <w:iCs/>
          <w:color w:val="262626"/>
          <w:sz w:val="20"/>
          <w:szCs w:val="20"/>
          <w:lang w:bidi="en-US"/>
        </w:rPr>
        <w:t xml:space="preserve"> l’hygiène sur </w:t>
      </w:r>
      <w:r w:rsidR="00E06D07" w:rsidRPr="00E06D07">
        <w:rPr>
          <w:rFonts w:eastAsia="Times New Roman" w:cs="Arial"/>
          <w:iCs/>
          <w:color w:val="262626"/>
          <w:sz w:val="20"/>
          <w:szCs w:val="20"/>
          <w:lang w:bidi="en-US"/>
        </w:rPr>
        <w:t>le chantier</w:t>
      </w:r>
      <w:r w:rsidR="00E06D07">
        <w:rPr>
          <w:rFonts w:eastAsia="Times New Roman" w:cs="Arial"/>
          <w:iCs/>
          <w:color w:val="262626"/>
          <w:sz w:val="20"/>
          <w:szCs w:val="20"/>
          <w:lang w:bidi="en-US"/>
        </w:rPr>
        <w:t> ;</w:t>
      </w:r>
    </w:p>
    <w:p w:rsidR="00E06D07" w:rsidRDefault="00E06D07" w:rsidP="00E06D07">
      <w:pPr>
        <w:spacing w:line="240" w:lineRule="auto"/>
        <w:ind w:left="708"/>
        <w:jc w:val="both"/>
        <w:rPr>
          <w:rFonts w:eastAsia="Times New Roman" w:cs="Arial"/>
          <w:iCs/>
          <w:color w:val="262626"/>
          <w:sz w:val="20"/>
          <w:szCs w:val="20"/>
          <w:lang w:bidi="en-US"/>
        </w:rPr>
      </w:pPr>
      <w:r>
        <w:rPr>
          <w:rFonts w:eastAsia="Times New Roman" w:cs="Arial"/>
          <w:iCs/>
          <w:color w:val="262626"/>
          <w:sz w:val="20"/>
          <w:szCs w:val="20"/>
          <w:lang w:bidi="en-US"/>
        </w:rPr>
        <w:t>- la démarche environnementale dans l’exécution des prestations (gestion des déchets).</w:t>
      </w:r>
    </w:p>
    <w:p w:rsidR="00B014F4" w:rsidRDefault="00B014F4" w:rsidP="008E3CD5">
      <w:pPr>
        <w:spacing w:line="240" w:lineRule="auto"/>
        <w:jc w:val="both"/>
        <w:rPr>
          <w:rFonts w:eastAsia="Times New Roman" w:cs="Arial"/>
          <w:iCs/>
          <w:color w:val="262626"/>
          <w:sz w:val="20"/>
          <w:szCs w:val="20"/>
          <w:lang w:bidi="en-US"/>
        </w:rPr>
      </w:pPr>
    </w:p>
    <w:p w:rsidR="008E3CD5" w:rsidRDefault="008E3CD5" w:rsidP="008E3CD5">
      <w:pPr>
        <w:spacing w:line="240" w:lineRule="auto"/>
        <w:jc w:val="both"/>
        <w:rPr>
          <w:rFonts w:eastAsia="Times New Roman" w:cs="Arial"/>
          <w:iCs/>
          <w:color w:val="262626"/>
          <w:sz w:val="20"/>
          <w:szCs w:val="20"/>
          <w:lang w:bidi="en-US"/>
        </w:rPr>
      </w:pPr>
      <w:r>
        <w:rPr>
          <w:rFonts w:eastAsia="Times New Roman" w:cs="Arial"/>
          <w:b/>
          <w:iCs/>
          <w:color w:val="262626"/>
          <w:sz w:val="20"/>
          <w:szCs w:val="20"/>
          <w:u w:val="single"/>
          <w:lang w:bidi="en-US"/>
        </w:rPr>
        <w:t>L’attestation de visite des lieux remise par le représentant de la DILPA3S</w:t>
      </w:r>
    </w:p>
    <w:p w:rsidR="008E3CD5" w:rsidRPr="00B014F4" w:rsidRDefault="008E3CD5" w:rsidP="008E3CD5">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b/>
          <w:iCs/>
          <w:color w:val="262626"/>
          <w:sz w:val="20"/>
          <w:szCs w:val="20"/>
          <w:u w:val="single"/>
          <w:lang w:bidi="en-US"/>
        </w:rPr>
        <w:t>Le cas échéant, la déclaration de sous-traitance</w:t>
      </w:r>
      <w:r w:rsidRPr="00B014F4">
        <w:rPr>
          <w:rFonts w:eastAsia="Times New Roman" w:cs="Arial"/>
          <w:b/>
          <w:iCs/>
          <w:color w:val="262626"/>
          <w:sz w:val="20"/>
          <w:szCs w:val="20"/>
          <w:lang w:bidi="en-US"/>
        </w:rPr>
        <w:t> </w:t>
      </w:r>
      <w:r w:rsidRPr="00B014F4">
        <w:rPr>
          <w:rFonts w:eastAsia="Times New Roman" w:cs="Arial"/>
          <w:iCs/>
          <w:color w:val="262626"/>
          <w:sz w:val="20"/>
          <w:szCs w:val="20"/>
          <w:lang w:bidi="en-US"/>
        </w:rPr>
        <w:t>: le candidat précise le montant et la nature des prestations sous-traitées ;</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b/>
          <w:bCs/>
          <w:iCs/>
          <w:color w:val="262626"/>
          <w:sz w:val="20"/>
          <w:szCs w:val="20"/>
          <w:shd w:val="clear" w:color="auto" w:fill="FFFFFF"/>
          <w:lang w:bidi="en-US"/>
        </w:rPr>
      </w:pPr>
      <w:r w:rsidRPr="00B014F4">
        <w:rPr>
          <w:rFonts w:eastAsia="Times New Roman" w:cs="Arial"/>
          <w:b/>
          <w:bCs/>
          <w:iCs/>
          <w:color w:val="262626"/>
          <w:sz w:val="20"/>
          <w:szCs w:val="20"/>
          <w:shd w:val="clear" w:color="auto" w:fill="FFFFFF"/>
          <w:lang w:bidi="en-US"/>
        </w:rPr>
        <w:t>Tous les documents constituant ou accompagnant l’offre doivent être en français ou traduits s’ils émanent d’une autorité étrangère.</w:t>
      </w:r>
    </w:p>
    <w:p w:rsidR="00E47FF8" w:rsidRDefault="00E47FF8" w:rsidP="00B014F4">
      <w:pPr>
        <w:pStyle w:val="AGrasN85droit"/>
        <w:rPr>
          <w:color w:val="262626" w:themeColor="text1" w:themeTint="D9"/>
        </w:rPr>
      </w:pPr>
    </w:p>
    <w:p w:rsidR="00E47FF8" w:rsidRDefault="00E47FF8" w:rsidP="00B014F4">
      <w:pPr>
        <w:pStyle w:val="AGrasN85droit"/>
        <w:rPr>
          <w:color w:val="262626" w:themeColor="text1" w:themeTint="D9"/>
        </w:rPr>
      </w:pPr>
    </w:p>
    <w:p w:rsidR="00E47FF8" w:rsidRDefault="00E47FF8" w:rsidP="00B014F4">
      <w:pPr>
        <w:pStyle w:val="AGrasN85droit"/>
        <w:rPr>
          <w:color w:val="262626" w:themeColor="text1" w:themeTint="D9"/>
        </w:rPr>
      </w:pPr>
    </w:p>
    <w:p w:rsidR="00B014F4" w:rsidRPr="00CB3509" w:rsidRDefault="00B014F4" w:rsidP="00B014F4">
      <w:pPr>
        <w:pStyle w:val="AGrasN85droit"/>
        <w:rPr>
          <w:i/>
          <w:color w:val="262626" w:themeColor="text1" w:themeTint="D9"/>
        </w:rPr>
      </w:pPr>
      <w:bookmarkStart w:id="36" w:name="_Toc192779088"/>
      <w:r w:rsidRPr="00CB3509">
        <w:rPr>
          <w:color w:val="262626" w:themeColor="text1" w:themeTint="D9"/>
        </w:rPr>
        <w:t>ARTICLE 6 – MODALITES DE TRANSMISSION DES PLIS</w:t>
      </w:r>
      <w:bookmarkEnd w:id="36"/>
    </w:p>
    <w:p w:rsidR="00B014F4" w:rsidRPr="00CB3509" w:rsidRDefault="00B014F4" w:rsidP="00B014F4">
      <w:pPr>
        <w:pStyle w:val="Sansinterligne"/>
        <w:jc w:val="both"/>
        <w:rPr>
          <w:rFonts w:cs="Arial"/>
        </w:rPr>
      </w:pPr>
    </w:p>
    <w:p w:rsidR="00B014F4" w:rsidRPr="00CB3509" w:rsidRDefault="00B014F4" w:rsidP="00B014F4">
      <w:pPr>
        <w:pStyle w:val="Sansinterligne"/>
        <w:jc w:val="both"/>
        <w:rPr>
          <w:rFonts w:cs="Arial"/>
          <w:u w:val="single"/>
        </w:rPr>
      </w:pPr>
      <w:r w:rsidRPr="00CB3509">
        <w:rPr>
          <w:rFonts w:cs="Arial"/>
          <w:u w:val="single"/>
        </w:rPr>
        <w:t>Date et heure limites de réception des plis</w:t>
      </w:r>
      <w:r w:rsidRPr="004D30F7">
        <w:rPr>
          <w:rFonts w:cs="Arial"/>
        </w:rPr>
        <w:t> :</w:t>
      </w:r>
    </w:p>
    <w:p w:rsidR="00B014F4" w:rsidRPr="00CB3509" w:rsidRDefault="00B014F4" w:rsidP="00B014F4">
      <w:pPr>
        <w:pStyle w:val="Sansinterligne"/>
        <w:jc w:val="both"/>
        <w:rPr>
          <w:rFonts w:cs="Arial"/>
        </w:rPr>
      </w:pPr>
    </w:p>
    <w:p w:rsidR="00B014F4" w:rsidRPr="00CB3509" w:rsidRDefault="00B014F4" w:rsidP="00B014F4">
      <w:pPr>
        <w:pStyle w:val="Sansinterligne"/>
        <w:jc w:val="both"/>
        <w:rPr>
          <w:rFonts w:cs="Arial"/>
        </w:rPr>
      </w:pPr>
      <w:r w:rsidRPr="00CB3509">
        <w:rPr>
          <w:rFonts w:cs="Arial"/>
        </w:rPr>
        <w:t>Les plis devront être transmis avant</w:t>
      </w:r>
      <w:r w:rsidR="007908A3">
        <w:rPr>
          <w:rFonts w:cs="Arial"/>
          <w:b/>
        </w:rPr>
        <w:t xml:space="preserve"> la date et l’heure indiquée</w:t>
      </w:r>
      <w:r w:rsidR="009416F2">
        <w:rPr>
          <w:rFonts w:cs="Arial"/>
          <w:b/>
        </w:rPr>
        <w:t>s</w:t>
      </w:r>
      <w:r w:rsidR="007908A3">
        <w:rPr>
          <w:rFonts w:cs="Arial"/>
          <w:b/>
        </w:rPr>
        <w:t xml:space="preserve"> en page de garde du présent document</w:t>
      </w:r>
      <w:r w:rsidRPr="00CB3509">
        <w:rPr>
          <w:rFonts w:cs="Arial"/>
        </w:rPr>
        <w:t xml:space="preserve">. </w:t>
      </w:r>
    </w:p>
    <w:p w:rsidR="00B014F4" w:rsidRPr="00CB3509" w:rsidRDefault="00B014F4" w:rsidP="00B014F4">
      <w:pPr>
        <w:pStyle w:val="Sansinterligne"/>
        <w:jc w:val="both"/>
        <w:rPr>
          <w:rFonts w:cs="Arial"/>
        </w:rPr>
      </w:pPr>
      <w:r w:rsidRPr="00CB3509">
        <w:rPr>
          <w:rFonts w:cs="Arial"/>
        </w:rPr>
        <w:t xml:space="preserve">Seuls </w:t>
      </w:r>
      <w:r w:rsidR="002408B0">
        <w:rPr>
          <w:rFonts w:cs="Arial"/>
        </w:rPr>
        <w:t>se</w:t>
      </w:r>
      <w:r w:rsidR="009431F3">
        <w:rPr>
          <w:rFonts w:cs="Arial"/>
        </w:rPr>
        <w:t>r</w:t>
      </w:r>
      <w:r w:rsidR="002408B0">
        <w:rPr>
          <w:rFonts w:cs="Arial"/>
        </w:rPr>
        <w:t>ont</w:t>
      </w:r>
      <w:r w:rsidRPr="00CB3509">
        <w:rPr>
          <w:rFonts w:cs="Arial"/>
        </w:rPr>
        <w:t xml:space="preserve"> ouverts les plis qui ont été reçus au plus tard à la date et à l’heure limites mentionnées ci-dessus. </w:t>
      </w:r>
    </w:p>
    <w:p w:rsidR="00B014F4" w:rsidRPr="009431F3" w:rsidRDefault="00B014F4" w:rsidP="00B014F4">
      <w:pPr>
        <w:pStyle w:val="Sansinterligne"/>
        <w:jc w:val="both"/>
        <w:rPr>
          <w:rFonts w:cs="Arial"/>
        </w:rPr>
      </w:pPr>
      <w:r w:rsidRPr="00CB3509">
        <w:rPr>
          <w:rFonts w:cs="Arial"/>
        </w:rPr>
        <w:t xml:space="preserve">Les plis </w:t>
      </w:r>
      <w:r w:rsidRPr="009431F3">
        <w:rPr>
          <w:rFonts w:cs="Arial"/>
        </w:rPr>
        <w:t xml:space="preserve">reçus </w:t>
      </w:r>
      <w:r w:rsidR="002408B0" w:rsidRPr="009431F3">
        <w:rPr>
          <w:rFonts w:cs="Arial"/>
        </w:rPr>
        <w:t>après ces date et heure ne seront pas ouverts et éliminés en application des articles R2143-2 et R2151-5 du code de la commande publique.</w:t>
      </w:r>
    </w:p>
    <w:p w:rsidR="00B014F4" w:rsidRPr="00CB3509" w:rsidRDefault="00B014F4" w:rsidP="00B014F4">
      <w:pPr>
        <w:pStyle w:val="Sansinterligne"/>
        <w:jc w:val="both"/>
        <w:rPr>
          <w:rFonts w:cs="Arial"/>
        </w:rPr>
      </w:pPr>
      <w:r w:rsidRPr="009431F3">
        <w:rPr>
          <w:rFonts w:cs="Arial"/>
        </w:rPr>
        <w:t>En cas d’envois successifs, seul sera retenu le dernier pli déposé avant la date limite de remise</w:t>
      </w:r>
      <w:r w:rsidRPr="00CB3509">
        <w:rPr>
          <w:rFonts w:cs="Arial"/>
        </w:rPr>
        <w:t xml:space="preserve"> des plis. </w:t>
      </w:r>
    </w:p>
    <w:p w:rsidR="00B014F4" w:rsidRPr="00CB3509" w:rsidRDefault="00B014F4" w:rsidP="00B014F4">
      <w:pPr>
        <w:pStyle w:val="Sansinterligne"/>
        <w:jc w:val="both"/>
        <w:rPr>
          <w:rFonts w:cs="Arial"/>
        </w:rPr>
      </w:pPr>
    </w:p>
    <w:p w:rsidR="00B014F4" w:rsidRPr="00CB3509" w:rsidRDefault="00B014F4" w:rsidP="00B014F4">
      <w:pPr>
        <w:pStyle w:val="Sansinterligne"/>
        <w:jc w:val="both"/>
        <w:rPr>
          <w:rStyle w:val="lev"/>
          <w:rFonts w:cs="Arial"/>
          <w:b w:val="0"/>
          <w:shd w:val="clear" w:color="auto" w:fill="FFFFFF"/>
        </w:rPr>
      </w:pPr>
    </w:p>
    <w:p w:rsidR="00B014F4" w:rsidRPr="00CB3509" w:rsidRDefault="00B014F4" w:rsidP="00B014F4">
      <w:pPr>
        <w:pStyle w:val="Sansinterligne"/>
        <w:jc w:val="both"/>
        <w:rPr>
          <w:rFonts w:cs="Arial"/>
          <w:u w:val="single"/>
        </w:rPr>
      </w:pPr>
      <w:r w:rsidRPr="00CB3509">
        <w:rPr>
          <w:rFonts w:cs="Arial"/>
          <w:u w:val="single"/>
        </w:rPr>
        <w:lastRenderedPageBreak/>
        <w:t>Condition de transmission des plis</w:t>
      </w:r>
      <w:r w:rsidRPr="004D30F7">
        <w:rPr>
          <w:rFonts w:cs="Arial"/>
        </w:rPr>
        <w:t> :</w:t>
      </w:r>
    </w:p>
    <w:p w:rsidR="00B014F4" w:rsidRPr="00CB3509" w:rsidRDefault="00B014F4" w:rsidP="00B014F4">
      <w:pPr>
        <w:pStyle w:val="Sansinterligne"/>
        <w:jc w:val="both"/>
        <w:rPr>
          <w:rFonts w:cs="Arial"/>
          <w:i/>
        </w:rPr>
      </w:pPr>
    </w:p>
    <w:p w:rsidR="0065422B" w:rsidRPr="0065422B" w:rsidRDefault="0065422B" w:rsidP="0065422B">
      <w:pPr>
        <w:widowControl w:val="0"/>
        <w:autoSpaceDE w:val="0"/>
        <w:autoSpaceDN w:val="0"/>
        <w:adjustRightInd w:val="0"/>
        <w:jc w:val="both"/>
        <w:rPr>
          <w:rFonts w:eastAsia="Times New Roman" w:cs="Arial"/>
          <w:b/>
          <w:bCs/>
          <w:color w:val="000000"/>
          <w:sz w:val="20"/>
          <w:szCs w:val="20"/>
        </w:rPr>
      </w:pPr>
      <w:r w:rsidRPr="0065422B">
        <w:rPr>
          <w:rFonts w:eastAsia="Times New Roman" w:cs="Arial"/>
          <w:b/>
          <w:bCs/>
          <w:sz w:val="20"/>
          <w:szCs w:val="20"/>
        </w:rPr>
        <w:t>La remise des plis par voie dématérialisée est obligatoire conformément à l’article R.2132-7 du Code de la commande publique</w:t>
      </w:r>
      <w:r w:rsidRPr="0065422B">
        <w:rPr>
          <w:rFonts w:eastAsia="Times New Roman" w:cs="Arial"/>
          <w:b/>
          <w:bCs/>
          <w:color w:val="000000"/>
          <w:sz w:val="20"/>
          <w:szCs w:val="20"/>
        </w:rPr>
        <w:t>.</w:t>
      </w:r>
    </w:p>
    <w:p w:rsidR="0065422B" w:rsidRPr="0065422B" w:rsidRDefault="0065422B" w:rsidP="0065422B">
      <w:pPr>
        <w:widowControl w:val="0"/>
        <w:autoSpaceDE w:val="0"/>
        <w:autoSpaceDN w:val="0"/>
        <w:adjustRightInd w:val="0"/>
        <w:jc w:val="both"/>
        <w:rPr>
          <w:rFonts w:eastAsia="Times New Roman" w:cs="Arial"/>
          <w:color w:val="1F497D"/>
          <w:sz w:val="20"/>
          <w:szCs w:val="20"/>
        </w:rPr>
      </w:pPr>
    </w:p>
    <w:p w:rsidR="0065422B" w:rsidRPr="0065422B" w:rsidRDefault="0065422B" w:rsidP="0065422B">
      <w:pPr>
        <w:widowControl w:val="0"/>
        <w:autoSpaceDE w:val="0"/>
        <w:autoSpaceDN w:val="0"/>
        <w:adjustRightInd w:val="0"/>
        <w:jc w:val="both"/>
        <w:rPr>
          <w:rFonts w:cs="Arial"/>
          <w:color w:val="000000"/>
          <w:sz w:val="20"/>
          <w:szCs w:val="20"/>
        </w:rPr>
      </w:pPr>
      <w:r w:rsidRPr="0065422B">
        <w:rPr>
          <w:rFonts w:cs="Arial"/>
          <w:color w:val="000000"/>
          <w:sz w:val="20"/>
          <w:szCs w:val="20"/>
        </w:rPr>
        <w:t>Les offres sont transmises en une seule fois. Si plusieurs offres sont successivement transmises par un même candidat, seule est ouverte la dernière offre reçue, par le Pouvoir Adjudicateur dans le délai fixé pour la remise des candidatures et des offres.</w:t>
      </w:r>
    </w:p>
    <w:p w:rsidR="0065422B" w:rsidRPr="0065422B" w:rsidRDefault="0065422B" w:rsidP="0065422B">
      <w:pPr>
        <w:autoSpaceDE w:val="0"/>
        <w:autoSpaceDN w:val="0"/>
        <w:jc w:val="both"/>
        <w:rPr>
          <w:rFonts w:cs="Arial"/>
          <w:sz w:val="20"/>
          <w:szCs w:val="20"/>
        </w:rPr>
      </w:pPr>
      <w:r w:rsidRPr="0065422B">
        <w:rPr>
          <w:rFonts w:cs="Arial"/>
          <w:sz w:val="20"/>
          <w:szCs w:val="20"/>
        </w:rPr>
        <w:t xml:space="preserve">Hors dépôt de la copie de sauvegarde, la transmission des documents sur support papier ou sur support physique électronique entrainera l’irrégularité de l’offre du candidat. </w:t>
      </w:r>
    </w:p>
    <w:p w:rsidR="0065422B" w:rsidRPr="0065422B" w:rsidRDefault="0065422B" w:rsidP="0065422B">
      <w:pPr>
        <w:widowControl w:val="0"/>
        <w:autoSpaceDE w:val="0"/>
        <w:autoSpaceDN w:val="0"/>
        <w:adjustRightInd w:val="0"/>
        <w:jc w:val="both"/>
        <w:rPr>
          <w:rFonts w:cs="Arial"/>
          <w:b/>
          <w:bCs/>
          <w:sz w:val="20"/>
          <w:szCs w:val="20"/>
        </w:rPr>
      </w:pPr>
    </w:p>
    <w:p w:rsidR="0065422B" w:rsidRPr="0065422B" w:rsidRDefault="0065422B" w:rsidP="0065422B">
      <w:pPr>
        <w:widowControl w:val="0"/>
        <w:tabs>
          <w:tab w:val="left" w:pos="288"/>
          <w:tab w:val="left" w:pos="720"/>
          <w:tab w:val="left" w:pos="9072"/>
        </w:tabs>
        <w:autoSpaceDE w:val="0"/>
        <w:autoSpaceDN w:val="0"/>
        <w:adjustRightInd w:val="0"/>
        <w:jc w:val="both"/>
        <w:rPr>
          <w:rFonts w:cs="Arial"/>
          <w:sz w:val="20"/>
          <w:szCs w:val="20"/>
        </w:rPr>
      </w:pPr>
      <w:r w:rsidRPr="0065422B">
        <w:rPr>
          <w:rFonts w:cs="Arial"/>
          <w:sz w:val="20"/>
          <w:szCs w:val="20"/>
        </w:rPr>
        <w:t xml:space="preserve">En application des articles R.2132-7 du Code de la commande publique, les candidats sont invités à répondre via le site dont l'adresse Internet est </w:t>
      </w:r>
      <w:hyperlink r:id="rId19" w:history="1">
        <w:r w:rsidRPr="0065422B">
          <w:rPr>
            <w:rStyle w:val="Lienhypertexte"/>
            <w:rFonts w:cs="Arial"/>
            <w:sz w:val="20"/>
            <w:szCs w:val="20"/>
          </w:rPr>
          <w:t>https://www.marches-publics.gouv.fr/</w:t>
        </w:r>
      </w:hyperlink>
    </w:p>
    <w:p w:rsidR="0065422B" w:rsidRPr="0065422B" w:rsidRDefault="0065422B" w:rsidP="0065422B">
      <w:pPr>
        <w:widowControl w:val="0"/>
        <w:tabs>
          <w:tab w:val="left" w:pos="288"/>
          <w:tab w:val="left" w:pos="720"/>
          <w:tab w:val="left" w:pos="9072"/>
        </w:tabs>
        <w:autoSpaceDE w:val="0"/>
        <w:autoSpaceDN w:val="0"/>
        <w:adjustRightInd w:val="0"/>
        <w:spacing w:line="240" w:lineRule="auto"/>
        <w:jc w:val="both"/>
        <w:rPr>
          <w:rFonts w:cs="Arial"/>
          <w:sz w:val="20"/>
          <w:szCs w:val="20"/>
        </w:rPr>
      </w:pPr>
    </w:p>
    <w:p w:rsidR="0065422B" w:rsidRPr="0065422B" w:rsidRDefault="0065422B" w:rsidP="0065422B">
      <w:pPr>
        <w:widowControl w:val="0"/>
        <w:tabs>
          <w:tab w:val="left" w:pos="288"/>
          <w:tab w:val="left" w:pos="720"/>
          <w:tab w:val="left" w:pos="9072"/>
        </w:tabs>
        <w:autoSpaceDE w:val="0"/>
        <w:autoSpaceDN w:val="0"/>
        <w:adjustRightInd w:val="0"/>
        <w:spacing w:line="240" w:lineRule="auto"/>
        <w:jc w:val="center"/>
        <w:rPr>
          <w:rFonts w:cs="Arial"/>
          <w:b/>
          <w:bCs/>
          <w:sz w:val="20"/>
          <w:szCs w:val="20"/>
        </w:rPr>
      </w:pPr>
      <w:r w:rsidRPr="0065422B">
        <w:rPr>
          <w:rFonts w:cs="Arial"/>
          <w:b/>
          <w:bCs/>
          <w:sz w:val="20"/>
          <w:szCs w:val="20"/>
        </w:rPr>
        <w:t>Les plis électroniques devront impérativement être déposés sur le site</w:t>
      </w:r>
      <w:r w:rsidRPr="0065422B">
        <w:rPr>
          <w:rFonts w:cs="Arial"/>
          <w:b/>
          <w:bCs/>
          <w:i/>
          <w:iCs/>
          <w:color w:val="FF0000"/>
          <w:sz w:val="20"/>
          <w:szCs w:val="20"/>
          <w:u w:val="single"/>
        </w:rPr>
        <w:t xml:space="preserve"> </w:t>
      </w:r>
      <w:hyperlink r:id="rId20" w:history="1">
        <w:r w:rsidRPr="0065422B">
          <w:rPr>
            <w:rStyle w:val="Lienhypertexte"/>
            <w:rFonts w:cs="Arial"/>
            <w:b/>
            <w:bCs/>
            <w:i/>
            <w:iCs/>
            <w:sz w:val="20"/>
            <w:szCs w:val="20"/>
          </w:rPr>
          <w:t>https://www.marches-publics.gouv.fr/</w:t>
        </w:r>
      </w:hyperlink>
      <w:r w:rsidRPr="0065422B">
        <w:rPr>
          <w:rStyle w:val="Lienhypertexte"/>
          <w:rFonts w:cs="Arial"/>
          <w:b/>
          <w:bCs/>
          <w:i/>
          <w:iCs/>
          <w:sz w:val="20"/>
          <w:szCs w:val="20"/>
        </w:rPr>
        <w:t xml:space="preserve"> </w:t>
      </w:r>
    </w:p>
    <w:p w:rsidR="0065422B" w:rsidRPr="0065422B" w:rsidRDefault="0065422B" w:rsidP="0065422B">
      <w:pPr>
        <w:widowControl w:val="0"/>
        <w:autoSpaceDE w:val="0"/>
        <w:autoSpaceDN w:val="0"/>
        <w:adjustRightInd w:val="0"/>
        <w:spacing w:line="240" w:lineRule="auto"/>
        <w:jc w:val="center"/>
        <w:rPr>
          <w:rFonts w:cs="Arial"/>
          <w:b/>
          <w:bCs/>
          <w:sz w:val="20"/>
          <w:szCs w:val="20"/>
        </w:rPr>
      </w:pPr>
      <w:r w:rsidRPr="0065422B">
        <w:rPr>
          <w:rFonts w:cs="Arial"/>
          <w:b/>
          <w:bCs/>
          <w:sz w:val="20"/>
          <w:szCs w:val="20"/>
        </w:rPr>
        <w:t>Au plus tard à</w:t>
      </w:r>
      <w:r w:rsidRPr="0065422B">
        <w:rPr>
          <w:rFonts w:cs="Arial"/>
          <w:b/>
          <w:bCs/>
          <w:color w:val="000000"/>
          <w:sz w:val="20"/>
          <w:szCs w:val="20"/>
        </w:rPr>
        <w:t xml:space="preserve"> l’heure limite mentionnées page de garde du présent document</w:t>
      </w:r>
      <w:r w:rsidRPr="0065422B">
        <w:rPr>
          <w:rFonts w:cs="Arial"/>
          <w:b/>
          <w:bCs/>
          <w:sz w:val="20"/>
          <w:szCs w:val="20"/>
        </w:rPr>
        <w:t xml:space="preserve">   </w:t>
      </w:r>
    </w:p>
    <w:p w:rsidR="0065422B" w:rsidRPr="0065422B" w:rsidRDefault="0065422B" w:rsidP="0065422B">
      <w:pPr>
        <w:widowControl w:val="0"/>
        <w:autoSpaceDE w:val="0"/>
        <w:autoSpaceDN w:val="0"/>
        <w:adjustRightInd w:val="0"/>
        <w:spacing w:line="240" w:lineRule="auto"/>
        <w:jc w:val="both"/>
        <w:rPr>
          <w:rFonts w:eastAsia="Times New Roman" w:cs="Arial"/>
          <w:sz w:val="20"/>
          <w:szCs w:val="20"/>
        </w:rPr>
      </w:pPr>
    </w:p>
    <w:p w:rsidR="0065422B" w:rsidRPr="0065422B" w:rsidRDefault="0065422B" w:rsidP="0065422B">
      <w:pPr>
        <w:widowControl w:val="0"/>
        <w:tabs>
          <w:tab w:val="left" w:pos="288"/>
          <w:tab w:val="left" w:pos="576"/>
          <w:tab w:val="left" w:pos="720"/>
          <w:tab w:val="left" w:pos="8928"/>
          <w:tab w:val="left" w:pos="9072"/>
        </w:tabs>
        <w:autoSpaceDE w:val="0"/>
        <w:autoSpaceDN w:val="0"/>
        <w:adjustRightInd w:val="0"/>
        <w:spacing w:line="240" w:lineRule="auto"/>
        <w:jc w:val="both"/>
        <w:rPr>
          <w:rFonts w:cs="Arial"/>
          <w:sz w:val="20"/>
          <w:szCs w:val="20"/>
        </w:rPr>
      </w:pPr>
      <w:r w:rsidRPr="0065422B">
        <w:rPr>
          <w:rFonts w:cs="Arial"/>
          <w:sz w:val="20"/>
          <w:szCs w:val="20"/>
        </w:rPr>
        <w:t>Pour répondre sous forme dématérialisée, le candidat doit être inscrit sur le site</w:t>
      </w:r>
      <w:r w:rsidRPr="0065422B">
        <w:rPr>
          <w:rFonts w:cs="Arial"/>
          <w:i/>
          <w:iCs/>
          <w:sz w:val="20"/>
          <w:szCs w:val="20"/>
          <w:u w:val="single"/>
        </w:rPr>
        <w:t xml:space="preserve"> </w:t>
      </w:r>
      <w:hyperlink r:id="rId21" w:history="1">
        <w:r w:rsidRPr="0065422B">
          <w:rPr>
            <w:rStyle w:val="Lienhypertexte"/>
            <w:rFonts w:cs="Arial"/>
            <w:sz w:val="20"/>
            <w:szCs w:val="20"/>
          </w:rPr>
          <w:t>https://www.marches-publics.gouv.fr/</w:t>
        </w:r>
      </w:hyperlink>
      <w:r w:rsidRPr="0065422B">
        <w:rPr>
          <w:rFonts w:cs="Arial"/>
          <w:sz w:val="20"/>
          <w:szCs w:val="20"/>
        </w:rPr>
        <w:t>.</w:t>
      </w:r>
    </w:p>
    <w:p w:rsidR="0065422B" w:rsidRPr="0065422B" w:rsidRDefault="0065422B" w:rsidP="0065422B">
      <w:pPr>
        <w:widowControl w:val="0"/>
        <w:tabs>
          <w:tab w:val="left" w:pos="288"/>
          <w:tab w:val="left" w:pos="576"/>
          <w:tab w:val="left" w:pos="720"/>
          <w:tab w:val="left" w:pos="8928"/>
          <w:tab w:val="left" w:pos="9072"/>
        </w:tabs>
        <w:autoSpaceDE w:val="0"/>
        <w:autoSpaceDN w:val="0"/>
        <w:adjustRightInd w:val="0"/>
        <w:spacing w:line="240" w:lineRule="auto"/>
        <w:jc w:val="both"/>
        <w:rPr>
          <w:rFonts w:cs="Arial"/>
          <w:sz w:val="20"/>
          <w:szCs w:val="20"/>
        </w:rPr>
      </w:pPr>
    </w:p>
    <w:p w:rsidR="0065422B" w:rsidRPr="0065422B" w:rsidRDefault="0065422B" w:rsidP="0065422B">
      <w:pPr>
        <w:widowControl w:val="0"/>
        <w:tabs>
          <w:tab w:val="left" w:pos="288"/>
          <w:tab w:val="left" w:pos="576"/>
          <w:tab w:val="left" w:pos="720"/>
          <w:tab w:val="left" w:pos="8928"/>
          <w:tab w:val="left" w:pos="9072"/>
        </w:tabs>
        <w:autoSpaceDE w:val="0"/>
        <w:autoSpaceDN w:val="0"/>
        <w:adjustRightInd w:val="0"/>
        <w:spacing w:line="240" w:lineRule="auto"/>
        <w:jc w:val="both"/>
        <w:rPr>
          <w:rFonts w:cs="Arial"/>
          <w:sz w:val="20"/>
          <w:szCs w:val="20"/>
        </w:rPr>
      </w:pPr>
      <w:r w:rsidRPr="0065422B">
        <w:rPr>
          <w:rFonts w:cs="Arial"/>
          <w:sz w:val="20"/>
          <w:szCs w:val="20"/>
        </w:rPr>
        <w:t>L’absence ou l’invalidité de la signature électronique n’entraînera pas l’élimination du candidat mais celui-ci sera invité en cas d’attribution à signer sous forme matérialisée les principaux documents constitutifs de son offre.</w:t>
      </w:r>
    </w:p>
    <w:p w:rsidR="0065422B" w:rsidRPr="0065422B" w:rsidRDefault="0065422B" w:rsidP="0065422B">
      <w:pPr>
        <w:widowControl w:val="0"/>
        <w:tabs>
          <w:tab w:val="left" w:pos="288"/>
          <w:tab w:val="left" w:pos="576"/>
          <w:tab w:val="left" w:pos="720"/>
          <w:tab w:val="left" w:pos="8928"/>
          <w:tab w:val="left" w:pos="9072"/>
        </w:tabs>
        <w:autoSpaceDE w:val="0"/>
        <w:autoSpaceDN w:val="0"/>
        <w:adjustRightInd w:val="0"/>
        <w:spacing w:line="240" w:lineRule="auto"/>
        <w:jc w:val="both"/>
        <w:rPr>
          <w:rFonts w:cs="Arial"/>
          <w:sz w:val="20"/>
          <w:szCs w:val="20"/>
        </w:rPr>
      </w:pPr>
    </w:p>
    <w:p w:rsidR="0065422B" w:rsidRPr="0065422B" w:rsidRDefault="0065422B" w:rsidP="0065422B">
      <w:pPr>
        <w:widowControl w:val="0"/>
        <w:autoSpaceDE w:val="0"/>
        <w:autoSpaceDN w:val="0"/>
        <w:adjustRightInd w:val="0"/>
        <w:spacing w:line="240" w:lineRule="auto"/>
        <w:jc w:val="both"/>
        <w:rPr>
          <w:rFonts w:eastAsia="Times New Roman" w:cs="Arial"/>
          <w:sz w:val="20"/>
          <w:szCs w:val="20"/>
        </w:rPr>
      </w:pPr>
      <w:r w:rsidRPr="0065422B">
        <w:rPr>
          <w:rFonts w:eastAsia="Times New Roman" w:cs="Arial"/>
          <w:sz w:val="20"/>
          <w:szCs w:val="20"/>
        </w:rPr>
        <w:t>La durée du téléchargement est fonction du débit de l’accès Internet du candidat et de la taille des documents à transmettre. Il est donc rappelé aux candidats de prévoir un temps de transmission nécessaire pour éviter toute incapacité à télétransmettre dans les délais.</w:t>
      </w:r>
    </w:p>
    <w:p w:rsidR="0065422B" w:rsidRPr="0065422B" w:rsidRDefault="0065422B" w:rsidP="0065422B">
      <w:pPr>
        <w:widowControl w:val="0"/>
        <w:autoSpaceDE w:val="0"/>
        <w:autoSpaceDN w:val="0"/>
        <w:adjustRightInd w:val="0"/>
        <w:spacing w:line="240" w:lineRule="auto"/>
        <w:jc w:val="both"/>
        <w:rPr>
          <w:rFonts w:eastAsia="Times New Roman" w:cs="Arial"/>
          <w:i/>
          <w:iCs/>
          <w:sz w:val="20"/>
          <w:szCs w:val="20"/>
        </w:rPr>
      </w:pPr>
    </w:p>
    <w:p w:rsidR="0065422B" w:rsidRDefault="0065422B" w:rsidP="0065422B">
      <w:pPr>
        <w:widowControl w:val="0"/>
        <w:tabs>
          <w:tab w:val="left" w:pos="288"/>
          <w:tab w:val="left" w:pos="720"/>
          <w:tab w:val="left" w:pos="9072"/>
        </w:tabs>
        <w:autoSpaceDE w:val="0"/>
        <w:autoSpaceDN w:val="0"/>
        <w:adjustRightInd w:val="0"/>
        <w:spacing w:line="240" w:lineRule="auto"/>
        <w:jc w:val="both"/>
        <w:rPr>
          <w:rFonts w:eastAsia="Times New Roman" w:cs="Arial"/>
          <w:b/>
          <w:bCs/>
          <w:sz w:val="20"/>
          <w:szCs w:val="20"/>
        </w:rPr>
      </w:pPr>
      <w:r w:rsidRPr="0065422B">
        <w:rPr>
          <w:rFonts w:eastAsia="Times New Roman" w:cs="Arial"/>
          <w:b/>
          <w:bCs/>
          <w:sz w:val="20"/>
          <w:szCs w:val="20"/>
        </w:rPr>
        <w:t>Tout fichier constitutif de la candidature et de l’offre, doit être traité préalablement par le candidat par un anti-virus régulièrement mis à jour.</w:t>
      </w:r>
    </w:p>
    <w:p w:rsidR="00E47FF8" w:rsidRDefault="00E47FF8" w:rsidP="0065422B">
      <w:pPr>
        <w:widowControl w:val="0"/>
        <w:tabs>
          <w:tab w:val="left" w:pos="288"/>
          <w:tab w:val="left" w:pos="720"/>
          <w:tab w:val="left" w:pos="9072"/>
        </w:tabs>
        <w:autoSpaceDE w:val="0"/>
        <w:autoSpaceDN w:val="0"/>
        <w:adjustRightInd w:val="0"/>
        <w:spacing w:line="240" w:lineRule="auto"/>
        <w:jc w:val="both"/>
        <w:rPr>
          <w:rFonts w:eastAsia="Times New Roman" w:cs="Arial"/>
          <w:b/>
          <w:bCs/>
          <w:sz w:val="20"/>
          <w:szCs w:val="20"/>
        </w:rPr>
      </w:pPr>
    </w:p>
    <w:p w:rsidR="00E47FF8" w:rsidRDefault="00E47FF8" w:rsidP="0065422B">
      <w:pPr>
        <w:widowControl w:val="0"/>
        <w:tabs>
          <w:tab w:val="left" w:pos="288"/>
          <w:tab w:val="left" w:pos="720"/>
          <w:tab w:val="left" w:pos="9072"/>
        </w:tabs>
        <w:autoSpaceDE w:val="0"/>
        <w:autoSpaceDN w:val="0"/>
        <w:adjustRightInd w:val="0"/>
        <w:spacing w:line="240" w:lineRule="auto"/>
        <w:jc w:val="both"/>
        <w:rPr>
          <w:rFonts w:eastAsia="Times New Roman" w:cs="Arial"/>
          <w:b/>
          <w:bCs/>
          <w:sz w:val="20"/>
          <w:szCs w:val="20"/>
        </w:rPr>
      </w:pPr>
    </w:p>
    <w:p w:rsidR="00E47FF8" w:rsidRPr="0065422B" w:rsidRDefault="00E47FF8" w:rsidP="0065422B">
      <w:pPr>
        <w:widowControl w:val="0"/>
        <w:tabs>
          <w:tab w:val="left" w:pos="288"/>
          <w:tab w:val="left" w:pos="720"/>
          <w:tab w:val="left" w:pos="9072"/>
        </w:tabs>
        <w:autoSpaceDE w:val="0"/>
        <w:autoSpaceDN w:val="0"/>
        <w:adjustRightInd w:val="0"/>
        <w:spacing w:line="240" w:lineRule="auto"/>
        <w:jc w:val="both"/>
        <w:rPr>
          <w:rFonts w:eastAsia="Times New Roman" w:cs="Arial"/>
          <w:b/>
          <w:bCs/>
          <w:sz w:val="20"/>
          <w:szCs w:val="20"/>
        </w:rPr>
      </w:pPr>
    </w:p>
    <w:p w:rsidR="0065422B" w:rsidRPr="0065422B" w:rsidRDefault="0065422B" w:rsidP="0065422B">
      <w:pPr>
        <w:widowControl w:val="0"/>
        <w:autoSpaceDE w:val="0"/>
        <w:autoSpaceDN w:val="0"/>
        <w:adjustRightInd w:val="0"/>
        <w:spacing w:line="240" w:lineRule="auto"/>
        <w:jc w:val="both"/>
        <w:rPr>
          <w:rFonts w:eastAsia="Times New Roman" w:cs="Arial"/>
          <w:sz w:val="20"/>
          <w:szCs w:val="20"/>
        </w:rPr>
      </w:pPr>
    </w:p>
    <w:p w:rsidR="0065422B" w:rsidRPr="0065422B" w:rsidRDefault="0065422B" w:rsidP="0065422B">
      <w:pPr>
        <w:widowControl w:val="0"/>
        <w:autoSpaceDE w:val="0"/>
        <w:autoSpaceDN w:val="0"/>
        <w:adjustRightInd w:val="0"/>
        <w:spacing w:line="240" w:lineRule="auto"/>
        <w:jc w:val="both"/>
        <w:rPr>
          <w:rFonts w:eastAsia="Times New Roman" w:cs="Arial"/>
          <w:b/>
          <w:bCs/>
          <w:sz w:val="20"/>
          <w:szCs w:val="20"/>
          <w:u w:val="single"/>
        </w:rPr>
      </w:pPr>
      <w:r w:rsidRPr="0065422B">
        <w:rPr>
          <w:rFonts w:eastAsia="Times New Roman" w:cs="Arial"/>
          <w:b/>
          <w:bCs/>
          <w:sz w:val="20"/>
          <w:szCs w:val="20"/>
        </w:rPr>
        <w:sym w:font="Symbol" w:char="F0AE"/>
      </w:r>
      <w:r w:rsidRPr="0065422B">
        <w:rPr>
          <w:rFonts w:eastAsia="Times New Roman" w:cs="Arial"/>
          <w:b/>
          <w:bCs/>
          <w:sz w:val="20"/>
          <w:szCs w:val="20"/>
        </w:rPr>
        <w:t xml:space="preserve"> </w:t>
      </w:r>
      <w:r w:rsidRPr="0065422B">
        <w:rPr>
          <w:rFonts w:eastAsia="Times New Roman" w:cs="Arial"/>
          <w:b/>
          <w:bCs/>
          <w:sz w:val="20"/>
          <w:szCs w:val="20"/>
          <w:u w:val="single"/>
        </w:rPr>
        <w:t>Copie de sauvegarde</w:t>
      </w:r>
    </w:p>
    <w:p w:rsidR="0065422B" w:rsidRPr="0065422B" w:rsidRDefault="0065422B" w:rsidP="0065422B">
      <w:pPr>
        <w:widowControl w:val="0"/>
        <w:autoSpaceDE w:val="0"/>
        <w:autoSpaceDN w:val="0"/>
        <w:adjustRightInd w:val="0"/>
        <w:spacing w:line="240" w:lineRule="auto"/>
        <w:jc w:val="both"/>
        <w:rPr>
          <w:rFonts w:eastAsia="Times New Roman" w:cs="Arial"/>
          <w:b/>
          <w:bCs/>
          <w:sz w:val="20"/>
          <w:szCs w:val="20"/>
        </w:rPr>
      </w:pPr>
    </w:p>
    <w:p w:rsidR="0065422B" w:rsidRPr="0065422B" w:rsidRDefault="0065422B" w:rsidP="0065422B">
      <w:pPr>
        <w:widowControl w:val="0"/>
        <w:autoSpaceDE w:val="0"/>
        <w:autoSpaceDN w:val="0"/>
        <w:adjustRightInd w:val="0"/>
        <w:spacing w:line="240" w:lineRule="auto"/>
        <w:jc w:val="both"/>
        <w:rPr>
          <w:rFonts w:eastAsia="Times New Roman" w:cs="Arial"/>
          <w:sz w:val="20"/>
          <w:szCs w:val="20"/>
        </w:rPr>
      </w:pPr>
      <w:r w:rsidRPr="0065422B">
        <w:rPr>
          <w:rFonts w:eastAsia="Times New Roman" w:cs="Arial"/>
          <w:sz w:val="20"/>
          <w:szCs w:val="20"/>
        </w:rPr>
        <w:t>Les candidats peuvent envoyer une copie de sauvegarde de leur candidature et offres, après s’être assuré de sa lisibilité, sur le support de leur choix (de préférence sur clé USB).</w:t>
      </w:r>
    </w:p>
    <w:p w:rsidR="0065422B" w:rsidRPr="0065422B" w:rsidRDefault="0065422B" w:rsidP="0065422B">
      <w:pPr>
        <w:widowControl w:val="0"/>
        <w:autoSpaceDE w:val="0"/>
        <w:autoSpaceDN w:val="0"/>
        <w:adjustRightInd w:val="0"/>
        <w:spacing w:line="240" w:lineRule="auto"/>
        <w:jc w:val="both"/>
        <w:rPr>
          <w:rFonts w:eastAsia="Times New Roman" w:cs="Arial"/>
          <w:sz w:val="20"/>
          <w:szCs w:val="20"/>
        </w:rPr>
      </w:pPr>
    </w:p>
    <w:p w:rsidR="0065422B" w:rsidRPr="0065422B" w:rsidRDefault="0065422B" w:rsidP="0065422B">
      <w:pPr>
        <w:widowControl w:val="0"/>
        <w:autoSpaceDE w:val="0"/>
        <w:autoSpaceDN w:val="0"/>
        <w:adjustRightInd w:val="0"/>
        <w:spacing w:line="240" w:lineRule="auto"/>
        <w:jc w:val="both"/>
        <w:rPr>
          <w:rFonts w:eastAsia="Times New Roman" w:cs="Arial"/>
          <w:sz w:val="20"/>
          <w:szCs w:val="20"/>
        </w:rPr>
      </w:pPr>
      <w:r w:rsidRPr="0065422B">
        <w:rPr>
          <w:rFonts w:eastAsia="Times New Roman" w:cs="Arial"/>
          <w:sz w:val="20"/>
          <w:szCs w:val="20"/>
        </w:rPr>
        <w:t>La copie de sauvegarde doit être placée dans un pli scellé comportant la mention lisible :</w:t>
      </w:r>
    </w:p>
    <w:p w:rsidR="009431F3" w:rsidRDefault="009431F3" w:rsidP="0065422B">
      <w:pPr>
        <w:widowControl w:val="0"/>
        <w:autoSpaceDE w:val="0"/>
        <w:autoSpaceDN w:val="0"/>
        <w:adjustRightInd w:val="0"/>
        <w:spacing w:line="240" w:lineRule="auto"/>
        <w:jc w:val="center"/>
        <w:rPr>
          <w:rFonts w:eastAsia="Times New Roman" w:cs="Arial"/>
          <w:sz w:val="20"/>
          <w:szCs w:val="20"/>
        </w:rPr>
      </w:pPr>
    </w:p>
    <w:p w:rsidR="0065422B" w:rsidRPr="0065422B" w:rsidRDefault="0065422B" w:rsidP="0065422B">
      <w:pPr>
        <w:widowControl w:val="0"/>
        <w:autoSpaceDE w:val="0"/>
        <w:autoSpaceDN w:val="0"/>
        <w:adjustRightInd w:val="0"/>
        <w:spacing w:line="240" w:lineRule="auto"/>
        <w:jc w:val="center"/>
        <w:rPr>
          <w:rFonts w:eastAsia="Times New Roman" w:cs="Arial"/>
          <w:b/>
          <w:bCs/>
          <w:sz w:val="20"/>
          <w:szCs w:val="20"/>
        </w:rPr>
      </w:pPr>
      <w:r w:rsidRPr="0065422B">
        <w:rPr>
          <w:rFonts w:eastAsia="Times New Roman" w:cs="Arial"/>
          <w:sz w:val="20"/>
          <w:szCs w:val="20"/>
        </w:rPr>
        <w:t xml:space="preserve"> </w:t>
      </w:r>
      <w:r w:rsidRPr="0065422B">
        <w:rPr>
          <w:rFonts w:eastAsia="Times New Roman" w:cs="Arial"/>
          <w:b/>
          <w:bCs/>
          <w:sz w:val="20"/>
          <w:szCs w:val="20"/>
        </w:rPr>
        <w:t>« COPIE DE SAUVEGARDE »</w:t>
      </w:r>
    </w:p>
    <w:p w:rsidR="0065422B" w:rsidRPr="0065422B" w:rsidRDefault="0065422B" w:rsidP="0065422B">
      <w:pPr>
        <w:widowControl w:val="0"/>
        <w:autoSpaceDE w:val="0"/>
        <w:autoSpaceDN w:val="0"/>
        <w:adjustRightInd w:val="0"/>
        <w:spacing w:line="240" w:lineRule="auto"/>
        <w:jc w:val="center"/>
        <w:rPr>
          <w:rFonts w:eastAsia="Times New Roman" w:cs="Arial"/>
          <w:b/>
          <w:bCs/>
          <w:sz w:val="20"/>
          <w:szCs w:val="20"/>
        </w:rPr>
      </w:pPr>
      <w:r w:rsidRPr="0065422B">
        <w:rPr>
          <w:rFonts w:eastAsia="Times New Roman" w:cs="Arial"/>
          <w:b/>
          <w:bCs/>
          <w:sz w:val="20"/>
          <w:szCs w:val="20"/>
        </w:rPr>
        <w:t>N°</w:t>
      </w:r>
      <w:r>
        <w:rPr>
          <w:rFonts w:eastAsia="Times New Roman" w:cs="Arial"/>
          <w:b/>
          <w:bCs/>
          <w:sz w:val="20"/>
          <w:szCs w:val="20"/>
        </w:rPr>
        <w:t>SIEC-202</w:t>
      </w:r>
      <w:r w:rsidR="009416F2">
        <w:rPr>
          <w:rFonts w:eastAsia="Times New Roman" w:cs="Arial"/>
          <w:b/>
          <w:bCs/>
          <w:sz w:val="20"/>
          <w:szCs w:val="20"/>
        </w:rPr>
        <w:t>5-02</w:t>
      </w:r>
      <w:r w:rsidRPr="0065422B">
        <w:rPr>
          <w:rFonts w:eastAsia="Times New Roman" w:cs="Arial"/>
          <w:b/>
          <w:bCs/>
          <w:sz w:val="20"/>
          <w:szCs w:val="20"/>
        </w:rPr>
        <w:t xml:space="preserve"> – </w:t>
      </w:r>
      <w:r w:rsidR="009416F2">
        <w:rPr>
          <w:rFonts w:eastAsia="Times New Roman" w:cs="Arial"/>
          <w:b/>
          <w:bCs/>
          <w:sz w:val="20"/>
          <w:szCs w:val="20"/>
        </w:rPr>
        <w:t>ENTRETIEN DES ESPACES VERTS DU SIEC »</w:t>
      </w:r>
    </w:p>
    <w:p w:rsidR="0065422B" w:rsidRPr="0065422B" w:rsidRDefault="0065422B" w:rsidP="0065422B">
      <w:pPr>
        <w:widowControl w:val="0"/>
        <w:autoSpaceDE w:val="0"/>
        <w:autoSpaceDN w:val="0"/>
        <w:adjustRightInd w:val="0"/>
        <w:spacing w:line="240" w:lineRule="auto"/>
        <w:jc w:val="center"/>
        <w:rPr>
          <w:rFonts w:eastAsia="Times New Roman" w:cs="Arial"/>
          <w:b/>
          <w:bCs/>
          <w:sz w:val="20"/>
          <w:szCs w:val="20"/>
        </w:rPr>
      </w:pPr>
      <w:r w:rsidRPr="0065422B">
        <w:rPr>
          <w:rFonts w:eastAsia="Times New Roman" w:cs="Arial"/>
          <w:b/>
          <w:bCs/>
          <w:sz w:val="20"/>
          <w:szCs w:val="20"/>
        </w:rPr>
        <w:t>« Nom du candidat »</w:t>
      </w:r>
    </w:p>
    <w:p w:rsidR="0065422B" w:rsidRPr="0065422B" w:rsidRDefault="0065422B" w:rsidP="0065422B">
      <w:pPr>
        <w:widowControl w:val="0"/>
        <w:autoSpaceDE w:val="0"/>
        <w:autoSpaceDN w:val="0"/>
        <w:adjustRightInd w:val="0"/>
        <w:spacing w:line="240" w:lineRule="auto"/>
        <w:jc w:val="center"/>
        <w:rPr>
          <w:rFonts w:eastAsia="Times New Roman" w:cs="Arial"/>
          <w:b/>
          <w:bCs/>
          <w:sz w:val="20"/>
          <w:szCs w:val="20"/>
          <w:u w:val="single"/>
        </w:rPr>
      </w:pPr>
      <w:r w:rsidRPr="0065422B">
        <w:rPr>
          <w:rFonts w:eastAsia="Times New Roman" w:cs="Arial"/>
          <w:b/>
          <w:bCs/>
          <w:sz w:val="20"/>
          <w:szCs w:val="20"/>
          <w:u w:val="single"/>
        </w:rPr>
        <w:t>Ne pas ouvrir</w:t>
      </w:r>
    </w:p>
    <w:p w:rsidR="0065422B" w:rsidRPr="0065422B" w:rsidRDefault="0065422B" w:rsidP="0065422B">
      <w:pPr>
        <w:widowControl w:val="0"/>
        <w:autoSpaceDE w:val="0"/>
        <w:autoSpaceDN w:val="0"/>
        <w:adjustRightInd w:val="0"/>
        <w:spacing w:line="240" w:lineRule="auto"/>
        <w:jc w:val="both"/>
        <w:rPr>
          <w:rFonts w:eastAsia="Times New Roman" w:cs="Arial"/>
          <w:sz w:val="20"/>
          <w:szCs w:val="20"/>
        </w:rPr>
      </w:pPr>
    </w:p>
    <w:p w:rsidR="0065422B" w:rsidRPr="0065422B" w:rsidRDefault="0065422B" w:rsidP="0065422B">
      <w:pPr>
        <w:widowControl w:val="0"/>
        <w:autoSpaceDE w:val="0"/>
        <w:autoSpaceDN w:val="0"/>
        <w:adjustRightInd w:val="0"/>
        <w:spacing w:line="240" w:lineRule="auto"/>
        <w:jc w:val="both"/>
        <w:rPr>
          <w:rFonts w:eastAsia="Times New Roman" w:cs="Arial"/>
          <w:sz w:val="20"/>
          <w:szCs w:val="20"/>
        </w:rPr>
      </w:pPr>
      <w:r w:rsidRPr="0065422B">
        <w:rPr>
          <w:rFonts w:eastAsia="Times New Roman" w:cs="Arial"/>
          <w:sz w:val="20"/>
          <w:szCs w:val="20"/>
        </w:rPr>
        <w:t>Le candidat qui effectue à la fois une transmission électronique et, à titre de copie de sauvegarde, une transmission sur support physique (clé USB de préférence), doit faire parvenir cette copie, dans les mêmes délais impartis pour la remise des candidatures et des offres (indiqué à la page de garde), par :</w:t>
      </w:r>
    </w:p>
    <w:p w:rsidR="0065422B" w:rsidRPr="0065422B" w:rsidRDefault="0065422B" w:rsidP="0065422B">
      <w:pPr>
        <w:widowControl w:val="0"/>
        <w:autoSpaceDE w:val="0"/>
        <w:autoSpaceDN w:val="0"/>
        <w:adjustRightInd w:val="0"/>
        <w:spacing w:line="240" w:lineRule="auto"/>
        <w:jc w:val="both"/>
        <w:rPr>
          <w:rFonts w:eastAsia="Times New Roman" w:cs="Arial"/>
          <w:sz w:val="20"/>
          <w:szCs w:val="20"/>
        </w:rPr>
      </w:pPr>
    </w:p>
    <w:p w:rsidR="0065422B" w:rsidRPr="0065422B" w:rsidRDefault="0065422B" w:rsidP="0065422B">
      <w:pPr>
        <w:pStyle w:val="Paragraphedeliste"/>
        <w:widowControl w:val="0"/>
        <w:numPr>
          <w:ilvl w:val="0"/>
          <w:numId w:val="8"/>
        </w:numPr>
        <w:autoSpaceDE w:val="0"/>
        <w:autoSpaceDN w:val="0"/>
        <w:adjustRightInd w:val="0"/>
        <w:spacing w:line="240" w:lineRule="auto"/>
        <w:contextualSpacing w:val="0"/>
        <w:jc w:val="both"/>
        <w:rPr>
          <w:rFonts w:eastAsia="Times New Roman" w:cs="Arial"/>
          <w:sz w:val="20"/>
          <w:szCs w:val="20"/>
        </w:rPr>
      </w:pPr>
      <w:r w:rsidRPr="0065422B">
        <w:rPr>
          <w:rFonts w:eastAsia="Times New Roman" w:cs="Arial"/>
          <w:sz w:val="20"/>
          <w:szCs w:val="20"/>
        </w:rPr>
        <w:t>Par voie postale en RAR à l’adresse suivante :</w:t>
      </w:r>
    </w:p>
    <w:p w:rsidR="0065422B" w:rsidRPr="0065422B" w:rsidRDefault="0065422B" w:rsidP="0065422B">
      <w:pPr>
        <w:pStyle w:val="Paragraphedeliste"/>
        <w:widowControl w:val="0"/>
        <w:autoSpaceDE w:val="0"/>
        <w:autoSpaceDN w:val="0"/>
        <w:adjustRightInd w:val="0"/>
        <w:ind w:left="780"/>
        <w:rPr>
          <w:rFonts w:eastAsia="Times New Roman" w:cs="Arial"/>
          <w:sz w:val="20"/>
          <w:szCs w:val="20"/>
        </w:rPr>
      </w:pPr>
    </w:p>
    <w:p w:rsidR="0065422B" w:rsidRPr="0065422B" w:rsidRDefault="0065422B" w:rsidP="0065422B">
      <w:pPr>
        <w:spacing w:line="240" w:lineRule="auto"/>
        <w:ind w:left="708"/>
        <w:jc w:val="center"/>
        <w:rPr>
          <w:rFonts w:eastAsia="Times New Roman" w:cs="Arial"/>
          <w:b/>
          <w:iCs/>
          <w:sz w:val="20"/>
          <w:szCs w:val="20"/>
          <w:lang w:bidi="en-US"/>
        </w:rPr>
      </w:pPr>
      <w:r w:rsidRPr="0065422B">
        <w:rPr>
          <w:rFonts w:eastAsia="Times New Roman" w:cs="Arial"/>
          <w:b/>
          <w:iCs/>
          <w:sz w:val="20"/>
          <w:szCs w:val="20"/>
          <w:lang w:bidi="en-US"/>
        </w:rPr>
        <w:t>Service Interacadémique des Examens et Concours</w:t>
      </w:r>
    </w:p>
    <w:p w:rsidR="0065422B" w:rsidRPr="0065422B" w:rsidRDefault="0065422B" w:rsidP="0065422B">
      <w:pPr>
        <w:spacing w:line="240" w:lineRule="auto"/>
        <w:ind w:left="708"/>
        <w:jc w:val="center"/>
        <w:rPr>
          <w:rFonts w:eastAsia="Times New Roman" w:cs="Arial"/>
          <w:b/>
          <w:iCs/>
          <w:sz w:val="20"/>
          <w:szCs w:val="20"/>
          <w:lang w:bidi="en-US"/>
        </w:rPr>
      </w:pPr>
      <w:r w:rsidRPr="0065422B">
        <w:rPr>
          <w:rFonts w:eastAsia="Times New Roman" w:cs="Arial"/>
          <w:b/>
          <w:iCs/>
          <w:sz w:val="20"/>
          <w:szCs w:val="20"/>
          <w:lang w:bidi="en-US"/>
        </w:rPr>
        <w:t xml:space="preserve">DAF - Pôle Commande publique </w:t>
      </w:r>
    </w:p>
    <w:p w:rsidR="0065422B" w:rsidRPr="0065422B" w:rsidRDefault="0065422B" w:rsidP="0065422B">
      <w:pPr>
        <w:spacing w:line="240" w:lineRule="auto"/>
        <w:ind w:left="708"/>
        <w:jc w:val="center"/>
        <w:rPr>
          <w:rFonts w:eastAsia="Times New Roman" w:cs="Arial"/>
          <w:b/>
          <w:iCs/>
          <w:sz w:val="20"/>
          <w:szCs w:val="20"/>
          <w:lang w:bidi="en-US"/>
        </w:rPr>
      </w:pPr>
      <w:r w:rsidRPr="0065422B">
        <w:rPr>
          <w:rFonts w:eastAsia="Times New Roman" w:cs="Arial"/>
          <w:b/>
          <w:iCs/>
          <w:sz w:val="20"/>
          <w:szCs w:val="20"/>
          <w:lang w:bidi="en-US"/>
        </w:rPr>
        <w:t>7 rue Ernest Renan</w:t>
      </w:r>
    </w:p>
    <w:p w:rsidR="0065422B" w:rsidRPr="0065422B" w:rsidRDefault="0065422B" w:rsidP="0065422B">
      <w:pPr>
        <w:spacing w:line="240" w:lineRule="auto"/>
        <w:ind w:left="708"/>
        <w:jc w:val="center"/>
        <w:rPr>
          <w:rFonts w:eastAsia="Times New Roman" w:cs="Arial"/>
          <w:iCs/>
          <w:sz w:val="20"/>
          <w:szCs w:val="20"/>
          <w:lang w:bidi="en-US"/>
        </w:rPr>
      </w:pPr>
      <w:r w:rsidRPr="0065422B">
        <w:rPr>
          <w:rFonts w:eastAsia="Times New Roman" w:cs="Arial"/>
          <w:b/>
          <w:iCs/>
          <w:sz w:val="20"/>
          <w:szCs w:val="20"/>
          <w:lang w:bidi="en-US"/>
        </w:rPr>
        <w:t>94749 ARCUEIL CEDEX</w:t>
      </w:r>
    </w:p>
    <w:p w:rsidR="0065422B" w:rsidRPr="0065422B" w:rsidRDefault="0065422B" w:rsidP="0065422B">
      <w:pPr>
        <w:pStyle w:val="Paragraphedeliste"/>
        <w:widowControl w:val="0"/>
        <w:numPr>
          <w:ilvl w:val="0"/>
          <w:numId w:val="8"/>
        </w:numPr>
        <w:autoSpaceDE w:val="0"/>
        <w:autoSpaceDN w:val="0"/>
        <w:adjustRightInd w:val="0"/>
        <w:spacing w:line="240" w:lineRule="auto"/>
        <w:contextualSpacing w:val="0"/>
        <w:jc w:val="both"/>
        <w:rPr>
          <w:rFonts w:eastAsia="Times New Roman" w:cs="Arial"/>
          <w:sz w:val="20"/>
          <w:szCs w:val="20"/>
        </w:rPr>
      </w:pPr>
      <w:r w:rsidRPr="0065422B">
        <w:rPr>
          <w:rFonts w:eastAsia="Times New Roman" w:cs="Arial"/>
          <w:sz w:val="20"/>
          <w:szCs w:val="20"/>
        </w:rPr>
        <w:t>Dépôt sur place à l’adresse, contre récépissé, aux horaires suivant : 9h30-12h00 et 14h00-16h00.</w:t>
      </w:r>
    </w:p>
    <w:p w:rsidR="0065422B" w:rsidRPr="0065422B" w:rsidRDefault="0065422B" w:rsidP="0065422B">
      <w:pPr>
        <w:widowControl w:val="0"/>
        <w:autoSpaceDE w:val="0"/>
        <w:autoSpaceDN w:val="0"/>
        <w:adjustRightInd w:val="0"/>
        <w:spacing w:line="240" w:lineRule="auto"/>
        <w:jc w:val="center"/>
        <w:rPr>
          <w:rFonts w:eastAsia="Times New Roman" w:cs="Arial"/>
          <w:b/>
          <w:bCs/>
          <w:sz w:val="20"/>
          <w:szCs w:val="20"/>
        </w:rPr>
      </w:pPr>
    </w:p>
    <w:p w:rsidR="0065422B" w:rsidRPr="0065422B" w:rsidRDefault="0065422B" w:rsidP="0065422B">
      <w:pPr>
        <w:widowControl w:val="0"/>
        <w:autoSpaceDE w:val="0"/>
        <w:autoSpaceDN w:val="0"/>
        <w:adjustRightInd w:val="0"/>
        <w:spacing w:line="240" w:lineRule="auto"/>
        <w:jc w:val="both"/>
        <w:rPr>
          <w:rFonts w:eastAsia="Times New Roman" w:cs="Arial"/>
          <w:sz w:val="20"/>
          <w:szCs w:val="20"/>
        </w:rPr>
      </w:pPr>
      <w:r w:rsidRPr="0065422B">
        <w:rPr>
          <w:rFonts w:eastAsia="Times New Roman" w:cs="Arial"/>
          <w:sz w:val="20"/>
          <w:szCs w:val="20"/>
        </w:rPr>
        <w:t>La copie de sauvegarde est ouverte uniquement :</w:t>
      </w:r>
    </w:p>
    <w:p w:rsidR="00A87611" w:rsidRDefault="00A87611" w:rsidP="00A87611">
      <w:pPr>
        <w:pStyle w:val="Paragraphedeliste"/>
        <w:widowControl w:val="0"/>
        <w:autoSpaceDE w:val="0"/>
        <w:autoSpaceDN w:val="0"/>
        <w:adjustRightInd w:val="0"/>
        <w:spacing w:line="240" w:lineRule="auto"/>
        <w:ind w:left="780"/>
        <w:contextualSpacing w:val="0"/>
        <w:jc w:val="both"/>
        <w:rPr>
          <w:rFonts w:eastAsia="Times New Roman" w:cs="Arial"/>
          <w:sz w:val="20"/>
          <w:szCs w:val="20"/>
        </w:rPr>
      </w:pPr>
    </w:p>
    <w:p w:rsidR="0065422B" w:rsidRDefault="0065422B" w:rsidP="0065422B">
      <w:pPr>
        <w:pStyle w:val="Paragraphedeliste"/>
        <w:widowControl w:val="0"/>
        <w:numPr>
          <w:ilvl w:val="0"/>
          <w:numId w:val="8"/>
        </w:numPr>
        <w:autoSpaceDE w:val="0"/>
        <w:autoSpaceDN w:val="0"/>
        <w:adjustRightInd w:val="0"/>
        <w:spacing w:line="240" w:lineRule="auto"/>
        <w:contextualSpacing w:val="0"/>
        <w:jc w:val="both"/>
        <w:rPr>
          <w:rFonts w:eastAsia="Times New Roman" w:cs="Arial"/>
          <w:sz w:val="20"/>
          <w:szCs w:val="20"/>
        </w:rPr>
      </w:pPr>
      <w:r w:rsidRPr="0065422B">
        <w:rPr>
          <w:rFonts w:eastAsia="Times New Roman" w:cs="Arial"/>
          <w:sz w:val="20"/>
          <w:szCs w:val="20"/>
        </w:rPr>
        <w:t>Lorsqu'un programme informatique malveillant est détecté dans les candidatures ou les offres transmises par voie électronique. La trace de cette malveillance est conservée ;</w:t>
      </w:r>
    </w:p>
    <w:p w:rsidR="00A87611" w:rsidRDefault="00A87611" w:rsidP="00A87611">
      <w:pPr>
        <w:pStyle w:val="Paragraphedeliste"/>
        <w:widowControl w:val="0"/>
        <w:autoSpaceDE w:val="0"/>
        <w:autoSpaceDN w:val="0"/>
        <w:adjustRightInd w:val="0"/>
        <w:spacing w:line="240" w:lineRule="auto"/>
        <w:ind w:left="780"/>
        <w:contextualSpacing w:val="0"/>
        <w:jc w:val="both"/>
        <w:rPr>
          <w:rFonts w:eastAsia="Times New Roman" w:cs="Arial"/>
          <w:sz w:val="20"/>
          <w:szCs w:val="20"/>
        </w:rPr>
      </w:pPr>
    </w:p>
    <w:p w:rsidR="00A87611" w:rsidRPr="0065422B" w:rsidRDefault="00A87611" w:rsidP="00A87611">
      <w:pPr>
        <w:pStyle w:val="Paragraphedeliste"/>
        <w:widowControl w:val="0"/>
        <w:autoSpaceDE w:val="0"/>
        <w:autoSpaceDN w:val="0"/>
        <w:adjustRightInd w:val="0"/>
        <w:spacing w:line="240" w:lineRule="auto"/>
        <w:ind w:left="780"/>
        <w:contextualSpacing w:val="0"/>
        <w:jc w:val="both"/>
        <w:rPr>
          <w:rFonts w:eastAsia="Times New Roman" w:cs="Arial"/>
          <w:sz w:val="20"/>
          <w:szCs w:val="20"/>
        </w:rPr>
      </w:pPr>
    </w:p>
    <w:p w:rsidR="0065422B" w:rsidRPr="0065422B" w:rsidRDefault="0065422B" w:rsidP="0065422B">
      <w:pPr>
        <w:pStyle w:val="Paragraphedeliste"/>
        <w:widowControl w:val="0"/>
        <w:numPr>
          <w:ilvl w:val="0"/>
          <w:numId w:val="8"/>
        </w:numPr>
        <w:autoSpaceDE w:val="0"/>
        <w:autoSpaceDN w:val="0"/>
        <w:adjustRightInd w:val="0"/>
        <w:spacing w:line="240" w:lineRule="auto"/>
        <w:contextualSpacing w:val="0"/>
        <w:jc w:val="both"/>
        <w:rPr>
          <w:rFonts w:eastAsia="Times New Roman" w:cs="Arial"/>
          <w:sz w:val="20"/>
          <w:szCs w:val="20"/>
        </w:rPr>
      </w:pPr>
      <w:r w:rsidRPr="0065422B">
        <w:rPr>
          <w:rFonts w:eastAsia="Times New Roman" w:cs="Arial"/>
          <w:sz w:val="20"/>
          <w:szCs w:val="20"/>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rsidR="00A87611" w:rsidRDefault="00A87611" w:rsidP="0065422B">
      <w:pPr>
        <w:widowControl w:val="0"/>
        <w:autoSpaceDE w:val="0"/>
        <w:autoSpaceDN w:val="0"/>
        <w:adjustRightInd w:val="0"/>
        <w:spacing w:line="240" w:lineRule="auto"/>
        <w:jc w:val="both"/>
        <w:rPr>
          <w:rFonts w:eastAsia="Times New Roman" w:cs="Arial"/>
          <w:sz w:val="20"/>
          <w:szCs w:val="20"/>
        </w:rPr>
      </w:pPr>
    </w:p>
    <w:p w:rsidR="0065422B" w:rsidRPr="0065422B" w:rsidRDefault="0065422B" w:rsidP="0065422B">
      <w:pPr>
        <w:widowControl w:val="0"/>
        <w:autoSpaceDE w:val="0"/>
        <w:autoSpaceDN w:val="0"/>
        <w:adjustRightInd w:val="0"/>
        <w:spacing w:line="240" w:lineRule="auto"/>
        <w:jc w:val="both"/>
        <w:rPr>
          <w:rFonts w:eastAsia="Times New Roman" w:cs="Arial"/>
          <w:sz w:val="20"/>
          <w:szCs w:val="20"/>
        </w:rPr>
      </w:pPr>
      <w:r w:rsidRPr="0065422B">
        <w:rPr>
          <w:rFonts w:eastAsia="Times New Roman" w:cs="Arial"/>
          <w:sz w:val="20"/>
          <w:szCs w:val="20"/>
        </w:rPr>
        <w:t>Lorsque la copie de sauvegarde est ouverte, elle est conservée conformément aux articles R.2184-12, R.2184-13 et R.2384-5 du Code de la commande publique.</w:t>
      </w:r>
    </w:p>
    <w:p w:rsidR="0065422B" w:rsidRPr="0065422B" w:rsidRDefault="0065422B" w:rsidP="0065422B">
      <w:pPr>
        <w:spacing w:line="240" w:lineRule="auto"/>
        <w:jc w:val="both"/>
        <w:rPr>
          <w:rFonts w:eastAsia="Times New Roman" w:cs="Arial"/>
          <w:sz w:val="20"/>
          <w:szCs w:val="20"/>
        </w:rPr>
      </w:pPr>
      <w:r w:rsidRPr="0065422B">
        <w:rPr>
          <w:rFonts w:eastAsia="Times New Roman" w:cs="Arial"/>
          <w:sz w:val="20"/>
          <w:szCs w:val="20"/>
        </w:rPr>
        <w:t>Lorsque la copie de sauvegarde n’est pas ouverte, elle est détruite.</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p>
    <w:p w:rsidR="00B014F4" w:rsidRPr="007F58E3" w:rsidRDefault="00B014F4" w:rsidP="007F58E3">
      <w:pPr>
        <w:pStyle w:val="Paragraphedeliste"/>
        <w:numPr>
          <w:ilvl w:val="0"/>
          <w:numId w:val="6"/>
        </w:numPr>
        <w:spacing w:line="240" w:lineRule="auto"/>
        <w:jc w:val="both"/>
        <w:rPr>
          <w:rFonts w:eastAsia="Times New Roman" w:cs="Arial"/>
          <w:iCs/>
          <w:color w:val="262626"/>
          <w:sz w:val="20"/>
          <w:szCs w:val="20"/>
          <w:lang w:bidi="en-US"/>
        </w:rPr>
      </w:pPr>
      <w:r w:rsidRPr="007F58E3">
        <w:rPr>
          <w:rFonts w:eastAsia="Times New Roman" w:cs="Arial"/>
          <w:iCs/>
          <w:color w:val="262626"/>
          <w:sz w:val="20"/>
          <w:szCs w:val="20"/>
          <w:u w:val="single"/>
          <w:lang w:bidi="en-US"/>
        </w:rPr>
        <w:t>Gestion des hors délais :</w:t>
      </w:r>
    </w:p>
    <w:p w:rsidR="00B014F4" w:rsidRPr="00B014F4" w:rsidRDefault="00B014F4" w:rsidP="00B014F4">
      <w:pPr>
        <w:spacing w:line="240" w:lineRule="auto"/>
        <w:jc w:val="both"/>
        <w:rPr>
          <w:rFonts w:eastAsia="Times New Roman" w:cs="Arial"/>
          <w:iCs/>
          <w:color w:val="262626"/>
          <w:sz w:val="20"/>
          <w:szCs w:val="20"/>
          <w:lang w:bidi="en-US"/>
        </w:rPr>
      </w:pPr>
    </w:p>
    <w:p w:rsidR="009431F3" w:rsidRDefault="00B014F4" w:rsidP="009431F3">
      <w:pPr>
        <w:rPr>
          <w:rFonts w:eastAsia="Times New Roman" w:cs="Arial"/>
          <w:iCs/>
          <w:color w:val="262626"/>
          <w:sz w:val="20"/>
          <w:szCs w:val="20"/>
          <w:lang w:bidi="en-US"/>
        </w:rPr>
      </w:pPr>
      <w:r w:rsidRPr="00B014F4">
        <w:rPr>
          <w:rFonts w:eastAsia="Times New Roman" w:cs="Arial"/>
          <w:iCs/>
          <w:color w:val="262626"/>
          <w:sz w:val="20"/>
          <w:szCs w:val="20"/>
          <w:lang w:bidi="en-US"/>
        </w:rPr>
        <w:t>L’intégralité des documents doit avoir été acheminée sur le site AVANT l’heure limite de réception des offres. Toute offre dont le téléchargement sur le serveur ne serait pas achevé à l’heure impartie sera considérée comme reçue hors délai. A titre indicatif, le temps d’acheminement d’une réponse avec un débit moyen de 128Kbs est de 1 minute par Mo de réponse. Le temps d’acheminement correspond au délai de chiffrement et de transmission du pli compris entre la validation finale par la société du formulaire.</w:t>
      </w:r>
    </w:p>
    <w:p w:rsidR="009431F3" w:rsidRDefault="009431F3" w:rsidP="009431F3">
      <w:pPr>
        <w:rPr>
          <w:rFonts w:eastAsia="Times New Roman" w:cs="Arial"/>
          <w:iCs/>
          <w:color w:val="262626"/>
          <w:sz w:val="20"/>
          <w:szCs w:val="20"/>
          <w:lang w:bidi="en-US"/>
        </w:rPr>
      </w:pPr>
    </w:p>
    <w:p w:rsidR="009431F3" w:rsidRDefault="009431F3" w:rsidP="009431F3">
      <w:pPr>
        <w:rPr>
          <w:rFonts w:eastAsia="Times New Roman" w:cs="Arial"/>
          <w:iCs/>
          <w:color w:val="262626"/>
          <w:sz w:val="20"/>
          <w:szCs w:val="20"/>
          <w:lang w:bidi="en-US"/>
        </w:rPr>
      </w:pPr>
    </w:p>
    <w:p w:rsidR="00B014F4" w:rsidRPr="009F2783" w:rsidRDefault="00B014F4" w:rsidP="009F2783">
      <w:pPr>
        <w:rPr>
          <w:rFonts w:eastAsia="Times New Roman" w:cs="Arial"/>
          <w:b/>
          <w:bCs/>
          <w:iCs/>
          <w:color w:val="262626"/>
          <w:sz w:val="20"/>
          <w:szCs w:val="20"/>
          <w:lang w:bidi="en-US"/>
        </w:rPr>
      </w:pPr>
      <w:r w:rsidRPr="00B014F4">
        <w:rPr>
          <w:rFonts w:eastAsia="Times New Roman" w:cs="Arial"/>
          <w:b/>
          <w:bCs/>
          <w:iCs/>
          <w:color w:val="262626"/>
          <w:sz w:val="20"/>
          <w:szCs w:val="20"/>
          <w:lang w:bidi="en-US"/>
        </w:rPr>
        <w:t>ARTICLE 7 – EXAMEN</w:t>
      </w:r>
      <w:r w:rsidR="009F2783">
        <w:rPr>
          <w:rFonts w:eastAsia="Times New Roman" w:cs="Arial"/>
          <w:b/>
          <w:bCs/>
          <w:iCs/>
          <w:color w:val="262626"/>
          <w:sz w:val="20"/>
          <w:szCs w:val="20"/>
          <w:lang w:bidi="en-US"/>
        </w:rPr>
        <w:t xml:space="preserve"> DES CANDIDATURES ET DES OFFRES</w:t>
      </w:r>
    </w:p>
    <w:p w:rsidR="00B014F4" w:rsidRPr="00B014F4" w:rsidRDefault="00B014F4" w:rsidP="00B014F4">
      <w:pPr>
        <w:keepNext/>
        <w:keepLines/>
        <w:spacing w:before="200" w:line="240" w:lineRule="auto"/>
        <w:ind w:left="284"/>
        <w:outlineLvl w:val="2"/>
        <w:rPr>
          <w:rFonts w:eastAsia="Times New Roman"/>
          <w:b/>
          <w:bCs/>
          <w:i/>
          <w:color w:val="262626"/>
          <w:sz w:val="20"/>
          <w:szCs w:val="24"/>
          <w:lang w:eastAsia="fr-FR"/>
        </w:rPr>
      </w:pPr>
      <w:bookmarkStart w:id="37" w:name="_Toc461616124"/>
      <w:bookmarkStart w:id="38" w:name="_Toc192779089"/>
      <w:r w:rsidRPr="00B014F4">
        <w:rPr>
          <w:rFonts w:eastAsia="Times New Roman"/>
          <w:b/>
          <w:bCs/>
          <w:color w:val="262626"/>
          <w:sz w:val="20"/>
          <w:szCs w:val="24"/>
          <w:lang w:eastAsia="fr-FR"/>
        </w:rPr>
        <w:t>7.1. Examen des candidature</w:t>
      </w:r>
      <w:bookmarkEnd w:id="37"/>
      <w:r w:rsidRPr="00B014F4">
        <w:rPr>
          <w:rFonts w:eastAsia="Times New Roman"/>
          <w:b/>
          <w:bCs/>
          <w:color w:val="262626"/>
          <w:sz w:val="20"/>
          <w:szCs w:val="24"/>
          <w:lang w:eastAsia="fr-FR"/>
        </w:rPr>
        <w:t>s</w:t>
      </w:r>
      <w:bookmarkEnd w:id="38"/>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 xml:space="preserve">Avant de procéder à l’examen des candidatures, si le pouvoir adjudicateur constate que des pièces visées sont manquantes ou incomplètes, il peut décider de demander à tous les candidats concernés de produire ou de compléter ces pièces dans un délai de </w:t>
      </w:r>
      <w:r w:rsidR="0065422B">
        <w:rPr>
          <w:rFonts w:eastAsia="Times New Roman" w:cs="Arial"/>
          <w:iCs/>
          <w:color w:val="262626"/>
          <w:sz w:val="20"/>
          <w:szCs w:val="20"/>
          <w:lang w:bidi="en-US"/>
        </w:rPr>
        <w:t>2</w:t>
      </w:r>
      <w:r w:rsidRPr="00B014F4">
        <w:rPr>
          <w:rFonts w:eastAsia="Times New Roman" w:cs="Arial"/>
          <w:iCs/>
          <w:color w:val="262626"/>
          <w:sz w:val="20"/>
          <w:szCs w:val="20"/>
          <w:lang w:bidi="en-US"/>
        </w:rPr>
        <w:t xml:space="preserve"> jours calendaires francs. </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lastRenderedPageBreak/>
        <w:t xml:space="preserve">Il sera procédé à un examen des capacités professionnelles, techniques et financières sur la base des éléments requis au titre de la candidature. </w:t>
      </w:r>
    </w:p>
    <w:p w:rsidR="00B014F4" w:rsidRPr="00B014F4" w:rsidRDefault="00B014F4" w:rsidP="00B014F4">
      <w:pPr>
        <w:spacing w:line="240" w:lineRule="auto"/>
        <w:jc w:val="both"/>
        <w:rPr>
          <w:rFonts w:eastAsia="Times New Roman" w:cs="Arial"/>
          <w:iCs/>
          <w:color w:val="262626"/>
          <w:sz w:val="20"/>
          <w:szCs w:val="20"/>
          <w:lang w:bidi="en-US"/>
        </w:rPr>
      </w:pPr>
    </w:p>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Sont éliminés les candidats qui n'ont pas qualité pour présenter une offre ou dont les capacités paraissent insuffisantes. </w:t>
      </w:r>
    </w:p>
    <w:p w:rsidR="00B014F4" w:rsidRPr="00B014F4" w:rsidRDefault="00B014F4" w:rsidP="00B014F4">
      <w:pPr>
        <w:spacing w:line="240" w:lineRule="auto"/>
        <w:jc w:val="both"/>
        <w:rPr>
          <w:rFonts w:eastAsia="Times New Roman" w:cs="Arial"/>
          <w:iCs/>
          <w:color w:val="262626"/>
          <w:sz w:val="20"/>
          <w:szCs w:val="20"/>
          <w:lang w:bidi="en-US"/>
        </w:rPr>
      </w:pPr>
    </w:p>
    <w:p w:rsidR="009431F3" w:rsidRDefault="00B014F4" w:rsidP="009431F3">
      <w:pPr>
        <w:spacing w:line="240" w:lineRule="auto"/>
        <w:jc w:val="both"/>
        <w:rPr>
          <w:rFonts w:eastAsia="Times New Roman" w:cs="Arial"/>
          <w:iCs/>
          <w:color w:val="262626"/>
          <w:sz w:val="20"/>
          <w:szCs w:val="20"/>
          <w:lang w:bidi="en-US"/>
        </w:rPr>
      </w:pPr>
      <w:r w:rsidRPr="00B014F4">
        <w:rPr>
          <w:rFonts w:eastAsia="Times New Roman" w:cs="Arial"/>
          <w:iCs/>
          <w:color w:val="262626"/>
          <w:sz w:val="20"/>
          <w:szCs w:val="20"/>
          <w:lang w:bidi="en-US"/>
        </w:rPr>
        <w:t>Au vu des seuls renseignements relatifs aux candidatures, les candidatures qui ne peuvent être admises en application des dispositions des articles R2144-1 et R2144-3 du Code de la commande publique sont éliminées</w:t>
      </w:r>
      <w:r w:rsidR="0071664B">
        <w:rPr>
          <w:rFonts w:eastAsia="Times New Roman" w:cs="Arial"/>
          <w:iCs/>
          <w:color w:val="262626"/>
          <w:sz w:val="20"/>
          <w:szCs w:val="20"/>
          <w:lang w:bidi="en-US"/>
        </w:rPr>
        <w:t>. Les candidats non reten</w:t>
      </w:r>
      <w:r w:rsidRPr="00B014F4">
        <w:rPr>
          <w:rFonts w:eastAsia="Times New Roman" w:cs="Arial"/>
          <w:iCs/>
          <w:color w:val="262626"/>
          <w:sz w:val="20"/>
          <w:szCs w:val="20"/>
          <w:lang w:bidi="en-US"/>
        </w:rPr>
        <w:t>us en sont informés confo</w:t>
      </w:r>
      <w:r w:rsidR="00FE174D">
        <w:rPr>
          <w:rFonts w:eastAsia="Times New Roman" w:cs="Arial"/>
          <w:iCs/>
          <w:color w:val="262626"/>
          <w:sz w:val="20"/>
          <w:szCs w:val="20"/>
          <w:lang w:bidi="en-US"/>
        </w:rPr>
        <w:t>rmément à l’article R2181-1 du c</w:t>
      </w:r>
      <w:r w:rsidRPr="00B014F4">
        <w:rPr>
          <w:rFonts w:eastAsia="Times New Roman" w:cs="Arial"/>
          <w:iCs/>
          <w:color w:val="262626"/>
          <w:sz w:val="20"/>
          <w:szCs w:val="20"/>
          <w:lang w:bidi="en-US"/>
        </w:rPr>
        <w:t>ode de la commande publique.</w:t>
      </w:r>
    </w:p>
    <w:p w:rsidR="009431F3" w:rsidRDefault="009431F3" w:rsidP="009431F3">
      <w:pPr>
        <w:spacing w:line="240" w:lineRule="auto"/>
        <w:jc w:val="both"/>
        <w:rPr>
          <w:rFonts w:eastAsia="Times New Roman" w:cs="Arial"/>
          <w:iCs/>
          <w:color w:val="262626"/>
          <w:sz w:val="20"/>
          <w:szCs w:val="20"/>
          <w:lang w:bidi="en-US"/>
        </w:rPr>
      </w:pPr>
    </w:p>
    <w:p w:rsidR="00B014F4" w:rsidRDefault="00B014F4" w:rsidP="009431F3">
      <w:pPr>
        <w:spacing w:line="240" w:lineRule="auto"/>
        <w:jc w:val="both"/>
        <w:rPr>
          <w:rFonts w:eastAsia="Times New Roman"/>
          <w:b/>
          <w:bCs/>
          <w:color w:val="262626"/>
          <w:sz w:val="20"/>
          <w:szCs w:val="24"/>
          <w:lang w:eastAsia="fr-FR"/>
        </w:rPr>
      </w:pPr>
      <w:r w:rsidRPr="00B014F4">
        <w:rPr>
          <w:rFonts w:eastAsia="Times New Roman"/>
          <w:b/>
          <w:bCs/>
          <w:color w:val="262626"/>
          <w:sz w:val="20"/>
          <w:szCs w:val="24"/>
          <w:lang w:eastAsia="fr-FR"/>
        </w:rPr>
        <w:t>7.2. Examen des offres</w:t>
      </w:r>
    </w:p>
    <w:p w:rsidR="009431F3" w:rsidRPr="00B014F4" w:rsidRDefault="009431F3" w:rsidP="009431F3">
      <w:pPr>
        <w:spacing w:line="240" w:lineRule="auto"/>
        <w:jc w:val="both"/>
        <w:rPr>
          <w:rFonts w:eastAsia="Times New Roman"/>
          <w:b/>
          <w:bCs/>
          <w:i/>
          <w:color w:val="262626"/>
          <w:sz w:val="20"/>
          <w:szCs w:val="24"/>
          <w:lang w:eastAsia="fr-FR"/>
        </w:rPr>
      </w:pPr>
    </w:p>
    <w:p w:rsidR="00B014F4" w:rsidRPr="00B014F4" w:rsidRDefault="00B014F4" w:rsidP="00B014F4">
      <w:pPr>
        <w:widowControl w:val="0"/>
        <w:tabs>
          <w:tab w:val="left" w:pos="1701"/>
        </w:tabs>
        <w:suppressAutoHyphens/>
        <w:autoSpaceDE w:val="0"/>
        <w:autoSpaceDN w:val="0"/>
        <w:adjustRightInd w:val="0"/>
        <w:spacing w:line="276" w:lineRule="auto"/>
        <w:ind w:left="567"/>
        <w:outlineLvl w:val="2"/>
        <w:rPr>
          <w:rFonts w:eastAsia="Calibri"/>
          <w:b/>
          <w:color w:val="262626"/>
          <w:sz w:val="20"/>
          <w:lang w:eastAsia="fr-FR"/>
        </w:rPr>
      </w:pPr>
      <w:bookmarkStart w:id="39" w:name="_Toc192779090"/>
      <w:r w:rsidRPr="00B014F4">
        <w:rPr>
          <w:rFonts w:eastAsia="Calibri"/>
          <w:b/>
          <w:color w:val="262626"/>
          <w:sz w:val="20"/>
          <w:lang w:eastAsia="fr-FR"/>
        </w:rPr>
        <w:t>7.2.1. Critères d’examen des offres</w:t>
      </w:r>
      <w:bookmarkEnd w:id="39"/>
      <w:r w:rsidRPr="00B014F4">
        <w:rPr>
          <w:rFonts w:eastAsia="Calibri"/>
          <w:b/>
          <w:color w:val="262626"/>
          <w:sz w:val="20"/>
          <w:lang w:eastAsia="fr-FR"/>
        </w:rPr>
        <w:t xml:space="preserve"> </w:t>
      </w:r>
    </w:p>
    <w:p w:rsidR="00B014F4" w:rsidRPr="00B014F4" w:rsidRDefault="00B014F4" w:rsidP="00B014F4">
      <w:pPr>
        <w:spacing w:line="240" w:lineRule="auto"/>
        <w:jc w:val="both"/>
        <w:rPr>
          <w:rFonts w:eastAsia="Times New Roman" w:cs="Arial"/>
          <w:iCs/>
          <w:color w:val="262626"/>
          <w:sz w:val="20"/>
          <w:szCs w:val="20"/>
          <w:lang w:bidi="en-US"/>
        </w:rPr>
      </w:pPr>
    </w:p>
    <w:p w:rsidR="00B014F4" w:rsidRDefault="009F2783" w:rsidP="009F2783">
      <w:pPr>
        <w:rPr>
          <w:rFonts w:eastAsia="Times New Roman" w:cs="Arial"/>
          <w:iCs/>
          <w:color w:val="262626"/>
          <w:sz w:val="20"/>
          <w:szCs w:val="20"/>
          <w:lang w:bidi="en-US"/>
        </w:rPr>
      </w:pPr>
      <w:r w:rsidRPr="009F2783">
        <w:rPr>
          <w:rFonts w:eastAsia="Times New Roman" w:cs="Arial"/>
          <w:iCs/>
          <w:color w:val="262626"/>
          <w:sz w:val="20"/>
          <w:szCs w:val="20"/>
          <w:lang w:bidi="en-US"/>
        </w:rPr>
        <w:t>Le choix du SIEC se portera sur le candidat qui aura présenté l’offre économiquement la plus avantageuse</w:t>
      </w:r>
      <w:r w:rsidRPr="00EF0AD9">
        <w:rPr>
          <w:rFonts w:eastAsia="Times New Roman" w:cs="Arial"/>
          <w:iCs/>
          <w:color w:val="262626"/>
          <w:sz w:val="20"/>
          <w:szCs w:val="20"/>
          <w:lang w:bidi="en-US"/>
        </w:rPr>
        <w:t>.</w:t>
      </w:r>
      <w:r>
        <w:rPr>
          <w:rFonts w:eastAsia="Times New Roman" w:cs="Arial"/>
          <w:iCs/>
          <w:color w:val="262626"/>
          <w:sz w:val="20"/>
          <w:szCs w:val="20"/>
          <w:lang w:bidi="en-US"/>
        </w:rPr>
        <w:t xml:space="preserve"> </w:t>
      </w:r>
      <w:r w:rsidR="004512AE">
        <w:rPr>
          <w:rFonts w:eastAsia="Times New Roman" w:cs="Arial"/>
          <w:iCs/>
          <w:color w:val="262626"/>
          <w:sz w:val="20"/>
          <w:szCs w:val="20"/>
          <w:lang w:bidi="en-US"/>
        </w:rPr>
        <w:t xml:space="preserve">Les critères ainsi que leur pondération permettant l’examen des offres sont les suivants : </w:t>
      </w:r>
    </w:p>
    <w:p w:rsidR="004512AE" w:rsidRPr="00B014F4" w:rsidRDefault="004512AE" w:rsidP="00B014F4">
      <w:pPr>
        <w:spacing w:line="240" w:lineRule="auto"/>
        <w:jc w:val="both"/>
        <w:rPr>
          <w:rFonts w:eastAsia="Times New Roman" w:cs="Arial"/>
          <w:iCs/>
          <w:color w:val="262626"/>
          <w:sz w:val="20"/>
          <w:szCs w:val="20"/>
          <w:lang w:bidi="en-US"/>
        </w:rPr>
      </w:pPr>
    </w:p>
    <w:tbl>
      <w:tblPr>
        <w:tblW w:w="9638" w:type="dxa"/>
        <w:tblInd w:w="55" w:type="dxa"/>
        <w:tblLayout w:type="fixed"/>
        <w:tblCellMar>
          <w:top w:w="55" w:type="dxa"/>
          <w:left w:w="55" w:type="dxa"/>
          <w:bottom w:w="55" w:type="dxa"/>
          <w:right w:w="55" w:type="dxa"/>
        </w:tblCellMar>
        <w:tblLook w:val="0000" w:firstRow="0" w:lastRow="0" w:firstColumn="0" w:lastColumn="0" w:noHBand="0" w:noVBand="0"/>
      </w:tblPr>
      <w:tblGrid>
        <w:gridCol w:w="6746"/>
        <w:gridCol w:w="2892"/>
      </w:tblGrid>
      <w:tr w:rsidR="00B014F4" w:rsidRPr="00B014F4" w:rsidTr="00651DAC">
        <w:tc>
          <w:tcPr>
            <w:tcW w:w="6746" w:type="dxa"/>
            <w:shd w:val="clear" w:color="auto" w:fill="auto"/>
            <w:vAlign w:val="center"/>
          </w:tcPr>
          <w:p w:rsidR="00B014F4" w:rsidRPr="00B014F4" w:rsidRDefault="00D36FF5" w:rsidP="00B014F4">
            <w:pPr>
              <w:spacing w:line="240" w:lineRule="auto"/>
              <w:jc w:val="both"/>
              <w:rPr>
                <w:rFonts w:eastAsia="Times New Roman" w:cs="Arial"/>
                <w:b/>
                <w:iCs/>
                <w:color w:val="262626"/>
                <w:sz w:val="20"/>
                <w:szCs w:val="20"/>
                <w:lang w:bidi="en-US"/>
              </w:rPr>
            </w:pPr>
            <w:r>
              <w:rPr>
                <w:rFonts w:eastAsia="Times New Roman" w:cs="Arial"/>
                <w:b/>
                <w:iCs/>
                <w:color w:val="262626"/>
                <w:sz w:val="20"/>
                <w:szCs w:val="20"/>
                <w:lang w:bidi="en-US"/>
              </w:rPr>
              <w:t>Critères</w:t>
            </w:r>
          </w:p>
          <w:p w:rsidR="00B014F4" w:rsidRPr="00B014F4" w:rsidRDefault="00B014F4" w:rsidP="00B014F4">
            <w:pPr>
              <w:spacing w:line="240" w:lineRule="auto"/>
              <w:jc w:val="both"/>
              <w:rPr>
                <w:rFonts w:eastAsia="Times New Roman" w:cs="Arial"/>
                <w:b/>
                <w:iCs/>
                <w:color w:val="262626"/>
                <w:sz w:val="20"/>
                <w:szCs w:val="20"/>
                <w:lang w:bidi="en-US"/>
              </w:rPr>
            </w:pPr>
          </w:p>
        </w:tc>
        <w:tc>
          <w:tcPr>
            <w:tcW w:w="2892" w:type="dxa"/>
            <w:shd w:val="clear" w:color="auto" w:fill="auto"/>
            <w:vAlign w:val="center"/>
          </w:tcPr>
          <w:p w:rsidR="00B014F4" w:rsidRPr="00B014F4" w:rsidRDefault="00B014F4" w:rsidP="00B014F4">
            <w:pPr>
              <w:spacing w:line="240" w:lineRule="auto"/>
              <w:jc w:val="both"/>
              <w:rPr>
                <w:rFonts w:eastAsia="Times New Roman" w:cs="Arial"/>
                <w:iCs/>
                <w:color w:val="262626"/>
                <w:sz w:val="20"/>
                <w:szCs w:val="20"/>
                <w:lang w:bidi="en-US"/>
              </w:rPr>
            </w:pPr>
            <w:r w:rsidRPr="00B014F4">
              <w:rPr>
                <w:rFonts w:eastAsia="Times New Roman" w:cs="Arial"/>
                <w:b/>
                <w:iCs/>
                <w:color w:val="262626"/>
                <w:sz w:val="20"/>
                <w:szCs w:val="20"/>
                <w:lang w:bidi="en-US"/>
              </w:rPr>
              <w:t>Pondération</w:t>
            </w:r>
          </w:p>
        </w:tc>
      </w:tr>
      <w:tr w:rsidR="00D36FF5" w:rsidRPr="00B014F4" w:rsidTr="00D36FF5">
        <w:trPr>
          <w:trHeight w:val="310"/>
        </w:trPr>
        <w:tc>
          <w:tcPr>
            <w:tcW w:w="6746" w:type="dxa"/>
            <w:tcBorders>
              <w:top w:val="single" w:sz="4" w:space="0" w:color="auto"/>
              <w:left w:val="single" w:sz="4" w:space="0" w:color="auto"/>
              <w:bottom w:val="single" w:sz="4" w:space="0" w:color="auto"/>
              <w:right w:val="single" w:sz="4" w:space="0" w:color="auto"/>
            </w:tcBorders>
            <w:shd w:val="clear" w:color="auto" w:fill="D9D9D9"/>
            <w:vAlign w:val="center"/>
          </w:tcPr>
          <w:p w:rsidR="00D36FF5" w:rsidRPr="00E47FF8" w:rsidRDefault="00D36FF5" w:rsidP="00D36FF5">
            <w:pPr>
              <w:pStyle w:val="Paragraphedeliste"/>
              <w:numPr>
                <w:ilvl w:val="0"/>
                <w:numId w:val="9"/>
              </w:numPr>
              <w:spacing w:line="240" w:lineRule="auto"/>
              <w:jc w:val="both"/>
              <w:rPr>
                <w:rFonts w:eastAsia="Times New Roman" w:cs="Arial"/>
                <w:b/>
                <w:iCs/>
                <w:color w:val="262626"/>
                <w:sz w:val="20"/>
                <w:szCs w:val="20"/>
                <w:lang w:bidi="en-US"/>
              </w:rPr>
            </w:pPr>
            <w:r>
              <w:rPr>
                <w:rFonts w:eastAsia="Times New Roman" w:cs="Arial"/>
                <w:b/>
                <w:iCs/>
                <w:color w:val="262626"/>
                <w:sz w:val="20"/>
                <w:szCs w:val="20"/>
                <w:lang w:bidi="en-US"/>
              </w:rPr>
              <w:t>P</w:t>
            </w:r>
            <w:r w:rsidR="004D30F7">
              <w:rPr>
                <w:rFonts w:eastAsia="Times New Roman" w:cs="Arial"/>
                <w:b/>
                <w:iCs/>
                <w:color w:val="262626"/>
                <w:sz w:val="20"/>
                <w:szCs w:val="20"/>
                <w:lang w:bidi="en-US"/>
              </w:rPr>
              <w:t>rix</w:t>
            </w:r>
          </w:p>
        </w:tc>
        <w:tc>
          <w:tcPr>
            <w:tcW w:w="2892" w:type="dxa"/>
            <w:tcBorders>
              <w:top w:val="single" w:sz="4" w:space="0" w:color="auto"/>
              <w:left w:val="single" w:sz="4" w:space="0" w:color="auto"/>
              <w:bottom w:val="single" w:sz="4" w:space="0" w:color="auto"/>
              <w:right w:val="single" w:sz="4" w:space="0" w:color="auto"/>
            </w:tcBorders>
            <w:shd w:val="clear" w:color="auto" w:fill="D9D9D9"/>
            <w:vAlign w:val="center"/>
          </w:tcPr>
          <w:p w:rsidR="00D36FF5" w:rsidRPr="00B014F4" w:rsidRDefault="00784CEC" w:rsidP="00D36FF5">
            <w:pPr>
              <w:spacing w:line="240" w:lineRule="auto"/>
              <w:jc w:val="both"/>
              <w:rPr>
                <w:rFonts w:eastAsia="Times New Roman" w:cs="Arial"/>
                <w:b/>
                <w:iCs/>
                <w:color w:val="262626"/>
                <w:sz w:val="20"/>
                <w:szCs w:val="20"/>
                <w:lang w:bidi="en-US"/>
              </w:rPr>
            </w:pPr>
            <w:r>
              <w:rPr>
                <w:rFonts w:eastAsia="Times New Roman" w:cs="Arial"/>
                <w:b/>
                <w:iCs/>
                <w:color w:val="262626"/>
                <w:sz w:val="20"/>
                <w:szCs w:val="20"/>
                <w:lang w:bidi="en-US"/>
              </w:rPr>
              <w:t>7</w:t>
            </w:r>
            <w:r w:rsidR="00D36FF5">
              <w:rPr>
                <w:rFonts w:eastAsia="Times New Roman" w:cs="Arial"/>
                <w:b/>
                <w:iCs/>
                <w:color w:val="262626"/>
                <w:sz w:val="20"/>
                <w:szCs w:val="20"/>
                <w:lang w:bidi="en-US"/>
              </w:rPr>
              <w:t>0</w:t>
            </w:r>
            <w:r w:rsidR="00D36FF5" w:rsidRPr="00B014F4">
              <w:rPr>
                <w:rFonts w:eastAsia="Times New Roman" w:cs="Arial"/>
                <w:b/>
                <w:iCs/>
                <w:color w:val="262626"/>
                <w:sz w:val="20"/>
                <w:szCs w:val="20"/>
                <w:lang w:bidi="en-US"/>
              </w:rPr>
              <w:t>%</w:t>
            </w:r>
          </w:p>
        </w:tc>
      </w:tr>
      <w:tr w:rsidR="00D36FF5" w:rsidRPr="00B014F4" w:rsidTr="00D36FF5">
        <w:trPr>
          <w:trHeight w:val="334"/>
        </w:trPr>
        <w:tc>
          <w:tcPr>
            <w:tcW w:w="96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36FF5" w:rsidRDefault="00D36FF5" w:rsidP="00D36FF5">
            <w:pPr>
              <w:spacing w:line="240" w:lineRule="auto"/>
              <w:jc w:val="both"/>
              <w:rPr>
                <w:rFonts w:eastAsia="Times New Roman" w:cs="Arial"/>
                <w:iCs/>
                <w:color w:val="262626"/>
                <w:sz w:val="20"/>
                <w:szCs w:val="20"/>
                <w:lang w:bidi="en-US"/>
              </w:rPr>
            </w:pPr>
          </w:p>
          <w:p w:rsidR="00D36FF5" w:rsidRPr="00B014F4" w:rsidRDefault="00D36FF5" w:rsidP="00D36FF5">
            <w:pPr>
              <w:spacing w:line="240" w:lineRule="auto"/>
              <w:jc w:val="both"/>
              <w:rPr>
                <w:rFonts w:eastAsia="Times New Roman" w:cs="Arial"/>
                <w:iCs/>
                <w:color w:val="262626"/>
                <w:sz w:val="20"/>
                <w:szCs w:val="20"/>
                <w:lang w:bidi="en-US"/>
              </w:rPr>
            </w:pPr>
            <w:r>
              <w:rPr>
                <w:rFonts w:eastAsia="Times New Roman" w:cs="Arial"/>
                <w:iCs/>
                <w:color w:val="262626"/>
                <w:sz w:val="20"/>
                <w:szCs w:val="20"/>
                <w:lang w:bidi="en-US"/>
              </w:rPr>
              <w:t>Prix des prestations apprécié au regard de la décomposition du prix global et forfaitaire (DPGF).</w:t>
            </w:r>
          </w:p>
          <w:p w:rsidR="00D36FF5" w:rsidRPr="00B014F4" w:rsidRDefault="00D36FF5" w:rsidP="00D36FF5">
            <w:pPr>
              <w:spacing w:line="240" w:lineRule="auto"/>
              <w:jc w:val="both"/>
              <w:rPr>
                <w:rFonts w:eastAsia="Times New Roman" w:cs="Arial"/>
                <w:iCs/>
                <w:color w:val="262626"/>
                <w:sz w:val="20"/>
                <w:szCs w:val="20"/>
                <w:lang w:bidi="en-US"/>
              </w:rPr>
            </w:pPr>
          </w:p>
        </w:tc>
      </w:tr>
      <w:tr w:rsidR="00E47FF8" w:rsidRPr="00B014F4" w:rsidTr="005E0493">
        <w:trPr>
          <w:trHeight w:val="310"/>
        </w:trPr>
        <w:tc>
          <w:tcPr>
            <w:tcW w:w="6746" w:type="dxa"/>
            <w:tcBorders>
              <w:top w:val="single" w:sz="4" w:space="0" w:color="auto"/>
              <w:left w:val="single" w:sz="4" w:space="0" w:color="auto"/>
              <w:bottom w:val="single" w:sz="4" w:space="0" w:color="auto"/>
              <w:right w:val="single" w:sz="4" w:space="0" w:color="auto"/>
            </w:tcBorders>
            <w:shd w:val="clear" w:color="auto" w:fill="D9D9D9"/>
            <w:vAlign w:val="center"/>
          </w:tcPr>
          <w:p w:rsidR="00E47FF8" w:rsidRPr="00E47FF8" w:rsidRDefault="00E47FF8" w:rsidP="00E47FF8">
            <w:pPr>
              <w:pStyle w:val="Paragraphedeliste"/>
              <w:numPr>
                <w:ilvl w:val="0"/>
                <w:numId w:val="9"/>
              </w:numPr>
              <w:spacing w:line="240" w:lineRule="auto"/>
              <w:jc w:val="both"/>
              <w:rPr>
                <w:rFonts w:eastAsia="Times New Roman" w:cs="Arial"/>
                <w:b/>
                <w:iCs/>
                <w:color w:val="262626"/>
                <w:sz w:val="20"/>
                <w:szCs w:val="20"/>
                <w:lang w:bidi="en-US"/>
              </w:rPr>
            </w:pPr>
            <w:r w:rsidRPr="00E47FF8">
              <w:rPr>
                <w:rFonts w:eastAsia="Times New Roman" w:cs="Arial"/>
                <w:b/>
                <w:iCs/>
                <w:color w:val="262626"/>
                <w:sz w:val="20"/>
                <w:szCs w:val="20"/>
                <w:lang w:bidi="en-US"/>
              </w:rPr>
              <w:t>Valeur technique</w:t>
            </w:r>
          </w:p>
        </w:tc>
        <w:tc>
          <w:tcPr>
            <w:tcW w:w="2892" w:type="dxa"/>
            <w:tcBorders>
              <w:top w:val="single" w:sz="4" w:space="0" w:color="auto"/>
              <w:left w:val="single" w:sz="4" w:space="0" w:color="auto"/>
              <w:bottom w:val="single" w:sz="4" w:space="0" w:color="auto"/>
              <w:right w:val="single" w:sz="4" w:space="0" w:color="auto"/>
            </w:tcBorders>
            <w:shd w:val="clear" w:color="auto" w:fill="D9D9D9"/>
            <w:vAlign w:val="center"/>
          </w:tcPr>
          <w:p w:rsidR="00E47FF8" w:rsidRPr="00B014F4" w:rsidRDefault="00E47FF8" w:rsidP="005E0493">
            <w:pPr>
              <w:spacing w:line="240" w:lineRule="auto"/>
              <w:jc w:val="both"/>
              <w:rPr>
                <w:rFonts w:eastAsia="Times New Roman" w:cs="Arial"/>
                <w:b/>
                <w:iCs/>
                <w:color w:val="262626"/>
                <w:sz w:val="20"/>
                <w:szCs w:val="20"/>
                <w:lang w:bidi="en-US"/>
              </w:rPr>
            </w:pPr>
            <w:r>
              <w:rPr>
                <w:rFonts w:eastAsia="Times New Roman" w:cs="Arial"/>
                <w:b/>
                <w:iCs/>
                <w:color w:val="262626"/>
                <w:sz w:val="20"/>
                <w:szCs w:val="20"/>
                <w:lang w:bidi="en-US"/>
              </w:rPr>
              <w:t>20</w:t>
            </w:r>
            <w:r w:rsidRPr="00B014F4">
              <w:rPr>
                <w:rFonts w:eastAsia="Times New Roman" w:cs="Arial"/>
                <w:b/>
                <w:iCs/>
                <w:color w:val="262626"/>
                <w:sz w:val="20"/>
                <w:szCs w:val="20"/>
                <w:lang w:bidi="en-US"/>
              </w:rPr>
              <w:t>%</w:t>
            </w:r>
          </w:p>
        </w:tc>
      </w:tr>
      <w:tr w:rsidR="00E47FF8" w:rsidRPr="00B014F4" w:rsidTr="005E0493">
        <w:trPr>
          <w:trHeight w:val="334"/>
        </w:trPr>
        <w:tc>
          <w:tcPr>
            <w:tcW w:w="96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47FF8" w:rsidRPr="00B014F4" w:rsidRDefault="00E47FF8" w:rsidP="005E0493">
            <w:pPr>
              <w:spacing w:line="240" w:lineRule="auto"/>
              <w:jc w:val="both"/>
              <w:rPr>
                <w:rFonts w:eastAsia="Times New Roman" w:cs="Arial"/>
                <w:iCs/>
                <w:color w:val="262626"/>
                <w:sz w:val="20"/>
                <w:szCs w:val="20"/>
                <w:lang w:bidi="en-US"/>
              </w:rPr>
            </w:pPr>
            <w:r w:rsidRPr="00D36FF5">
              <w:rPr>
                <w:rFonts w:eastAsia="Times New Roman" w:cs="Arial"/>
                <w:iCs/>
                <w:color w:val="262626"/>
                <w:sz w:val="20"/>
                <w:szCs w:val="20"/>
                <w:lang w:bidi="en-US"/>
              </w:rPr>
              <w:t>Valeur technique appréciée au regard du</w:t>
            </w:r>
            <w:r>
              <w:rPr>
                <w:rFonts w:eastAsia="Times New Roman" w:cs="Arial"/>
                <w:iCs/>
                <w:color w:val="262626"/>
                <w:sz w:val="20"/>
                <w:szCs w:val="20"/>
                <w:lang w:bidi="en-US"/>
              </w:rPr>
              <w:t xml:space="preserve"> dossier/</w:t>
            </w:r>
            <w:r w:rsidRPr="00D36FF5">
              <w:rPr>
                <w:rFonts w:eastAsia="Times New Roman" w:cs="Arial"/>
                <w:iCs/>
                <w:color w:val="262626"/>
                <w:sz w:val="20"/>
                <w:szCs w:val="20"/>
                <w:lang w:bidi="en-US"/>
              </w:rPr>
              <w:t>mémoire technique</w:t>
            </w:r>
            <w:r>
              <w:rPr>
                <w:rFonts w:eastAsia="Times New Roman" w:cs="Arial"/>
                <w:iCs/>
                <w:color w:val="262626"/>
                <w:sz w:val="20"/>
                <w:szCs w:val="20"/>
                <w:lang w:bidi="en-US"/>
              </w:rPr>
              <w:t>.</w:t>
            </w:r>
          </w:p>
        </w:tc>
      </w:tr>
      <w:tr w:rsidR="00B014F4" w:rsidRPr="00B014F4" w:rsidTr="00B014F4">
        <w:trPr>
          <w:trHeight w:val="310"/>
        </w:trPr>
        <w:tc>
          <w:tcPr>
            <w:tcW w:w="6746" w:type="dxa"/>
            <w:tcBorders>
              <w:top w:val="single" w:sz="4" w:space="0" w:color="auto"/>
              <w:left w:val="single" w:sz="4" w:space="0" w:color="auto"/>
              <w:bottom w:val="single" w:sz="4" w:space="0" w:color="auto"/>
              <w:right w:val="single" w:sz="4" w:space="0" w:color="auto"/>
            </w:tcBorders>
            <w:shd w:val="clear" w:color="auto" w:fill="D9D9D9"/>
            <w:vAlign w:val="center"/>
          </w:tcPr>
          <w:p w:rsidR="00B014F4" w:rsidRPr="00E47FF8" w:rsidRDefault="00E47FF8" w:rsidP="00E47FF8">
            <w:pPr>
              <w:pStyle w:val="Paragraphedeliste"/>
              <w:numPr>
                <w:ilvl w:val="0"/>
                <w:numId w:val="9"/>
              </w:numPr>
              <w:spacing w:line="240" w:lineRule="auto"/>
              <w:jc w:val="both"/>
              <w:rPr>
                <w:rFonts w:eastAsia="Times New Roman" w:cs="Arial"/>
                <w:b/>
                <w:iCs/>
                <w:color w:val="262626"/>
                <w:sz w:val="20"/>
                <w:szCs w:val="20"/>
                <w:lang w:bidi="en-US"/>
              </w:rPr>
            </w:pPr>
            <w:r w:rsidRPr="00E47FF8">
              <w:rPr>
                <w:rFonts w:eastAsia="Times New Roman" w:cs="Arial"/>
                <w:b/>
                <w:iCs/>
                <w:color w:val="262626"/>
                <w:sz w:val="20"/>
                <w:szCs w:val="20"/>
                <w:lang w:bidi="en-US"/>
              </w:rPr>
              <w:t>Considérations environnementales</w:t>
            </w:r>
          </w:p>
        </w:tc>
        <w:tc>
          <w:tcPr>
            <w:tcW w:w="2892" w:type="dxa"/>
            <w:tcBorders>
              <w:top w:val="single" w:sz="4" w:space="0" w:color="auto"/>
              <w:left w:val="single" w:sz="4" w:space="0" w:color="auto"/>
              <w:bottom w:val="single" w:sz="4" w:space="0" w:color="auto"/>
              <w:right w:val="single" w:sz="4" w:space="0" w:color="auto"/>
            </w:tcBorders>
            <w:shd w:val="clear" w:color="auto" w:fill="D9D9D9"/>
            <w:vAlign w:val="center"/>
          </w:tcPr>
          <w:p w:rsidR="00B014F4" w:rsidRPr="00B014F4" w:rsidRDefault="00E47FF8" w:rsidP="00B014F4">
            <w:pPr>
              <w:spacing w:line="240" w:lineRule="auto"/>
              <w:jc w:val="both"/>
              <w:rPr>
                <w:rFonts w:eastAsia="Times New Roman" w:cs="Arial"/>
                <w:b/>
                <w:iCs/>
                <w:color w:val="262626"/>
                <w:sz w:val="20"/>
                <w:szCs w:val="20"/>
                <w:lang w:bidi="en-US"/>
              </w:rPr>
            </w:pPr>
            <w:r>
              <w:rPr>
                <w:rFonts w:eastAsia="Times New Roman" w:cs="Arial"/>
                <w:b/>
                <w:iCs/>
                <w:color w:val="262626"/>
                <w:sz w:val="20"/>
                <w:szCs w:val="20"/>
                <w:lang w:bidi="en-US"/>
              </w:rPr>
              <w:t>1</w:t>
            </w:r>
            <w:r w:rsidR="00D36FF5">
              <w:rPr>
                <w:rFonts w:eastAsia="Times New Roman" w:cs="Arial"/>
                <w:b/>
                <w:iCs/>
                <w:color w:val="262626"/>
                <w:sz w:val="20"/>
                <w:szCs w:val="20"/>
                <w:lang w:bidi="en-US"/>
              </w:rPr>
              <w:t>0</w:t>
            </w:r>
            <w:r w:rsidR="00B014F4" w:rsidRPr="00B014F4">
              <w:rPr>
                <w:rFonts w:eastAsia="Times New Roman" w:cs="Arial"/>
                <w:b/>
                <w:iCs/>
                <w:color w:val="262626"/>
                <w:sz w:val="20"/>
                <w:szCs w:val="20"/>
                <w:lang w:bidi="en-US"/>
              </w:rPr>
              <w:t>%</w:t>
            </w:r>
          </w:p>
        </w:tc>
      </w:tr>
      <w:tr w:rsidR="00D36FF5" w:rsidRPr="00B014F4" w:rsidTr="00D36FF5">
        <w:trPr>
          <w:trHeight w:val="334"/>
        </w:trPr>
        <w:tc>
          <w:tcPr>
            <w:tcW w:w="96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36FF5" w:rsidRPr="00B014F4" w:rsidRDefault="00E47FF8" w:rsidP="00D36FF5">
            <w:pPr>
              <w:spacing w:line="240" w:lineRule="auto"/>
              <w:jc w:val="both"/>
              <w:rPr>
                <w:rFonts w:eastAsia="Times New Roman" w:cs="Arial"/>
                <w:iCs/>
                <w:color w:val="262626"/>
                <w:sz w:val="20"/>
                <w:szCs w:val="20"/>
                <w:lang w:bidi="en-US"/>
              </w:rPr>
            </w:pPr>
            <w:r w:rsidRPr="00E47FF8">
              <w:rPr>
                <w:rFonts w:eastAsia="Times New Roman" w:cs="Arial"/>
                <w:iCs/>
                <w:color w:val="262626"/>
                <w:sz w:val="20"/>
                <w:szCs w:val="20"/>
                <w:lang w:bidi="en-US"/>
              </w:rPr>
              <w:t>Démarche environnementale appréciée au regard de la gestion des déchets.</w:t>
            </w:r>
          </w:p>
        </w:tc>
      </w:tr>
    </w:tbl>
    <w:p w:rsidR="00AA3C2B" w:rsidRDefault="00AA3C2B" w:rsidP="00B014F4">
      <w:pPr>
        <w:spacing w:line="240" w:lineRule="auto"/>
        <w:jc w:val="both"/>
        <w:rPr>
          <w:rFonts w:eastAsia="Times New Roman" w:cs="Arial"/>
          <w:bCs/>
          <w:iCs/>
          <w:color w:val="262626"/>
          <w:sz w:val="20"/>
          <w:szCs w:val="20"/>
          <w:lang w:bidi="en-US"/>
        </w:rPr>
      </w:pPr>
    </w:p>
    <w:p w:rsidR="00B57BBB" w:rsidRPr="00B57BBB" w:rsidRDefault="00B57BBB" w:rsidP="00B57BBB">
      <w:pPr>
        <w:widowControl w:val="0"/>
        <w:tabs>
          <w:tab w:val="left" w:pos="1701"/>
        </w:tabs>
        <w:suppressAutoHyphens/>
        <w:autoSpaceDE w:val="0"/>
        <w:autoSpaceDN w:val="0"/>
        <w:adjustRightInd w:val="0"/>
        <w:spacing w:line="276" w:lineRule="auto"/>
        <w:ind w:left="567"/>
        <w:outlineLvl w:val="2"/>
        <w:rPr>
          <w:rFonts w:eastAsia="Calibri"/>
          <w:b/>
          <w:color w:val="262626"/>
          <w:sz w:val="20"/>
          <w:lang w:eastAsia="fr-FR"/>
        </w:rPr>
      </w:pPr>
      <w:bookmarkStart w:id="40" w:name="_Toc192779091"/>
      <w:r w:rsidRPr="00B57BBB">
        <w:rPr>
          <w:rFonts w:eastAsia="Calibri"/>
          <w:b/>
          <w:color w:val="262626"/>
          <w:sz w:val="20"/>
          <w:lang w:eastAsia="fr-FR"/>
        </w:rPr>
        <w:t>7.2.2. Méthode de notation des offres</w:t>
      </w:r>
      <w:bookmarkEnd w:id="40"/>
    </w:p>
    <w:p w:rsidR="00B57BBB" w:rsidRPr="00B57BBB" w:rsidRDefault="00B57BBB" w:rsidP="00B57BBB">
      <w:pPr>
        <w:spacing w:line="240" w:lineRule="auto"/>
        <w:rPr>
          <w:rFonts w:eastAsia="Times New Roman" w:cs="Arial"/>
          <w:iCs/>
          <w:color w:val="262626"/>
          <w:sz w:val="20"/>
          <w:szCs w:val="20"/>
          <w:lang w:bidi="en-US"/>
        </w:rPr>
      </w:pPr>
    </w:p>
    <w:p w:rsidR="00B57BBB" w:rsidRPr="00B57BBB" w:rsidRDefault="00B57BBB" w:rsidP="00B57BBB">
      <w:pPr>
        <w:spacing w:line="240" w:lineRule="auto"/>
        <w:rPr>
          <w:rFonts w:eastAsia="Times New Roman" w:cs="Arial"/>
          <w:iCs/>
          <w:color w:val="262626"/>
          <w:sz w:val="20"/>
          <w:szCs w:val="20"/>
          <w:u w:val="single"/>
          <w:lang w:bidi="en-US"/>
        </w:rPr>
      </w:pPr>
      <w:r w:rsidRPr="00B57BBB">
        <w:rPr>
          <w:rFonts w:eastAsia="Times New Roman" w:cs="Arial"/>
          <w:iCs/>
          <w:color w:val="262626"/>
          <w:sz w:val="20"/>
          <w:szCs w:val="20"/>
          <w:u w:val="single"/>
          <w:lang w:bidi="en-US"/>
        </w:rPr>
        <w:t>Méthode de notation du critère « prix »</w:t>
      </w:r>
    </w:p>
    <w:p w:rsidR="00B57BBB" w:rsidRPr="00B57BBB" w:rsidRDefault="00B57BBB" w:rsidP="00B57BBB">
      <w:pPr>
        <w:spacing w:line="240" w:lineRule="auto"/>
        <w:rPr>
          <w:rFonts w:eastAsia="Times New Roman" w:cs="Arial"/>
          <w:iCs/>
          <w:color w:val="262626"/>
          <w:sz w:val="20"/>
          <w:szCs w:val="20"/>
          <w:lang w:bidi="en-US"/>
        </w:rPr>
      </w:pPr>
    </w:p>
    <w:p w:rsidR="00B57BBB" w:rsidRPr="00B57BBB" w:rsidRDefault="00D36FF5" w:rsidP="00B57BBB">
      <w:pPr>
        <w:spacing w:line="240" w:lineRule="auto"/>
        <w:rPr>
          <w:rFonts w:eastAsia="Times New Roman" w:cs="Arial"/>
          <w:iCs/>
          <w:color w:val="262626"/>
          <w:sz w:val="20"/>
          <w:szCs w:val="20"/>
          <w:lang w:bidi="en-US"/>
        </w:rPr>
      </w:pPr>
      <w:r>
        <w:rPr>
          <w:rFonts w:eastAsia="Times New Roman" w:cs="Arial"/>
          <w:iCs/>
          <w:color w:val="262626"/>
          <w:sz w:val="20"/>
          <w:szCs w:val="20"/>
          <w:lang w:bidi="en-US"/>
        </w:rPr>
        <w:t>Le critère prix</w:t>
      </w:r>
      <w:r w:rsidR="00A56B92">
        <w:rPr>
          <w:rFonts w:eastAsia="Times New Roman" w:cs="Arial"/>
          <w:iCs/>
          <w:color w:val="262626"/>
          <w:sz w:val="20"/>
          <w:szCs w:val="20"/>
          <w:lang w:bidi="en-US"/>
        </w:rPr>
        <w:t xml:space="preserve"> </w:t>
      </w:r>
      <w:r w:rsidR="00B57BBB" w:rsidRPr="00B57BBB">
        <w:rPr>
          <w:rFonts w:eastAsia="Times New Roman" w:cs="Arial"/>
          <w:iCs/>
          <w:color w:val="262626"/>
          <w:sz w:val="20"/>
          <w:szCs w:val="20"/>
          <w:lang w:bidi="en-US"/>
        </w:rPr>
        <w:t>sera jugé en attribuant des notes de 1 à 10 selon la formule de calcul suivante :</w:t>
      </w:r>
    </w:p>
    <w:p w:rsidR="00B57BBB" w:rsidRPr="00B57BBB" w:rsidRDefault="00B57BBB" w:rsidP="00B57BBB">
      <w:pPr>
        <w:spacing w:line="240" w:lineRule="auto"/>
        <w:rPr>
          <w:rFonts w:eastAsia="Times New Roman" w:cs="Arial"/>
          <w:iCs/>
          <w:color w:val="262626"/>
          <w:sz w:val="20"/>
          <w:szCs w:val="20"/>
          <w:lang w:bidi="en-US"/>
        </w:rPr>
      </w:pPr>
    </w:p>
    <w:p w:rsidR="00B57BBB" w:rsidRPr="00B57BBB" w:rsidRDefault="00B57BBB" w:rsidP="00B57BBB">
      <w:pPr>
        <w:spacing w:line="240" w:lineRule="auto"/>
        <w:rPr>
          <w:rFonts w:eastAsia="Times New Roman" w:cs="Arial"/>
          <w:iCs/>
          <w:color w:val="262626"/>
          <w:sz w:val="20"/>
          <w:szCs w:val="20"/>
          <w:lang w:bidi="en-US"/>
        </w:rPr>
      </w:pPr>
      <w:r w:rsidRPr="00B57BBB">
        <w:rPr>
          <w:rFonts w:eastAsia="Times New Roman" w:cs="Arial"/>
          <w:b/>
          <w:iCs/>
          <w:color w:val="262626"/>
          <w:sz w:val="20"/>
          <w:szCs w:val="20"/>
          <w:lang w:bidi="en-US"/>
        </w:rPr>
        <w:t>(Prix le plus bas / Prix de l’offre examinée) x 10</w:t>
      </w:r>
    </w:p>
    <w:p w:rsidR="00B57BBB" w:rsidRPr="00B57BBB" w:rsidRDefault="00B57BBB" w:rsidP="00B57BBB">
      <w:pPr>
        <w:spacing w:line="240" w:lineRule="auto"/>
        <w:rPr>
          <w:rFonts w:eastAsia="Times New Roman" w:cs="Arial"/>
          <w:iCs/>
          <w:color w:val="262626"/>
          <w:sz w:val="20"/>
          <w:szCs w:val="20"/>
          <w:lang w:bidi="en-US"/>
        </w:rPr>
      </w:pPr>
    </w:p>
    <w:p w:rsidR="00B57BBB" w:rsidRPr="00B57BBB" w:rsidRDefault="00B57BBB" w:rsidP="00B57BBB">
      <w:pPr>
        <w:spacing w:line="240" w:lineRule="auto"/>
        <w:rPr>
          <w:rFonts w:eastAsia="Times New Roman" w:cs="Arial"/>
          <w:iCs/>
          <w:color w:val="262626"/>
          <w:sz w:val="20"/>
          <w:szCs w:val="20"/>
          <w:lang w:bidi="en-US"/>
        </w:rPr>
      </w:pPr>
      <w:r w:rsidRPr="00B57BBB">
        <w:rPr>
          <w:rFonts w:eastAsia="Times New Roman" w:cs="Arial"/>
          <w:iCs/>
          <w:color w:val="262626"/>
          <w:sz w:val="20"/>
          <w:szCs w:val="20"/>
          <w:lang w:bidi="en-US"/>
        </w:rPr>
        <w:t>Les notes sont ensuite pondérées par application du coefficient de pondération.</w:t>
      </w:r>
    </w:p>
    <w:p w:rsidR="00B57BBB" w:rsidRPr="00B57BBB" w:rsidRDefault="00B57BBB" w:rsidP="00B57BBB">
      <w:pPr>
        <w:spacing w:line="240" w:lineRule="auto"/>
        <w:rPr>
          <w:rFonts w:eastAsia="Times New Roman" w:cs="Arial"/>
          <w:iCs/>
          <w:color w:val="262626"/>
          <w:sz w:val="20"/>
          <w:szCs w:val="20"/>
          <w:lang w:bidi="en-US"/>
        </w:rPr>
      </w:pPr>
    </w:p>
    <w:p w:rsidR="00B57BBB" w:rsidRPr="00B57BBB" w:rsidRDefault="00B57BBB" w:rsidP="00B57BBB">
      <w:pPr>
        <w:spacing w:line="240" w:lineRule="auto"/>
        <w:rPr>
          <w:rFonts w:eastAsia="Times New Roman" w:cs="Arial"/>
          <w:iCs/>
          <w:color w:val="262626"/>
          <w:sz w:val="20"/>
          <w:szCs w:val="20"/>
          <w:u w:val="single"/>
          <w:lang w:bidi="en-US"/>
        </w:rPr>
      </w:pPr>
      <w:r w:rsidRPr="00B57BBB">
        <w:rPr>
          <w:rFonts w:eastAsia="Times New Roman" w:cs="Arial"/>
          <w:iCs/>
          <w:color w:val="262626"/>
          <w:sz w:val="20"/>
          <w:szCs w:val="20"/>
          <w:u w:val="single"/>
          <w:lang w:bidi="en-US"/>
        </w:rPr>
        <w:t>Méthode de notation du critère « valeur technique »</w:t>
      </w:r>
    </w:p>
    <w:p w:rsidR="00B57BBB" w:rsidRPr="00B57BBB" w:rsidRDefault="00B57BBB" w:rsidP="00B57BBB">
      <w:pPr>
        <w:spacing w:line="240" w:lineRule="auto"/>
        <w:rPr>
          <w:rFonts w:eastAsia="Times New Roman" w:cs="Arial"/>
          <w:iCs/>
          <w:color w:val="262626"/>
          <w:sz w:val="20"/>
          <w:szCs w:val="20"/>
          <w:lang w:bidi="en-US"/>
        </w:rPr>
      </w:pPr>
    </w:p>
    <w:p w:rsidR="00B57BBB" w:rsidRPr="00B57BBB" w:rsidRDefault="00B57BBB" w:rsidP="00B57BBB">
      <w:pPr>
        <w:spacing w:line="240" w:lineRule="auto"/>
        <w:rPr>
          <w:rFonts w:eastAsia="Times New Roman" w:cs="Arial"/>
          <w:iCs/>
          <w:color w:val="262626"/>
          <w:sz w:val="20"/>
          <w:szCs w:val="20"/>
          <w:lang w:bidi="en-US"/>
        </w:rPr>
      </w:pPr>
      <w:r w:rsidRPr="00B57BBB">
        <w:rPr>
          <w:rFonts w:eastAsia="Times New Roman" w:cs="Arial"/>
          <w:iCs/>
          <w:color w:val="262626"/>
          <w:sz w:val="20"/>
          <w:szCs w:val="20"/>
          <w:lang w:bidi="en-US"/>
        </w:rPr>
        <w:lastRenderedPageBreak/>
        <w:t>Le</w:t>
      </w:r>
      <w:r w:rsidR="00A56B92">
        <w:rPr>
          <w:rFonts w:eastAsia="Times New Roman" w:cs="Arial"/>
          <w:iCs/>
          <w:color w:val="262626"/>
          <w:sz w:val="20"/>
          <w:szCs w:val="20"/>
          <w:lang w:bidi="en-US"/>
        </w:rPr>
        <w:t>s</w:t>
      </w:r>
      <w:r w:rsidRPr="00B57BBB">
        <w:rPr>
          <w:rFonts w:eastAsia="Times New Roman" w:cs="Arial"/>
          <w:iCs/>
          <w:color w:val="262626"/>
          <w:sz w:val="20"/>
          <w:szCs w:val="20"/>
          <w:lang w:bidi="en-US"/>
        </w:rPr>
        <w:t xml:space="preserve"> critère</w:t>
      </w:r>
      <w:r w:rsidR="00A56B92">
        <w:rPr>
          <w:rFonts w:eastAsia="Times New Roman" w:cs="Arial"/>
          <w:iCs/>
          <w:color w:val="262626"/>
          <w:sz w:val="20"/>
          <w:szCs w:val="20"/>
          <w:lang w:bidi="en-US"/>
        </w:rPr>
        <w:t xml:space="preserve">s relatifs à la valeur </w:t>
      </w:r>
      <w:r w:rsidRPr="00B57BBB">
        <w:rPr>
          <w:rFonts w:eastAsia="Times New Roman" w:cs="Arial"/>
          <w:iCs/>
          <w:color w:val="262626"/>
          <w:sz w:val="20"/>
          <w:szCs w:val="20"/>
          <w:lang w:bidi="en-US"/>
        </w:rPr>
        <w:t>technique</w:t>
      </w:r>
      <w:r w:rsidR="00A56B92">
        <w:rPr>
          <w:rFonts w:eastAsia="Times New Roman" w:cs="Arial"/>
          <w:iCs/>
          <w:color w:val="262626"/>
          <w:sz w:val="20"/>
          <w:szCs w:val="20"/>
          <w:lang w:bidi="en-US"/>
        </w:rPr>
        <w:t xml:space="preserve"> et aux considérations </w:t>
      </w:r>
      <w:r w:rsidR="00216436">
        <w:rPr>
          <w:rFonts w:eastAsia="Times New Roman" w:cs="Arial"/>
          <w:iCs/>
          <w:color w:val="262626"/>
          <w:sz w:val="20"/>
          <w:szCs w:val="20"/>
          <w:lang w:bidi="en-US"/>
        </w:rPr>
        <w:t>environnementales</w:t>
      </w:r>
      <w:r w:rsidR="00A56B92">
        <w:rPr>
          <w:rFonts w:eastAsia="Times New Roman" w:cs="Arial"/>
          <w:iCs/>
          <w:color w:val="262626"/>
          <w:sz w:val="20"/>
          <w:szCs w:val="20"/>
          <w:lang w:bidi="en-US"/>
        </w:rPr>
        <w:t xml:space="preserve"> seront </w:t>
      </w:r>
      <w:r w:rsidRPr="00B57BBB">
        <w:rPr>
          <w:rFonts w:eastAsia="Times New Roman" w:cs="Arial"/>
          <w:iCs/>
          <w:color w:val="262626"/>
          <w:sz w:val="20"/>
          <w:szCs w:val="20"/>
          <w:lang w:bidi="en-US"/>
        </w:rPr>
        <w:t>jugé</w:t>
      </w:r>
      <w:r w:rsidR="00A56B92">
        <w:rPr>
          <w:rFonts w:eastAsia="Times New Roman" w:cs="Arial"/>
          <w:iCs/>
          <w:color w:val="262626"/>
          <w:sz w:val="20"/>
          <w:szCs w:val="20"/>
          <w:lang w:bidi="en-US"/>
        </w:rPr>
        <w:t>s</w:t>
      </w:r>
      <w:r w:rsidRPr="00B57BBB">
        <w:rPr>
          <w:rFonts w:eastAsia="Times New Roman" w:cs="Arial"/>
          <w:iCs/>
          <w:color w:val="262626"/>
          <w:sz w:val="20"/>
          <w:szCs w:val="20"/>
          <w:lang w:bidi="en-US"/>
        </w:rPr>
        <w:t xml:space="preserve"> par l’attribution de notes de 0 à 10. </w:t>
      </w:r>
    </w:p>
    <w:p w:rsidR="00B57BBB" w:rsidRPr="00B57BBB" w:rsidRDefault="00B57BBB" w:rsidP="00B57BBB">
      <w:pPr>
        <w:spacing w:line="240" w:lineRule="auto"/>
        <w:rPr>
          <w:rFonts w:eastAsia="Times New Roman" w:cs="Arial"/>
          <w:iCs/>
          <w:color w:val="262626"/>
          <w:sz w:val="20"/>
          <w:szCs w:val="20"/>
          <w:lang w:bidi="en-US"/>
        </w:rPr>
      </w:pPr>
    </w:p>
    <w:p w:rsidR="00B57BBB" w:rsidRPr="00B57BBB" w:rsidRDefault="00B57BBB" w:rsidP="00B57BBB">
      <w:pPr>
        <w:spacing w:line="240" w:lineRule="auto"/>
        <w:rPr>
          <w:rFonts w:eastAsia="Times New Roman" w:cs="Arial"/>
          <w:iCs/>
          <w:color w:val="262626"/>
          <w:sz w:val="20"/>
          <w:szCs w:val="20"/>
          <w:lang w:bidi="en-US"/>
        </w:rPr>
      </w:pPr>
      <w:r w:rsidRPr="00B57BBB">
        <w:rPr>
          <w:rFonts w:eastAsia="Times New Roman" w:cs="Arial"/>
          <w:iCs/>
          <w:color w:val="262626"/>
          <w:sz w:val="20"/>
          <w:szCs w:val="20"/>
          <w:lang w:bidi="en-US"/>
        </w:rPr>
        <w:t>Les notes sont ensuite pondérées par application du coefficient de pondération.</w:t>
      </w:r>
    </w:p>
    <w:p w:rsidR="00B57BBB" w:rsidRPr="00B57BBB" w:rsidRDefault="00B57BBB" w:rsidP="00B57BBB">
      <w:pPr>
        <w:spacing w:line="240" w:lineRule="auto"/>
        <w:jc w:val="both"/>
        <w:rPr>
          <w:rFonts w:eastAsia="Times New Roman" w:cs="Arial"/>
          <w:iCs/>
          <w:color w:val="262626"/>
          <w:sz w:val="20"/>
          <w:szCs w:val="20"/>
          <w:lang w:bidi="en-US"/>
        </w:rPr>
      </w:pPr>
    </w:p>
    <w:p w:rsidR="00B57BBB" w:rsidRPr="00B57BBB" w:rsidRDefault="00B57BBB" w:rsidP="00B57BBB">
      <w:pPr>
        <w:spacing w:line="240" w:lineRule="auto"/>
        <w:outlineLvl w:val="0"/>
        <w:rPr>
          <w:rFonts w:eastAsia="Times New Roman" w:cs="Arial"/>
          <w:b/>
          <w:bCs/>
          <w:i/>
          <w:iCs/>
          <w:color w:val="262626"/>
          <w:sz w:val="20"/>
          <w:szCs w:val="20"/>
          <w:lang w:bidi="en-US"/>
        </w:rPr>
      </w:pPr>
      <w:bookmarkStart w:id="41" w:name="_Toc135021523"/>
      <w:bookmarkStart w:id="42" w:name="_Toc461616126"/>
      <w:bookmarkStart w:id="43" w:name="_Toc192779092"/>
      <w:r w:rsidRPr="00B57BBB">
        <w:rPr>
          <w:rFonts w:eastAsia="Times New Roman" w:cs="Arial"/>
          <w:b/>
          <w:bCs/>
          <w:iCs/>
          <w:color w:val="262626"/>
          <w:sz w:val="20"/>
          <w:szCs w:val="20"/>
          <w:lang w:bidi="en-US"/>
        </w:rPr>
        <w:t>ARTICLE 8 – MODE DE REGLEMENT DU MARCHE</w:t>
      </w:r>
      <w:bookmarkEnd w:id="41"/>
      <w:r w:rsidRPr="00B57BBB">
        <w:rPr>
          <w:rFonts w:eastAsia="Times New Roman" w:cs="Arial"/>
          <w:b/>
          <w:bCs/>
          <w:iCs/>
          <w:color w:val="262626"/>
          <w:sz w:val="20"/>
          <w:szCs w:val="20"/>
          <w:lang w:bidi="en-US"/>
        </w:rPr>
        <w:t xml:space="preserve"> ET UNITE MONETAIRE</w:t>
      </w:r>
      <w:bookmarkEnd w:id="42"/>
      <w:bookmarkEnd w:id="43"/>
    </w:p>
    <w:p w:rsidR="00B57BBB" w:rsidRPr="00B57BBB" w:rsidRDefault="00B57BBB" w:rsidP="00B57BBB">
      <w:pPr>
        <w:spacing w:line="240" w:lineRule="auto"/>
        <w:jc w:val="both"/>
        <w:rPr>
          <w:rFonts w:eastAsia="Times New Roman" w:cs="Arial"/>
          <w:iCs/>
          <w:color w:val="262626"/>
          <w:sz w:val="20"/>
          <w:szCs w:val="20"/>
          <w:lang w:bidi="en-US"/>
        </w:rPr>
      </w:pPr>
    </w:p>
    <w:p w:rsidR="00B57BBB" w:rsidRPr="00B57BBB" w:rsidRDefault="00B57BBB" w:rsidP="00B57BBB">
      <w:pPr>
        <w:spacing w:line="240" w:lineRule="auto"/>
        <w:jc w:val="both"/>
        <w:rPr>
          <w:rFonts w:eastAsia="Times New Roman" w:cs="Arial"/>
          <w:iCs/>
          <w:color w:val="262626"/>
          <w:sz w:val="20"/>
          <w:szCs w:val="20"/>
          <w:lang w:bidi="en-US"/>
        </w:rPr>
      </w:pPr>
      <w:r w:rsidRPr="00B57BBB">
        <w:rPr>
          <w:rFonts w:eastAsia="Times New Roman" w:cs="Arial"/>
          <w:iCs/>
          <w:color w:val="262626"/>
          <w:sz w:val="20"/>
          <w:szCs w:val="20"/>
          <w:lang w:bidi="en-US"/>
        </w:rPr>
        <w:t>Le mode de règlement est le virement</w:t>
      </w:r>
      <w:r w:rsidR="00AD1C18">
        <w:rPr>
          <w:rFonts w:eastAsia="Times New Roman" w:cs="Arial"/>
          <w:iCs/>
          <w:color w:val="262626"/>
          <w:sz w:val="20"/>
          <w:szCs w:val="20"/>
          <w:lang w:bidi="en-US"/>
        </w:rPr>
        <w:t xml:space="preserve"> en euros</w:t>
      </w:r>
      <w:r w:rsidRPr="00B57BBB">
        <w:rPr>
          <w:rFonts w:eastAsia="Times New Roman" w:cs="Arial"/>
          <w:iCs/>
          <w:color w:val="262626"/>
          <w:sz w:val="20"/>
          <w:szCs w:val="20"/>
          <w:lang w:bidi="en-US"/>
        </w:rPr>
        <w:t>.</w:t>
      </w:r>
    </w:p>
    <w:p w:rsidR="00B57BBB" w:rsidRPr="00B57BBB" w:rsidRDefault="00B57BBB" w:rsidP="00B57BBB">
      <w:pPr>
        <w:spacing w:line="240" w:lineRule="auto"/>
        <w:jc w:val="both"/>
        <w:rPr>
          <w:rFonts w:eastAsia="Times New Roman" w:cs="Arial"/>
          <w:iCs/>
          <w:color w:val="262626"/>
          <w:sz w:val="20"/>
          <w:szCs w:val="20"/>
          <w:lang w:bidi="en-US"/>
        </w:rPr>
      </w:pPr>
    </w:p>
    <w:p w:rsidR="00B57BBB" w:rsidRPr="00B57BBB" w:rsidRDefault="00F04750" w:rsidP="00B57BBB">
      <w:pPr>
        <w:spacing w:line="240" w:lineRule="auto"/>
        <w:jc w:val="both"/>
        <w:rPr>
          <w:rFonts w:eastAsia="Times New Roman" w:cs="Arial"/>
          <w:iCs/>
          <w:color w:val="262626"/>
          <w:sz w:val="20"/>
          <w:szCs w:val="20"/>
          <w:lang w:bidi="en-US"/>
        </w:rPr>
      </w:pPr>
      <w:r>
        <w:rPr>
          <w:rFonts w:eastAsia="Times New Roman" w:cs="Arial"/>
          <w:iCs/>
          <w:color w:val="262626"/>
          <w:sz w:val="20"/>
          <w:szCs w:val="20"/>
          <w:lang w:bidi="en-US"/>
        </w:rPr>
        <w:t>C</w:t>
      </w:r>
      <w:r w:rsidRPr="00F04750">
        <w:rPr>
          <w:rFonts w:eastAsia="Times New Roman" w:cs="Arial"/>
          <w:iCs/>
          <w:color w:val="262626"/>
          <w:sz w:val="20"/>
          <w:szCs w:val="20"/>
          <w:lang w:bidi="en-US"/>
        </w:rPr>
        <w:t>onformément à l’article R2192-10 du Code de la commande publique, le règlement des prestations intervient par virement administratif dans un délai de 30 jours à compter de la réception de la</w:t>
      </w:r>
      <w:r>
        <w:rPr>
          <w:rFonts w:eastAsia="Times New Roman" w:cs="Arial"/>
          <w:iCs/>
          <w:color w:val="262626"/>
          <w:sz w:val="20"/>
          <w:szCs w:val="20"/>
          <w:lang w:bidi="en-US"/>
        </w:rPr>
        <w:t xml:space="preserve"> facture par le SIEC</w:t>
      </w:r>
      <w:r w:rsidR="00B57BBB" w:rsidRPr="00B57BBB">
        <w:rPr>
          <w:rFonts w:eastAsia="Times New Roman" w:cs="Arial"/>
          <w:iCs/>
          <w:color w:val="262626"/>
          <w:sz w:val="20"/>
          <w:szCs w:val="20"/>
          <w:lang w:bidi="en-US"/>
        </w:rPr>
        <w:t>. Se reporter au cahier des clauses administratives particulières du présent marché.</w:t>
      </w:r>
    </w:p>
    <w:p w:rsidR="00B57BBB" w:rsidRPr="00B57BBB" w:rsidRDefault="00B57BBB" w:rsidP="00B57BBB">
      <w:pPr>
        <w:spacing w:line="240" w:lineRule="auto"/>
        <w:jc w:val="both"/>
        <w:rPr>
          <w:rFonts w:eastAsia="Times New Roman" w:cs="Arial"/>
          <w:iCs/>
          <w:color w:val="262626"/>
          <w:sz w:val="20"/>
          <w:szCs w:val="20"/>
          <w:lang w:bidi="en-US"/>
        </w:rPr>
      </w:pPr>
    </w:p>
    <w:p w:rsidR="00B57BBB" w:rsidRPr="00B57BBB" w:rsidRDefault="00B57BBB" w:rsidP="00B57BBB">
      <w:pPr>
        <w:spacing w:line="240" w:lineRule="auto"/>
        <w:outlineLvl w:val="0"/>
        <w:rPr>
          <w:rFonts w:eastAsia="Times New Roman" w:cs="Arial"/>
          <w:b/>
          <w:bCs/>
          <w:i/>
          <w:iCs/>
          <w:color w:val="262626"/>
          <w:sz w:val="20"/>
          <w:szCs w:val="20"/>
          <w:lang w:bidi="en-US"/>
        </w:rPr>
      </w:pPr>
      <w:bookmarkStart w:id="44" w:name="_Toc135021524"/>
      <w:bookmarkStart w:id="45" w:name="_Toc461616127"/>
      <w:bookmarkStart w:id="46" w:name="_Toc192779093"/>
      <w:r w:rsidRPr="00B57BBB">
        <w:rPr>
          <w:rFonts w:eastAsia="Times New Roman" w:cs="Arial"/>
          <w:b/>
          <w:bCs/>
          <w:iCs/>
          <w:color w:val="262626"/>
          <w:sz w:val="20"/>
          <w:szCs w:val="20"/>
          <w:lang w:bidi="en-US"/>
        </w:rPr>
        <w:t>ARTICLE 9 – REMISE DES CERTIFICATS FISCAUX ET SOCIAUX</w:t>
      </w:r>
      <w:bookmarkEnd w:id="44"/>
      <w:r w:rsidRPr="00B57BBB">
        <w:rPr>
          <w:rFonts w:eastAsia="Times New Roman" w:cs="Arial"/>
          <w:b/>
          <w:bCs/>
          <w:iCs/>
          <w:color w:val="262626"/>
          <w:sz w:val="20"/>
          <w:szCs w:val="20"/>
          <w:lang w:bidi="en-US"/>
        </w:rPr>
        <w:t xml:space="preserve"> ET AUTRES PIECES ADMINISTRATIVES</w:t>
      </w:r>
      <w:bookmarkEnd w:id="45"/>
      <w:bookmarkEnd w:id="46"/>
    </w:p>
    <w:p w:rsidR="00B57BBB" w:rsidRPr="00B57BBB" w:rsidRDefault="00B57BBB" w:rsidP="00B57BBB">
      <w:pPr>
        <w:spacing w:line="240" w:lineRule="auto"/>
        <w:jc w:val="both"/>
        <w:rPr>
          <w:rFonts w:eastAsia="Times New Roman" w:cs="Arial"/>
          <w:iCs/>
          <w:color w:val="262626"/>
          <w:sz w:val="20"/>
          <w:szCs w:val="20"/>
          <w:lang w:bidi="en-US"/>
        </w:rPr>
      </w:pPr>
    </w:p>
    <w:p w:rsidR="00B57BBB" w:rsidRPr="00B57BBB" w:rsidRDefault="00B57BBB" w:rsidP="00B57BBB">
      <w:pPr>
        <w:spacing w:line="240" w:lineRule="auto"/>
        <w:jc w:val="both"/>
        <w:rPr>
          <w:rFonts w:eastAsia="Times New Roman" w:cs="Arial"/>
          <w:iCs/>
          <w:color w:val="262626"/>
          <w:sz w:val="20"/>
          <w:szCs w:val="20"/>
          <w:lang w:bidi="en-US"/>
        </w:rPr>
      </w:pPr>
      <w:r w:rsidRPr="00B57BBB">
        <w:rPr>
          <w:rFonts w:eastAsia="Times New Roman" w:cs="Arial"/>
          <w:iCs/>
          <w:color w:val="262626"/>
          <w:sz w:val="20"/>
          <w:szCs w:val="20"/>
          <w:lang w:bidi="en-US"/>
        </w:rPr>
        <w:t xml:space="preserve">Le soumissionnaire auquel il est envisagé d'attribuer le marché n'est pas tenu de fournir les justificatifs et moyens de preuves que l'acheteur peut obtenir directement par le biais d'un système électronique de mise à disposition d'informations administré par un organisme officiel ou d'un espace de stockage numérique, à condition que figurent dans sa candidature ou son offre toutes les informations nécessaires à la consultation de ce système ou de cet espace et que l'accès soit gratuit. En outre, le soumissionnaire auquel il est envisagé d'attribuer le marché n'est pas tenu de fournir les justificatifs et moyens de preuve déjà transmis à l'acheteur dans le cadre d'une précédente consultation et qui demeurent valables. Dans ce cas, il indique, dans sa candidature ou son offre, les documents concernés ainsi que la référence de la ou des consultation(s) pour la ou lesquelles les documents ont déjà été transmis. </w:t>
      </w:r>
    </w:p>
    <w:p w:rsidR="00B57BBB" w:rsidRPr="00B57BBB" w:rsidRDefault="00B57BBB" w:rsidP="00B57BBB">
      <w:pPr>
        <w:spacing w:line="240" w:lineRule="auto"/>
        <w:jc w:val="both"/>
        <w:rPr>
          <w:rFonts w:eastAsia="Times New Roman" w:cs="Arial"/>
          <w:bCs/>
          <w:iCs/>
          <w:color w:val="262626"/>
          <w:sz w:val="20"/>
          <w:szCs w:val="20"/>
          <w:lang w:bidi="en-US"/>
        </w:rPr>
      </w:pPr>
    </w:p>
    <w:p w:rsidR="005E0493" w:rsidRDefault="00B57BBB" w:rsidP="00B57BBB">
      <w:pPr>
        <w:spacing w:line="240" w:lineRule="auto"/>
        <w:jc w:val="both"/>
        <w:rPr>
          <w:rFonts w:eastAsia="Times New Roman" w:cs="Arial"/>
          <w:iCs/>
          <w:color w:val="262626"/>
          <w:sz w:val="20"/>
          <w:szCs w:val="20"/>
          <w:lang w:bidi="en-US"/>
        </w:rPr>
      </w:pPr>
      <w:r w:rsidRPr="00B57BBB">
        <w:rPr>
          <w:rFonts w:eastAsia="Times New Roman" w:cs="Arial"/>
          <w:bCs/>
          <w:iCs/>
          <w:color w:val="262626"/>
          <w:sz w:val="20"/>
          <w:szCs w:val="20"/>
          <w:lang w:bidi="en-US"/>
        </w:rPr>
        <w:t>Conformément à l’article R2143-6 du Code de la commande publique, le candidat auquel il est envisagé d’attribuer le marché produira, s’il n’entre pas dans le cadre des dispositions de l’article 53 I évoqués ci-dessus, dans un délai de 5 jours ouvrés à compter de la réception de la demande de l’administration les documents énumérés ci-dessous, selon les modalités fixées par celle-ci</w:t>
      </w:r>
      <w:r w:rsidRPr="00B57BBB">
        <w:rPr>
          <w:rFonts w:eastAsia="Times New Roman" w:cs="Arial"/>
          <w:iCs/>
          <w:color w:val="262626"/>
          <w:sz w:val="20"/>
          <w:szCs w:val="20"/>
          <w:lang w:bidi="en-US"/>
        </w:rPr>
        <w:t>. Dans le cas contraire, son offre sera rejetée.</w:t>
      </w:r>
    </w:p>
    <w:p w:rsidR="005E0493" w:rsidRDefault="005E0493" w:rsidP="00B57BBB">
      <w:pPr>
        <w:spacing w:line="240" w:lineRule="auto"/>
        <w:jc w:val="both"/>
        <w:rPr>
          <w:rFonts w:eastAsia="Times New Roman" w:cs="Arial"/>
          <w:iCs/>
          <w:color w:val="262626"/>
          <w:sz w:val="20"/>
          <w:szCs w:val="20"/>
          <w:lang w:bidi="en-US"/>
        </w:rPr>
      </w:pPr>
    </w:p>
    <w:p w:rsidR="005E0493" w:rsidRDefault="005E0493" w:rsidP="00B57BBB">
      <w:pPr>
        <w:spacing w:line="240" w:lineRule="auto"/>
        <w:jc w:val="both"/>
        <w:rPr>
          <w:rFonts w:eastAsia="Times New Roman" w:cs="Arial"/>
          <w:iCs/>
          <w:color w:val="262626"/>
          <w:sz w:val="20"/>
          <w:szCs w:val="20"/>
          <w:lang w:bidi="en-US"/>
        </w:rPr>
      </w:pPr>
    </w:p>
    <w:p w:rsidR="00B57BBB" w:rsidRPr="005E0493" w:rsidRDefault="00B57BBB" w:rsidP="00B57BBB">
      <w:pPr>
        <w:spacing w:line="240" w:lineRule="auto"/>
        <w:jc w:val="both"/>
        <w:rPr>
          <w:rFonts w:eastAsia="Times New Roman" w:cs="Arial"/>
          <w:b/>
          <w:iCs/>
          <w:color w:val="262626"/>
          <w:sz w:val="20"/>
          <w:szCs w:val="20"/>
          <w:lang w:bidi="en-US"/>
        </w:rPr>
      </w:pPr>
      <w:r w:rsidRPr="005E0493">
        <w:rPr>
          <w:rFonts w:eastAsia="Times New Roman" w:cs="Arial"/>
          <w:b/>
          <w:iCs/>
          <w:color w:val="262626"/>
          <w:sz w:val="20"/>
          <w:szCs w:val="20"/>
          <w:u w:val="single"/>
          <w:lang w:bidi="en-US"/>
        </w:rPr>
        <w:t>Sont demandés au futur titulaire</w:t>
      </w:r>
      <w:r w:rsidRPr="005E0493">
        <w:rPr>
          <w:rFonts w:eastAsia="Times New Roman" w:cs="Arial"/>
          <w:b/>
          <w:iCs/>
          <w:color w:val="262626"/>
          <w:sz w:val="20"/>
          <w:szCs w:val="20"/>
          <w:lang w:bidi="en-US"/>
        </w:rPr>
        <w:t xml:space="preserve"> : </w:t>
      </w:r>
    </w:p>
    <w:p w:rsidR="00B57BBB" w:rsidRDefault="00B57BBB" w:rsidP="00B57BBB">
      <w:pPr>
        <w:spacing w:line="240" w:lineRule="auto"/>
        <w:jc w:val="both"/>
        <w:rPr>
          <w:rFonts w:eastAsia="Times New Roman" w:cs="Arial"/>
          <w:iCs/>
          <w:color w:val="262626"/>
          <w:sz w:val="20"/>
          <w:szCs w:val="20"/>
          <w:lang w:bidi="en-US"/>
        </w:rPr>
      </w:pPr>
    </w:p>
    <w:p w:rsidR="00794B6A" w:rsidRPr="009431F3" w:rsidRDefault="00794B6A" w:rsidP="00794B6A">
      <w:p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 Le certificat attestant la souscription des déclarations et les paiements correspondants aux impôts (impôts sur le revenu, sur les sociétés, taxe sur la valeur ajoutée) délivré par l’administration fiscale dont relève le demandeur ;</w:t>
      </w:r>
    </w:p>
    <w:p w:rsidR="00794B6A" w:rsidRPr="009431F3" w:rsidRDefault="00794B6A" w:rsidP="00794B6A">
      <w:p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 Le certificat des déclarations sociales et de paiement des cotisations et contributions prévue à l’article L.243-15 du code de la sécurité sociale émanant de l’organisme de protection sociale chargé du recouvrement des cotisations et des contributions datant de moins de 6 mois (attestation de vigilance).</w:t>
      </w:r>
    </w:p>
    <w:p w:rsidR="00794B6A" w:rsidRPr="009431F3" w:rsidRDefault="00794B6A" w:rsidP="00794B6A">
      <w:p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 La liste des salariés étrangers. Cette liste, établie à partir du registre unique du personnel, précise pour chaque salarié :</w:t>
      </w:r>
    </w:p>
    <w:p w:rsidR="00794B6A" w:rsidRPr="009431F3" w:rsidRDefault="00794B6A" w:rsidP="00794B6A">
      <w:p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1° Sa date d'embauche ;</w:t>
      </w:r>
    </w:p>
    <w:p w:rsidR="00794B6A" w:rsidRPr="009431F3" w:rsidRDefault="00794B6A" w:rsidP="00794B6A">
      <w:p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2° Sa nationalité ;</w:t>
      </w:r>
    </w:p>
    <w:p w:rsidR="00794B6A" w:rsidRPr="009431F3" w:rsidRDefault="00794B6A" w:rsidP="00794B6A">
      <w:p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t>3° Le type et le numéro d'ordre du titre valant autorisation de travail.</w:t>
      </w:r>
    </w:p>
    <w:p w:rsidR="00794B6A" w:rsidRPr="009431F3" w:rsidRDefault="00794B6A" w:rsidP="00B57BBB">
      <w:pPr>
        <w:spacing w:line="240" w:lineRule="auto"/>
        <w:jc w:val="both"/>
        <w:rPr>
          <w:rFonts w:eastAsia="Times New Roman" w:cs="Arial"/>
          <w:iCs/>
          <w:color w:val="262626"/>
          <w:sz w:val="20"/>
          <w:szCs w:val="20"/>
          <w:lang w:bidi="en-US"/>
        </w:rPr>
      </w:pPr>
    </w:p>
    <w:p w:rsidR="00B57BBB" w:rsidRPr="00B57BBB" w:rsidRDefault="00B57BBB" w:rsidP="00B57BBB">
      <w:pPr>
        <w:spacing w:line="240" w:lineRule="auto"/>
        <w:jc w:val="both"/>
        <w:rPr>
          <w:rFonts w:eastAsia="Times New Roman" w:cs="Arial"/>
          <w:iCs/>
          <w:color w:val="262626"/>
          <w:sz w:val="20"/>
          <w:szCs w:val="20"/>
          <w:lang w:bidi="en-US"/>
        </w:rPr>
      </w:pPr>
      <w:r w:rsidRPr="009431F3">
        <w:rPr>
          <w:rFonts w:eastAsia="Times New Roman" w:cs="Arial"/>
          <w:iCs/>
          <w:color w:val="262626"/>
          <w:sz w:val="20"/>
          <w:szCs w:val="20"/>
          <w:lang w:bidi="en-US"/>
        </w:rPr>
        <w:lastRenderedPageBreak/>
        <w:t>Ces attestations fiscales et sociales sont à fournir uniquement dans le cas où le SIEC serait dans l’impossibilité de se les procurer directement,</w:t>
      </w:r>
      <w:r w:rsidRPr="00B57BBB">
        <w:rPr>
          <w:rFonts w:eastAsia="Times New Roman" w:cs="Arial"/>
          <w:iCs/>
          <w:color w:val="262626"/>
          <w:sz w:val="20"/>
          <w:szCs w:val="20"/>
          <w:lang w:bidi="en-US"/>
        </w:rPr>
        <w:t xml:space="preserve"> notamment si l’attributaire pressenti est un groupement momentané d’opérateurs, s’il ne d</w:t>
      </w:r>
      <w:r w:rsidR="00794B6A">
        <w:rPr>
          <w:rFonts w:eastAsia="Times New Roman" w:cs="Arial"/>
          <w:iCs/>
          <w:color w:val="262626"/>
          <w:sz w:val="20"/>
          <w:szCs w:val="20"/>
          <w:lang w:bidi="en-US"/>
        </w:rPr>
        <w:t>ispose pas d’un numéro de SIRET.</w:t>
      </w:r>
    </w:p>
    <w:p w:rsidR="00B57BBB" w:rsidRPr="00B57BBB" w:rsidRDefault="00B57BBB" w:rsidP="00B57BBB">
      <w:pPr>
        <w:spacing w:line="240" w:lineRule="auto"/>
        <w:jc w:val="both"/>
        <w:rPr>
          <w:rFonts w:eastAsia="Times New Roman" w:cs="Arial"/>
          <w:iCs/>
          <w:color w:val="262626"/>
          <w:sz w:val="20"/>
          <w:szCs w:val="20"/>
          <w:lang w:bidi="en-US"/>
        </w:rPr>
      </w:pPr>
    </w:p>
    <w:p w:rsidR="00B57BBB" w:rsidRPr="00B57BBB" w:rsidRDefault="00B57BBB" w:rsidP="00B57BBB">
      <w:pPr>
        <w:spacing w:line="276" w:lineRule="auto"/>
        <w:jc w:val="both"/>
        <w:rPr>
          <w:rFonts w:eastAsia="Times New Roman"/>
          <w:color w:val="262626"/>
          <w:sz w:val="20"/>
          <w:szCs w:val="20"/>
          <w:lang w:bidi="en-US"/>
        </w:rPr>
      </w:pPr>
    </w:p>
    <w:p w:rsidR="00B57BBB" w:rsidRPr="00B57BBB" w:rsidRDefault="00B57BBB" w:rsidP="00B57BBB">
      <w:pPr>
        <w:spacing w:line="276" w:lineRule="auto"/>
        <w:jc w:val="both"/>
        <w:rPr>
          <w:rFonts w:eastAsia="Times New Roman" w:cs="Arial"/>
          <w:color w:val="262626"/>
          <w:sz w:val="20"/>
          <w:szCs w:val="20"/>
          <w:lang w:bidi="en-US"/>
        </w:rPr>
      </w:pPr>
      <w:r w:rsidRPr="00B57BBB">
        <w:rPr>
          <w:rFonts w:eastAsia="Times New Roman" w:cs="Arial"/>
          <w:color w:val="262626"/>
          <w:sz w:val="20"/>
          <w:szCs w:val="20"/>
          <w:lang w:bidi="en-US"/>
        </w:rPr>
        <w:t xml:space="preserve">Les documents sont transmis par voie électronique, sur la plate-forme des achats de l’Etat (PLACE), à l’adresse suivante « </w:t>
      </w:r>
      <w:hyperlink r:id="rId22" w:history="1">
        <w:r w:rsidRPr="00B57BBB">
          <w:rPr>
            <w:rFonts w:eastAsia="Times New Roman" w:cs="Arial"/>
            <w:color w:val="262626"/>
            <w:sz w:val="20"/>
            <w:szCs w:val="20"/>
            <w:u w:val="single"/>
            <w:lang w:bidi="en-US"/>
          </w:rPr>
          <w:t>www.marches-publics.gouv.fr</w:t>
        </w:r>
      </w:hyperlink>
      <w:r w:rsidRPr="00B57BBB">
        <w:rPr>
          <w:rFonts w:eastAsia="Times New Roman" w:cs="Arial"/>
          <w:color w:val="262626"/>
          <w:sz w:val="20"/>
          <w:szCs w:val="20"/>
          <w:lang w:bidi="en-US"/>
        </w:rPr>
        <w:t xml:space="preserve"> ». </w:t>
      </w:r>
    </w:p>
    <w:p w:rsidR="00B57BBB" w:rsidRPr="00B57BBB" w:rsidRDefault="00B57BBB" w:rsidP="00B57BBB">
      <w:pPr>
        <w:spacing w:line="240" w:lineRule="auto"/>
        <w:jc w:val="both"/>
        <w:rPr>
          <w:rFonts w:eastAsia="Times New Roman"/>
          <w:iCs/>
          <w:color w:val="262626"/>
          <w:sz w:val="20"/>
          <w:szCs w:val="20"/>
          <w:lang w:bidi="en-US"/>
        </w:rPr>
      </w:pPr>
    </w:p>
    <w:p w:rsidR="009431F3" w:rsidRDefault="009431F3" w:rsidP="00B57BBB">
      <w:pPr>
        <w:spacing w:line="240" w:lineRule="auto"/>
        <w:outlineLvl w:val="0"/>
        <w:rPr>
          <w:rFonts w:eastAsia="Times New Roman" w:cs="Arial"/>
          <w:b/>
          <w:bCs/>
          <w:iCs/>
          <w:color w:val="262626"/>
          <w:sz w:val="20"/>
          <w:szCs w:val="20"/>
          <w:lang w:bidi="en-US"/>
        </w:rPr>
      </w:pPr>
      <w:bookmarkStart w:id="47" w:name="_Toc135021525"/>
      <w:bookmarkStart w:id="48" w:name="_Toc461616128"/>
    </w:p>
    <w:p w:rsidR="00B57BBB" w:rsidRPr="00B57BBB" w:rsidRDefault="00B57BBB" w:rsidP="00B57BBB">
      <w:pPr>
        <w:spacing w:line="240" w:lineRule="auto"/>
        <w:outlineLvl w:val="0"/>
        <w:rPr>
          <w:rFonts w:ascii="Cambria" w:eastAsia="Times New Roman" w:hAnsi="Cambria" w:cs="Arial"/>
          <w:b/>
          <w:bCs/>
          <w:iCs/>
          <w:color w:val="262626"/>
          <w:sz w:val="20"/>
          <w:szCs w:val="20"/>
          <w:lang w:bidi="en-US"/>
        </w:rPr>
      </w:pPr>
      <w:bookmarkStart w:id="49" w:name="_Toc192779094"/>
      <w:r w:rsidRPr="00B57BBB">
        <w:rPr>
          <w:rFonts w:eastAsia="Times New Roman" w:cs="Arial"/>
          <w:b/>
          <w:bCs/>
          <w:iCs/>
          <w:color w:val="262626"/>
          <w:sz w:val="20"/>
          <w:szCs w:val="20"/>
          <w:lang w:bidi="en-US"/>
        </w:rPr>
        <w:t>ARTICLE 10 – MODIFICATIONS AU DOSSIER DE CONSULTATION</w:t>
      </w:r>
      <w:bookmarkEnd w:id="47"/>
      <w:bookmarkEnd w:id="48"/>
      <w:bookmarkEnd w:id="49"/>
    </w:p>
    <w:p w:rsidR="00B57BBB" w:rsidRPr="00B57BBB" w:rsidRDefault="00B57BBB" w:rsidP="00B57BBB">
      <w:pPr>
        <w:spacing w:line="240" w:lineRule="auto"/>
        <w:jc w:val="both"/>
        <w:rPr>
          <w:rFonts w:eastAsia="Times New Roman"/>
          <w:iCs/>
          <w:color w:val="262626"/>
          <w:sz w:val="20"/>
          <w:szCs w:val="20"/>
          <w:lang w:bidi="en-US"/>
        </w:rPr>
      </w:pPr>
    </w:p>
    <w:p w:rsidR="00B57BBB" w:rsidRPr="00B57BBB" w:rsidRDefault="00B57BBB" w:rsidP="00B57BBB">
      <w:pPr>
        <w:spacing w:line="240" w:lineRule="auto"/>
        <w:jc w:val="both"/>
        <w:rPr>
          <w:rFonts w:eastAsia="Times New Roman"/>
          <w:iCs/>
          <w:color w:val="262626"/>
          <w:sz w:val="20"/>
          <w:szCs w:val="20"/>
          <w:lang w:bidi="en-US"/>
        </w:rPr>
      </w:pPr>
      <w:r w:rsidRPr="00B57BBB">
        <w:rPr>
          <w:rFonts w:eastAsia="Times New Roman"/>
          <w:iCs/>
          <w:color w:val="262626"/>
          <w:sz w:val="20"/>
          <w:szCs w:val="20"/>
          <w:lang w:bidi="en-US"/>
        </w:rPr>
        <w:t>Le pouvoir adjudicateur se réserve le dro</w:t>
      </w:r>
      <w:r w:rsidR="00794B6A">
        <w:rPr>
          <w:rFonts w:eastAsia="Times New Roman"/>
          <w:iCs/>
          <w:color w:val="262626"/>
          <w:sz w:val="20"/>
          <w:szCs w:val="20"/>
          <w:lang w:bidi="en-US"/>
        </w:rPr>
        <w:t xml:space="preserve">it d'apporter, au plus tard, </w:t>
      </w:r>
      <w:r w:rsidR="00216436">
        <w:rPr>
          <w:rFonts w:eastAsia="Times New Roman"/>
          <w:iCs/>
          <w:color w:val="262626"/>
          <w:sz w:val="20"/>
          <w:szCs w:val="20"/>
          <w:lang w:bidi="en-US"/>
        </w:rPr>
        <w:t>cinq</w:t>
      </w:r>
      <w:r w:rsidRPr="00B57BBB">
        <w:rPr>
          <w:rFonts w:eastAsia="Times New Roman"/>
          <w:iCs/>
          <w:color w:val="262626"/>
          <w:sz w:val="20"/>
          <w:szCs w:val="20"/>
          <w:lang w:bidi="en-US"/>
        </w:rPr>
        <w:t xml:space="preserve"> jours avant la date limite fixée pour la remise des offres, des modifications de détail au dossier de consultation. </w:t>
      </w:r>
    </w:p>
    <w:p w:rsidR="00B57BBB" w:rsidRPr="00B57BBB" w:rsidRDefault="00B57BBB" w:rsidP="00B57BBB">
      <w:pPr>
        <w:spacing w:line="240" w:lineRule="auto"/>
        <w:jc w:val="both"/>
        <w:rPr>
          <w:rFonts w:eastAsia="Times New Roman"/>
          <w:iCs/>
          <w:color w:val="262626"/>
          <w:sz w:val="20"/>
          <w:szCs w:val="20"/>
          <w:lang w:bidi="en-US"/>
        </w:rPr>
      </w:pPr>
      <w:r w:rsidRPr="00B57BBB">
        <w:rPr>
          <w:rFonts w:eastAsia="Times New Roman"/>
          <w:iCs/>
          <w:color w:val="262626"/>
          <w:sz w:val="20"/>
          <w:szCs w:val="20"/>
          <w:lang w:bidi="en-US"/>
        </w:rPr>
        <w:t>Les candidats devront alors répondre sur la base du dossier modifié sans pouvoir élever aucune réclamation à ce sujet.</w:t>
      </w:r>
      <w:bookmarkStart w:id="50" w:name="_Toc260214911"/>
      <w:bookmarkStart w:id="51" w:name="_Toc461616129"/>
    </w:p>
    <w:p w:rsidR="00B57BBB" w:rsidRPr="00B57BBB" w:rsidRDefault="00B57BBB" w:rsidP="00B57BBB">
      <w:pPr>
        <w:spacing w:line="240" w:lineRule="auto"/>
        <w:jc w:val="both"/>
        <w:rPr>
          <w:rFonts w:eastAsia="Times New Roman"/>
          <w:iCs/>
          <w:color w:val="262626"/>
          <w:sz w:val="20"/>
          <w:szCs w:val="20"/>
          <w:lang w:bidi="en-US"/>
        </w:rPr>
      </w:pPr>
    </w:p>
    <w:p w:rsidR="00B57BBB" w:rsidRPr="00B57BBB" w:rsidRDefault="00B57BBB" w:rsidP="00B57BBB">
      <w:pPr>
        <w:spacing w:line="240" w:lineRule="auto"/>
        <w:jc w:val="both"/>
        <w:rPr>
          <w:rFonts w:eastAsia="Times New Roman"/>
          <w:iCs/>
          <w:color w:val="262626"/>
          <w:sz w:val="20"/>
          <w:szCs w:val="20"/>
          <w:lang w:bidi="en-US"/>
        </w:rPr>
      </w:pPr>
    </w:p>
    <w:p w:rsidR="00B57BBB" w:rsidRPr="00B57BBB" w:rsidRDefault="00B57BBB" w:rsidP="00B57BBB">
      <w:pPr>
        <w:spacing w:line="240" w:lineRule="auto"/>
        <w:outlineLvl w:val="0"/>
        <w:rPr>
          <w:rFonts w:eastAsia="Times New Roman" w:cs="Arial"/>
          <w:b/>
          <w:bCs/>
          <w:iCs/>
          <w:color w:val="262626"/>
          <w:sz w:val="20"/>
          <w:szCs w:val="20"/>
          <w:lang w:bidi="en-US"/>
        </w:rPr>
      </w:pPr>
      <w:bookmarkStart w:id="52" w:name="_Toc192779095"/>
      <w:r w:rsidRPr="00B57BBB">
        <w:rPr>
          <w:rFonts w:eastAsia="Times New Roman" w:cs="Arial"/>
          <w:b/>
          <w:bCs/>
          <w:iCs/>
          <w:color w:val="262626"/>
          <w:sz w:val="20"/>
          <w:szCs w:val="20"/>
          <w:lang w:bidi="en-US"/>
        </w:rPr>
        <w:t>ARTICLE 11 – QUESTIONS POSEES PAR LES CANDIDATS</w:t>
      </w:r>
      <w:bookmarkEnd w:id="50"/>
      <w:bookmarkEnd w:id="51"/>
      <w:bookmarkEnd w:id="52"/>
    </w:p>
    <w:p w:rsidR="00B57BBB" w:rsidRPr="00B57BBB" w:rsidRDefault="00B57BBB" w:rsidP="00B57BBB">
      <w:pPr>
        <w:spacing w:line="240" w:lineRule="auto"/>
        <w:jc w:val="both"/>
        <w:rPr>
          <w:rFonts w:eastAsia="Times New Roman"/>
          <w:iCs/>
          <w:color w:val="262626"/>
          <w:sz w:val="20"/>
          <w:szCs w:val="20"/>
          <w:lang w:bidi="en-US"/>
        </w:rPr>
      </w:pPr>
    </w:p>
    <w:p w:rsidR="00B57BBB" w:rsidRPr="00B57BBB" w:rsidRDefault="00B57BBB" w:rsidP="00B57BBB">
      <w:pPr>
        <w:spacing w:line="240" w:lineRule="auto"/>
        <w:jc w:val="both"/>
        <w:rPr>
          <w:rFonts w:ascii="ArialMT" w:eastAsia="Times New Roman" w:hAnsi="ArialMT" w:cs="ArialMT"/>
          <w:iCs/>
          <w:color w:val="262626"/>
          <w:sz w:val="20"/>
          <w:szCs w:val="20"/>
          <w:lang w:bidi="en-US"/>
        </w:rPr>
      </w:pPr>
      <w:r w:rsidRPr="00B57BBB">
        <w:rPr>
          <w:rFonts w:ascii="ArialMT" w:eastAsia="Times New Roman" w:hAnsi="ArialMT" w:cs="ArialMT"/>
          <w:iCs/>
          <w:color w:val="262626"/>
          <w:sz w:val="20"/>
          <w:szCs w:val="20"/>
          <w:lang w:bidi="en-US"/>
        </w:rPr>
        <w:t>Les candidats peuvent poser des questions techniques ou administratives relatives au dossier de consultation des entreprises concernant le présent projet de marché. Les questions sont posées sur la plateforme www.marchés-publics.gouv.fr à la rubrique " question ".</w:t>
      </w:r>
    </w:p>
    <w:p w:rsidR="00B57BBB" w:rsidRPr="00B57BBB" w:rsidRDefault="00B57BBB" w:rsidP="00B57BBB">
      <w:pPr>
        <w:spacing w:line="240" w:lineRule="auto"/>
        <w:jc w:val="both"/>
        <w:rPr>
          <w:rFonts w:ascii="ArialMT" w:eastAsia="Times New Roman" w:hAnsi="ArialMT" w:cs="ArialMT"/>
          <w:iCs/>
          <w:color w:val="262626"/>
          <w:sz w:val="20"/>
          <w:szCs w:val="20"/>
          <w:lang w:bidi="en-US"/>
        </w:rPr>
      </w:pPr>
    </w:p>
    <w:p w:rsidR="00B57BBB" w:rsidRPr="00B57BBB" w:rsidRDefault="00B57BBB" w:rsidP="00B57BBB">
      <w:pPr>
        <w:spacing w:line="240" w:lineRule="auto"/>
        <w:jc w:val="both"/>
        <w:rPr>
          <w:rFonts w:eastAsia="Times New Roman"/>
          <w:iCs/>
          <w:color w:val="262626"/>
          <w:sz w:val="20"/>
          <w:szCs w:val="20"/>
          <w:lang w:bidi="en-US"/>
        </w:rPr>
      </w:pPr>
      <w:r w:rsidRPr="00B57BBB">
        <w:rPr>
          <w:rFonts w:eastAsia="Times New Roman"/>
          <w:iCs/>
          <w:color w:val="262626"/>
          <w:sz w:val="20"/>
          <w:szCs w:val="20"/>
          <w:lang w:bidi="en-US"/>
        </w:rPr>
        <w:t>Les questions d</w:t>
      </w:r>
      <w:r w:rsidR="00794B6A">
        <w:rPr>
          <w:rFonts w:eastAsia="Times New Roman"/>
          <w:iCs/>
          <w:color w:val="262626"/>
          <w:sz w:val="20"/>
          <w:szCs w:val="20"/>
          <w:lang w:bidi="en-US"/>
        </w:rPr>
        <w:t xml:space="preserve">oivent être adressées au moins </w:t>
      </w:r>
      <w:r w:rsidR="00216436">
        <w:rPr>
          <w:rFonts w:eastAsia="Times New Roman"/>
          <w:iCs/>
          <w:color w:val="262626"/>
          <w:sz w:val="20"/>
          <w:szCs w:val="20"/>
          <w:lang w:bidi="en-US"/>
        </w:rPr>
        <w:t>six jours</w:t>
      </w:r>
      <w:r w:rsidRPr="00B57BBB">
        <w:rPr>
          <w:rFonts w:eastAsia="Times New Roman"/>
          <w:iCs/>
          <w:color w:val="262626"/>
          <w:sz w:val="20"/>
          <w:szCs w:val="20"/>
          <w:lang w:bidi="en-US"/>
        </w:rPr>
        <w:t xml:space="preserve"> avant la date limite de réception des offres. </w:t>
      </w:r>
    </w:p>
    <w:p w:rsidR="005E0493" w:rsidRDefault="00B57BBB" w:rsidP="005E0493">
      <w:pPr>
        <w:rPr>
          <w:rFonts w:eastAsia="Times New Roman"/>
          <w:iCs/>
          <w:color w:val="262626"/>
          <w:sz w:val="20"/>
          <w:szCs w:val="20"/>
          <w:lang w:bidi="en-US"/>
        </w:rPr>
      </w:pPr>
      <w:r w:rsidRPr="00B57BBB">
        <w:rPr>
          <w:rFonts w:eastAsia="Times New Roman"/>
          <w:iCs/>
          <w:color w:val="262626"/>
          <w:sz w:val="20"/>
          <w:szCs w:val="20"/>
          <w:lang w:bidi="en-US"/>
        </w:rPr>
        <w:t xml:space="preserve">Les réponses aux demandes de </w:t>
      </w:r>
      <w:r w:rsidRPr="00FD27B9">
        <w:rPr>
          <w:rFonts w:eastAsia="Times New Roman"/>
          <w:iCs/>
          <w:color w:val="262626"/>
          <w:sz w:val="20"/>
          <w:szCs w:val="20"/>
          <w:lang w:bidi="en-US"/>
        </w:rPr>
        <w:t xml:space="preserve">renseignements complémentaires, envoyées en temps utile, sur les documents de la consultation sont transmises aux candidats au plus tard, </w:t>
      </w:r>
      <w:r w:rsidR="00216436">
        <w:rPr>
          <w:rFonts w:eastAsia="Times New Roman"/>
          <w:iCs/>
          <w:color w:val="262626"/>
          <w:sz w:val="20"/>
          <w:szCs w:val="20"/>
          <w:lang w:bidi="en-US"/>
        </w:rPr>
        <w:t>cinq</w:t>
      </w:r>
      <w:r w:rsidRPr="00FD27B9">
        <w:rPr>
          <w:rFonts w:eastAsia="Times New Roman"/>
          <w:iCs/>
          <w:color w:val="262626"/>
          <w:sz w:val="20"/>
          <w:szCs w:val="20"/>
          <w:lang w:bidi="en-US"/>
        </w:rPr>
        <w:t xml:space="preserve"> jours, avant la date</w:t>
      </w:r>
      <w:r w:rsidRPr="00B57BBB">
        <w:rPr>
          <w:rFonts w:eastAsia="Times New Roman"/>
          <w:iCs/>
          <w:color w:val="262626"/>
          <w:sz w:val="20"/>
          <w:szCs w:val="20"/>
          <w:lang w:bidi="en-US"/>
        </w:rPr>
        <w:t xml:space="preserve"> limite fixée pour la réception des offres.</w:t>
      </w:r>
      <w:bookmarkStart w:id="53" w:name="_Toc499642275"/>
      <w:bookmarkStart w:id="54" w:name="_Toc518309860"/>
    </w:p>
    <w:p w:rsidR="005E0493" w:rsidRDefault="005E0493" w:rsidP="005E0493">
      <w:pPr>
        <w:rPr>
          <w:rFonts w:eastAsia="Times New Roman"/>
          <w:iCs/>
          <w:color w:val="262626"/>
          <w:sz w:val="20"/>
          <w:szCs w:val="20"/>
          <w:lang w:bidi="en-US"/>
        </w:rPr>
      </w:pPr>
    </w:p>
    <w:p w:rsidR="005E0493" w:rsidRDefault="005E0493" w:rsidP="005E0493">
      <w:pPr>
        <w:rPr>
          <w:rFonts w:eastAsia="Times New Roman"/>
          <w:iCs/>
          <w:color w:val="262626"/>
          <w:sz w:val="20"/>
          <w:szCs w:val="20"/>
          <w:lang w:bidi="en-US"/>
        </w:rPr>
      </w:pPr>
    </w:p>
    <w:p w:rsidR="00B57BBB" w:rsidRPr="00B57BBB" w:rsidRDefault="00B57BBB" w:rsidP="005E0493">
      <w:pPr>
        <w:rPr>
          <w:rFonts w:eastAsia="Times New Roman" w:cs="Arial"/>
          <w:b/>
          <w:bCs/>
          <w:iCs/>
          <w:color w:val="262626"/>
          <w:sz w:val="20"/>
          <w:szCs w:val="20"/>
          <w:lang w:bidi="en-US"/>
        </w:rPr>
      </w:pPr>
      <w:r w:rsidRPr="00B57BBB">
        <w:rPr>
          <w:rFonts w:eastAsia="Times New Roman" w:cs="Arial"/>
          <w:b/>
          <w:bCs/>
          <w:iCs/>
          <w:color w:val="262626"/>
          <w:sz w:val="20"/>
          <w:szCs w:val="20"/>
          <w:lang w:bidi="en-US"/>
        </w:rPr>
        <w:t xml:space="preserve">ARTICLE 12 – CONTENTIEUX </w:t>
      </w:r>
    </w:p>
    <w:p w:rsidR="00B57BBB" w:rsidRPr="00B57BBB" w:rsidRDefault="00B57BBB" w:rsidP="00B57BBB">
      <w:pPr>
        <w:spacing w:line="240" w:lineRule="auto"/>
        <w:jc w:val="both"/>
        <w:rPr>
          <w:rFonts w:eastAsia="Times New Roman"/>
          <w:b/>
          <w:iCs/>
          <w:color w:val="262626"/>
          <w:sz w:val="20"/>
          <w:szCs w:val="20"/>
          <w:lang w:bidi="en-US"/>
        </w:rPr>
      </w:pPr>
    </w:p>
    <w:p w:rsidR="00B57BBB" w:rsidRPr="00B57BBB" w:rsidRDefault="00B57BBB" w:rsidP="00B57BBB">
      <w:pPr>
        <w:spacing w:line="240" w:lineRule="auto"/>
        <w:jc w:val="both"/>
        <w:rPr>
          <w:rFonts w:eastAsia="Times New Roman"/>
          <w:iCs/>
          <w:color w:val="262626"/>
          <w:sz w:val="20"/>
          <w:szCs w:val="20"/>
          <w:lang w:bidi="en-US"/>
        </w:rPr>
      </w:pPr>
      <w:r w:rsidRPr="00B57BBB">
        <w:rPr>
          <w:rFonts w:eastAsia="Times New Roman"/>
          <w:iCs/>
          <w:color w:val="262626"/>
          <w:sz w:val="20"/>
          <w:szCs w:val="20"/>
          <w:lang w:bidi="en-US"/>
        </w:rPr>
        <w:t xml:space="preserve">Le tribunal compétent pour le règlement des litiges est le tribunal administratif de Melun. </w:t>
      </w:r>
    </w:p>
    <w:p w:rsidR="00B57BBB" w:rsidRPr="00B57BBB" w:rsidRDefault="00B57BBB" w:rsidP="00B57BBB">
      <w:pPr>
        <w:spacing w:line="240" w:lineRule="auto"/>
        <w:jc w:val="both"/>
        <w:rPr>
          <w:rFonts w:eastAsia="Times New Roman"/>
          <w:iCs/>
          <w:color w:val="262626"/>
          <w:sz w:val="20"/>
          <w:szCs w:val="20"/>
          <w:lang w:bidi="en-US"/>
        </w:rPr>
      </w:pPr>
    </w:p>
    <w:p w:rsidR="00B57BBB" w:rsidRPr="00B57BBB" w:rsidRDefault="00B57BBB" w:rsidP="00B57BBB">
      <w:pPr>
        <w:spacing w:line="240" w:lineRule="auto"/>
        <w:jc w:val="center"/>
        <w:rPr>
          <w:rFonts w:eastAsia="Times New Roman"/>
          <w:b/>
          <w:iCs/>
          <w:color w:val="262626"/>
          <w:sz w:val="20"/>
          <w:szCs w:val="20"/>
          <w:lang w:bidi="en-US"/>
        </w:rPr>
      </w:pPr>
      <w:r w:rsidRPr="00B57BBB">
        <w:rPr>
          <w:rFonts w:eastAsia="Times New Roman"/>
          <w:b/>
          <w:iCs/>
          <w:color w:val="262626"/>
          <w:sz w:val="20"/>
          <w:szCs w:val="20"/>
          <w:lang w:bidi="en-US"/>
        </w:rPr>
        <w:t>Tribunal administratif</w:t>
      </w:r>
      <w:r w:rsidR="00B75714">
        <w:rPr>
          <w:rFonts w:eastAsia="Times New Roman"/>
          <w:b/>
          <w:iCs/>
          <w:color w:val="262626"/>
          <w:sz w:val="20"/>
          <w:szCs w:val="20"/>
          <w:lang w:bidi="en-US"/>
        </w:rPr>
        <w:t xml:space="preserve"> de Melun</w:t>
      </w:r>
    </w:p>
    <w:p w:rsidR="00B57BBB" w:rsidRPr="00B57BBB" w:rsidRDefault="00B57BBB" w:rsidP="00B57BBB">
      <w:pPr>
        <w:spacing w:line="240" w:lineRule="auto"/>
        <w:jc w:val="center"/>
        <w:rPr>
          <w:rFonts w:eastAsia="Times New Roman"/>
          <w:b/>
          <w:iCs/>
          <w:color w:val="262626"/>
          <w:sz w:val="20"/>
          <w:szCs w:val="20"/>
          <w:lang w:bidi="en-US"/>
        </w:rPr>
      </w:pPr>
      <w:r w:rsidRPr="00B57BBB">
        <w:rPr>
          <w:rFonts w:eastAsia="Times New Roman"/>
          <w:b/>
          <w:iCs/>
          <w:color w:val="262626"/>
          <w:sz w:val="20"/>
          <w:szCs w:val="20"/>
          <w:lang w:bidi="en-US"/>
        </w:rPr>
        <w:t>43 rue du Général de Gaulle</w:t>
      </w:r>
    </w:p>
    <w:p w:rsidR="00B57BBB" w:rsidRDefault="00B57BBB" w:rsidP="00B57BBB">
      <w:pPr>
        <w:spacing w:line="240" w:lineRule="auto"/>
        <w:jc w:val="center"/>
        <w:rPr>
          <w:rFonts w:eastAsia="Times New Roman"/>
          <w:b/>
          <w:iCs/>
          <w:color w:val="262626"/>
          <w:sz w:val="20"/>
          <w:szCs w:val="20"/>
          <w:lang w:bidi="en-US"/>
        </w:rPr>
      </w:pPr>
      <w:r w:rsidRPr="00B57BBB">
        <w:rPr>
          <w:rFonts w:eastAsia="Times New Roman"/>
          <w:b/>
          <w:iCs/>
          <w:color w:val="262626"/>
          <w:sz w:val="20"/>
          <w:szCs w:val="20"/>
          <w:lang w:bidi="en-US"/>
        </w:rPr>
        <w:t>Case postale 8630</w:t>
      </w:r>
    </w:p>
    <w:p w:rsidR="00B014F4" w:rsidRPr="005E0493" w:rsidRDefault="00B75714" w:rsidP="005E0493">
      <w:pPr>
        <w:spacing w:line="240" w:lineRule="auto"/>
        <w:jc w:val="center"/>
        <w:rPr>
          <w:rFonts w:eastAsia="Times New Roman"/>
          <w:b/>
          <w:iCs/>
          <w:color w:val="262626"/>
          <w:sz w:val="20"/>
          <w:szCs w:val="20"/>
          <w:lang w:bidi="en-US"/>
        </w:rPr>
      </w:pPr>
      <w:r>
        <w:rPr>
          <w:rFonts w:eastAsia="Times New Roman"/>
          <w:b/>
          <w:iCs/>
          <w:color w:val="262626"/>
          <w:sz w:val="20"/>
          <w:szCs w:val="20"/>
          <w:lang w:bidi="en-US"/>
        </w:rPr>
        <w:t>77008 MELUN</w:t>
      </w:r>
      <w:bookmarkEnd w:id="53"/>
      <w:bookmarkEnd w:id="54"/>
    </w:p>
    <w:sectPr w:rsidR="00B014F4" w:rsidRPr="005E0493" w:rsidSect="00342ED6">
      <w:pgSz w:w="11906" w:h="16838"/>
      <w:pgMar w:top="2892" w:right="964" w:bottom="964" w:left="964" w:header="964" w:footer="20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493" w:rsidRDefault="005E0493" w:rsidP="000F5C7E">
      <w:r>
        <w:separator/>
      </w:r>
    </w:p>
  </w:endnote>
  <w:endnote w:type="continuationSeparator" w:id="0">
    <w:p w:rsidR="005E0493" w:rsidRDefault="005E0493" w:rsidP="000F5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0000000000000000000"/>
    <w:charset w:val="86"/>
    <w:family w:val="roman"/>
    <w:notTrueType/>
    <w:pitch w:val="default"/>
  </w:font>
  <w:font w:name="Marianne">
    <w:altName w:val="Times New Roman"/>
    <w:panose1 w:val="00000000000000000000"/>
    <w:charset w:val="00"/>
    <w:family w:val="modern"/>
    <w:notTrueType/>
    <w:pitch w:val="variable"/>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493" w:rsidRPr="005D0CFB" w:rsidRDefault="005E0493" w:rsidP="000B6141">
    <w:pPr>
      <w:pStyle w:val="Pieddepage"/>
      <w:rPr>
        <w:noProof/>
      </w:rPr>
    </w:pPr>
    <w:r w:rsidRPr="005D0CFB">
      <w:rPr>
        <w:noProof/>
      </w:rPr>
      <w:t>SIEC – Maison des examens</w:t>
    </w:r>
    <w:r w:rsidRPr="005D0CFB">
      <w:rPr>
        <w:noProof/>
      </w:rPr>
      <w:br/>
      <w:t xml:space="preserve">7 rue Ernest Renan </w:t>
    </w:r>
  </w:p>
  <w:p w:rsidR="005E0493" w:rsidRPr="005D0CFB" w:rsidRDefault="005E0493" w:rsidP="000B6141">
    <w:pPr>
      <w:pStyle w:val="Pieddepage"/>
      <w:rPr>
        <w:noProof/>
      </w:rPr>
    </w:pPr>
    <w:r w:rsidRPr="005D0CFB">
      <w:rPr>
        <w:noProof/>
        <w:lang w:eastAsia="fr-FR"/>
      </w:rPr>
      <w:drawing>
        <wp:anchor distT="0" distB="0" distL="114300" distR="114300" simplePos="0" relativeHeight="251668480" behindDoc="1" locked="0" layoutInCell="1" allowOverlap="1" wp14:anchorId="36724EF8" wp14:editId="5A4C4CE5">
          <wp:simplePos x="0" y="0"/>
          <wp:positionH relativeFrom="column">
            <wp:posOffset>5439397</wp:posOffset>
          </wp:positionH>
          <wp:positionV relativeFrom="bottomMargin">
            <wp:posOffset>289218</wp:posOffset>
          </wp:positionV>
          <wp:extent cx="897521" cy="291600"/>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artenaires_partenaire.jpg"/>
                  <pic:cNvPicPr/>
                </pic:nvPicPr>
                <pic:blipFill>
                  <a:blip r:embed="rId1">
                    <a:extLst>
                      <a:ext uri="{28A0092B-C50C-407E-A947-70E740481C1C}">
                        <a14:useLocalDpi xmlns:a14="http://schemas.microsoft.com/office/drawing/2010/main" val="0"/>
                      </a:ext>
                    </a:extLst>
                  </a:blip>
                  <a:stretch>
                    <a:fillRect/>
                  </a:stretch>
                </pic:blipFill>
                <pic:spPr>
                  <a:xfrm>
                    <a:off x="0" y="0"/>
                    <a:ext cx="897521" cy="291600"/>
                  </a:xfrm>
                  <a:prstGeom prst="rect">
                    <a:avLst/>
                  </a:prstGeom>
                </pic:spPr>
              </pic:pic>
            </a:graphicData>
          </a:graphic>
          <wp14:sizeRelH relativeFrom="margin">
            <wp14:pctWidth>0</wp14:pctWidth>
          </wp14:sizeRelH>
          <wp14:sizeRelV relativeFrom="margin">
            <wp14:pctHeight>0</wp14:pctHeight>
          </wp14:sizeRelV>
        </wp:anchor>
      </w:drawing>
    </w:r>
    <w:r w:rsidRPr="005D0CFB">
      <w:rPr>
        <w:noProof/>
      </w:rPr>
      <w:t xml:space="preserve">94749 ARCUEIL CEDEX </w:t>
    </w:r>
  </w:p>
  <w:p w:rsidR="005E0493" w:rsidRPr="005D0CFB" w:rsidRDefault="005E0493" w:rsidP="000B6141">
    <w:pPr>
      <w:pStyle w:val="Pieddepage"/>
      <w:rPr>
        <w:noProof/>
      </w:rPr>
    </w:pPr>
    <w:r w:rsidRPr="005D0CFB">
      <w:rPr>
        <w:noProof/>
      </w:rPr>
      <w:t>Tél : 01 49 12 23 00</w:t>
    </w:r>
  </w:p>
  <w:p w:rsidR="005E0493" w:rsidRPr="00CB2D6A" w:rsidRDefault="00FE0FDB" w:rsidP="000B6141">
    <w:pPr>
      <w:pStyle w:val="Pieddepage"/>
      <w:rPr>
        <w:rFonts w:ascii="Marianne" w:hAnsi="Marianne"/>
        <w:color w:val="000000" w:themeColor="text1"/>
      </w:rPr>
    </w:pPr>
    <w:hyperlink r:id="rId2" w:history="1">
      <w:r w:rsidR="005E0493" w:rsidRPr="009A6E28">
        <w:rPr>
          <w:rStyle w:val="Lienhypertexte"/>
          <w:noProof/>
        </w:rPr>
        <w:t>siec.education.fr</w:t>
      </w:r>
    </w:hyperlink>
    <w:r w:rsidR="005E0493">
      <w:rPr>
        <w:rFonts w:ascii="Marianne" w:hAnsi="Marianne"/>
        <w:noProof/>
      </w:rPr>
      <w:tab/>
      <w:t xml:space="preserve">              </w:t>
    </w:r>
    <w:r w:rsidR="005E0493" w:rsidRPr="00672568">
      <w:rPr>
        <w:rFonts w:ascii="Marianne" w:hAnsi="Marianne"/>
        <w:color w:val="000000" w:themeColor="text1"/>
      </w:rPr>
      <w:fldChar w:fldCharType="begin"/>
    </w:r>
    <w:r w:rsidR="005E0493" w:rsidRPr="00672568">
      <w:rPr>
        <w:rFonts w:ascii="Marianne" w:hAnsi="Marianne"/>
        <w:color w:val="000000" w:themeColor="text1"/>
      </w:rPr>
      <w:instrText>PAGE  \* Arabic  \* MERGEFORMAT</w:instrText>
    </w:r>
    <w:r w:rsidR="005E0493" w:rsidRPr="00672568">
      <w:rPr>
        <w:rFonts w:ascii="Marianne" w:hAnsi="Marianne"/>
        <w:color w:val="000000" w:themeColor="text1"/>
      </w:rPr>
      <w:fldChar w:fldCharType="separate"/>
    </w:r>
    <w:r>
      <w:rPr>
        <w:rFonts w:ascii="Marianne" w:hAnsi="Marianne"/>
        <w:noProof/>
        <w:color w:val="000000" w:themeColor="text1"/>
      </w:rPr>
      <w:t>1</w:t>
    </w:r>
    <w:r w:rsidR="005E0493" w:rsidRPr="00672568">
      <w:rPr>
        <w:rFonts w:ascii="Marianne" w:hAnsi="Marianne"/>
        <w:color w:val="000000" w:themeColor="text1"/>
      </w:rPr>
      <w:fldChar w:fldCharType="end"/>
    </w:r>
    <w:r w:rsidR="005E0493" w:rsidRPr="00672568">
      <w:rPr>
        <w:rFonts w:ascii="Marianne" w:hAnsi="Marianne"/>
        <w:color w:val="000000" w:themeColor="text1"/>
      </w:rPr>
      <w:t xml:space="preserve"> / </w:t>
    </w:r>
    <w:r w:rsidR="005E0493" w:rsidRPr="00672568">
      <w:rPr>
        <w:rFonts w:ascii="Marianne" w:hAnsi="Marianne"/>
        <w:color w:val="000000" w:themeColor="text1"/>
      </w:rPr>
      <w:fldChar w:fldCharType="begin"/>
    </w:r>
    <w:r w:rsidR="005E0493" w:rsidRPr="00672568">
      <w:rPr>
        <w:rFonts w:ascii="Marianne" w:hAnsi="Marianne"/>
        <w:color w:val="000000" w:themeColor="text1"/>
      </w:rPr>
      <w:instrText>NUMPAGES  \* Arabic  \* MERGEFORMAT</w:instrText>
    </w:r>
    <w:r w:rsidR="005E0493" w:rsidRPr="00672568">
      <w:rPr>
        <w:rFonts w:ascii="Marianne" w:hAnsi="Marianne"/>
        <w:color w:val="000000" w:themeColor="text1"/>
      </w:rPr>
      <w:fldChar w:fldCharType="separate"/>
    </w:r>
    <w:r>
      <w:rPr>
        <w:rFonts w:ascii="Marianne" w:hAnsi="Marianne"/>
        <w:noProof/>
        <w:color w:val="000000" w:themeColor="text1"/>
      </w:rPr>
      <w:t>14</w:t>
    </w:r>
    <w:r w:rsidR="005E0493" w:rsidRPr="00672568">
      <w:rPr>
        <w:rFonts w:ascii="Marianne" w:hAnsi="Marianne"/>
        <w:color w:val="000000" w:themeColor="text1"/>
      </w:rPr>
      <w:fldChar w:fldCharType="end"/>
    </w:r>
  </w:p>
  <w:p w:rsidR="005E0493" w:rsidRDefault="005E0493" w:rsidP="001D7C16">
    <w:pPr>
      <w:pStyle w:val="Pieddepage"/>
    </w:pPr>
    <w:r>
      <w:rPr>
        <w:noProof/>
        <w:lang w:eastAsia="fr-FR"/>
      </w:rPr>
      <w:drawing>
        <wp:anchor distT="0" distB="0" distL="114300" distR="114300" simplePos="0" relativeHeight="251662336" behindDoc="1" locked="0" layoutInCell="1" allowOverlap="1" wp14:anchorId="78C4FFAB" wp14:editId="38914785">
          <wp:simplePos x="0" y="0"/>
          <wp:positionH relativeFrom="page">
            <wp:posOffset>7850373</wp:posOffset>
          </wp:positionH>
          <wp:positionV relativeFrom="paragraph">
            <wp:posOffset>170024</wp:posOffset>
          </wp:positionV>
          <wp:extent cx="1764792" cy="902208"/>
          <wp:effectExtent l="0" t="0" r="6985"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artenaires_partenaire_partenair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64792" cy="90220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493" w:rsidRDefault="005E0493" w:rsidP="000F5C7E">
      <w:r>
        <w:separator/>
      </w:r>
    </w:p>
  </w:footnote>
  <w:footnote w:type="continuationSeparator" w:id="0">
    <w:p w:rsidR="005E0493" w:rsidRDefault="005E0493" w:rsidP="000F5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493" w:rsidRDefault="005E0493" w:rsidP="00342ED6">
    <w:pPr>
      <w:pStyle w:val="En-tte"/>
      <w:tabs>
        <w:tab w:val="clear" w:pos="4536"/>
        <w:tab w:val="clear" w:pos="9072"/>
        <w:tab w:val="left" w:pos="1427"/>
      </w:tabs>
      <w:spacing w:after="100"/>
    </w:pPr>
    <w:r>
      <w:rPr>
        <w:noProof/>
        <w:lang w:eastAsia="fr-FR"/>
      </w:rPr>
      <w:drawing>
        <wp:anchor distT="0" distB="0" distL="114300" distR="114300" simplePos="0" relativeHeight="251661312" behindDoc="1" locked="0" layoutInCell="1" allowOverlap="1" wp14:anchorId="327B9174" wp14:editId="4987D6F6">
          <wp:simplePos x="0" y="0"/>
          <wp:positionH relativeFrom="page">
            <wp:align>right</wp:align>
          </wp:positionH>
          <wp:positionV relativeFrom="paragraph">
            <wp:posOffset>-613194</wp:posOffset>
          </wp:positionV>
          <wp:extent cx="2227580" cy="1517650"/>
          <wp:effectExtent l="0" t="0" r="1270" b="635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siec-12-12.jpg"/>
                  <pic:cNvPicPr/>
                </pic:nvPicPr>
                <pic:blipFill rotWithShape="1">
                  <a:blip r:embed="rId1" cstate="print">
                    <a:extLst>
                      <a:ext uri="{28A0092B-C50C-407E-A947-70E740481C1C}">
                        <a14:useLocalDpi xmlns:a14="http://schemas.microsoft.com/office/drawing/2010/main" val="0"/>
                      </a:ext>
                    </a:extLst>
                  </a:blip>
                  <a:srcRect b="38505"/>
                  <a:stretch/>
                </pic:blipFill>
                <pic:spPr bwMode="auto">
                  <a:xfrm>
                    <a:off x="0" y="0"/>
                    <a:ext cx="2227580" cy="15176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lang w:eastAsia="fr-FR"/>
      </w:rPr>
      <w:drawing>
        <wp:anchor distT="0" distB="0" distL="114300" distR="114300" simplePos="0" relativeHeight="251658240" behindDoc="1" locked="0" layoutInCell="1" allowOverlap="1" wp14:anchorId="5E4D0711" wp14:editId="4C14EE04">
          <wp:simplePos x="0" y="0"/>
          <wp:positionH relativeFrom="page">
            <wp:align>left</wp:align>
          </wp:positionH>
          <wp:positionV relativeFrom="paragraph">
            <wp:posOffset>-608330</wp:posOffset>
          </wp:positionV>
          <wp:extent cx="2227580" cy="1517650"/>
          <wp:effectExtent l="0" t="0" r="1270" b="635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2" cstate="print">
                    <a:extLst>
                      <a:ext uri="{28A0092B-C50C-407E-A947-70E740481C1C}">
                        <a14:useLocalDpi xmlns:a14="http://schemas.microsoft.com/office/drawing/2010/main" val="0"/>
                      </a:ext>
                    </a:extLst>
                  </a:blip>
                  <a:srcRect b="38490"/>
                  <a:stretch/>
                </pic:blipFill>
                <pic:spPr bwMode="auto">
                  <a:xfrm>
                    <a:off x="0" y="0"/>
                    <a:ext cx="2227580" cy="15176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D6772"/>
    <w:multiLevelType w:val="hybridMultilevel"/>
    <w:tmpl w:val="9DCE5ED0"/>
    <w:lvl w:ilvl="0" w:tplc="DBF03E44">
      <w:start w:val="2"/>
      <w:numFmt w:val="bullet"/>
      <w:lvlText w:val="-"/>
      <w:lvlJc w:val="left"/>
      <w:pPr>
        <w:tabs>
          <w:tab w:val="num" w:pos="780"/>
        </w:tabs>
        <w:ind w:left="780" w:hanging="42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 w15:restartNumberingAfterBreak="0">
    <w:nsid w:val="123D7034"/>
    <w:multiLevelType w:val="hybridMultilevel"/>
    <w:tmpl w:val="C08097B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80598A"/>
    <w:multiLevelType w:val="hybridMultilevel"/>
    <w:tmpl w:val="05D8695A"/>
    <w:lvl w:ilvl="0" w:tplc="BF0001A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C72991"/>
    <w:multiLevelType w:val="hybridMultilevel"/>
    <w:tmpl w:val="96F8363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3F610E"/>
    <w:multiLevelType w:val="hybridMultilevel"/>
    <w:tmpl w:val="30E4E210"/>
    <w:lvl w:ilvl="0" w:tplc="FBEC27B2">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9A640E"/>
    <w:multiLevelType w:val="hybridMultilevel"/>
    <w:tmpl w:val="09B0F740"/>
    <w:lvl w:ilvl="0" w:tplc="CD280E9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221B14"/>
    <w:multiLevelType w:val="hybridMultilevel"/>
    <w:tmpl w:val="2BAE40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3F6FBC"/>
    <w:multiLevelType w:val="hybridMultilevel"/>
    <w:tmpl w:val="05D8695A"/>
    <w:lvl w:ilvl="0" w:tplc="BF0001A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E986141"/>
    <w:multiLevelType w:val="hybridMultilevel"/>
    <w:tmpl w:val="05D8695A"/>
    <w:lvl w:ilvl="0" w:tplc="BF0001A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5917421"/>
    <w:multiLevelType w:val="hybridMultilevel"/>
    <w:tmpl w:val="05D8695A"/>
    <w:lvl w:ilvl="0" w:tplc="BF0001A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E344833"/>
    <w:multiLevelType w:val="hybridMultilevel"/>
    <w:tmpl w:val="EBFCA17E"/>
    <w:lvl w:ilvl="0" w:tplc="7B6692FA">
      <w:start w:val="6"/>
      <w:numFmt w:val="bullet"/>
      <w:lvlText w:val="-"/>
      <w:lvlJc w:val="left"/>
      <w:pPr>
        <w:ind w:left="720" w:hanging="360"/>
      </w:pPr>
      <w:rPr>
        <w:rFonts w:ascii="Arial" w:eastAsia="Times New Roman" w:hAnsi="Arial" w:cs="Arial"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AB08B6"/>
    <w:multiLevelType w:val="hybridMultilevel"/>
    <w:tmpl w:val="D8E6712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4D56B9"/>
    <w:multiLevelType w:val="hybridMultilevel"/>
    <w:tmpl w:val="AECEC90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0"/>
  </w:num>
  <w:num w:numId="4">
    <w:abstractNumId w:val="11"/>
  </w:num>
  <w:num w:numId="5">
    <w:abstractNumId w:val="12"/>
  </w:num>
  <w:num w:numId="6">
    <w:abstractNumId w:val="6"/>
  </w:num>
  <w:num w:numId="7">
    <w:abstractNumId w:val="3"/>
  </w:num>
  <w:num w:numId="8">
    <w:abstractNumId w:val="0"/>
  </w:num>
  <w:num w:numId="9">
    <w:abstractNumId w:val="9"/>
  </w:num>
  <w:num w:numId="10">
    <w:abstractNumId w:val="2"/>
  </w:num>
  <w:num w:numId="11">
    <w:abstractNumId w:val="7"/>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4F4"/>
    <w:rsid w:val="000405B6"/>
    <w:rsid w:val="000903BE"/>
    <w:rsid w:val="000B6141"/>
    <w:rsid w:val="000F5C7E"/>
    <w:rsid w:val="00105536"/>
    <w:rsid w:val="00155277"/>
    <w:rsid w:val="0016076C"/>
    <w:rsid w:val="00163857"/>
    <w:rsid w:val="001705CA"/>
    <w:rsid w:val="001715B0"/>
    <w:rsid w:val="001B05B6"/>
    <w:rsid w:val="001C3A5D"/>
    <w:rsid w:val="001D7C16"/>
    <w:rsid w:val="001E1C4D"/>
    <w:rsid w:val="0020794F"/>
    <w:rsid w:val="00210ADA"/>
    <w:rsid w:val="00213E9C"/>
    <w:rsid w:val="00216436"/>
    <w:rsid w:val="002274F0"/>
    <w:rsid w:val="002408B0"/>
    <w:rsid w:val="0024718D"/>
    <w:rsid w:val="00254EA4"/>
    <w:rsid w:val="00295A96"/>
    <w:rsid w:val="002A1096"/>
    <w:rsid w:val="002B7F3F"/>
    <w:rsid w:val="002F5E8C"/>
    <w:rsid w:val="0030081B"/>
    <w:rsid w:val="00342ED6"/>
    <w:rsid w:val="003464B7"/>
    <w:rsid w:val="0035566A"/>
    <w:rsid w:val="00376466"/>
    <w:rsid w:val="0039265B"/>
    <w:rsid w:val="003E0CE4"/>
    <w:rsid w:val="00447F9C"/>
    <w:rsid w:val="004512AE"/>
    <w:rsid w:val="00464BBA"/>
    <w:rsid w:val="00466BBF"/>
    <w:rsid w:val="00496A17"/>
    <w:rsid w:val="004A2895"/>
    <w:rsid w:val="004B2BE2"/>
    <w:rsid w:val="004D30F7"/>
    <w:rsid w:val="004E1A70"/>
    <w:rsid w:val="004E5DF0"/>
    <w:rsid w:val="005211B1"/>
    <w:rsid w:val="00525AD3"/>
    <w:rsid w:val="00532684"/>
    <w:rsid w:val="00562608"/>
    <w:rsid w:val="005676E7"/>
    <w:rsid w:val="005726FC"/>
    <w:rsid w:val="00577E24"/>
    <w:rsid w:val="00594E9B"/>
    <w:rsid w:val="005C1081"/>
    <w:rsid w:val="005C75FB"/>
    <w:rsid w:val="005E0493"/>
    <w:rsid w:val="005E32B3"/>
    <w:rsid w:val="00603FA1"/>
    <w:rsid w:val="006471CE"/>
    <w:rsid w:val="00651531"/>
    <w:rsid w:val="00651DAC"/>
    <w:rsid w:val="00653723"/>
    <w:rsid w:val="0065422B"/>
    <w:rsid w:val="006B2BB9"/>
    <w:rsid w:val="006B7B56"/>
    <w:rsid w:val="006C5709"/>
    <w:rsid w:val="006C7F52"/>
    <w:rsid w:val="006D1AD2"/>
    <w:rsid w:val="0071664B"/>
    <w:rsid w:val="00716B54"/>
    <w:rsid w:val="007662BA"/>
    <w:rsid w:val="0077244D"/>
    <w:rsid w:val="00784CEC"/>
    <w:rsid w:val="007908A3"/>
    <w:rsid w:val="00794B6A"/>
    <w:rsid w:val="007F58E3"/>
    <w:rsid w:val="008210A5"/>
    <w:rsid w:val="00830D71"/>
    <w:rsid w:val="00835227"/>
    <w:rsid w:val="00863247"/>
    <w:rsid w:val="008802D8"/>
    <w:rsid w:val="008877AA"/>
    <w:rsid w:val="008B2ADC"/>
    <w:rsid w:val="008D5BDB"/>
    <w:rsid w:val="008D750A"/>
    <w:rsid w:val="008E3CD5"/>
    <w:rsid w:val="009229ED"/>
    <w:rsid w:val="009416F2"/>
    <w:rsid w:val="009431F3"/>
    <w:rsid w:val="00951E8A"/>
    <w:rsid w:val="009736F7"/>
    <w:rsid w:val="00976D5B"/>
    <w:rsid w:val="009B344D"/>
    <w:rsid w:val="009D4AB0"/>
    <w:rsid w:val="009F2783"/>
    <w:rsid w:val="009F3308"/>
    <w:rsid w:val="00A02DEB"/>
    <w:rsid w:val="00A03608"/>
    <w:rsid w:val="00A040C4"/>
    <w:rsid w:val="00A44A83"/>
    <w:rsid w:val="00A544F9"/>
    <w:rsid w:val="00A56B92"/>
    <w:rsid w:val="00A87611"/>
    <w:rsid w:val="00A96989"/>
    <w:rsid w:val="00AA3C2B"/>
    <w:rsid w:val="00AD1C18"/>
    <w:rsid w:val="00AD566B"/>
    <w:rsid w:val="00AE7A55"/>
    <w:rsid w:val="00AF79ED"/>
    <w:rsid w:val="00B014F4"/>
    <w:rsid w:val="00B11A38"/>
    <w:rsid w:val="00B338DB"/>
    <w:rsid w:val="00B57BBB"/>
    <w:rsid w:val="00B62CE2"/>
    <w:rsid w:val="00B75714"/>
    <w:rsid w:val="00B8610D"/>
    <w:rsid w:val="00B934F8"/>
    <w:rsid w:val="00BA1FF0"/>
    <w:rsid w:val="00BA354C"/>
    <w:rsid w:val="00BB4034"/>
    <w:rsid w:val="00BD5BA4"/>
    <w:rsid w:val="00C06D65"/>
    <w:rsid w:val="00C14A92"/>
    <w:rsid w:val="00C50A40"/>
    <w:rsid w:val="00C51AE9"/>
    <w:rsid w:val="00C8465C"/>
    <w:rsid w:val="00C961B0"/>
    <w:rsid w:val="00CB01E1"/>
    <w:rsid w:val="00CC66D6"/>
    <w:rsid w:val="00CD0972"/>
    <w:rsid w:val="00D31411"/>
    <w:rsid w:val="00D33596"/>
    <w:rsid w:val="00D36FF5"/>
    <w:rsid w:val="00DC5F6A"/>
    <w:rsid w:val="00DD6AAF"/>
    <w:rsid w:val="00DE076D"/>
    <w:rsid w:val="00E06D07"/>
    <w:rsid w:val="00E22EEA"/>
    <w:rsid w:val="00E47FF8"/>
    <w:rsid w:val="00E646F4"/>
    <w:rsid w:val="00EB0E52"/>
    <w:rsid w:val="00EE615A"/>
    <w:rsid w:val="00EF0A3D"/>
    <w:rsid w:val="00EF0AD9"/>
    <w:rsid w:val="00EF337A"/>
    <w:rsid w:val="00F04750"/>
    <w:rsid w:val="00F53460"/>
    <w:rsid w:val="00FA080D"/>
    <w:rsid w:val="00FA4C4A"/>
    <w:rsid w:val="00FD27B9"/>
    <w:rsid w:val="00FE0FDB"/>
    <w:rsid w:val="00FE174D"/>
    <w:rsid w:val="00FF706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7C6FFE1"/>
  <w15:chartTrackingRefBased/>
  <w15:docId w15:val="{00BB2888-07F2-48BD-BC45-E6FEB37A8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imes New Roman"/>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76D"/>
    <w:pPr>
      <w:spacing w:after="0" w:line="264" w:lineRule="auto"/>
    </w:pPr>
  </w:style>
  <w:style w:type="paragraph" w:styleId="Titre1">
    <w:name w:val="heading 1"/>
    <w:basedOn w:val="Normal"/>
    <w:next w:val="Normal"/>
    <w:link w:val="Titre1Car"/>
    <w:uiPriority w:val="9"/>
    <w:qFormat/>
    <w:rsid w:val="00FF7069"/>
    <w:pPr>
      <w:spacing w:after="100" w:afterAutospacing="1"/>
      <w:outlineLvl w:val="0"/>
    </w:pPr>
    <w:rPr>
      <w:b/>
      <w:bCs/>
      <w:caps/>
      <w:color w:val="000000" w:themeColor="text1"/>
      <w:sz w:val="28"/>
    </w:rPr>
  </w:style>
  <w:style w:type="paragraph" w:styleId="Titre2">
    <w:name w:val="heading 2"/>
    <w:basedOn w:val="Titre1"/>
    <w:next w:val="Normal"/>
    <w:link w:val="Titre2Car"/>
    <w:uiPriority w:val="9"/>
    <w:unhideWhenUsed/>
    <w:qFormat/>
    <w:rsid w:val="00342ED6"/>
    <w:pPr>
      <w:outlineLvl w:val="1"/>
    </w:pPr>
    <w:rPr>
      <w:sz w:val="24"/>
      <w:szCs w:val="24"/>
    </w:rPr>
  </w:style>
  <w:style w:type="paragraph" w:styleId="Titre3">
    <w:name w:val="heading 3"/>
    <w:basedOn w:val="Normal"/>
    <w:next w:val="Normal"/>
    <w:link w:val="Titre3Car"/>
    <w:uiPriority w:val="9"/>
    <w:unhideWhenUsed/>
    <w:qFormat/>
    <w:rsid w:val="005211B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F5C7E"/>
    <w:pPr>
      <w:tabs>
        <w:tab w:val="center" w:pos="4536"/>
        <w:tab w:val="right" w:pos="9072"/>
      </w:tabs>
    </w:pPr>
  </w:style>
  <w:style w:type="character" w:customStyle="1" w:styleId="En-tteCar">
    <w:name w:val="En-tête Car"/>
    <w:basedOn w:val="Policepardfaut"/>
    <w:link w:val="En-tte"/>
    <w:uiPriority w:val="99"/>
    <w:rsid w:val="000F5C7E"/>
  </w:style>
  <w:style w:type="paragraph" w:styleId="Pieddepage">
    <w:name w:val="footer"/>
    <w:basedOn w:val="Normal"/>
    <w:link w:val="PieddepageCar"/>
    <w:uiPriority w:val="99"/>
    <w:unhideWhenUsed/>
    <w:rsid w:val="001D7C16"/>
    <w:pPr>
      <w:tabs>
        <w:tab w:val="center" w:pos="4536"/>
        <w:tab w:val="right" w:pos="9072"/>
      </w:tabs>
    </w:pPr>
    <w:rPr>
      <w:rFonts w:cstheme="minorBidi"/>
      <w:sz w:val="16"/>
      <w:szCs w:val="16"/>
    </w:rPr>
  </w:style>
  <w:style w:type="character" w:customStyle="1" w:styleId="PieddepageCar">
    <w:name w:val="Pied de page Car"/>
    <w:basedOn w:val="Policepardfaut"/>
    <w:link w:val="Pieddepage"/>
    <w:uiPriority w:val="99"/>
    <w:rsid w:val="001D7C16"/>
    <w:rPr>
      <w:rFonts w:ascii="Marianne" w:hAnsi="Marianne"/>
      <w:sz w:val="16"/>
      <w:szCs w:val="16"/>
    </w:rPr>
  </w:style>
  <w:style w:type="character" w:customStyle="1" w:styleId="Titre1Car">
    <w:name w:val="Titre 1 Car"/>
    <w:basedOn w:val="Policepardfaut"/>
    <w:link w:val="Titre1"/>
    <w:uiPriority w:val="9"/>
    <w:rsid w:val="00FF7069"/>
    <w:rPr>
      <w:b/>
      <w:bCs/>
      <w:caps/>
      <w:color w:val="000000" w:themeColor="text1"/>
      <w:sz w:val="28"/>
    </w:rPr>
  </w:style>
  <w:style w:type="character" w:customStyle="1" w:styleId="Titre2Car">
    <w:name w:val="Titre 2 Car"/>
    <w:basedOn w:val="Policepardfaut"/>
    <w:link w:val="Titre2"/>
    <w:uiPriority w:val="9"/>
    <w:rsid w:val="00342ED6"/>
    <w:rPr>
      <w:rFonts w:ascii="Marianne" w:eastAsia="Times New Roman" w:hAnsi="Marianne" w:cs="Times New Roman"/>
      <w:b/>
      <w:bCs/>
      <w:caps/>
      <w:color w:val="000000" w:themeColor="text1"/>
      <w:sz w:val="24"/>
      <w:szCs w:val="24"/>
      <w:lang w:val="en-US" w:eastAsia="fr-FR"/>
    </w:rPr>
  </w:style>
  <w:style w:type="paragraph" w:styleId="NormalWeb">
    <w:name w:val="Normal (Web)"/>
    <w:basedOn w:val="Normal"/>
    <w:uiPriority w:val="99"/>
    <w:semiHidden/>
    <w:unhideWhenUsed/>
    <w:rsid w:val="000F5C7E"/>
    <w:rPr>
      <w:rFonts w:ascii="Times New Roman" w:hAnsi="Times New Roman"/>
      <w:sz w:val="24"/>
      <w:szCs w:val="24"/>
    </w:rPr>
  </w:style>
  <w:style w:type="paragraph" w:styleId="Textedebulles">
    <w:name w:val="Balloon Text"/>
    <w:basedOn w:val="Normal"/>
    <w:link w:val="TextedebullesCar"/>
    <w:uiPriority w:val="99"/>
    <w:semiHidden/>
    <w:unhideWhenUsed/>
    <w:rsid w:val="001D7C16"/>
    <w:rPr>
      <w:rFonts w:ascii="Segoe UI" w:hAnsi="Segoe UI" w:cs="Segoe UI"/>
      <w:sz w:val="18"/>
      <w:szCs w:val="18"/>
    </w:rPr>
  </w:style>
  <w:style w:type="character" w:customStyle="1" w:styleId="TextedebullesCar">
    <w:name w:val="Texte de bulles Car"/>
    <w:basedOn w:val="Policepardfaut"/>
    <w:link w:val="Textedebulles"/>
    <w:uiPriority w:val="99"/>
    <w:semiHidden/>
    <w:rsid w:val="001D7C16"/>
    <w:rPr>
      <w:rFonts w:ascii="Segoe UI" w:eastAsia="Times New Roman" w:hAnsi="Segoe UI" w:cs="Segoe UI"/>
      <w:sz w:val="18"/>
      <w:szCs w:val="18"/>
      <w:lang w:val="en-US" w:eastAsia="fr-FR"/>
    </w:rPr>
  </w:style>
  <w:style w:type="character" w:customStyle="1" w:styleId="Titre3Car">
    <w:name w:val="Titre 3 Car"/>
    <w:basedOn w:val="Policepardfaut"/>
    <w:link w:val="Titre3"/>
    <w:uiPriority w:val="9"/>
    <w:rsid w:val="005211B1"/>
    <w:rPr>
      <w:rFonts w:asciiTheme="majorHAnsi" w:eastAsiaTheme="majorEastAsia" w:hAnsiTheme="majorHAnsi" w:cstheme="majorBidi"/>
      <w:color w:val="1F4D78" w:themeColor="accent1" w:themeShade="7F"/>
      <w:sz w:val="24"/>
      <w:szCs w:val="24"/>
      <w:lang w:val="en-US" w:eastAsia="fr-FR"/>
    </w:rPr>
  </w:style>
  <w:style w:type="paragraph" w:styleId="Sous-titre">
    <w:name w:val="Subtitle"/>
    <w:basedOn w:val="Normal"/>
    <w:next w:val="Normal"/>
    <w:link w:val="Sous-titreCar"/>
    <w:uiPriority w:val="11"/>
    <w:qFormat/>
    <w:rsid w:val="00FF7069"/>
    <w:pPr>
      <w:spacing w:after="100" w:afterAutospacing="1"/>
    </w:pPr>
  </w:style>
  <w:style w:type="character" w:customStyle="1" w:styleId="Sous-titreCar">
    <w:name w:val="Sous-titre Car"/>
    <w:basedOn w:val="Policepardfaut"/>
    <w:link w:val="Sous-titre"/>
    <w:uiPriority w:val="11"/>
    <w:rsid w:val="00FF7069"/>
  </w:style>
  <w:style w:type="character" w:styleId="Textedelespacerserv">
    <w:name w:val="Placeholder Text"/>
    <w:basedOn w:val="Policepardfaut"/>
    <w:uiPriority w:val="99"/>
    <w:semiHidden/>
    <w:rsid w:val="00EB0E52"/>
    <w:rPr>
      <w:color w:val="808080"/>
    </w:rPr>
  </w:style>
  <w:style w:type="table" w:customStyle="1" w:styleId="TableNormal">
    <w:name w:val="Table Normal"/>
    <w:uiPriority w:val="2"/>
    <w:semiHidden/>
    <w:unhideWhenUsed/>
    <w:qFormat/>
    <w:rsid w:val="00B014F4"/>
    <w:pPr>
      <w:widowControl w:val="0"/>
      <w:autoSpaceDE w:val="0"/>
      <w:autoSpaceDN w:val="0"/>
      <w:spacing w:after="0" w:line="240" w:lineRule="auto"/>
    </w:pPr>
    <w:rPr>
      <w:rFonts w:ascii="Calibri" w:eastAsia="Calibri" w:hAnsi="Calibri"/>
      <w:lang w:val="en-US"/>
    </w:rPr>
    <w:tblPr>
      <w:tblInd w:w="0" w:type="dxa"/>
      <w:tblCellMar>
        <w:top w:w="0" w:type="dxa"/>
        <w:left w:w="0" w:type="dxa"/>
        <w:bottom w:w="0" w:type="dxa"/>
        <w:right w:w="0" w:type="dxa"/>
      </w:tblCellMar>
    </w:tblPr>
  </w:style>
  <w:style w:type="paragraph" w:styleId="Sansinterligne">
    <w:name w:val="No Spacing"/>
    <w:basedOn w:val="Normal"/>
    <w:uiPriority w:val="1"/>
    <w:qFormat/>
    <w:rsid w:val="00B014F4"/>
    <w:pPr>
      <w:spacing w:line="240" w:lineRule="auto"/>
    </w:pPr>
    <w:rPr>
      <w:rFonts w:eastAsia="Times New Roman"/>
      <w:iCs/>
      <w:color w:val="262626" w:themeColor="text1" w:themeTint="D9"/>
      <w:sz w:val="20"/>
      <w:szCs w:val="20"/>
      <w:lang w:bidi="en-US"/>
    </w:rPr>
  </w:style>
  <w:style w:type="paragraph" w:styleId="TM1">
    <w:name w:val="toc 1"/>
    <w:basedOn w:val="Normal"/>
    <w:next w:val="Normal"/>
    <w:autoRedefine/>
    <w:uiPriority w:val="39"/>
    <w:unhideWhenUsed/>
    <w:rsid w:val="00B014F4"/>
    <w:pPr>
      <w:tabs>
        <w:tab w:val="right" w:leader="dot" w:pos="9911"/>
      </w:tabs>
      <w:spacing w:after="100" w:line="240" w:lineRule="auto"/>
    </w:pPr>
    <w:rPr>
      <w:rFonts w:eastAsia="Times New Roman"/>
      <w:b/>
      <w:iCs/>
      <w:noProof/>
      <w:color w:val="262626" w:themeColor="text1" w:themeTint="D9"/>
      <w:sz w:val="20"/>
      <w:szCs w:val="20"/>
      <w:lang w:bidi="en-US"/>
    </w:rPr>
  </w:style>
  <w:style w:type="character" w:styleId="Lienhypertexte">
    <w:name w:val="Hyperlink"/>
    <w:basedOn w:val="Policepardfaut"/>
    <w:uiPriority w:val="99"/>
    <w:unhideWhenUsed/>
    <w:rsid w:val="00B014F4"/>
    <w:rPr>
      <w:color w:val="0563C1" w:themeColor="hyperlink"/>
      <w:u w:val="single"/>
    </w:rPr>
  </w:style>
  <w:style w:type="paragraph" w:styleId="TM3">
    <w:name w:val="toc 3"/>
    <w:basedOn w:val="Normal"/>
    <w:next w:val="Normal"/>
    <w:autoRedefine/>
    <w:uiPriority w:val="39"/>
    <w:unhideWhenUsed/>
    <w:rsid w:val="00B014F4"/>
    <w:pPr>
      <w:spacing w:after="100" w:line="240" w:lineRule="auto"/>
      <w:ind w:left="400"/>
    </w:pPr>
    <w:rPr>
      <w:rFonts w:eastAsia="Times New Roman"/>
      <w:iCs/>
      <w:color w:val="262626" w:themeColor="text1" w:themeTint="D9"/>
      <w:sz w:val="20"/>
      <w:szCs w:val="20"/>
      <w:lang w:bidi="en-US"/>
    </w:rPr>
  </w:style>
  <w:style w:type="paragraph" w:customStyle="1" w:styleId="INTUITIVcorpstexteGRAS">
    <w:name w:val="INTUITIV corps texte GRAS"/>
    <w:basedOn w:val="Normal"/>
    <w:qFormat/>
    <w:rsid w:val="00B014F4"/>
    <w:pPr>
      <w:widowControl w:val="0"/>
      <w:tabs>
        <w:tab w:val="left" w:pos="1701"/>
      </w:tabs>
      <w:suppressAutoHyphens/>
      <w:autoSpaceDE w:val="0"/>
      <w:autoSpaceDN w:val="0"/>
      <w:adjustRightInd w:val="0"/>
      <w:spacing w:line="276" w:lineRule="auto"/>
      <w:ind w:left="567"/>
      <w:outlineLvl w:val="2"/>
    </w:pPr>
    <w:rPr>
      <w:rFonts w:eastAsia="Calibri"/>
      <w:color w:val="262626" w:themeColor="text1" w:themeTint="D9"/>
      <w:sz w:val="20"/>
      <w:lang w:eastAsia="fr-FR"/>
    </w:rPr>
  </w:style>
  <w:style w:type="paragraph" w:customStyle="1" w:styleId="AGrasN85droit">
    <w:name w:val="A Gras N85 à droit"/>
    <w:next w:val="Titre1"/>
    <w:qFormat/>
    <w:rsid w:val="00B014F4"/>
    <w:pPr>
      <w:spacing w:after="0" w:line="240" w:lineRule="auto"/>
      <w:outlineLvl w:val="0"/>
    </w:pPr>
    <w:rPr>
      <w:rFonts w:eastAsia="Times New Roman" w:cs="Arial"/>
      <w:b/>
      <w:bCs/>
      <w:iCs/>
      <w:color w:val="4C4C4E"/>
      <w:sz w:val="20"/>
      <w:szCs w:val="20"/>
      <w:lang w:bidi="en-US"/>
    </w:rPr>
  </w:style>
  <w:style w:type="character" w:styleId="lev">
    <w:name w:val="Strong"/>
    <w:uiPriority w:val="22"/>
    <w:qFormat/>
    <w:rsid w:val="00B014F4"/>
    <w:rPr>
      <w:b/>
      <w:bCs/>
      <w:spacing w:val="0"/>
    </w:rPr>
  </w:style>
  <w:style w:type="paragraph" w:styleId="Paragraphedeliste">
    <w:name w:val="List Paragraph"/>
    <w:basedOn w:val="Normal"/>
    <w:link w:val="ParagraphedelisteCar"/>
    <w:uiPriority w:val="34"/>
    <w:qFormat/>
    <w:rsid w:val="007F58E3"/>
    <w:pPr>
      <w:ind w:left="720"/>
      <w:contextualSpacing/>
    </w:pPr>
  </w:style>
  <w:style w:type="character" w:customStyle="1" w:styleId="ParagraphedelisteCar">
    <w:name w:val="Paragraphe de liste Car"/>
    <w:basedOn w:val="Policepardfaut"/>
    <w:link w:val="Paragraphedeliste"/>
    <w:uiPriority w:val="34"/>
    <w:rsid w:val="0065422B"/>
  </w:style>
  <w:style w:type="paragraph" w:styleId="Corpsdetexte2">
    <w:name w:val="Body Text 2"/>
    <w:basedOn w:val="Normal"/>
    <w:link w:val="Corpsdetexte2Car"/>
    <w:uiPriority w:val="99"/>
    <w:semiHidden/>
    <w:unhideWhenUsed/>
    <w:rsid w:val="0065422B"/>
    <w:pPr>
      <w:spacing w:after="120" w:line="480" w:lineRule="auto"/>
      <w:jc w:val="both"/>
    </w:pPr>
    <w:rPr>
      <w:rFonts w:cs="Arial"/>
      <w:sz w:val="20"/>
      <w:szCs w:val="20"/>
      <w:lang w:bidi="en-US"/>
    </w:rPr>
  </w:style>
  <w:style w:type="character" w:customStyle="1" w:styleId="Corpsdetexte2Car">
    <w:name w:val="Corps de texte 2 Car"/>
    <w:basedOn w:val="Policepardfaut"/>
    <w:link w:val="Corpsdetexte2"/>
    <w:uiPriority w:val="99"/>
    <w:semiHidden/>
    <w:rsid w:val="0065422B"/>
    <w:rPr>
      <w:rFonts w:cs="Arial"/>
      <w:sz w:val="20"/>
      <w:szCs w:val="20"/>
      <w:lang w:bidi="en-US"/>
    </w:rPr>
  </w:style>
  <w:style w:type="table" w:styleId="Grilledutableau">
    <w:name w:val="Table Grid"/>
    <w:basedOn w:val="TableauNormal"/>
    <w:uiPriority w:val="59"/>
    <w:rsid w:val="004A28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atrick.hallais@siec.education.fr" TargetMode="External"/><Relationship Id="rId18" Type="http://schemas.openxmlformats.org/officeDocument/2006/relationships/hyperlink" Target="file:///\\Sfnw110c2\donnees\SG\Public\SAAM-MDA\Mission%20des%20achats\BUREAU%20ACHATS%201\VADEMECUM\Fiches%20et%20formulaires%20DAJ%20MINEFE\DC2_Declaration%20du%20cdt_MAJ-15092010.rtf"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7" Type="http://schemas.openxmlformats.org/officeDocument/2006/relationships/endnotes" Target="endnotes.xml"/><Relationship Id="rId12" Type="http://schemas.openxmlformats.org/officeDocument/2006/relationships/hyperlink" Target="mailto:denise.gaudy-reat@siec.education.fr" TargetMode="External"/><Relationship Id="rId17" Type="http://schemas.openxmlformats.org/officeDocument/2006/relationships/hyperlink" Target="file:///\\Sfnw110c2\donnees\SG\Public\SAAM-MDA\Mission%20des%20achats\BUREAU%20ACHATS%201\VADEMECUM\Fiches%20et%20formulaires%20DAJ%20MINEFE\DC1_Lettre%20de%20cdture_MAJ_25082014.doc" TargetMode="Externa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le.achats@siec.education.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ntTable" Target="fontTable.xml"/><Relationship Id="rId10" Type="http://schemas.openxmlformats.org/officeDocument/2006/relationships/hyperlink" Target="mailto:herve.appol@siec.education.fr" TargetMode="External"/><Relationship Id="rId19"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enise.gaudy-reat@siec.education.fr" TargetMode="External"/><Relationship Id="rId22" Type="http://schemas.openxmlformats.org/officeDocument/2006/relationships/hyperlink" Target="http://www.marches-publics.gouv.f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hyperlink" Target="https://siec.education.fr" TargetMode="External"/><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o\Downloads\Mod&#232;le%20traitement%20de%20texte%20g&#233;n&#233;riqu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44FB3-CC0F-4A50-86CB-90AE9B4B2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traitement de texte générique</Template>
  <TotalTime>285</TotalTime>
  <Pages>14</Pages>
  <Words>4344</Words>
  <Characters>23894</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LILEMBO Vanessa</dc:creator>
  <cp:keywords/>
  <dc:description/>
  <cp:lastModifiedBy>CHORFI Mathieu</cp:lastModifiedBy>
  <cp:revision>23</cp:revision>
  <cp:lastPrinted>2024-12-10T15:53:00Z</cp:lastPrinted>
  <dcterms:created xsi:type="dcterms:W3CDTF">2025-03-11T13:04:00Z</dcterms:created>
  <dcterms:modified xsi:type="dcterms:W3CDTF">2025-03-13T16:28:00Z</dcterms:modified>
</cp:coreProperties>
</file>