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E8B039" w14:textId="19DCDDB6" w:rsidR="00962A01" w:rsidRPr="00A12692" w:rsidRDefault="00962A01" w:rsidP="00F761CA">
      <w:pPr>
        <w:spacing w:before="0" w:after="0"/>
        <w:jc w:val="right"/>
        <w:rPr>
          <w:rFonts w:ascii="Arial" w:hAnsi="Arial" w:cs="Arial"/>
          <w:b/>
        </w:rPr>
      </w:pPr>
      <w:r w:rsidRPr="00A12692">
        <w:rPr>
          <w:rFonts w:ascii="Arial" w:hAnsi="Arial" w:cs="Arial"/>
          <w:b/>
          <w:noProof/>
        </w:rPr>
        <w:drawing>
          <wp:anchor distT="0" distB="0" distL="114300" distR="121920" simplePos="0" relativeHeight="251661312" behindDoc="0" locked="0" layoutInCell="1" allowOverlap="1" wp14:anchorId="0891A151" wp14:editId="55E65FD0">
            <wp:simplePos x="0" y="0"/>
            <wp:positionH relativeFrom="margin">
              <wp:align>left</wp:align>
            </wp:positionH>
            <wp:positionV relativeFrom="page">
              <wp:posOffset>407670</wp:posOffset>
            </wp:positionV>
            <wp:extent cx="1364615" cy="1224280"/>
            <wp:effectExtent l="0" t="0" r="6985"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8"/>
                    <a:stretch>
                      <a:fillRect/>
                    </a:stretch>
                  </pic:blipFill>
                  <pic:spPr bwMode="auto">
                    <a:xfrm>
                      <a:off x="0" y="0"/>
                      <a:ext cx="1364615" cy="1224280"/>
                    </a:xfrm>
                    <a:prstGeom prst="rect">
                      <a:avLst/>
                    </a:prstGeom>
                  </pic:spPr>
                </pic:pic>
              </a:graphicData>
            </a:graphic>
          </wp:anchor>
        </w:drawing>
      </w:r>
      <w:bookmarkStart w:id="0" w:name="_Ref150657119"/>
      <w:bookmarkStart w:id="1" w:name="_Ref121130965"/>
      <w:bookmarkEnd w:id="0"/>
      <w:bookmarkEnd w:id="1"/>
      <w:r w:rsidRPr="00A12692">
        <w:rPr>
          <w:rFonts w:ascii="Arial" w:hAnsi="Arial" w:cs="Arial"/>
          <w:b/>
        </w:rPr>
        <w:t>Marine nationale</w:t>
      </w:r>
    </w:p>
    <w:p w14:paraId="78BD3E37" w14:textId="77777777" w:rsidR="00962A01" w:rsidRPr="00A12692" w:rsidRDefault="00962A01" w:rsidP="00962A01">
      <w:pPr>
        <w:pStyle w:val="ZEmetteur"/>
        <w:rPr>
          <w:rFonts w:ascii="Arial" w:hAnsi="Arial"/>
          <w:sz w:val="22"/>
          <w:szCs w:val="22"/>
        </w:rPr>
      </w:pPr>
      <w:r w:rsidRPr="00A12692">
        <w:rPr>
          <w:rFonts w:ascii="Arial" w:hAnsi="Arial"/>
          <w:sz w:val="22"/>
          <w:szCs w:val="22"/>
        </w:rPr>
        <w:t>DCSSF</w:t>
      </w:r>
    </w:p>
    <w:p w14:paraId="047BE5EA" w14:textId="5081D16C" w:rsidR="008977AF" w:rsidRPr="00A12692" w:rsidRDefault="00962A01" w:rsidP="00DB5B96">
      <w:pPr>
        <w:pStyle w:val="ZEmetteur"/>
        <w:rPr>
          <w:rFonts w:ascii="Arial" w:hAnsi="Arial"/>
          <w:sz w:val="22"/>
          <w:szCs w:val="22"/>
        </w:rPr>
      </w:pPr>
      <w:r w:rsidRPr="00A12692">
        <w:rPr>
          <w:rFonts w:ascii="Arial" w:hAnsi="Arial"/>
          <w:sz w:val="22"/>
          <w:szCs w:val="22"/>
        </w:rPr>
        <w:t>DSSF TOULON</w:t>
      </w:r>
    </w:p>
    <w:p w14:paraId="1F4BFA92" w14:textId="77777777" w:rsidR="00DB5B96" w:rsidRPr="00A12692" w:rsidRDefault="00DB5B96" w:rsidP="00DB5B96">
      <w:pPr>
        <w:pStyle w:val="ZEmetteur"/>
        <w:rPr>
          <w:rFonts w:ascii="Arial" w:hAnsi="Arial"/>
          <w:sz w:val="22"/>
          <w:szCs w:val="22"/>
        </w:rPr>
      </w:pPr>
    </w:p>
    <w:p w14:paraId="202FF509" w14:textId="40121842" w:rsidR="008977AF" w:rsidRPr="00A12692" w:rsidRDefault="00DB5B96" w:rsidP="00441602">
      <w:pPr>
        <w:rPr>
          <w:rFonts w:ascii="Arial" w:hAnsi="Arial" w:cs="Arial"/>
        </w:rPr>
      </w:pPr>
      <w:r w:rsidRPr="00A12692">
        <w:rPr>
          <w:rFonts w:ascii="Arial" w:hAnsi="Arial" w:cs="Arial"/>
        </w:rPr>
        <w:t xml:space="preserve">          </w:t>
      </w:r>
      <w:r w:rsidR="00262FB6" w:rsidRPr="00A12692">
        <w:rPr>
          <w:rFonts w:ascii="Arial" w:hAnsi="Arial" w:cs="Arial"/>
        </w:rPr>
        <w:t xml:space="preserve">                                                    </w:t>
      </w:r>
      <w:r w:rsidR="008977AF" w:rsidRPr="00A12692">
        <w:rPr>
          <w:rFonts w:ascii="Arial" w:hAnsi="Arial" w:cs="Arial"/>
        </w:rPr>
        <w:t>Niveau de classification</w:t>
      </w:r>
    </w:p>
    <w:tbl>
      <w:tblPr>
        <w:tblW w:w="0" w:type="auto"/>
        <w:tblInd w:w="3757" w:type="dxa"/>
        <w:tblCellMar>
          <w:left w:w="71" w:type="dxa"/>
          <w:right w:w="71" w:type="dxa"/>
        </w:tblCellMar>
        <w:tblLook w:val="0000" w:firstRow="0" w:lastRow="0" w:firstColumn="0" w:lastColumn="0" w:noHBand="0" w:noVBand="0"/>
      </w:tblPr>
      <w:tblGrid>
        <w:gridCol w:w="794"/>
        <w:gridCol w:w="794"/>
        <w:gridCol w:w="794"/>
        <w:gridCol w:w="827"/>
        <w:gridCol w:w="794"/>
        <w:gridCol w:w="382"/>
        <w:gridCol w:w="1285"/>
      </w:tblGrid>
      <w:tr w:rsidR="0075163C" w:rsidRPr="00A12692" w14:paraId="45180F6C" w14:textId="77777777" w:rsidTr="0075163C">
        <w:trPr>
          <w:cantSplit/>
        </w:trPr>
        <w:tc>
          <w:tcPr>
            <w:tcW w:w="794" w:type="dxa"/>
            <w:tcBorders>
              <w:top w:val="single" w:sz="12" w:space="0" w:color="auto"/>
              <w:left w:val="single" w:sz="12" w:space="0" w:color="auto"/>
              <w:bottom w:val="single" w:sz="12" w:space="0" w:color="auto"/>
              <w:right w:val="single" w:sz="12" w:space="0" w:color="auto"/>
            </w:tcBorders>
          </w:tcPr>
          <w:p w14:paraId="6AD8287E" w14:textId="77777777" w:rsidR="0075163C" w:rsidRPr="00A12692" w:rsidRDefault="0075163C" w:rsidP="00FB1275">
            <w:pPr>
              <w:jc w:val="center"/>
              <w:rPr>
                <w:rFonts w:ascii="Arial" w:hAnsi="Arial" w:cs="Arial"/>
                <w:b/>
              </w:rPr>
            </w:pPr>
            <w:r w:rsidRPr="00A12692">
              <w:rPr>
                <w:rFonts w:ascii="Arial" w:hAnsi="Arial" w:cs="Arial"/>
                <w:b/>
              </w:rPr>
              <w:t>MA</w:t>
            </w:r>
          </w:p>
        </w:tc>
        <w:tc>
          <w:tcPr>
            <w:tcW w:w="794" w:type="dxa"/>
            <w:tcBorders>
              <w:top w:val="single" w:sz="12" w:space="0" w:color="auto"/>
              <w:left w:val="single" w:sz="12" w:space="0" w:color="auto"/>
              <w:bottom w:val="single" w:sz="12" w:space="0" w:color="auto"/>
              <w:right w:val="single" w:sz="12" w:space="0" w:color="auto"/>
            </w:tcBorders>
          </w:tcPr>
          <w:p w14:paraId="01965BE5" w14:textId="77777777" w:rsidR="0075163C" w:rsidRPr="00A12692" w:rsidRDefault="0075163C" w:rsidP="00FB1275">
            <w:pPr>
              <w:jc w:val="center"/>
              <w:rPr>
                <w:rFonts w:ascii="Arial" w:hAnsi="Arial" w:cs="Arial"/>
                <w:b/>
                <w:lang w:val="de-DE"/>
              </w:rPr>
            </w:pPr>
            <w:r w:rsidRPr="00A12692">
              <w:rPr>
                <w:rFonts w:ascii="Arial" w:hAnsi="Arial" w:cs="Arial"/>
                <w:b/>
                <w:lang w:val="de-DE"/>
              </w:rPr>
              <w:t>MD</w:t>
            </w:r>
          </w:p>
        </w:tc>
        <w:tc>
          <w:tcPr>
            <w:tcW w:w="794" w:type="dxa"/>
            <w:tcBorders>
              <w:top w:val="single" w:sz="12" w:space="0" w:color="auto"/>
              <w:left w:val="single" w:sz="12" w:space="0" w:color="auto"/>
              <w:bottom w:val="single" w:sz="12" w:space="0" w:color="auto"/>
              <w:right w:val="single" w:sz="12" w:space="0" w:color="auto"/>
            </w:tcBorders>
          </w:tcPr>
          <w:p w14:paraId="005005E2" w14:textId="77777777" w:rsidR="0075163C" w:rsidRPr="00A12692" w:rsidRDefault="0075163C" w:rsidP="00FB1275">
            <w:pPr>
              <w:jc w:val="center"/>
              <w:rPr>
                <w:rFonts w:ascii="Arial" w:hAnsi="Arial" w:cs="Arial"/>
                <w:b/>
                <w:lang w:val="de-DE"/>
              </w:rPr>
            </w:pPr>
            <w:r w:rsidRPr="00A12692">
              <w:rPr>
                <w:rFonts w:ascii="Arial" w:hAnsi="Arial" w:cs="Arial"/>
                <w:b/>
                <w:lang w:val="de-DE"/>
              </w:rPr>
              <w:t>MS</w:t>
            </w:r>
          </w:p>
        </w:tc>
        <w:tc>
          <w:tcPr>
            <w:tcW w:w="794" w:type="dxa"/>
            <w:tcBorders>
              <w:top w:val="single" w:sz="12" w:space="0" w:color="auto"/>
              <w:left w:val="single" w:sz="12" w:space="0" w:color="auto"/>
              <w:bottom w:val="single" w:sz="12" w:space="0" w:color="auto"/>
              <w:right w:val="single" w:sz="12" w:space="0" w:color="auto"/>
            </w:tcBorders>
          </w:tcPr>
          <w:p w14:paraId="4E3A639C" w14:textId="13940EFF" w:rsidR="0075163C" w:rsidRPr="00A12692" w:rsidRDefault="0075163C" w:rsidP="00FB1275">
            <w:pPr>
              <w:jc w:val="center"/>
              <w:rPr>
                <w:rFonts w:ascii="Arial" w:hAnsi="Arial" w:cs="Arial"/>
                <w:b/>
                <w:lang w:val="de-DE"/>
              </w:rPr>
            </w:pPr>
            <w:r w:rsidRPr="00A12692">
              <w:rPr>
                <w:rFonts w:ascii="Arial" w:hAnsi="Arial" w:cs="Arial"/>
                <w:b/>
                <w:lang w:val="de-DE"/>
              </w:rPr>
              <w:t>MC/SF</w:t>
            </w:r>
          </w:p>
        </w:tc>
        <w:tc>
          <w:tcPr>
            <w:tcW w:w="794" w:type="dxa"/>
            <w:tcBorders>
              <w:top w:val="single" w:sz="12" w:space="0" w:color="auto"/>
              <w:left w:val="single" w:sz="12" w:space="0" w:color="auto"/>
              <w:bottom w:val="single" w:sz="12" w:space="0" w:color="auto"/>
              <w:right w:val="single" w:sz="12" w:space="0" w:color="auto"/>
            </w:tcBorders>
          </w:tcPr>
          <w:p w14:paraId="18FE7098" w14:textId="34161542" w:rsidR="0075163C" w:rsidRPr="00A12692" w:rsidRDefault="0075163C" w:rsidP="00FB1275">
            <w:pPr>
              <w:jc w:val="center"/>
              <w:rPr>
                <w:rFonts w:ascii="Arial" w:hAnsi="Arial" w:cs="Arial"/>
                <w:b/>
                <w:lang w:val="de-DE"/>
              </w:rPr>
            </w:pPr>
            <w:r w:rsidRPr="00A12692">
              <w:rPr>
                <w:rFonts w:ascii="Arial" w:hAnsi="Arial" w:cs="Arial"/>
                <w:b/>
                <w:lang w:val="de-DE"/>
              </w:rPr>
              <w:t>NP</w:t>
            </w:r>
          </w:p>
        </w:tc>
        <w:tc>
          <w:tcPr>
            <w:tcW w:w="382" w:type="dxa"/>
            <w:tcBorders>
              <w:left w:val="single" w:sz="12" w:space="0" w:color="auto"/>
              <w:right w:val="single" w:sz="12" w:space="0" w:color="auto"/>
            </w:tcBorders>
          </w:tcPr>
          <w:p w14:paraId="74322CC0" w14:textId="77777777" w:rsidR="0075163C" w:rsidRPr="00A12692" w:rsidRDefault="0075163C" w:rsidP="00441602">
            <w:pPr>
              <w:rPr>
                <w:rFonts w:ascii="Arial" w:hAnsi="Arial" w:cs="Arial"/>
                <w:b/>
                <w:lang w:val="de-DE"/>
              </w:rPr>
            </w:pPr>
          </w:p>
        </w:tc>
        <w:tc>
          <w:tcPr>
            <w:tcW w:w="1285" w:type="dxa"/>
            <w:vMerge w:val="restart"/>
            <w:tcBorders>
              <w:top w:val="single" w:sz="12" w:space="0" w:color="auto"/>
              <w:left w:val="single" w:sz="12" w:space="0" w:color="auto"/>
              <w:right w:val="single" w:sz="12" w:space="0" w:color="auto"/>
            </w:tcBorders>
            <w:vAlign w:val="center"/>
          </w:tcPr>
          <w:p w14:paraId="43EBB8A9" w14:textId="77777777" w:rsidR="0075163C" w:rsidRPr="00A12692" w:rsidRDefault="0075163C" w:rsidP="0075163C">
            <w:pPr>
              <w:jc w:val="center"/>
              <w:rPr>
                <w:rFonts w:ascii="Arial" w:hAnsi="Arial" w:cs="Arial"/>
                <w:b/>
                <w:lang w:val="de-DE"/>
              </w:rPr>
            </w:pPr>
            <w:r w:rsidRPr="00A12692">
              <w:rPr>
                <w:rFonts w:ascii="Arial" w:hAnsi="Arial" w:cs="Arial"/>
                <w:b/>
                <w:lang w:val="de-DE"/>
              </w:rPr>
              <w:t xml:space="preserve">CAC </w:t>
            </w:r>
            <w:r w:rsidRPr="00A12692">
              <w:rPr>
                <w:rFonts w:ascii="Arial" w:hAnsi="Arial" w:cs="Arial"/>
                <w:b/>
              </w:rPr>
              <w:t>Armement</w:t>
            </w:r>
          </w:p>
        </w:tc>
      </w:tr>
      <w:tr w:rsidR="0075163C" w:rsidRPr="00A12692" w14:paraId="08D9FCE0" w14:textId="77777777" w:rsidTr="0075163C">
        <w:trPr>
          <w:cantSplit/>
          <w:trHeight w:val="287"/>
        </w:trPr>
        <w:tc>
          <w:tcPr>
            <w:tcW w:w="794" w:type="dxa"/>
            <w:tcBorders>
              <w:top w:val="single" w:sz="12" w:space="0" w:color="auto"/>
              <w:left w:val="single" w:sz="12" w:space="0" w:color="auto"/>
              <w:bottom w:val="single" w:sz="12" w:space="0" w:color="auto"/>
              <w:right w:val="single" w:sz="12" w:space="0" w:color="auto"/>
            </w:tcBorders>
          </w:tcPr>
          <w:p w14:paraId="47148EE1" w14:textId="77777777" w:rsidR="0075163C" w:rsidRPr="00A12692" w:rsidRDefault="0075163C" w:rsidP="00441602">
            <w:pPr>
              <w:rPr>
                <w:rFonts w:ascii="Arial" w:hAnsi="Arial" w:cs="Arial"/>
                <w:b/>
                <w:lang w:val="de-DE"/>
              </w:rPr>
            </w:pPr>
          </w:p>
        </w:tc>
        <w:tc>
          <w:tcPr>
            <w:tcW w:w="794" w:type="dxa"/>
            <w:tcBorders>
              <w:top w:val="single" w:sz="12" w:space="0" w:color="auto"/>
              <w:left w:val="single" w:sz="12" w:space="0" w:color="auto"/>
              <w:bottom w:val="single" w:sz="12" w:space="0" w:color="auto"/>
              <w:right w:val="single" w:sz="12" w:space="0" w:color="auto"/>
            </w:tcBorders>
          </w:tcPr>
          <w:p w14:paraId="7ABA361C" w14:textId="77777777" w:rsidR="0075163C" w:rsidRPr="00A12692" w:rsidRDefault="0075163C" w:rsidP="00441602">
            <w:pPr>
              <w:rPr>
                <w:rFonts w:ascii="Arial" w:hAnsi="Arial" w:cs="Arial"/>
                <w:b/>
                <w:lang w:val="de-DE"/>
              </w:rPr>
            </w:pPr>
          </w:p>
        </w:tc>
        <w:tc>
          <w:tcPr>
            <w:tcW w:w="794" w:type="dxa"/>
            <w:tcBorders>
              <w:top w:val="single" w:sz="12" w:space="0" w:color="auto"/>
              <w:left w:val="single" w:sz="12" w:space="0" w:color="auto"/>
              <w:bottom w:val="single" w:sz="12" w:space="0" w:color="auto"/>
              <w:right w:val="single" w:sz="12" w:space="0" w:color="auto"/>
            </w:tcBorders>
          </w:tcPr>
          <w:p w14:paraId="54BAD159" w14:textId="77777777" w:rsidR="0075163C" w:rsidRPr="00A12692" w:rsidRDefault="0075163C" w:rsidP="00441602">
            <w:pPr>
              <w:rPr>
                <w:rFonts w:ascii="Arial" w:hAnsi="Arial" w:cs="Arial"/>
                <w:b/>
                <w:lang w:val="de-DE"/>
              </w:rPr>
            </w:pPr>
          </w:p>
        </w:tc>
        <w:tc>
          <w:tcPr>
            <w:tcW w:w="794" w:type="dxa"/>
            <w:tcBorders>
              <w:top w:val="single" w:sz="12" w:space="0" w:color="auto"/>
              <w:left w:val="single" w:sz="12" w:space="0" w:color="auto"/>
              <w:bottom w:val="single" w:sz="12" w:space="0" w:color="auto"/>
              <w:right w:val="single" w:sz="12" w:space="0" w:color="auto"/>
            </w:tcBorders>
          </w:tcPr>
          <w:p w14:paraId="3E32C4F9" w14:textId="77777777" w:rsidR="0075163C" w:rsidRPr="00A12692" w:rsidRDefault="0075163C" w:rsidP="00FB1275">
            <w:pPr>
              <w:jc w:val="center"/>
              <w:rPr>
                <w:rFonts w:ascii="Arial" w:hAnsi="Arial" w:cs="Arial"/>
                <w:b/>
                <w:lang w:val="de-DE"/>
              </w:rPr>
            </w:pPr>
          </w:p>
        </w:tc>
        <w:tc>
          <w:tcPr>
            <w:tcW w:w="794" w:type="dxa"/>
            <w:tcBorders>
              <w:top w:val="single" w:sz="12" w:space="0" w:color="auto"/>
              <w:left w:val="single" w:sz="12" w:space="0" w:color="auto"/>
              <w:bottom w:val="single" w:sz="12" w:space="0" w:color="auto"/>
              <w:right w:val="single" w:sz="12" w:space="0" w:color="auto"/>
            </w:tcBorders>
          </w:tcPr>
          <w:p w14:paraId="1DFE22DE" w14:textId="310C4152" w:rsidR="0075163C" w:rsidRPr="00A12692" w:rsidRDefault="0075163C" w:rsidP="00FB1275">
            <w:pPr>
              <w:jc w:val="center"/>
              <w:rPr>
                <w:rFonts w:ascii="Arial" w:hAnsi="Arial" w:cs="Arial"/>
                <w:b/>
                <w:lang w:val="de-DE"/>
              </w:rPr>
            </w:pPr>
            <w:r w:rsidRPr="00A12692">
              <w:rPr>
                <w:rFonts w:ascii="Arial" w:hAnsi="Arial" w:cs="Arial"/>
                <w:b/>
                <w:lang w:val="de-DE"/>
              </w:rPr>
              <w:t>x</w:t>
            </w:r>
          </w:p>
        </w:tc>
        <w:tc>
          <w:tcPr>
            <w:tcW w:w="382" w:type="dxa"/>
            <w:tcBorders>
              <w:left w:val="single" w:sz="12" w:space="0" w:color="auto"/>
              <w:right w:val="single" w:sz="12" w:space="0" w:color="auto"/>
            </w:tcBorders>
          </w:tcPr>
          <w:p w14:paraId="398C68D4" w14:textId="77777777" w:rsidR="0075163C" w:rsidRPr="00A12692" w:rsidRDefault="0075163C" w:rsidP="00441602">
            <w:pPr>
              <w:rPr>
                <w:rFonts w:ascii="Arial" w:hAnsi="Arial" w:cs="Arial"/>
                <w:b/>
                <w:lang w:val="de-DE"/>
              </w:rPr>
            </w:pPr>
          </w:p>
        </w:tc>
        <w:tc>
          <w:tcPr>
            <w:tcW w:w="1285" w:type="dxa"/>
            <w:vMerge/>
            <w:tcBorders>
              <w:left w:val="single" w:sz="12" w:space="0" w:color="auto"/>
              <w:bottom w:val="single" w:sz="12" w:space="0" w:color="auto"/>
              <w:right w:val="single" w:sz="12" w:space="0" w:color="auto"/>
            </w:tcBorders>
          </w:tcPr>
          <w:p w14:paraId="5A9E601C" w14:textId="77777777" w:rsidR="0075163C" w:rsidRPr="00A12692" w:rsidRDefault="0075163C" w:rsidP="00441602">
            <w:pPr>
              <w:rPr>
                <w:rFonts w:ascii="Arial" w:hAnsi="Arial" w:cs="Arial"/>
                <w:b/>
                <w:lang w:val="de-DE"/>
              </w:rPr>
            </w:pPr>
          </w:p>
        </w:tc>
      </w:tr>
    </w:tbl>
    <w:p w14:paraId="2DC6C3AA" w14:textId="77777777" w:rsidR="008977AF" w:rsidRPr="00A12692" w:rsidRDefault="008977AF" w:rsidP="00441602">
      <w:pPr>
        <w:rPr>
          <w:rFonts w:ascii="Arial" w:hAnsi="Arial" w:cs="Arial"/>
        </w:rPr>
      </w:pPr>
    </w:p>
    <w:tbl>
      <w:tblPr>
        <w:tblW w:w="0" w:type="auto"/>
        <w:tblLook w:val="01E0" w:firstRow="1" w:lastRow="1" w:firstColumn="1" w:lastColumn="1" w:noHBand="0" w:noVBand="0"/>
      </w:tblPr>
      <w:tblGrid>
        <w:gridCol w:w="9923"/>
      </w:tblGrid>
      <w:tr w:rsidR="008977AF" w:rsidRPr="00A12692" w14:paraId="3AA39FE4" w14:textId="77777777" w:rsidTr="00357869">
        <w:trPr>
          <w:trHeight w:val="1818"/>
        </w:trPr>
        <w:tc>
          <w:tcPr>
            <w:tcW w:w="10138" w:type="dxa"/>
          </w:tcPr>
          <w:tbl>
            <w:tblPr>
              <w:tblW w:w="9058" w:type="dxa"/>
              <w:tblInd w:w="79" w:type="dxa"/>
              <w:tblCellMar>
                <w:left w:w="79" w:type="dxa"/>
                <w:right w:w="79" w:type="dxa"/>
              </w:tblCellMar>
              <w:tblLook w:val="0000" w:firstRow="0" w:lastRow="0" w:firstColumn="0" w:lastColumn="0" w:noHBand="0" w:noVBand="0"/>
            </w:tblPr>
            <w:tblGrid>
              <w:gridCol w:w="3602"/>
              <w:gridCol w:w="298"/>
              <w:gridCol w:w="298"/>
              <w:gridCol w:w="299"/>
              <w:gridCol w:w="298"/>
              <w:gridCol w:w="295"/>
              <w:gridCol w:w="305"/>
              <w:gridCol w:w="298"/>
              <w:gridCol w:w="297"/>
              <w:gridCol w:w="299"/>
              <w:gridCol w:w="297"/>
              <w:gridCol w:w="297"/>
              <w:gridCol w:w="298"/>
              <w:gridCol w:w="297"/>
              <w:gridCol w:w="298"/>
              <w:gridCol w:w="343"/>
              <w:gridCol w:w="344"/>
              <w:gridCol w:w="297"/>
              <w:gridCol w:w="298"/>
            </w:tblGrid>
            <w:tr w:rsidR="008977AF" w:rsidRPr="00A12692" w14:paraId="6F055B5B" w14:textId="77777777" w:rsidTr="00357869">
              <w:trPr>
                <w:cantSplit/>
              </w:trPr>
              <w:tc>
                <w:tcPr>
                  <w:tcW w:w="3686" w:type="dxa"/>
                  <w:tcBorders>
                    <w:right w:val="single" w:sz="6" w:space="0" w:color="auto"/>
                  </w:tcBorders>
                </w:tcPr>
                <w:p w14:paraId="3D4D23A1" w14:textId="0621FA69" w:rsidR="008977AF" w:rsidRPr="00A12692" w:rsidRDefault="008977AF" w:rsidP="007466AD">
                  <w:pPr>
                    <w:jc w:val="center"/>
                    <w:rPr>
                      <w:rFonts w:ascii="Arial" w:hAnsi="Arial" w:cs="Arial"/>
                    </w:rPr>
                  </w:pPr>
                  <w:r w:rsidRPr="00A12692">
                    <w:rPr>
                      <w:rFonts w:ascii="Arial" w:hAnsi="Arial" w:cs="Arial"/>
                    </w:rPr>
                    <w:t>Identifiant</w:t>
                  </w:r>
                  <w:r w:rsidR="0075163C" w:rsidRPr="00A12692">
                    <w:rPr>
                      <w:rFonts w:ascii="Arial" w:hAnsi="Arial" w:cs="Arial"/>
                    </w:rPr>
                    <w:t xml:space="preserve"> du marché</w:t>
                  </w:r>
                </w:p>
              </w:tc>
              <w:tc>
                <w:tcPr>
                  <w:tcW w:w="298" w:type="dxa"/>
                  <w:tcBorders>
                    <w:left w:val="single" w:sz="6" w:space="0" w:color="auto"/>
                    <w:bottom w:val="single" w:sz="6" w:space="0" w:color="auto"/>
                    <w:right w:val="single" w:sz="6" w:space="0" w:color="auto"/>
                  </w:tcBorders>
                </w:tcPr>
                <w:p w14:paraId="535CAD48" w14:textId="77777777" w:rsidR="008977AF" w:rsidRPr="00A12692" w:rsidRDefault="008977AF" w:rsidP="00CD2791">
                  <w:pPr>
                    <w:jc w:val="center"/>
                    <w:rPr>
                      <w:rFonts w:ascii="Arial" w:hAnsi="Arial" w:cs="Arial"/>
                      <w:b/>
                    </w:rPr>
                  </w:pPr>
                  <w:r w:rsidRPr="00A12692">
                    <w:rPr>
                      <w:rFonts w:ascii="Arial" w:hAnsi="Arial" w:cs="Arial"/>
                      <w:b/>
                    </w:rPr>
                    <w:t>2</w:t>
                  </w:r>
                </w:p>
              </w:tc>
              <w:tc>
                <w:tcPr>
                  <w:tcW w:w="298" w:type="dxa"/>
                  <w:tcBorders>
                    <w:left w:val="single" w:sz="6" w:space="0" w:color="auto"/>
                    <w:bottom w:val="single" w:sz="6" w:space="0" w:color="auto"/>
                    <w:right w:val="single" w:sz="6" w:space="0" w:color="auto"/>
                  </w:tcBorders>
                </w:tcPr>
                <w:p w14:paraId="25707C2C" w14:textId="77777777" w:rsidR="008977AF" w:rsidRPr="00A12692" w:rsidRDefault="008977AF" w:rsidP="00CD2791">
                  <w:pPr>
                    <w:jc w:val="center"/>
                    <w:rPr>
                      <w:rFonts w:ascii="Arial" w:hAnsi="Arial" w:cs="Arial"/>
                      <w:b/>
                    </w:rPr>
                  </w:pPr>
                  <w:r w:rsidRPr="00A12692">
                    <w:rPr>
                      <w:rFonts w:ascii="Arial" w:hAnsi="Arial" w:cs="Arial"/>
                      <w:b/>
                    </w:rPr>
                    <w:t>0</w:t>
                  </w:r>
                </w:p>
              </w:tc>
              <w:tc>
                <w:tcPr>
                  <w:tcW w:w="299" w:type="dxa"/>
                  <w:tcBorders>
                    <w:left w:val="single" w:sz="6" w:space="0" w:color="auto"/>
                    <w:bottom w:val="single" w:sz="6" w:space="0" w:color="auto"/>
                    <w:right w:val="single" w:sz="6" w:space="0" w:color="auto"/>
                  </w:tcBorders>
                </w:tcPr>
                <w:p w14:paraId="675875BB" w14:textId="77777777" w:rsidR="008977AF" w:rsidRPr="00A12692" w:rsidRDefault="008977AF" w:rsidP="00CD2791">
                  <w:pPr>
                    <w:jc w:val="center"/>
                    <w:rPr>
                      <w:rFonts w:ascii="Arial" w:hAnsi="Arial" w:cs="Arial"/>
                      <w:b/>
                    </w:rPr>
                  </w:pPr>
                  <w:r w:rsidRPr="00A12692">
                    <w:rPr>
                      <w:rFonts w:ascii="Arial" w:hAnsi="Arial" w:cs="Arial"/>
                      <w:b/>
                    </w:rPr>
                    <w:t>2</w:t>
                  </w:r>
                </w:p>
              </w:tc>
              <w:tc>
                <w:tcPr>
                  <w:tcW w:w="298" w:type="dxa"/>
                  <w:tcBorders>
                    <w:left w:val="single" w:sz="6" w:space="0" w:color="auto"/>
                    <w:bottom w:val="single" w:sz="6" w:space="0" w:color="auto"/>
                    <w:right w:val="single" w:sz="6" w:space="0" w:color="auto"/>
                  </w:tcBorders>
                </w:tcPr>
                <w:p w14:paraId="47A9674B" w14:textId="289525F3" w:rsidR="008977AF" w:rsidRPr="00A12692" w:rsidRDefault="00A94756" w:rsidP="00CD2791">
                  <w:pPr>
                    <w:jc w:val="center"/>
                    <w:rPr>
                      <w:rFonts w:ascii="Arial" w:hAnsi="Arial" w:cs="Arial"/>
                      <w:b/>
                    </w:rPr>
                  </w:pPr>
                  <w:r>
                    <w:rPr>
                      <w:rFonts w:ascii="Arial" w:hAnsi="Arial" w:cs="Arial"/>
                      <w:b/>
                    </w:rPr>
                    <w:t>5</w:t>
                  </w:r>
                </w:p>
              </w:tc>
              <w:tc>
                <w:tcPr>
                  <w:tcW w:w="299" w:type="dxa"/>
                  <w:tcBorders>
                    <w:left w:val="single" w:sz="6" w:space="0" w:color="auto"/>
                    <w:bottom w:val="single" w:sz="6" w:space="0" w:color="auto"/>
                    <w:right w:val="single" w:sz="6" w:space="0" w:color="auto"/>
                  </w:tcBorders>
                </w:tcPr>
                <w:p w14:paraId="48EC725A" w14:textId="7F8D1E09" w:rsidR="008977AF" w:rsidRPr="00A12692" w:rsidRDefault="008977AF" w:rsidP="0081662C">
                  <w:pPr>
                    <w:rPr>
                      <w:rFonts w:ascii="Arial" w:hAnsi="Arial" w:cs="Arial"/>
                      <w:b/>
                    </w:rPr>
                  </w:pPr>
                </w:p>
              </w:tc>
              <w:tc>
                <w:tcPr>
                  <w:tcW w:w="298" w:type="dxa"/>
                  <w:tcBorders>
                    <w:left w:val="single" w:sz="6" w:space="0" w:color="auto"/>
                    <w:bottom w:val="single" w:sz="6" w:space="0" w:color="auto"/>
                    <w:right w:val="single" w:sz="6" w:space="0" w:color="auto"/>
                  </w:tcBorders>
                </w:tcPr>
                <w:p w14:paraId="31EBB2D3" w14:textId="46D9F5EB" w:rsidR="008977AF" w:rsidRPr="00A12692" w:rsidRDefault="0081662C" w:rsidP="00CD2791">
                  <w:pPr>
                    <w:jc w:val="center"/>
                    <w:rPr>
                      <w:rFonts w:ascii="Arial" w:hAnsi="Arial" w:cs="Arial"/>
                      <w:b/>
                    </w:rPr>
                  </w:pPr>
                  <w:r>
                    <w:rPr>
                      <w:rFonts w:ascii="Arial" w:hAnsi="Arial" w:cs="Arial"/>
                      <w:b/>
                    </w:rPr>
                    <w:t>S</w:t>
                  </w:r>
                </w:p>
              </w:tc>
              <w:tc>
                <w:tcPr>
                  <w:tcW w:w="299" w:type="dxa"/>
                  <w:tcBorders>
                    <w:left w:val="single" w:sz="6" w:space="0" w:color="auto"/>
                    <w:bottom w:val="single" w:sz="6" w:space="0" w:color="auto"/>
                    <w:right w:val="single" w:sz="6" w:space="0" w:color="auto"/>
                  </w:tcBorders>
                </w:tcPr>
                <w:p w14:paraId="3A38111C" w14:textId="4B3A3A62" w:rsidR="008977AF" w:rsidRPr="00A12692" w:rsidRDefault="0081662C" w:rsidP="00CD2791">
                  <w:pPr>
                    <w:jc w:val="center"/>
                    <w:rPr>
                      <w:rFonts w:ascii="Arial" w:hAnsi="Arial" w:cs="Arial"/>
                      <w:b/>
                    </w:rPr>
                  </w:pPr>
                  <w:r>
                    <w:rPr>
                      <w:rFonts w:ascii="Arial" w:hAnsi="Arial" w:cs="Arial"/>
                      <w:b/>
                    </w:rPr>
                    <w:t>2</w:t>
                  </w:r>
                </w:p>
              </w:tc>
              <w:tc>
                <w:tcPr>
                  <w:tcW w:w="298" w:type="dxa"/>
                  <w:tcBorders>
                    <w:left w:val="single" w:sz="6" w:space="0" w:color="auto"/>
                    <w:bottom w:val="single" w:sz="6" w:space="0" w:color="auto"/>
                    <w:right w:val="single" w:sz="6" w:space="0" w:color="auto"/>
                  </w:tcBorders>
                </w:tcPr>
                <w:p w14:paraId="13F52B74" w14:textId="063CBA7A" w:rsidR="008977AF" w:rsidRPr="00A12692" w:rsidRDefault="00A94756" w:rsidP="00CD2791">
                  <w:pPr>
                    <w:jc w:val="center"/>
                    <w:rPr>
                      <w:rFonts w:ascii="Arial" w:hAnsi="Arial" w:cs="Arial"/>
                      <w:b/>
                    </w:rPr>
                  </w:pPr>
                  <w:r>
                    <w:rPr>
                      <w:rFonts w:ascii="Arial" w:hAnsi="Arial" w:cs="Arial"/>
                      <w:b/>
                    </w:rPr>
                    <w:t>5</w:t>
                  </w:r>
                </w:p>
              </w:tc>
              <w:tc>
                <w:tcPr>
                  <w:tcW w:w="299" w:type="dxa"/>
                  <w:tcBorders>
                    <w:left w:val="single" w:sz="6" w:space="0" w:color="auto"/>
                    <w:bottom w:val="single" w:sz="6" w:space="0" w:color="auto"/>
                    <w:right w:val="single" w:sz="6" w:space="0" w:color="auto"/>
                  </w:tcBorders>
                </w:tcPr>
                <w:p w14:paraId="3F90B12C" w14:textId="4AB0DC02" w:rsidR="008977AF" w:rsidRPr="00A12692" w:rsidRDefault="0081662C" w:rsidP="00CD2791">
                  <w:pPr>
                    <w:jc w:val="center"/>
                    <w:rPr>
                      <w:rFonts w:ascii="Arial" w:hAnsi="Arial" w:cs="Arial"/>
                      <w:b/>
                    </w:rPr>
                  </w:pPr>
                  <w:r>
                    <w:rPr>
                      <w:rFonts w:ascii="Arial" w:hAnsi="Arial" w:cs="Arial"/>
                      <w:b/>
                    </w:rPr>
                    <w:t>T</w:t>
                  </w:r>
                </w:p>
              </w:tc>
              <w:tc>
                <w:tcPr>
                  <w:tcW w:w="298" w:type="dxa"/>
                  <w:tcBorders>
                    <w:left w:val="single" w:sz="6" w:space="0" w:color="auto"/>
                    <w:bottom w:val="single" w:sz="6" w:space="0" w:color="auto"/>
                    <w:right w:val="single" w:sz="6" w:space="0" w:color="auto"/>
                  </w:tcBorders>
                </w:tcPr>
                <w:p w14:paraId="2CE9A905" w14:textId="1D39193B" w:rsidR="008977AF" w:rsidRPr="00A12692" w:rsidRDefault="0081662C" w:rsidP="00CD2791">
                  <w:pPr>
                    <w:jc w:val="center"/>
                    <w:rPr>
                      <w:rFonts w:ascii="Arial" w:hAnsi="Arial" w:cs="Arial"/>
                      <w:b/>
                    </w:rPr>
                  </w:pPr>
                  <w:r>
                    <w:rPr>
                      <w:rFonts w:ascii="Arial" w:hAnsi="Arial" w:cs="Arial"/>
                      <w:b/>
                    </w:rPr>
                    <w:t>4</w:t>
                  </w:r>
                </w:p>
              </w:tc>
              <w:tc>
                <w:tcPr>
                  <w:tcW w:w="298" w:type="dxa"/>
                  <w:tcBorders>
                    <w:left w:val="single" w:sz="6" w:space="0" w:color="auto"/>
                    <w:bottom w:val="single" w:sz="6" w:space="0" w:color="auto"/>
                    <w:right w:val="single" w:sz="6" w:space="0" w:color="auto"/>
                  </w:tcBorders>
                </w:tcPr>
                <w:p w14:paraId="1B05FBF6" w14:textId="26AB4292" w:rsidR="008977AF" w:rsidRPr="00A12692" w:rsidRDefault="00C84103" w:rsidP="00CD2791">
                  <w:pPr>
                    <w:jc w:val="center"/>
                    <w:rPr>
                      <w:rFonts w:ascii="Arial" w:hAnsi="Arial" w:cs="Arial"/>
                      <w:b/>
                    </w:rPr>
                  </w:pPr>
                  <w:r>
                    <w:rPr>
                      <w:rFonts w:ascii="Arial" w:hAnsi="Arial" w:cs="Arial"/>
                      <w:b/>
                    </w:rPr>
                    <w:t>0</w:t>
                  </w:r>
                </w:p>
              </w:tc>
              <w:tc>
                <w:tcPr>
                  <w:tcW w:w="299" w:type="dxa"/>
                  <w:tcBorders>
                    <w:left w:val="single" w:sz="6" w:space="0" w:color="auto"/>
                    <w:bottom w:val="single" w:sz="6" w:space="0" w:color="auto"/>
                    <w:right w:val="single" w:sz="6" w:space="0" w:color="auto"/>
                  </w:tcBorders>
                </w:tcPr>
                <w:p w14:paraId="4F9FC95C" w14:textId="6DB054E7" w:rsidR="008977AF" w:rsidRPr="00A12692" w:rsidRDefault="0081662C" w:rsidP="00CD2791">
                  <w:pPr>
                    <w:jc w:val="center"/>
                    <w:rPr>
                      <w:rFonts w:ascii="Arial" w:hAnsi="Arial" w:cs="Arial"/>
                      <w:b/>
                    </w:rPr>
                  </w:pPr>
                  <w:r>
                    <w:rPr>
                      <w:rFonts w:ascii="Arial" w:hAnsi="Arial" w:cs="Arial"/>
                      <w:b/>
                    </w:rPr>
                    <w:t>0</w:t>
                  </w:r>
                </w:p>
              </w:tc>
              <w:tc>
                <w:tcPr>
                  <w:tcW w:w="298" w:type="dxa"/>
                  <w:tcBorders>
                    <w:left w:val="single" w:sz="6" w:space="0" w:color="auto"/>
                    <w:bottom w:val="single" w:sz="6" w:space="0" w:color="auto"/>
                    <w:right w:val="single" w:sz="6" w:space="0" w:color="auto"/>
                  </w:tcBorders>
                </w:tcPr>
                <w:p w14:paraId="3FFCA2B7" w14:textId="1E07D0C8" w:rsidR="008977AF" w:rsidRPr="00A12692" w:rsidRDefault="0081662C" w:rsidP="00CD2791">
                  <w:pPr>
                    <w:jc w:val="center"/>
                    <w:rPr>
                      <w:rFonts w:ascii="Arial" w:hAnsi="Arial" w:cs="Arial"/>
                      <w:b/>
                    </w:rPr>
                  </w:pPr>
                  <w:r>
                    <w:rPr>
                      <w:rFonts w:ascii="Arial" w:hAnsi="Arial" w:cs="Arial"/>
                      <w:b/>
                    </w:rPr>
                    <w:t>0</w:t>
                  </w:r>
                </w:p>
              </w:tc>
              <w:tc>
                <w:tcPr>
                  <w:tcW w:w="299" w:type="dxa"/>
                  <w:tcBorders>
                    <w:left w:val="single" w:sz="6" w:space="0" w:color="auto"/>
                    <w:bottom w:val="single" w:sz="6" w:space="0" w:color="auto"/>
                    <w:right w:val="single" w:sz="6" w:space="0" w:color="auto"/>
                  </w:tcBorders>
                </w:tcPr>
                <w:p w14:paraId="59FB2D95" w14:textId="2485DF43" w:rsidR="008977AF" w:rsidRPr="00A12692" w:rsidRDefault="00A94756" w:rsidP="00CD2791">
                  <w:pPr>
                    <w:jc w:val="center"/>
                    <w:rPr>
                      <w:rFonts w:ascii="Arial" w:hAnsi="Arial" w:cs="Arial"/>
                      <w:b/>
                    </w:rPr>
                  </w:pPr>
                  <w:r>
                    <w:rPr>
                      <w:rFonts w:ascii="Arial" w:hAnsi="Arial" w:cs="Arial"/>
                      <w:b/>
                    </w:rPr>
                    <w:t>8</w:t>
                  </w:r>
                </w:p>
              </w:tc>
              <w:tc>
                <w:tcPr>
                  <w:tcW w:w="298" w:type="dxa"/>
                  <w:tcBorders>
                    <w:left w:val="single" w:sz="6" w:space="0" w:color="auto"/>
                    <w:bottom w:val="single" w:sz="6" w:space="0" w:color="auto"/>
                    <w:right w:val="single" w:sz="6" w:space="0" w:color="auto"/>
                  </w:tcBorders>
                </w:tcPr>
                <w:p w14:paraId="14108493" w14:textId="77777777" w:rsidR="008977AF" w:rsidRPr="00A12692" w:rsidRDefault="008977AF" w:rsidP="00CD2791">
                  <w:pPr>
                    <w:jc w:val="center"/>
                    <w:rPr>
                      <w:rFonts w:ascii="Arial" w:hAnsi="Arial" w:cs="Arial"/>
                      <w:b/>
                    </w:rPr>
                  </w:pPr>
                  <w:r w:rsidRPr="00A12692">
                    <w:rPr>
                      <w:rFonts w:ascii="Arial" w:hAnsi="Arial" w:cs="Arial"/>
                      <w:b/>
                    </w:rPr>
                    <w:t>0</w:t>
                  </w:r>
                </w:p>
              </w:tc>
              <w:tc>
                <w:tcPr>
                  <w:tcW w:w="299" w:type="dxa"/>
                  <w:tcBorders>
                    <w:left w:val="single" w:sz="6" w:space="0" w:color="auto"/>
                    <w:bottom w:val="single" w:sz="6" w:space="0" w:color="auto"/>
                    <w:right w:val="single" w:sz="6" w:space="0" w:color="auto"/>
                  </w:tcBorders>
                </w:tcPr>
                <w:p w14:paraId="58BAADE7" w14:textId="77777777" w:rsidR="008977AF" w:rsidRPr="00A12692" w:rsidRDefault="008977AF" w:rsidP="00CD2791">
                  <w:pPr>
                    <w:jc w:val="center"/>
                    <w:rPr>
                      <w:rFonts w:ascii="Arial" w:hAnsi="Arial" w:cs="Arial"/>
                      <w:b/>
                    </w:rPr>
                  </w:pPr>
                  <w:r w:rsidRPr="00A12692">
                    <w:rPr>
                      <w:rFonts w:ascii="Arial" w:hAnsi="Arial" w:cs="Arial"/>
                      <w:b/>
                    </w:rPr>
                    <w:t>0</w:t>
                  </w:r>
                </w:p>
              </w:tc>
              <w:tc>
                <w:tcPr>
                  <w:tcW w:w="298" w:type="dxa"/>
                  <w:tcBorders>
                    <w:left w:val="single" w:sz="6" w:space="0" w:color="auto"/>
                    <w:bottom w:val="single" w:sz="6" w:space="0" w:color="auto"/>
                    <w:right w:val="single" w:sz="6" w:space="0" w:color="auto"/>
                  </w:tcBorders>
                </w:tcPr>
                <w:p w14:paraId="0CAE6118" w14:textId="77777777" w:rsidR="008977AF" w:rsidRPr="00A12692" w:rsidRDefault="008977AF" w:rsidP="00CD2791">
                  <w:pPr>
                    <w:jc w:val="center"/>
                    <w:rPr>
                      <w:rFonts w:ascii="Arial" w:hAnsi="Arial" w:cs="Arial"/>
                      <w:b/>
                    </w:rPr>
                  </w:pPr>
                  <w:r w:rsidRPr="00A12692">
                    <w:rPr>
                      <w:rFonts w:ascii="Arial" w:hAnsi="Arial" w:cs="Arial"/>
                      <w:b/>
                    </w:rPr>
                    <w:t>0</w:t>
                  </w:r>
                </w:p>
              </w:tc>
              <w:tc>
                <w:tcPr>
                  <w:tcW w:w="299" w:type="dxa"/>
                  <w:tcBorders>
                    <w:left w:val="single" w:sz="6" w:space="0" w:color="auto"/>
                    <w:bottom w:val="single" w:sz="6" w:space="0" w:color="auto"/>
                    <w:right w:val="single" w:sz="6" w:space="0" w:color="auto"/>
                  </w:tcBorders>
                </w:tcPr>
                <w:p w14:paraId="18CF97F5" w14:textId="77777777" w:rsidR="008977AF" w:rsidRPr="00A12692" w:rsidRDefault="008977AF" w:rsidP="00441602">
                  <w:pPr>
                    <w:rPr>
                      <w:rFonts w:ascii="Arial" w:hAnsi="Arial" w:cs="Arial"/>
                      <w:b/>
                    </w:rPr>
                  </w:pPr>
                  <w:r w:rsidRPr="00A12692">
                    <w:rPr>
                      <w:rFonts w:ascii="Arial" w:hAnsi="Arial" w:cs="Arial"/>
                      <w:b/>
                    </w:rPr>
                    <w:t>0</w:t>
                  </w:r>
                </w:p>
              </w:tc>
            </w:tr>
            <w:tr w:rsidR="008977AF" w:rsidRPr="00A12692" w14:paraId="362E50C0" w14:textId="77777777" w:rsidTr="00CD2791">
              <w:trPr>
                <w:cantSplit/>
                <w:trHeight w:hRule="exact" w:val="287"/>
              </w:trPr>
              <w:tc>
                <w:tcPr>
                  <w:tcW w:w="3686" w:type="dxa"/>
                  <w:tcBorders>
                    <w:right w:val="single" w:sz="6" w:space="0" w:color="auto"/>
                  </w:tcBorders>
                </w:tcPr>
                <w:p w14:paraId="3B8EAB98" w14:textId="77777777" w:rsidR="008977AF" w:rsidRPr="00A12692" w:rsidRDefault="008977AF" w:rsidP="00441602">
                  <w:pPr>
                    <w:rPr>
                      <w:rFonts w:ascii="Arial" w:hAnsi="Arial" w:cs="Arial"/>
                    </w:rPr>
                  </w:pPr>
                </w:p>
              </w:tc>
              <w:tc>
                <w:tcPr>
                  <w:tcW w:w="1193" w:type="dxa"/>
                  <w:gridSpan w:val="4"/>
                  <w:tcBorders>
                    <w:left w:val="single" w:sz="6" w:space="0" w:color="auto"/>
                    <w:bottom w:val="single" w:sz="6" w:space="0" w:color="auto"/>
                    <w:right w:val="single" w:sz="6" w:space="0" w:color="auto"/>
                  </w:tcBorders>
                  <w:vAlign w:val="center"/>
                </w:tcPr>
                <w:p w14:paraId="6B59B1AB" w14:textId="77777777" w:rsidR="008977AF" w:rsidRPr="00A12692" w:rsidRDefault="008977AF" w:rsidP="00CD2791">
                  <w:pPr>
                    <w:jc w:val="center"/>
                    <w:rPr>
                      <w:rFonts w:ascii="Arial" w:hAnsi="Arial" w:cs="Arial"/>
                    </w:rPr>
                  </w:pPr>
                  <w:r w:rsidRPr="00A12692">
                    <w:rPr>
                      <w:rFonts w:ascii="Arial" w:hAnsi="Arial" w:cs="Arial"/>
                    </w:rPr>
                    <w:t>Année</w:t>
                  </w:r>
                </w:p>
              </w:tc>
              <w:tc>
                <w:tcPr>
                  <w:tcW w:w="2985" w:type="dxa"/>
                  <w:gridSpan w:val="10"/>
                  <w:tcBorders>
                    <w:left w:val="single" w:sz="6" w:space="0" w:color="auto"/>
                    <w:bottom w:val="single" w:sz="6" w:space="0" w:color="auto"/>
                    <w:right w:val="single" w:sz="6" w:space="0" w:color="auto"/>
                  </w:tcBorders>
                  <w:vAlign w:val="center"/>
                </w:tcPr>
                <w:p w14:paraId="6B01E9F3" w14:textId="77777777" w:rsidR="008977AF" w:rsidRPr="00A12692" w:rsidRDefault="008977AF" w:rsidP="00CD2791">
                  <w:pPr>
                    <w:jc w:val="center"/>
                    <w:rPr>
                      <w:rFonts w:ascii="Arial" w:hAnsi="Arial" w:cs="Arial"/>
                    </w:rPr>
                  </w:pPr>
                  <w:r w:rsidRPr="00A12692">
                    <w:rPr>
                      <w:rFonts w:ascii="Arial" w:hAnsi="Arial" w:cs="Arial"/>
                    </w:rPr>
                    <w:t>Numéro interne du contrat</w:t>
                  </w:r>
                </w:p>
              </w:tc>
              <w:tc>
                <w:tcPr>
                  <w:tcW w:w="597" w:type="dxa"/>
                  <w:gridSpan w:val="2"/>
                  <w:tcBorders>
                    <w:left w:val="single" w:sz="6" w:space="0" w:color="auto"/>
                    <w:bottom w:val="single" w:sz="6" w:space="0" w:color="auto"/>
                    <w:right w:val="single" w:sz="6" w:space="0" w:color="auto"/>
                  </w:tcBorders>
                  <w:vAlign w:val="center"/>
                </w:tcPr>
                <w:p w14:paraId="437900CB" w14:textId="77777777" w:rsidR="008977AF" w:rsidRPr="00A12692" w:rsidRDefault="008977AF" w:rsidP="00CD2791">
                  <w:pPr>
                    <w:jc w:val="center"/>
                    <w:rPr>
                      <w:rFonts w:ascii="Arial" w:hAnsi="Arial" w:cs="Arial"/>
                    </w:rPr>
                  </w:pPr>
                  <w:proofErr w:type="spellStart"/>
                  <w:r w:rsidRPr="00A12692">
                    <w:rPr>
                      <w:rFonts w:ascii="Arial" w:hAnsi="Arial" w:cs="Arial"/>
                    </w:rPr>
                    <w:t>n°Avt</w:t>
                  </w:r>
                  <w:proofErr w:type="spellEnd"/>
                </w:p>
              </w:tc>
              <w:tc>
                <w:tcPr>
                  <w:tcW w:w="597" w:type="dxa"/>
                  <w:gridSpan w:val="2"/>
                  <w:tcBorders>
                    <w:left w:val="single" w:sz="6" w:space="0" w:color="auto"/>
                    <w:bottom w:val="single" w:sz="6" w:space="0" w:color="auto"/>
                    <w:right w:val="single" w:sz="6" w:space="0" w:color="auto"/>
                  </w:tcBorders>
                  <w:vAlign w:val="center"/>
                </w:tcPr>
                <w:p w14:paraId="14204CC8" w14:textId="77777777" w:rsidR="008977AF" w:rsidRPr="00A12692" w:rsidRDefault="008977AF" w:rsidP="00CD2791">
                  <w:pPr>
                    <w:jc w:val="center"/>
                    <w:rPr>
                      <w:rFonts w:ascii="Arial" w:hAnsi="Arial" w:cs="Arial"/>
                    </w:rPr>
                  </w:pPr>
                  <w:r w:rsidRPr="00A12692">
                    <w:rPr>
                      <w:rFonts w:ascii="Arial" w:hAnsi="Arial" w:cs="Arial"/>
                    </w:rPr>
                    <w:t>AS</w:t>
                  </w:r>
                </w:p>
              </w:tc>
            </w:tr>
          </w:tbl>
          <w:p w14:paraId="2C93FE8D" w14:textId="77777777" w:rsidR="00FB1275" w:rsidRPr="00A12692" w:rsidRDefault="00FB1275" w:rsidP="00441602">
            <w:pPr>
              <w:rPr>
                <w:rStyle w:val="Normal11PTGrasCarCar"/>
                <w:rFonts w:ascii="Arial" w:eastAsiaTheme="minorHAnsi" w:hAnsi="Arial" w:cs="Arial"/>
              </w:rPr>
            </w:pPr>
          </w:p>
          <w:p w14:paraId="29DCA327" w14:textId="16D1E462" w:rsidR="00262FB6" w:rsidRPr="00A12692" w:rsidRDefault="00CD2791" w:rsidP="00441602">
            <w:pPr>
              <w:rPr>
                <w:rStyle w:val="Normal11PTGrasCarCar"/>
                <w:rFonts w:ascii="Arial" w:eastAsiaTheme="minorHAnsi" w:hAnsi="Arial" w:cs="Arial"/>
              </w:rPr>
            </w:pPr>
            <w:r w:rsidRPr="00A12692">
              <w:rPr>
                <w:rStyle w:val="Normal11PTGrasCarCar"/>
                <w:rFonts w:ascii="Arial" w:eastAsiaTheme="minorHAnsi" w:hAnsi="Arial" w:cs="Arial"/>
              </w:rPr>
              <w:t xml:space="preserve">MARCHÉ </w:t>
            </w:r>
            <w:r w:rsidR="00D673E2" w:rsidRPr="00A12692">
              <w:rPr>
                <w:rStyle w:val="Normal11PTGrasCarCar"/>
                <w:rFonts w:ascii="Arial" w:eastAsiaTheme="minorHAnsi" w:hAnsi="Arial" w:cs="Arial"/>
              </w:rPr>
              <w:t>A PROC</w:t>
            </w:r>
            <w:r w:rsidR="00AB1767" w:rsidRPr="00A12692">
              <w:rPr>
                <w:rStyle w:val="Normal11PTGrasCarCar"/>
                <w:rFonts w:ascii="Arial" w:eastAsiaTheme="minorHAnsi" w:hAnsi="Arial" w:cs="Arial"/>
              </w:rPr>
              <w:t>É</w:t>
            </w:r>
            <w:r w:rsidR="00D673E2" w:rsidRPr="00A12692">
              <w:rPr>
                <w:rStyle w:val="Normal11PTGrasCarCar"/>
                <w:rFonts w:ascii="Arial" w:eastAsiaTheme="minorHAnsi" w:hAnsi="Arial" w:cs="Arial"/>
              </w:rPr>
              <w:t>DURE ADAPT</w:t>
            </w:r>
            <w:r w:rsidR="00AB1767" w:rsidRPr="00A12692">
              <w:rPr>
                <w:rStyle w:val="Normal11PTGrasCarCar"/>
                <w:rFonts w:ascii="Arial" w:eastAsiaTheme="minorHAnsi" w:hAnsi="Arial" w:cs="Arial"/>
              </w:rPr>
              <w:t>É</w:t>
            </w:r>
            <w:r w:rsidR="00D673E2" w:rsidRPr="00A12692">
              <w:rPr>
                <w:rStyle w:val="Normal11PTGrasCarCar"/>
                <w:rFonts w:ascii="Arial" w:eastAsiaTheme="minorHAnsi" w:hAnsi="Arial" w:cs="Arial"/>
              </w:rPr>
              <w:t>E</w:t>
            </w:r>
          </w:p>
          <w:p w14:paraId="106BDB00" w14:textId="57F7F45E" w:rsidR="008977AF" w:rsidRPr="00A12692" w:rsidRDefault="00262FB6" w:rsidP="00441602">
            <w:pPr>
              <w:rPr>
                <w:rFonts w:ascii="Arial" w:hAnsi="Arial" w:cs="Arial"/>
              </w:rPr>
            </w:pPr>
            <w:proofErr w:type="gramStart"/>
            <w:r w:rsidRPr="00A12692">
              <w:rPr>
                <w:rStyle w:val="Normal11PTGrasCarCar"/>
                <w:rFonts w:ascii="Arial" w:eastAsiaTheme="minorHAnsi" w:hAnsi="Arial" w:cs="Arial"/>
                <w:b w:val="0"/>
              </w:rPr>
              <w:t>passé</w:t>
            </w:r>
            <w:proofErr w:type="gramEnd"/>
            <w:r w:rsidRPr="00A12692">
              <w:rPr>
                <w:rStyle w:val="Normal11PTGrasCarCar"/>
                <w:rFonts w:ascii="Arial" w:eastAsiaTheme="minorHAnsi" w:hAnsi="Arial" w:cs="Arial"/>
                <w:b w:val="0"/>
              </w:rPr>
              <w:t xml:space="preserve"> </w:t>
            </w:r>
            <w:r w:rsidR="00D673E2" w:rsidRPr="00A12692">
              <w:rPr>
                <w:rStyle w:val="Normal11PTGrasCarCar"/>
                <w:rFonts w:ascii="Arial" w:eastAsiaTheme="minorHAnsi" w:hAnsi="Arial" w:cs="Arial"/>
                <w:b w:val="0"/>
              </w:rPr>
              <w:t>selon les dispositions des articles L.1113-1 et R2323-1 du code de la commande publique (CCP)</w:t>
            </w:r>
            <w:r w:rsidR="008977AF" w:rsidRPr="00A12692">
              <w:rPr>
                <w:rFonts w:ascii="Arial" w:hAnsi="Arial" w:cs="Arial"/>
              </w:rPr>
              <w:t>.</w:t>
            </w:r>
          </w:p>
          <w:p w14:paraId="14BD3B96" w14:textId="77777777" w:rsidR="008977AF" w:rsidRPr="00A12692" w:rsidRDefault="008977AF" w:rsidP="00441602">
            <w:pPr>
              <w:rPr>
                <w:rFonts w:ascii="Arial" w:hAnsi="Arial" w:cs="Arial"/>
              </w:rPr>
            </w:pPr>
          </w:p>
        </w:tc>
      </w:tr>
    </w:tbl>
    <w:p w14:paraId="3239C2B9" w14:textId="29D979D0" w:rsidR="008977AF" w:rsidRPr="00A12692" w:rsidRDefault="008977AF" w:rsidP="00441602">
      <w:pPr>
        <w:rPr>
          <w:rFonts w:ascii="Arial" w:hAnsi="Arial" w:cs="Arial"/>
        </w:rPr>
      </w:pPr>
      <w:r w:rsidRPr="00A12692">
        <w:rPr>
          <w:rFonts w:ascii="Arial" w:hAnsi="Arial" w:cs="Arial"/>
        </w:rPr>
        <w:t>Date du début de la procédure :</w:t>
      </w:r>
      <w:r w:rsidRPr="00A12692">
        <w:rPr>
          <w:rFonts w:ascii="Arial" w:hAnsi="Arial" w:cs="Arial"/>
        </w:rPr>
        <w:tab/>
      </w:r>
      <w:r w:rsidR="00A94756">
        <w:rPr>
          <w:rFonts w:ascii="Arial" w:hAnsi="Arial" w:cs="Arial"/>
        </w:rPr>
        <w:t>mars</w:t>
      </w:r>
      <w:r w:rsidR="00AD3948" w:rsidRPr="00A12692">
        <w:rPr>
          <w:rFonts w:ascii="Arial" w:hAnsi="Arial" w:cs="Arial"/>
        </w:rPr>
        <w:t xml:space="preserve"> 202</w:t>
      </w:r>
      <w:r w:rsidR="00A94756">
        <w:rPr>
          <w:rFonts w:ascii="Arial" w:hAnsi="Arial" w:cs="Arial"/>
        </w:rPr>
        <w:t>5</w:t>
      </w:r>
    </w:p>
    <w:p w14:paraId="4F09445A" w14:textId="3DC7BEF8" w:rsidR="008977AF" w:rsidRPr="00A12692" w:rsidRDefault="008977AF" w:rsidP="00441602">
      <w:pPr>
        <w:rPr>
          <w:rFonts w:ascii="Arial" w:hAnsi="Arial" w:cs="Arial"/>
        </w:rPr>
      </w:pPr>
      <w:r w:rsidRPr="00A12692">
        <w:rPr>
          <w:rFonts w:ascii="Arial" w:hAnsi="Arial" w:cs="Arial"/>
        </w:rPr>
        <w:t>Date de notification </w:t>
      </w:r>
      <w:r w:rsidR="0075163C" w:rsidRPr="00A12692">
        <w:rPr>
          <w:rFonts w:ascii="Arial" w:hAnsi="Arial" w:cs="Arial"/>
        </w:rPr>
        <w:t>:</w:t>
      </w:r>
      <w:r w:rsidR="0075163C" w:rsidRPr="00A12692">
        <w:rPr>
          <w:rFonts w:ascii="Arial" w:hAnsi="Arial" w:cs="Arial"/>
        </w:rPr>
        <w:tab/>
      </w:r>
      <w:r w:rsidR="0075163C" w:rsidRPr="00A12692">
        <w:rPr>
          <w:rFonts w:ascii="Arial" w:hAnsi="Arial" w:cs="Arial"/>
        </w:rPr>
        <w:tab/>
      </w:r>
      <w:r w:rsidRPr="00A12692">
        <w:rPr>
          <w:rFonts w:ascii="Arial" w:hAnsi="Arial" w:cs="Arial"/>
          <w:color w:val="00B0F0"/>
        </w:rPr>
        <w:t>[horodatage PLACE]</w:t>
      </w:r>
    </w:p>
    <w:p w14:paraId="31900CA2" w14:textId="77777777" w:rsidR="008977AF" w:rsidRPr="00A12692" w:rsidRDefault="008977AF" w:rsidP="00441602">
      <w:pPr>
        <w:rPr>
          <w:rFonts w:ascii="Arial" w:hAnsi="Arial" w:cs="Arial"/>
        </w:rPr>
      </w:pPr>
    </w:p>
    <w:p w14:paraId="7E4177D1" w14:textId="74546BD5" w:rsidR="00DF4A5B" w:rsidRPr="001B5BAA" w:rsidRDefault="008977AF" w:rsidP="0075163C">
      <w:pPr>
        <w:spacing w:after="200"/>
        <w:rPr>
          <w:rFonts w:ascii="Arial" w:hAnsi="Arial" w:cs="Arial"/>
          <w:b/>
        </w:rPr>
      </w:pPr>
      <w:r w:rsidRPr="001B5BAA">
        <w:rPr>
          <w:rFonts w:ascii="Arial" w:hAnsi="Arial" w:cs="Arial"/>
          <w:b/>
        </w:rPr>
        <w:t xml:space="preserve">Objet </w:t>
      </w:r>
      <w:r w:rsidR="00B255BB" w:rsidRPr="001B5BAA">
        <w:rPr>
          <w:rFonts w:ascii="Arial" w:hAnsi="Arial" w:cs="Arial"/>
          <w:b/>
        </w:rPr>
        <w:t>du marché</w:t>
      </w:r>
      <w:r w:rsidR="003D315B" w:rsidRPr="001B5BAA">
        <w:rPr>
          <w:rFonts w:ascii="Arial" w:hAnsi="Arial" w:cs="Arial"/>
          <w:b/>
        </w:rPr>
        <w:t xml:space="preserve"> : </w:t>
      </w:r>
      <w:r w:rsidR="001B5BAA" w:rsidRPr="001B5BAA">
        <w:rPr>
          <w:rFonts w:ascii="Arial" w:hAnsi="Arial" w:cs="Arial"/>
          <w:b/>
        </w:rPr>
        <w:t>acquisition d'un banc de surpression d'azote automatisé au profit de l'atelier Plongée du Service Logistique de la Marine de Toulon, avec prestation de maintien en condition opérationnelle</w:t>
      </w:r>
      <w:r w:rsidR="00833D32">
        <w:rPr>
          <w:rFonts w:ascii="Arial" w:hAnsi="Arial" w:cs="Arial"/>
          <w:b/>
        </w:rPr>
        <w:t xml:space="preserve"> (MCO)</w:t>
      </w:r>
      <w:r w:rsidR="001B5BAA" w:rsidRPr="001B5BAA">
        <w:rPr>
          <w:rFonts w:ascii="Arial" w:hAnsi="Arial" w:cs="Arial"/>
          <w:b/>
        </w:rPr>
        <w:t xml:space="preserve"> et de formation.</w:t>
      </w:r>
    </w:p>
    <w:p w14:paraId="30E40D64" w14:textId="2FBDAB82" w:rsidR="00F10C19" w:rsidRPr="00A12692" w:rsidRDefault="008977AF" w:rsidP="00216198">
      <w:pPr>
        <w:pBdr>
          <w:top w:val="single" w:sz="4" w:space="1" w:color="auto"/>
          <w:left w:val="single" w:sz="4" w:space="4" w:color="auto"/>
          <w:bottom w:val="single" w:sz="4" w:space="14" w:color="auto"/>
          <w:right w:val="single" w:sz="4" w:space="4" w:color="auto"/>
        </w:pBdr>
        <w:tabs>
          <w:tab w:val="right" w:pos="6804"/>
        </w:tabs>
        <w:rPr>
          <w:rFonts w:ascii="Arial" w:hAnsi="Arial" w:cs="Arial"/>
        </w:rPr>
      </w:pPr>
      <w:r w:rsidRPr="00A12692">
        <w:rPr>
          <w:rFonts w:ascii="Arial" w:hAnsi="Arial" w:cs="Arial"/>
        </w:rPr>
        <w:t xml:space="preserve">Montant </w:t>
      </w:r>
      <w:r w:rsidR="00F10C19" w:rsidRPr="00A12692">
        <w:rPr>
          <w:rFonts w:ascii="Arial" w:hAnsi="Arial" w:cs="Arial"/>
        </w:rPr>
        <w:t>HT</w:t>
      </w:r>
      <w:r w:rsidRPr="00A12692">
        <w:rPr>
          <w:rFonts w:ascii="Arial" w:hAnsi="Arial" w:cs="Arial"/>
        </w:rPr>
        <w:t xml:space="preserve"> </w:t>
      </w:r>
      <w:r w:rsidR="00B255BB" w:rsidRPr="00A12692">
        <w:rPr>
          <w:rFonts w:ascii="Arial" w:hAnsi="Arial" w:cs="Arial"/>
        </w:rPr>
        <w:t>d</w:t>
      </w:r>
      <w:r w:rsidR="008731DD" w:rsidRPr="00A12692">
        <w:rPr>
          <w:rFonts w:ascii="Arial" w:hAnsi="Arial" w:cs="Arial"/>
        </w:rPr>
        <w:t>e la part ferme</w:t>
      </w:r>
      <w:r w:rsidRPr="00A12692">
        <w:rPr>
          <w:rFonts w:ascii="Arial" w:hAnsi="Arial" w:cs="Arial"/>
        </w:rPr>
        <w:t xml:space="preserve"> : </w:t>
      </w:r>
      <w:r w:rsidR="0075163C" w:rsidRPr="00A12692">
        <w:rPr>
          <w:rFonts w:ascii="Arial" w:hAnsi="Arial" w:cs="Arial"/>
        </w:rPr>
        <w:tab/>
        <w:t>€</w:t>
      </w:r>
    </w:p>
    <w:p w14:paraId="2DD0566B" w14:textId="5A003F3D" w:rsidR="00F10C19" w:rsidRPr="00A12692" w:rsidRDefault="00F10C19" w:rsidP="00216198">
      <w:pPr>
        <w:pBdr>
          <w:top w:val="single" w:sz="4" w:space="1" w:color="auto"/>
          <w:left w:val="single" w:sz="4" w:space="4" w:color="auto"/>
          <w:bottom w:val="single" w:sz="4" w:space="14" w:color="auto"/>
          <w:right w:val="single" w:sz="4" w:space="4" w:color="auto"/>
        </w:pBdr>
        <w:tabs>
          <w:tab w:val="right" w:pos="6804"/>
        </w:tabs>
        <w:rPr>
          <w:rFonts w:ascii="Arial" w:hAnsi="Arial" w:cs="Arial"/>
        </w:rPr>
      </w:pPr>
      <w:r w:rsidRPr="00A12692">
        <w:rPr>
          <w:rFonts w:ascii="Arial" w:hAnsi="Arial" w:cs="Arial"/>
        </w:rPr>
        <w:t>Montant de la TVA en euros :</w:t>
      </w:r>
      <w:r w:rsidR="0075163C" w:rsidRPr="00A12692">
        <w:rPr>
          <w:rFonts w:ascii="Arial" w:hAnsi="Arial" w:cs="Arial"/>
        </w:rPr>
        <w:tab/>
        <w:t>€</w:t>
      </w:r>
    </w:p>
    <w:p w14:paraId="33E24D4D" w14:textId="4DB9DB81" w:rsidR="00216198" w:rsidRPr="00A12692" w:rsidRDefault="00F10C19" w:rsidP="00216198">
      <w:pPr>
        <w:pBdr>
          <w:top w:val="single" w:sz="4" w:space="1" w:color="auto"/>
          <w:left w:val="single" w:sz="4" w:space="4" w:color="auto"/>
          <w:bottom w:val="single" w:sz="4" w:space="14" w:color="auto"/>
          <w:right w:val="single" w:sz="4" w:space="4" w:color="auto"/>
        </w:pBdr>
        <w:tabs>
          <w:tab w:val="right" w:pos="6804"/>
        </w:tabs>
        <w:rPr>
          <w:rFonts w:ascii="Arial" w:hAnsi="Arial" w:cs="Arial"/>
        </w:rPr>
      </w:pPr>
      <w:r w:rsidRPr="00A12692">
        <w:rPr>
          <w:rFonts w:ascii="Arial" w:hAnsi="Arial" w:cs="Arial"/>
        </w:rPr>
        <w:t xml:space="preserve">Montant TTC </w:t>
      </w:r>
      <w:r w:rsidR="008731DD" w:rsidRPr="00A12692">
        <w:rPr>
          <w:rFonts w:ascii="Arial" w:hAnsi="Arial" w:cs="Arial"/>
        </w:rPr>
        <w:t>de la part ferme</w:t>
      </w:r>
      <w:r w:rsidR="00F22CF5" w:rsidRPr="00A12692">
        <w:rPr>
          <w:rFonts w:ascii="Arial" w:hAnsi="Arial" w:cs="Arial"/>
        </w:rPr>
        <w:t> :</w:t>
      </w:r>
      <w:r w:rsidR="008731DD" w:rsidRPr="00A12692" w:rsidDel="008731DD">
        <w:rPr>
          <w:rFonts w:ascii="Arial" w:hAnsi="Arial" w:cs="Arial"/>
        </w:rPr>
        <w:t xml:space="preserve"> </w:t>
      </w:r>
      <w:r w:rsidR="00F22CF5" w:rsidRPr="00A12692">
        <w:rPr>
          <w:rFonts w:ascii="Arial" w:hAnsi="Arial" w:cs="Arial"/>
        </w:rPr>
        <w:tab/>
      </w:r>
      <w:r w:rsidR="00216198" w:rsidRPr="00A12692">
        <w:rPr>
          <w:rFonts w:ascii="Arial" w:hAnsi="Arial" w:cs="Arial"/>
        </w:rPr>
        <w:t>€</w:t>
      </w:r>
    </w:p>
    <w:p w14:paraId="150258FC" w14:textId="5CB99108" w:rsidR="008731DD" w:rsidRPr="00A12692" w:rsidRDefault="008731DD" w:rsidP="00216198">
      <w:pPr>
        <w:pBdr>
          <w:top w:val="single" w:sz="4" w:space="1" w:color="auto"/>
          <w:left w:val="single" w:sz="4" w:space="4" w:color="auto"/>
          <w:bottom w:val="single" w:sz="4" w:space="14" w:color="auto"/>
          <w:right w:val="single" w:sz="4" w:space="4" w:color="auto"/>
        </w:pBdr>
        <w:tabs>
          <w:tab w:val="right" w:pos="6804"/>
        </w:tabs>
        <w:rPr>
          <w:rFonts w:ascii="Arial" w:hAnsi="Arial" w:cs="Arial"/>
        </w:rPr>
      </w:pPr>
      <w:r w:rsidRPr="00A12692">
        <w:rPr>
          <w:rFonts w:ascii="Arial" w:hAnsi="Arial" w:cs="Arial"/>
        </w:rPr>
        <w:t>Montant HT du marché incluant la part aléas</w:t>
      </w:r>
      <w:r w:rsidR="00F22CF5" w:rsidRPr="00A12692">
        <w:rPr>
          <w:rFonts w:ascii="Arial" w:hAnsi="Arial" w:cs="Arial"/>
        </w:rPr>
        <w:t xml:space="preserve"> : </w:t>
      </w:r>
      <w:r w:rsidR="00F22CF5" w:rsidRPr="00A12692">
        <w:rPr>
          <w:rFonts w:ascii="Arial" w:hAnsi="Arial" w:cs="Arial"/>
        </w:rPr>
        <w:tab/>
        <w:t>€</w:t>
      </w:r>
    </w:p>
    <w:p w14:paraId="4D7C3E07" w14:textId="7ABF3933" w:rsidR="008977AF" w:rsidRPr="00A12692" w:rsidRDefault="00216198" w:rsidP="00216198">
      <w:pPr>
        <w:pBdr>
          <w:top w:val="single" w:sz="4" w:space="1" w:color="auto"/>
          <w:left w:val="single" w:sz="4" w:space="4" w:color="auto"/>
          <w:bottom w:val="single" w:sz="4" w:space="14" w:color="auto"/>
          <w:right w:val="single" w:sz="4" w:space="4" w:color="auto"/>
        </w:pBdr>
        <w:tabs>
          <w:tab w:val="right" w:pos="6804"/>
        </w:tabs>
        <w:rPr>
          <w:rFonts w:ascii="Arial" w:hAnsi="Arial" w:cs="Arial"/>
        </w:rPr>
      </w:pPr>
      <w:r w:rsidRPr="00A12692">
        <w:rPr>
          <w:rFonts w:ascii="Arial" w:hAnsi="Arial" w:cs="Arial"/>
        </w:rPr>
        <w:t>Montant TTC du marché incluant la part aléas :</w:t>
      </w:r>
      <w:r w:rsidR="0075163C" w:rsidRPr="00A12692">
        <w:rPr>
          <w:rFonts w:ascii="Arial" w:hAnsi="Arial" w:cs="Arial"/>
        </w:rPr>
        <w:tab/>
        <w:t>€</w:t>
      </w:r>
    </w:p>
    <w:p w14:paraId="326475C0" w14:textId="77777777" w:rsidR="008977AF" w:rsidRPr="00A12692" w:rsidRDefault="008977AF" w:rsidP="00441602">
      <w:pPr>
        <w:rPr>
          <w:rFonts w:ascii="Arial" w:hAnsi="Arial" w:cs="Arial"/>
        </w:rPr>
      </w:pPr>
    </w:p>
    <w:p w14:paraId="53060D1B" w14:textId="45FFC317" w:rsidR="008977AF" w:rsidRPr="00A12692" w:rsidRDefault="00FB1275" w:rsidP="00441602">
      <w:pPr>
        <w:rPr>
          <w:rFonts w:ascii="Arial" w:hAnsi="Arial" w:cs="Arial"/>
        </w:rPr>
      </w:pPr>
      <w:r w:rsidRPr="00A12692">
        <w:rPr>
          <w:rFonts w:ascii="Arial" w:hAnsi="Arial" w:cs="Arial"/>
        </w:rPr>
        <w:t>Nomenclature (code produit) :</w:t>
      </w:r>
      <w:r w:rsidRPr="00A12692">
        <w:rPr>
          <w:rFonts w:ascii="Arial" w:hAnsi="Arial" w:cs="Arial"/>
        </w:rPr>
        <w:tab/>
      </w:r>
      <w:r w:rsidR="006A16F4" w:rsidRPr="00A12692">
        <w:rPr>
          <w:rFonts w:ascii="Arial" w:hAnsi="Arial" w:cs="Arial"/>
        </w:rPr>
        <w:t>29</w:t>
      </w:r>
      <w:r w:rsidR="001B5BAA">
        <w:rPr>
          <w:rFonts w:ascii="Arial" w:hAnsi="Arial" w:cs="Arial"/>
        </w:rPr>
        <w:t>69</w:t>
      </w:r>
      <w:r w:rsidR="006A16F4" w:rsidRPr="00A12692">
        <w:rPr>
          <w:rFonts w:ascii="Arial" w:hAnsi="Arial" w:cs="Arial"/>
        </w:rPr>
        <w:t xml:space="preserve"> </w:t>
      </w:r>
      <w:r w:rsidR="001B5BAA">
        <w:rPr>
          <w:rFonts w:ascii="Arial" w:hAnsi="Arial" w:cs="Arial"/>
        </w:rPr>
        <w:t>–</w:t>
      </w:r>
      <w:r w:rsidR="006A16F4" w:rsidRPr="00A12692">
        <w:rPr>
          <w:rFonts w:ascii="Arial" w:hAnsi="Arial" w:cs="Arial"/>
        </w:rPr>
        <w:t xml:space="preserve"> </w:t>
      </w:r>
      <w:r w:rsidR="001B5BAA">
        <w:rPr>
          <w:rFonts w:ascii="Arial" w:hAnsi="Arial" w:cs="Arial"/>
        </w:rPr>
        <w:t>autres bancs</w:t>
      </w:r>
    </w:p>
    <w:p w14:paraId="2A31B427" w14:textId="7EF86410" w:rsidR="008977AF" w:rsidRPr="00A12692" w:rsidRDefault="008977AF" w:rsidP="00441602">
      <w:pPr>
        <w:rPr>
          <w:rFonts w:ascii="Arial" w:hAnsi="Arial" w:cs="Arial"/>
        </w:rPr>
      </w:pPr>
      <w:r w:rsidRPr="00A12692">
        <w:rPr>
          <w:rFonts w:ascii="Arial" w:hAnsi="Arial" w:cs="Arial"/>
        </w:rPr>
        <w:t>Code type achat (CPV) :</w:t>
      </w:r>
      <w:r w:rsidRPr="00A12692">
        <w:rPr>
          <w:rFonts w:ascii="Arial" w:hAnsi="Arial" w:cs="Arial"/>
        </w:rPr>
        <w:tab/>
      </w:r>
      <w:r w:rsidRPr="00A12692">
        <w:rPr>
          <w:rFonts w:ascii="Arial" w:hAnsi="Arial" w:cs="Arial"/>
        </w:rPr>
        <w:tab/>
      </w:r>
      <w:r w:rsidR="000E64A8" w:rsidRPr="00A12692">
        <w:rPr>
          <w:rFonts w:ascii="Arial" w:hAnsi="Arial" w:cs="Arial"/>
        </w:rPr>
        <w:t>35520000</w:t>
      </w:r>
      <w:r w:rsidR="00BA2036" w:rsidRPr="00A12692">
        <w:rPr>
          <w:rFonts w:ascii="Arial" w:hAnsi="Arial" w:cs="Arial"/>
        </w:rPr>
        <w:t>-5</w:t>
      </w:r>
      <w:r w:rsidR="008F2456" w:rsidRPr="00A12692">
        <w:rPr>
          <w:rFonts w:ascii="Arial" w:hAnsi="Arial" w:cs="Arial"/>
        </w:rPr>
        <w:t xml:space="preserve"> </w:t>
      </w:r>
      <w:r w:rsidR="000E64A8" w:rsidRPr="00A12692">
        <w:rPr>
          <w:rFonts w:ascii="Arial" w:hAnsi="Arial" w:cs="Arial"/>
        </w:rPr>
        <w:t xml:space="preserve">et </w:t>
      </w:r>
      <w:r w:rsidR="004360AB">
        <w:rPr>
          <w:rFonts w:ascii="Arial" w:hAnsi="Arial" w:cs="Arial"/>
        </w:rPr>
        <w:t>34328100-3</w:t>
      </w:r>
    </w:p>
    <w:p w14:paraId="4FD912DC" w14:textId="4DA82678" w:rsidR="008977AF" w:rsidRPr="00A12692" w:rsidRDefault="008977AF" w:rsidP="00441602">
      <w:pPr>
        <w:rPr>
          <w:rFonts w:ascii="Arial" w:hAnsi="Arial" w:cs="Arial"/>
        </w:rPr>
      </w:pPr>
      <w:r w:rsidRPr="00A12692">
        <w:rPr>
          <w:rFonts w:ascii="Arial" w:hAnsi="Arial" w:cs="Arial"/>
        </w:rPr>
        <w:t>Imputation budgétaire</w:t>
      </w:r>
      <w:r w:rsidR="00724D3B" w:rsidRPr="00A12692">
        <w:rPr>
          <w:rFonts w:ascii="Arial" w:hAnsi="Arial" w:cs="Arial"/>
        </w:rPr>
        <w:t xml:space="preserve"> (EJ)</w:t>
      </w:r>
      <w:r w:rsidRPr="00A12692">
        <w:rPr>
          <w:rFonts w:ascii="Arial" w:hAnsi="Arial" w:cs="Arial"/>
        </w:rPr>
        <w:t> :</w:t>
      </w:r>
      <w:r w:rsidRPr="00A12692">
        <w:rPr>
          <w:rFonts w:ascii="Arial" w:hAnsi="Arial" w:cs="Arial"/>
        </w:rPr>
        <w:tab/>
      </w:r>
      <w:r w:rsidRPr="00A12692">
        <w:rPr>
          <w:rFonts w:ascii="Arial" w:hAnsi="Arial" w:cs="Arial"/>
        </w:rPr>
        <w:tab/>
        <w:t>N° PLACE/CHORUS</w:t>
      </w:r>
    </w:p>
    <w:p w14:paraId="5BE268FD" w14:textId="4896211B" w:rsidR="0075163C" w:rsidRPr="00A12692" w:rsidRDefault="0075163C" w:rsidP="00441602">
      <w:pPr>
        <w:rPr>
          <w:rFonts w:ascii="Arial" w:hAnsi="Arial" w:cs="Arial"/>
        </w:rPr>
      </w:pPr>
      <w:r w:rsidRPr="00A12692">
        <w:rPr>
          <w:rFonts w:ascii="Arial" w:hAnsi="Arial" w:cs="Arial"/>
        </w:rPr>
        <w:t>N° Service exécutant des DP :</w:t>
      </w:r>
      <w:r w:rsidRPr="00A12692">
        <w:rPr>
          <w:rFonts w:ascii="Arial" w:hAnsi="Arial" w:cs="Arial"/>
        </w:rPr>
        <w:tab/>
        <w:t>D2225XC029</w:t>
      </w:r>
    </w:p>
    <w:p w14:paraId="55B561D4" w14:textId="21E5ED40" w:rsidR="008977AF" w:rsidRPr="00A12692" w:rsidRDefault="008977AF" w:rsidP="00441602">
      <w:pPr>
        <w:rPr>
          <w:rFonts w:ascii="Arial" w:hAnsi="Arial" w:cs="Arial"/>
        </w:rPr>
      </w:pPr>
      <w:r w:rsidRPr="00A12692">
        <w:rPr>
          <w:rFonts w:ascii="Arial" w:hAnsi="Arial" w:cs="Arial"/>
        </w:rPr>
        <w:t xml:space="preserve">Opération SSF : </w:t>
      </w:r>
      <w:r w:rsidRPr="00A12692">
        <w:rPr>
          <w:rFonts w:ascii="Arial" w:hAnsi="Arial" w:cs="Arial"/>
        </w:rPr>
        <w:tab/>
      </w:r>
      <w:r w:rsidRPr="00A12692">
        <w:rPr>
          <w:rFonts w:ascii="Arial" w:hAnsi="Arial" w:cs="Arial"/>
        </w:rPr>
        <w:tab/>
      </w:r>
      <w:r w:rsidRPr="00A12692">
        <w:rPr>
          <w:rFonts w:ascii="Arial" w:hAnsi="Arial" w:cs="Arial"/>
        </w:rPr>
        <w:tab/>
      </w:r>
      <w:r w:rsidR="00574C94" w:rsidRPr="00A12692">
        <w:rPr>
          <w:rFonts w:ascii="Arial" w:hAnsi="Arial" w:cs="Arial"/>
        </w:rPr>
        <w:tab/>
      </w:r>
      <w:r w:rsidRPr="00A12692">
        <w:rPr>
          <w:rFonts w:ascii="Arial" w:hAnsi="Arial" w:cs="Arial"/>
        </w:rPr>
        <w:t>OP</w:t>
      </w:r>
      <w:r w:rsidR="00A1130A" w:rsidRPr="00A12692">
        <w:rPr>
          <w:rFonts w:ascii="Arial" w:hAnsi="Arial" w:cs="Arial"/>
        </w:rPr>
        <w:t>16</w:t>
      </w:r>
    </w:p>
    <w:p w14:paraId="0496A2D8" w14:textId="18641511" w:rsidR="0075163C" w:rsidRPr="00A12692" w:rsidRDefault="0075163C" w:rsidP="00441602">
      <w:pPr>
        <w:rPr>
          <w:rFonts w:ascii="Arial" w:hAnsi="Arial" w:cs="Arial"/>
        </w:rPr>
      </w:pPr>
      <w:r w:rsidRPr="00A12692">
        <w:rPr>
          <w:rFonts w:ascii="Arial" w:hAnsi="Arial" w:cs="Arial"/>
        </w:rPr>
        <w:t>N° de TVA intracommunautaire :</w:t>
      </w:r>
      <w:r w:rsidRPr="00A12692">
        <w:rPr>
          <w:rFonts w:ascii="Arial" w:hAnsi="Arial" w:cs="Arial"/>
        </w:rPr>
        <w:tab/>
        <w:t>FR 25 150 001 063</w:t>
      </w:r>
    </w:p>
    <w:p w14:paraId="10C503B5" w14:textId="77777777" w:rsidR="00947B91" w:rsidRPr="00A12692" w:rsidRDefault="00947B91" w:rsidP="00441602">
      <w:pPr>
        <w:rPr>
          <w:rFonts w:ascii="Arial" w:hAnsi="Arial" w:cs="Arial"/>
        </w:rPr>
      </w:pPr>
    </w:p>
    <w:p w14:paraId="0346BED6" w14:textId="4F59C1C6" w:rsidR="007579A7" w:rsidRPr="00A12692" w:rsidRDefault="007579A7" w:rsidP="00441602">
      <w:pPr>
        <w:rPr>
          <w:rFonts w:ascii="Arial" w:hAnsi="Arial" w:cs="Arial"/>
          <w:b/>
        </w:rPr>
      </w:pPr>
      <w:r w:rsidRPr="00A12692">
        <w:rPr>
          <w:rFonts w:ascii="Arial" w:hAnsi="Arial" w:cs="Arial"/>
          <w:b/>
        </w:rPr>
        <w:t>Entre l'autorité signataire du marché, agissant au nom et pour le compte de l’État, d'une part,</w:t>
      </w:r>
      <w:r w:rsidR="0075163C" w:rsidRPr="00A12692">
        <w:rPr>
          <w:rFonts w:ascii="Arial" w:hAnsi="Arial" w:cs="Arial"/>
          <w:b/>
        </w:rPr>
        <w:t xml:space="preserve"> et la société </w:t>
      </w:r>
      <w:r w:rsidRPr="00A12692">
        <w:rPr>
          <w:rFonts w:ascii="Arial" w:hAnsi="Arial" w:cs="Arial"/>
          <w:b/>
        </w:rPr>
        <w:tab/>
      </w:r>
      <w:r w:rsidR="00467448" w:rsidRPr="00A12692">
        <w:rPr>
          <w:rFonts w:ascii="Arial" w:hAnsi="Arial" w:cs="Arial"/>
          <w:b/>
        </w:rPr>
        <w:tab/>
      </w:r>
      <w:r w:rsidRPr="00A12692">
        <w:rPr>
          <w:rFonts w:ascii="Arial" w:hAnsi="Arial" w:cs="Arial"/>
          <w:b/>
        </w:rPr>
        <w:t xml:space="preserve">: </w:t>
      </w:r>
    </w:p>
    <w:p w14:paraId="4C13D2C9" w14:textId="77777777" w:rsidR="007579A7" w:rsidRPr="00A12692" w:rsidRDefault="007579A7" w:rsidP="00441602">
      <w:pPr>
        <w:rPr>
          <w:rFonts w:ascii="Arial" w:hAnsi="Arial" w:cs="Arial"/>
        </w:rPr>
      </w:pPr>
      <w:r w:rsidRPr="00A12692">
        <w:rPr>
          <w:rFonts w:ascii="Arial" w:hAnsi="Arial" w:cs="Arial"/>
        </w:rPr>
        <w:t>Forme</w:t>
      </w:r>
      <w:r w:rsidRPr="00A12692">
        <w:rPr>
          <w:rFonts w:ascii="Arial" w:hAnsi="Arial" w:cs="Arial"/>
        </w:rPr>
        <w:tab/>
      </w:r>
      <w:r w:rsidRPr="00A12692">
        <w:rPr>
          <w:rFonts w:ascii="Arial" w:hAnsi="Arial" w:cs="Arial"/>
        </w:rPr>
        <w:tab/>
        <w:t xml:space="preserve">: </w:t>
      </w:r>
    </w:p>
    <w:p w14:paraId="2F8A47F5" w14:textId="77777777" w:rsidR="007579A7" w:rsidRPr="00A12692" w:rsidRDefault="007579A7" w:rsidP="00441602">
      <w:pPr>
        <w:rPr>
          <w:rFonts w:ascii="Arial" w:hAnsi="Arial" w:cs="Arial"/>
        </w:rPr>
      </w:pPr>
      <w:r w:rsidRPr="00A12692">
        <w:rPr>
          <w:rFonts w:ascii="Arial" w:hAnsi="Arial" w:cs="Arial"/>
        </w:rPr>
        <w:t>Capital</w:t>
      </w:r>
      <w:r w:rsidRPr="00A12692">
        <w:rPr>
          <w:rFonts w:ascii="Arial" w:hAnsi="Arial" w:cs="Arial"/>
        </w:rPr>
        <w:tab/>
      </w:r>
      <w:r w:rsidRPr="00A12692">
        <w:rPr>
          <w:rFonts w:ascii="Arial" w:hAnsi="Arial" w:cs="Arial"/>
        </w:rPr>
        <w:tab/>
        <w:t xml:space="preserve">: </w:t>
      </w:r>
    </w:p>
    <w:p w14:paraId="66F751CD" w14:textId="77777777" w:rsidR="007579A7" w:rsidRPr="00A12692" w:rsidRDefault="007579A7" w:rsidP="00441602">
      <w:pPr>
        <w:rPr>
          <w:rFonts w:ascii="Arial" w:hAnsi="Arial" w:cs="Arial"/>
        </w:rPr>
      </w:pPr>
      <w:r w:rsidRPr="00A12692">
        <w:rPr>
          <w:rFonts w:ascii="Arial" w:hAnsi="Arial" w:cs="Arial"/>
        </w:rPr>
        <w:t>Siège social</w:t>
      </w:r>
      <w:r w:rsidRPr="00A12692">
        <w:rPr>
          <w:rFonts w:ascii="Arial" w:hAnsi="Arial" w:cs="Arial"/>
        </w:rPr>
        <w:tab/>
      </w:r>
      <w:r w:rsidR="00467448" w:rsidRPr="00A12692">
        <w:rPr>
          <w:rFonts w:ascii="Arial" w:hAnsi="Arial" w:cs="Arial"/>
        </w:rPr>
        <w:tab/>
      </w:r>
      <w:r w:rsidRPr="00A12692">
        <w:rPr>
          <w:rFonts w:ascii="Arial" w:hAnsi="Arial" w:cs="Arial"/>
        </w:rPr>
        <w:t xml:space="preserve">: </w:t>
      </w:r>
    </w:p>
    <w:p w14:paraId="390A1079" w14:textId="77777777" w:rsidR="007579A7" w:rsidRPr="00A12692" w:rsidRDefault="007579A7" w:rsidP="00441602">
      <w:pPr>
        <w:rPr>
          <w:rFonts w:ascii="Arial" w:hAnsi="Arial" w:cs="Arial"/>
        </w:rPr>
      </w:pPr>
      <w:r w:rsidRPr="00A12692">
        <w:rPr>
          <w:rFonts w:ascii="Arial" w:hAnsi="Arial" w:cs="Arial"/>
        </w:rPr>
        <w:t>N° SIRET</w:t>
      </w:r>
      <w:r w:rsidRPr="00A12692">
        <w:rPr>
          <w:rFonts w:ascii="Arial" w:hAnsi="Arial" w:cs="Arial"/>
        </w:rPr>
        <w:tab/>
      </w:r>
      <w:r w:rsidRPr="00A12692">
        <w:rPr>
          <w:rFonts w:ascii="Arial" w:hAnsi="Arial" w:cs="Arial"/>
        </w:rPr>
        <w:tab/>
        <w:t xml:space="preserve">: </w:t>
      </w:r>
    </w:p>
    <w:p w14:paraId="5226B41E" w14:textId="77777777" w:rsidR="007579A7" w:rsidRPr="00A12692" w:rsidRDefault="007579A7" w:rsidP="00441602">
      <w:pPr>
        <w:rPr>
          <w:rFonts w:ascii="Arial" w:hAnsi="Arial" w:cs="Arial"/>
        </w:rPr>
      </w:pPr>
      <w:r w:rsidRPr="00A12692">
        <w:rPr>
          <w:rFonts w:ascii="Arial" w:hAnsi="Arial" w:cs="Arial"/>
        </w:rPr>
        <w:t xml:space="preserve">N° TVA intracommunautaire : </w:t>
      </w:r>
    </w:p>
    <w:p w14:paraId="31D8CBA6" w14:textId="509EC8FD" w:rsidR="007579A7" w:rsidRPr="00A12692" w:rsidRDefault="007579A7" w:rsidP="00700CC0">
      <w:pPr>
        <w:spacing w:before="120"/>
        <w:rPr>
          <w:rFonts w:ascii="Arial" w:hAnsi="Arial" w:cs="Arial"/>
        </w:rPr>
      </w:pPr>
      <w:r w:rsidRPr="00A12692">
        <w:rPr>
          <w:rFonts w:ascii="Arial" w:hAnsi="Arial" w:cs="Arial"/>
        </w:rPr>
        <w:t>Représentée par</w:t>
      </w:r>
      <w:r w:rsidR="00567428" w:rsidRPr="00A12692">
        <w:rPr>
          <w:rFonts w:ascii="Arial" w:hAnsi="Arial" w:cs="Arial"/>
        </w:rPr>
        <w:tab/>
        <w:t xml:space="preserve">: Monsieur/Madame </w:t>
      </w:r>
      <w:r w:rsidR="00567428" w:rsidRPr="00A12692">
        <w:rPr>
          <w:rFonts w:ascii="Arial" w:hAnsi="Arial" w:cs="Arial"/>
        </w:rPr>
        <w:tab/>
      </w:r>
      <w:r w:rsidR="00567428" w:rsidRPr="00A12692">
        <w:rPr>
          <w:rFonts w:ascii="Arial" w:hAnsi="Arial" w:cs="Arial"/>
        </w:rPr>
        <w:tab/>
        <w:t xml:space="preserve">agissant en qualité de </w:t>
      </w:r>
    </w:p>
    <w:p w14:paraId="586A5769" w14:textId="27175B0A" w:rsidR="00700CC0" w:rsidRPr="00A12692" w:rsidRDefault="007579A7" w:rsidP="00FB1275">
      <w:pPr>
        <w:spacing w:before="120"/>
        <w:rPr>
          <w:rFonts w:ascii="Arial" w:hAnsi="Arial" w:cs="Arial"/>
        </w:rPr>
      </w:pPr>
      <w:r w:rsidRPr="00A12692">
        <w:rPr>
          <w:rFonts w:ascii="Arial" w:hAnsi="Arial" w:cs="Arial"/>
        </w:rPr>
        <w:t>Dénommée ci-après "le titulaire", dans les clauses qui vont suivre, d’autre part.</w:t>
      </w:r>
    </w:p>
    <w:p w14:paraId="0AF078C4" w14:textId="475D1F19" w:rsidR="00700CC0" w:rsidRPr="00A12692" w:rsidRDefault="00700CC0" w:rsidP="00700CC0">
      <w:pPr>
        <w:spacing w:before="120"/>
        <w:rPr>
          <w:rFonts w:ascii="Arial" w:hAnsi="Arial" w:cs="Arial"/>
        </w:rPr>
      </w:pPr>
      <w:r w:rsidRPr="00A12692">
        <w:rPr>
          <w:rFonts w:ascii="Arial" w:hAnsi="Arial" w:cs="Arial"/>
        </w:rPr>
        <w:t>Le titulaire, après avoir pris connaissance de toutes les pièces du marché et après avoir apprécié la nature et l’importance des prestations à réaliser, s’engage envers la personne publique, qui accepte, à les exécuter conformément aux</w:t>
      </w:r>
      <w:r w:rsidR="0075163C" w:rsidRPr="00A12692">
        <w:rPr>
          <w:rFonts w:ascii="Arial" w:hAnsi="Arial" w:cs="Arial"/>
        </w:rPr>
        <w:t xml:space="preserve"> stipulations du présent marché</w:t>
      </w:r>
      <w:r w:rsidR="000020E2" w:rsidRPr="00A12692">
        <w:rPr>
          <w:rFonts w:ascii="Arial" w:hAnsi="Arial" w:cs="Arial"/>
        </w:rPr>
        <w:t>.</w:t>
      </w:r>
    </w:p>
    <w:p w14:paraId="42F16A91" w14:textId="4BE66F5F" w:rsidR="0075163C" w:rsidRPr="00A12692" w:rsidRDefault="0075163C" w:rsidP="00DE5504">
      <w:pPr>
        <w:jc w:val="center"/>
        <w:rPr>
          <w:rFonts w:ascii="Arial" w:hAnsi="Arial" w:cs="Arial"/>
          <w:b/>
          <w:u w:val="single"/>
        </w:rPr>
      </w:pPr>
      <w:r w:rsidRPr="00A12692">
        <w:rPr>
          <w:rFonts w:ascii="Arial" w:hAnsi="Arial" w:cs="Arial"/>
          <w:b/>
          <w:u w:val="single"/>
        </w:rPr>
        <w:lastRenderedPageBreak/>
        <w:t>BENEFICE DE L’AVANCE</w:t>
      </w:r>
    </w:p>
    <w:p w14:paraId="429202BC" w14:textId="77777777" w:rsidR="0075163C" w:rsidRPr="00A12692" w:rsidRDefault="0075163C" w:rsidP="0075163C">
      <w:pPr>
        <w:tabs>
          <w:tab w:val="clear" w:pos="1843"/>
        </w:tabs>
        <w:spacing w:before="0" w:after="0"/>
        <w:rPr>
          <w:rFonts w:ascii="Arial" w:hAnsi="Arial" w:cs="Arial"/>
          <w:bCs w:val="0"/>
          <w:iCs w:val="0"/>
        </w:rPr>
      </w:pPr>
    </w:p>
    <w:p w14:paraId="1D067B62" w14:textId="5C5F8FF5" w:rsidR="0075163C" w:rsidRPr="00A12692" w:rsidRDefault="0075163C" w:rsidP="0075163C">
      <w:pPr>
        <w:tabs>
          <w:tab w:val="clear" w:pos="1843"/>
        </w:tabs>
        <w:spacing w:before="0" w:after="0"/>
        <w:rPr>
          <w:rFonts w:ascii="Arial" w:hAnsi="Arial" w:cs="Arial"/>
          <w:bCs w:val="0"/>
          <w:iCs w:val="0"/>
        </w:rPr>
      </w:pPr>
      <w:r w:rsidRPr="00A12692">
        <w:rPr>
          <w:rFonts w:ascii="Arial" w:hAnsi="Arial" w:cs="Arial"/>
          <w:bCs w:val="0"/>
          <w:iCs w:val="0"/>
        </w:rPr>
        <w:t>Conformément aux dispositions de l’article R2391-2</w:t>
      </w:r>
      <w:r w:rsidR="00EC5B2F">
        <w:rPr>
          <w:rFonts w:ascii="Arial" w:hAnsi="Arial" w:cs="Arial"/>
          <w:bCs w:val="0"/>
          <w:iCs w:val="0"/>
        </w:rPr>
        <w:t xml:space="preserve"> </w:t>
      </w:r>
      <w:r w:rsidRPr="00A12692">
        <w:rPr>
          <w:rFonts w:ascii="Arial" w:hAnsi="Arial" w:cs="Arial"/>
          <w:bCs w:val="0"/>
          <w:iCs w:val="0"/>
        </w:rPr>
        <w:t xml:space="preserve">du CCP, le titulaire peut refuser le versement de l’avance </w:t>
      </w:r>
      <w:r w:rsidR="00C126CF" w:rsidRPr="00A12692">
        <w:rPr>
          <w:rFonts w:ascii="Arial" w:hAnsi="Arial" w:cs="Arial"/>
          <w:bCs w:val="0"/>
          <w:iCs w:val="0"/>
        </w:rPr>
        <w:t>(Cf. § 4.1) et déclare :</w:t>
      </w:r>
    </w:p>
    <w:p w14:paraId="1CB816BA" w14:textId="77777777" w:rsidR="0075163C" w:rsidRPr="00A12692" w:rsidRDefault="0075163C" w:rsidP="0075163C">
      <w:pPr>
        <w:tabs>
          <w:tab w:val="clear" w:pos="1843"/>
        </w:tabs>
        <w:spacing w:before="0" w:after="0"/>
        <w:rPr>
          <w:rFonts w:ascii="Arial" w:hAnsi="Arial" w:cs="Arial"/>
          <w:bCs w:val="0"/>
          <w:iCs w:val="0"/>
        </w:rPr>
      </w:pPr>
    </w:p>
    <w:p w14:paraId="5D4C92EB" w14:textId="77777777" w:rsidR="0075163C" w:rsidRPr="00A12692" w:rsidRDefault="0075163C" w:rsidP="0075163C">
      <w:pPr>
        <w:tabs>
          <w:tab w:val="clear" w:pos="1843"/>
          <w:tab w:val="left" w:pos="5387"/>
        </w:tabs>
        <w:spacing w:after="0"/>
        <w:rPr>
          <w:rFonts w:ascii="Arial" w:hAnsi="Arial" w:cs="Arial"/>
          <w:bCs w:val="0"/>
          <w:iCs w:val="0"/>
        </w:rPr>
      </w:pPr>
      <w:r w:rsidRPr="00A12692">
        <w:rPr>
          <w:rFonts w:ascii="Arial" w:hAnsi="Arial" w:cs="Arial"/>
          <w:b/>
          <w:bCs w:val="0"/>
          <w:iCs w:val="0"/>
        </w:rPr>
        <w:fldChar w:fldCharType="begin">
          <w:ffData>
            <w:name w:val="CaseACocher9"/>
            <w:enabled/>
            <w:calcOnExit w:val="0"/>
            <w:checkBox>
              <w:sizeAuto/>
              <w:default w:val="0"/>
            </w:checkBox>
          </w:ffData>
        </w:fldChar>
      </w:r>
      <w:bookmarkStart w:id="2" w:name="CaseACocher9"/>
      <w:r w:rsidRPr="00A12692">
        <w:rPr>
          <w:rFonts w:ascii="Arial" w:hAnsi="Arial" w:cs="Arial"/>
          <w:b/>
          <w:bCs w:val="0"/>
          <w:iCs w:val="0"/>
        </w:rPr>
        <w:instrText xml:space="preserve"> FORMCHECKBOX </w:instrText>
      </w:r>
      <w:r w:rsidR="00270035">
        <w:rPr>
          <w:rFonts w:ascii="Arial" w:hAnsi="Arial" w:cs="Arial"/>
          <w:b/>
          <w:bCs w:val="0"/>
          <w:iCs w:val="0"/>
        </w:rPr>
      </w:r>
      <w:r w:rsidR="00270035">
        <w:rPr>
          <w:rFonts w:ascii="Arial" w:hAnsi="Arial" w:cs="Arial"/>
          <w:b/>
          <w:bCs w:val="0"/>
          <w:iCs w:val="0"/>
        </w:rPr>
        <w:fldChar w:fldCharType="separate"/>
      </w:r>
      <w:r w:rsidRPr="00A12692">
        <w:rPr>
          <w:rFonts w:ascii="Arial" w:hAnsi="Arial" w:cs="Arial"/>
          <w:b/>
          <w:bCs w:val="0"/>
          <w:iCs w:val="0"/>
        </w:rPr>
        <w:fldChar w:fldCharType="end"/>
      </w:r>
      <w:bookmarkEnd w:id="2"/>
      <w:r w:rsidRPr="00A12692">
        <w:rPr>
          <w:rFonts w:ascii="Arial" w:hAnsi="Arial" w:cs="Arial"/>
          <w:bCs w:val="0"/>
          <w:iCs w:val="0"/>
        </w:rPr>
        <w:t xml:space="preserve">  Je ne renonce pas au bénéfice de l’avance</w:t>
      </w:r>
      <w:r w:rsidRPr="00A12692">
        <w:rPr>
          <w:rFonts w:ascii="Arial" w:hAnsi="Arial" w:cs="Arial"/>
          <w:b/>
          <w:bCs w:val="0"/>
          <w:iCs w:val="0"/>
        </w:rPr>
        <w:tab/>
      </w:r>
      <w:r w:rsidRPr="00A12692">
        <w:rPr>
          <w:rFonts w:ascii="Arial" w:hAnsi="Arial" w:cs="Arial"/>
          <w:b/>
          <w:bCs w:val="0"/>
          <w:iCs w:val="0"/>
        </w:rPr>
        <w:fldChar w:fldCharType="begin">
          <w:ffData>
            <w:name w:val="CaseACocher9"/>
            <w:enabled/>
            <w:calcOnExit w:val="0"/>
            <w:checkBox>
              <w:sizeAuto/>
              <w:default w:val="0"/>
            </w:checkBox>
          </w:ffData>
        </w:fldChar>
      </w:r>
      <w:r w:rsidRPr="00A12692">
        <w:rPr>
          <w:rFonts w:ascii="Arial" w:hAnsi="Arial" w:cs="Arial"/>
          <w:b/>
          <w:bCs w:val="0"/>
          <w:iCs w:val="0"/>
        </w:rPr>
        <w:instrText xml:space="preserve"> FORMCHECKBOX </w:instrText>
      </w:r>
      <w:r w:rsidR="00270035">
        <w:rPr>
          <w:rFonts w:ascii="Arial" w:hAnsi="Arial" w:cs="Arial"/>
          <w:b/>
          <w:bCs w:val="0"/>
          <w:iCs w:val="0"/>
        </w:rPr>
      </w:r>
      <w:r w:rsidR="00270035">
        <w:rPr>
          <w:rFonts w:ascii="Arial" w:hAnsi="Arial" w:cs="Arial"/>
          <w:b/>
          <w:bCs w:val="0"/>
          <w:iCs w:val="0"/>
        </w:rPr>
        <w:fldChar w:fldCharType="separate"/>
      </w:r>
      <w:r w:rsidRPr="00A12692">
        <w:rPr>
          <w:rFonts w:ascii="Arial" w:hAnsi="Arial" w:cs="Arial"/>
          <w:bCs w:val="0"/>
          <w:iCs w:val="0"/>
        </w:rPr>
        <w:fldChar w:fldCharType="end"/>
      </w:r>
      <w:r w:rsidRPr="00A12692">
        <w:rPr>
          <w:rFonts w:ascii="Arial" w:hAnsi="Arial" w:cs="Arial"/>
          <w:bCs w:val="0"/>
          <w:iCs w:val="0"/>
        </w:rPr>
        <w:t xml:space="preserve">  Je renonce au bénéfice de l’avance</w:t>
      </w:r>
    </w:p>
    <w:p w14:paraId="49B2B7CA" w14:textId="1109121E" w:rsidR="00C126CF" w:rsidRPr="00A12692" w:rsidRDefault="00C126CF" w:rsidP="008F2456">
      <w:pPr>
        <w:rPr>
          <w:rFonts w:ascii="Arial" w:hAnsi="Arial" w:cs="Arial"/>
        </w:rPr>
      </w:pPr>
    </w:p>
    <w:p w14:paraId="2C1251FB" w14:textId="624D95D7" w:rsidR="008C0A3A" w:rsidRPr="00A12692" w:rsidRDefault="008C0A3A" w:rsidP="008C0A3A">
      <w:pPr>
        <w:rPr>
          <w:rFonts w:ascii="Arial" w:hAnsi="Arial" w:cs="Arial"/>
          <w:b/>
        </w:rPr>
      </w:pPr>
      <w:r w:rsidRPr="00A12692">
        <w:rPr>
          <w:rFonts w:ascii="Arial" w:hAnsi="Arial" w:cs="Arial"/>
        </w:rPr>
        <w:t xml:space="preserve">Le candidat est une PME au sens de l'article R.2351-12 du CCP     </w:t>
      </w:r>
      <w:r w:rsidRPr="00A12692">
        <w:rPr>
          <w:rFonts w:ascii="Arial" w:hAnsi="Arial" w:cs="Arial"/>
          <w:b/>
          <w:bCs w:val="0"/>
          <w:iCs w:val="0"/>
        </w:rPr>
        <w:fldChar w:fldCharType="begin">
          <w:ffData>
            <w:name w:val="CaseACocher9"/>
            <w:enabled/>
            <w:calcOnExit w:val="0"/>
            <w:checkBox>
              <w:sizeAuto/>
              <w:default w:val="0"/>
            </w:checkBox>
          </w:ffData>
        </w:fldChar>
      </w:r>
      <w:r w:rsidRPr="00A12692">
        <w:rPr>
          <w:rFonts w:ascii="Arial" w:hAnsi="Arial" w:cs="Arial"/>
          <w:b/>
          <w:bCs w:val="0"/>
          <w:iCs w:val="0"/>
        </w:rPr>
        <w:instrText xml:space="preserve"> FORMCHECKBOX </w:instrText>
      </w:r>
      <w:r w:rsidR="00270035">
        <w:rPr>
          <w:rFonts w:ascii="Arial" w:hAnsi="Arial" w:cs="Arial"/>
          <w:b/>
          <w:bCs w:val="0"/>
          <w:iCs w:val="0"/>
        </w:rPr>
      </w:r>
      <w:r w:rsidR="00270035">
        <w:rPr>
          <w:rFonts w:ascii="Arial" w:hAnsi="Arial" w:cs="Arial"/>
          <w:b/>
          <w:bCs w:val="0"/>
          <w:iCs w:val="0"/>
        </w:rPr>
        <w:fldChar w:fldCharType="separate"/>
      </w:r>
      <w:r w:rsidRPr="00A12692">
        <w:rPr>
          <w:rFonts w:ascii="Arial" w:hAnsi="Arial" w:cs="Arial"/>
          <w:b/>
          <w:bCs w:val="0"/>
          <w:iCs w:val="0"/>
        </w:rPr>
        <w:fldChar w:fldCharType="end"/>
      </w:r>
      <w:r w:rsidRPr="00A12692">
        <w:rPr>
          <w:rFonts w:ascii="Arial" w:hAnsi="Arial" w:cs="Arial"/>
          <w:b/>
        </w:rPr>
        <w:t xml:space="preserve"> Oui           </w:t>
      </w:r>
      <w:r w:rsidRPr="00A12692">
        <w:rPr>
          <w:rFonts w:ascii="Arial" w:hAnsi="Arial" w:cs="Arial"/>
          <w:b/>
          <w:bCs w:val="0"/>
          <w:iCs w:val="0"/>
        </w:rPr>
        <w:fldChar w:fldCharType="begin">
          <w:ffData>
            <w:name w:val="CaseACocher9"/>
            <w:enabled/>
            <w:calcOnExit w:val="0"/>
            <w:checkBox>
              <w:sizeAuto/>
              <w:default w:val="0"/>
            </w:checkBox>
          </w:ffData>
        </w:fldChar>
      </w:r>
      <w:r w:rsidRPr="00A12692">
        <w:rPr>
          <w:rFonts w:ascii="Arial" w:hAnsi="Arial" w:cs="Arial"/>
          <w:b/>
          <w:bCs w:val="0"/>
          <w:iCs w:val="0"/>
        </w:rPr>
        <w:instrText xml:space="preserve"> FORMCHECKBOX </w:instrText>
      </w:r>
      <w:r w:rsidR="00270035">
        <w:rPr>
          <w:rFonts w:ascii="Arial" w:hAnsi="Arial" w:cs="Arial"/>
          <w:b/>
          <w:bCs w:val="0"/>
          <w:iCs w:val="0"/>
        </w:rPr>
      </w:r>
      <w:r w:rsidR="00270035">
        <w:rPr>
          <w:rFonts w:ascii="Arial" w:hAnsi="Arial" w:cs="Arial"/>
          <w:b/>
          <w:bCs w:val="0"/>
          <w:iCs w:val="0"/>
        </w:rPr>
        <w:fldChar w:fldCharType="separate"/>
      </w:r>
      <w:r w:rsidRPr="00A12692">
        <w:rPr>
          <w:rFonts w:ascii="Arial" w:hAnsi="Arial" w:cs="Arial"/>
          <w:b/>
          <w:bCs w:val="0"/>
          <w:iCs w:val="0"/>
        </w:rPr>
        <w:fldChar w:fldCharType="end"/>
      </w:r>
      <w:r w:rsidRPr="00A12692">
        <w:rPr>
          <w:rFonts w:ascii="Arial" w:hAnsi="Arial" w:cs="Arial"/>
          <w:b/>
        </w:rPr>
        <w:t xml:space="preserve"> Non</w:t>
      </w:r>
    </w:p>
    <w:p w14:paraId="55DFE4FF" w14:textId="6EFC8E41" w:rsidR="008C0A3A" w:rsidRPr="00A12692" w:rsidRDefault="008C0A3A" w:rsidP="008C0A3A">
      <w:pPr>
        <w:rPr>
          <w:rFonts w:ascii="Arial" w:hAnsi="Arial" w:cs="Arial"/>
        </w:rPr>
      </w:pPr>
    </w:p>
    <w:p w14:paraId="69EA3BD6" w14:textId="77777777" w:rsidR="00C126CF" w:rsidRPr="00A12692" w:rsidRDefault="00C126CF" w:rsidP="008C0A3A">
      <w:pPr>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933D8E" w:rsidRPr="00A12692" w14:paraId="1CBC4D98" w14:textId="77777777" w:rsidTr="00B82CDE">
        <w:tc>
          <w:tcPr>
            <w:tcW w:w="9889" w:type="dxa"/>
            <w:gridSpan w:val="2"/>
            <w:tcBorders>
              <w:top w:val="single" w:sz="4" w:space="0" w:color="auto"/>
              <w:left w:val="single" w:sz="4" w:space="0" w:color="auto"/>
              <w:bottom w:val="single" w:sz="4" w:space="0" w:color="auto"/>
              <w:right w:val="single" w:sz="4" w:space="0" w:color="auto"/>
            </w:tcBorders>
            <w:vAlign w:val="center"/>
            <w:hideMark/>
          </w:tcPr>
          <w:p w14:paraId="5B6DC21A" w14:textId="77777777" w:rsidR="00933D8E" w:rsidRPr="00A12692" w:rsidRDefault="00933D8E" w:rsidP="00B82CDE">
            <w:pPr>
              <w:jc w:val="center"/>
              <w:rPr>
                <w:rFonts w:ascii="Arial" w:hAnsi="Arial" w:cs="Arial"/>
                <w:b/>
              </w:rPr>
            </w:pPr>
            <w:r w:rsidRPr="00A12692">
              <w:rPr>
                <w:rFonts w:ascii="Arial" w:hAnsi="Arial" w:cs="Arial"/>
                <w:b/>
              </w:rPr>
              <w:t>TITULAIRE DU MARCHE</w:t>
            </w:r>
          </w:p>
        </w:tc>
      </w:tr>
      <w:tr w:rsidR="00933D8E" w:rsidRPr="00A12692" w14:paraId="22A45A4F" w14:textId="77777777" w:rsidTr="00B82CDE">
        <w:tc>
          <w:tcPr>
            <w:tcW w:w="9889" w:type="dxa"/>
            <w:gridSpan w:val="2"/>
            <w:tcBorders>
              <w:top w:val="single" w:sz="4" w:space="0" w:color="auto"/>
              <w:left w:val="single" w:sz="4" w:space="0" w:color="auto"/>
              <w:bottom w:val="single" w:sz="4" w:space="0" w:color="auto"/>
              <w:right w:val="single" w:sz="4" w:space="0" w:color="auto"/>
            </w:tcBorders>
            <w:vAlign w:val="center"/>
            <w:hideMark/>
          </w:tcPr>
          <w:p w14:paraId="7EF97424" w14:textId="77777777" w:rsidR="00933D8E" w:rsidRPr="00A12692" w:rsidRDefault="00933D8E" w:rsidP="00B82CDE">
            <w:pPr>
              <w:rPr>
                <w:rFonts w:ascii="Arial" w:hAnsi="Arial" w:cs="Arial"/>
              </w:rPr>
            </w:pPr>
            <w:r w:rsidRPr="00A12692">
              <w:rPr>
                <w:rFonts w:ascii="Arial" w:hAnsi="Arial" w:cs="Arial"/>
              </w:rPr>
              <w:t xml:space="preserve">Société : </w:t>
            </w:r>
          </w:p>
          <w:p w14:paraId="42E9848F" w14:textId="77777777" w:rsidR="00933D8E" w:rsidRPr="00A12692" w:rsidRDefault="00933D8E" w:rsidP="00B82CDE">
            <w:pPr>
              <w:rPr>
                <w:rFonts w:ascii="Arial" w:hAnsi="Arial" w:cs="Arial"/>
              </w:rPr>
            </w:pPr>
            <w:r w:rsidRPr="00A12692">
              <w:rPr>
                <w:rFonts w:ascii="Arial" w:hAnsi="Arial" w:cs="Arial"/>
              </w:rPr>
              <w:t xml:space="preserve">Siège social : </w:t>
            </w:r>
          </w:p>
          <w:p w14:paraId="138F48FB" w14:textId="77777777" w:rsidR="00933D8E" w:rsidRPr="00A12692" w:rsidRDefault="00933D8E" w:rsidP="00B82CDE">
            <w:pPr>
              <w:rPr>
                <w:rFonts w:ascii="Arial" w:hAnsi="Arial" w:cs="Arial"/>
              </w:rPr>
            </w:pPr>
            <w:r w:rsidRPr="00A12692">
              <w:rPr>
                <w:rFonts w:ascii="Arial" w:hAnsi="Arial" w:cs="Arial"/>
              </w:rPr>
              <w:t xml:space="preserve">Adresse : </w:t>
            </w:r>
          </w:p>
          <w:p w14:paraId="7AEF6F4A" w14:textId="77777777" w:rsidR="00933D8E" w:rsidRPr="00A12692" w:rsidRDefault="00933D8E" w:rsidP="00B82CDE">
            <w:pPr>
              <w:rPr>
                <w:rFonts w:ascii="Arial" w:hAnsi="Arial" w:cs="Arial"/>
              </w:rPr>
            </w:pPr>
          </w:p>
          <w:p w14:paraId="4E8D6D3B" w14:textId="77777777" w:rsidR="00933D8E" w:rsidRPr="00A12692" w:rsidRDefault="00933D8E" w:rsidP="00B82CDE">
            <w:pPr>
              <w:rPr>
                <w:rFonts w:ascii="Arial" w:hAnsi="Arial" w:cs="Arial"/>
              </w:rPr>
            </w:pPr>
            <w:r w:rsidRPr="00A12692">
              <w:rPr>
                <w:rFonts w:ascii="Arial" w:hAnsi="Arial" w:cs="Arial"/>
              </w:rPr>
              <w:t>Tél :</w:t>
            </w:r>
            <w:r w:rsidRPr="00A12692">
              <w:rPr>
                <w:rFonts w:ascii="Arial" w:hAnsi="Arial" w:cs="Arial"/>
              </w:rPr>
              <w:tab/>
            </w:r>
            <w:r w:rsidRPr="00A12692">
              <w:rPr>
                <w:rFonts w:ascii="Arial" w:hAnsi="Arial" w:cs="Arial"/>
              </w:rPr>
              <w:tab/>
            </w:r>
            <w:r w:rsidRPr="00A12692">
              <w:rPr>
                <w:rFonts w:ascii="Arial" w:hAnsi="Arial" w:cs="Arial"/>
              </w:rPr>
              <w:tab/>
              <w:t>Courriel :</w:t>
            </w:r>
          </w:p>
        </w:tc>
      </w:tr>
      <w:tr w:rsidR="00933D8E" w:rsidRPr="00A12692" w14:paraId="0006A330" w14:textId="77777777" w:rsidTr="00B82CDE">
        <w:trPr>
          <w:trHeight w:val="1531"/>
        </w:trPr>
        <w:tc>
          <w:tcPr>
            <w:tcW w:w="4786" w:type="dxa"/>
            <w:tcBorders>
              <w:top w:val="single" w:sz="4" w:space="0" w:color="auto"/>
              <w:left w:val="single" w:sz="4" w:space="0" w:color="auto"/>
              <w:bottom w:val="single" w:sz="4" w:space="0" w:color="auto"/>
              <w:right w:val="single" w:sz="4" w:space="0" w:color="auto"/>
            </w:tcBorders>
          </w:tcPr>
          <w:p w14:paraId="1629556E" w14:textId="77777777" w:rsidR="00933D8E" w:rsidRPr="00A12692" w:rsidRDefault="00933D8E" w:rsidP="00B82CDE">
            <w:pPr>
              <w:rPr>
                <w:rFonts w:ascii="Arial" w:hAnsi="Arial" w:cs="Arial"/>
              </w:rPr>
            </w:pPr>
            <w:r w:rsidRPr="00A12692">
              <w:rPr>
                <w:rFonts w:ascii="Arial" w:hAnsi="Arial" w:cs="Arial"/>
              </w:rPr>
              <w:t>Responsable commercial :</w:t>
            </w:r>
          </w:p>
          <w:p w14:paraId="4ABF1070" w14:textId="77777777" w:rsidR="00933D8E" w:rsidRPr="00A12692" w:rsidRDefault="00933D8E" w:rsidP="00B82CDE">
            <w:pPr>
              <w:rPr>
                <w:rFonts w:ascii="Arial" w:hAnsi="Arial" w:cs="Arial"/>
              </w:rPr>
            </w:pPr>
            <w:r w:rsidRPr="00A12692">
              <w:rPr>
                <w:rFonts w:ascii="Arial" w:hAnsi="Arial" w:cs="Arial"/>
              </w:rPr>
              <w:t>Nom :</w:t>
            </w:r>
          </w:p>
          <w:p w14:paraId="1EE66A5D" w14:textId="77777777" w:rsidR="00933D8E" w:rsidRPr="00A12692" w:rsidRDefault="00933D8E" w:rsidP="00B82CDE">
            <w:pPr>
              <w:rPr>
                <w:rFonts w:ascii="Arial" w:hAnsi="Arial" w:cs="Arial"/>
              </w:rPr>
            </w:pPr>
            <w:r w:rsidRPr="00A12692">
              <w:rPr>
                <w:rFonts w:ascii="Arial" w:hAnsi="Arial" w:cs="Arial"/>
              </w:rPr>
              <w:t>Tel :</w:t>
            </w:r>
          </w:p>
          <w:p w14:paraId="088B24D1" w14:textId="77777777" w:rsidR="00933D8E" w:rsidRPr="00A12692" w:rsidRDefault="00933D8E" w:rsidP="00B82CDE">
            <w:pPr>
              <w:rPr>
                <w:rFonts w:ascii="Arial" w:hAnsi="Arial" w:cs="Arial"/>
              </w:rPr>
            </w:pPr>
            <w:r w:rsidRPr="00A12692">
              <w:rPr>
                <w:rFonts w:ascii="Arial" w:hAnsi="Arial" w:cs="Arial"/>
              </w:rPr>
              <w:t>Courriel </w:t>
            </w:r>
          </w:p>
        </w:tc>
        <w:tc>
          <w:tcPr>
            <w:tcW w:w="5103" w:type="dxa"/>
            <w:tcBorders>
              <w:top w:val="single" w:sz="4" w:space="0" w:color="auto"/>
              <w:left w:val="single" w:sz="4" w:space="0" w:color="auto"/>
              <w:bottom w:val="single" w:sz="4" w:space="0" w:color="auto"/>
              <w:right w:val="single" w:sz="4" w:space="0" w:color="auto"/>
            </w:tcBorders>
            <w:hideMark/>
          </w:tcPr>
          <w:p w14:paraId="5D100DC9" w14:textId="77777777" w:rsidR="00933D8E" w:rsidRPr="00A12692" w:rsidRDefault="00933D8E" w:rsidP="00B82CDE">
            <w:pPr>
              <w:rPr>
                <w:rFonts w:ascii="Arial" w:hAnsi="Arial" w:cs="Arial"/>
              </w:rPr>
            </w:pPr>
            <w:r w:rsidRPr="00A12692">
              <w:rPr>
                <w:rFonts w:ascii="Arial" w:hAnsi="Arial" w:cs="Arial"/>
              </w:rPr>
              <w:t>Responsable qualité :</w:t>
            </w:r>
          </w:p>
          <w:p w14:paraId="4BEDCA23" w14:textId="77777777" w:rsidR="00933D8E" w:rsidRPr="00A12692" w:rsidRDefault="00933D8E" w:rsidP="00B82CDE">
            <w:pPr>
              <w:rPr>
                <w:rFonts w:ascii="Arial" w:hAnsi="Arial" w:cs="Arial"/>
              </w:rPr>
            </w:pPr>
            <w:r w:rsidRPr="00A12692">
              <w:rPr>
                <w:rFonts w:ascii="Arial" w:hAnsi="Arial" w:cs="Arial"/>
              </w:rPr>
              <w:t xml:space="preserve">Nom : </w:t>
            </w:r>
          </w:p>
          <w:p w14:paraId="7C706CB0" w14:textId="77777777" w:rsidR="00933D8E" w:rsidRPr="00A12692" w:rsidRDefault="00933D8E" w:rsidP="00B82CDE">
            <w:pPr>
              <w:rPr>
                <w:rFonts w:ascii="Arial" w:hAnsi="Arial" w:cs="Arial"/>
              </w:rPr>
            </w:pPr>
            <w:r w:rsidRPr="00A12692">
              <w:rPr>
                <w:rFonts w:ascii="Arial" w:hAnsi="Arial" w:cs="Arial"/>
              </w:rPr>
              <w:t xml:space="preserve">Tél : </w:t>
            </w:r>
          </w:p>
        </w:tc>
      </w:tr>
    </w:tbl>
    <w:p w14:paraId="5F175C88" w14:textId="77777777" w:rsidR="00B33F11" w:rsidRPr="00A12692" w:rsidRDefault="00B33F11" w:rsidP="00441602">
      <w:pPr>
        <w:rPr>
          <w:rFonts w:ascii="Arial" w:hAnsi="Arial" w:cs="Arial"/>
        </w:rPr>
      </w:pPr>
      <w:r w:rsidRPr="00A12692">
        <w:rPr>
          <w:rFonts w:ascii="Arial" w:hAnsi="Arial" w:cs="Arial"/>
        </w:rPr>
        <w:br w:type="page"/>
      </w:r>
    </w:p>
    <w:p w14:paraId="1E45A693" w14:textId="77777777" w:rsidR="008977AF" w:rsidRPr="00A12692" w:rsidRDefault="008977AF" w:rsidP="008C0A3A">
      <w:pPr>
        <w:spacing w:before="0" w:after="0"/>
        <w:jc w:val="center"/>
        <w:rPr>
          <w:rFonts w:ascii="Arial" w:hAnsi="Arial" w:cs="Arial"/>
          <w:u w:val="single"/>
        </w:rPr>
      </w:pPr>
      <w:r w:rsidRPr="00A12692">
        <w:rPr>
          <w:rFonts w:ascii="Arial" w:hAnsi="Arial" w:cs="Arial"/>
          <w:u w:val="single"/>
        </w:rPr>
        <w:lastRenderedPageBreak/>
        <w:t>RENSEIGNEMENTS GENERAUX</w:t>
      </w:r>
    </w:p>
    <w:p w14:paraId="71140EB8" w14:textId="77777777" w:rsidR="00B33F11" w:rsidRPr="00A12692" w:rsidRDefault="00B33F11" w:rsidP="008C0A3A">
      <w:pPr>
        <w:spacing w:before="0" w:after="0"/>
        <w:rPr>
          <w:rFonts w:ascii="Arial" w:hAnsi="Arial" w:cs="Arial"/>
        </w:rPr>
      </w:pPr>
    </w:p>
    <w:p w14:paraId="2985A753" w14:textId="77777777" w:rsidR="008977AF" w:rsidRPr="00A12692" w:rsidRDefault="008977AF" w:rsidP="008C0A3A">
      <w:pPr>
        <w:spacing w:before="0" w:after="0"/>
        <w:rPr>
          <w:rFonts w:ascii="Arial" w:hAnsi="Arial" w:cs="Arial"/>
        </w:rPr>
      </w:pPr>
      <w:r w:rsidRPr="00A12692">
        <w:rPr>
          <w:rFonts w:ascii="Arial" w:hAnsi="Arial" w:cs="Arial"/>
        </w:rPr>
        <w:t xml:space="preserve">Désignation du service contractant : </w:t>
      </w:r>
    </w:p>
    <w:p w14:paraId="0770E602" w14:textId="77777777" w:rsidR="008977AF" w:rsidRPr="00A12692" w:rsidRDefault="008977AF" w:rsidP="008C0A3A">
      <w:pPr>
        <w:spacing w:before="0" w:after="0"/>
        <w:rPr>
          <w:rFonts w:ascii="Arial" w:hAnsi="Arial" w:cs="Arial"/>
        </w:rPr>
      </w:pPr>
      <w:r w:rsidRPr="00A12692">
        <w:rPr>
          <w:rFonts w:ascii="Arial" w:hAnsi="Arial" w:cs="Arial"/>
        </w:rPr>
        <w:t>Marine nationale –Direction du service de soutien de la flotte</w:t>
      </w:r>
      <w:r w:rsidRPr="00A12692">
        <w:rPr>
          <w:rFonts w:ascii="Arial" w:hAnsi="Arial" w:cs="Arial"/>
          <w:color w:val="0000FF"/>
        </w:rPr>
        <w:t xml:space="preserve"> </w:t>
      </w:r>
      <w:r w:rsidRPr="00A12692">
        <w:rPr>
          <w:rFonts w:ascii="Arial" w:hAnsi="Arial" w:cs="Arial"/>
        </w:rPr>
        <w:t>de Toulon</w:t>
      </w:r>
    </w:p>
    <w:p w14:paraId="11349FD0" w14:textId="2B59FE80" w:rsidR="008977AF" w:rsidRPr="00A12692" w:rsidRDefault="008977AF" w:rsidP="008C0A3A">
      <w:pPr>
        <w:spacing w:before="0" w:after="0"/>
        <w:rPr>
          <w:rFonts w:ascii="Arial" w:hAnsi="Arial" w:cs="Arial"/>
        </w:rPr>
      </w:pPr>
      <w:r w:rsidRPr="00A12692">
        <w:rPr>
          <w:rFonts w:ascii="Arial" w:hAnsi="Arial" w:cs="Arial"/>
        </w:rPr>
        <w:t>BCRM Toulon – DSSFT - BP 25 - 83 800 TOULON CEDEX 9</w:t>
      </w:r>
    </w:p>
    <w:p w14:paraId="36854439" w14:textId="77777777" w:rsidR="00671974" w:rsidRPr="00A12692" w:rsidRDefault="00671974" w:rsidP="008C0A3A">
      <w:pPr>
        <w:spacing w:before="0" w:after="0"/>
        <w:rPr>
          <w:rFonts w:ascii="Arial" w:hAnsi="Arial" w:cs="Arial"/>
        </w:rPr>
      </w:pPr>
    </w:p>
    <w:tbl>
      <w:tblPr>
        <w:tblW w:w="9858" w:type="dxa"/>
        <w:tblInd w:w="-121" w:type="dxa"/>
        <w:tblCellMar>
          <w:left w:w="0" w:type="dxa"/>
          <w:right w:w="0" w:type="dxa"/>
        </w:tblCellMar>
        <w:tblLook w:val="04A0" w:firstRow="1" w:lastRow="0" w:firstColumn="1" w:lastColumn="0" w:noHBand="0" w:noVBand="1"/>
      </w:tblPr>
      <w:tblGrid>
        <w:gridCol w:w="5192"/>
        <w:gridCol w:w="2354"/>
        <w:gridCol w:w="2312"/>
      </w:tblGrid>
      <w:tr w:rsidR="00671974" w:rsidRPr="00A12692" w14:paraId="4752E97D" w14:textId="77777777" w:rsidTr="00014594">
        <w:tc>
          <w:tcPr>
            <w:tcW w:w="51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1C1806" w14:textId="77777777" w:rsidR="00671974" w:rsidRPr="00A12692" w:rsidRDefault="00671974" w:rsidP="00671974">
            <w:pPr>
              <w:tabs>
                <w:tab w:val="clear" w:pos="1843"/>
              </w:tabs>
              <w:spacing w:before="0" w:after="0"/>
              <w:jc w:val="center"/>
              <w:rPr>
                <w:rFonts w:ascii="Arial" w:hAnsi="Arial" w:cs="Arial"/>
                <w:bCs w:val="0"/>
                <w:iCs w:val="0"/>
              </w:rPr>
            </w:pPr>
            <w:r w:rsidRPr="00A12692">
              <w:rPr>
                <w:rFonts w:ascii="Arial" w:hAnsi="Arial" w:cs="Arial"/>
                <w:bCs w:val="0"/>
                <w:iCs w:val="0"/>
              </w:rPr>
              <w:t>Désignation</w:t>
            </w:r>
          </w:p>
        </w:tc>
        <w:tc>
          <w:tcPr>
            <w:tcW w:w="23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8D27DB7" w14:textId="77777777" w:rsidR="00671974" w:rsidRPr="00A12692" w:rsidRDefault="00671974" w:rsidP="00671974">
            <w:pPr>
              <w:tabs>
                <w:tab w:val="clear" w:pos="1843"/>
              </w:tabs>
              <w:spacing w:before="0" w:after="0"/>
              <w:jc w:val="center"/>
              <w:rPr>
                <w:rFonts w:ascii="Arial" w:hAnsi="Arial" w:cs="Arial"/>
                <w:bCs w:val="0"/>
                <w:iCs w:val="0"/>
              </w:rPr>
            </w:pPr>
            <w:r w:rsidRPr="00A12692">
              <w:rPr>
                <w:rFonts w:ascii="Arial" w:hAnsi="Arial" w:cs="Arial"/>
                <w:bCs w:val="0"/>
                <w:iCs w:val="0"/>
              </w:rPr>
              <w:t>Dénomination</w:t>
            </w:r>
          </w:p>
        </w:tc>
        <w:tc>
          <w:tcPr>
            <w:tcW w:w="23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2D9FA9" w14:textId="77777777" w:rsidR="00671974" w:rsidRPr="00A12692" w:rsidRDefault="00671974" w:rsidP="00671974">
            <w:pPr>
              <w:tabs>
                <w:tab w:val="clear" w:pos="1843"/>
              </w:tabs>
              <w:spacing w:before="0" w:after="0"/>
              <w:ind w:right="-108"/>
              <w:jc w:val="center"/>
              <w:rPr>
                <w:rFonts w:ascii="Arial" w:hAnsi="Arial" w:cs="Arial"/>
                <w:bCs w:val="0"/>
                <w:iCs w:val="0"/>
                <w:lang w:eastAsia="en-US"/>
              </w:rPr>
            </w:pPr>
            <w:r w:rsidRPr="00A12692">
              <w:rPr>
                <w:rFonts w:ascii="Arial" w:hAnsi="Arial" w:cs="Arial"/>
                <w:bCs w:val="0"/>
                <w:iCs w:val="0"/>
              </w:rPr>
              <w:t>Téléphone</w:t>
            </w:r>
          </w:p>
        </w:tc>
      </w:tr>
      <w:tr w:rsidR="00671974" w:rsidRPr="00A12692" w14:paraId="2AA6DC79" w14:textId="77777777" w:rsidTr="00014594">
        <w:trPr>
          <w:trHeight w:val="300"/>
        </w:trPr>
        <w:tc>
          <w:tcPr>
            <w:tcW w:w="51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D44B1B" w14:textId="77777777" w:rsidR="00671974" w:rsidRPr="00A12692" w:rsidRDefault="00671974" w:rsidP="00671974">
            <w:pPr>
              <w:tabs>
                <w:tab w:val="clear" w:pos="1843"/>
              </w:tabs>
              <w:jc w:val="left"/>
              <w:rPr>
                <w:rFonts w:ascii="Arial" w:hAnsi="Arial" w:cs="Arial"/>
                <w:bCs w:val="0"/>
                <w:iCs w:val="0"/>
              </w:rPr>
            </w:pPr>
            <w:r w:rsidRPr="00A12692">
              <w:rPr>
                <w:rFonts w:ascii="Arial" w:hAnsi="Arial" w:cs="Arial"/>
                <w:bCs w:val="0"/>
                <w:iCs w:val="0"/>
              </w:rPr>
              <w:t>Département Achat</w:t>
            </w:r>
          </w:p>
        </w:tc>
        <w:tc>
          <w:tcPr>
            <w:tcW w:w="2354" w:type="dxa"/>
            <w:tcBorders>
              <w:top w:val="nil"/>
              <w:left w:val="nil"/>
              <w:bottom w:val="single" w:sz="8" w:space="0" w:color="auto"/>
              <w:right w:val="single" w:sz="8" w:space="0" w:color="auto"/>
            </w:tcBorders>
            <w:tcMar>
              <w:top w:w="0" w:type="dxa"/>
              <w:left w:w="108" w:type="dxa"/>
              <w:bottom w:w="0" w:type="dxa"/>
              <w:right w:w="108" w:type="dxa"/>
            </w:tcMar>
            <w:hideMark/>
          </w:tcPr>
          <w:p w14:paraId="35523DD3" w14:textId="77777777" w:rsidR="00671974" w:rsidRPr="00A12692" w:rsidRDefault="00671974" w:rsidP="00671974">
            <w:pPr>
              <w:tabs>
                <w:tab w:val="clear" w:pos="1843"/>
              </w:tabs>
              <w:jc w:val="center"/>
              <w:rPr>
                <w:rFonts w:ascii="Arial" w:hAnsi="Arial" w:cs="Arial"/>
                <w:bCs w:val="0"/>
                <w:iCs w:val="0"/>
              </w:rPr>
            </w:pPr>
            <w:r w:rsidRPr="00A12692">
              <w:rPr>
                <w:rFonts w:ascii="Arial" w:hAnsi="Arial" w:cs="Arial"/>
                <w:bCs w:val="0"/>
                <w:iCs w:val="0"/>
              </w:rPr>
              <w:t>SDFC/DAR</w:t>
            </w:r>
          </w:p>
        </w:tc>
        <w:tc>
          <w:tcPr>
            <w:tcW w:w="2312" w:type="dxa"/>
            <w:tcBorders>
              <w:top w:val="nil"/>
              <w:left w:val="nil"/>
              <w:bottom w:val="single" w:sz="8" w:space="0" w:color="auto"/>
              <w:right w:val="single" w:sz="8" w:space="0" w:color="auto"/>
            </w:tcBorders>
            <w:tcMar>
              <w:top w:w="0" w:type="dxa"/>
              <w:left w:w="108" w:type="dxa"/>
              <w:bottom w:w="0" w:type="dxa"/>
              <w:right w:w="108" w:type="dxa"/>
            </w:tcMar>
            <w:hideMark/>
          </w:tcPr>
          <w:p w14:paraId="2F1A9A86" w14:textId="509EBCFF" w:rsidR="00671974" w:rsidRPr="00A12692" w:rsidRDefault="00671974" w:rsidP="00EC5B2F">
            <w:pPr>
              <w:tabs>
                <w:tab w:val="clear" w:pos="1843"/>
              </w:tabs>
              <w:ind w:right="-108"/>
              <w:jc w:val="center"/>
              <w:rPr>
                <w:rFonts w:ascii="Arial" w:hAnsi="Arial" w:cs="Arial"/>
                <w:bCs w:val="0"/>
                <w:iCs w:val="0"/>
              </w:rPr>
            </w:pPr>
            <w:r w:rsidRPr="00A12692">
              <w:rPr>
                <w:rFonts w:ascii="Arial" w:hAnsi="Arial" w:cs="Arial"/>
                <w:bCs w:val="0"/>
                <w:iCs w:val="0"/>
              </w:rPr>
              <w:t xml:space="preserve">04 22 42 </w:t>
            </w:r>
            <w:r w:rsidR="00EC5B2F">
              <w:rPr>
                <w:rFonts w:ascii="Arial" w:hAnsi="Arial" w:cs="Arial"/>
                <w:bCs w:val="0"/>
                <w:iCs w:val="0"/>
              </w:rPr>
              <w:t>32</w:t>
            </w:r>
            <w:r w:rsidRPr="00A12692">
              <w:rPr>
                <w:rFonts w:ascii="Arial" w:hAnsi="Arial" w:cs="Arial"/>
                <w:bCs w:val="0"/>
                <w:iCs w:val="0"/>
              </w:rPr>
              <w:t xml:space="preserve"> </w:t>
            </w:r>
            <w:r w:rsidR="00EC5B2F">
              <w:rPr>
                <w:rFonts w:ascii="Arial" w:hAnsi="Arial" w:cs="Arial"/>
                <w:bCs w:val="0"/>
                <w:iCs w:val="0"/>
              </w:rPr>
              <w:t>29</w:t>
            </w:r>
          </w:p>
        </w:tc>
      </w:tr>
      <w:tr w:rsidR="00671974" w:rsidRPr="00A12692" w14:paraId="7C19B05A" w14:textId="77777777" w:rsidTr="00014594">
        <w:trPr>
          <w:trHeight w:val="206"/>
        </w:trPr>
        <w:tc>
          <w:tcPr>
            <w:tcW w:w="519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64E6F8" w14:textId="2A780D43" w:rsidR="00671974" w:rsidRPr="00A12692" w:rsidRDefault="00671974" w:rsidP="00105E4F">
            <w:pPr>
              <w:tabs>
                <w:tab w:val="clear" w:pos="1843"/>
              </w:tabs>
              <w:jc w:val="left"/>
              <w:rPr>
                <w:rFonts w:ascii="Arial" w:hAnsi="Arial" w:cs="Arial"/>
                <w:bCs w:val="0"/>
                <w:iCs w:val="0"/>
              </w:rPr>
            </w:pPr>
            <w:r w:rsidRPr="00A12692">
              <w:rPr>
                <w:rFonts w:ascii="Arial" w:hAnsi="Arial" w:cs="Arial"/>
                <w:bCs w:val="0"/>
                <w:iCs w:val="0"/>
              </w:rPr>
              <w:t xml:space="preserve">Responsable de contrat de l’opération </w:t>
            </w:r>
            <w:r w:rsidR="00105E4F" w:rsidRPr="00A12692">
              <w:rPr>
                <w:rFonts w:ascii="Arial" w:hAnsi="Arial" w:cs="Arial"/>
                <w:bCs w:val="0"/>
                <w:iCs w:val="0"/>
              </w:rPr>
              <w:t>16</w:t>
            </w:r>
          </w:p>
        </w:tc>
        <w:tc>
          <w:tcPr>
            <w:tcW w:w="2354" w:type="dxa"/>
            <w:tcBorders>
              <w:top w:val="nil"/>
              <w:left w:val="nil"/>
              <w:bottom w:val="single" w:sz="8" w:space="0" w:color="auto"/>
              <w:right w:val="single" w:sz="8" w:space="0" w:color="auto"/>
            </w:tcBorders>
            <w:tcMar>
              <w:top w:w="0" w:type="dxa"/>
              <w:left w:w="108" w:type="dxa"/>
              <w:bottom w:w="0" w:type="dxa"/>
              <w:right w:w="108" w:type="dxa"/>
            </w:tcMar>
            <w:hideMark/>
          </w:tcPr>
          <w:p w14:paraId="5FFDB034" w14:textId="034CD93C" w:rsidR="00671974" w:rsidRPr="00A12692" w:rsidRDefault="00671974" w:rsidP="00105E4F">
            <w:pPr>
              <w:tabs>
                <w:tab w:val="clear" w:pos="1843"/>
              </w:tabs>
              <w:jc w:val="center"/>
              <w:rPr>
                <w:rFonts w:ascii="Arial" w:hAnsi="Arial" w:cs="Arial"/>
                <w:bCs w:val="0"/>
                <w:iCs w:val="0"/>
              </w:rPr>
            </w:pPr>
            <w:r w:rsidRPr="00A12692">
              <w:rPr>
                <w:rFonts w:ascii="Arial" w:hAnsi="Arial" w:cs="Arial"/>
                <w:bCs w:val="0"/>
                <w:iCs w:val="0"/>
              </w:rPr>
              <w:t>RC OP</w:t>
            </w:r>
            <w:r w:rsidR="00105E4F" w:rsidRPr="00A12692">
              <w:rPr>
                <w:rFonts w:ascii="Arial" w:hAnsi="Arial" w:cs="Arial"/>
                <w:bCs w:val="0"/>
                <w:iCs w:val="0"/>
              </w:rPr>
              <w:t>16</w:t>
            </w:r>
          </w:p>
        </w:tc>
        <w:tc>
          <w:tcPr>
            <w:tcW w:w="2312" w:type="dxa"/>
            <w:tcBorders>
              <w:top w:val="nil"/>
              <w:left w:val="nil"/>
              <w:bottom w:val="single" w:sz="8" w:space="0" w:color="auto"/>
              <w:right w:val="single" w:sz="8" w:space="0" w:color="auto"/>
            </w:tcBorders>
            <w:tcMar>
              <w:top w:w="0" w:type="dxa"/>
              <w:left w:w="108" w:type="dxa"/>
              <w:bottom w:w="0" w:type="dxa"/>
              <w:right w:w="108" w:type="dxa"/>
            </w:tcMar>
            <w:hideMark/>
          </w:tcPr>
          <w:p w14:paraId="225D9B40" w14:textId="603C6CB6" w:rsidR="00671974" w:rsidRPr="00A12692" w:rsidRDefault="006A2926" w:rsidP="00EC5B2F">
            <w:pPr>
              <w:tabs>
                <w:tab w:val="clear" w:pos="1843"/>
              </w:tabs>
              <w:ind w:right="-108"/>
              <w:jc w:val="center"/>
              <w:rPr>
                <w:rFonts w:ascii="Arial" w:hAnsi="Arial" w:cs="Arial"/>
                <w:bCs w:val="0"/>
                <w:iCs w:val="0"/>
              </w:rPr>
            </w:pPr>
            <w:r w:rsidRPr="00A12692">
              <w:rPr>
                <w:rFonts w:ascii="Arial" w:hAnsi="Arial" w:cs="Arial"/>
                <w:bCs w:val="0"/>
                <w:iCs w:val="0"/>
              </w:rPr>
              <w:t xml:space="preserve">04 22 42 32 </w:t>
            </w:r>
            <w:r w:rsidR="00EC5B2F">
              <w:rPr>
                <w:rFonts w:ascii="Arial" w:hAnsi="Arial" w:cs="Arial"/>
                <w:bCs w:val="0"/>
                <w:iCs w:val="0"/>
              </w:rPr>
              <w:t>96</w:t>
            </w:r>
          </w:p>
        </w:tc>
      </w:tr>
      <w:tr w:rsidR="00671974" w:rsidRPr="00A12692" w14:paraId="131B2979" w14:textId="77777777" w:rsidTr="00014594">
        <w:trPr>
          <w:trHeight w:val="284"/>
        </w:trPr>
        <w:tc>
          <w:tcPr>
            <w:tcW w:w="0" w:type="auto"/>
            <w:vMerge/>
            <w:tcBorders>
              <w:top w:val="nil"/>
              <w:left w:val="single" w:sz="8" w:space="0" w:color="auto"/>
              <w:bottom w:val="single" w:sz="8" w:space="0" w:color="auto"/>
              <w:right w:val="single" w:sz="8" w:space="0" w:color="auto"/>
            </w:tcBorders>
            <w:vAlign w:val="center"/>
            <w:hideMark/>
          </w:tcPr>
          <w:p w14:paraId="008F5F31" w14:textId="77777777" w:rsidR="00671974" w:rsidRPr="00A12692" w:rsidRDefault="00671974" w:rsidP="00671974">
            <w:pPr>
              <w:tabs>
                <w:tab w:val="clear" w:pos="1843"/>
              </w:tabs>
              <w:jc w:val="left"/>
              <w:rPr>
                <w:rFonts w:ascii="Arial" w:eastAsia="Calibri" w:hAnsi="Arial" w:cs="Arial"/>
                <w:bCs w:val="0"/>
                <w:iCs w:val="0"/>
                <w:lang w:eastAsia="en-US"/>
              </w:rPr>
            </w:pPr>
          </w:p>
        </w:tc>
        <w:tc>
          <w:tcPr>
            <w:tcW w:w="466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7437CE5" w14:textId="39BCAF96" w:rsidR="00671974" w:rsidRPr="00A12692" w:rsidRDefault="00270035" w:rsidP="00671974">
            <w:pPr>
              <w:tabs>
                <w:tab w:val="clear" w:pos="1843"/>
              </w:tabs>
              <w:ind w:right="-108"/>
              <w:jc w:val="center"/>
              <w:rPr>
                <w:rFonts w:ascii="Arial" w:hAnsi="Arial" w:cs="Arial"/>
                <w:bCs w:val="0"/>
                <w:iCs w:val="0"/>
              </w:rPr>
            </w:pPr>
            <w:hyperlink r:id="rId9" w:history="1">
              <w:r w:rsidR="00105E4F" w:rsidRPr="00A12692">
                <w:rPr>
                  <w:rFonts w:ascii="Arial" w:hAnsi="Arial" w:cs="Arial"/>
                  <w:color w:val="0000FF"/>
                  <w:u w:val="single"/>
                </w:rPr>
                <w:t>dssf-toulon-ero-bnt.resp-contrat.fct@intradef.gouv.fr</w:t>
              </w:r>
            </w:hyperlink>
          </w:p>
        </w:tc>
      </w:tr>
      <w:tr w:rsidR="00671974" w:rsidRPr="00A12692" w14:paraId="5C3A4590" w14:textId="77777777" w:rsidTr="00014594">
        <w:tc>
          <w:tcPr>
            <w:tcW w:w="519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12C27E" w14:textId="69240C84" w:rsidR="00671974" w:rsidRPr="00A12692" w:rsidRDefault="00697228" w:rsidP="00671974">
            <w:pPr>
              <w:tabs>
                <w:tab w:val="clear" w:pos="1843"/>
              </w:tabs>
              <w:jc w:val="left"/>
              <w:rPr>
                <w:rFonts w:ascii="Arial" w:hAnsi="Arial" w:cs="Arial"/>
                <w:bCs w:val="0"/>
                <w:iCs w:val="0"/>
              </w:rPr>
            </w:pPr>
            <w:r w:rsidRPr="00A12692">
              <w:rPr>
                <w:rFonts w:ascii="Arial" w:hAnsi="Arial" w:cs="Arial"/>
                <w:bCs w:val="0"/>
                <w:iCs w:val="0"/>
              </w:rPr>
              <w:t xml:space="preserve">Département </w:t>
            </w:r>
            <w:r w:rsidR="00671974" w:rsidRPr="00A12692">
              <w:rPr>
                <w:rFonts w:ascii="Arial" w:hAnsi="Arial" w:cs="Arial"/>
                <w:bCs w:val="0"/>
                <w:iCs w:val="0"/>
              </w:rPr>
              <w:t xml:space="preserve">Service exécutant </w:t>
            </w:r>
          </w:p>
        </w:tc>
        <w:tc>
          <w:tcPr>
            <w:tcW w:w="2354" w:type="dxa"/>
            <w:tcBorders>
              <w:top w:val="nil"/>
              <w:left w:val="nil"/>
              <w:bottom w:val="single" w:sz="8" w:space="0" w:color="auto"/>
              <w:right w:val="single" w:sz="8" w:space="0" w:color="auto"/>
            </w:tcBorders>
            <w:tcMar>
              <w:top w:w="0" w:type="dxa"/>
              <w:left w:w="108" w:type="dxa"/>
              <w:bottom w:w="0" w:type="dxa"/>
              <w:right w:w="108" w:type="dxa"/>
            </w:tcMar>
            <w:hideMark/>
          </w:tcPr>
          <w:p w14:paraId="2EBC0818" w14:textId="446068BC" w:rsidR="00671974" w:rsidRPr="00A12692" w:rsidRDefault="00671974" w:rsidP="00671974">
            <w:pPr>
              <w:tabs>
                <w:tab w:val="clear" w:pos="1843"/>
              </w:tabs>
              <w:jc w:val="center"/>
              <w:rPr>
                <w:rFonts w:ascii="Arial" w:hAnsi="Arial" w:cs="Arial"/>
                <w:bCs w:val="0"/>
                <w:iCs w:val="0"/>
              </w:rPr>
            </w:pPr>
            <w:r w:rsidRPr="00A12692">
              <w:rPr>
                <w:rFonts w:ascii="Arial" w:hAnsi="Arial" w:cs="Arial"/>
                <w:bCs w:val="0"/>
                <w:iCs w:val="0"/>
              </w:rPr>
              <w:t>SDFC/</w:t>
            </w:r>
            <w:r w:rsidR="001D4CD3">
              <w:rPr>
                <w:rFonts w:ascii="Arial" w:hAnsi="Arial" w:cs="Arial"/>
                <w:bCs w:val="0"/>
                <w:iCs w:val="0"/>
              </w:rPr>
              <w:t>D</w:t>
            </w:r>
            <w:r w:rsidRPr="00A12692">
              <w:rPr>
                <w:rFonts w:ascii="Arial" w:hAnsi="Arial" w:cs="Arial"/>
                <w:bCs w:val="0"/>
                <w:iCs w:val="0"/>
              </w:rPr>
              <w:t>SE</w:t>
            </w:r>
          </w:p>
        </w:tc>
        <w:tc>
          <w:tcPr>
            <w:tcW w:w="2312" w:type="dxa"/>
            <w:tcBorders>
              <w:top w:val="nil"/>
              <w:left w:val="nil"/>
              <w:bottom w:val="single" w:sz="8" w:space="0" w:color="auto"/>
              <w:right w:val="single" w:sz="8" w:space="0" w:color="auto"/>
            </w:tcBorders>
            <w:tcMar>
              <w:top w:w="0" w:type="dxa"/>
              <w:left w:w="108" w:type="dxa"/>
              <w:bottom w:w="0" w:type="dxa"/>
              <w:right w:w="108" w:type="dxa"/>
            </w:tcMar>
            <w:hideMark/>
          </w:tcPr>
          <w:p w14:paraId="7E8F5845" w14:textId="77777777" w:rsidR="00671974" w:rsidRPr="00A12692" w:rsidRDefault="00671974" w:rsidP="00671974">
            <w:pPr>
              <w:tabs>
                <w:tab w:val="clear" w:pos="1843"/>
              </w:tabs>
              <w:ind w:right="-108"/>
              <w:jc w:val="center"/>
              <w:rPr>
                <w:rFonts w:ascii="Arial" w:hAnsi="Arial" w:cs="Arial"/>
                <w:bCs w:val="0"/>
                <w:iCs w:val="0"/>
              </w:rPr>
            </w:pPr>
            <w:r w:rsidRPr="00A12692">
              <w:rPr>
                <w:rFonts w:ascii="Arial" w:hAnsi="Arial" w:cs="Arial"/>
                <w:bCs w:val="0"/>
                <w:iCs w:val="0"/>
              </w:rPr>
              <w:t>02 98 14 07 25</w:t>
            </w:r>
          </w:p>
        </w:tc>
      </w:tr>
      <w:tr w:rsidR="00671974" w:rsidRPr="00A12692" w14:paraId="0F2652A3" w14:textId="77777777" w:rsidTr="00014594">
        <w:tc>
          <w:tcPr>
            <w:tcW w:w="0" w:type="auto"/>
            <w:vMerge/>
            <w:tcBorders>
              <w:top w:val="nil"/>
              <w:left w:val="single" w:sz="8" w:space="0" w:color="auto"/>
              <w:bottom w:val="single" w:sz="8" w:space="0" w:color="auto"/>
              <w:right w:val="single" w:sz="8" w:space="0" w:color="auto"/>
            </w:tcBorders>
            <w:vAlign w:val="center"/>
            <w:hideMark/>
          </w:tcPr>
          <w:p w14:paraId="428B9C86" w14:textId="77777777" w:rsidR="00671974" w:rsidRPr="00A12692" w:rsidRDefault="00671974" w:rsidP="00671974">
            <w:pPr>
              <w:tabs>
                <w:tab w:val="clear" w:pos="1843"/>
              </w:tabs>
              <w:jc w:val="left"/>
              <w:rPr>
                <w:rFonts w:ascii="Arial" w:eastAsia="Calibri" w:hAnsi="Arial" w:cs="Arial"/>
                <w:bCs w:val="0"/>
                <w:iCs w:val="0"/>
                <w:lang w:eastAsia="en-US"/>
              </w:rPr>
            </w:pPr>
          </w:p>
        </w:tc>
        <w:tc>
          <w:tcPr>
            <w:tcW w:w="466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1009A26" w14:textId="025FB36D" w:rsidR="00671974" w:rsidRPr="00A12692" w:rsidRDefault="00270035" w:rsidP="00671974">
            <w:pPr>
              <w:tabs>
                <w:tab w:val="clear" w:pos="1843"/>
              </w:tabs>
              <w:ind w:right="-108"/>
              <w:jc w:val="center"/>
              <w:rPr>
                <w:rFonts w:ascii="Arial" w:hAnsi="Arial" w:cs="Arial"/>
                <w:bCs w:val="0"/>
                <w:iCs w:val="0"/>
                <w:u w:val="single"/>
              </w:rPr>
            </w:pPr>
            <w:hyperlink r:id="rId10" w:history="1">
              <w:r w:rsidR="001C1EFD" w:rsidRPr="00A12692">
                <w:rPr>
                  <w:rFonts w:ascii="Arial" w:hAnsi="Arial" w:cs="Arial"/>
                  <w:iCs w:val="0"/>
                  <w:color w:val="0000FF"/>
                  <w:u w:val="single"/>
                </w:rPr>
                <w:t>dssf-brest-dse-factures.resp.fct@intradef.gouv.fr</w:t>
              </w:r>
            </w:hyperlink>
          </w:p>
        </w:tc>
      </w:tr>
      <w:tr w:rsidR="00671974" w:rsidRPr="00A12692" w14:paraId="3D054DC1" w14:textId="77777777" w:rsidTr="00014594">
        <w:tc>
          <w:tcPr>
            <w:tcW w:w="51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3CFED9" w14:textId="77777777" w:rsidR="00671974" w:rsidRPr="00A12692" w:rsidRDefault="00671974" w:rsidP="00671974">
            <w:pPr>
              <w:tabs>
                <w:tab w:val="clear" w:pos="1843"/>
              </w:tabs>
              <w:jc w:val="left"/>
              <w:rPr>
                <w:rFonts w:ascii="Arial" w:hAnsi="Arial" w:cs="Arial"/>
                <w:bCs w:val="0"/>
                <w:iCs w:val="0"/>
              </w:rPr>
            </w:pPr>
            <w:r w:rsidRPr="00A12692">
              <w:rPr>
                <w:rFonts w:ascii="Arial" w:hAnsi="Arial" w:cs="Arial"/>
                <w:bCs w:val="0"/>
                <w:iCs w:val="0"/>
              </w:rPr>
              <w:t>Département Exécution Contrat</w:t>
            </w:r>
          </w:p>
        </w:tc>
        <w:tc>
          <w:tcPr>
            <w:tcW w:w="2354" w:type="dxa"/>
            <w:tcBorders>
              <w:top w:val="nil"/>
              <w:left w:val="nil"/>
              <w:bottom w:val="single" w:sz="8" w:space="0" w:color="auto"/>
              <w:right w:val="single" w:sz="8" w:space="0" w:color="auto"/>
            </w:tcBorders>
            <w:tcMar>
              <w:top w:w="0" w:type="dxa"/>
              <w:left w:w="108" w:type="dxa"/>
              <w:bottom w:w="0" w:type="dxa"/>
              <w:right w:w="108" w:type="dxa"/>
            </w:tcMar>
            <w:hideMark/>
          </w:tcPr>
          <w:p w14:paraId="5B09A2AF" w14:textId="77777777" w:rsidR="00671974" w:rsidRPr="00A12692" w:rsidRDefault="00671974" w:rsidP="00671974">
            <w:pPr>
              <w:tabs>
                <w:tab w:val="clear" w:pos="1843"/>
              </w:tabs>
              <w:jc w:val="center"/>
              <w:rPr>
                <w:rFonts w:ascii="Arial" w:hAnsi="Arial" w:cs="Arial"/>
                <w:bCs w:val="0"/>
                <w:iCs w:val="0"/>
              </w:rPr>
            </w:pPr>
            <w:r w:rsidRPr="00A12692">
              <w:rPr>
                <w:rFonts w:ascii="Arial" w:hAnsi="Arial" w:cs="Arial"/>
                <w:bCs w:val="0"/>
                <w:iCs w:val="0"/>
              </w:rPr>
              <w:t>SDFC/DEC</w:t>
            </w:r>
          </w:p>
        </w:tc>
        <w:tc>
          <w:tcPr>
            <w:tcW w:w="2312" w:type="dxa"/>
            <w:tcBorders>
              <w:top w:val="nil"/>
              <w:left w:val="nil"/>
              <w:bottom w:val="single" w:sz="8" w:space="0" w:color="auto"/>
              <w:right w:val="single" w:sz="8" w:space="0" w:color="auto"/>
            </w:tcBorders>
            <w:tcMar>
              <w:top w:w="0" w:type="dxa"/>
              <w:left w:w="108" w:type="dxa"/>
              <w:bottom w:w="0" w:type="dxa"/>
              <w:right w:w="108" w:type="dxa"/>
            </w:tcMar>
            <w:hideMark/>
          </w:tcPr>
          <w:p w14:paraId="1BB2FFA0" w14:textId="77777777" w:rsidR="00671974" w:rsidRPr="00A12692" w:rsidRDefault="00671974" w:rsidP="00671974">
            <w:pPr>
              <w:tabs>
                <w:tab w:val="clear" w:pos="1843"/>
              </w:tabs>
              <w:ind w:right="-108"/>
              <w:jc w:val="center"/>
              <w:rPr>
                <w:rFonts w:ascii="Arial" w:hAnsi="Arial" w:cs="Arial"/>
                <w:bCs w:val="0"/>
                <w:iCs w:val="0"/>
              </w:rPr>
            </w:pPr>
            <w:r w:rsidRPr="00A12692">
              <w:rPr>
                <w:rFonts w:ascii="Arial" w:hAnsi="Arial" w:cs="Arial"/>
                <w:bCs w:val="0"/>
                <w:iCs w:val="0"/>
              </w:rPr>
              <w:t>04 22 42 37 68</w:t>
            </w:r>
          </w:p>
        </w:tc>
      </w:tr>
      <w:tr w:rsidR="00671974" w:rsidRPr="00A12692" w14:paraId="69791A8D" w14:textId="77777777" w:rsidTr="00014594">
        <w:tc>
          <w:tcPr>
            <w:tcW w:w="519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84BA89" w14:textId="77777777" w:rsidR="00671974" w:rsidRPr="00A12692" w:rsidRDefault="00671974" w:rsidP="00671974">
            <w:pPr>
              <w:tabs>
                <w:tab w:val="clear" w:pos="1843"/>
              </w:tabs>
              <w:jc w:val="left"/>
              <w:rPr>
                <w:rFonts w:ascii="Arial" w:hAnsi="Arial" w:cs="Arial"/>
                <w:bCs w:val="0"/>
                <w:iCs w:val="0"/>
              </w:rPr>
            </w:pPr>
            <w:r w:rsidRPr="00A12692">
              <w:rPr>
                <w:rFonts w:ascii="Arial" w:hAnsi="Arial" w:cs="Arial"/>
                <w:bCs w:val="0"/>
                <w:iCs w:val="0"/>
              </w:rPr>
              <w:t>Département Organisation Méthodes Achat</w:t>
            </w:r>
          </w:p>
        </w:tc>
        <w:tc>
          <w:tcPr>
            <w:tcW w:w="2354" w:type="dxa"/>
            <w:tcBorders>
              <w:top w:val="nil"/>
              <w:left w:val="nil"/>
              <w:bottom w:val="single" w:sz="8" w:space="0" w:color="auto"/>
              <w:right w:val="single" w:sz="8" w:space="0" w:color="auto"/>
            </w:tcBorders>
            <w:tcMar>
              <w:top w:w="0" w:type="dxa"/>
              <w:left w:w="108" w:type="dxa"/>
              <w:bottom w:w="0" w:type="dxa"/>
              <w:right w:w="108" w:type="dxa"/>
            </w:tcMar>
            <w:hideMark/>
          </w:tcPr>
          <w:p w14:paraId="71F4CFF1" w14:textId="77777777" w:rsidR="00671974" w:rsidRPr="00A12692" w:rsidRDefault="00671974" w:rsidP="00671974">
            <w:pPr>
              <w:tabs>
                <w:tab w:val="clear" w:pos="1843"/>
              </w:tabs>
              <w:jc w:val="center"/>
              <w:rPr>
                <w:rFonts w:ascii="Arial" w:hAnsi="Arial" w:cs="Arial"/>
                <w:bCs w:val="0"/>
                <w:iCs w:val="0"/>
              </w:rPr>
            </w:pPr>
            <w:r w:rsidRPr="00A12692">
              <w:rPr>
                <w:rFonts w:ascii="Arial" w:hAnsi="Arial" w:cs="Arial"/>
                <w:bCs w:val="0"/>
                <w:iCs w:val="0"/>
              </w:rPr>
              <w:t>SDFC/DOMA</w:t>
            </w:r>
          </w:p>
        </w:tc>
        <w:tc>
          <w:tcPr>
            <w:tcW w:w="2312" w:type="dxa"/>
            <w:tcBorders>
              <w:top w:val="nil"/>
              <w:left w:val="nil"/>
              <w:bottom w:val="single" w:sz="8" w:space="0" w:color="auto"/>
              <w:right w:val="single" w:sz="8" w:space="0" w:color="auto"/>
            </w:tcBorders>
            <w:tcMar>
              <w:top w:w="0" w:type="dxa"/>
              <w:left w:w="108" w:type="dxa"/>
              <w:bottom w:w="0" w:type="dxa"/>
              <w:right w:w="108" w:type="dxa"/>
            </w:tcMar>
            <w:hideMark/>
          </w:tcPr>
          <w:p w14:paraId="57DA36E7" w14:textId="77777777" w:rsidR="00671974" w:rsidRPr="00A12692" w:rsidRDefault="00671974" w:rsidP="00671974">
            <w:pPr>
              <w:tabs>
                <w:tab w:val="clear" w:pos="1843"/>
              </w:tabs>
              <w:ind w:right="-108"/>
              <w:jc w:val="center"/>
              <w:rPr>
                <w:rFonts w:ascii="Arial" w:hAnsi="Arial" w:cs="Arial"/>
                <w:bCs w:val="0"/>
                <w:iCs w:val="0"/>
              </w:rPr>
            </w:pPr>
            <w:r w:rsidRPr="00A12692">
              <w:rPr>
                <w:rFonts w:ascii="Arial" w:hAnsi="Arial" w:cs="Arial"/>
                <w:bCs w:val="0"/>
                <w:iCs w:val="0"/>
              </w:rPr>
              <w:t>04 22 42 72 97</w:t>
            </w:r>
          </w:p>
        </w:tc>
      </w:tr>
      <w:tr w:rsidR="00671974" w:rsidRPr="00A12692" w14:paraId="5884455D" w14:textId="77777777" w:rsidTr="00014594">
        <w:tc>
          <w:tcPr>
            <w:tcW w:w="0" w:type="auto"/>
            <w:vMerge/>
            <w:tcBorders>
              <w:top w:val="nil"/>
              <w:left w:val="single" w:sz="8" w:space="0" w:color="auto"/>
              <w:bottom w:val="single" w:sz="8" w:space="0" w:color="auto"/>
              <w:right w:val="single" w:sz="8" w:space="0" w:color="auto"/>
            </w:tcBorders>
            <w:vAlign w:val="center"/>
            <w:hideMark/>
          </w:tcPr>
          <w:p w14:paraId="65FC7CDF" w14:textId="77777777" w:rsidR="00671974" w:rsidRPr="00A12692" w:rsidRDefault="00671974" w:rsidP="00671974">
            <w:pPr>
              <w:tabs>
                <w:tab w:val="clear" w:pos="1843"/>
              </w:tabs>
              <w:jc w:val="left"/>
              <w:rPr>
                <w:rFonts w:ascii="Arial" w:eastAsia="Calibri" w:hAnsi="Arial" w:cs="Arial"/>
                <w:bCs w:val="0"/>
                <w:iCs w:val="0"/>
                <w:lang w:eastAsia="en-US"/>
              </w:rPr>
            </w:pPr>
          </w:p>
        </w:tc>
        <w:tc>
          <w:tcPr>
            <w:tcW w:w="466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24F5533" w14:textId="77777777" w:rsidR="00671974" w:rsidRPr="00A12692" w:rsidRDefault="00270035" w:rsidP="00671974">
            <w:pPr>
              <w:tabs>
                <w:tab w:val="clear" w:pos="1843"/>
              </w:tabs>
              <w:ind w:right="-108"/>
              <w:jc w:val="center"/>
              <w:rPr>
                <w:rFonts w:ascii="Arial" w:hAnsi="Arial" w:cs="Arial"/>
                <w:bCs w:val="0"/>
                <w:iCs w:val="0"/>
              </w:rPr>
            </w:pPr>
            <w:hyperlink r:id="rId11" w:history="1">
              <w:r w:rsidR="00671974" w:rsidRPr="00A12692">
                <w:rPr>
                  <w:rFonts w:ascii="Arial" w:hAnsi="Arial" w:cs="Arial"/>
                  <w:bCs w:val="0"/>
                  <w:iCs w:val="0"/>
                  <w:color w:val="0000FF"/>
                  <w:u w:val="single"/>
                </w:rPr>
                <w:t>dssf-toulon.charge-methodes.fct@intradef.gouv.fr</w:t>
              </w:r>
            </w:hyperlink>
          </w:p>
        </w:tc>
      </w:tr>
      <w:tr w:rsidR="00671974" w:rsidRPr="00A12692" w14:paraId="13DC4B9F" w14:textId="77777777" w:rsidTr="00014594">
        <w:tc>
          <w:tcPr>
            <w:tcW w:w="985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65F7B2" w14:textId="77D29DFC" w:rsidR="00671974" w:rsidRPr="00A12692" w:rsidRDefault="00671974" w:rsidP="00671974">
            <w:pPr>
              <w:tabs>
                <w:tab w:val="clear" w:pos="1843"/>
              </w:tabs>
              <w:ind w:right="-142"/>
              <w:jc w:val="left"/>
              <w:rPr>
                <w:rFonts w:ascii="Arial" w:hAnsi="Arial" w:cs="Arial"/>
                <w:bCs w:val="0"/>
                <w:iCs w:val="0"/>
              </w:rPr>
            </w:pPr>
            <w:r w:rsidRPr="00A12692">
              <w:rPr>
                <w:rFonts w:ascii="Arial" w:hAnsi="Arial" w:cs="Arial"/>
                <w:bCs w:val="0"/>
                <w:iCs w:val="0"/>
              </w:rPr>
              <w:t xml:space="preserve">Principales opérations postérieures à la notification du marché </w:t>
            </w:r>
            <w:r w:rsidR="001D4CD3" w:rsidRPr="001D4CD3">
              <w:rPr>
                <w:rFonts w:ascii="Arial" w:hAnsi="Arial" w:cs="Arial"/>
                <w:bCs w:val="0"/>
                <w:iCs w:val="0"/>
                <w:vertAlign w:val="superscript"/>
              </w:rPr>
              <w:footnoteReference w:id="1"/>
            </w:r>
            <w:r w:rsidRPr="00A12692">
              <w:rPr>
                <w:rFonts w:ascii="Arial" w:hAnsi="Arial" w:cs="Arial"/>
                <w:bCs w:val="0"/>
                <w:iCs w:val="0"/>
              </w:rPr>
              <w:t> :</w:t>
            </w:r>
          </w:p>
        </w:tc>
      </w:tr>
      <w:tr w:rsidR="00671974" w:rsidRPr="001D4CD3" w14:paraId="43B6FE34" w14:textId="77777777" w:rsidTr="00014594">
        <w:tc>
          <w:tcPr>
            <w:tcW w:w="754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4DD214" w14:textId="105C3F48" w:rsidR="00671974" w:rsidRPr="00A12692" w:rsidRDefault="00671974" w:rsidP="00671974">
            <w:pPr>
              <w:tabs>
                <w:tab w:val="clear" w:pos="1843"/>
              </w:tabs>
              <w:ind w:right="-108"/>
              <w:jc w:val="left"/>
              <w:rPr>
                <w:rFonts w:ascii="Arial" w:hAnsi="Arial" w:cs="Arial"/>
                <w:bCs w:val="0"/>
                <w:iCs w:val="0"/>
              </w:rPr>
            </w:pPr>
            <w:r w:rsidRPr="00A12692">
              <w:rPr>
                <w:rFonts w:ascii="Arial" w:hAnsi="Arial" w:cs="Arial"/>
                <w:bCs w:val="0"/>
                <w:iCs w:val="0"/>
              </w:rPr>
              <w:t>Renseignements relatifs au nantissement</w:t>
            </w:r>
          </w:p>
          <w:p w14:paraId="15810F67" w14:textId="72AA88F9" w:rsidR="00671974" w:rsidRPr="00A12692" w:rsidRDefault="00671974" w:rsidP="00671974">
            <w:pPr>
              <w:tabs>
                <w:tab w:val="clear" w:pos="1843"/>
              </w:tabs>
              <w:ind w:right="-108"/>
              <w:jc w:val="left"/>
              <w:rPr>
                <w:rFonts w:ascii="Arial" w:hAnsi="Arial" w:cs="Arial"/>
                <w:bCs w:val="0"/>
                <w:iCs w:val="0"/>
              </w:rPr>
            </w:pPr>
            <w:r w:rsidRPr="00A12692">
              <w:rPr>
                <w:rFonts w:ascii="Arial" w:hAnsi="Arial" w:cs="Arial"/>
                <w:bCs w:val="0"/>
                <w:iCs w:val="0"/>
              </w:rPr>
              <w:t>Demande de sursis de livraison</w:t>
            </w:r>
          </w:p>
          <w:p w14:paraId="1338967F" w14:textId="13A8264C" w:rsidR="00671974" w:rsidRPr="00A12692" w:rsidRDefault="00671974" w:rsidP="00671974">
            <w:pPr>
              <w:tabs>
                <w:tab w:val="clear" w:pos="1843"/>
              </w:tabs>
              <w:ind w:right="-108"/>
              <w:jc w:val="left"/>
              <w:rPr>
                <w:rFonts w:ascii="Arial" w:hAnsi="Arial" w:cs="Arial"/>
                <w:bCs w:val="0"/>
                <w:iCs w:val="0"/>
              </w:rPr>
            </w:pPr>
            <w:r w:rsidRPr="00A12692">
              <w:rPr>
                <w:rFonts w:ascii="Arial" w:hAnsi="Arial" w:cs="Arial"/>
                <w:bCs w:val="0"/>
                <w:iCs w:val="0"/>
              </w:rPr>
              <w:t>Demande de prolongation de délai</w:t>
            </w:r>
          </w:p>
          <w:p w14:paraId="51EDE56E" w14:textId="3D0DB6EC" w:rsidR="001D4CD3" w:rsidRPr="001D4CD3" w:rsidRDefault="001D4CD3" w:rsidP="001D4CD3">
            <w:pPr>
              <w:tabs>
                <w:tab w:val="clear" w:pos="1843"/>
              </w:tabs>
              <w:ind w:right="-108"/>
              <w:jc w:val="left"/>
              <w:rPr>
                <w:rFonts w:ascii="Arial" w:hAnsi="Arial" w:cs="Arial"/>
                <w:bCs w:val="0"/>
                <w:iCs w:val="0"/>
              </w:rPr>
            </w:pPr>
            <w:r w:rsidRPr="001D4CD3">
              <w:rPr>
                <w:rFonts w:ascii="Arial" w:hAnsi="Arial" w:cs="Arial"/>
                <w:bCs w:val="0"/>
                <w:iCs w:val="0"/>
              </w:rPr>
              <w:t>Demande d’exonération de pénalités</w:t>
            </w:r>
          </w:p>
          <w:p w14:paraId="2E877D5C" w14:textId="77777777" w:rsidR="001D4CD3" w:rsidRPr="001D4CD3" w:rsidRDefault="001D4CD3" w:rsidP="001D4CD3">
            <w:pPr>
              <w:tabs>
                <w:tab w:val="clear" w:pos="1843"/>
              </w:tabs>
              <w:ind w:right="-108"/>
              <w:jc w:val="left"/>
              <w:rPr>
                <w:rFonts w:ascii="Arial" w:hAnsi="Arial" w:cs="Arial"/>
                <w:bCs w:val="0"/>
                <w:iCs w:val="0"/>
              </w:rPr>
            </w:pPr>
            <w:r w:rsidRPr="001D4CD3">
              <w:rPr>
                <w:rFonts w:ascii="Arial" w:hAnsi="Arial" w:cs="Arial"/>
                <w:bCs w:val="0"/>
                <w:iCs w:val="0"/>
              </w:rPr>
              <w:t>Modification de la situation des contractants</w:t>
            </w:r>
          </w:p>
          <w:p w14:paraId="1EE10871" w14:textId="77777777" w:rsidR="001D4CD3" w:rsidRPr="001D4CD3" w:rsidRDefault="001D4CD3" w:rsidP="001D4CD3">
            <w:pPr>
              <w:tabs>
                <w:tab w:val="clear" w:pos="1843"/>
              </w:tabs>
              <w:ind w:right="-108"/>
              <w:jc w:val="left"/>
              <w:rPr>
                <w:rFonts w:ascii="Arial" w:hAnsi="Arial" w:cs="Arial"/>
                <w:bCs w:val="0"/>
                <w:iCs w:val="0"/>
              </w:rPr>
            </w:pPr>
            <w:r w:rsidRPr="001D4CD3">
              <w:rPr>
                <w:rFonts w:ascii="Arial" w:hAnsi="Arial" w:cs="Arial"/>
                <w:bCs w:val="0"/>
                <w:iCs w:val="0"/>
              </w:rPr>
              <w:t>Observations sur décompte de pénalités</w:t>
            </w:r>
          </w:p>
          <w:p w14:paraId="3A0D9E9C" w14:textId="77777777" w:rsidR="001D4CD3" w:rsidRPr="001D4CD3" w:rsidRDefault="001D4CD3" w:rsidP="001D4CD3">
            <w:pPr>
              <w:tabs>
                <w:tab w:val="clear" w:pos="1843"/>
              </w:tabs>
              <w:ind w:right="-108"/>
              <w:jc w:val="left"/>
              <w:rPr>
                <w:rFonts w:ascii="Arial" w:hAnsi="Arial" w:cs="Arial"/>
                <w:bCs w:val="0"/>
                <w:iCs w:val="0"/>
              </w:rPr>
            </w:pPr>
            <w:r w:rsidRPr="001D4CD3">
              <w:rPr>
                <w:rFonts w:ascii="Arial" w:hAnsi="Arial" w:cs="Arial"/>
                <w:bCs w:val="0"/>
                <w:iCs w:val="0"/>
              </w:rPr>
              <w:t>Présentation aux opérations de vérification</w:t>
            </w:r>
          </w:p>
          <w:p w14:paraId="378A8C0E" w14:textId="77777777" w:rsidR="001D4CD3" w:rsidRPr="001D4CD3" w:rsidRDefault="001D4CD3" w:rsidP="001D4CD3">
            <w:pPr>
              <w:tabs>
                <w:tab w:val="clear" w:pos="1843"/>
              </w:tabs>
              <w:ind w:right="-108"/>
              <w:jc w:val="left"/>
              <w:rPr>
                <w:rFonts w:ascii="Arial" w:hAnsi="Arial" w:cs="Arial"/>
                <w:bCs w:val="0"/>
                <w:iCs w:val="0"/>
              </w:rPr>
            </w:pPr>
            <w:r w:rsidRPr="001D4CD3">
              <w:rPr>
                <w:rFonts w:ascii="Arial" w:hAnsi="Arial" w:cs="Arial"/>
                <w:bCs w:val="0"/>
                <w:iCs w:val="0"/>
              </w:rPr>
              <w:t>Demandes d’acompte</w:t>
            </w:r>
          </w:p>
          <w:p w14:paraId="65C0B338" w14:textId="3738C500" w:rsidR="00671974" w:rsidRPr="00A12692" w:rsidRDefault="001D4CD3" w:rsidP="00671974">
            <w:pPr>
              <w:tabs>
                <w:tab w:val="clear" w:pos="1843"/>
              </w:tabs>
              <w:ind w:right="-108"/>
              <w:jc w:val="left"/>
              <w:rPr>
                <w:rFonts w:ascii="Arial" w:hAnsi="Arial" w:cs="Arial"/>
                <w:bCs w:val="0"/>
                <w:iCs w:val="0"/>
              </w:rPr>
            </w:pPr>
            <w:r w:rsidRPr="001D4CD3">
              <w:rPr>
                <w:rFonts w:ascii="Arial" w:hAnsi="Arial" w:cs="Arial"/>
                <w:bCs w:val="0"/>
                <w:iCs w:val="0"/>
              </w:rPr>
              <w:t>Demande de paiements</w:t>
            </w:r>
          </w:p>
        </w:tc>
        <w:tc>
          <w:tcPr>
            <w:tcW w:w="2312" w:type="dxa"/>
            <w:tcBorders>
              <w:top w:val="nil"/>
              <w:left w:val="nil"/>
              <w:bottom w:val="single" w:sz="8" w:space="0" w:color="auto"/>
              <w:right w:val="single" w:sz="8" w:space="0" w:color="auto"/>
            </w:tcBorders>
            <w:tcMar>
              <w:top w:w="0" w:type="dxa"/>
              <w:left w:w="108" w:type="dxa"/>
              <w:bottom w:w="0" w:type="dxa"/>
              <w:right w:w="108" w:type="dxa"/>
            </w:tcMar>
            <w:hideMark/>
          </w:tcPr>
          <w:p w14:paraId="2CA869F9" w14:textId="78074A8D" w:rsidR="00671974" w:rsidRPr="001D4CD3" w:rsidRDefault="00671974" w:rsidP="00671974">
            <w:pPr>
              <w:tabs>
                <w:tab w:val="clear" w:pos="1843"/>
              </w:tabs>
              <w:ind w:right="-143"/>
              <w:jc w:val="center"/>
              <w:rPr>
                <w:rFonts w:ascii="Arial" w:hAnsi="Arial" w:cs="Arial"/>
                <w:bCs w:val="0"/>
                <w:iCs w:val="0"/>
                <w:lang w:val="en-GB"/>
              </w:rPr>
            </w:pPr>
            <w:r w:rsidRPr="001D4CD3">
              <w:rPr>
                <w:rFonts w:ascii="Arial" w:hAnsi="Arial" w:cs="Arial"/>
                <w:bCs w:val="0"/>
                <w:iCs w:val="0"/>
                <w:lang w:val="en-GB"/>
              </w:rPr>
              <w:t>SDFC/</w:t>
            </w:r>
            <w:r w:rsidR="00697228" w:rsidRPr="001D4CD3">
              <w:rPr>
                <w:rFonts w:ascii="Arial" w:hAnsi="Arial" w:cs="Arial"/>
                <w:bCs w:val="0"/>
                <w:iCs w:val="0"/>
                <w:lang w:val="en-GB"/>
              </w:rPr>
              <w:t>D</w:t>
            </w:r>
            <w:r w:rsidR="001D4CD3">
              <w:rPr>
                <w:rFonts w:ascii="Arial" w:hAnsi="Arial" w:cs="Arial"/>
                <w:bCs w:val="0"/>
                <w:iCs w:val="0"/>
                <w:lang w:val="en-GB"/>
              </w:rPr>
              <w:t>OMA</w:t>
            </w:r>
          </w:p>
          <w:p w14:paraId="53F64E3F" w14:textId="77777777" w:rsidR="00671974" w:rsidRPr="001D4CD3" w:rsidRDefault="00671974" w:rsidP="00671974">
            <w:pPr>
              <w:tabs>
                <w:tab w:val="clear" w:pos="1843"/>
              </w:tabs>
              <w:ind w:right="-143"/>
              <w:jc w:val="center"/>
              <w:rPr>
                <w:rFonts w:ascii="Arial" w:hAnsi="Arial" w:cs="Arial"/>
                <w:bCs w:val="0"/>
                <w:iCs w:val="0"/>
                <w:lang w:val="en-GB"/>
              </w:rPr>
            </w:pPr>
            <w:r w:rsidRPr="001D4CD3">
              <w:rPr>
                <w:rFonts w:ascii="Arial" w:hAnsi="Arial" w:cs="Arial"/>
                <w:bCs w:val="0"/>
                <w:iCs w:val="0"/>
                <w:lang w:val="en-GB"/>
              </w:rPr>
              <w:t>RC</w:t>
            </w:r>
          </w:p>
          <w:p w14:paraId="2B24AA18" w14:textId="77777777" w:rsidR="00671974" w:rsidRPr="001D4CD3" w:rsidRDefault="00671974" w:rsidP="00671974">
            <w:pPr>
              <w:tabs>
                <w:tab w:val="clear" w:pos="1843"/>
              </w:tabs>
              <w:ind w:right="-143"/>
              <w:jc w:val="center"/>
              <w:rPr>
                <w:rFonts w:ascii="Arial" w:hAnsi="Arial" w:cs="Arial"/>
                <w:bCs w:val="0"/>
                <w:iCs w:val="0"/>
                <w:lang w:val="en-GB"/>
              </w:rPr>
            </w:pPr>
            <w:r w:rsidRPr="001D4CD3">
              <w:rPr>
                <w:rFonts w:ascii="Arial" w:hAnsi="Arial" w:cs="Arial"/>
                <w:bCs w:val="0"/>
                <w:iCs w:val="0"/>
                <w:lang w:val="en-GB"/>
              </w:rPr>
              <w:t>RC</w:t>
            </w:r>
          </w:p>
          <w:p w14:paraId="389E2114" w14:textId="77777777" w:rsidR="00671974" w:rsidRPr="001D4CD3" w:rsidRDefault="00671974" w:rsidP="00671974">
            <w:pPr>
              <w:tabs>
                <w:tab w:val="clear" w:pos="1843"/>
              </w:tabs>
              <w:ind w:right="-143"/>
              <w:jc w:val="center"/>
              <w:rPr>
                <w:rFonts w:ascii="Arial" w:hAnsi="Arial" w:cs="Arial"/>
                <w:bCs w:val="0"/>
                <w:iCs w:val="0"/>
                <w:lang w:val="en-GB"/>
              </w:rPr>
            </w:pPr>
            <w:r w:rsidRPr="001D4CD3">
              <w:rPr>
                <w:rFonts w:ascii="Arial" w:hAnsi="Arial" w:cs="Arial"/>
                <w:bCs w:val="0"/>
                <w:iCs w:val="0"/>
                <w:lang w:val="en-GB"/>
              </w:rPr>
              <w:t>RC</w:t>
            </w:r>
          </w:p>
          <w:p w14:paraId="2567C53F" w14:textId="77777777" w:rsidR="00671974" w:rsidRPr="001D4CD3" w:rsidRDefault="00671974" w:rsidP="00671974">
            <w:pPr>
              <w:tabs>
                <w:tab w:val="clear" w:pos="1843"/>
              </w:tabs>
              <w:ind w:right="-143"/>
              <w:jc w:val="center"/>
              <w:rPr>
                <w:rFonts w:ascii="Arial" w:hAnsi="Arial" w:cs="Arial"/>
                <w:bCs w:val="0"/>
                <w:iCs w:val="0"/>
                <w:lang w:val="en-GB"/>
              </w:rPr>
            </w:pPr>
            <w:r w:rsidRPr="001D4CD3">
              <w:rPr>
                <w:rFonts w:ascii="Arial" w:hAnsi="Arial" w:cs="Arial"/>
                <w:bCs w:val="0"/>
                <w:iCs w:val="0"/>
                <w:lang w:val="en-GB"/>
              </w:rPr>
              <w:t>RC</w:t>
            </w:r>
          </w:p>
          <w:p w14:paraId="1906D895" w14:textId="77777777" w:rsidR="00671974" w:rsidRPr="001D4CD3" w:rsidRDefault="00671974" w:rsidP="00671974">
            <w:pPr>
              <w:tabs>
                <w:tab w:val="clear" w:pos="1843"/>
              </w:tabs>
              <w:ind w:right="-143"/>
              <w:jc w:val="center"/>
              <w:rPr>
                <w:rFonts w:ascii="Arial" w:hAnsi="Arial" w:cs="Arial"/>
                <w:bCs w:val="0"/>
                <w:iCs w:val="0"/>
                <w:lang w:val="en-GB"/>
              </w:rPr>
            </w:pPr>
            <w:r w:rsidRPr="001D4CD3">
              <w:rPr>
                <w:rFonts w:ascii="Arial" w:hAnsi="Arial" w:cs="Arial"/>
                <w:bCs w:val="0"/>
                <w:iCs w:val="0"/>
                <w:lang w:val="en-GB"/>
              </w:rPr>
              <w:t>RC</w:t>
            </w:r>
          </w:p>
          <w:p w14:paraId="36AF85AD" w14:textId="2AAA0E69" w:rsidR="00671974" w:rsidRPr="001D4CD3" w:rsidRDefault="001D4CD3" w:rsidP="00671974">
            <w:pPr>
              <w:tabs>
                <w:tab w:val="clear" w:pos="1843"/>
              </w:tabs>
              <w:ind w:right="-143"/>
              <w:jc w:val="center"/>
              <w:rPr>
                <w:rFonts w:ascii="Arial" w:hAnsi="Arial" w:cs="Arial"/>
                <w:bCs w:val="0"/>
                <w:iCs w:val="0"/>
                <w:lang w:val="en-GB"/>
              </w:rPr>
            </w:pPr>
            <w:r>
              <w:rPr>
                <w:rFonts w:ascii="Arial" w:hAnsi="Arial" w:cs="Arial"/>
                <w:bCs w:val="0"/>
                <w:iCs w:val="0"/>
                <w:lang w:val="en-GB"/>
              </w:rPr>
              <w:t>RC</w:t>
            </w:r>
          </w:p>
          <w:p w14:paraId="06A80482" w14:textId="77777777" w:rsidR="00671974" w:rsidRPr="001D4CD3" w:rsidRDefault="00671974" w:rsidP="00671974">
            <w:pPr>
              <w:tabs>
                <w:tab w:val="clear" w:pos="1843"/>
              </w:tabs>
              <w:ind w:right="-143"/>
              <w:jc w:val="center"/>
              <w:rPr>
                <w:rFonts w:ascii="Arial" w:hAnsi="Arial" w:cs="Arial"/>
                <w:bCs w:val="0"/>
                <w:iCs w:val="0"/>
                <w:lang w:val="en-GB"/>
              </w:rPr>
            </w:pPr>
            <w:r w:rsidRPr="001D4CD3">
              <w:rPr>
                <w:rFonts w:ascii="Arial" w:hAnsi="Arial" w:cs="Arial"/>
                <w:bCs w:val="0"/>
                <w:iCs w:val="0"/>
                <w:lang w:val="en-GB"/>
              </w:rPr>
              <w:t>RC</w:t>
            </w:r>
          </w:p>
          <w:p w14:paraId="76C1ADB7" w14:textId="2F3EBD42" w:rsidR="00671974" w:rsidRPr="001D4CD3" w:rsidRDefault="001D4CD3" w:rsidP="00671974">
            <w:pPr>
              <w:tabs>
                <w:tab w:val="clear" w:pos="1843"/>
              </w:tabs>
              <w:ind w:right="-143"/>
              <w:jc w:val="center"/>
              <w:rPr>
                <w:rFonts w:ascii="Arial" w:hAnsi="Arial" w:cs="Arial"/>
                <w:bCs w:val="0"/>
                <w:iCs w:val="0"/>
                <w:lang w:val="en-GB"/>
              </w:rPr>
            </w:pPr>
            <w:r>
              <w:rPr>
                <w:rFonts w:ascii="Arial" w:hAnsi="Arial" w:cs="Arial"/>
                <w:bCs w:val="0"/>
                <w:iCs w:val="0"/>
                <w:lang w:val="en-GB"/>
              </w:rPr>
              <w:t>RC</w:t>
            </w:r>
          </w:p>
          <w:p w14:paraId="7F32320C" w14:textId="42CDD141" w:rsidR="00671974" w:rsidRPr="001D4CD3" w:rsidRDefault="00671974" w:rsidP="001D4CD3">
            <w:pPr>
              <w:tabs>
                <w:tab w:val="clear" w:pos="1843"/>
              </w:tabs>
              <w:ind w:right="-143"/>
              <w:jc w:val="center"/>
              <w:rPr>
                <w:rFonts w:ascii="Arial" w:hAnsi="Arial" w:cs="Arial"/>
                <w:bCs w:val="0"/>
                <w:iCs w:val="0"/>
              </w:rPr>
            </w:pPr>
            <w:r w:rsidRPr="001D4CD3">
              <w:rPr>
                <w:rFonts w:ascii="Arial" w:hAnsi="Arial" w:cs="Arial"/>
                <w:bCs w:val="0"/>
                <w:iCs w:val="0"/>
              </w:rPr>
              <w:t>SDFC/D</w:t>
            </w:r>
            <w:r w:rsidR="001D4CD3" w:rsidRPr="001D4CD3">
              <w:rPr>
                <w:rFonts w:ascii="Arial" w:hAnsi="Arial" w:cs="Arial"/>
                <w:bCs w:val="0"/>
                <w:iCs w:val="0"/>
              </w:rPr>
              <w:t>SE</w:t>
            </w:r>
          </w:p>
        </w:tc>
      </w:tr>
    </w:tbl>
    <w:p w14:paraId="174C022B" w14:textId="77777777" w:rsidR="003D434A" w:rsidRPr="00A12692" w:rsidRDefault="003D434A" w:rsidP="008C0A3A">
      <w:pPr>
        <w:pStyle w:val="Paragraphedeliste"/>
        <w:spacing w:before="0" w:after="0"/>
        <w:ind w:left="0"/>
        <w:rPr>
          <w:rFonts w:ascii="Arial" w:hAnsi="Arial" w:cs="Arial"/>
        </w:rPr>
      </w:pPr>
    </w:p>
    <w:p w14:paraId="7AFF9C58" w14:textId="4288D80C" w:rsidR="00225AFE" w:rsidRPr="00A12692" w:rsidRDefault="00225AFE" w:rsidP="000422A5">
      <w:pPr>
        <w:pStyle w:val="TM1"/>
        <w:rPr>
          <w:sz w:val="22"/>
          <w:szCs w:val="22"/>
        </w:rPr>
      </w:pPr>
      <w:bookmarkStart w:id="3" w:name="_Toc506623199"/>
      <w:bookmarkStart w:id="4" w:name="Sommaire"/>
      <w:bookmarkStart w:id="5" w:name="_Toc10543833"/>
      <w:bookmarkStart w:id="6" w:name="_Toc10547079"/>
      <w:bookmarkStart w:id="7" w:name="_Toc10938302"/>
    </w:p>
    <w:p w14:paraId="5186B04F" w14:textId="41CC392C" w:rsidR="00225AFE" w:rsidRPr="00A12692" w:rsidRDefault="00225AFE" w:rsidP="008C0A3A">
      <w:pPr>
        <w:tabs>
          <w:tab w:val="clear" w:pos="1843"/>
        </w:tabs>
        <w:spacing w:before="0" w:after="0" w:line="259" w:lineRule="auto"/>
        <w:jc w:val="left"/>
        <w:rPr>
          <w:rFonts w:ascii="Arial" w:hAnsi="Arial" w:cs="Arial"/>
          <w:b/>
        </w:rPr>
      </w:pPr>
      <w:r w:rsidRPr="00A12692">
        <w:rPr>
          <w:rFonts w:ascii="Arial" w:hAnsi="Arial" w:cs="Arial"/>
        </w:rPr>
        <w:br w:type="page"/>
      </w:r>
      <w:r w:rsidR="00FE502A" w:rsidRPr="00A12692">
        <w:rPr>
          <w:rFonts w:ascii="Arial" w:hAnsi="Arial" w:cs="Arial"/>
        </w:rPr>
        <w:lastRenderedPageBreak/>
        <w:t>SOMMAIRE</w:t>
      </w:r>
    </w:p>
    <w:bookmarkEnd w:id="7" w:displacedByCustomXml="next"/>
    <w:bookmarkEnd w:id="6" w:displacedByCustomXml="next"/>
    <w:bookmarkEnd w:id="5" w:displacedByCustomXml="next"/>
    <w:bookmarkEnd w:id="4" w:displacedByCustomXml="next"/>
    <w:bookmarkEnd w:id="3" w:displacedByCustomXml="next"/>
    <w:sdt>
      <w:sdtPr>
        <w:rPr>
          <w:rFonts w:ascii="Marianne" w:eastAsia="Times New Roman" w:hAnsi="Marianne" w:cs="Times New Roman"/>
          <w:bCs/>
          <w:iCs/>
          <w:color w:val="auto"/>
          <w:sz w:val="22"/>
          <w:szCs w:val="22"/>
        </w:rPr>
        <w:id w:val="-1306855133"/>
        <w:docPartObj>
          <w:docPartGallery w:val="Table of Contents"/>
          <w:docPartUnique/>
        </w:docPartObj>
      </w:sdtPr>
      <w:sdtEndPr>
        <w:rPr>
          <w:rFonts w:ascii="Arial" w:hAnsi="Arial" w:cs="Arial"/>
          <w:b/>
        </w:rPr>
      </w:sdtEndPr>
      <w:sdtContent>
        <w:p w14:paraId="6936E730" w14:textId="4B51296C" w:rsidR="00D83721" w:rsidRPr="00A12692" w:rsidRDefault="00D83721" w:rsidP="00A71FCA">
          <w:pPr>
            <w:pStyle w:val="En-ttedetabledesmatires"/>
          </w:pPr>
        </w:p>
        <w:p w14:paraId="647550D2" w14:textId="24774C84" w:rsidR="00270035" w:rsidRDefault="00D83721">
          <w:pPr>
            <w:pStyle w:val="TM1"/>
            <w:rPr>
              <w:rFonts w:asciiTheme="minorHAnsi" w:eastAsiaTheme="minorEastAsia" w:hAnsiTheme="minorHAnsi" w:cstheme="minorBidi"/>
              <w:bCs w:val="0"/>
              <w:iCs w:val="0"/>
              <w:sz w:val="22"/>
              <w:szCs w:val="22"/>
            </w:rPr>
          </w:pPr>
          <w:r w:rsidRPr="00A73F88">
            <w:rPr>
              <w:sz w:val="22"/>
              <w:szCs w:val="22"/>
            </w:rPr>
            <w:fldChar w:fldCharType="begin"/>
          </w:r>
          <w:r w:rsidRPr="00A73F88">
            <w:rPr>
              <w:sz w:val="22"/>
              <w:szCs w:val="22"/>
            </w:rPr>
            <w:instrText xml:space="preserve"> TOC \o "1-3" \h \z \u </w:instrText>
          </w:r>
          <w:r w:rsidRPr="00A73F88">
            <w:rPr>
              <w:sz w:val="22"/>
              <w:szCs w:val="22"/>
            </w:rPr>
            <w:fldChar w:fldCharType="separate"/>
          </w:r>
          <w:hyperlink w:anchor="_Toc192687262" w:history="1">
            <w:r w:rsidR="00270035" w:rsidRPr="00390182">
              <w:rPr>
                <w:rStyle w:val="Lienhypertexte"/>
              </w:rPr>
              <w:t>1.</w:t>
            </w:r>
            <w:r w:rsidR="00270035">
              <w:rPr>
                <w:rFonts w:asciiTheme="minorHAnsi" w:eastAsiaTheme="minorEastAsia" w:hAnsiTheme="minorHAnsi" w:cstheme="minorBidi"/>
                <w:bCs w:val="0"/>
                <w:iCs w:val="0"/>
                <w:sz w:val="22"/>
                <w:szCs w:val="22"/>
              </w:rPr>
              <w:tab/>
            </w:r>
            <w:r w:rsidR="00270035" w:rsidRPr="00390182">
              <w:rPr>
                <w:rStyle w:val="Lienhypertexte"/>
              </w:rPr>
              <w:t>DOCUMENTS CONTRACTUELS REGISSANT LE MARCHE</w:t>
            </w:r>
            <w:r w:rsidR="00270035">
              <w:rPr>
                <w:webHidden/>
              </w:rPr>
              <w:tab/>
            </w:r>
            <w:r w:rsidR="00270035">
              <w:rPr>
                <w:webHidden/>
              </w:rPr>
              <w:fldChar w:fldCharType="begin"/>
            </w:r>
            <w:r w:rsidR="00270035">
              <w:rPr>
                <w:webHidden/>
              </w:rPr>
              <w:instrText xml:space="preserve"> PAGEREF _Toc192687262 \h </w:instrText>
            </w:r>
            <w:r w:rsidR="00270035">
              <w:rPr>
                <w:webHidden/>
              </w:rPr>
            </w:r>
            <w:r w:rsidR="00270035">
              <w:rPr>
                <w:webHidden/>
              </w:rPr>
              <w:fldChar w:fldCharType="separate"/>
            </w:r>
            <w:r w:rsidR="00270035">
              <w:rPr>
                <w:webHidden/>
              </w:rPr>
              <w:t>8</w:t>
            </w:r>
            <w:r w:rsidR="00270035">
              <w:rPr>
                <w:webHidden/>
              </w:rPr>
              <w:fldChar w:fldCharType="end"/>
            </w:r>
          </w:hyperlink>
        </w:p>
        <w:p w14:paraId="03AA78AF" w14:textId="78CD7A25" w:rsidR="00270035" w:rsidRDefault="00270035">
          <w:pPr>
            <w:pStyle w:val="TM2"/>
            <w:rPr>
              <w:rFonts w:eastAsiaTheme="minorEastAsia" w:cstheme="minorBidi"/>
              <w:b w:val="0"/>
              <w:bCs w:val="0"/>
              <w:noProof/>
            </w:rPr>
          </w:pPr>
          <w:hyperlink w:anchor="_Toc192687263" w:history="1">
            <w:r w:rsidRPr="00390182">
              <w:rPr>
                <w:rStyle w:val="Lienhypertexte"/>
                <w:noProof/>
              </w:rPr>
              <w:t>1.1.</w:t>
            </w:r>
            <w:r>
              <w:rPr>
                <w:rFonts w:eastAsiaTheme="minorEastAsia" w:cstheme="minorBidi"/>
                <w:b w:val="0"/>
                <w:bCs w:val="0"/>
                <w:noProof/>
              </w:rPr>
              <w:tab/>
            </w:r>
            <w:r w:rsidRPr="00390182">
              <w:rPr>
                <w:rStyle w:val="Lienhypertexte"/>
                <w:noProof/>
              </w:rPr>
              <w:t>Annexes financières</w:t>
            </w:r>
            <w:r>
              <w:rPr>
                <w:noProof/>
                <w:webHidden/>
              </w:rPr>
              <w:tab/>
            </w:r>
            <w:r>
              <w:rPr>
                <w:noProof/>
                <w:webHidden/>
              </w:rPr>
              <w:fldChar w:fldCharType="begin"/>
            </w:r>
            <w:r>
              <w:rPr>
                <w:noProof/>
                <w:webHidden/>
              </w:rPr>
              <w:instrText xml:space="preserve"> PAGEREF _Toc192687263 \h </w:instrText>
            </w:r>
            <w:r>
              <w:rPr>
                <w:noProof/>
                <w:webHidden/>
              </w:rPr>
            </w:r>
            <w:r>
              <w:rPr>
                <w:noProof/>
                <w:webHidden/>
              </w:rPr>
              <w:fldChar w:fldCharType="separate"/>
            </w:r>
            <w:r>
              <w:rPr>
                <w:noProof/>
                <w:webHidden/>
              </w:rPr>
              <w:t>8</w:t>
            </w:r>
            <w:r>
              <w:rPr>
                <w:noProof/>
                <w:webHidden/>
              </w:rPr>
              <w:fldChar w:fldCharType="end"/>
            </w:r>
          </w:hyperlink>
        </w:p>
        <w:p w14:paraId="3DE496BC" w14:textId="4754C136" w:rsidR="00270035" w:rsidRDefault="00270035">
          <w:pPr>
            <w:pStyle w:val="TM2"/>
            <w:rPr>
              <w:rFonts w:eastAsiaTheme="minorEastAsia" w:cstheme="minorBidi"/>
              <w:b w:val="0"/>
              <w:bCs w:val="0"/>
              <w:noProof/>
            </w:rPr>
          </w:pPr>
          <w:hyperlink w:anchor="_Toc192687264" w:history="1">
            <w:r w:rsidRPr="00390182">
              <w:rPr>
                <w:rStyle w:val="Lienhypertexte"/>
                <w:noProof/>
              </w:rPr>
              <w:t>1.2.</w:t>
            </w:r>
            <w:r>
              <w:rPr>
                <w:rFonts w:eastAsiaTheme="minorEastAsia" w:cstheme="minorBidi"/>
                <w:b w:val="0"/>
                <w:bCs w:val="0"/>
                <w:noProof/>
              </w:rPr>
              <w:tab/>
            </w:r>
            <w:r w:rsidRPr="00390182">
              <w:rPr>
                <w:rStyle w:val="Lienhypertexte"/>
                <w:noProof/>
              </w:rPr>
              <w:t>Annexe particulière</w:t>
            </w:r>
            <w:r>
              <w:rPr>
                <w:noProof/>
                <w:webHidden/>
              </w:rPr>
              <w:tab/>
            </w:r>
            <w:r>
              <w:rPr>
                <w:noProof/>
                <w:webHidden/>
              </w:rPr>
              <w:fldChar w:fldCharType="begin"/>
            </w:r>
            <w:r>
              <w:rPr>
                <w:noProof/>
                <w:webHidden/>
              </w:rPr>
              <w:instrText xml:space="preserve"> PAGEREF _Toc192687264 \h </w:instrText>
            </w:r>
            <w:r>
              <w:rPr>
                <w:noProof/>
                <w:webHidden/>
              </w:rPr>
            </w:r>
            <w:r>
              <w:rPr>
                <w:noProof/>
                <w:webHidden/>
              </w:rPr>
              <w:fldChar w:fldCharType="separate"/>
            </w:r>
            <w:r>
              <w:rPr>
                <w:noProof/>
                <w:webHidden/>
              </w:rPr>
              <w:t>8</w:t>
            </w:r>
            <w:r>
              <w:rPr>
                <w:noProof/>
                <w:webHidden/>
              </w:rPr>
              <w:fldChar w:fldCharType="end"/>
            </w:r>
          </w:hyperlink>
        </w:p>
        <w:p w14:paraId="057776E1" w14:textId="05A56FC9" w:rsidR="00270035" w:rsidRDefault="00270035">
          <w:pPr>
            <w:pStyle w:val="TM2"/>
            <w:rPr>
              <w:rFonts w:eastAsiaTheme="minorEastAsia" w:cstheme="minorBidi"/>
              <w:b w:val="0"/>
              <w:bCs w:val="0"/>
              <w:noProof/>
            </w:rPr>
          </w:pPr>
          <w:hyperlink w:anchor="_Toc192687265" w:history="1">
            <w:r w:rsidRPr="00390182">
              <w:rPr>
                <w:rStyle w:val="Lienhypertexte"/>
                <w:noProof/>
              </w:rPr>
              <w:t>1.3.</w:t>
            </w:r>
            <w:r>
              <w:rPr>
                <w:rFonts w:eastAsiaTheme="minorEastAsia" w:cstheme="minorBidi"/>
                <w:b w:val="0"/>
                <w:bCs w:val="0"/>
                <w:noProof/>
              </w:rPr>
              <w:tab/>
            </w:r>
            <w:r w:rsidRPr="00390182">
              <w:rPr>
                <w:rStyle w:val="Lienhypertexte"/>
                <w:noProof/>
              </w:rPr>
              <w:t>Spécifications techniques</w:t>
            </w:r>
            <w:r>
              <w:rPr>
                <w:noProof/>
                <w:webHidden/>
              </w:rPr>
              <w:tab/>
            </w:r>
            <w:r>
              <w:rPr>
                <w:noProof/>
                <w:webHidden/>
              </w:rPr>
              <w:fldChar w:fldCharType="begin"/>
            </w:r>
            <w:r>
              <w:rPr>
                <w:noProof/>
                <w:webHidden/>
              </w:rPr>
              <w:instrText xml:space="preserve"> PAGEREF _Toc192687265 \h </w:instrText>
            </w:r>
            <w:r>
              <w:rPr>
                <w:noProof/>
                <w:webHidden/>
              </w:rPr>
            </w:r>
            <w:r>
              <w:rPr>
                <w:noProof/>
                <w:webHidden/>
              </w:rPr>
              <w:fldChar w:fldCharType="separate"/>
            </w:r>
            <w:r>
              <w:rPr>
                <w:noProof/>
                <w:webHidden/>
              </w:rPr>
              <w:t>8</w:t>
            </w:r>
            <w:r>
              <w:rPr>
                <w:noProof/>
                <w:webHidden/>
              </w:rPr>
              <w:fldChar w:fldCharType="end"/>
            </w:r>
          </w:hyperlink>
        </w:p>
        <w:p w14:paraId="53183B47" w14:textId="0CB60123" w:rsidR="00270035" w:rsidRDefault="00270035">
          <w:pPr>
            <w:pStyle w:val="TM2"/>
            <w:rPr>
              <w:rFonts w:eastAsiaTheme="minorEastAsia" w:cstheme="minorBidi"/>
              <w:b w:val="0"/>
              <w:bCs w:val="0"/>
              <w:noProof/>
            </w:rPr>
          </w:pPr>
          <w:hyperlink w:anchor="_Toc192687266" w:history="1">
            <w:r w:rsidRPr="00390182">
              <w:rPr>
                <w:rStyle w:val="Lienhypertexte"/>
                <w:noProof/>
              </w:rPr>
              <w:t>1.4.</w:t>
            </w:r>
            <w:r>
              <w:rPr>
                <w:rFonts w:eastAsiaTheme="minorEastAsia" w:cstheme="minorBidi"/>
                <w:b w:val="0"/>
                <w:bCs w:val="0"/>
                <w:noProof/>
              </w:rPr>
              <w:tab/>
            </w:r>
            <w:r w:rsidRPr="00390182">
              <w:rPr>
                <w:rStyle w:val="Lienhypertexte"/>
                <w:noProof/>
              </w:rPr>
              <w:t>Annexe particulière</w:t>
            </w:r>
            <w:r>
              <w:rPr>
                <w:noProof/>
                <w:webHidden/>
              </w:rPr>
              <w:tab/>
            </w:r>
            <w:r>
              <w:rPr>
                <w:noProof/>
                <w:webHidden/>
              </w:rPr>
              <w:fldChar w:fldCharType="begin"/>
            </w:r>
            <w:r>
              <w:rPr>
                <w:noProof/>
                <w:webHidden/>
              </w:rPr>
              <w:instrText xml:space="preserve"> PAGEREF _Toc192687266 \h </w:instrText>
            </w:r>
            <w:r>
              <w:rPr>
                <w:noProof/>
                <w:webHidden/>
              </w:rPr>
            </w:r>
            <w:r>
              <w:rPr>
                <w:noProof/>
                <w:webHidden/>
              </w:rPr>
              <w:fldChar w:fldCharType="separate"/>
            </w:r>
            <w:r>
              <w:rPr>
                <w:noProof/>
                <w:webHidden/>
              </w:rPr>
              <w:t>8</w:t>
            </w:r>
            <w:r>
              <w:rPr>
                <w:noProof/>
                <w:webHidden/>
              </w:rPr>
              <w:fldChar w:fldCharType="end"/>
            </w:r>
          </w:hyperlink>
        </w:p>
        <w:p w14:paraId="63A6ECB4" w14:textId="7B2605F0" w:rsidR="00270035" w:rsidRDefault="00270035">
          <w:pPr>
            <w:pStyle w:val="TM2"/>
            <w:rPr>
              <w:rFonts w:eastAsiaTheme="minorEastAsia" w:cstheme="minorBidi"/>
              <w:b w:val="0"/>
              <w:bCs w:val="0"/>
              <w:noProof/>
            </w:rPr>
          </w:pPr>
          <w:hyperlink w:anchor="_Toc192687267" w:history="1">
            <w:r w:rsidRPr="00390182">
              <w:rPr>
                <w:rStyle w:val="Lienhypertexte"/>
                <w:noProof/>
              </w:rPr>
              <w:t>1.5.</w:t>
            </w:r>
            <w:r>
              <w:rPr>
                <w:rFonts w:eastAsiaTheme="minorEastAsia" w:cstheme="minorBidi"/>
                <w:b w:val="0"/>
                <w:bCs w:val="0"/>
                <w:noProof/>
              </w:rPr>
              <w:tab/>
            </w:r>
            <w:r w:rsidRPr="00390182">
              <w:rPr>
                <w:rStyle w:val="Lienhypertexte"/>
                <w:noProof/>
              </w:rPr>
              <w:t>Cahier des clauses administratives communes "Armement"</w:t>
            </w:r>
            <w:r>
              <w:rPr>
                <w:noProof/>
                <w:webHidden/>
              </w:rPr>
              <w:tab/>
            </w:r>
            <w:r>
              <w:rPr>
                <w:noProof/>
                <w:webHidden/>
              </w:rPr>
              <w:fldChar w:fldCharType="begin"/>
            </w:r>
            <w:r>
              <w:rPr>
                <w:noProof/>
                <w:webHidden/>
              </w:rPr>
              <w:instrText xml:space="preserve"> PAGEREF _Toc192687267 \h </w:instrText>
            </w:r>
            <w:r>
              <w:rPr>
                <w:noProof/>
                <w:webHidden/>
              </w:rPr>
            </w:r>
            <w:r>
              <w:rPr>
                <w:noProof/>
                <w:webHidden/>
              </w:rPr>
              <w:fldChar w:fldCharType="separate"/>
            </w:r>
            <w:r>
              <w:rPr>
                <w:noProof/>
                <w:webHidden/>
              </w:rPr>
              <w:t>8</w:t>
            </w:r>
            <w:r>
              <w:rPr>
                <w:noProof/>
                <w:webHidden/>
              </w:rPr>
              <w:fldChar w:fldCharType="end"/>
            </w:r>
          </w:hyperlink>
        </w:p>
        <w:p w14:paraId="15D3B466" w14:textId="6FAA2EE1" w:rsidR="00270035" w:rsidRDefault="00270035">
          <w:pPr>
            <w:pStyle w:val="TM1"/>
            <w:rPr>
              <w:rFonts w:asciiTheme="minorHAnsi" w:eastAsiaTheme="minorEastAsia" w:hAnsiTheme="minorHAnsi" w:cstheme="minorBidi"/>
              <w:bCs w:val="0"/>
              <w:iCs w:val="0"/>
              <w:sz w:val="22"/>
              <w:szCs w:val="22"/>
            </w:rPr>
          </w:pPr>
          <w:hyperlink w:anchor="_Toc192687268" w:history="1">
            <w:r w:rsidRPr="00390182">
              <w:rPr>
                <w:rStyle w:val="Lienhypertexte"/>
              </w:rPr>
              <w:t>2.</w:t>
            </w:r>
            <w:r>
              <w:rPr>
                <w:rFonts w:asciiTheme="minorHAnsi" w:eastAsiaTheme="minorEastAsia" w:hAnsiTheme="minorHAnsi" w:cstheme="minorBidi"/>
                <w:bCs w:val="0"/>
                <w:iCs w:val="0"/>
                <w:sz w:val="22"/>
                <w:szCs w:val="22"/>
              </w:rPr>
              <w:tab/>
            </w:r>
            <w:r w:rsidRPr="00390182">
              <w:rPr>
                <w:rStyle w:val="Lienhypertexte"/>
              </w:rPr>
              <w:t>OBJET – PRIX – MONTANT</w:t>
            </w:r>
            <w:r>
              <w:rPr>
                <w:webHidden/>
              </w:rPr>
              <w:tab/>
            </w:r>
            <w:r>
              <w:rPr>
                <w:webHidden/>
              </w:rPr>
              <w:fldChar w:fldCharType="begin"/>
            </w:r>
            <w:r>
              <w:rPr>
                <w:webHidden/>
              </w:rPr>
              <w:instrText xml:space="preserve"> PAGEREF _Toc192687268 \h </w:instrText>
            </w:r>
            <w:r>
              <w:rPr>
                <w:webHidden/>
              </w:rPr>
            </w:r>
            <w:r>
              <w:rPr>
                <w:webHidden/>
              </w:rPr>
              <w:fldChar w:fldCharType="separate"/>
            </w:r>
            <w:r>
              <w:rPr>
                <w:webHidden/>
              </w:rPr>
              <w:t>8</w:t>
            </w:r>
            <w:r>
              <w:rPr>
                <w:webHidden/>
              </w:rPr>
              <w:fldChar w:fldCharType="end"/>
            </w:r>
          </w:hyperlink>
        </w:p>
        <w:p w14:paraId="75BC5BF5" w14:textId="46B4C1DD" w:rsidR="00270035" w:rsidRDefault="00270035">
          <w:pPr>
            <w:pStyle w:val="TM2"/>
            <w:rPr>
              <w:rFonts w:eastAsiaTheme="minorEastAsia" w:cstheme="minorBidi"/>
              <w:b w:val="0"/>
              <w:bCs w:val="0"/>
              <w:noProof/>
            </w:rPr>
          </w:pPr>
          <w:hyperlink w:anchor="_Toc192687269" w:history="1">
            <w:r w:rsidRPr="00390182">
              <w:rPr>
                <w:rStyle w:val="Lienhypertexte"/>
                <w:noProof/>
              </w:rPr>
              <w:t>2.1.</w:t>
            </w:r>
            <w:r>
              <w:rPr>
                <w:rFonts w:eastAsiaTheme="minorEastAsia" w:cstheme="minorBidi"/>
                <w:b w:val="0"/>
                <w:bCs w:val="0"/>
                <w:noProof/>
              </w:rPr>
              <w:tab/>
            </w:r>
            <w:r w:rsidRPr="00390182">
              <w:rPr>
                <w:rStyle w:val="Lienhypertexte"/>
                <w:noProof/>
              </w:rPr>
              <w:t>Objet du marché</w:t>
            </w:r>
            <w:r>
              <w:rPr>
                <w:noProof/>
                <w:webHidden/>
              </w:rPr>
              <w:tab/>
            </w:r>
            <w:r>
              <w:rPr>
                <w:noProof/>
                <w:webHidden/>
              </w:rPr>
              <w:fldChar w:fldCharType="begin"/>
            </w:r>
            <w:r>
              <w:rPr>
                <w:noProof/>
                <w:webHidden/>
              </w:rPr>
              <w:instrText xml:space="preserve"> PAGEREF _Toc192687269 \h </w:instrText>
            </w:r>
            <w:r>
              <w:rPr>
                <w:noProof/>
                <w:webHidden/>
              </w:rPr>
            </w:r>
            <w:r>
              <w:rPr>
                <w:noProof/>
                <w:webHidden/>
              </w:rPr>
              <w:fldChar w:fldCharType="separate"/>
            </w:r>
            <w:r>
              <w:rPr>
                <w:noProof/>
                <w:webHidden/>
              </w:rPr>
              <w:t>8</w:t>
            </w:r>
            <w:r>
              <w:rPr>
                <w:noProof/>
                <w:webHidden/>
              </w:rPr>
              <w:fldChar w:fldCharType="end"/>
            </w:r>
          </w:hyperlink>
        </w:p>
        <w:p w14:paraId="5620BAF7" w14:textId="66C93978" w:rsidR="00270035" w:rsidRDefault="00270035">
          <w:pPr>
            <w:pStyle w:val="TM3"/>
            <w:tabs>
              <w:tab w:val="left" w:pos="1320"/>
              <w:tab w:val="right" w:pos="9913"/>
            </w:tabs>
            <w:rPr>
              <w:rFonts w:eastAsiaTheme="minorEastAsia" w:cstheme="minorBidi"/>
              <w:noProof/>
              <w:sz w:val="22"/>
              <w:szCs w:val="22"/>
            </w:rPr>
          </w:pPr>
          <w:hyperlink w:anchor="_Toc192687270" w:history="1">
            <w:r w:rsidRPr="00390182">
              <w:rPr>
                <w:rStyle w:val="Lienhypertexte"/>
                <w:rFonts w:cs="Times New Roman"/>
                <w:noProof/>
                <w14:scene3d>
                  <w14:camera w14:prst="orthographicFront"/>
                  <w14:lightRig w14:rig="threePt" w14:dir="t">
                    <w14:rot w14:lat="0" w14:lon="0" w14:rev="0"/>
                  </w14:lightRig>
                </w14:scene3d>
              </w:rPr>
              <w:t>2.1.1.</w:t>
            </w:r>
            <w:r>
              <w:rPr>
                <w:rFonts w:eastAsiaTheme="minorEastAsia" w:cstheme="minorBidi"/>
                <w:noProof/>
                <w:sz w:val="22"/>
                <w:szCs w:val="22"/>
              </w:rPr>
              <w:tab/>
            </w:r>
            <w:r w:rsidRPr="00390182">
              <w:rPr>
                <w:rStyle w:val="Lienhypertexte"/>
                <w:noProof/>
              </w:rPr>
              <w:t>Décomposition des postes :</w:t>
            </w:r>
            <w:r>
              <w:rPr>
                <w:noProof/>
                <w:webHidden/>
              </w:rPr>
              <w:tab/>
            </w:r>
            <w:r>
              <w:rPr>
                <w:noProof/>
                <w:webHidden/>
              </w:rPr>
              <w:fldChar w:fldCharType="begin"/>
            </w:r>
            <w:r>
              <w:rPr>
                <w:noProof/>
                <w:webHidden/>
              </w:rPr>
              <w:instrText xml:space="preserve"> PAGEREF _Toc192687270 \h </w:instrText>
            </w:r>
            <w:r>
              <w:rPr>
                <w:noProof/>
                <w:webHidden/>
              </w:rPr>
            </w:r>
            <w:r>
              <w:rPr>
                <w:noProof/>
                <w:webHidden/>
              </w:rPr>
              <w:fldChar w:fldCharType="separate"/>
            </w:r>
            <w:r>
              <w:rPr>
                <w:noProof/>
                <w:webHidden/>
              </w:rPr>
              <w:t>8</w:t>
            </w:r>
            <w:r>
              <w:rPr>
                <w:noProof/>
                <w:webHidden/>
              </w:rPr>
              <w:fldChar w:fldCharType="end"/>
            </w:r>
          </w:hyperlink>
        </w:p>
        <w:p w14:paraId="40B18466" w14:textId="3E7D4AD4" w:rsidR="00270035" w:rsidRDefault="00270035">
          <w:pPr>
            <w:pStyle w:val="TM2"/>
            <w:rPr>
              <w:rFonts w:eastAsiaTheme="minorEastAsia" w:cstheme="minorBidi"/>
              <w:b w:val="0"/>
              <w:bCs w:val="0"/>
              <w:noProof/>
            </w:rPr>
          </w:pPr>
          <w:hyperlink w:anchor="_Toc192687271" w:history="1">
            <w:r w:rsidRPr="00390182">
              <w:rPr>
                <w:rStyle w:val="Lienhypertexte"/>
                <w:noProof/>
              </w:rPr>
              <w:t>2.2.</w:t>
            </w:r>
            <w:r>
              <w:rPr>
                <w:rFonts w:eastAsiaTheme="minorEastAsia" w:cstheme="minorBidi"/>
                <w:b w:val="0"/>
                <w:bCs w:val="0"/>
                <w:noProof/>
              </w:rPr>
              <w:tab/>
            </w:r>
            <w:r w:rsidRPr="00390182">
              <w:rPr>
                <w:rStyle w:val="Lienhypertexte"/>
                <w:noProof/>
              </w:rPr>
              <w:t>Engagement du titulaire</w:t>
            </w:r>
            <w:r>
              <w:rPr>
                <w:noProof/>
                <w:webHidden/>
              </w:rPr>
              <w:tab/>
            </w:r>
            <w:r>
              <w:rPr>
                <w:noProof/>
                <w:webHidden/>
              </w:rPr>
              <w:fldChar w:fldCharType="begin"/>
            </w:r>
            <w:r>
              <w:rPr>
                <w:noProof/>
                <w:webHidden/>
              </w:rPr>
              <w:instrText xml:space="preserve"> PAGEREF _Toc192687271 \h </w:instrText>
            </w:r>
            <w:r>
              <w:rPr>
                <w:noProof/>
                <w:webHidden/>
              </w:rPr>
            </w:r>
            <w:r>
              <w:rPr>
                <w:noProof/>
                <w:webHidden/>
              </w:rPr>
              <w:fldChar w:fldCharType="separate"/>
            </w:r>
            <w:r>
              <w:rPr>
                <w:noProof/>
                <w:webHidden/>
              </w:rPr>
              <w:t>9</w:t>
            </w:r>
            <w:r>
              <w:rPr>
                <w:noProof/>
                <w:webHidden/>
              </w:rPr>
              <w:fldChar w:fldCharType="end"/>
            </w:r>
          </w:hyperlink>
        </w:p>
        <w:p w14:paraId="753121C1" w14:textId="267E48FF" w:rsidR="00270035" w:rsidRDefault="00270035">
          <w:pPr>
            <w:pStyle w:val="TM1"/>
            <w:rPr>
              <w:rFonts w:asciiTheme="minorHAnsi" w:eastAsiaTheme="minorEastAsia" w:hAnsiTheme="minorHAnsi" w:cstheme="minorBidi"/>
              <w:bCs w:val="0"/>
              <w:iCs w:val="0"/>
              <w:sz w:val="22"/>
              <w:szCs w:val="22"/>
            </w:rPr>
          </w:pPr>
          <w:hyperlink w:anchor="_Toc192687272" w:history="1">
            <w:r w:rsidRPr="00390182">
              <w:rPr>
                <w:rStyle w:val="Lienhypertexte"/>
              </w:rPr>
              <w:t>3.</w:t>
            </w:r>
            <w:r>
              <w:rPr>
                <w:rFonts w:asciiTheme="minorHAnsi" w:eastAsiaTheme="minorEastAsia" w:hAnsiTheme="minorHAnsi" w:cstheme="minorBidi"/>
                <w:bCs w:val="0"/>
                <w:iCs w:val="0"/>
                <w:sz w:val="22"/>
                <w:szCs w:val="22"/>
              </w:rPr>
              <w:tab/>
            </w:r>
            <w:r w:rsidRPr="00390182">
              <w:rPr>
                <w:rStyle w:val="Lienhypertexte"/>
              </w:rPr>
              <w:t>CARACTERE DES PRIX DU MARCHE</w:t>
            </w:r>
            <w:r>
              <w:rPr>
                <w:webHidden/>
              </w:rPr>
              <w:tab/>
            </w:r>
            <w:r>
              <w:rPr>
                <w:webHidden/>
              </w:rPr>
              <w:fldChar w:fldCharType="begin"/>
            </w:r>
            <w:r>
              <w:rPr>
                <w:webHidden/>
              </w:rPr>
              <w:instrText xml:space="preserve"> PAGEREF _Toc192687272 \h </w:instrText>
            </w:r>
            <w:r>
              <w:rPr>
                <w:webHidden/>
              </w:rPr>
            </w:r>
            <w:r>
              <w:rPr>
                <w:webHidden/>
              </w:rPr>
              <w:fldChar w:fldCharType="separate"/>
            </w:r>
            <w:r>
              <w:rPr>
                <w:webHidden/>
              </w:rPr>
              <w:t>9</w:t>
            </w:r>
            <w:r>
              <w:rPr>
                <w:webHidden/>
              </w:rPr>
              <w:fldChar w:fldCharType="end"/>
            </w:r>
          </w:hyperlink>
        </w:p>
        <w:p w14:paraId="78E8EE1C" w14:textId="4874BBA4" w:rsidR="00270035" w:rsidRDefault="00270035">
          <w:pPr>
            <w:pStyle w:val="TM2"/>
            <w:rPr>
              <w:rFonts w:eastAsiaTheme="minorEastAsia" w:cstheme="minorBidi"/>
              <w:b w:val="0"/>
              <w:bCs w:val="0"/>
              <w:noProof/>
            </w:rPr>
          </w:pPr>
          <w:hyperlink w:anchor="_Toc192687273" w:history="1">
            <w:r w:rsidRPr="00390182">
              <w:rPr>
                <w:rStyle w:val="Lienhypertexte"/>
                <w:noProof/>
              </w:rPr>
              <w:t>3.1.</w:t>
            </w:r>
            <w:r>
              <w:rPr>
                <w:rFonts w:eastAsiaTheme="minorEastAsia" w:cstheme="minorBidi"/>
                <w:b w:val="0"/>
                <w:bCs w:val="0"/>
                <w:noProof/>
              </w:rPr>
              <w:tab/>
            </w:r>
            <w:r w:rsidRPr="00390182">
              <w:rPr>
                <w:rStyle w:val="Lienhypertexte"/>
                <w:noProof/>
              </w:rPr>
              <w:t>Contenu des prix</w:t>
            </w:r>
            <w:r>
              <w:rPr>
                <w:noProof/>
                <w:webHidden/>
              </w:rPr>
              <w:tab/>
            </w:r>
            <w:r>
              <w:rPr>
                <w:noProof/>
                <w:webHidden/>
              </w:rPr>
              <w:fldChar w:fldCharType="begin"/>
            </w:r>
            <w:r>
              <w:rPr>
                <w:noProof/>
                <w:webHidden/>
              </w:rPr>
              <w:instrText xml:space="preserve"> PAGEREF _Toc192687273 \h </w:instrText>
            </w:r>
            <w:r>
              <w:rPr>
                <w:noProof/>
                <w:webHidden/>
              </w:rPr>
            </w:r>
            <w:r>
              <w:rPr>
                <w:noProof/>
                <w:webHidden/>
              </w:rPr>
              <w:fldChar w:fldCharType="separate"/>
            </w:r>
            <w:r>
              <w:rPr>
                <w:noProof/>
                <w:webHidden/>
              </w:rPr>
              <w:t>9</w:t>
            </w:r>
            <w:r>
              <w:rPr>
                <w:noProof/>
                <w:webHidden/>
              </w:rPr>
              <w:fldChar w:fldCharType="end"/>
            </w:r>
          </w:hyperlink>
        </w:p>
        <w:p w14:paraId="1B0391E6" w14:textId="521237C8" w:rsidR="00270035" w:rsidRDefault="00270035">
          <w:pPr>
            <w:pStyle w:val="TM2"/>
            <w:rPr>
              <w:rFonts w:eastAsiaTheme="minorEastAsia" w:cstheme="minorBidi"/>
              <w:b w:val="0"/>
              <w:bCs w:val="0"/>
              <w:noProof/>
            </w:rPr>
          </w:pPr>
          <w:hyperlink w:anchor="_Toc192687274" w:history="1">
            <w:r w:rsidRPr="00390182">
              <w:rPr>
                <w:rStyle w:val="Lienhypertexte"/>
                <w:noProof/>
              </w:rPr>
              <w:t>3.2.</w:t>
            </w:r>
            <w:r>
              <w:rPr>
                <w:rFonts w:eastAsiaTheme="minorEastAsia" w:cstheme="minorBidi"/>
                <w:b w:val="0"/>
                <w:bCs w:val="0"/>
                <w:noProof/>
              </w:rPr>
              <w:tab/>
            </w:r>
            <w:r w:rsidRPr="00390182">
              <w:rPr>
                <w:rStyle w:val="Lienhypertexte"/>
                <w:noProof/>
              </w:rPr>
              <w:t>Date d'établissement des prix</w:t>
            </w:r>
            <w:r>
              <w:rPr>
                <w:noProof/>
                <w:webHidden/>
              </w:rPr>
              <w:tab/>
            </w:r>
            <w:r>
              <w:rPr>
                <w:noProof/>
                <w:webHidden/>
              </w:rPr>
              <w:fldChar w:fldCharType="begin"/>
            </w:r>
            <w:r>
              <w:rPr>
                <w:noProof/>
                <w:webHidden/>
              </w:rPr>
              <w:instrText xml:space="preserve"> PAGEREF _Toc192687274 \h </w:instrText>
            </w:r>
            <w:r>
              <w:rPr>
                <w:noProof/>
                <w:webHidden/>
              </w:rPr>
            </w:r>
            <w:r>
              <w:rPr>
                <w:noProof/>
                <w:webHidden/>
              </w:rPr>
              <w:fldChar w:fldCharType="separate"/>
            </w:r>
            <w:r>
              <w:rPr>
                <w:noProof/>
                <w:webHidden/>
              </w:rPr>
              <w:t>9</w:t>
            </w:r>
            <w:r>
              <w:rPr>
                <w:noProof/>
                <w:webHidden/>
              </w:rPr>
              <w:fldChar w:fldCharType="end"/>
            </w:r>
          </w:hyperlink>
        </w:p>
        <w:p w14:paraId="7300E36B" w14:textId="15FB1544" w:rsidR="00270035" w:rsidRDefault="00270035">
          <w:pPr>
            <w:pStyle w:val="TM2"/>
            <w:rPr>
              <w:rFonts w:eastAsiaTheme="minorEastAsia" w:cstheme="minorBidi"/>
              <w:b w:val="0"/>
              <w:bCs w:val="0"/>
              <w:noProof/>
            </w:rPr>
          </w:pPr>
          <w:hyperlink w:anchor="_Toc192687275" w:history="1">
            <w:r w:rsidRPr="00390182">
              <w:rPr>
                <w:rStyle w:val="Lienhypertexte"/>
                <w:noProof/>
              </w:rPr>
              <w:t>3.3.</w:t>
            </w:r>
            <w:r>
              <w:rPr>
                <w:rFonts w:eastAsiaTheme="minorEastAsia" w:cstheme="minorBidi"/>
                <w:b w:val="0"/>
                <w:bCs w:val="0"/>
                <w:noProof/>
              </w:rPr>
              <w:tab/>
            </w:r>
            <w:r w:rsidRPr="00390182">
              <w:rPr>
                <w:rStyle w:val="Lienhypertexte"/>
                <w:noProof/>
              </w:rPr>
              <w:t>Type de prix</w:t>
            </w:r>
            <w:r>
              <w:rPr>
                <w:noProof/>
                <w:webHidden/>
              </w:rPr>
              <w:tab/>
            </w:r>
            <w:r>
              <w:rPr>
                <w:noProof/>
                <w:webHidden/>
              </w:rPr>
              <w:fldChar w:fldCharType="begin"/>
            </w:r>
            <w:r>
              <w:rPr>
                <w:noProof/>
                <w:webHidden/>
              </w:rPr>
              <w:instrText xml:space="preserve"> PAGEREF _Toc192687275 \h </w:instrText>
            </w:r>
            <w:r>
              <w:rPr>
                <w:noProof/>
                <w:webHidden/>
              </w:rPr>
            </w:r>
            <w:r>
              <w:rPr>
                <w:noProof/>
                <w:webHidden/>
              </w:rPr>
              <w:fldChar w:fldCharType="separate"/>
            </w:r>
            <w:r>
              <w:rPr>
                <w:noProof/>
                <w:webHidden/>
              </w:rPr>
              <w:t>9</w:t>
            </w:r>
            <w:r>
              <w:rPr>
                <w:noProof/>
                <w:webHidden/>
              </w:rPr>
              <w:fldChar w:fldCharType="end"/>
            </w:r>
          </w:hyperlink>
        </w:p>
        <w:p w14:paraId="042168ED" w14:textId="65F25AA4" w:rsidR="00270035" w:rsidRDefault="00270035">
          <w:pPr>
            <w:pStyle w:val="TM2"/>
            <w:rPr>
              <w:rFonts w:eastAsiaTheme="minorEastAsia" w:cstheme="minorBidi"/>
              <w:b w:val="0"/>
              <w:bCs w:val="0"/>
              <w:noProof/>
            </w:rPr>
          </w:pPr>
          <w:hyperlink w:anchor="_Toc192687276" w:history="1">
            <w:r w:rsidRPr="00390182">
              <w:rPr>
                <w:rStyle w:val="Lienhypertexte"/>
                <w:noProof/>
              </w:rPr>
              <w:t>3.4.</w:t>
            </w:r>
            <w:r>
              <w:rPr>
                <w:rFonts w:eastAsiaTheme="minorEastAsia" w:cstheme="minorBidi"/>
                <w:b w:val="0"/>
                <w:bCs w:val="0"/>
                <w:noProof/>
              </w:rPr>
              <w:tab/>
            </w:r>
            <w:r w:rsidRPr="00390182">
              <w:rPr>
                <w:rStyle w:val="Lienhypertexte"/>
                <w:noProof/>
              </w:rPr>
              <w:t>Forme de prix</w:t>
            </w:r>
            <w:r>
              <w:rPr>
                <w:noProof/>
                <w:webHidden/>
              </w:rPr>
              <w:tab/>
            </w:r>
            <w:r>
              <w:rPr>
                <w:noProof/>
                <w:webHidden/>
              </w:rPr>
              <w:fldChar w:fldCharType="begin"/>
            </w:r>
            <w:r>
              <w:rPr>
                <w:noProof/>
                <w:webHidden/>
              </w:rPr>
              <w:instrText xml:space="preserve"> PAGEREF _Toc192687276 \h </w:instrText>
            </w:r>
            <w:r>
              <w:rPr>
                <w:noProof/>
                <w:webHidden/>
              </w:rPr>
            </w:r>
            <w:r>
              <w:rPr>
                <w:noProof/>
                <w:webHidden/>
              </w:rPr>
              <w:fldChar w:fldCharType="separate"/>
            </w:r>
            <w:r>
              <w:rPr>
                <w:noProof/>
                <w:webHidden/>
              </w:rPr>
              <w:t>9</w:t>
            </w:r>
            <w:r>
              <w:rPr>
                <w:noProof/>
                <w:webHidden/>
              </w:rPr>
              <w:fldChar w:fldCharType="end"/>
            </w:r>
          </w:hyperlink>
        </w:p>
        <w:p w14:paraId="10C2F2B0" w14:textId="75A7D2AD" w:rsidR="00270035" w:rsidRDefault="00270035">
          <w:pPr>
            <w:pStyle w:val="TM2"/>
            <w:rPr>
              <w:rFonts w:eastAsiaTheme="minorEastAsia" w:cstheme="minorBidi"/>
              <w:b w:val="0"/>
              <w:bCs w:val="0"/>
              <w:noProof/>
            </w:rPr>
          </w:pPr>
          <w:hyperlink w:anchor="_Toc192687277" w:history="1">
            <w:r w:rsidRPr="00390182">
              <w:rPr>
                <w:rStyle w:val="Lienhypertexte"/>
                <w:noProof/>
              </w:rPr>
              <w:t>3.5.</w:t>
            </w:r>
            <w:r>
              <w:rPr>
                <w:rFonts w:eastAsiaTheme="minorEastAsia" w:cstheme="minorBidi"/>
                <w:b w:val="0"/>
                <w:bCs w:val="0"/>
                <w:noProof/>
              </w:rPr>
              <w:tab/>
            </w:r>
            <w:r w:rsidRPr="00390182">
              <w:rPr>
                <w:rStyle w:val="Lienhypertexte"/>
                <w:noProof/>
              </w:rPr>
              <w:t>Actualisation de prix</w:t>
            </w:r>
            <w:r>
              <w:rPr>
                <w:noProof/>
                <w:webHidden/>
              </w:rPr>
              <w:tab/>
            </w:r>
            <w:r>
              <w:rPr>
                <w:noProof/>
                <w:webHidden/>
              </w:rPr>
              <w:fldChar w:fldCharType="begin"/>
            </w:r>
            <w:r>
              <w:rPr>
                <w:noProof/>
                <w:webHidden/>
              </w:rPr>
              <w:instrText xml:space="preserve"> PAGEREF _Toc192687277 \h </w:instrText>
            </w:r>
            <w:r>
              <w:rPr>
                <w:noProof/>
                <w:webHidden/>
              </w:rPr>
            </w:r>
            <w:r>
              <w:rPr>
                <w:noProof/>
                <w:webHidden/>
              </w:rPr>
              <w:fldChar w:fldCharType="separate"/>
            </w:r>
            <w:r>
              <w:rPr>
                <w:noProof/>
                <w:webHidden/>
              </w:rPr>
              <w:t>9</w:t>
            </w:r>
            <w:r>
              <w:rPr>
                <w:noProof/>
                <w:webHidden/>
              </w:rPr>
              <w:fldChar w:fldCharType="end"/>
            </w:r>
          </w:hyperlink>
        </w:p>
        <w:p w14:paraId="21E51252" w14:textId="1A67FBE1" w:rsidR="00270035" w:rsidRDefault="00270035">
          <w:pPr>
            <w:pStyle w:val="TM1"/>
            <w:rPr>
              <w:rFonts w:asciiTheme="minorHAnsi" w:eastAsiaTheme="minorEastAsia" w:hAnsiTheme="minorHAnsi" w:cstheme="minorBidi"/>
              <w:bCs w:val="0"/>
              <w:iCs w:val="0"/>
              <w:sz w:val="22"/>
              <w:szCs w:val="22"/>
            </w:rPr>
          </w:pPr>
          <w:hyperlink w:anchor="_Toc192687278" w:history="1">
            <w:r w:rsidRPr="00390182">
              <w:rPr>
                <w:rStyle w:val="Lienhypertexte"/>
              </w:rPr>
              <w:t>4.</w:t>
            </w:r>
            <w:r>
              <w:rPr>
                <w:rFonts w:asciiTheme="minorHAnsi" w:eastAsiaTheme="minorEastAsia" w:hAnsiTheme="minorHAnsi" w:cstheme="minorBidi"/>
                <w:bCs w:val="0"/>
                <w:iCs w:val="0"/>
                <w:sz w:val="22"/>
                <w:szCs w:val="22"/>
              </w:rPr>
              <w:tab/>
            </w:r>
            <w:r w:rsidRPr="00390182">
              <w:rPr>
                <w:rStyle w:val="Lienhypertexte"/>
              </w:rPr>
              <w:t>CONDITION DE PAIEMENT DU MARCHE</w:t>
            </w:r>
            <w:r>
              <w:rPr>
                <w:webHidden/>
              </w:rPr>
              <w:tab/>
            </w:r>
            <w:r>
              <w:rPr>
                <w:webHidden/>
              </w:rPr>
              <w:fldChar w:fldCharType="begin"/>
            </w:r>
            <w:r>
              <w:rPr>
                <w:webHidden/>
              </w:rPr>
              <w:instrText xml:space="preserve"> PAGEREF _Toc192687278 \h </w:instrText>
            </w:r>
            <w:r>
              <w:rPr>
                <w:webHidden/>
              </w:rPr>
            </w:r>
            <w:r>
              <w:rPr>
                <w:webHidden/>
              </w:rPr>
              <w:fldChar w:fldCharType="separate"/>
            </w:r>
            <w:r>
              <w:rPr>
                <w:webHidden/>
              </w:rPr>
              <w:t>10</w:t>
            </w:r>
            <w:r>
              <w:rPr>
                <w:webHidden/>
              </w:rPr>
              <w:fldChar w:fldCharType="end"/>
            </w:r>
          </w:hyperlink>
        </w:p>
        <w:p w14:paraId="6BFC9918" w14:textId="78235B54" w:rsidR="00270035" w:rsidRDefault="00270035">
          <w:pPr>
            <w:pStyle w:val="TM2"/>
            <w:rPr>
              <w:rFonts w:eastAsiaTheme="minorEastAsia" w:cstheme="minorBidi"/>
              <w:b w:val="0"/>
              <w:bCs w:val="0"/>
              <w:noProof/>
            </w:rPr>
          </w:pPr>
          <w:hyperlink w:anchor="_Toc192687279" w:history="1">
            <w:r w:rsidRPr="00390182">
              <w:rPr>
                <w:rStyle w:val="Lienhypertexte"/>
                <w:noProof/>
              </w:rPr>
              <w:t>4.1.</w:t>
            </w:r>
            <w:r>
              <w:rPr>
                <w:rFonts w:eastAsiaTheme="minorEastAsia" w:cstheme="minorBidi"/>
                <w:b w:val="0"/>
                <w:bCs w:val="0"/>
                <w:noProof/>
              </w:rPr>
              <w:tab/>
            </w:r>
            <w:r w:rsidRPr="00390182">
              <w:rPr>
                <w:rStyle w:val="Lienhypertexte"/>
                <w:noProof/>
              </w:rPr>
              <w:t>Avance</w:t>
            </w:r>
            <w:r>
              <w:rPr>
                <w:noProof/>
                <w:webHidden/>
              </w:rPr>
              <w:tab/>
            </w:r>
            <w:r>
              <w:rPr>
                <w:noProof/>
                <w:webHidden/>
              </w:rPr>
              <w:fldChar w:fldCharType="begin"/>
            </w:r>
            <w:r>
              <w:rPr>
                <w:noProof/>
                <w:webHidden/>
              </w:rPr>
              <w:instrText xml:space="preserve"> PAGEREF _Toc192687279 \h </w:instrText>
            </w:r>
            <w:r>
              <w:rPr>
                <w:noProof/>
                <w:webHidden/>
              </w:rPr>
            </w:r>
            <w:r>
              <w:rPr>
                <w:noProof/>
                <w:webHidden/>
              </w:rPr>
              <w:fldChar w:fldCharType="separate"/>
            </w:r>
            <w:r>
              <w:rPr>
                <w:noProof/>
                <w:webHidden/>
              </w:rPr>
              <w:t>10</w:t>
            </w:r>
            <w:r>
              <w:rPr>
                <w:noProof/>
                <w:webHidden/>
              </w:rPr>
              <w:fldChar w:fldCharType="end"/>
            </w:r>
          </w:hyperlink>
        </w:p>
        <w:p w14:paraId="548A2E98" w14:textId="15317C3F" w:rsidR="00270035" w:rsidRDefault="00270035">
          <w:pPr>
            <w:pStyle w:val="TM2"/>
            <w:rPr>
              <w:rFonts w:eastAsiaTheme="minorEastAsia" w:cstheme="minorBidi"/>
              <w:b w:val="0"/>
              <w:bCs w:val="0"/>
              <w:noProof/>
            </w:rPr>
          </w:pPr>
          <w:hyperlink w:anchor="_Toc192687280" w:history="1">
            <w:r w:rsidRPr="00390182">
              <w:rPr>
                <w:rStyle w:val="Lienhypertexte"/>
                <w:noProof/>
              </w:rPr>
              <w:t>4.2.</w:t>
            </w:r>
            <w:r>
              <w:rPr>
                <w:rFonts w:eastAsiaTheme="minorEastAsia" w:cstheme="minorBidi"/>
                <w:b w:val="0"/>
                <w:bCs w:val="0"/>
                <w:noProof/>
              </w:rPr>
              <w:tab/>
            </w:r>
            <w:r w:rsidRPr="00390182">
              <w:rPr>
                <w:rStyle w:val="Lienhypertexte"/>
                <w:noProof/>
              </w:rPr>
              <w:t>Acomptes</w:t>
            </w:r>
            <w:r>
              <w:rPr>
                <w:noProof/>
                <w:webHidden/>
              </w:rPr>
              <w:tab/>
            </w:r>
            <w:r>
              <w:rPr>
                <w:noProof/>
                <w:webHidden/>
              </w:rPr>
              <w:fldChar w:fldCharType="begin"/>
            </w:r>
            <w:r>
              <w:rPr>
                <w:noProof/>
                <w:webHidden/>
              </w:rPr>
              <w:instrText xml:space="preserve"> PAGEREF _Toc192687280 \h </w:instrText>
            </w:r>
            <w:r>
              <w:rPr>
                <w:noProof/>
                <w:webHidden/>
              </w:rPr>
            </w:r>
            <w:r>
              <w:rPr>
                <w:noProof/>
                <w:webHidden/>
              </w:rPr>
              <w:fldChar w:fldCharType="separate"/>
            </w:r>
            <w:r>
              <w:rPr>
                <w:noProof/>
                <w:webHidden/>
              </w:rPr>
              <w:t>10</w:t>
            </w:r>
            <w:r>
              <w:rPr>
                <w:noProof/>
                <w:webHidden/>
              </w:rPr>
              <w:fldChar w:fldCharType="end"/>
            </w:r>
          </w:hyperlink>
        </w:p>
        <w:p w14:paraId="542A673E" w14:textId="3B17ECB1" w:rsidR="00270035" w:rsidRDefault="00270035">
          <w:pPr>
            <w:pStyle w:val="TM2"/>
            <w:rPr>
              <w:rFonts w:eastAsiaTheme="minorEastAsia" w:cstheme="minorBidi"/>
              <w:b w:val="0"/>
              <w:bCs w:val="0"/>
              <w:noProof/>
            </w:rPr>
          </w:pPr>
          <w:hyperlink w:anchor="_Toc192687281" w:history="1">
            <w:r w:rsidRPr="00390182">
              <w:rPr>
                <w:rStyle w:val="Lienhypertexte"/>
                <w:noProof/>
              </w:rPr>
              <w:t>4.3.</w:t>
            </w:r>
            <w:r>
              <w:rPr>
                <w:rFonts w:eastAsiaTheme="minorEastAsia" w:cstheme="minorBidi"/>
                <w:b w:val="0"/>
                <w:bCs w:val="0"/>
                <w:noProof/>
              </w:rPr>
              <w:tab/>
            </w:r>
            <w:r w:rsidRPr="00390182">
              <w:rPr>
                <w:rStyle w:val="Lienhypertexte"/>
                <w:noProof/>
              </w:rPr>
              <w:t>Définition des lots de liquidation financière et solde</w:t>
            </w:r>
            <w:r>
              <w:rPr>
                <w:noProof/>
                <w:webHidden/>
              </w:rPr>
              <w:tab/>
            </w:r>
            <w:r>
              <w:rPr>
                <w:noProof/>
                <w:webHidden/>
              </w:rPr>
              <w:fldChar w:fldCharType="begin"/>
            </w:r>
            <w:r>
              <w:rPr>
                <w:noProof/>
                <w:webHidden/>
              </w:rPr>
              <w:instrText xml:space="preserve"> PAGEREF _Toc192687281 \h </w:instrText>
            </w:r>
            <w:r>
              <w:rPr>
                <w:noProof/>
                <w:webHidden/>
              </w:rPr>
            </w:r>
            <w:r>
              <w:rPr>
                <w:noProof/>
                <w:webHidden/>
              </w:rPr>
              <w:fldChar w:fldCharType="separate"/>
            </w:r>
            <w:r>
              <w:rPr>
                <w:noProof/>
                <w:webHidden/>
              </w:rPr>
              <w:t>11</w:t>
            </w:r>
            <w:r>
              <w:rPr>
                <w:noProof/>
                <w:webHidden/>
              </w:rPr>
              <w:fldChar w:fldCharType="end"/>
            </w:r>
          </w:hyperlink>
        </w:p>
        <w:p w14:paraId="79C7902F" w14:textId="7683A7AB" w:rsidR="00270035" w:rsidRDefault="00270035">
          <w:pPr>
            <w:pStyle w:val="TM2"/>
            <w:rPr>
              <w:rFonts w:eastAsiaTheme="minorEastAsia" w:cstheme="minorBidi"/>
              <w:b w:val="0"/>
              <w:bCs w:val="0"/>
              <w:noProof/>
            </w:rPr>
          </w:pPr>
          <w:hyperlink w:anchor="_Toc192687282" w:history="1">
            <w:r w:rsidRPr="00390182">
              <w:rPr>
                <w:rStyle w:val="Lienhypertexte"/>
                <w:noProof/>
              </w:rPr>
              <w:t>4.4.</w:t>
            </w:r>
            <w:r>
              <w:rPr>
                <w:rFonts w:eastAsiaTheme="minorEastAsia" w:cstheme="minorBidi"/>
                <w:b w:val="0"/>
                <w:bCs w:val="0"/>
                <w:noProof/>
              </w:rPr>
              <w:tab/>
            </w:r>
            <w:r w:rsidRPr="00390182">
              <w:rPr>
                <w:rStyle w:val="Lienhypertexte"/>
                <w:noProof/>
              </w:rPr>
              <w:t>Demande de paiement</w:t>
            </w:r>
            <w:r>
              <w:rPr>
                <w:noProof/>
                <w:webHidden/>
              </w:rPr>
              <w:tab/>
            </w:r>
            <w:r>
              <w:rPr>
                <w:noProof/>
                <w:webHidden/>
              </w:rPr>
              <w:fldChar w:fldCharType="begin"/>
            </w:r>
            <w:r>
              <w:rPr>
                <w:noProof/>
                <w:webHidden/>
              </w:rPr>
              <w:instrText xml:space="preserve"> PAGEREF _Toc192687282 \h </w:instrText>
            </w:r>
            <w:r>
              <w:rPr>
                <w:noProof/>
                <w:webHidden/>
              </w:rPr>
            </w:r>
            <w:r>
              <w:rPr>
                <w:noProof/>
                <w:webHidden/>
              </w:rPr>
              <w:fldChar w:fldCharType="separate"/>
            </w:r>
            <w:r>
              <w:rPr>
                <w:noProof/>
                <w:webHidden/>
              </w:rPr>
              <w:t>11</w:t>
            </w:r>
            <w:r>
              <w:rPr>
                <w:noProof/>
                <w:webHidden/>
              </w:rPr>
              <w:fldChar w:fldCharType="end"/>
            </w:r>
          </w:hyperlink>
        </w:p>
        <w:p w14:paraId="77F35308" w14:textId="221C59C9" w:rsidR="00270035" w:rsidRDefault="00270035">
          <w:pPr>
            <w:pStyle w:val="TM2"/>
            <w:rPr>
              <w:rFonts w:eastAsiaTheme="minorEastAsia" w:cstheme="minorBidi"/>
              <w:b w:val="0"/>
              <w:bCs w:val="0"/>
              <w:noProof/>
            </w:rPr>
          </w:pPr>
          <w:hyperlink w:anchor="_Toc192687283" w:history="1">
            <w:r w:rsidRPr="00390182">
              <w:rPr>
                <w:rStyle w:val="Lienhypertexte"/>
                <w:noProof/>
              </w:rPr>
              <w:t>4.5.</w:t>
            </w:r>
            <w:r>
              <w:rPr>
                <w:rFonts w:eastAsiaTheme="minorEastAsia" w:cstheme="minorBidi"/>
                <w:b w:val="0"/>
                <w:bCs w:val="0"/>
                <w:noProof/>
              </w:rPr>
              <w:tab/>
            </w:r>
            <w:r w:rsidRPr="00390182">
              <w:rPr>
                <w:rStyle w:val="Lienhypertexte"/>
                <w:noProof/>
              </w:rPr>
              <w:t>Délai de paiement</w:t>
            </w:r>
            <w:r>
              <w:rPr>
                <w:noProof/>
                <w:webHidden/>
              </w:rPr>
              <w:tab/>
            </w:r>
            <w:r>
              <w:rPr>
                <w:noProof/>
                <w:webHidden/>
              </w:rPr>
              <w:fldChar w:fldCharType="begin"/>
            </w:r>
            <w:r>
              <w:rPr>
                <w:noProof/>
                <w:webHidden/>
              </w:rPr>
              <w:instrText xml:space="preserve"> PAGEREF _Toc192687283 \h </w:instrText>
            </w:r>
            <w:r>
              <w:rPr>
                <w:noProof/>
                <w:webHidden/>
              </w:rPr>
            </w:r>
            <w:r>
              <w:rPr>
                <w:noProof/>
                <w:webHidden/>
              </w:rPr>
              <w:fldChar w:fldCharType="separate"/>
            </w:r>
            <w:r>
              <w:rPr>
                <w:noProof/>
                <w:webHidden/>
              </w:rPr>
              <w:t>12</w:t>
            </w:r>
            <w:r>
              <w:rPr>
                <w:noProof/>
                <w:webHidden/>
              </w:rPr>
              <w:fldChar w:fldCharType="end"/>
            </w:r>
          </w:hyperlink>
        </w:p>
        <w:p w14:paraId="4CC552C4" w14:textId="20A5A479" w:rsidR="00270035" w:rsidRDefault="00270035">
          <w:pPr>
            <w:pStyle w:val="TM1"/>
            <w:rPr>
              <w:rFonts w:asciiTheme="minorHAnsi" w:eastAsiaTheme="minorEastAsia" w:hAnsiTheme="minorHAnsi" w:cstheme="minorBidi"/>
              <w:bCs w:val="0"/>
              <w:iCs w:val="0"/>
              <w:sz w:val="22"/>
              <w:szCs w:val="22"/>
            </w:rPr>
          </w:pPr>
          <w:hyperlink w:anchor="_Toc192687284" w:history="1">
            <w:r w:rsidRPr="00390182">
              <w:rPr>
                <w:rStyle w:val="Lienhypertexte"/>
              </w:rPr>
              <w:t>5.</w:t>
            </w:r>
            <w:r>
              <w:rPr>
                <w:rFonts w:asciiTheme="minorHAnsi" w:eastAsiaTheme="minorEastAsia" w:hAnsiTheme="minorHAnsi" w:cstheme="minorBidi"/>
                <w:bCs w:val="0"/>
                <w:iCs w:val="0"/>
                <w:sz w:val="22"/>
                <w:szCs w:val="22"/>
              </w:rPr>
              <w:tab/>
            </w:r>
            <w:r w:rsidRPr="00390182">
              <w:rPr>
                <w:rStyle w:val="Lienhypertexte"/>
              </w:rPr>
              <w:t>DELAIS D'EXECUTION – LIVRAISON</w:t>
            </w:r>
            <w:r>
              <w:rPr>
                <w:webHidden/>
              </w:rPr>
              <w:tab/>
            </w:r>
            <w:r>
              <w:rPr>
                <w:webHidden/>
              </w:rPr>
              <w:fldChar w:fldCharType="begin"/>
            </w:r>
            <w:r>
              <w:rPr>
                <w:webHidden/>
              </w:rPr>
              <w:instrText xml:space="preserve"> PAGEREF _Toc192687284 \h </w:instrText>
            </w:r>
            <w:r>
              <w:rPr>
                <w:webHidden/>
              </w:rPr>
            </w:r>
            <w:r>
              <w:rPr>
                <w:webHidden/>
              </w:rPr>
              <w:fldChar w:fldCharType="separate"/>
            </w:r>
            <w:r>
              <w:rPr>
                <w:webHidden/>
              </w:rPr>
              <w:t>13</w:t>
            </w:r>
            <w:r>
              <w:rPr>
                <w:webHidden/>
              </w:rPr>
              <w:fldChar w:fldCharType="end"/>
            </w:r>
          </w:hyperlink>
        </w:p>
        <w:p w14:paraId="49050298" w14:textId="5CEEAF26" w:rsidR="00270035" w:rsidRDefault="00270035">
          <w:pPr>
            <w:pStyle w:val="TM2"/>
            <w:rPr>
              <w:rFonts w:eastAsiaTheme="minorEastAsia" w:cstheme="minorBidi"/>
              <w:b w:val="0"/>
              <w:bCs w:val="0"/>
              <w:noProof/>
            </w:rPr>
          </w:pPr>
          <w:hyperlink w:anchor="_Toc192687285" w:history="1">
            <w:r w:rsidRPr="00390182">
              <w:rPr>
                <w:rStyle w:val="Lienhypertexte"/>
                <w:noProof/>
              </w:rPr>
              <w:t>5.1.</w:t>
            </w:r>
            <w:r>
              <w:rPr>
                <w:rFonts w:eastAsiaTheme="minorEastAsia" w:cstheme="minorBidi"/>
                <w:b w:val="0"/>
                <w:bCs w:val="0"/>
                <w:noProof/>
              </w:rPr>
              <w:tab/>
            </w:r>
            <w:r w:rsidRPr="00390182">
              <w:rPr>
                <w:rStyle w:val="Lienhypertexte"/>
                <w:noProof/>
              </w:rPr>
              <w:t>Date de début d’exécution du marché</w:t>
            </w:r>
            <w:r>
              <w:rPr>
                <w:noProof/>
                <w:webHidden/>
              </w:rPr>
              <w:tab/>
            </w:r>
            <w:r>
              <w:rPr>
                <w:noProof/>
                <w:webHidden/>
              </w:rPr>
              <w:fldChar w:fldCharType="begin"/>
            </w:r>
            <w:r>
              <w:rPr>
                <w:noProof/>
                <w:webHidden/>
              </w:rPr>
              <w:instrText xml:space="preserve"> PAGEREF _Toc192687285 \h </w:instrText>
            </w:r>
            <w:r>
              <w:rPr>
                <w:noProof/>
                <w:webHidden/>
              </w:rPr>
            </w:r>
            <w:r>
              <w:rPr>
                <w:noProof/>
                <w:webHidden/>
              </w:rPr>
              <w:fldChar w:fldCharType="separate"/>
            </w:r>
            <w:r>
              <w:rPr>
                <w:noProof/>
                <w:webHidden/>
              </w:rPr>
              <w:t>13</w:t>
            </w:r>
            <w:r>
              <w:rPr>
                <w:noProof/>
                <w:webHidden/>
              </w:rPr>
              <w:fldChar w:fldCharType="end"/>
            </w:r>
          </w:hyperlink>
        </w:p>
        <w:p w14:paraId="60414F71" w14:textId="07F362A3" w:rsidR="00270035" w:rsidRDefault="00270035">
          <w:pPr>
            <w:pStyle w:val="TM2"/>
            <w:rPr>
              <w:rFonts w:eastAsiaTheme="minorEastAsia" w:cstheme="minorBidi"/>
              <w:b w:val="0"/>
              <w:bCs w:val="0"/>
              <w:noProof/>
            </w:rPr>
          </w:pPr>
          <w:hyperlink w:anchor="_Toc192687286" w:history="1">
            <w:r w:rsidRPr="00390182">
              <w:rPr>
                <w:rStyle w:val="Lienhypertexte"/>
                <w:noProof/>
              </w:rPr>
              <w:t>5.2.</w:t>
            </w:r>
            <w:r>
              <w:rPr>
                <w:rFonts w:eastAsiaTheme="minorEastAsia" w:cstheme="minorBidi"/>
                <w:b w:val="0"/>
                <w:bCs w:val="0"/>
                <w:noProof/>
              </w:rPr>
              <w:tab/>
            </w:r>
            <w:r w:rsidRPr="00390182">
              <w:rPr>
                <w:rStyle w:val="Lienhypertexte"/>
                <w:noProof/>
              </w:rPr>
              <w:t>Contenu des délais</w:t>
            </w:r>
            <w:r>
              <w:rPr>
                <w:noProof/>
                <w:webHidden/>
              </w:rPr>
              <w:tab/>
            </w:r>
            <w:r>
              <w:rPr>
                <w:noProof/>
                <w:webHidden/>
              </w:rPr>
              <w:fldChar w:fldCharType="begin"/>
            </w:r>
            <w:r>
              <w:rPr>
                <w:noProof/>
                <w:webHidden/>
              </w:rPr>
              <w:instrText xml:space="preserve"> PAGEREF _Toc192687286 \h </w:instrText>
            </w:r>
            <w:r>
              <w:rPr>
                <w:noProof/>
                <w:webHidden/>
              </w:rPr>
            </w:r>
            <w:r>
              <w:rPr>
                <w:noProof/>
                <w:webHidden/>
              </w:rPr>
              <w:fldChar w:fldCharType="separate"/>
            </w:r>
            <w:r>
              <w:rPr>
                <w:noProof/>
                <w:webHidden/>
              </w:rPr>
              <w:t>13</w:t>
            </w:r>
            <w:r>
              <w:rPr>
                <w:noProof/>
                <w:webHidden/>
              </w:rPr>
              <w:fldChar w:fldCharType="end"/>
            </w:r>
          </w:hyperlink>
        </w:p>
        <w:p w14:paraId="4491942B" w14:textId="5B83F4EE" w:rsidR="00270035" w:rsidRDefault="00270035">
          <w:pPr>
            <w:pStyle w:val="TM2"/>
            <w:rPr>
              <w:rFonts w:eastAsiaTheme="minorEastAsia" w:cstheme="minorBidi"/>
              <w:b w:val="0"/>
              <w:bCs w:val="0"/>
              <w:noProof/>
            </w:rPr>
          </w:pPr>
          <w:hyperlink w:anchor="_Toc192687287" w:history="1">
            <w:r w:rsidRPr="00390182">
              <w:rPr>
                <w:rStyle w:val="Lienhypertexte"/>
                <w:noProof/>
              </w:rPr>
              <w:t>5.3.</w:t>
            </w:r>
            <w:r>
              <w:rPr>
                <w:rFonts w:eastAsiaTheme="minorEastAsia" w:cstheme="minorBidi"/>
                <w:b w:val="0"/>
                <w:bCs w:val="0"/>
                <w:noProof/>
              </w:rPr>
              <w:tab/>
            </w:r>
            <w:r w:rsidRPr="00390182">
              <w:rPr>
                <w:rStyle w:val="Lienhypertexte"/>
                <w:noProof/>
              </w:rPr>
              <w:t>Définition des délais</w:t>
            </w:r>
            <w:r>
              <w:rPr>
                <w:noProof/>
                <w:webHidden/>
              </w:rPr>
              <w:tab/>
            </w:r>
            <w:r>
              <w:rPr>
                <w:noProof/>
                <w:webHidden/>
              </w:rPr>
              <w:fldChar w:fldCharType="begin"/>
            </w:r>
            <w:r>
              <w:rPr>
                <w:noProof/>
                <w:webHidden/>
              </w:rPr>
              <w:instrText xml:space="preserve"> PAGEREF _Toc192687287 \h </w:instrText>
            </w:r>
            <w:r>
              <w:rPr>
                <w:noProof/>
                <w:webHidden/>
              </w:rPr>
            </w:r>
            <w:r>
              <w:rPr>
                <w:noProof/>
                <w:webHidden/>
              </w:rPr>
              <w:fldChar w:fldCharType="separate"/>
            </w:r>
            <w:r>
              <w:rPr>
                <w:noProof/>
                <w:webHidden/>
              </w:rPr>
              <w:t>13</w:t>
            </w:r>
            <w:r>
              <w:rPr>
                <w:noProof/>
                <w:webHidden/>
              </w:rPr>
              <w:fldChar w:fldCharType="end"/>
            </w:r>
          </w:hyperlink>
        </w:p>
        <w:p w14:paraId="1FEE019A" w14:textId="1F734C5F" w:rsidR="00270035" w:rsidRDefault="00270035">
          <w:pPr>
            <w:pStyle w:val="TM2"/>
            <w:rPr>
              <w:rFonts w:eastAsiaTheme="minorEastAsia" w:cstheme="minorBidi"/>
              <w:b w:val="0"/>
              <w:bCs w:val="0"/>
              <w:noProof/>
            </w:rPr>
          </w:pPr>
          <w:hyperlink w:anchor="_Toc192687288" w:history="1">
            <w:r w:rsidRPr="00390182">
              <w:rPr>
                <w:rStyle w:val="Lienhypertexte"/>
                <w:noProof/>
              </w:rPr>
              <w:t>5.4.</w:t>
            </w:r>
            <w:r>
              <w:rPr>
                <w:rFonts w:eastAsiaTheme="minorEastAsia" w:cstheme="minorBidi"/>
                <w:b w:val="0"/>
                <w:bCs w:val="0"/>
                <w:noProof/>
              </w:rPr>
              <w:tab/>
            </w:r>
            <w:r w:rsidRPr="00390182">
              <w:rPr>
                <w:rStyle w:val="Lienhypertexte"/>
                <w:noProof/>
              </w:rPr>
              <w:t>Livraison des fournitures.</w:t>
            </w:r>
            <w:r>
              <w:rPr>
                <w:noProof/>
                <w:webHidden/>
              </w:rPr>
              <w:tab/>
            </w:r>
            <w:r>
              <w:rPr>
                <w:noProof/>
                <w:webHidden/>
              </w:rPr>
              <w:fldChar w:fldCharType="begin"/>
            </w:r>
            <w:r>
              <w:rPr>
                <w:noProof/>
                <w:webHidden/>
              </w:rPr>
              <w:instrText xml:space="preserve"> PAGEREF _Toc192687288 \h </w:instrText>
            </w:r>
            <w:r>
              <w:rPr>
                <w:noProof/>
                <w:webHidden/>
              </w:rPr>
            </w:r>
            <w:r>
              <w:rPr>
                <w:noProof/>
                <w:webHidden/>
              </w:rPr>
              <w:fldChar w:fldCharType="separate"/>
            </w:r>
            <w:r>
              <w:rPr>
                <w:noProof/>
                <w:webHidden/>
              </w:rPr>
              <w:t>13</w:t>
            </w:r>
            <w:r>
              <w:rPr>
                <w:noProof/>
                <w:webHidden/>
              </w:rPr>
              <w:fldChar w:fldCharType="end"/>
            </w:r>
          </w:hyperlink>
        </w:p>
        <w:p w14:paraId="08C02B78" w14:textId="6CC8B997" w:rsidR="00270035" w:rsidRDefault="00270035">
          <w:pPr>
            <w:pStyle w:val="TM3"/>
            <w:tabs>
              <w:tab w:val="left" w:pos="1320"/>
              <w:tab w:val="right" w:pos="9913"/>
            </w:tabs>
            <w:rPr>
              <w:rFonts w:eastAsiaTheme="minorEastAsia" w:cstheme="minorBidi"/>
              <w:noProof/>
              <w:sz w:val="22"/>
              <w:szCs w:val="22"/>
            </w:rPr>
          </w:pPr>
          <w:hyperlink w:anchor="_Toc192687289" w:history="1">
            <w:r w:rsidRPr="00390182">
              <w:rPr>
                <w:rStyle w:val="Lienhypertexte"/>
                <w:rFonts w:cs="Times New Roman"/>
                <w:noProof/>
                <w14:scene3d>
                  <w14:camera w14:prst="orthographicFront"/>
                  <w14:lightRig w14:rig="threePt" w14:dir="t">
                    <w14:rot w14:lat="0" w14:lon="0" w14:rev="0"/>
                  </w14:lightRig>
                </w14:scene3d>
              </w:rPr>
              <w:t>5.4.1.</w:t>
            </w:r>
            <w:r>
              <w:rPr>
                <w:rFonts w:eastAsiaTheme="minorEastAsia" w:cstheme="minorBidi"/>
                <w:noProof/>
                <w:sz w:val="22"/>
                <w:szCs w:val="22"/>
              </w:rPr>
              <w:tab/>
            </w:r>
            <w:r w:rsidRPr="00390182">
              <w:rPr>
                <w:rStyle w:val="Lienhypertexte"/>
                <w:noProof/>
              </w:rPr>
              <w:t>Modalités de livraison</w:t>
            </w:r>
            <w:r>
              <w:rPr>
                <w:noProof/>
                <w:webHidden/>
              </w:rPr>
              <w:tab/>
            </w:r>
            <w:r>
              <w:rPr>
                <w:noProof/>
                <w:webHidden/>
              </w:rPr>
              <w:fldChar w:fldCharType="begin"/>
            </w:r>
            <w:r>
              <w:rPr>
                <w:noProof/>
                <w:webHidden/>
              </w:rPr>
              <w:instrText xml:space="preserve"> PAGEREF _Toc192687289 \h </w:instrText>
            </w:r>
            <w:r>
              <w:rPr>
                <w:noProof/>
                <w:webHidden/>
              </w:rPr>
            </w:r>
            <w:r>
              <w:rPr>
                <w:noProof/>
                <w:webHidden/>
              </w:rPr>
              <w:fldChar w:fldCharType="separate"/>
            </w:r>
            <w:r>
              <w:rPr>
                <w:noProof/>
                <w:webHidden/>
              </w:rPr>
              <w:t>13</w:t>
            </w:r>
            <w:r>
              <w:rPr>
                <w:noProof/>
                <w:webHidden/>
              </w:rPr>
              <w:fldChar w:fldCharType="end"/>
            </w:r>
          </w:hyperlink>
        </w:p>
        <w:p w14:paraId="4F5048C0" w14:textId="226AE765" w:rsidR="00270035" w:rsidRDefault="00270035">
          <w:pPr>
            <w:pStyle w:val="TM3"/>
            <w:tabs>
              <w:tab w:val="left" w:pos="1320"/>
              <w:tab w:val="right" w:pos="9913"/>
            </w:tabs>
            <w:rPr>
              <w:rFonts w:eastAsiaTheme="minorEastAsia" w:cstheme="minorBidi"/>
              <w:noProof/>
              <w:sz w:val="22"/>
              <w:szCs w:val="22"/>
            </w:rPr>
          </w:pPr>
          <w:hyperlink w:anchor="_Toc192687290" w:history="1">
            <w:r w:rsidRPr="00390182">
              <w:rPr>
                <w:rStyle w:val="Lienhypertexte"/>
                <w:rFonts w:cs="Times New Roman"/>
                <w:noProof/>
                <w14:scene3d>
                  <w14:camera w14:prst="orthographicFront"/>
                  <w14:lightRig w14:rig="threePt" w14:dir="t">
                    <w14:rot w14:lat="0" w14:lon="0" w14:rev="0"/>
                  </w14:lightRig>
                </w14:scene3d>
              </w:rPr>
              <w:t>5.4.2.</w:t>
            </w:r>
            <w:r>
              <w:rPr>
                <w:rFonts w:eastAsiaTheme="minorEastAsia" w:cstheme="minorBidi"/>
                <w:noProof/>
                <w:sz w:val="22"/>
                <w:szCs w:val="22"/>
              </w:rPr>
              <w:tab/>
            </w:r>
            <w:r w:rsidRPr="00390182">
              <w:rPr>
                <w:rStyle w:val="Lienhypertexte"/>
                <w:noProof/>
              </w:rPr>
              <w:t>Lieu de livraison des fournitures</w:t>
            </w:r>
            <w:r>
              <w:rPr>
                <w:noProof/>
                <w:webHidden/>
              </w:rPr>
              <w:tab/>
            </w:r>
            <w:r>
              <w:rPr>
                <w:noProof/>
                <w:webHidden/>
              </w:rPr>
              <w:fldChar w:fldCharType="begin"/>
            </w:r>
            <w:r>
              <w:rPr>
                <w:noProof/>
                <w:webHidden/>
              </w:rPr>
              <w:instrText xml:space="preserve"> PAGEREF _Toc192687290 \h </w:instrText>
            </w:r>
            <w:r>
              <w:rPr>
                <w:noProof/>
                <w:webHidden/>
              </w:rPr>
            </w:r>
            <w:r>
              <w:rPr>
                <w:noProof/>
                <w:webHidden/>
              </w:rPr>
              <w:fldChar w:fldCharType="separate"/>
            </w:r>
            <w:r>
              <w:rPr>
                <w:noProof/>
                <w:webHidden/>
              </w:rPr>
              <w:t>14</w:t>
            </w:r>
            <w:r>
              <w:rPr>
                <w:noProof/>
                <w:webHidden/>
              </w:rPr>
              <w:fldChar w:fldCharType="end"/>
            </w:r>
          </w:hyperlink>
        </w:p>
        <w:p w14:paraId="5603C364" w14:textId="3CA16D69" w:rsidR="00270035" w:rsidRDefault="00270035">
          <w:pPr>
            <w:pStyle w:val="TM3"/>
            <w:tabs>
              <w:tab w:val="left" w:pos="1320"/>
              <w:tab w:val="right" w:pos="9913"/>
            </w:tabs>
            <w:rPr>
              <w:rFonts w:eastAsiaTheme="minorEastAsia" w:cstheme="minorBidi"/>
              <w:noProof/>
              <w:sz w:val="22"/>
              <w:szCs w:val="22"/>
            </w:rPr>
          </w:pPr>
          <w:hyperlink w:anchor="_Toc192687291" w:history="1">
            <w:r w:rsidRPr="00390182">
              <w:rPr>
                <w:rStyle w:val="Lienhypertexte"/>
                <w:rFonts w:cs="Times New Roman"/>
                <w:noProof/>
                <w14:scene3d>
                  <w14:camera w14:prst="orthographicFront"/>
                  <w14:lightRig w14:rig="threePt" w14:dir="t">
                    <w14:rot w14:lat="0" w14:lon="0" w14:rev="0"/>
                  </w14:lightRig>
                </w14:scene3d>
              </w:rPr>
              <w:t>5.4.3.</w:t>
            </w:r>
            <w:r>
              <w:rPr>
                <w:rFonts w:eastAsiaTheme="minorEastAsia" w:cstheme="minorBidi"/>
                <w:noProof/>
                <w:sz w:val="22"/>
                <w:szCs w:val="22"/>
              </w:rPr>
              <w:tab/>
            </w:r>
            <w:r w:rsidRPr="00390182">
              <w:rPr>
                <w:rStyle w:val="Lienhypertexte"/>
                <w:noProof/>
              </w:rPr>
              <w:t>Livraison anticipée</w:t>
            </w:r>
            <w:r>
              <w:rPr>
                <w:noProof/>
                <w:webHidden/>
              </w:rPr>
              <w:tab/>
            </w:r>
            <w:r>
              <w:rPr>
                <w:noProof/>
                <w:webHidden/>
              </w:rPr>
              <w:fldChar w:fldCharType="begin"/>
            </w:r>
            <w:r>
              <w:rPr>
                <w:noProof/>
                <w:webHidden/>
              </w:rPr>
              <w:instrText xml:space="preserve"> PAGEREF _Toc192687291 \h </w:instrText>
            </w:r>
            <w:r>
              <w:rPr>
                <w:noProof/>
                <w:webHidden/>
              </w:rPr>
            </w:r>
            <w:r>
              <w:rPr>
                <w:noProof/>
                <w:webHidden/>
              </w:rPr>
              <w:fldChar w:fldCharType="separate"/>
            </w:r>
            <w:r>
              <w:rPr>
                <w:noProof/>
                <w:webHidden/>
              </w:rPr>
              <w:t>14</w:t>
            </w:r>
            <w:r>
              <w:rPr>
                <w:noProof/>
                <w:webHidden/>
              </w:rPr>
              <w:fldChar w:fldCharType="end"/>
            </w:r>
          </w:hyperlink>
        </w:p>
        <w:p w14:paraId="696BC4C4" w14:textId="4DEA8F64" w:rsidR="00270035" w:rsidRDefault="00270035">
          <w:pPr>
            <w:pStyle w:val="TM2"/>
            <w:rPr>
              <w:rFonts w:eastAsiaTheme="minorEastAsia" w:cstheme="minorBidi"/>
              <w:b w:val="0"/>
              <w:bCs w:val="0"/>
              <w:noProof/>
            </w:rPr>
          </w:pPr>
          <w:hyperlink w:anchor="_Toc192687292" w:history="1">
            <w:r w:rsidRPr="00390182">
              <w:rPr>
                <w:rStyle w:val="Lienhypertexte"/>
                <w:noProof/>
              </w:rPr>
              <w:t>5.5.</w:t>
            </w:r>
            <w:r>
              <w:rPr>
                <w:rFonts w:eastAsiaTheme="minorEastAsia" w:cstheme="minorBidi"/>
                <w:b w:val="0"/>
                <w:bCs w:val="0"/>
                <w:noProof/>
              </w:rPr>
              <w:tab/>
            </w:r>
            <w:r w:rsidRPr="00390182">
              <w:rPr>
                <w:rStyle w:val="Lienhypertexte"/>
                <w:noProof/>
              </w:rPr>
              <w:t>Emballage - stockage – marquage</w:t>
            </w:r>
            <w:r>
              <w:rPr>
                <w:noProof/>
                <w:webHidden/>
              </w:rPr>
              <w:tab/>
            </w:r>
            <w:r>
              <w:rPr>
                <w:noProof/>
                <w:webHidden/>
              </w:rPr>
              <w:fldChar w:fldCharType="begin"/>
            </w:r>
            <w:r>
              <w:rPr>
                <w:noProof/>
                <w:webHidden/>
              </w:rPr>
              <w:instrText xml:space="preserve"> PAGEREF _Toc192687292 \h </w:instrText>
            </w:r>
            <w:r>
              <w:rPr>
                <w:noProof/>
                <w:webHidden/>
              </w:rPr>
            </w:r>
            <w:r>
              <w:rPr>
                <w:noProof/>
                <w:webHidden/>
              </w:rPr>
              <w:fldChar w:fldCharType="separate"/>
            </w:r>
            <w:r>
              <w:rPr>
                <w:noProof/>
                <w:webHidden/>
              </w:rPr>
              <w:t>14</w:t>
            </w:r>
            <w:r>
              <w:rPr>
                <w:noProof/>
                <w:webHidden/>
              </w:rPr>
              <w:fldChar w:fldCharType="end"/>
            </w:r>
          </w:hyperlink>
        </w:p>
        <w:p w14:paraId="6668938E" w14:textId="0417F8B6" w:rsidR="00270035" w:rsidRDefault="00270035">
          <w:pPr>
            <w:pStyle w:val="TM2"/>
            <w:rPr>
              <w:rFonts w:eastAsiaTheme="minorEastAsia" w:cstheme="minorBidi"/>
              <w:b w:val="0"/>
              <w:bCs w:val="0"/>
              <w:noProof/>
            </w:rPr>
          </w:pPr>
          <w:hyperlink w:anchor="_Toc192687293" w:history="1">
            <w:r w:rsidRPr="00390182">
              <w:rPr>
                <w:rStyle w:val="Lienhypertexte"/>
                <w:noProof/>
              </w:rPr>
              <w:t>5.6.</w:t>
            </w:r>
            <w:r>
              <w:rPr>
                <w:rFonts w:eastAsiaTheme="minorEastAsia" w:cstheme="minorBidi"/>
                <w:b w:val="0"/>
                <w:bCs w:val="0"/>
                <w:noProof/>
              </w:rPr>
              <w:tab/>
            </w:r>
            <w:r w:rsidRPr="00390182">
              <w:rPr>
                <w:rStyle w:val="Lienhypertexte"/>
                <w:noProof/>
              </w:rPr>
              <w:t>Fourniture de la documentation</w:t>
            </w:r>
            <w:r>
              <w:rPr>
                <w:noProof/>
                <w:webHidden/>
              </w:rPr>
              <w:tab/>
            </w:r>
            <w:r>
              <w:rPr>
                <w:noProof/>
                <w:webHidden/>
              </w:rPr>
              <w:fldChar w:fldCharType="begin"/>
            </w:r>
            <w:r>
              <w:rPr>
                <w:noProof/>
                <w:webHidden/>
              </w:rPr>
              <w:instrText xml:space="preserve"> PAGEREF _Toc192687293 \h </w:instrText>
            </w:r>
            <w:r>
              <w:rPr>
                <w:noProof/>
                <w:webHidden/>
              </w:rPr>
            </w:r>
            <w:r>
              <w:rPr>
                <w:noProof/>
                <w:webHidden/>
              </w:rPr>
              <w:fldChar w:fldCharType="separate"/>
            </w:r>
            <w:r>
              <w:rPr>
                <w:noProof/>
                <w:webHidden/>
              </w:rPr>
              <w:t>14</w:t>
            </w:r>
            <w:r>
              <w:rPr>
                <w:noProof/>
                <w:webHidden/>
              </w:rPr>
              <w:fldChar w:fldCharType="end"/>
            </w:r>
          </w:hyperlink>
        </w:p>
        <w:p w14:paraId="54F18E32" w14:textId="50A83C7E" w:rsidR="00270035" w:rsidRDefault="00270035">
          <w:pPr>
            <w:pStyle w:val="TM2"/>
            <w:rPr>
              <w:rFonts w:eastAsiaTheme="minorEastAsia" w:cstheme="minorBidi"/>
              <w:b w:val="0"/>
              <w:bCs w:val="0"/>
              <w:noProof/>
            </w:rPr>
          </w:pPr>
          <w:hyperlink w:anchor="_Toc192687294" w:history="1">
            <w:r w:rsidRPr="00390182">
              <w:rPr>
                <w:rStyle w:val="Lienhypertexte"/>
                <w:noProof/>
              </w:rPr>
              <w:t>5.7.</w:t>
            </w:r>
            <w:r>
              <w:rPr>
                <w:rFonts w:eastAsiaTheme="minorEastAsia" w:cstheme="minorBidi"/>
                <w:b w:val="0"/>
                <w:bCs w:val="0"/>
                <w:noProof/>
              </w:rPr>
              <w:tab/>
            </w:r>
            <w:r w:rsidRPr="00390182">
              <w:rPr>
                <w:rStyle w:val="Lienhypertexte"/>
                <w:noProof/>
              </w:rPr>
              <w:t>Pénalités</w:t>
            </w:r>
            <w:r>
              <w:rPr>
                <w:noProof/>
                <w:webHidden/>
              </w:rPr>
              <w:tab/>
            </w:r>
            <w:r>
              <w:rPr>
                <w:noProof/>
                <w:webHidden/>
              </w:rPr>
              <w:fldChar w:fldCharType="begin"/>
            </w:r>
            <w:r>
              <w:rPr>
                <w:noProof/>
                <w:webHidden/>
              </w:rPr>
              <w:instrText xml:space="preserve"> PAGEREF _Toc192687294 \h </w:instrText>
            </w:r>
            <w:r>
              <w:rPr>
                <w:noProof/>
                <w:webHidden/>
              </w:rPr>
            </w:r>
            <w:r>
              <w:rPr>
                <w:noProof/>
                <w:webHidden/>
              </w:rPr>
              <w:fldChar w:fldCharType="separate"/>
            </w:r>
            <w:r>
              <w:rPr>
                <w:noProof/>
                <w:webHidden/>
              </w:rPr>
              <w:t>14</w:t>
            </w:r>
            <w:r>
              <w:rPr>
                <w:noProof/>
                <w:webHidden/>
              </w:rPr>
              <w:fldChar w:fldCharType="end"/>
            </w:r>
          </w:hyperlink>
        </w:p>
        <w:p w14:paraId="51E8E550" w14:textId="38D8A096" w:rsidR="00270035" w:rsidRDefault="00270035">
          <w:pPr>
            <w:pStyle w:val="TM3"/>
            <w:tabs>
              <w:tab w:val="left" w:pos="1320"/>
              <w:tab w:val="right" w:pos="9913"/>
            </w:tabs>
            <w:rPr>
              <w:rFonts w:eastAsiaTheme="minorEastAsia" w:cstheme="minorBidi"/>
              <w:noProof/>
              <w:sz w:val="22"/>
              <w:szCs w:val="22"/>
            </w:rPr>
          </w:pPr>
          <w:hyperlink w:anchor="_Toc192687295" w:history="1">
            <w:r w:rsidRPr="00390182">
              <w:rPr>
                <w:rStyle w:val="Lienhypertexte"/>
                <w:rFonts w:cs="Times New Roman"/>
                <w:noProof/>
                <w14:scene3d>
                  <w14:camera w14:prst="orthographicFront"/>
                  <w14:lightRig w14:rig="threePt" w14:dir="t">
                    <w14:rot w14:lat="0" w14:lon="0" w14:rev="0"/>
                  </w14:lightRig>
                </w14:scene3d>
              </w:rPr>
              <w:t>5.7.1.</w:t>
            </w:r>
            <w:r>
              <w:rPr>
                <w:rFonts w:eastAsiaTheme="minorEastAsia" w:cstheme="minorBidi"/>
                <w:noProof/>
                <w:sz w:val="22"/>
                <w:szCs w:val="22"/>
              </w:rPr>
              <w:tab/>
            </w:r>
            <w:r w:rsidRPr="00390182">
              <w:rPr>
                <w:rStyle w:val="Lienhypertexte"/>
                <w:noProof/>
              </w:rPr>
              <w:t>Pénalités pour retard de livraison</w:t>
            </w:r>
            <w:r>
              <w:rPr>
                <w:noProof/>
                <w:webHidden/>
              </w:rPr>
              <w:tab/>
            </w:r>
            <w:r>
              <w:rPr>
                <w:noProof/>
                <w:webHidden/>
              </w:rPr>
              <w:fldChar w:fldCharType="begin"/>
            </w:r>
            <w:r>
              <w:rPr>
                <w:noProof/>
                <w:webHidden/>
              </w:rPr>
              <w:instrText xml:space="preserve"> PAGEREF _Toc192687295 \h </w:instrText>
            </w:r>
            <w:r>
              <w:rPr>
                <w:noProof/>
                <w:webHidden/>
              </w:rPr>
            </w:r>
            <w:r>
              <w:rPr>
                <w:noProof/>
                <w:webHidden/>
              </w:rPr>
              <w:fldChar w:fldCharType="separate"/>
            </w:r>
            <w:r>
              <w:rPr>
                <w:noProof/>
                <w:webHidden/>
              </w:rPr>
              <w:t>14</w:t>
            </w:r>
            <w:r>
              <w:rPr>
                <w:noProof/>
                <w:webHidden/>
              </w:rPr>
              <w:fldChar w:fldCharType="end"/>
            </w:r>
          </w:hyperlink>
        </w:p>
        <w:p w14:paraId="6EB1FD09" w14:textId="41CB775A" w:rsidR="00270035" w:rsidRDefault="00270035">
          <w:pPr>
            <w:pStyle w:val="TM3"/>
            <w:tabs>
              <w:tab w:val="left" w:pos="1320"/>
              <w:tab w:val="right" w:pos="9913"/>
            </w:tabs>
            <w:rPr>
              <w:rFonts w:eastAsiaTheme="minorEastAsia" w:cstheme="minorBidi"/>
              <w:noProof/>
              <w:sz w:val="22"/>
              <w:szCs w:val="22"/>
            </w:rPr>
          </w:pPr>
          <w:hyperlink w:anchor="_Toc192687296" w:history="1">
            <w:r w:rsidRPr="00390182">
              <w:rPr>
                <w:rStyle w:val="Lienhypertexte"/>
                <w:rFonts w:cs="Times New Roman"/>
                <w:noProof/>
                <w14:scene3d>
                  <w14:camera w14:prst="orthographicFront"/>
                  <w14:lightRig w14:rig="threePt" w14:dir="t">
                    <w14:rot w14:lat="0" w14:lon="0" w14:rev="0"/>
                  </w14:lightRig>
                </w14:scene3d>
              </w:rPr>
              <w:t>5.7.2.</w:t>
            </w:r>
            <w:r>
              <w:rPr>
                <w:rFonts w:eastAsiaTheme="minorEastAsia" w:cstheme="minorBidi"/>
                <w:noProof/>
                <w:sz w:val="22"/>
                <w:szCs w:val="22"/>
              </w:rPr>
              <w:tab/>
            </w:r>
            <w:r w:rsidRPr="00390182">
              <w:rPr>
                <w:rStyle w:val="Lienhypertexte"/>
                <w:noProof/>
              </w:rPr>
              <w:t>Pénalités technique pour retard dans la remise en fonction de l’installation après indisponibilité</w:t>
            </w:r>
            <w:r>
              <w:rPr>
                <w:noProof/>
                <w:webHidden/>
              </w:rPr>
              <w:tab/>
            </w:r>
            <w:r>
              <w:rPr>
                <w:noProof/>
                <w:webHidden/>
              </w:rPr>
              <w:fldChar w:fldCharType="begin"/>
            </w:r>
            <w:r>
              <w:rPr>
                <w:noProof/>
                <w:webHidden/>
              </w:rPr>
              <w:instrText xml:space="preserve"> PAGEREF _Toc192687296 \h </w:instrText>
            </w:r>
            <w:r>
              <w:rPr>
                <w:noProof/>
                <w:webHidden/>
              </w:rPr>
            </w:r>
            <w:r>
              <w:rPr>
                <w:noProof/>
                <w:webHidden/>
              </w:rPr>
              <w:fldChar w:fldCharType="separate"/>
            </w:r>
            <w:r>
              <w:rPr>
                <w:noProof/>
                <w:webHidden/>
              </w:rPr>
              <w:t>15</w:t>
            </w:r>
            <w:r>
              <w:rPr>
                <w:noProof/>
                <w:webHidden/>
              </w:rPr>
              <w:fldChar w:fldCharType="end"/>
            </w:r>
          </w:hyperlink>
        </w:p>
        <w:p w14:paraId="3D452D58" w14:textId="21F9302B" w:rsidR="00270035" w:rsidRDefault="00270035">
          <w:pPr>
            <w:pStyle w:val="TM3"/>
            <w:tabs>
              <w:tab w:val="right" w:pos="9913"/>
            </w:tabs>
            <w:rPr>
              <w:rFonts w:eastAsiaTheme="minorEastAsia" w:cstheme="minorBidi"/>
              <w:noProof/>
              <w:sz w:val="22"/>
              <w:szCs w:val="22"/>
            </w:rPr>
          </w:pPr>
          <w:hyperlink w:anchor="_Toc192687297" w:history="1">
            <w:r w:rsidRPr="00390182">
              <w:rPr>
                <w:rStyle w:val="Lienhypertexte"/>
                <w:rFonts w:ascii="Arial" w:hAnsi="Arial" w:cs="Arial"/>
                <w:noProof/>
              </w:rPr>
              <w:t>Le titulaire est exonéré des pénalités de retard lorsque leur montant total n’excède pas 200 € HT par lot de liquidation.</w:t>
            </w:r>
            <w:r>
              <w:rPr>
                <w:noProof/>
                <w:webHidden/>
              </w:rPr>
              <w:tab/>
            </w:r>
            <w:r>
              <w:rPr>
                <w:noProof/>
                <w:webHidden/>
              </w:rPr>
              <w:fldChar w:fldCharType="begin"/>
            </w:r>
            <w:r>
              <w:rPr>
                <w:noProof/>
                <w:webHidden/>
              </w:rPr>
              <w:instrText xml:space="preserve"> PAGEREF _Toc192687297 \h </w:instrText>
            </w:r>
            <w:r>
              <w:rPr>
                <w:noProof/>
                <w:webHidden/>
              </w:rPr>
            </w:r>
            <w:r>
              <w:rPr>
                <w:noProof/>
                <w:webHidden/>
              </w:rPr>
              <w:fldChar w:fldCharType="separate"/>
            </w:r>
            <w:r>
              <w:rPr>
                <w:noProof/>
                <w:webHidden/>
              </w:rPr>
              <w:t>15</w:t>
            </w:r>
            <w:r>
              <w:rPr>
                <w:noProof/>
                <w:webHidden/>
              </w:rPr>
              <w:fldChar w:fldCharType="end"/>
            </w:r>
          </w:hyperlink>
        </w:p>
        <w:p w14:paraId="21E9522D" w14:textId="2A7D4D97" w:rsidR="00270035" w:rsidRDefault="00270035">
          <w:pPr>
            <w:pStyle w:val="TM1"/>
            <w:rPr>
              <w:rFonts w:asciiTheme="minorHAnsi" w:eastAsiaTheme="minorEastAsia" w:hAnsiTheme="minorHAnsi" w:cstheme="minorBidi"/>
              <w:bCs w:val="0"/>
              <w:iCs w:val="0"/>
              <w:sz w:val="22"/>
              <w:szCs w:val="22"/>
            </w:rPr>
          </w:pPr>
          <w:hyperlink w:anchor="_Toc192687298" w:history="1">
            <w:r w:rsidRPr="00390182">
              <w:rPr>
                <w:rStyle w:val="Lienhypertexte"/>
              </w:rPr>
              <w:t>6.</w:t>
            </w:r>
            <w:r>
              <w:rPr>
                <w:rFonts w:asciiTheme="minorHAnsi" w:eastAsiaTheme="minorEastAsia" w:hAnsiTheme="minorHAnsi" w:cstheme="minorBidi"/>
                <w:bCs w:val="0"/>
                <w:iCs w:val="0"/>
                <w:sz w:val="22"/>
                <w:szCs w:val="22"/>
              </w:rPr>
              <w:tab/>
            </w:r>
            <w:r w:rsidRPr="00390182">
              <w:rPr>
                <w:rStyle w:val="Lienhypertexte"/>
              </w:rPr>
              <w:t>CONDITIONs D'EXECUTION DU MARCHE</w:t>
            </w:r>
            <w:r>
              <w:rPr>
                <w:webHidden/>
              </w:rPr>
              <w:tab/>
            </w:r>
            <w:r>
              <w:rPr>
                <w:webHidden/>
              </w:rPr>
              <w:fldChar w:fldCharType="begin"/>
            </w:r>
            <w:r>
              <w:rPr>
                <w:webHidden/>
              </w:rPr>
              <w:instrText xml:space="preserve"> PAGEREF _Toc192687298 \h </w:instrText>
            </w:r>
            <w:r>
              <w:rPr>
                <w:webHidden/>
              </w:rPr>
            </w:r>
            <w:r>
              <w:rPr>
                <w:webHidden/>
              </w:rPr>
              <w:fldChar w:fldCharType="separate"/>
            </w:r>
            <w:r>
              <w:rPr>
                <w:webHidden/>
              </w:rPr>
              <w:t>15</w:t>
            </w:r>
            <w:r>
              <w:rPr>
                <w:webHidden/>
              </w:rPr>
              <w:fldChar w:fldCharType="end"/>
            </w:r>
          </w:hyperlink>
        </w:p>
        <w:p w14:paraId="0F024D96" w14:textId="5A69C9B8" w:rsidR="00270035" w:rsidRDefault="00270035">
          <w:pPr>
            <w:pStyle w:val="TM2"/>
            <w:rPr>
              <w:rFonts w:eastAsiaTheme="minorEastAsia" w:cstheme="minorBidi"/>
              <w:b w:val="0"/>
              <w:bCs w:val="0"/>
              <w:noProof/>
            </w:rPr>
          </w:pPr>
          <w:hyperlink w:anchor="_Toc192687299" w:history="1">
            <w:r w:rsidRPr="00390182">
              <w:rPr>
                <w:rStyle w:val="Lienhypertexte"/>
                <w:noProof/>
              </w:rPr>
              <w:t>6.1.</w:t>
            </w:r>
            <w:r>
              <w:rPr>
                <w:rFonts w:eastAsiaTheme="minorEastAsia" w:cstheme="minorBidi"/>
                <w:b w:val="0"/>
                <w:bCs w:val="0"/>
                <w:noProof/>
              </w:rPr>
              <w:tab/>
            </w:r>
            <w:r w:rsidRPr="00390182">
              <w:rPr>
                <w:rStyle w:val="Lienhypertexte"/>
                <w:noProof/>
              </w:rPr>
              <w:t>Responsabilités du titulaire</w:t>
            </w:r>
            <w:r>
              <w:rPr>
                <w:noProof/>
                <w:webHidden/>
              </w:rPr>
              <w:tab/>
            </w:r>
            <w:r>
              <w:rPr>
                <w:noProof/>
                <w:webHidden/>
              </w:rPr>
              <w:fldChar w:fldCharType="begin"/>
            </w:r>
            <w:r>
              <w:rPr>
                <w:noProof/>
                <w:webHidden/>
              </w:rPr>
              <w:instrText xml:space="preserve"> PAGEREF _Toc192687299 \h </w:instrText>
            </w:r>
            <w:r>
              <w:rPr>
                <w:noProof/>
                <w:webHidden/>
              </w:rPr>
            </w:r>
            <w:r>
              <w:rPr>
                <w:noProof/>
                <w:webHidden/>
              </w:rPr>
              <w:fldChar w:fldCharType="separate"/>
            </w:r>
            <w:r>
              <w:rPr>
                <w:noProof/>
                <w:webHidden/>
              </w:rPr>
              <w:t>15</w:t>
            </w:r>
            <w:r>
              <w:rPr>
                <w:noProof/>
                <w:webHidden/>
              </w:rPr>
              <w:fldChar w:fldCharType="end"/>
            </w:r>
          </w:hyperlink>
        </w:p>
        <w:p w14:paraId="666720AC" w14:textId="1C25378B" w:rsidR="00270035" w:rsidRDefault="00270035">
          <w:pPr>
            <w:pStyle w:val="TM2"/>
            <w:rPr>
              <w:rFonts w:eastAsiaTheme="minorEastAsia" w:cstheme="minorBidi"/>
              <w:b w:val="0"/>
              <w:bCs w:val="0"/>
              <w:noProof/>
            </w:rPr>
          </w:pPr>
          <w:hyperlink w:anchor="_Toc192687300" w:history="1">
            <w:r w:rsidRPr="00390182">
              <w:rPr>
                <w:rStyle w:val="Lienhypertexte"/>
                <w:noProof/>
              </w:rPr>
              <w:t>6.2.</w:t>
            </w:r>
            <w:r>
              <w:rPr>
                <w:rFonts w:eastAsiaTheme="minorEastAsia" w:cstheme="minorBidi"/>
                <w:b w:val="0"/>
                <w:bCs w:val="0"/>
                <w:noProof/>
              </w:rPr>
              <w:tab/>
            </w:r>
            <w:r w:rsidRPr="00390182">
              <w:rPr>
                <w:rStyle w:val="Lienhypertexte"/>
                <w:noProof/>
              </w:rPr>
              <w:t>Clauses techniques particulières</w:t>
            </w:r>
            <w:r>
              <w:rPr>
                <w:noProof/>
                <w:webHidden/>
              </w:rPr>
              <w:tab/>
            </w:r>
            <w:r>
              <w:rPr>
                <w:noProof/>
                <w:webHidden/>
              </w:rPr>
              <w:fldChar w:fldCharType="begin"/>
            </w:r>
            <w:r>
              <w:rPr>
                <w:noProof/>
                <w:webHidden/>
              </w:rPr>
              <w:instrText xml:space="preserve"> PAGEREF _Toc192687300 \h </w:instrText>
            </w:r>
            <w:r>
              <w:rPr>
                <w:noProof/>
                <w:webHidden/>
              </w:rPr>
            </w:r>
            <w:r>
              <w:rPr>
                <w:noProof/>
                <w:webHidden/>
              </w:rPr>
              <w:fldChar w:fldCharType="separate"/>
            </w:r>
            <w:r>
              <w:rPr>
                <w:noProof/>
                <w:webHidden/>
              </w:rPr>
              <w:t>15</w:t>
            </w:r>
            <w:r>
              <w:rPr>
                <w:noProof/>
                <w:webHidden/>
              </w:rPr>
              <w:fldChar w:fldCharType="end"/>
            </w:r>
          </w:hyperlink>
        </w:p>
        <w:p w14:paraId="1D5D54A2" w14:textId="5582F1D4" w:rsidR="00270035" w:rsidRDefault="00270035">
          <w:pPr>
            <w:pStyle w:val="TM2"/>
            <w:rPr>
              <w:rFonts w:eastAsiaTheme="minorEastAsia" w:cstheme="minorBidi"/>
              <w:b w:val="0"/>
              <w:bCs w:val="0"/>
              <w:noProof/>
            </w:rPr>
          </w:pPr>
          <w:hyperlink w:anchor="_Toc192687301" w:history="1">
            <w:r w:rsidRPr="00390182">
              <w:rPr>
                <w:rStyle w:val="Lienhypertexte"/>
                <w:noProof/>
              </w:rPr>
              <w:t>6.3.</w:t>
            </w:r>
            <w:r>
              <w:rPr>
                <w:rFonts w:eastAsiaTheme="minorEastAsia" w:cstheme="minorBidi"/>
                <w:b w:val="0"/>
                <w:bCs w:val="0"/>
                <w:noProof/>
              </w:rPr>
              <w:tab/>
            </w:r>
            <w:r w:rsidRPr="00390182">
              <w:rPr>
                <w:rStyle w:val="Lienhypertexte"/>
                <w:noProof/>
              </w:rPr>
              <w:t>Normes</w:t>
            </w:r>
            <w:r>
              <w:rPr>
                <w:noProof/>
                <w:webHidden/>
              </w:rPr>
              <w:tab/>
            </w:r>
            <w:r>
              <w:rPr>
                <w:noProof/>
                <w:webHidden/>
              </w:rPr>
              <w:fldChar w:fldCharType="begin"/>
            </w:r>
            <w:r>
              <w:rPr>
                <w:noProof/>
                <w:webHidden/>
              </w:rPr>
              <w:instrText xml:space="preserve"> PAGEREF _Toc192687301 \h </w:instrText>
            </w:r>
            <w:r>
              <w:rPr>
                <w:noProof/>
                <w:webHidden/>
              </w:rPr>
            </w:r>
            <w:r>
              <w:rPr>
                <w:noProof/>
                <w:webHidden/>
              </w:rPr>
              <w:fldChar w:fldCharType="separate"/>
            </w:r>
            <w:r>
              <w:rPr>
                <w:noProof/>
                <w:webHidden/>
              </w:rPr>
              <w:t>15</w:t>
            </w:r>
            <w:r>
              <w:rPr>
                <w:noProof/>
                <w:webHidden/>
              </w:rPr>
              <w:fldChar w:fldCharType="end"/>
            </w:r>
          </w:hyperlink>
        </w:p>
        <w:p w14:paraId="20847EC7" w14:textId="04FE7B8A" w:rsidR="00270035" w:rsidRDefault="00270035">
          <w:pPr>
            <w:pStyle w:val="TM2"/>
            <w:rPr>
              <w:rFonts w:eastAsiaTheme="minorEastAsia" w:cstheme="minorBidi"/>
              <w:b w:val="0"/>
              <w:bCs w:val="0"/>
              <w:noProof/>
            </w:rPr>
          </w:pPr>
          <w:hyperlink w:anchor="_Toc192687302" w:history="1">
            <w:r w:rsidRPr="00390182">
              <w:rPr>
                <w:rStyle w:val="Lienhypertexte"/>
                <w:noProof/>
              </w:rPr>
              <w:t>6.4.</w:t>
            </w:r>
            <w:r>
              <w:rPr>
                <w:rFonts w:eastAsiaTheme="minorEastAsia" w:cstheme="minorBidi"/>
                <w:b w:val="0"/>
                <w:bCs w:val="0"/>
                <w:noProof/>
              </w:rPr>
              <w:tab/>
            </w:r>
            <w:r w:rsidRPr="00390182">
              <w:rPr>
                <w:rStyle w:val="Lienhypertexte"/>
                <w:noProof/>
              </w:rPr>
              <w:t>Installation, mise en service et essai</w:t>
            </w:r>
            <w:r>
              <w:rPr>
                <w:noProof/>
                <w:webHidden/>
              </w:rPr>
              <w:tab/>
            </w:r>
            <w:r>
              <w:rPr>
                <w:noProof/>
                <w:webHidden/>
              </w:rPr>
              <w:fldChar w:fldCharType="begin"/>
            </w:r>
            <w:r>
              <w:rPr>
                <w:noProof/>
                <w:webHidden/>
              </w:rPr>
              <w:instrText xml:space="preserve"> PAGEREF _Toc192687302 \h </w:instrText>
            </w:r>
            <w:r>
              <w:rPr>
                <w:noProof/>
                <w:webHidden/>
              </w:rPr>
            </w:r>
            <w:r>
              <w:rPr>
                <w:noProof/>
                <w:webHidden/>
              </w:rPr>
              <w:fldChar w:fldCharType="separate"/>
            </w:r>
            <w:r>
              <w:rPr>
                <w:noProof/>
                <w:webHidden/>
              </w:rPr>
              <w:t>15</w:t>
            </w:r>
            <w:r>
              <w:rPr>
                <w:noProof/>
                <w:webHidden/>
              </w:rPr>
              <w:fldChar w:fldCharType="end"/>
            </w:r>
          </w:hyperlink>
        </w:p>
        <w:p w14:paraId="16006D6A" w14:textId="056E6641" w:rsidR="00270035" w:rsidRDefault="00270035">
          <w:pPr>
            <w:pStyle w:val="TM2"/>
            <w:rPr>
              <w:rFonts w:eastAsiaTheme="minorEastAsia" w:cstheme="minorBidi"/>
              <w:b w:val="0"/>
              <w:bCs w:val="0"/>
              <w:noProof/>
            </w:rPr>
          </w:pPr>
          <w:hyperlink w:anchor="_Toc192687303" w:history="1">
            <w:r w:rsidRPr="00390182">
              <w:rPr>
                <w:rStyle w:val="Lienhypertexte"/>
                <w:noProof/>
              </w:rPr>
              <w:t>6.5.</w:t>
            </w:r>
            <w:r>
              <w:rPr>
                <w:rFonts w:eastAsiaTheme="minorEastAsia" w:cstheme="minorBidi"/>
                <w:b w:val="0"/>
                <w:bCs w:val="0"/>
                <w:noProof/>
              </w:rPr>
              <w:tab/>
            </w:r>
            <w:r w:rsidRPr="00390182">
              <w:rPr>
                <w:rStyle w:val="Lienhypertexte"/>
                <w:noProof/>
              </w:rPr>
              <w:t>Formations</w:t>
            </w:r>
            <w:r>
              <w:rPr>
                <w:noProof/>
                <w:webHidden/>
              </w:rPr>
              <w:tab/>
            </w:r>
            <w:r>
              <w:rPr>
                <w:noProof/>
                <w:webHidden/>
              </w:rPr>
              <w:fldChar w:fldCharType="begin"/>
            </w:r>
            <w:r>
              <w:rPr>
                <w:noProof/>
                <w:webHidden/>
              </w:rPr>
              <w:instrText xml:space="preserve"> PAGEREF _Toc192687303 \h </w:instrText>
            </w:r>
            <w:r>
              <w:rPr>
                <w:noProof/>
                <w:webHidden/>
              </w:rPr>
            </w:r>
            <w:r>
              <w:rPr>
                <w:noProof/>
                <w:webHidden/>
              </w:rPr>
              <w:fldChar w:fldCharType="separate"/>
            </w:r>
            <w:r>
              <w:rPr>
                <w:noProof/>
                <w:webHidden/>
              </w:rPr>
              <w:t>16</w:t>
            </w:r>
            <w:r>
              <w:rPr>
                <w:noProof/>
                <w:webHidden/>
              </w:rPr>
              <w:fldChar w:fldCharType="end"/>
            </w:r>
          </w:hyperlink>
        </w:p>
        <w:p w14:paraId="29723C2C" w14:textId="511F31F7" w:rsidR="00270035" w:rsidRDefault="00270035">
          <w:pPr>
            <w:pStyle w:val="TM2"/>
            <w:rPr>
              <w:rFonts w:eastAsiaTheme="minorEastAsia" w:cstheme="minorBidi"/>
              <w:b w:val="0"/>
              <w:bCs w:val="0"/>
              <w:noProof/>
            </w:rPr>
          </w:pPr>
          <w:hyperlink w:anchor="_Toc192687304" w:history="1">
            <w:r w:rsidRPr="00390182">
              <w:rPr>
                <w:rStyle w:val="Lienhypertexte"/>
                <w:noProof/>
              </w:rPr>
              <w:t>6.6.</w:t>
            </w:r>
            <w:r>
              <w:rPr>
                <w:rFonts w:eastAsiaTheme="minorEastAsia" w:cstheme="minorBidi"/>
                <w:b w:val="0"/>
                <w:bCs w:val="0"/>
                <w:noProof/>
              </w:rPr>
              <w:tab/>
            </w:r>
            <w:r w:rsidRPr="00390182">
              <w:rPr>
                <w:rStyle w:val="Lienhypertexte"/>
                <w:noProof/>
              </w:rPr>
              <w:t>Assurance qualité des fournitures (AQF)</w:t>
            </w:r>
            <w:r>
              <w:rPr>
                <w:noProof/>
                <w:webHidden/>
              </w:rPr>
              <w:tab/>
            </w:r>
            <w:r>
              <w:rPr>
                <w:noProof/>
                <w:webHidden/>
              </w:rPr>
              <w:fldChar w:fldCharType="begin"/>
            </w:r>
            <w:r>
              <w:rPr>
                <w:noProof/>
                <w:webHidden/>
              </w:rPr>
              <w:instrText xml:space="preserve"> PAGEREF _Toc192687304 \h </w:instrText>
            </w:r>
            <w:r>
              <w:rPr>
                <w:noProof/>
                <w:webHidden/>
              </w:rPr>
            </w:r>
            <w:r>
              <w:rPr>
                <w:noProof/>
                <w:webHidden/>
              </w:rPr>
              <w:fldChar w:fldCharType="separate"/>
            </w:r>
            <w:r>
              <w:rPr>
                <w:noProof/>
                <w:webHidden/>
              </w:rPr>
              <w:t>16</w:t>
            </w:r>
            <w:r>
              <w:rPr>
                <w:noProof/>
                <w:webHidden/>
              </w:rPr>
              <w:fldChar w:fldCharType="end"/>
            </w:r>
          </w:hyperlink>
        </w:p>
        <w:p w14:paraId="1E7B3476" w14:textId="36A5AB07" w:rsidR="00270035" w:rsidRDefault="00270035">
          <w:pPr>
            <w:pStyle w:val="TM3"/>
            <w:tabs>
              <w:tab w:val="left" w:pos="1320"/>
              <w:tab w:val="right" w:pos="9913"/>
            </w:tabs>
            <w:rPr>
              <w:rFonts w:eastAsiaTheme="minorEastAsia" w:cstheme="minorBidi"/>
              <w:noProof/>
              <w:sz w:val="22"/>
              <w:szCs w:val="22"/>
            </w:rPr>
          </w:pPr>
          <w:hyperlink w:anchor="_Toc192687305" w:history="1">
            <w:r w:rsidRPr="00390182">
              <w:rPr>
                <w:rStyle w:val="Lienhypertexte"/>
                <w:rFonts w:cs="Times New Roman"/>
                <w:noProof/>
                <w14:scene3d>
                  <w14:camera w14:prst="orthographicFront"/>
                  <w14:lightRig w14:rig="threePt" w14:dir="t">
                    <w14:rot w14:lat="0" w14:lon="0" w14:rev="0"/>
                  </w14:lightRig>
                </w14:scene3d>
              </w:rPr>
              <w:t>6.6.1.</w:t>
            </w:r>
            <w:r>
              <w:rPr>
                <w:rFonts w:eastAsiaTheme="minorEastAsia" w:cstheme="minorBidi"/>
                <w:noProof/>
                <w:sz w:val="22"/>
                <w:szCs w:val="22"/>
              </w:rPr>
              <w:tab/>
            </w:r>
            <w:r w:rsidRPr="00390182">
              <w:rPr>
                <w:rStyle w:val="Lienhypertexte"/>
                <w:noProof/>
              </w:rPr>
              <w:t>Autorité responsable de l'AQF</w:t>
            </w:r>
            <w:r>
              <w:rPr>
                <w:noProof/>
                <w:webHidden/>
              </w:rPr>
              <w:tab/>
            </w:r>
            <w:r>
              <w:rPr>
                <w:noProof/>
                <w:webHidden/>
              </w:rPr>
              <w:fldChar w:fldCharType="begin"/>
            </w:r>
            <w:r>
              <w:rPr>
                <w:noProof/>
                <w:webHidden/>
              </w:rPr>
              <w:instrText xml:space="preserve"> PAGEREF _Toc192687305 \h </w:instrText>
            </w:r>
            <w:r>
              <w:rPr>
                <w:noProof/>
                <w:webHidden/>
              </w:rPr>
            </w:r>
            <w:r>
              <w:rPr>
                <w:noProof/>
                <w:webHidden/>
              </w:rPr>
              <w:fldChar w:fldCharType="separate"/>
            </w:r>
            <w:r>
              <w:rPr>
                <w:noProof/>
                <w:webHidden/>
              </w:rPr>
              <w:t>16</w:t>
            </w:r>
            <w:r>
              <w:rPr>
                <w:noProof/>
                <w:webHidden/>
              </w:rPr>
              <w:fldChar w:fldCharType="end"/>
            </w:r>
          </w:hyperlink>
        </w:p>
        <w:p w14:paraId="7798497D" w14:textId="392761C7" w:rsidR="00270035" w:rsidRDefault="00270035">
          <w:pPr>
            <w:pStyle w:val="TM3"/>
            <w:tabs>
              <w:tab w:val="left" w:pos="1320"/>
              <w:tab w:val="right" w:pos="9913"/>
            </w:tabs>
            <w:rPr>
              <w:rFonts w:eastAsiaTheme="minorEastAsia" w:cstheme="minorBidi"/>
              <w:noProof/>
              <w:sz w:val="22"/>
              <w:szCs w:val="22"/>
            </w:rPr>
          </w:pPr>
          <w:hyperlink w:anchor="_Toc192687306" w:history="1">
            <w:r w:rsidRPr="00390182">
              <w:rPr>
                <w:rStyle w:val="Lienhypertexte"/>
                <w:rFonts w:cs="Times New Roman"/>
                <w:noProof/>
                <w14:scene3d>
                  <w14:camera w14:prst="orthographicFront"/>
                  <w14:lightRig w14:rig="threePt" w14:dir="t">
                    <w14:rot w14:lat="0" w14:lon="0" w14:rev="0"/>
                  </w14:lightRig>
                </w14:scene3d>
              </w:rPr>
              <w:t>6.6.2.</w:t>
            </w:r>
            <w:r>
              <w:rPr>
                <w:rFonts w:eastAsiaTheme="minorEastAsia" w:cstheme="minorBidi"/>
                <w:noProof/>
                <w:sz w:val="22"/>
                <w:szCs w:val="22"/>
              </w:rPr>
              <w:tab/>
            </w:r>
            <w:r w:rsidRPr="00390182">
              <w:rPr>
                <w:rStyle w:val="Lienhypertexte"/>
                <w:noProof/>
              </w:rPr>
              <w:t>Consistance de l'AQF</w:t>
            </w:r>
            <w:r>
              <w:rPr>
                <w:noProof/>
                <w:webHidden/>
              </w:rPr>
              <w:tab/>
            </w:r>
            <w:r>
              <w:rPr>
                <w:noProof/>
                <w:webHidden/>
              </w:rPr>
              <w:fldChar w:fldCharType="begin"/>
            </w:r>
            <w:r>
              <w:rPr>
                <w:noProof/>
                <w:webHidden/>
              </w:rPr>
              <w:instrText xml:space="preserve"> PAGEREF _Toc192687306 \h </w:instrText>
            </w:r>
            <w:r>
              <w:rPr>
                <w:noProof/>
                <w:webHidden/>
              </w:rPr>
            </w:r>
            <w:r>
              <w:rPr>
                <w:noProof/>
                <w:webHidden/>
              </w:rPr>
              <w:fldChar w:fldCharType="separate"/>
            </w:r>
            <w:r>
              <w:rPr>
                <w:noProof/>
                <w:webHidden/>
              </w:rPr>
              <w:t>16</w:t>
            </w:r>
            <w:r>
              <w:rPr>
                <w:noProof/>
                <w:webHidden/>
              </w:rPr>
              <w:fldChar w:fldCharType="end"/>
            </w:r>
          </w:hyperlink>
        </w:p>
        <w:p w14:paraId="28482A36" w14:textId="17C0A6F5" w:rsidR="00270035" w:rsidRDefault="00270035">
          <w:pPr>
            <w:pStyle w:val="TM3"/>
            <w:tabs>
              <w:tab w:val="left" w:pos="1320"/>
              <w:tab w:val="right" w:pos="9913"/>
            </w:tabs>
            <w:rPr>
              <w:rFonts w:eastAsiaTheme="minorEastAsia" w:cstheme="minorBidi"/>
              <w:noProof/>
              <w:sz w:val="22"/>
              <w:szCs w:val="22"/>
            </w:rPr>
          </w:pPr>
          <w:hyperlink w:anchor="_Toc192687307" w:history="1">
            <w:r w:rsidRPr="00390182">
              <w:rPr>
                <w:rStyle w:val="Lienhypertexte"/>
                <w:rFonts w:cs="Times New Roman"/>
                <w:noProof/>
                <w14:scene3d>
                  <w14:camera w14:prst="orthographicFront"/>
                  <w14:lightRig w14:rig="threePt" w14:dir="t">
                    <w14:rot w14:lat="0" w14:lon="0" w14:rev="0"/>
                  </w14:lightRig>
                </w14:scene3d>
              </w:rPr>
              <w:t>6.6.3.</w:t>
            </w:r>
            <w:r>
              <w:rPr>
                <w:rFonts w:eastAsiaTheme="minorEastAsia" w:cstheme="minorBidi"/>
                <w:noProof/>
                <w:sz w:val="22"/>
                <w:szCs w:val="22"/>
              </w:rPr>
              <w:tab/>
            </w:r>
            <w:r w:rsidRPr="00390182">
              <w:rPr>
                <w:rStyle w:val="Lienhypertexte"/>
                <w:noProof/>
              </w:rPr>
              <w:t>Exercice de l’AQF</w:t>
            </w:r>
            <w:r>
              <w:rPr>
                <w:noProof/>
                <w:webHidden/>
              </w:rPr>
              <w:tab/>
            </w:r>
            <w:r>
              <w:rPr>
                <w:noProof/>
                <w:webHidden/>
              </w:rPr>
              <w:fldChar w:fldCharType="begin"/>
            </w:r>
            <w:r>
              <w:rPr>
                <w:noProof/>
                <w:webHidden/>
              </w:rPr>
              <w:instrText xml:space="preserve"> PAGEREF _Toc192687307 \h </w:instrText>
            </w:r>
            <w:r>
              <w:rPr>
                <w:noProof/>
                <w:webHidden/>
              </w:rPr>
            </w:r>
            <w:r>
              <w:rPr>
                <w:noProof/>
                <w:webHidden/>
              </w:rPr>
              <w:fldChar w:fldCharType="separate"/>
            </w:r>
            <w:r>
              <w:rPr>
                <w:noProof/>
                <w:webHidden/>
              </w:rPr>
              <w:t>16</w:t>
            </w:r>
            <w:r>
              <w:rPr>
                <w:noProof/>
                <w:webHidden/>
              </w:rPr>
              <w:fldChar w:fldCharType="end"/>
            </w:r>
          </w:hyperlink>
        </w:p>
        <w:p w14:paraId="73881F5F" w14:textId="2567E652" w:rsidR="00270035" w:rsidRDefault="00270035">
          <w:pPr>
            <w:pStyle w:val="TM2"/>
            <w:rPr>
              <w:rFonts w:eastAsiaTheme="minorEastAsia" w:cstheme="minorBidi"/>
              <w:b w:val="0"/>
              <w:bCs w:val="0"/>
              <w:noProof/>
            </w:rPr>
          </w:pPr>
          <w:hyperlink w:anchor="_Toc192687308" w:history="1">
            <w:r w:rsidRPr="00390182">
              <w:rPr>
                <w:rStyle w:val="Lienhypertexte"/>
                <w:noProof/>
              </w:rPr>
              <w:t>6.7.</w:t>
            </w:r>
            <w:r>
              <w:rPr>
                <w:rFonts w:eastAsiaTheme="minorEastAsia" w:cstheme="minorBidi"/>
                <w:b w:val="0"/>
                <w:bCs w:val="0"/>
                <w:noProof/>
              </w:rPr>
              <w:tab/>
            </w:r>
            <w:r w:rsidRPr="00390182">
              <w:rPr>
                <w:rStyle w:val="Lienhypertexte"/>
                <w:noProof/>
              </w:rPr>
              <w:t>Opérations de vérification, décision à l'issue des opérations de vérification et de réception</w:t>
            </w:r>
            <w:r>
              <w:rPr>
                <w:noProof/>
                <w:webHidden/>
              </w:rPr>
              <w:tab/>
            </w:r>
            <w:r>
              <w:rPr>
                <w:noProof/>
                <w:webHidden/>
              </w:rPr>
              <w:fldChar w:fldCharType="begin"/>
            </w:r>
            <w:r>
              <w:rPr>
                <w:noProof/>
                <w:webHidden/>
              </w:rPr>
              <w:instrText xml:space="preserve"> PAGEREF _Toc192687308 \h </w:instrText>
            </w:r>
            <w:r>
              <w:rPr>
                <w:noProof/>
                <w:webHidden/>
              </w:rPr>
            </w:r>
            <w:r>
              <w:rPr>
                <w:noProof/>
                <w:webHidden/>
              </w:rPr>
              <w:fldChar w:fldCharType="separate"/>
            </w:r>
            <w:r>
              <w:rPr>
                <w:noProof/>
                <w:webHidden/>
              </w:rPr>
              <w:t>16</w:t>
            </w:r>
            <w:r>
              <w:rPr>
                <w:noProof/>
                <w:webHidden/>
              </w:rPr>
              <w:fldChar w:fldCharType="end"/>
            </w:r>
          </w:hyperlink>
        </w:p>
        <w:p w14:paraId="482883D6" w14:textId="51317322" w:rsidR="00270035" w:rsidRDefault="00270035">
          <w:pPr>
            <w:pStyle w:val="TM3"/>
            <w:tabs>
              <w:tab w:val="left" w:pos="1320"/>
              <w:tab w:val="right" w:pos="9913"/>
            </w:tabs>
            <w:rPr>
              <w:rFonts w:eastAsiaTheme="minorEastAsia" w:cstheme="minorBidi"/>
              <w:noProof/>
              <w:sz w:val="22"/>
              <w:szCs w:val="22"/>
            </w:rPr>
          </w:pPr>
          <w:hyperlink w:anchor="_Toc192687309" w:history="1">
            <w:r w:rsidRPr="00390182">
              <w:rPr>
                <w:rStyle w:val="Lienhypertexte"/>
                <w:rFonts w:cs="Times New Roman"/>
                <w:noProof/>
                <w14:scene3d>
                  <w14:camera w14:prst="orthographicFront"/>
                  <w14:lightRig w14:rig="threePt" w14:dir="t">
                    <w14:rot w14:lat="0" w14:lon="0" w14:rev="0"/>
                  </w14:lightRig>
                </w14:scene3d>
              </w:rPr>
              <w:t>6.7.1.</w:t>
            </w:r>
            <w:r>
              <w:rPr>
                <w:rFonts w:eastAsiaTheme="minorEastAsia" w:cstheme="minorBidi"/>
                <w:noProof/>
                <w:sz w:val="22"/>
                <w:szCs w:val="22"/>
              </w:rPr>
              <w:tab/>
            </w:r>
            <w:r w:rsidRPr="00390182">
              <w:rPr>
                <w:rStyle w:val="Lienhypertexte"/>
                <w:noProof/>
              </w:rPr>
              <w:t>Opération de vérification</w:t>
            </w:r>
            <w:r>
              <w:rPr>
                <w:noProof/>
                <w:webHidden/>
              </w:rPr>
              <w:tab/>
            </w:r>
            <w:r>
              <w:rPr>
                <w:noProof/>
                <w:webHidden/>
              </w:rPr>
              <w:fldChar w:fldCharType="begin"/>
            </w:r>
            <w:r>
              <w:rPr>
                <w:noProof/>
                <w:webHidden/>
              </w:rPr>
              <w:instrText xml:space="preserve"> PAGEREF _Toc192687309 \h </w:instrText>
            </w:r>
            <w:r>
              <w:rPr>
                <w:noProof/>
                <w:webHidden/>
              </w:rPr>
            </w:r>
            <w:r>
              <w:rPr>
                <w:noProof/>
                <w:webHidden/>
              </w:rPr>
              <w:fldChar w:fldCharType="separate"/>
            </w:r>
            <w:r>
              <w:rPr>
                <w:noProof/>
                <w:webHidden/>
              </w:rPr>
              <w:t>16</w:t>
            </w:r>
            <w:r>
              <w:rPr>
                <w:noProof/>
                <w:webHidden/>
              </w:rPr>
              <w:fldChar w:fldCharType="end"/>
            </w:r>
          </w:hyperlink>
        </w:p>
        <w:p w14:paraId="55567A30" w14:textId="5EE5BDF3" w:rsidR="00270035" w:rsidRDefault="00270035">
          <w:pPr>
            <w:pStyle w:val="TM3"/>
            <w:tabs>
              <w:tab w:val="left" w:pos="1320"/>
              <w:tab w:val="right" w:pos="9913"/>
            </w:tabs>
            <w:rPr>
              <w:rFonts w:eastAsiaTheme="minorEastAsia" w:cstheme="minorBidi"/>
              <w:noProof/>
              <w:sz w:val="22"/>
              <w:szCs w:val="22"/>
            </w:rPr>
          </w:pPr>
          <w:hyperlink w:anchor="_Toc192687310" w:history="1">
            <w:r w:rsidRPr="00390182">
              <w:rPr>
                <w:rStyle w:val="Lienhypertexte"/>
                <w:rFonts w:cs="Times New Roman"/>
                <w:noProof/>
                <w14:scene3d>
                  <w14:camera w14:prst="orthographicFront"/>
                  <w14:lightRig w14:rig="threePt" w14:dir="t">
                    <w14:rot w14:lat="0" w14:lon="0" w14:rev="0"/>
                  </w14:lightRig>
                </w14:scene3d>
              </w:rPr>
              <w:t>6.7.2.</w:t>
            </w:r>
            <w:r>
              <w:rPr>
                <w:rFonts w:eastAsiaTheme="minorEastAsia" w:cstheme="minorBidi"/>
                <w:noProof/>
                <w:sz w:val="22"/>
                <w:szCs w:val="22"/>
              </w:rPr>
              <w:tab/>
            </w:r>
            <w:r w:rsidRPr="00390182">
              <w:rPr>
                <w:rStyle w:val="Lienhypertexte"/>
                <w:noProof/>
              </w:rPr>
              <w:t>Autorité chargée de la décision</w:t>
            </w:r>
            <w:r>
              <w:rPr>
                <w:noProof/>
                <w:webHidden/>
              </w:rPr>
              <w:tab/>
            </w:r>
            <w:r>
              <w:rPr>
                <w:noProof/>
                <w:webHidden/>
              </w:rPr>
              <w:fldChar w:fldCharType="begin"/>
            </w:r>
            <w:r>
              <w:rPr>
                <w:noProof/>
                <w:webHidden/>
              </w:rPr>
              <w:instrText xml:space="preserve"> PAGEREF _Toc192687310 \h </w:instrText>
            </w:r>
            <w:r>
              <w:rPr>
                <w:noProof/>
                <w:webHidden/>
              </w:rPr>
            </w:r>
            <w:r>
              <w:rPr>
                <w:noProof/>
                <w:webHidden/>
              </w:rPr>
              <w:fldChar w:fldCharType="separate"/>
            </w:r>
            <w:r>
              <w:rPr>
                <w:noProof/>
                <w:webHidden/>
              </w:rPr>
              <w:t>16</w:t>
            </w:r>
            <w:r>
              <w:rPr>
                <w:noProof/>
                <w:webHidden/>
              </w:rPr>
              <w:fldChar w:fldCharType="end"/>
            </w:r>
          </w:hyperlink>
        </w:p>
        <w:p w14:paraId="719A6E48" w14:textId="36CD54F6" w:rsidR="00270035" w:rsidRDefault="00270035">
          <w:pPr>
            <w:pStyle w:val="TM3"/>
            <w:tabs>
              <w:tab w:val="left" w:pos="1320"/>
              <w:tab w:val="right" w:pos="9913"/>
            </w:tabs>
            <w:rPr>
              <w:rFonts w:eastAsiaTheme="minorEastAsia" w:cstheme="minorBidi"/>
              <w:noProof/>
              <w:sz w:val="22"/>
              <w:szCs w:val="22"/>
            </w:rPr>
          </w:pPr>
          <w:hyperlink w:anchor="_Toc192687311" w:history="1">
            <w:r w:rsidRPr="00390182">
              <w:rPr>
                <w:rStyle w:val="Lienhypertexte"/>
                <w:rFonts w:cs="Times New Roman"/>
                <w:noProof/>
                <w14:scene3d>
                  <w14:camera w14:prst="orthographicFront"/>
                  <w14:lightRig w14:rig="threePt" w14:dir="t">
                    <w14:rot w14:lat="0" w14:lon="0" w14:rev="0"/>
                  </w14:lightRig>
                </w14:scene3d>
              </w:rPr>
              <w:t>6.7.3.</w:t>
            </w:r>
            <w:r>
              <w:rPr>
                <w:rFonts w:eastAsiaTheme="minorEastAsia" w:cstheme="minorBidi"/>
                <w:noProof/>
                <w:sz w:val="22"/>
                <w:szCs w:val="22"/>
              </w:rPr>
              <w:tab/>
            </w:r>
            <w:r w:rsidRPr="00390182">
              <w:rPr>
                <w:rStyle w:val="Lienhypertexte"/>
                <w:noProof/>
              </w:rPr>
              <w:t>Notification des décisions de l’autorité signataire du marché ou de son représentant</w:t>
            </w:r>
            <w:r>
              <w:rPr>
                <w:noProof/>
                <w:webHidden/>
              </w:rPr>
              <w:tab/>
            </w:r>
            <w:r>
              <w:rPr>
                <w:noProof/>
                <w:webHidden/>
              </w:rPr>
              <w:fldChar w:fldCharType="begin"/>
            </w:r>
            <w:r>
              <w:rPr>
                <w:noProof/>
                <w:webHidden/>
              </w:rPr>
              <w:instrText xml:space="preserve"> PAGEREF _Toc192687311 \h </w:instrText>
            </w:r>
            <w:r>
              <w:rPr>
                <w:noProof/>
                <w:webHidden/>
              </w:rPr>
            </w:r>
            <w:r>
              <w:rPr>
                <w:noProof/>
                <w:webHidden/>
              </w:rPr>
              <w:fldChar w:fldCharType="separate"/>
            </w:r>
            <w:r>
              <w:rPr>
                <w:noProof/>
                <w:webHidden/>
              </w:rPr>
              <w:t>17</w:t>
            </w:r>
            <w:r>
              <w:rPr>
                <w:noProof/>
                <w:webHidden/>
              </w:rPr>
              <w:fldChar w:fldCharType="end"/>
            </w:r>
          </w:hyperlink>
        </w:p>
        <w:p w14:paraId="4C85C11B" w14:textId="54430BAA" w:rsidR="00270035" w:rsidRDefault="00270035">
          <w:pPr>
            <w:pStyle w:val="TM3"/>
            <w:tabs>
              <w:tab w:val="left" w:pos="1320"/>
              <w:tab w:val="right" w:pos="9913"/>
            </w:tabs>
            <w:rPr>
              <w:rFonts w:eastAsiaTheme="minorEastAsia" w:cstheme="minorBidi"/>
              <w:noProof/>
              <w:sz w:val="22"/>
              <w:szCs w:val="22"/>
            </w:rPr>
          </w:pPr>
          <w:hyperlink w:anchor="_Toc192687312" w:history="1">
            <w:r w:rsidRPr="00390182">
              <w:rPr>
                <w:rStyle w:val="Lienhypertexte"/>
                <w:rFonts w:cs="Times New Roman"/>
                <w:noProof/>
                <w14:scene3d>
                  <w14:camera w14:prst="orthographicFront"/>
                  <w14:lightRig w14:rig="threePt" w14:dir="t">
                    <w14:rot w14:lat="0" w14:lon="0" w14:rev="0"/>
                  </w14:lightRig>
                </w14:scene3d>
              </w:rPr>
              <w:t>6.7.4.</w:t>
            </w:r>
            <w:r>
              <w:rPr>
                <w:rFonts w:eastAsiaTheme="minorEastAsia" w:cstheme="minorBidi"/>
                <w:noProof/>
                <w:sz w:val="22"/>
                <w:szCs w:val="22"/>
              </w:rPr>
              <w:tab/>
            </w:r>
            <w:r w:rsidRPr="00390182">
              <w:rPr>
                <w:rStyle w:val="Lienhypertexte"/>
                <w:noProof/>
              </w:rPr>
              <w:t>Date d’effet de la réception</w:t>
            </w:r>
            <w:r>
              <w:rPr>
                <w:noProof/>
                <w:webHidden/>
              </w:rPr>
              <w:tab/>
            </w:r>
            <w:r>
              <w:rPr>
                <w:noProof/>
                <w:webHidden/>
              </w:rPr>
              <w:fldChar w:fldCharType="begin"/>
            </w:r>
            <w:r>
              <w:rPr>
                <w:noProof/>
                <w:webHidden/>
              </w:rPr>
              <w:instrText xml:space="preserve"> PAGEREF _Toc192687312 \h </w:instrText>
            </w:r>
            <w:r>
              <w:rPr>
                <w:noProof/>
                <w:webHidden/>
              </w:rPr>
            </w:r>
            <w:r>
              <w:rPr>
                <w:noProof/>
                <w:webHidden/>
              </w:rPr>
              <w:fldChar w:fldCharType="separate"/>
            </w:r>
            <w:r>
              <w:rPr>
                <w:noProof/>
                <w:webHidden/>
              </w:rPr>
              <w:t>17</w:t>
            </w:r>
            <w:r>
              <w:rPr>
                <w:noProof/>
                <w:webHidden/>
              </w:rPr>
              <w:fldChar w:fldCharType="end"/>
            </w:r>
          </w:hyperlink>
        </w:p>
        <w:p w14:paraId="424E19E0" w14:textId="2202B0B1" w:rsidR="00270035" w:rsidRDefault="00270035">
          <w:pPr>
            <w:pStyle w:val="TM2"/>
            <w:rPr>
              <w:rFonts w:eastAsiaTheme="minorEastAsia" w:cstheme="minorBidi"/>
              <w:b w:val="0"/>
              <w:bCs w:val="0"/>
              <w:noProof/>
            </w:rPr>
          </w:pPr>
          <w:hyperlink w:anchor="_Toc192687313" w:history="1">
            <w:r w:rsidRPr="00390182">
              <w:rPr>
                <w:rStyle w:val="Lienhypertexte"/>
                <w:noProof/>
              </w:rPr>
              <w:t>6.8.</w:t>
            </w:r>
            <w:r>
              <w:rPr>
                <w:rFonts w:eastAsiaTheme="minorEastAsia" w:cstheme="minorBidi"/>
                <w:b w:val="0"/>
                <w:bCs w:val="0"/>
                <w:noProof/>
              </w:rPr>
              <w:tab/>
            </w:r>
            <w:r w:rsidRPr="00390182">
              <w:rPr>
                <w:rStyle w:val="Lienhypertexte"/>
                <w:noProof/>
              </w:rPr>
              <w:t>Moyens matériels de l’état mis à disposition du titulaire</w:t>
            </w:r>
            <w:r>
              <w:rPr>
                <w:noProof/>
                <w:webHidden/>
              </w:rPr>
              <w:tab/>
            </w:r>
            <w:r>
              <w:rPr>
                <w:noProof/>
                <w:webHidden/>
              </w:rPr>
              <w:fldChar w:fldCharType="begin"/>
            </w:r>
            <w:r>
              <w:rPr>
                <w:noProof/>
                <w:webHidden/>
              </w:rPr>
              <w:instrText xml:space="preserve"> PAGEREF _Toc192687313 \h </w:instrText>
            </w:r>
            <w:r>
              <w:rPr>
                <w:noProof/>
                <w:webHidden/>
              </w:rPr>
            </w:r>
            <w:r>
              <w:rPr>
                <w:noProof/>
                <w:webHidden/>
              </w:rPr>
              <w:fldChar w:fldCharType="separate"/>
            </w:r>
            <w:r>
              <w:rPr>
                <w:noProof/>
                <w:webHidden/>
              </w:rPr>
              <w:t>17</w:t>
            </w:r>
            <w:r>
              <w:rPr>
                <w:noProof/>
                <w:webHidden/>
              </w:rPr>
              <w:fldChar w:fldCharType="end"/>
            </w:r>
          </w:hyperlink>
        </w:p>
        <w:p w14:paraId="494383E3" w14:textId="7ECB5B7E" w:rsidR="00270035" w:rsidRDefault="00270035">
          <w:pPr>
            <w:pStyle w:val="TM3"/>
            <w:tabs>
              <w:tab w:val="left" w:pos="1320"/>
              <w:tab w:val="right" w:pos="9913"/>
            </w:tabs>
            <w:rPr>
              <w:rFonts w:eastAsiaTheme="minorEastAsia" w:cstheme="minorBidi"/>
              <w:noProof/>
              <w:sz w:val="22"/>
              <w:szCs w:val="22"/>
            </w:rPr>
          </w:pPr>
          <w:hyperlink w:anchor="_Toc192687314" w:history="1">
            <w:r w:rsidRPr="00390182">
              <w:rPr>
                <w:rStyle w:val="Lienhypertexte"/>
                <w:rFonts w:cs="Times New Roman"/>
                <w:noProof/>
                <w14:scene3d>
                  <w14:camera w14:prst="orthographicFront"/>
                  <w14:lightRig w14:rig="threePt" w14:dir="t">
                    <w14:rot w14:lat="0" w14:lon="0" w14:rev="0"/>
                  </w14:lightRig>
                </w14:scene3d>
              </w:rPr>
              <w:t>6.8.1.</w:t>
            </w:r>
            <w:r>
              <w:rPr>
                <w:rFonts w:eastAsiaTheme="minorEastAsia" w:cstheme="minorBidi"/>
                <w:noProof/>
                <w:sz w:val="22"/>
                <w:szCs w:val="22"/>
              </w:rPr>
              <w:tab/>
            </w:r>
            <w:r w:rsidRPr="00390182">
              <w:rPr>
                <w:rStyle w:val="Lienhypertexte"/>
                <w:noProof/>
              </w:rPr>
              <w:t>Conditions de mise à disposition de matériels par l’Etat</w:t>
            </w:r>
            <w:r>
              <w:rPr>
                <w:noProof/>
                <w:webHidden/>
              </w:rPr>
              <w:tab/>
            </w:r>
            <w:r>
              <w:rPr>
                <w:noProof/>
                <w:webHidden/>
              </w:rPr>
              <w:fldChar w:fldCharType="begin"/>
            </w:r>
            <w:r>
              <w:rPr>
                <w:noProof/>
                <w:webHidden/>
              </w:rPr>
              <w:instrText xml:space="preserve"> PAGEREF _Toc192687314 \h </w:instrText>
            </w:r>
            <w:r>
              <w:rPr>
                <w:noProof/>
                <w:webHidden/>
              </w:rPr>
            </w:r>
            <w:r>
              <w:rPr>
                <w:noProof/>
                <w:webHidden/>
              </w:rPr>
              <w:fldChar w:fldCharType="separate"/>
            </w:r>
            <w:r>
              <w:rPr>
                <w:noProof/>
                <w:webHidden/>
              </w:rPr>
              <w:t>17</w:t>
            </w:r>
            <w:r>
              <w:rPr>
                <w:noProof/>
                <w:webHidden/>
              </w:rPr>
              <w:fldChar w:fldCharType="end"/>
            </w:r>
          </w:hyperlink>
        </w:p>
        <w:p w14:paraId="3E276951" w14:textId="7B6FED42" w:rsidR="00270035" w:rsidRDefault="00270035">
          <w:pPr>
            <w:pStyle w:val="TM3"/>
            <w:tabs>
              <w:tab w:val="left" w:pos="1320"/>
              <w:tab w:val="right" w:pos="9913"/>
            </w:tabs>
            <w:rPr>
              <w:rFonts w:eastAsiaTheme="minorEastAsia" w:cstheme="minorBidi"/>
              <w:noProof/>
              <w:sz w:val="22"/>
              <w:szCs w:val="22"/>
            </w:rPr>
          </w:pPr>
          <w:hyperlink w:anchor="_Toc192687315" w:history="1">
            <w:r w:rsidRPr="00390182">
              <w:rPr>
                <w:rStyle w:val="Lienhypertexte"/>
                <w:rFonts w:cs="Times New Roman"/>
                <w:noProof/>
                <w14:scene3d>
                  <w14:camera w14:prst="orthographicFront"/>
                  <w14:lightRig w14:rig="threePt" w14:dir="t">
                    <w14:rot w14:lat="0" w14:lon="0" w14:rev="0"/>
                  </w14:lightRig>
                </w14:scene3d>
              </w:rPr>
              <w:t>6.8.2.</w:t>
            </w:r>
            <w:r>
              <w:rPr>
                <w:rFonts w:eastAsiaTheme="minorEastAsia" w:cstheme="minorBidi"/>
                <w:noProof/>
                <w:sz w:val="22"/>
                <w:szCs w:val="22"/>
              </w:rPr>
              <w:tab/>
            </w:r>
            <w:r w:rsidRPr="00390182">
              <w:rPr>
                <w:rStyle w:val="Lienhypertexte"/>
                <w:noProof/>
              </w:rPr>
              <w:t>Restitution</w:t>
            </w:r>
            <w:r>
              <w:rPr>
                <w:noProof/>
                <w:webHidden/>
              </w:rPr>
              <w:tab/>
            </w:r>
            <w:r>
              <w:rPr>
                <w:noProof/>
                <w:webHidden/>
              </w:rPr>
              <w:fldChar w:fldCharType="begin"/>
            </w:r>
            <w:r>
              <w:rPr>
                <w:noProof/>
                <w:webHidden/>
              </w:rPr>
              <w:instrText xml:space="preserve"> PAGEREF _Toc192687315 \h </w:instrText>
            </w:r>
            <w:r>
              <w:rPr>
                <w:noProof/>
                <w:webHidden/>
              </w:rPr>
            </w:r>
            <w:r>
              <w:rPr>
                <w:noProof/>
                <w:webHidden/>
              </w:rPr>
              <w:fldChar w:fldCharType="separate"/>
            </w:r>
            <w:r>
              <w:rPr>
                <w:noProof/>
                <w:webHidden/>
              </w:rPr>
              <w:t>17</w:t>
            </w:r>
            <w:r>
              <w:rPr>
                <w:noProof/>
                <w:webHidden/>
              </w:rPr>
              <w:fldChar w:fldCharType="end"/>
            </w:r>
          </w:hyperlink>
        </w:p>
        <w:p w14:paraId="090017B4" w14:textId="6C35D277" w:rsidR="00270035" w:rsidRDefault="00270035">
          <w:pPr>
            <w:pStyle w:val="TM2"/>
            <w:rPr>
              <w:rFonts w:eastAsiaTheme="minorEastAsia" w:cstheme="minorBidi"/>
              <w:b w:val="0"/>
              <w:bCs w:val="0"/>
              <w:noProof/>
            </w:rPr>
          </w:pPr>
          <w:hyperlink w:anchor="_Toc192687316" w:history="1">
            <w:r w:rsidRPr="00390182">
              <w:rPr>
                <w:rStyle w:val="Lienhypertexte"/>
                <w:noProof/>
              </w:rPr>
              <w:t>6.9.</w:t>
            </w:r>
            <w:r>
              <w:rPr>
                <w:rFonts w:eastAsiaTheme="minorEastAsia" w:cstheme="minorBidi"/>
                <w:b w:val="0"/>
                <w:bCs w:val="0"/>
                <w:noProof/>
              </w:rPr>
              <w:tab/>
            </w:r>
            <w:r w:rsidRPr="00390182">
              <w:rPr>
                <w:rStyle w:val="Lienhypertexte"/>
                <w:noProof/>
              </w:rPr>
              <w:t>Dispositions particulières à l’exécution du présent marché</w:t>
            </w:r>
            <w:r>
              <w:rPr>
                <w:noProof/>
                <w:webHidden/>
              </w:rPr>
              <w:tab/>
            </w:r>
            <w:r>
              <w:rPr>
                <w:noProof/>
                <w:webHidden/>
              </w:rPr>
              <w:fldChar w:fldCharType="begin"/>
            </w:r>
            <w:r>
              <w:rPr>
                <w:noProof/>
                <w:webHidden/>
              </w:rPr>
              <w:instrText xml:space="preserve"> PAGEREF _Toc192687316 \h </w:instrText>
            </w:r>
            <w:r>
              <w:rPr>
                <w:noProof/>
                <w:webHidden/>
              </w:rPr>
            </w:r>
            <w:r>
              <w:rPr>
                <w:noProof/>
                <w:webHidden/>
              </w:rPr>
              <w:fldChar w:fldCharType="separate"/>
            </w:r>
            <w:r>
              <w:rPr>
                <w:noProof/>
                <w:webHidden/>
              </w:rPr>
              <w:t>17</w:t>
            </w:r>
            <w:r>
              <w:rPr>
                <w:noProof/>
                <w:webHidden/>
              </w:rPr>
              <w:fldChar w:fldCharType="end"/>
            </w:r>
          </w:hyperlink>
        </w:p>
        <w:p w14:paraId="639A0E9C" w14:textId="146C3256" w:rsidR="00270035" w:rsidRDefault="00270035">
          <w:pPr>
            <w:pStyle w:val="TM3"/>
            <w:tabs>
              <w:tab w:val="left" w:pos="1320"/>
              <w:tab w:val="right" w:pos="9913"/>
            </w:tabs>
            <w:rPr>
              <w:rFonts w:eastAsiaTheme="minorEastAsia" w:cstheme="minorBidi"/>
              <w:noProof/>
              <w:sz w:val="22"/>
              <w:szCs w:val="22"/>
            </w:rPr>
          </w:pPr>
          <w:hyperlink w:anchor="_Toc192687317" w:history="1">
            <w:r w:rsidRPr="00390182">
              <w:rPr>
                <w:rStyle w:val="Lienhypertexte"/>
                <w:rFonts w:cs="Times New Roman"/>
                <w:noProof/>
                <w14:scene3d>
                  <w14:camera w14:prst="orthographicFront"/>
                  <w14:lightRig w14:rig="threePt" w14:dir="t">
                    <w14:rot w14:lat="0" w14:lon="0" w14:rev="0"/>
                  </w14:lightRig>
                </w14:scene3d>
              </w:rPr>
              <w:t>6.9.1.</w:t>
            </w:r>
            <w:r>
              <w:rPr>
                <w:rFonts w:eastAsiaTheme="minorEastAsia" w:cstheme="minorBidi"/>
                <w:noProof/>
                <w:sz w:val="22"/>
                <w:szCs w:val="22"/>
              </w:rPr>
              <w:tab/>
            </w:r>
            <w:r w:rsidRPr="00390182">
              <w:rPr>
                <w:rStyle w:val="Lienhypertexte"/>
                <w:noProof/>
              </w:rPr>
              <w:t>Dispositions particulières aux commandes pour aléas</w:t>
            </w:r>
            <w:r>
              <w:rPr>
                <w:noProof/>
                <w:webHidden/>
              </w:rPr>
              <w:tab/>
            </w:r>
            <w:r>
              <w:rPr>
                <w:noProof/>
                <w:webHidden/>
              </w:rPr>
              <w:fldChar w:fldCharType="begin"/>
            </w:r>
            <w:r>
              <w:rPr>
                <w:noProof/>
                <w:webHidden/>
              </w:rPr>
              <w:instrText xml:space="preserve"> PAGEREF _Toc192687317 \h </w:instrText>
            </w:r>
            <w:r>
              <w:rPr>
                <w:noProof/>
                <w:webHidden/>
              </w:rPr>
            </w:r>
            <w:r>
              <w:rPr>
                <w:noProof/>
                <w:webHidden/>
              </w:rPr>
              <w:fldChar w:fldCharType="separate"/>
            </w:r>
            <w:r>
              <w:rPr>
                <w:noProof/>
                <w:webHidden/>
              </w:rPr>
              <w:t>17</w:t>
            </w:r>
            <w:r>
              <w:rPr>
                <w:noProof/>
                <w:webHidden/>
              </w:rPr>
              <w:fldChar w:fldCharType="end"/>
            </w:r>
          </w:hyperlink>
        </w:p>
        <w:p w14:paraId="282F55AF" w14:textId="290ED2D3" w:rsidR="00270035" w:rsidRDefault="00270035">
          <w:pPr>
            <w:pStyle w:val="TM3"/>
            <w:tabs>
              <w:tab w:val="left" w:pos="1320"/>
              <w:tab w:val="right" w:pos="9913"/>
            </w:tabs>
            <w:rPr>
              <w:rFonts w:eastAsiaTheme="minorEastAsia" w:cstheme="minorBidi"/>
              <w:noProof/>
              <w:sz w:val="22"/>
              <w:szCs w:val="22"/>
            </w:rPr>
          </w:pPr>
          <w:hyperlink w:anchor="_Toc192687318" w:history="1">
            <w:r w:rsidRPr="00390182">
              <w:rPr>
                <w:rStyle w:val="Lienhypertexte"/>
                <w:rFonts w:cs="Times New Roman"/>
                <w:noProof/>
                <w14:scene3d>
                  <w14:camera w14:prst="orthographicFront"/>
                  <w14:lightRig w14:rig="threePt" w14:dir="t">
                    <w14:rot w14:lat="0" w14:lon="0" w14:rev="0"/>
                  </w14:lightRig>
                </w14:scene3d>
              </w:rPr>
              <w:t>6.9.2.</w:t>
            </w:r>
            <w:r>
              <w:rPr>
                <w:rFonts w:eastAsiaTheme="minorEastAsia" w:cstheme="minorBidi"/>
                <w:noProof/>
                <w:sz w:val="22"/>
                <w:szCs w:val="22"/>
              </w:rPr>
              <w:tab/>
            </w:r>
            <w:r w:rsidRPr="00390182">
              <w:rPr>
                <w:rStyle w:val="Lienhypertexte"/>
                <w:noProof/>
              </w:rPr>
              <w:t>Contenu des commandes pour aléas</w:t>
            </w:r>
            <w:r>
              <w:rPr>
                <w:noProof/>
                <w:webHidden/>
              </w:rPr>
              <w:tab/>
            </w:r>
            <w:r>
              <w:rPr>
                <w:noProof/>
                <w:webHidden/>
              </w:rPr>
              <w:fldChar w:fldCharType="begin"/>
            </w:r>
            <w:r>
              <w:rPr>
                <w:noProof/>
                <w:webHidden/>
              </w:rPr>
              <w:instrText xml:space="preserve"> PAGEREF _Toc192687318 \h </w:instrText>
            </w:r>
            <w:r>
              <w:rPr>
                <w:noProof/>
                <w:webHidden/>
              </w:rPr>
            </w:r>
            <w:r>
              <w:rPr>
                <w:noProof/>
                <w:webHidden/>
              </w:rPr>
              <w:fldChar w:fldCharType="separate"/>
            </w:r>
            <w:r>
              <w:rPr>
                <w:noProof/>
                <w:webHidden/>
              </w:rPr>
              <w:t>18</w:t>
            </w:r>
            <w:r>
              <w:rPr>
                <w:noProof/>
                <w:webHidden/>
              </w:rPr>
              <w:fldChar w:fldCharType="end"/>
            </w:r>
          </w:hyperlink>
        </w:p>
        <w:p w14:paraId="3AF6DA57" w14:textId="036F328D" w:rsidR="00270035" w:rsidRDefault="00270035">
          <w:pPr>
            <w:pStyle w:val="TM3"/>
            <w:tabs>
              <w:tab w:val="left" w:pos="1320"/>
              <w:tab w:val="right" w:pos="9913"/>
            </w:tabs>
            <w:rPr>
              <w:rFonts w:eastAsiaTheme="minorEastAsia" w:cstheme="minorBidi"/>
              <w:noProof/>
              <w:sz w:val="22"/>
              <w:szCs w:val="22"/>
            </w:rPr>
          </w:pPr>
          <w:hyperlink w:anchor="_Toc192687319" w:history="1">
            <w:r w:rsidRPr="00390182">
              <w:rPr>
                <w:rStyle w:val="Lienhypertexte"/>
                <w:rFonts w:cs="Times New Roman"/>
                <w:noProof/>
                <w14:scene3d>
                  <w14:camera w14:prst="orthographicFront"/>
                  <w14:lightRig w14:rig="threePt" w14:dir="t">
                    <w14:rot w14:lat="0" w14:lon="0" w14:rev="0"/>
                  </w14:lightRig>
                </w14:scene3d>
              </w:rPr>
              <w:t>6.9.3.</w:t>
            </w:r>
            <w:r>
              <w:rPr>
                <w:rFonts w:eastAsiaTheme="minorEastAsia" w:cstheme="minorBidi"/>
                <w:noProof/>
                <w:sz w:val="22"/>
                <w:szCs w:val="22"/>
              </w:rPr>
              <w:tab/>
            </w:r>
            <w:r w:rsidRPr="00390182">
              <w:rPr>
                <w:rStyle w:val="Lienhypertexte"/>
                <w:noProof/>
              </w:rPr>
              <w:t>Notification des commandes pour aléas</w:t>
            </w:r>
            <w:r>
              <w:rPr>
                <w:noProof/>
                <w:webHidden/>
              </w:rPr>
              <w:tab/>
            </w:r>
            <w:r>
              <w:rPr>
                <w:noProof/>
                <w:webHidden/>
              </w:rPr>
              <w:fldChar w:fldCharType="begin"/>
            </w:r>
            <w:r>
              <w:rPr>
                <w:noProof/>
                <w:webHidden/>
              </w:rPr>
              <w:instrText xml:space="preserve"> PAGEREF _Toc192687319 \h </w:instrText>
            </w:r>
            <w:r>
              <w:rPr>
                <w:noProof/>
                <w:webHidden/>
              </w:rPr>
            </w:r>
            <w:r>
              <w:rPr>
                <w:noProof/>
                <w:webHidden/>
              </w:rPr>
              <w:fldChar w:fldCharType="separate"/>
            </w:r>
            <w:r>
              <w:rPr>
                <w:noProof/>
                <w:webHidden/>
              </w:rPr>
              <w:t>18</w:t>
            </w:r>
            <w:r>
              <w:rPr>
                <w:noProof/>
                <w:webHidden/>
              </w:rPr>
              <w:fldChar w:fldCharType="end"/>
            </w:r>
          </w:hyperlink>
        </w:p>
        <w:p w14:paraId="2B230530" w14:textId="7DAECCF1" w:rsidR="00270035" w:rsidRDefault="00270035">
          <w:pPr>
            <w:pStyle w:val="TM3"/>
            <w:tabs>
              <w:tab w:val="left" w:pos="1320"/>
              <w:tab w:val="right" w:pos="9913"/>
            </w:tabs>
            <w:rPr>
              <w:rFonts w:eastAsiaTheme="minorEastAsia" w:cstheme="minorBidi"/>
              <w:noProof/>
              <w:sz w:val="22"/>
              <w:szCs w:val="22"/>
            </w:rPr>
          </w:pPr>
          <w:hyperlink w:anchor="_Toc192687320" w:history="1">
            <w:r w:rsidRPr="00390182">
              <w:rPr>
                <w:rStyle w:val="Lienhypertexte"/>
                <w:rFonts w:cs="Times New Roman"/>
                <w:noProof/>
                <w14:scene3d>
                  <w14:camera w14:prst="orthographicFront"/>
                  <w14:lightRig w14:rig="threePt" w14:dir="t">
                    <w14:rot w14:lat="0" w14:lon="0" w14:rev="0"/>
                  </w14:lightRig>
                </w14:scene3d>
              </w:rPr>
              <w:t>6.9.4.</w:t>
            </w:r>
            <w:r>
              <w:rPr>
                <w:rFonts w:eastAsiaTheme="minorEastAsia" w:cstheme="minorBidi"/>
                <w:noProof/>
                <w:sz w:val="22"/>
                <w:szCs w:val="22"/>
              </w:rPr>
              <w:tab/>
            </w:r>
            <w:r w:rsidRPr="00390182">
              <w:rPr>
                <w:rStyle w:val="Lienhypertexte"/>
                <w:noProof/>
              </w:rPr>
              <w:t>Acceptation des commandes pour aléas</w:t>
            </w:r>
            <w:r>
              <w:rPr>
                <w:noProof/>
                <w:webHidden/>
              </w:rPr>
              <w:tab/>
            </w:r>
            <w:r>
              <w:rPr>
                <w:noProof/>
                <w:webHidden/>
              </w:rPr>
              <w:fldChar w:fldCharType="begin"/>
            </w:r>
            <w:r>
              <w:rPr>
                <w:noProof/>
                <w:webHidden/>
              </w:rPr>
              <w:instrText xml:space="preserve"> PAGEREF _Toc192687320 \h </w:instrText>
            </w:r>
            <w:r>
              <w:rPr>
                <w:noProof/>
                <w:webHidden/>
              </w:rPr>
            </w:r>
            <w:r>
              <w:rPr>
                <w:noProof/>
                <w:webHidden/>
              </w:rPr>
              <w:fldChar w:fldCharType="separate"/>
            </w:r>
            <w:r>
              <w:rPr>
                <w:noProof/>
                <w:webHidden/>
              </w:rPr>
              <w:t>18</w:t>
            </w:r>
            <w:r>
              <w:rPr>
                <w:noProof/>
                <w:webHidden/>
              </w:rPr>
              <w:fldChar w:fldCharType="end"/>
            </w:r>
          </w:hyperlink>
        </w:p>
        <w:p w14:paraId="798AC425" w14:textId="1A048128" w:rsidR="00270035" w:rsidRDefault="00270035">
          <w:pPr>
            <w:pStyle w:val="TM3"/>
            <w:tabs>
              <w:tab w:val="left" w:pos="1320"/>
              <w:tab w:val="right" w:pos="9913"/>
            </w:tabs>
            <w:rPr>
              <w:rFonts w:eastAsiaTheme="minorEastAsia" w:cstheme="minorBidi"/>
              <w:noProof/>
              <w:sz w:val="22"/>
              <w:szCs w:val="22"/>
            </w:rPr>
          </w:pPr>
          <w:hyperlink w:anchor="_Toc192687321" w:history="1">
            <w:r w:rsidRPr="00390182">
              <w:rPr>
                <w:rStyle w:val="Lienhypertexte"/>
                <w:rFonts w:cs="Times New Roman"/>
                <w:noProof/>
                <w14:scene3d>
                  <w14:camera w14:prst="orthographicFront"/>
                  <w14:lightRig w14:rig="threePt" w14:dir="t">
                    <w14:rot w14:lat="0" w14:lon="0" w14:rev="0"/>
                  </w14:lightRig>
                </w14:scene3d>
              </w:rPr>
              <w:t>6.9.5.</w:t>
            </w:r>
            <w:r>
              <w:rPr>
                <w:rFonts w:eastAsiaTheme="minorEastAsia" w:cstheme="minorBidi"/>
                <w:noProof/>
                <w:sz w:val="22"/>
                <w:szCs w:val="22"/>
              </w:rPr>
              <w:tab/>
            </w:r>
            <w:r w:rsidRPr="00390182">
              <w:rPr>
                <w:rStyle w:val="Lienhypertexte"/>
                <w:noProof/>
              </w:rPr>
              <w:t>Autorités signataires des commandes pour aléas</w:t>
            </w:r>
            <w:r>
              <w:rPr>
                <w:noProof/>
                <w:webHidden/>
              </w:rPr>
              <w:tab/>
            </w:r>
            <w:r>
              <w:rPr>
                <w:noProof/>
                <w:webHidden/>
              </w:rPr>
              <w:fldChar w:fldCharType="begin"/>
            </w:r>
            <w:r>
              <w:rPr>
                <w:noProof/>
                <w:webHidden/>
              </w:rPr>
              <w:instrText xml:space="preserve"> PAGEREF _Toc192687321 \h </w:instrText>
            </w:r>
            <w:r>
              <w:rPr>
                <w:noProof/>
                <w:webHidden/>
              </w:rPr>
            </w:r>
            <w:r>
              <w:rPr>
                <w:noProof/>
                <w:webHidden/>
              </w:rPr>
              <w:fldChar w:fldCharType="separate"/>
            </w:r>
            <w:r>
              <w:rPr>
                <w:noProof/>
                <w:webHidden/>
              </w:rPr>
              <w:t>18</w:t>
            </w:r>
            <w:r>
              <w:rPr>
                <w:noProof/>
                <w:webHidden/>
              </w:rPr>
              <w:fldChar w:fldCharType="end"/>
            </w:r>
          </w:hyperlink>
        </w:p>
        <w:p w14:paraId="5B93CB1B" w14:textId="0B371A67" w:rsidR="00270035" w:rsidRDefault="00270035">
          <w:pPr>
            <w:pStyle w:val="TM1"/>
            <w:rPr>
              <w:rFonts w:asciiTheme="minorHAnsi" w:eastAsiaTheme="minorEastAsia" w:hAnsiTheme="minorHAnsi" w:cstheme="minorBidi"/>
              <w:bCs w:val="0"/>
              <w:iCs w:val="0"/>
              <w:sz w:val="22"/>
              <w:szCs w:val="22"/>
            </w:rPr>
          </w:pPr>
          <w:hyperlink w:anchor="_Toc192687322" w:history="1">
            <w:r w:rsidRPr="00390182">
              <w:rPr>
                <w:rStyle w:val="Lienhypertexte"/>
              </w:rPr>
              <w:t>7.</w:t>
            </w:r>
            <w:r>
              <w:rPr>
                <w:rFonts w:asciiTheme="minorHAnsi" w:eastAsiaTheme="minorEastAsia" w:hAnsiTheme="minorHAnsi" w:cstheme="minorBidi"/>
                <w:bCs w:val="0"/>
                <w:iCs w:val="0"/>
                <w:sz w:val="22"/>
                <w:szCs w:val="22"/>
              </w:rPr>
              <w:tab/>
            </w:r>
            <w:r w:rsidRPr="00390182">
              <w:rPr>
                <w:rStyle w:val="Lienhypertexte"/>
              </w:rPr>
              <w:t>GARANTIES</w:t>
            </w:r>
            <w:r>
              <w:rPr>
                <w:webHidden/>
              </w:rPr>
              <w:tab/>
            </w:r>
            <w:r>
              <w:rPr>
                <w:webHidden/>
              </w:rPr>
              <w:fldChar w:fldCharType="begin"/>
            </w:r>
            <w:r>
              <w:rPr>
                <w:webHidden/>
              </w:rPr>
              <w:instrText xml:space="preserve"> PAGEREF _Toc192687322 \h </w:instrText>
            </w:r>
            <w:r>
              <w:rPr>
                <w:webHidden/>
              </w:rPr>
            </w:r>
            <w:r>
              <w:rPr>
                <w:webHidden/>
              </w:rPr>
              <w:fldChar w:fldCharType="separate"/>
            </w:r>
            <w:r>
              <w:rPr>
                <w:webHidden/>
              </w:rPr>
              <w:t>18</w:t>
            </w:r>
            <w:r>
              <w:rPr>
                <w:webHidden/>
              </w:rPr>
              <w:fldChar w:fldCharType="end"/>
            </w:r>
          </w:hyperlink>
        </w:p>
        <w:p w14:paraId="4FE3BAD3" w14:textId="57944EFD" w:rsidR="00270035" w:rsidRDefault="00270035">
          <w:pPr>
            <w:pStyle w:val="TM2"/>
            <w:rPr>
              <w:rFonts w:eastAsiaTheme="minorEastAsia" w:cstheme="minorBidi"/>
              <w:b w:val="0"/>
              <w:bCs w:val="0"/>
              <w:noProof/>
            </w:rPr>
          </w:pPr>
          <w:hyperlink w:anchor="_Toc192687323" w:history="1">
            <w:r w:rsidRPr="00390182">
              <w:rPr>
                <w:rStyle w:val="Lienhypertexte"/>
                <w:noProof/>
              </w:rPr>
              <w:t>7.1.</w:t>
            </w:r>
            <w:r>
              <w:rPr>
                <w:rFonts w:eastAsiaTheme="minorEastAsia" w:cstheme="minorBidi"/>
                <w:b w:val="0"/>
                <w:bCs w:val="0"/>
                <w:noProof/>
              </w:rPr>
              <w:tab/>
            </w:r>
            <w:r w:rsidRPr="00390182">
              <w:rPr>
                <w:rStyle w:val="Lienhypertexte"/>
                <w:noProof/>
              </w:rPr>
              <w:t>Garantie de bon fonctionnement</w:t>
            </w:r>
            <w:r>
              <w:rPr>
                <w:noProof/>
                <w:webHidden/>
              </w:rPr>
              <w:tab/>
            </w:r>
            <w:r>
              <w:rPr>
                <w:noProof/>
                <w:webHidden/>
              </w:rPr>
              <w:fldChar w:fldCharType="begin"/>
            </w:r>
            <w:r>
              <w:rPr>
                <w:noProof/>
                <w:webHidden/>
              </w:rPr>
              <w:instrText xml:space="preserve"> PAGEREF _Toc192687323 \h </w:instrText>
            </w:r>
            <w:r>
              <w:rPr>
                <w:noProof/>
                <w:webHidden/>
              </w:rPr>
            </w:r>
            <w:r>
              <w:rPr>
                <w:noProof/>
                <w:webHidden/>
              </w:rPr>
              <w:fldChar w:fldCharType="separate"/>
            </w:r>
            <w:r>
              <w:rPr>
                <w:noProof/>
                <w:webHidden/>
              </w:rPr>
              <w:t>18</w:t>
            </w:r>
            <w:r>
              <w:rPr>
                <w:noProof/>
                <w:webHidden/>
              </w:rPr>
              <w:fldChar w:fldCharType="end"/>
            </w:r>
          </w:hyperlink>
        </w:p>
        <w:p w14:paraId="6E831FB2" w14:textId="0417690D" w:rsidR="00270035" w:rsidRDefault="00270035">
          <w:pPr>
            <w:pStyle w:val="TM2"/>
            <w:rPr>
              <w:rFonts w:eastAsiaTheme="minorEastAsia" w:cstheme="minorBidi"/>
              <w:b w:val="0"/>
              <w:bCs w:val="0"/>
              <w:noProof/>
            </w:rPr>
          </w:pPr>
          <w:hyperlink w:anchor="_Toc192687324" w:history="1">
            <w:r w:rsidRPr="00390182">
              <w:rPr>
                <w:rStyle w:val="Lienhypertexte"/>
                <w:noProof/>
              </w:rPr>
              <w:t>7.2.</w:t>
            </w:r>
            <w:r>
              <w:rPr>
                <w:rFonts w:eastAsiaTheme="minorEastAsia" w:cstheme="minorBidi"/>
                <w:b w:val="0"/>
                <w:bCs w:val="0"/>
                <w:noProof/>
              </w:rPr>
              <w:tab/>
            </w:r>
            <w:r w:rsidRPr="00390182">
              <w:rPr>
                <w:rStyle w:val="Lienhypertexte"/>
                <w:noProof/>
              </w:rPr>
              <w:t>Garantie pour vices cachés</w:t>
            </w:r>
            <w:r>
              <w:rPr>
                <w:noProof/>
                <w:webHidden/>
              </w:rPr>
              <w:tab/>
            </w:r>
            <w:r>
              <w:rPr>
                <w:noProof/>
                <w:webHidden/>
              </w:rPr>
              <w:fldChar w:fldCharType="begin"/>
            </w:r>
            <w:r>
              <w:rPr>
                <w:noProof/>
                <w:webHidden/>
              </w:rPr>
              <w:instrText xml:space="preserve"> PAGEREF _Toc192687324 \h </w:instrText>
            </w:r>
            <w:r>
              <w:rPr>
                <w:noProof/>
                <w:webHidden/>
              </w:rPr>
            </w:r>
            <w:r>
              <w:rPr>
                <w:noProof/>
                <w:webHidden/>
              </w:rPr>
              <w:fldChar w:fldCharType="separate"/>
            </w:r>
            <w:r>
              <w:rPr>
                <w:noProof/>
                <w:webHidden/>
              </w:rPr>
              <w:t>19</w:t>
            </w:r>
            <w:r>
              <w:rPr>
                <w:noProof/>
                <w:webHidden/>
              </w:rPr>
              <w:fldChar w:fldCharType="end"/>
            </w:r>
          </w:hyperlink>
        </w:p>
        <w:p w14:paraId="3763D0D9" w14:textId="16F0629F" w:rsidR="00270035" w:rsidRDefault="00270035">
          <w:pPr>
            <w:pStyle w:val="TM1"/>
            <w:rPr>
              <w:rFonts w:asciiTheme="minorHAnsi" w:eastAsiaTheme="minorEastAsia" w:hAnsiTheme="minorHAnsi" w:cstheme="minorBidi"/>
              <w:bCs w:val="0"/>
              <w:iCs w:val="0"/>
              <w:sz w:val="22"/>
              <w:szCs w:val="22"/>
            </w:rPr>
          </w:pPr>
          <w:hyperlink w:anchor="_Toc192687325" w:history="1">
            <w:r w:rsidRPr="00390182">
              <w:rPr>
                <w:rStyle w:val="Lienhypertexte"/>
              </w:rPr>
              <w:t>8.</w:t>
            </w:r>
            <w:r>
              <w:rPr>
                <w:rFonts w:asciiTheme="minorHAnsi" w:eastAsiaTheme="minorEastAsia" w:hAnsiTheme="minorHAnsi" w:cstheme="minorBidi"/>
                <w:bCs w:val="0"/>
                <w:iCs w:val="0"/>
                <w:sz w:val="22"/>
                <w:szCs w:val="22"/>
              </w:rPr>
              <w:tab/>
            </w:r>
            <w:r w:rsidRPr="00390182">
              <w:rPr>
                <w:rStyle w:val="Lienhypertexte"/>
              </w:rPr>
              <w:t>OBLIGATIONS PARTICULIERES</w:t>
            </w:r>
            <w:r>
              <w:rPr>
                <w:webHidden/>
              </w:rPr>
              <w:tab/>
            </w:r>
            <w:r>
              <w:rPr>
                <w:webHidden/>
              </w:rPr>
              <w:fldChar w:fldCharType="begin"/>
            </w:r>
            <w:r>
              <w:rPr>
                <w:webHidden/>
              </w:rPr>
              <w:instrText xml:space="preserve"> PAGEREF _Toc192687325 \h </w:instrText>
            </w:r>
            <w:r>
              <w:rPr>
                <w:webHidden/>
              </w:rPr>
            </w:r>
            <w:r>
              <w:rPr>
                <w:webHidden/>
              </w:rPr>
              <w:fldChar w:fldCharType="separate"/>
            </w:r>
            <w:r>
              <w:rPr>
                <w:webHidden/>
              </w:rPr>
              <w:t>19</w:t>
            </w:r>
            <w:r>
              <w:rPr>
                <w:webHidden/>
              </w:rPr>
              <w:fldChar w:fldCharType="end"/>
            </w:r>
          </w:hyperlink>
        </w:p>
        <w:p w14:paraId="5FAB2195" w14:textId="0667B7A2" w:rsidR="00270035" w:rsidRDefault="00270035" w:rsidP="00270035">
          <w:pPr>
            <w:pStyle w:val="TM2"/>
            <w:rPr>
              <w:rFonts w:eastAsiaTheme="minorEastAsia" w:cstheme="minorBidi"/>
              <w:b w:val="0"/>
              <w:bCs w:val="0"/>
              <w:noProof/>
            </w:rPr>
          </w:pPr>
          <w:hyperlink w:anchor="_Toc192687326" w:history="1">
            <w:r w:rsidRPr="00390182">
              <w:rPr>
                <w:rStyle w:val="Lienhypertexte"/>
                <w:noProof/>
              </w:rPr>
              <w:t>8.1.</w:t>
            </w:r>
            <w:r>
              <w:rPr>
                <w:rFonts w:eastAsiaTheme="minorEastAsia" w:cstheme="minorBidi"/>
                <w:b w:val="0"/>
                <w:bCs w:val="0"/>
                <w:noProof/>
              </w:rPr>
              <w:tab/>
            </w:r>
            <w:r w:rsidRPr="00390182">
              <w:rPr>
                <w:rStyle w:val="Lienhypertexte"/>
                <w:noProof/>
              </w:rPr>
              <w:t>Protection du secret</w:t>
            </w:r>
            <w:r>
              <w:rPr>
                <w:noProof/>
                <w:webHidden/>
              </w:rPr>
              <w:tab/>
            </w:r>
            <w:r>
              <w:rPr>
                <w:noProof/>
                <w:webHidden/>
              </w:rPr>
              <w:fldChar w:fldCharType="begin"/>
            </w:r>
            <w:r>
              <w:rPr>
                <w:noProof/>
                <w:webHidden/>
              </w:rPr>
              <w:instrText xml:space="preserve"> PAGEREF _Toc192687326 \h </w:instrText>
            </w:r>
            <w:r>
              <w:rPr>
                <w:noProof/>
                <w:webHidden/>
              </w:rPr>
            </w:r>
            <w:r>
              <w:rPr>
                <w:noProof/>
                <w:webHidden/>
              </w:rPr>
              <w:fldChar w:fldCharType="separate"/>
            </w:r>
            <w:r>
              <w:rPr>
                <w:noProof/>
                <w:webHidden/>
              </w:rPr>
              <w:t>19</w:t>
            </w:r>
            <w:r>
              <w:rPr>
                <w:noProof/>
                <w:webHidden/>
              </w:rPr>
              <w:fldChar w:fldCharType="end"/>
            </w:r>
          </w:hyperlink>
        </w:p>
        <w:p w14:paraId="43343B4D" w14:textId="5263A5CE" w:rsidR="00270035" w:rsidRDefault="00270035">
          <w:pPr>
            <w:pStyle w:val="TM2"/>
            <w:rPr>
              <w:rFonts w:eastAsiaTheme="minorEastAsia" w:cstheme="minorBidi"/>
              <w:b w:val="0"/>
              <w:bCs w:val="0"/>
              <w:noProof/>
            </w:rPr>
          </w:pPr>
          <w:hyperlink w:anchor="_Toc192687338" w:history="1">
            <w:r w:rsidRPr="00390182">
              <w:rPr>
                <w:rStyle w:val="Lienhypertexte"/>
                <w:noProof/>
              </w:rPr>
              <w:t>8.2.</w:t>
            </w:r>
            <w:r>
              <w:rPr>
                <w:rFonts w:eastAsiaTheme="minorEastAsia" w:cstheme="minorBidi"/>
                <w:b w:val="0"/>
                <w:bCs w:val="0"/>
                <w:noProof/>
              </w:rPr>
              <w:tab/>
            </w:r>
            <w:r w:rsidRPr="00390182">
              <w:rPr>
                <w:rStyle w:val="Lienhypertexte"/>
                <w:noProof/>
              </w:rPr>
              <w:t>Lutte informatique défensive</w:t>
            </w:r>
            <w:r>
              <w:rPr>
                <w:noProof/>
                <w:webHidden/>
              </w:rPr>
              <w:tab/>
            </w:r>
            <w:r>
              <w:rPr>
                <w:noProof/>
                <w:webHidden/>
              </w:rPr>
              <w:fldChar w:fldCharType="begin"/>
            </w:r>
            <w:r>
              <w:rPr>
                <w:noProof/>
                <w:webHidden/>
              </w:rPr>
              <w:instrText xml:space="preserve"> PAGEREF _Toc192687338 \h </w:instrText>
            </w:r>
            <w:r>
              <w:rPr>
                <w:noProof/>
                <w:webHidden/>
              </w:rPr>
            </w:r>
            <w:r>
              <w:rPr>
                <w:noProof/>
                <w:webHidden/>
              </w:rPr>
              <w:fldChar w:fldCharType="separate"/>
            </w:r>
            <w:r>
              <w:rPr>
                <w:noProof/>
                <w:webHidden/>
              </w:rPr>
              <w:t>19</w:t>
            </w:r>
            <w:r>
              <w:rPr>
                <w:noProof/>
                <w:webHidden/>
              </w:rPr>
              <w:fldChar w:fldCharType="end"/>
            </w:r>
          </w:hyperlink>
        </w:p>
        <w:p w14:paraId="45D3E193" w14:textId="0E10DADD" w:rsidR="00270035" w:rsidRDefault="00270035">
          <w:pPr>
            <w:pStyle w:val="TM2"/>
            <w:rPr>
              <w:rFonts w:eastAsiaTheme="minorEastAsia" w:cstheme="minorBidi"/>
              <w:b w:val="0"/>
              <w:bCs w:val="0"/>
              <w:noProof/>
            </w:rPr>
          </w:pPr>
          <w:hyperlink w:anchor="_Toc192687339" w:history="1">
            <w:r w:rsidRPr="00390182">
              <w:rPr>
                <w:rStyle w:val="Lienhypertexte"/>
                <w:noProof/>
              </w:rPr>
              <w:t>8.3.</w:t>
            </w:r>
            <w:r>
              <w:rPr>
                <w:rFonts w:eastAsiaTheme="minorEastAsia" w:cstheme="minorBidi"/>
                <w:b w:val="0"/>
                <w:bCs w:val="0"/>
                <w:noProof/>
              </w:rPr>
              <w:tab/>
            </w:r>
            <w:r w:rsidRPr="00390182">
              <w:rPr>
                <w:rStyle w:val="Lienhypertexte"/>
                <w:noProof/>
              </w:rPr>
              <w:t>Protection de l'environnement</w:t>
            </w:r>
            <w:r>
              <w:rPr>
                <w:noProof/>
                <w:webHidden/>
              </w:rPr>
              <w:tab/>
            </w:r>
            <w:r>
              <w:rPr>
                <w:noProof/>
                <w:webHidden/>
              </w:rPr>
              <w:fldChar w:fldCharType="begin"/>
            </w:r>
            <w:r>
              <w:rPr>
                <w:noProof/>
                <w:webHidden/>
              </w:rPr>
              <w:instrText xml:space="preserve"> PAGEREF _Toc192687339 \h </w:instrText>
            </w:r>
            <w:r>
              <w:rPr>
                <w:noProof/>
                <w:webHidden/>
              </w:rPr>
            </w:r>
            <w:r>
              <w:rPr>
                <w:noProof/>
                <w:webHidden/>
              </w:rPr>
              <w:fldChar w:fldCharType="separate"/>
            </w:r>
            <w:r>
              <w:rPr>
                <w:noProof/>
                <w:webHidden/>
              </w:rPr>
              <w:t>20</w:t>
            </w:r>
            <w:r>
              <w:rPr>
                <w:noProof/>
                <w:webHidden/>
              </w:rPr>
              <w:fldChar w:fldCharType="end"/>
            </w:r>
          </w:hyperlink>
        </w:p>
        <w:p w14:paraId="6C818DC1" w14:textId="3CD57CA8" w:rsidR="00270035" w:rsidRDefault="00270035">
          <w:pPr>
            <w:pStyle w:val="TM2"/>
            <w:rPr>
              <w:rFonts w:eastAsiaTheme="minorEastAsia" w:cstheme="minorBidi"/>
              <w:b w:val="0"/>
              <w:bCs w:val="0"/>
              <w:noProof/>
            </w:rPr>
          </w:pPr>
          <w:hyperlink w:anchor="_Toc192687340" w:history="1">
            <w:r w:rsidRPr="00390182">
              <w:rPr>
                <w:rStyle w:val="Lienhypertexte"/>
                <w:noProof/>
              </w:rPr>
              <w:t>8.4.</w:t>
            </w:r>
            <w:r>
              <w:rPr>
                <w:rFonts w:eastAsiaTheme="minorEastAsia" w:cstheme="minorBidi"/>
                <w:b w:val="0"/>
                <w:bCs w:val="0"/>
                <w:noProof/>
              </w:rPr>
              <w:tab/>
            </w:r>
            <w:r w:rsidRPr="00390182">
              <w:rPr>
                <w:rStyle w:val="Lienhypertexte"/>
                <w:noProof/>
              </w:rPr>
              <w:t>Clauses relatives aux sources radioactives</w:t>
            </w:r>
            <w:r>
              <w:rPr>
                <w:noProof/>
                <w:webHidden/>
              </w:rPr>
              <w:tab/>
            </w:r>
            <w:r>
              <w:rPr>
                <w:noProof/>
                <w:webHidden/>
              </w:rPr>
              <w:fldChar w:fldCharType="begin"/>
            </w:r>
            <w:r>
              <w:rPr>
                <w:noProof/>
                <w:webHidden/>
              </w:rPr>
              <w:instrText xml:space="preserve"> PAGEREF _Toc192687340 \h </w:instrText>
            </w:r>
            <w:r>
              <w:rPr>
                <w:noProof/>
                <w:webHidden/>
              </w:rPr>
            </w:r>
            <w:r>
              <w:rPr>
                <w:noProof/>
                <w:webHidden/>
              </w:rPr>
              <w:fldChar w:fldCharType="separate"/>
            </w:r>
            <w:r>
              <w:rPr>
                <w:noProof/>
                <w:webHidden/>
              </w:rPr>
              <w:t>20</w:t>
            </w:r>
            <w:r>
              <w:rPr>
                <w:noProof/>
                <w:webHidden/>
              </w:rPr>
              <w:fldChar w:fldCharType="end"/>
            </w:r>
          </w:hyperlink>
        </w:p>
        <w:p w14:paraId="41281EA6" w14:textId="36D9FCE9" w:rsidR="00270035" w:rsidRDefault="00270035">
          <w:pPr>
            <w:pStyle w:val="TM2"/>
            <w:rPr>
              <w:rFonts w:eastAsiaTheme="minorEastAsia" w:cstheme="minorBidi"/>
              <w:b w:val="0"/>
              <w:bCs w:val="0"/>
              <w:noProof/>
            </w:rPr>
          </w:pPr>
          <w:hyperlink w:anchor="_Toc192687341" w:history="1">
            <w:r w:rsidRPr="00390182">
              <w:rPr>
                <w:rStyle w:val="Lienhypertexte"/>
                <w:noProof/>
              </w:rPr>
              <w:t>8.5.</w:t>
            </w:r>
            <w:r>
              <w:rPr>
                <w:rFonts w:eastAsiaTheme="minorEastAsia" w:cstheme="minorBidi"/>
                <w:b w:val="0"/>
                <w:bCs w:val="0"/>
                <w:noProof/>
              </w:rPr>
              <w:tab/>
            </w:r>
            <w:r w:rsidRPr="00390182">
              <w:rPr>
                <w:rStyle w:val="Lienhypertexte"/>
                <w:noProof/>
              </w:rPr>
              <w:t>Sous-traitants</w:t>
            </w:r>
            <w:r>
              <w:rPr>
                <w:noProof/>
                <w:webHidden/>
              </w:rPr>
              <w:tab/>
            </w:r>
            <w:r>
              <w:rPr>
                <w:noProof/>
                <w:webHidden/>
              </w:rPr>
              <w:fldChar w:fldCharType="begin"/>
            </w:r>
            <w:r>
              <w:rPr>
                <w:noProof/>
                <w:webHidden/>
              </w:rPr>
              <w:instrText xml:space="preserve"> PAGEREF _Toc192687341 \h </w:instrText>
            </w:r>
            <w:r>
              <w:rPr>
                <w:noProof/>
                <w:webHidden/>
              </w:rPr>
            </w:r>
            <w:r>
              <w:rPr>
                <w:noProof/>
                <w:webHidden/>
              </w:rPr>
              <w:fldChar w:fldCharType="separate"/>
            </w:r>
            <w:r>
              <w:rPr>
                <w:noProof/>
                <w:webHidden/>
              </w:rPr>
              <w:t>21</w:t>
            </w:r>
            <w:r>
              <w:rPr>
                <w:noProof/>
                <w:webHidden/>
              </w:rPr>
              <w:fldChar w:fldCharType="end"/>
            </w:r>
          </w:hyperlink>
        </w:p>
        <w:p w14:paraId="3B2C91C2" w14:textId="39534966" w:rsidR="00270035" w:rsidRDefault="00270035">
          <w:pPr>
            <w:pStyle w:val="TM1"/>
            <w:rPr>
              <w:rFonts w:asciiTheme="minorHAnsi" w:eastAsiaTheme="minorEastAsia" w:hAnsiTheme="minorHAnsi" w:cstheme="minorBidi"/>
              <w:bCs w:val="0"/>
              <w:iCs w:val="0"/>
              <w:sz w:val="22"/>
              <w:szCs w:val="22"/>
            </w:rPr>
          </w:pPr>
          <w:hyperlink w:anchor="_Toc192687342" w:history="1">
            <w:r w:rsidRPr="00390182">
              <w:rPr>
                <w:rStyle w:val="Lienhypertexte"/>
              </w:rPr>
              <w:t>9.</w:t>
            </w:r>
            <w:r>
              <w:rPr>
                <w:rFonts w:asciiTheme="minorHAnsi" w:eastAsiaTheme="minorEastAsia" w:hAnsiTheme="minorHAnsi" w:cstheme="minorBidi"/>
                <w:bCs w:val="0"/>
                <w:iCs w:val="0"/>
                <w:sz w:val="22"/>
                <w:szCs w:val="22"/>
              </w:rPr>
              <w:tab/>
            </w:r>
            <w:r w:rsidRPr="00390182">
              <w:rPr>
                <w:rStyle w:val="Lienhypertexte"/>
              </w:rPr>
              <w:t>CLAUSES ADMINISTRATIVES DIVERSES</w:t>
            </w:r>
            <w:r>
              <w:rPr>
                <w:webHidden/>
              </w:rPr>
              <w:tab/>
            </w:r>
            <w:r>
              <w:rPr>
                <w:webHidden/>
              </w:rPr>
              <w:fldChar w:fldCharType="begin"/>
            </w:r>
            <w:r>
              <w:rPr>
                <w:webHidden/>
              </w:rPr>
              <w:instrText xml:space="preserve"> PAGEREF _Toc192687342 \h </w:instrText>
            </w:r>
            <w:r>
              <w:rPr>
                <w:webHidden/>
              </w:rPr>
            </w:r>
            <w:r>
              <w:rPr>
                <w:webHidden/>
              </w:rPr>
              <w:fldChar w:fldCharType="separate"/>
            </w:r>
            <w:r>
              <w:rPr>
                <w:webHidden/>
              </w:rPr>
              <w:t>21</w:t>
            </w:r>
            <w:r>
              <w:rPr>
                <w:webHidden/>
              </w:rPr>
              <w:fldChar w:fldCharType="end"/>
            </w:r>
          </w:hyperlink>
        </w:p>
        <w:p w14:paraId="37E095F2" w14:textId="2B2A4618" w:rsidR="00270035" w:rsidRDefault="00270035">
          <w:pPr>
            <w:pStyle w:val="TM2"/>
            <w:rPr>
              <w:rFonts w:eastAsiaTheme="minorEastAsia" w:cstheme="minorBidi"/>
              <w:b w:val="0"/>
              <w:bCs w:val="0"/>
              <w:noProof/>
            </w:rPr>
          </w:pPr>
          <w:hyperlink w:anchor="_Toc192687343" w:history="1">
            <w:r w:rsidRPr="00390182">
              <w:rPr>
                <w:rStyle w:val="Lienhypertexte"/>
                <w:noProof/>
              </w:rPr>
              <w:t>9.1.</w:t>
            </w:r>
            <w:r>
              <w:rPr>
                <w:rFonts w:eastAsiaTheme="minorEastAsia" w:cstheme="minorBidi"/>
                <w:b w:val="0"/>
                <w:bCs w:val="0"/>
                <w:noProof/>
              </w:rPr>
              <w:tab/>
            </w:r>
            <w:r w:rsidRPr="00390182">
              <w:rPr>
                <w:rStyle w:val="Lienhypertexte"/>
                <w:noProof/>
              </w:rPr>
              <w:t>Personnes habilités</w:t>
            </w:r>
            <w:r>
              <w:rPr>
                <w:noProof/>
                <w:webHidden/>
              </w:rPr>
              <w:tab/>
            </w:r>
            <w:r>
              <w:rPr>
                <w:noProof/>
                <w:webHidden/>
              </w:rPr>
              <w:fldChar w:fldCharType="begin"/>
            </w:r>
            <w:r>
              <w:rPr>
                <w:noProof/>
                <w:webHidden/>
              </w:rPr>
              <w:instrText xml:space="preserve"> PAGEREF _Toc192687343 \h </w:instrText>
            </w:r>
            <w:r>
              <w:rPr>
                <w:noProof/>
                <w:webHidden/>
              </w:rPr>
            </w:r>
            <w:r>
              <w:rPr>
                <w:noProof/>
                <w:webHidden/>
              </w:rPr>
              <w:fldChar w:fldCharType="separate"/>
            </w:r>
            <w:r>
              <w:rPr>
                <w:noProof/>
                <w:webHidden/>
              </w:rPr>
              <w:t>21</w:t>
            </w:r>
            <w:r>
              <w:rPr>
                <w:noProof/>
                <w:webHidden/>
              </w:rPr>
              <w:fldChar w:fldCharType="end"/>
            </w:r>
          </w:hyperlink>
        </w:p>
        <w:p w14:paraId="3DE52FEB" w14:textId="57ADAD54" w:rsidR="00270035" w:rsidRDefault="00270035">
          <w:pPr>
            <w:pStyle w:val="TM2"/>
            <w:rPr>
              <w:rFonts w:eastAsiaTheme="minorEastAsia" w:cstheme="minorBidi"/>
              <w:b w:val="0"/>
              <w:bCs w:val="0"/>
              <w:noProof/>
            </w:rPr>
          </w:pPr>
          <w:hyperlink w:anchor="_Toc192687344" w:history="1">
            <w:r w:rsidRPr="00390182">
              <w:rPr>
                <w:rStyle w:val="Lienhypertexte"/>
                <w:noProof/>
              </w:rPr>
              <w:t>9.2.</w:t>
            </w:r>
            <w:r>
              <w:rPr>
                <w:rFonts w:eastAsiaTheme="minorEastAsia" w:cstheme="minorBidi"/>
                <w:b w:val="0"/>
                <w:bCs w:val="0"/>
                <w:noProof/>
              </w:rPr>
              <w:tab/>
            </w:r>
            <w:r w:rsidRPr="00390182">
              <w:rPr>
                <w:rStyle w:val="Lienhypertexte"/>
                <w:noProof/>
              </w:rPr>
              <w:t>Résiliation</w:t>
            </w:r>
            <w:r>
              <w:rPr>
                <w:noProof/>
                <w:webHidden/>
              </w:rPr>
              <w:tab/>
            </w:r>
            <w:r>
              <w:rPr>
                <w:noProof/>
                <w:webHidden/>
              </w:rPr>
              <w:fldChar w:fldCharType="begin"/>
            </w:r>
            <w:r>
              <w:rPr>
                <w:noProof/>
                <w:webHidden/>
              </w:rPr>
              <w:instrText xml:space="preserve"> PAGEREF _Toc192687344 \h </w:instrText>
            </w:r>
            <w:r>
              <w:rPr>
                <w:noProof/>
                <w:webHidden/>
              </w:rPr>
            </w:r>
            <w:r>
              <w:rPr>
                <w:noProof/>
                <w:webHidden/>
              </w:rPr>
              <w:fldChar w:fldCharType="separate"/>
            </w:r>
            <w:r>
              <w:rPr>
                <w:noProof/>
                <w:webHidden/>
              </w:rPr>
              <w:t>21</w:t>
            </w:r>
            <w:r>
              <w:rPr>
                <w:noProof/>
                <w:webHidden/>
              </w:rPr>
              <w:fldChar w:fldCharType="end"/>
            </w:r>
          </w:hyperlink>
        </w:p>
        <w:p w14:paraId="1C6C1D65" w14:textId="31C7DB35" w:rsidR="00270035" w:rsidRDefault="00270035">
          <w:pPr>
            <w:pStyle w:val="TM2"/>
            <w:rPr>
              <w:rFonts w:eastAsiaTheme="minorEastAsia" w:cstheme="minorBidi"/>
              <w:b w:val="0"/>
              <w:bCs w:val="0"/>
              <w:noProof/>
            </w:rPr>
          </w:pPr>
          <w:hyperlink w:anchor="_Toc192687345" w:history="1">
            <w:r w:rsidRPr="00390182">
              <w:rPr>
                <w:rStyle w:val="Lienhypertexte"/>
                <w:noProof/>
              </w:rPr>
              <w:t>9.3.</w:t>
            </w:r>
            <w:r>
              <w:rPr>
                <w:rFonts w:eastAsiaTheme="minorEastAsia" w:cstheme="minorBidi"/>
                <w:b w:val="0"/>
                <w:bCs w:val="0"/>
                <w:noProof/>
              </w:rPr>
              <w:tab/>
            </w:r>
            <w:r w:rsidRPr="00390182">
              <w:rPr>
                <w:rStyle w:val="Lienhypertexte"/>
                <w:noProof/>
              </w:rPr>
              <w:t>Nantissement</w:t>
            </w:r>
            <w:r>
              <w:rPr>
                <w:noProof/>
                <w:webHidden/>
              </w:rPr>
              <w:tab/>
            </w:r>
            <w:r>
              <w:rPr>
                <w:noProof/>
                <w:webHidden/>
              </w:rPr>
              <w:fldChar w:fldCharType="begin"/>
            </w:r>
            <w:r>
              <w:rPr>
                <w:noProof/>
                <w:webHidden/>
              </w:rPr>
              <w:instrText xml:space="preserve"> PAGEREF _Toc192687345 \h </w:instrText>
            </w:r>
            <w:r>
              <w:rPr>
                <w:noProof/>
                <w:webHidden/>
              </w:rPr>
            </w:r>
            <w:r>
              <w:rPr>
                <w:noProof/>
                <w:webHidden/>
              </w:rPr>
              <w:fldChar w:fldCharType="separate"/>
            </w:r>
            <w:r>
              <w:rPr>
                <w:noProof/>
                <w:webHidden/>
              </w:rPr>
              <w:t>21</w:t>
            </w:r>
            <w:r>
              <w:rPr>
                <w:noProof/>
                <w:webHidden/>
              </w:rPr>
              <w:fldChar w:fldCharType="end"/>
            </w:r>
          </w:hyperlink>
        </w:p>
        <w:p w14:paraId="7AB0690E" w14:textId="4002F8F6" w:rsidR="00270035" w:rsidRDefault="00270035">
          <w:pPr>
            <w:pStyle w:val="TM2"/>
            <w:rPr>
              <w:rFonts w:eastAsiaTheme="minorEastAsia" w:cstheme="minorBidi"/>
              <w:b w:val="0"/>
              <w:bCs w:val="0"/>
              <w:noProof/>
            </w:rPr>
          </w:pPr>
          <w:hyperlink w:anchor="_Toc192687346" w:history="1">
            <w:r w:rsidRPr="00390182">
              <w:rPr>
                <w:rStyle w:val="Lienhypertexte"/>
                <w:noProof/>
              </w:rPr>
              <w:t>9.4.</w:t>
            </w:r>
            <w:r>
              <w:rPr>
                <w:rFonts w:eastAsiaTheme="minorEastAsia" w:cstheme="minorBidi"/>
                <w:b w:val="0"/>
                <w:bCs w:val="0"/>
                <w:noProof/>
              </w:rPr>
              <w:tab/>
            </w:r>
            <w:r w:rsidRPr="00390182">
              <w:rPr>
                <w:rStyle w:val="Lienhypertexte"/>
                <w:noProof/>
              </w:rPr>
              <w:t>Infraction à la législation fiscale</w:t>
            </w:r>
            <w:r>
              <w:rPr>
                <w:noProof/>
                <w:webHidden/>
              </w:rPr>
              <w:tab/>
            </w:r>
            <w:r>
              <w:rPr>
                <w:noProof/>
                <w:webHidden/>
              </w:rPr>
              <w:fldChar w:fldCharType="begin"/>
            </w:r>
            <w:r>
              <w:rPr>
                <w:noProof/>
                <w:webHidden/>
              </w:rPr>
              <w:instrText xml:space="preserve"> PAGEREF _Toc192687346 \h </w:instrText>
            </w:r>
            <w:r>
              <w:rPr>
                <w:noProof/>
                <w:webHidden/>
              </w:rPr>
            </w:r>
            <w:r>
              <w:rPr>
                <w:noProof/>
                <w:webHidden/>
              </w:rPr>
              <w:fldChar w:fldCharType="separate"/>
            </w:r>
            <w:r>
              <w:rPr>
                <w:noProof/>
                <w:webHidden/>
              </w:rPr>
              <w:t>21</w:t>
            </w:r>
            <w:r>
              <w:rPr>
                <w:noProof/>
                <w:webHidden/>
              </w:rPr>
              <w:fldChar w:fldCharType="end"/>
            </w:r>
          </w:hyperlink>
        </w:p>
        <w:p w14:paraId="5CBB3538" w14:textId="6A05C03F" w:rsidR="00270035" w:rsidRDefault="00270035">
          <w:pPr>
            <w:pStyle w:val="TM2"/>
            <w:rPr>
              <w:rFonts w:eastAsiaTheme="minorEastAsia" w:cstheme="minorBidi"/>
              <w:b w:val="0"/>
              <w:bCs w:val="0"/>
              <w:noProof/>
            </w:rPr>
          </w:pPr>
          <w:hyperlink w:anchor="_Toc192687347" w:history="1">
            <w:r w:rsidRPr="00390182">
              <w:rPr>
                <w:rStyle w:val="Lienhypertexte"/>
                <w:noProof/>
              </w:rPr>
              <w:t>9.5.</w:t>
            </w:r>
            <w:r>
              <w:rPr>
                <w:rFonts w:eastAsiaTheme="minorEastAsia" w:cstheme="minorBidi"/>
                <w:b w:val="0"/>
                <w:bCs w:val="0"/>
                <w:noProof/>
              </w:rPr>
              <w:tab/>
            </w:r>
            <w:r w:rsidRPr="00390182">
              <w:rPr>
                <w:rStyle w:val="Lienhypertexte"/>
                <w:noProof/>
              </w:rPr>
              <w:t>Respect du droit du travail</w:t>
            </w:r>
            <w:r>
              <w:rPr>
                <w:noProof/>
                <w:webHidden/>
              </w:rPr>
              <w:tab/>
            </w:r>
            <w:r>
              <w:rPr>
                <w:noProof/>
                <w:webHidden/>
              </w:rPr>
              <w:fldChar w:fldCharType="begin"/>
            </w:r>
            <w:r>
              <w:rPr>
                <w:noProof/>
                <w:webHidden/>
              </w:rPr>
              <w:instrText xml:space="preserve"> PAGEREF _Toc192687347 \h </w:instrText>
            </w:r>
            <w:r>
              <w:rPr>
                <w:noProof/>
                <w:webHidden/>
              </w:rPr>
            </w:r>
            <w:r>
              <w:rPr>
                <w:noProof/>
                <w:webHidden/>
              </w:rPr>
              <w:fldChar w:fldCharType="separate"/>
            </w:r>
            <w:r>
              <w:rPr>
                <w:noProof/>
                <w:webHidden/>
              </w:rPr>
              <w:t>21</w:t>
            </w:r>
            <w:r>
              <w:rPr>
                <w:noProof/>
                <w:webHidden/>
              </w:rPr>
              <w:fldChar w:fldCharType="end"/>
            </w:r>
          </w:hyperlink>
        </w:p>
        <w:p w14:paraId="14F59E5B" w14:textId="1E241C5E" w:rsidR="00270035" w:rsidRDefault="00270035">
          <w:pPr>
            <w:pStyle w:val="TM3"/>
            <w:tabs>
              <w:tab w:val="left" w:pos="1320"/>
              <w:tab w:val="right" w:pos="9913"/>
            </w:tabs>
            <w:rPr>
              <w:rFonts w:eastAsiaTheme="minorEastAsia" w:cstheme="minorBidi"/>
              <w:noProof/>
              <w:sz w:val="22"/>
              <w:szCs w:val="22"/>
            </w:rPr>
          </w:pPr>
          <w:hyperlink w:anchor="_Toc192687348" w:history="1">
            <w:r w:rsidRPr="00390182">
              <w:rPr>
                <w:rStyle w:val="Lienhypertexte"/>
                <w:rFonts w:cs="Times New Roman"/>
                <w:noProof/>
                <w14:scene3d>
                  <w14:camera w14:prst="orthographicFront"/>
                  <w14:lightRig w14:rig="threePt" w14:dir="t">
                    <w14:rot w14:lat="0" w14:lon="0" w14:rev="0"/>
                  </w14:lightRig>
                </w14:scene3d>
              </w:rPr>
              <w:t>9.5.1.</w:t>
            </w:r>
            <w:r>
              <w:rPr>
                <w:rFonts w:eastAsiaTheme="minorEastAsia" w:cstheme="minorBidi"/>
                <w:noProof/>
                <w:sz w:val="22"/>
                <w:szCs w:val="22"/>
              </w:rPr>
              <w:tab/>
            </w:r>
            <w:r w:rsidRPr="00390182">
              <w:rPr>
                <w:rStyle w:val="Lienhypertexte"/>
                <w:noProof/>
              </w:rPr>
              <w:t>Déclaration du titulaire</w:t>
            </w:r>
            <w:r>
              <w:rPr>
                <w:noProof/>
                <w:webHidden/>
              </w:rPr>
              <w:tab/>
            </w:r>
            <w:r>
              <w:rPr>
                <w:noProof/>
                <w:webHidden/>
              </w:rPr>
              <w:fldChar w:fldCharType="begin"/>
            </w:r>
            <w:r>
              <w:rPr>
                <w:noProof/>
                <w:webHidden/>
              </w:rPr>
              <w:instrText xml:space="preserve"> PAGEREF _Toc192687348 \h </w:instrText>
            </w:r>
            <w:r>
              <w:rPr>
                <w:noProof/>
                <w:webHidden/>
              </w:rPr>
            </w:r>
            <w:r>
              <w:rPr>
                <w:noProof/>
                <w:webHidden/>
              </w:rPr>
              <w:fldChar w:fldCharType="separate"/>
            </w:r>
            <w:r>
              <w:rPr>
                <w:noProof/>
                <w:webHidden/>
              </w:rPr>
              <w:t>21</w:t>
            </w:r>
            <w:r>
              <w:rPr>
                <w:noProof/>
                <w:webHidden/>
              </w:rPr>
              <w:fldChar w:fldCharType="end"/>
            </w:r>
          </w:hyperlink>
        </w:p>
        <w:p w14:paraId="2DC8C9F3" w14:textId="562E4FBD" w:rsidR="00270035" w:rsidRDefault="00270035">
          <w:pPr>
            <w:pStyle w:val="TM2"/>
            <w:rPr>
              <w:rFonts w:eastAsiaTheme="minorEastAsia" w:cstheme="minorBidi"/>
              <w:b w:val="0"/>
              <w:bCs w:val="0"/>
              <w:noProof/>
            </w:rPr>
          </w:pPr>
          <w:hyperlink w:anchor="_Toc192687349" w:history="1">
            <w:r w:rsidRPr="00390182">
              <w:rPr>
                <w:rStyle w:val="Lienhypertexte"/>
                <w:noProof/>
              </w:rPr>
              <w:t>9.6.</w:t>
            </w:r>
            <w:r>
              <w:rPr>
                <w:rFonts w:eastAsiaTheme="minorEastAsia" w:cstheme="minorBidi"/>
                <w:b w:val="0"/>
                <w:bCs w:val="0"/>
                <w:noProof/>
              </w:rPr>
              <w:tab/>
            </w:r>
            <w:r w:rsidRPr="00390182">
              <w:rPr>
                <w:rStyle w:val="Lienhypertexte"/>
                <w:noProof/>
              </w:rPr>
              <w:t>Tribunaux compétents</w:t>
            </w:r>
            <w:r>
              <w:rPr>
                <w:noProof/>
                <w:webHidden/>
              </w:rPr>
              <w:tab/>
            </w:r>
            <w:r>
              <w:rPr>
                <w:noProof/>
                <w:webHidden/>
              </w:rPr>
              <w:fldChar w:fldCharType="begin"/>
            </w:r>
            <w:r>
              <w:rPr>
                <w:noProof/>
                <w:webHidden/>
              </w:rPr>
              <w:instrText xml:space="preserve"> PAGEREF _Toc192687349 \h </w:instrText>
            </w:r>
            <w:r>
              <w:rPr>
                <w:noProof/>
                <w:webHidden/>
              </w:rPr>
            </w:r>
            <w:r>
              <w:rPr>
                <w:noProof/>
                <w:webHidden/>
              </w:rPr>
              <w:fldChar w:fldCharType="separate"/>
            </w:r>
            <w:r>
              <w:rPr>
                <w:noProof/>
                <w:webHidden/>
              </w:rPr>
              <w:t>22</w:t>
            </w:r>
            <w:r>
              <w:rPr>
                <w:noProof/>
                <w:webHidden/>
              </w:rPr>
              <w:fldChar w:fldCharType="end"/>
            </w:r>
          </w:hyperlink>
        </w:p>
        <w:p w14:paraId="0AF82E4C" w14:textId="11D82150" w:rsidR="00270035" w:rsidRDefault="00270035">
          <w:pPr>
            <w:pStyle w:val="TM2"/>
            <w:rPr>
              <w:rFonts w:eastAsiaTheme="minorEastAsia" w:cstheme="minorBidi"/>
              <w:b w:val="0"/>
              <w:bCs w:val="0"/>
              <w:noProof/>
            </w:rPr>
          </w:pPr>
          <w:hyperlink w:anchor="_Toc192687350" w:history="1">
            <w:r w:rsidRPr="00390182">
              <w:rPr>
                <w:rStyle w:val="Lienhypertexte"/>
                <w:noProof/>
              </w:rPr>
              <w:t>9.7.</w:t>
            </w:r>
            <w:r>
              <w:rPr>
                <w:rFonts w:eastAsiaTheme="minorEastAsia" w:cstheme="minorBidi"/>
                <w:b w:val="0"/>
                <w:bCs w:val="0"/>
                <w:noProof/>
              </w:rPr>
              <w:tab/>
            </w:r>
            <w:r w:rsidRPr="00390182">
              <w:rPr>
                <w:rStyle w:val="Lienhypertexte"/>
                <w:noProof/>
              </w:rPr>
              <w:t>Services liquidateur, ordonnateur secondaire et comptable assignataire</w:t>
            </w:r>
            <w:r>
              <w:rPr>
                <w:noProof/>
                <w:webHidden/>
              </w:rPr>
              <w:tab/>
            </w:r>
            <w:r>
              <w:rPr>
                <w:noProof/>
                <w:webHidden/>
              </w:rPr>
              <w:fldChar w:fldCharType="begin"/>
            </w:r>
            <w:r>
              <w:rPr>
                <w:noProof/>
                <w:webHidden/>
              </w:rPr>
              <w:instrText xml:space="preserve"> PAGEREF _Toc192687350 \h </w:instrText>
            </w:r>
            <w:r>
              <w:rPr>
                <w:noProof/>
                <w:webHidden/>
              </w:rPr>
            </w:r>
            <w:r>
              <w:rPr>
                <w:noProof/>
                <w:webHidden/>
              </w:rPr>
              <w:fldChar w:fldCharType="separate"/>
            </w:r>
            <w:r>
              <w:rPr>
                <w:noProof/>
                <w:webHidden/>
              </w:rPr>
              <w:t>22</w:t>
            </w:r>
            <w:r>
              <w:rPr>
                <w:noProof/>
                <w:webHidden/>
              </w:rPr>
              <w:fldChar w:fldCharType="end"/>
            </w:r>
          </w:hyperlink>
        </w:p>
        <w:p w14:paraId="6E14C3DE" w14:textId="0A94C3AC" w:rsidR="00270035" w:rsidRDefault="00270035">
          <w:pPr>
            <w:pStyle w:val="TM2"/>
            <w:rPr>
              <w:rFonts w:eastAsiaTheme="minorEastAsia" w:cstheme="minorBidi"/>
              <w:b w:val="0"/>
              <w:bCs w:val="0"/>
              <w:noProof/>
            </w:rPr>
          </w:pPr>
          <w:hyperlink w:anchor="_Toc192687351" w:history="1">
            <w:r w:rsidRPr="00390182">
              <w:rPr>
                <w:rStyle w:val="Lienhypertexte"/>
                <w:noProof/>
              </w:rPr>
              <w:t>9.8.</w:t>
            </w:r>
            <w:r>
              <w:rPr>
                <w:rFonts w:eastAsiaTheme="minorEastAsia" w:cstheme="minorBidi"/>
                <w:b w:val="0"/>
                <w:bCs w:val="0"/>
                <w:noProof/>
              </w:rPr>
              <w:tab/>
            </w:r>
            <w:r w:rsidRPr="00390182">
              <w:rPr>
                <w:rStyle w:val="Lienhypertexte"/>
                <w:noProof/>
              </w:rPr>
              <w:t>Dématérialisation des actes</w:t>
            </w:r>
            <w:r>
              <w:rPr>
                <w:noProof/>
                <w:webHidden/>
              </w:rPr>
              <w:tab/>
            </w:r>
            <w:r>
              <w:rPr>
                <w:noProof/>
                <w:webHidden/>
              </w:rPr>
              <w:fldChar w:fldCharType="begin"/>
            </w:r>
            <w:r>
              <w:rPr>
                <w:noProof/>
                <w:webHidden/>
              </w:rPr>
              <w:instrText xml:space="preserve"> PAGEREF _Toc192687351 \h </w:instrText>
            </w:r>
            <w:r>
              <w:rPr>
                <w:noProof/>
                <w:webHidden/>
              </w:rPr>
            </w:r>
            <w:r>
              <w:rPr>
                <w:noProof/>
                <w:webHidden/>
              </w:rPr>
              <w:fldChar w:fldCharType="separate"/>
            </w:r>
            <w:r>
              <w:rPr>
                <w:noProof/>
                <w:webHidden/>
              </w:rPr>
              <w:t>22</w:t>
            </w:r>
            <w:r>
              <w:rPr>
                <w:noProof/>
                <w:webHidden/>
              </w:rPr>
              <w:fldChar w:fldCharType="end"/>
            </w:r>
          </w:hyperlink>
        </w:p>
        <w:p w14:paraId="2DAB0693" w14:textId="37EE1C3D" w:rsidR="00270035" w:rsidRDefault="00270035">
          <w:pPr>
            <w:pStyle w:val="TM1"/>
            <w:rPr>
              <w:rFonts w:asciiTheme="minorHAnsi" w:eastAsiaTheme="minorEastAsia" w:hAnsiTheme="minorHAnsi" w:cstheme="minorBidi"/>
              <w:bCs w:val="0"/>
              <w:iCs w:val="0"/>
              <w:sz w:val="22"/>
              <w:szCs w:val="22"/>
            </w:rPr>
          </w:pPr>
          <w:hyperlink w:anchor="_Toc192687352" w:history="1">
            <w:r w:rsidRPr="00390182">
              <w:rPr>
                <w:rStyle w:val="Lienhypertexte"/>
              </w:rPr>
              <w:t>10.</w:t>
            </w:r>
            <w:r>
              <w:rPr>
                <w:rFonts w:asciiTheme="minorHAnsi" w:eastAsiaTheme="minorEastAsia" w:hAnsiTheme="minorHAnsi" w:cstheme="minorBidi"/>
                <w:bCs w:val="0"/>
                <w:iCs w:val="0"/>
                <w:sz w:val="22"/>
                <w:szCs w:val="22"/>
              </w:rPr>
              <w:tab/>
            </w:r>
            <w:r w:rsidRPr="00390182">
              <w:rPr>
                <w:rStyle w:val="Lienhypertexte"/>
              </w:rPr>
              <w:t>PROPRIETE INTELLECTUELLE</w:t>
            </w:r>
            <w:r>
              <w:rPr>
                <w:webHidden/>
              </w:rPr>
              <w:tab/>
            </w:r>
            <w:r>
              <w:rPr>
                <w:webHidden/>
              </w:rPr>
              <w:fldChar w:fldCharType="begin"/>
            </w:r>
            <w:r>
              <w:rPr>
                <w:webHidden/>
              </w:rPr>
              <w:instrText xml:space="preserve"> PAGEREF _Toc192687352 \h </w:instrText>
            </w:r>
            <w:r>
              <w:rPr>
                <w:webHidden/>
              </w:rPr>
            </w:r>
            <w:r>
              <w:rPr>
                <w:webHidden/>
              </w:rPr>
              <w:fldChar w:fldCharType="separate"/>
            </w:r>
            <w:r>
              <w:rPr>
                <w:webHidden/>
              </w:rPr>
              <w:t>22</w:t>
            </w:r>
            <w:r>
              <w:rPr>
                <w:webHidden/>
              </w:rPr>
              <w:fldChar w:fldCharType="end"/>
            </w:r>
          </w:hyperlink>
        </w:p>
        <w:p w14:paraId="1527F0AC" w14:textId="6447FEA5" w:rsidR="00270035" w:rsidRDefault="00270035">
          <w:pPr>
            <w:pStyle w:val="TM1"/>
            <w:rPr>
              <w:rFonts w:asciiTheme="minorHAnsi" w:eastAsiaTheme="minorEastAsia" w:hAnsiTheme="minorHAnsi" w:cstheme="minorBidi"/>
              <w:bCs w:val="0"/>
              <w:iCs w:val="0"/>
              <w:sz w:val="22"/>
              <w:szCs w:val="22"/>
            </w:rPr>
          </w:pPr>
          <w:hyperlink w:anchor="_Toc192687353" w:history="1">
            <w:r w:rsidRPr="00390182">
              <w:rPr>
                <w:rStyle w:val="Lienhypertexte"/>
              </w:rPr>
              <w:t>11.</w:t>
            </w:r>
            <w:r>
              <w:rPr>
                <w:rFonts w:asciiTheme="minorHAnsi" w:eastAsiaTheme="minorEastAsia" w:hAnsiTheme="minorHAnsi" w:cstheme="minorBidi"/>
                <w:bCs w:val="0"/>
                <w:iCs w:val="0"/>
                <w:sz w:val="22"/>
                <w:szCs w:val="22"/>
              </w:rPr>
              <w:tab/>
            </w:r>
            <w:r w:rsidRPr="00390182">
              <w:rPr>
                <w:rStyle w:val="Lienhypertexte"/>
              </w:rPr>
              <w:t>DEROGATIONS</w:t>
            </w:r>
            <w:r>
              <w:rPr>
                <w:webHidden/>
              </w:rPr>
              <w:tab/>
            </w:r>
            <w:r>
              <w:rPr>
                <w:webHidden/>
              </w:rPr>
              <w:fldChar w:fldCharType="begin"/>
            </w:r>
            <w:r>
              <w:rPr>
                <w:webHidden/>
              </w:rPr>
              <w:instrText xml:space="preserve"> PAGEREF _Toc192687353 \h </w:instrText>
            </w:r>
            <w:r>
              <w:rPr>
                <w:webHidden/>
              </w:rPr>
            </w:r>
            <w:r>
              <w:rPr>
                <w:webHidden/>
              </w:rPr>
              <w:fldChar w:fldCharType="separate"/>
            </w:r>
            <w:r>
              <w:rPr>
                <w:webHidden/>
              </w:rPr>
              <w:t>22</w:t>
            </w:r>
            <w:r>
              <w:rPr>
                <w:webHidden/>
              </w:rPr>
              <w:fldChar w:fldCharType="end"/>
            </w:r>
          </w:hyperlink>
        </w:p>
        <w:p w14:paraId="7A5013F2" w14:textId="34776BF4" w:rsidR="00D83721" w:rsidRPr="00A73F88" w:rsidRDefault="00D83721">
          <w:pPr>
            <w:rPr>
              <w:rFonts w:ascii="Arial" w:hAnsi="Arial" w:cs="Arial"/>
            </w:rPr>
          </w:pPr>
          <w:r w:rsidRPr="00A73F88">
            <w:rPr>
              <w:rFonts w:ascii="Arial" w:hAnsi="Arial" w:cs="Arial"/>
              <w:b/>
            </w:rPr>
            <w:fldChar w:fldCharType="end"/>
          </w:r>
        </w:p>
      </w:sdtContent>
    </w:sdt>
    <w:p w14:paraId="4BDDBAF3" w14:textId="0AB8AD9C" w:rsidR="00E42CCC" w:rsidRPr="00A12692" w:rsidRDefault="00E42CCC" w:rsidP="000422A5">
      <w:pPr>
        <w:pStyle w:val="TM1"/>
        <w:rPr>
          <w:sz w:val="20"/>
          <w:szCs w:val="20"/>
        </w:rPr>
      </w:pPr>
    </w:p>
    <w:p w14:paraId="4ED96F40" w14:textId="7DBFA939" w:rsidR="00F805A9" w:rsidRPr="00A12692" w:rsidRDefault="00F805A9" w:rsidP="00F805A9">
      <w:pPr>
        <w:tabs>
          <w:tab w:val="clear" w:pos="1843"/>
          <w:tab w:val="center" w:pos="4961"/>
        </w:tabs>
        <w:spacing w:before="0" w:after="160" w:line="259" w:lineRule="auto"/>
        <w:jc w:val="center"/>
        <w:rPr>
          <w:rFonts w:ascii="Arial" w:hAnsi="Arial" w:cs="Arial"/>
        </w:rPr>
      </w:pPr>
    </w:p>
    <w:p w14:paraId="3CCBE75F" w14:textId="33303E43" w:rsidR="00B9689F" w:rsidRPr="00A12692" w:rsidRDefault="00B9689F" w:rsidP="00F805A9">
      <w:pPr>
        <w:tabs>
          <w:tab w:val="clear" w:pos="1843"/>
          <w:tab w:val="center" w:pos="4961"/>
        </w:tabs>
        <w:spacing w:before="0" w:after="160" w:line="259" w:lineRule="auto"/>
        <w:jc w:val="left"/>
        <w:rPr>
          <w:rFonts w:ascii="Arial" w:hAnsi="Arial" w:cs="Arial"/>
        </w:rPr>
      </w:pPr>
    </w:p>
    <w:p w14:paraId="685B50BC" w14:textId="77777777" w:rsidR="00B9689F" w:rsidRPr="00A12692" w:rsidRDefault="00B9689F" w:rsidP="00B9689F">
      <w:pPr>
        <w:rPr>
          <w:rFonts w:ascii="Arial" w:hAnsi="Arial" w:cs="Arial"/>
        </w:rPr>
      </w:pPr>
    </w:p>
    <w:p w14:paraId="5CD15F63" w14:textId="0F07EF6D" w:rsidR="00B9689F" w:rsidRPr="00A12692" w:rsidRDefault="00B9689F" w:rsidP="00B9689F">
      <w:pPr>
        <w:tabs>
          <w:tab w:val="clear" w:pos="1843"/>
          <w:tab w:val="left" w:pos="2254"/>
        </w:tabs>
        <w:spacing w:before="0" w:after="160" w:line="259" w:lineRule="auto"/>
        <w:jc w:val="left"/>
        <w:rPr>
          <w:rFonts w:ascii="Arial" w:hAnsi="Arial" w:cs="Arial"/>
        </w:rPr>
      </w:pPr>
      <w:r w:rsidRPr="00A12692">
        <w:rPr>
          <w:rFonts w:ascii="Arial" w:hAnsi="Arial" w:cs="Arial"/>
        </w:rPr>
        <w:tab/>
      </w:r>
    </w:p>
    <w:p w14:paraId="3B7973F3" w14:textId="77777777" w:rsidR="00E42CCC" w:rsidRPr="00A12692" w:rsidRDefault="00E42CCC" w:rsidP="00F805A9">
      <w:pPr>
        <w:tabs>
          <w:tab w:val="clear" w:pos="1843"/>
          <w:tab w:val="center" w:pos="4961"/>
        </w:tabs>
        <w:spacing w:before="0" w:after="160" w:line="259" w:lineRule="auto"/>
        <w:jc w:val="left"/>
        <w:rPr>
          <w:rFonts w:ascii="Arial" w:hAnsi="Arial" w:cs="Arial"/>
          <w:b/>
          <w:i/>
        </w:rPr>
      </w:pPr>
      <w:r w:rsidRPr="00A12692">
        <w:rPr>
          <w:rFonts w:ascii="Arial" w:hAnsi="Arial" w:cs="Arial"/>
        </w:rPr>
        <w:br w:type="page"/>
      </w:r>
      <w:r w:rsidR="00F805A9" w:rsidRPr="00A12692">
        <w:rPr>
          <w:rFonts w:ascii="Arial" w:hAnsi="Arial" w:cs="Arial"/>
        </w:rPr>
        <w:lastRenderedPageBreak/>
        <w:tab/>
      </w:r>
    </w:p>
    <w:p w14:paraId="2EBEDD50" w14:textId="77777777" w:rsidR="008C0A3A" w:rsidRPr="00A12692" w:rsidRDefault="008C0A3A" w:rsidP="008C0A3A">
      <w:pPr>
        <w:tabs>
          <w:tab w:val="clear" w:pos="1843"/>
        </w:tabs>
        <w:spacing w:before="0" w:after="0"/>
        <w:jc w:val="center"/>
        <w:rPr>
          <w:rFonts w:ascii="Arial" w:hAnsi="Arial" w:cs="Arial"/>
          <w:b/>
          <w:iCs w:val="0"/>
        </w:rPr>
      </w:pPr>
      <w:r w:rsidRPr="00A12692">
        <w:rPr>
          <w:rFonts w:ascii="Arial" w:hAnsi="Arial" w:cs="Arial"/>
          <w:b/>
          <w:iCs w:val="0"/>
        </w:rPr>
        <w:t>TABLE DES ANNEXES</w:t>
      </w:r>
    </w:p>
    <w:p w14:paraId="6B3D1722" w14:textId="77777777" w:rsidR="008C0A3A" w:rsidRPr="00A12692" w:rsidRDefault="008C0A3A" w:rsidP="008C0A3A">
      <w:pPr>
        <w:tabs>
          <w:tab w:val="clear" w:pos="1843"/>
        </w:tabs>
        <w:spacing w:before="0" w:after="0"/>
        <w:jc w:val="center"/>
        <w:rPr>
          <w:rFonts w:ascii="Arial" w:hAnsi="Arial" w:cs="Arial"/>
          <w:b/>
          <w:iCs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8"/>
        <w:gridCol w:w="8363"/>
      </w:tblGrid>
      <w:tr w:rsidR="008C0A3A" w:rsidRPr="00A12692" w14:paraId="4CD28B42" w14:textId="77777777" w:rsidTr="008D63E5">
        <w:trPr>
          <w:trHeight w:val="480"/>
          <w:jc w:val="center"/>
        </w:trPr>
        <w:tc>
          <w:tcPr>
            <w:tcW w:w="988" w:type="dxa"/>
            <w:vAlign w:val="center"/>
          </w:tcPr>
          <w:p w14:paraId="21AD61B9" w14:textId="77777777" w:rsidR="008C0A3A" w:rsidRPr="00A12692" w:rsidRDefault="008C0A3A" w:rsidP="008C0A3A">
            <w:pPr>
              <w:tabs>
                <w:tab w:val="clear" w:pos="1843"/>
              </w:tabs>
              <w:spacing w:before="0" w:after="0"/>
              <w:jc w:val="center"/>
              <w:rPr>
                <w:rFonts w:ascii="Arial" w:hAnsi="Arial" w:cs="Arial"/>
                <w:bCs w:val="0"/>
                <w:iCs w:val="0"/>
                <w:caps/>
              </w:rPr>
            </w:pPr>
            <w:r w:rsidRPr="00A12692">
              <w:rPr>
                <w:rFonts w:ascii="Arial" w:hAnsi="Arial" w:cs="Arial"/>
                <w:bCs w:val="0"/>
                <w:iCs w:val="0"/>
                <w:caps/>
              </w:rPr>
              <w:t>N°</w:t>
            </w:r>
          </w:p>
        </w:tc>
        <w:tc>
          <w:tcPr>
            <w:tcW w:w="8363" w:type="dxa"/>
            <w:vAlign w:val="center"/>
          </w:tcPr>
          <w:p w14:paraId="138ABF1E" w14:textId="77777777" w:rsidR="008C0A3A" w:rsidRPr="00A12692" w:rsidRDefault="008C0A3A" w:rsidP="00853E22">
            <w:pPr>
              <w:tabs>
                <w:tab w:val="clear" w:pos="1843"/>
                <w:tab w:val="left" w:pos="6782"/>
              </w:tabs>
              <w:spacing w:before="0" w:after="0"/>
              <w:ind w:left="70" w:right="213"/>
              <w:jc w:val="center"/>
              <w:rPr>
                <w:rFonts w:ascii="Arial" w:hAnsi="Arial" w:cs="Arial"/>
                <w:iCs w:val="0"/>
              </w:rPr>
            </w:pPr>
            <w:r w:rsidRPr="00A12692">
              <w:rPr>
                <w:rFonts w:ascii="Arial" w:hAnsi="Arial" w:cs="Arial"/>
                <w:iCs w:val="0"/>
              </w:rPr>
              <w:t>Désignation</w:t>
            </w:r>
          </w:p>
        </w:tc>
      </w:tr>
      <w:tr w:rsidR="008C0A3A" w:rsidRPr="00A12692" w14:paraId="3BDEDB1A" w14:textId="77777777" w:rsidTr="008D63E5">
        <w:trPr>
          <w:jc w:val="center"/>
        </w:trPr>
        <w:tc>
          <w:tcPr>
            <w:tcW w:w="988" w:type="dxa"/>
          </w:tcPr>
          <w:p w14:paraId="44354702" w14:textId="77777777" w:rsidR="008C0A3A" w:rsidRPr="00A12692" w:rsidRDefault="008C0A3A" w:rsidP="008C0A3A">
            <w:pPr>
              <w:tabs>
                <w:tab w:val="clear" w:pos="1843"/>
              </w:tabs>
              <w:spacing w:before="120" w:after="120"/>
              <w:jc w:val="center"/>
              <w:rPr>
                <w:rFonts w:ascii="Arial" w:hAnsi="Arial" w:cs="Arial"/>
                <w:bCs w:val="0"/>
                <w:iCs w:val="0"/>
                <w:caps/>
                <w:lang w:val="it-IT"/>
              </w:rPr>
            </w:pPr>
            <w:r w:rsidRPr="00A12692">
              <w:rPr>
                <w:rFonts w:ascii="Arial" w:hAnsi="Arial" w:cs="Arial"/>
                <w:bCs w:val="0"/>
                <w:iCs w:val="0"/>
                <w:caps/>
                <w:lang w:val="it-IT"/>
              </w:rPr>
              <w:t>1</w:t>
            </w:r>
          </w:p>
        </w:tc>
        <w:tc>
          <w:tcPr>
            <w:tcW w:w="8363" w:type="dxa"/>
          </w:tcPr>
          <w:p w14:paraId="4AF1DE02" w14:textId="11A84ED2" w:rsidR="008C0A3A" w:rsidRPr="00A12692" w:rsidRDefault="00AD3948" w:rsidP="007A2306">
            <w:pPr>
              <w:tabs>
                <w:tab w:val="clear" w:pos="1843"/>
                <w:tab w:val="left" w:pos="6782"/>
              </w:tabs>
              <w:spacing w:before="120" w:after="120"/>
              <w:ind w:left="70" w:right="213"/>
              <w:rPr>
                <w:rFonts w:ascii="Arial" w:hAnsi="Arial" w:cs="Arial"/>
                <w:bCs w:val="0"/>
                <w:iCs w:val="0"/>
              </w:rPr>
            </w:pPr>
            <w:r w:rsidRPr="00A12692">
              <w:rPr>
                <w:rFonts w:ascii="Arial" w:hAnsi="Arial" w:cs="Arial"/>
                <w:bCs w:val="0"/>
                <w:iCs w:val="0"/>
              </w:rPr>
              <w:t xml:space="preserve">Annexe financière </w:t>
            </w:r>
            <w:r w:rsidR="00EC5B2F">
              <w:rPr>
                <w:rFonts w:ascii="Arial" w:hAnsi="Arial" w:cs="Arial"/>
                <w:bCs w:val="0"/>
                <w:iCs w:val="0"/>
              </w:rPr>
              <w:t>1</w:t>
            </w:r>
          </w:p>
        </w:tc>
      </w:tr>
      <w:tr w:rsidR="007A2306" w:rsidRPr="00A12692" w14:paraId="376C7B85" w14:textId="77777777" w:rsidTr="008D63E5">
        <w:trPr>
          <w:jc w:val="center"/>
        </w:trPr>
        <w:tc>
          <w:tcPr>
            <w:tcW w:w="988" w:type="dxa"/>
          </w:tcPr>
          <w:p w14:paraId="11CAE871" w14:textId="780440AB" w:rsidR="007A2306" w:rsidRPr="00A12692" w:rsidRDefault="007A2306" w:rsidP="008C0A3A">
            <w:pPr>
              <w:tabs>
                <w:tab w:val="clear" w:pos="1843"/>
              </w:tabs>
              <w:spacing w:before="120" w:after="120"/>
              <w:jc w:val="center"/>
              <w:rPr>
                <w:rFonts w:ascii="Arial" w:hAnsi="Arial" w:cs="Arial"/>
                <w:bCs w:val="0"/>
                <w:iCs w:val="0"/>
                <w:caps/>
                <w:lang w:val="it-IT"/>
              </w:rPr>
            </w:pPr>
            <w:r>
              <w:rPr>
                <w:rFonts w:ascii="Arial" w:hAnsi="Arial" w:cs="Arial"/>
                <w:bCs w:val="0"/>
                <w:iCs w:val="0"/>
                <w:caps/>
                <w:lang w:val="it-IT"/>
              </w:rPr>
              <w:t>2</w:t>
            </w:r>
          </w:p>
        </w:tc>
        <w:tc>
          <w:tcPr>
            <w:tcW w:w="8363" w:type="dxa"/>
          </w:tcPr>
          <w:p w14:paraId="3043E31C" w14:textId="2EF5BA1A" w:rsidR="007A2306" w:rsidRPr="00A12692" w:rsidRDefault="007A2306" w:rsidP="00EC5B2F">
            <w:pPr>
              <w:tabs>
                <w:tab w:val="clear" w:pos="1843"/>
                <w:tab w:val="left" w:pos="6782"/>
              </w:tabs>
              <w:spacing w:before="120" w:after="120"/>
              <w:ind w:left="70" w:right="213"/>
              <w:rPr>
                <w:rFonts w:ascii="Arial" w:hAnsi="Arial" w:cs="Arial"/>
                <w:bCs w:val="0"/>
                <w:iCs w:val="0"/>
              </w:rPr>
            </w:pPr>
            <w:r w:rsidRPr="00A12692">
              <w:rPr>
                <w:rFonts w:ascii="Arial" w:hAnsi="Arial" w:cs="Arial"/>
                <w:bCs w:val="0"/>
                <w:iCs w:val="0"/>
              </w:rPr>
              <w:t xml:space="preserve">Annexe financière </w:t>
            </w:r>
            <w:r>
              <w:rPr>
                <w:rFonts w:ascii="Arial" w:hAnsi="Arial" w:cs="Arial"/>
                <w:bCs w:val="0"/>
                <w:iCs w:val="0"/>
              </w:rPr>
              <w:t>2</w:t>
            </w:r>
          </w:p>
        </w:tc>
      </w:tr>
      <w:tr w:rsidR="007A2306" w:rsidRPr="00A12692" w14:paraId="1D7C549B" w14:textId="77777777" w:rsidTr="008D63E5">
        <w:trPr>
          <w:jc w:val="center"/>
        </w:trPr>
        <w:tc>
          <w:tcPr>
            <w:tcW w:w="988" w:type="dxa"/>
          </w:tcPr>
          <w:p w14:paraId="347AC7B0" w14:textId="2EB41E95" w:rsidR="007A2306" w:rsidRPr="00A12692" w:rsidRDefault="007A2306" w:rsidP="008C0A3A">
            <w:pPr>
              <w:tabs>
                <w:tab w:val="clear" w:pos="1843"/>
              </w:tabs>
              <w:spacing w:before="120" w:after="120"/>
              <w:jc w:val="center"/>
              <w:rPr>
                <w:rFonts w:ascii="Arial" w:hAnsi="Arial" w:cs="Arial"/>
                <w:bCs w:val="0"/>
                <w:iCs w:val="0"/>
                <w:caps/>
                <w:lang w:val="it-IT"/>
              </w:rPr>
            </w:pPr>
            <w:r>
              <w:rPr>
                <w:rFonts w:ascii="Arial" w:hAnsi="Arial" w:cs="Arial"/>
                <w:bCs w:val="0"/>
                <w:iCs w:val="0"/>
                <w:caps/>
                <w:lang w:val="it-IT"/>
              </w:rPr>
              <w:t>3</w:t>
            </w:r>
          </w:p>
        </w:tc>
        <w:tc>
          <w:tcPr>
            <w:tcW w:w="8363" w:type="dxa"/>
          </w:tcPr>
          <w:p w14:paraId="654B86B9" w14:textId="2E09346B" w:rsidR="007A2306" w:rsidRPr="00A12692" w:rsidRDefault="007A2306" w:rsidP="00EC5B2F">
            <w:pPr>
              <w:tabs>
                <w:tab w:val="clear" w:pos="1843"/>
                <w:tab w:val="left" w:pos="6782"/>
              </w:tabs>
              <w:spacing w:before="120" w:after="120"/>
              <w:ind w:left="70" w:right="213"/>
              <w:rPr>
                <w:rFonts w:ascii="Arial" w:hAnsi="Arial" w:cs="Arial"/>
                <w:bCs w:val="0"/>
                <w:iCs w:val="0"/>
              </w:rPr>
            </w:pPr>
            <w:r w:rsidRPr="007A2306">
              <w:rPr>
                <w:rFonts w:ascii="Arial" w:hAnsi="Arial" w:cs="Arial"/>
                <w:bCs w:val="0"/>
                <w:iCs w:val="0"/>
              </w:rPr>
              <w:t xml:space="preserve">Annexe </w:t>
            </w:r>
            <w:proofErr w:type="spellStart"/>
            <w:r w:rsidRPr="007A2306">
              <w:rPr>
                <w:rFonts w:ascii="Arial" w:hAnsi="Arial" w:cs="Arial"/>
                <w:bCs w:val="0"/>
                <w:iCs w:val="0"/>
              </w:rPr>
              <w:t>PsDL</w:t>
            </w:r>
            <w:proofErr w:type="spellEnd"/>
          </w:p>
        </w:tc>
      </w:tr>
    </w:tbl>
    <w:p w14:paraId="35CCC5B5" w14:textId="4DAC4246" w:rsidR="00DE3D32" w:rsidRPr="00A12692" w:rsidRDefault="00DE3D32" w:rsidP="000422A5">
      <w:pPr>
        <w:pStyle w:val="TM1"/>
        <w:rPr>
          <w:sz w:val="22"/>
          <w:szCs w:val="22"/>
        </w:rPr>
      </w:pPr>
    </w:p>
    <w:p w14:paraId="6477626D" w14:textId="3E53E6AF" w:rsidR="00E42CCC" w:rsidRPr="00A12692" w:rsidRDefault="00E42CCC" w:rsidP="00E42CCC">
      <w:pPr>
        <w:rPr>
          <w:rFonts w:ascii="Arial" w:hAnsi="Arial" w:cs="Arial"/>
        </w:rPr>
      </w:pPr>
    </w:p>
    <w:p w14:paraId="33C59E6B" w14:textId="77777777" w:rsidR="00933D8E" w:rsidRPr="00A12692" w:rsidRDefault="00933D8E" w:rsidP="00E42CCC">
      <w:pPr>
        <w:rPr>
          <w:rFonts w:ascii="Arial" w:hAnsi="Arial" w:cs="Arial"/>
        </w:rPr>
      </w:pPr>
    </w:p>
    <w:p w14:paraId="1459D60B" w14:textId="77777777" w:rsidR="008977AF" w:rsidRPr="00A12692" w:rsidRDefault="008977AF" w:rsidP="00441602">
      <w:pPr>
        <w:rPr>
          <w:rFonts w:ascii="Arial" w:hAnsi="Arial" w:cs="Arial"/>
        </w:rPr>
      </w:pPr>
      <w:r w:rsidRPr="00A12692">
        <w:rPr>
          <w:rFonts w:ascii="Arial" w:hAnsi="Arial" w:cs="Arial"/>
        </w:rPr>
        <w:t>LISTE DES PRINCIPALES ABREVIATIONS</w:t>
      </w:r>
    </w:p>
    <w:p w14:paraId="55752EB3" w14:textId="77777777" w:rsidR="008977AF" w:rsidRPr="00A12692" w:rsidRDefault="008977AF" w:rsidP="00441602">
      <w:pPr>
        <w:rPr>
          <w:rFonts w:ascii="Arial" w:hAnsi="Arial" w:cs="Arial"/>
        </w:rPr>
      </w:pPr>
    </w:p>
    <w:p w14:paraId="0B8D668B" w14:textId="64B11D59" w:rsidR="008977AF" w:rsidRPr="00A12692" w:rsidRDefault="005B696B" w:rsidP="00441602">
      <w:pPr>
        <w:rPr>
          <w:rFonts w:ascii="Arial" w:hAnsi="Arial" w:cs="Arial"/>
        </w:rPr>
      </w:pPr>
      <w:r w:rsidRPr="00A12692">
        <w:rPr>
          <w:rFonts w:ascii="Arial" w:hAnsi="Arial" w:cs="Arial"/>
        </w:rPr>
        <w:t>AE</w:t>
      </w:r>
      <w:r w:rsidRPr="00A12692">
        <w:rPr>
          <w:rFonts w:ascii="Arial" w:hAnsi="Arial" w:cs="Arial"/>
        </w:rPr>
        <w:tab/>
        <w:t>:</w:t>
      </w:r>
      <w:r w:rsidRPr="00A12692">
        <w:rPr>
          <w:rFonts w:ascii="Arial" w:hAnsi="Arial" w:cs="Arial"/>
        </w:rPr>
        <w:tab/>
        <w:t>Acte d’engagement</w:t>
      </w:r>
    </w:p>
    <w:p w14:paraId="4AA389FC" w14:textId="3964225C" w:rsidR="008977AF" w:rsidRPr="00A12692" w:rsidRDefault="008977AF" w:rsidP="00441602">
      <w:pPr>
        <w:rPr>
          <w:rFonts w:ascii="Arial" w:hAnsi="Arial" w:cs="Arial"/>
        </w:rPr>
      </w:pPr>
      <w:r w:rsidRPr="00A12692">
        <w:rPr>
          <w:rFonts w:ascii="Arial" w:hAnsi="Arial" w:cs="Arial"/>
        </w:rPr>
        <w:t xml:space="preserve">AQF </w:t>
      </w:r>
      <w:r w:rsidRPr="00A12692">
        <w:rPr>
          <w:rFonts w:ascii="Arial" w:hAnsi="Arial" w:cs="Arial"/>
        </w:rPr>
        <w:tab/>
        <w:t>:</w:t>
      </w:r>
      <w:r w:rsidRPr="00A12692">
        <w:rPr>
          <w:rFonts w:ascii="Arial" w:hAnsi="Arial" w:cs="Arial"/>
        </w:rPr>
        <w:tab/>
        <w:t>Assurance Qualité des Fournitures</w:t>
      </w:r>
    </w:p>
    <w:p w14:paraId="51870128" w14:textId="2862E6CF" w:rsidR="005B696B" w:rsidRPr="00A12692" w:rsidRDefault="005B696B" w:rsidP="00441602">
      <w:pPr>
        <w:rPr>
          <w:rFonts w:ascii="Arial" w:hAnsi="Arial" w:cs="Arial"/>
        </w:rPr>
      </w:pPr>
      <w:r w:rsidRPr="00A12692">
        <w:rPr>
          <w:rFonts w:ascii="Arial" w:hAnsi="Arial" w:cs="Arial"/>
        </w:rPr>
        <w:t>CAC</w:t>
      </w:r>
      <w:r w:rsidR="009F260F" w:rsidRPr="00A12692">
        <w:rPr>
          <w:rFonts w:ascii="Arial" w:hAnsi="Arial" w:cs="Arial"/>
        </w:rPr>
        <w:t xml:space="preserve"> Armement</w:t>
      </w:r>
      <w:r w:rsidRPr="00A12692">
        <w:rPr>
          <w:rFonts w:ascii="Arial" w:hAnsi="Arial" w:cs="Arial"/>
        </w:rPr>
        <w:tab/>
        <w:t>:</w:t>
      </w:r>
      <w:r w:rsidRPr="00A12692">
        <w:rPr>
          <w:rFonts w:ascii="Arial" w:hAnsi="Arial" w:cs="Arial"/>
        </w:rPr>
        <w:tab/>
        <w:t>Clauses Administratives Commune « Armement »</w:t>
      </w:r>
    </w:p>
    <w:p w14:paraId="51129118" w14:textId="77777777" w:rsidR="008977AF" w:rsidRPr="00A12692" w:rsidRDefault="008977AF" w:rsidP="00441602">
      <w:pPr>
        <w:rPr>
          <w:rFonts w:ascii="Arial" w:hAnsi="Arial" w:cs="Arial"/>
        </w:rPr>
      </w:pPr>
      <w:r w:rsidRPr="00A12692">
        <w:rPr>
          <w:rFonts w:ascii="Arial" w:hAnsi="Arial" w:cs="Arial"/>
        </w:rPr>
        <w:t>CCAP</w:t>
      </w:r>
      <w:r w:rsidRPr="00A12692">
        <w:rPr>
          <w:rFonts w:ascii="Arial" w:hAnsi="Arial" w:cs="Arial"/>
        </w:rPr>
        <w:tab/>
        <w:t>:</w:t>
      </w:r>
      <w:r w:rsidRPr="00A12692">
        <w:rPr>
          <w:rFonts w:ascii="Arial" w:hAnsi="Arial" w:cs="Arial"/>
        </w:rPr>
        <w:tab/>
        <w:t>Cahier des Clauses Administratives Particulières</w:t>
      </w:r>
    </w:p>
    <w:p w14:paraId="505532D0" w14:textId="77777777" w:rsidR="008977AF" w:rsidRPr="00A12692" w:rsidRDefault="008977AF" w:rsidP="00441602">
      <w:pPr>
        <w:rPr>
          <w:rFonts w:ascii="Arial" w:hAnsi="Arial" w:cs="Arial"/>
        </w:rPr>
      </w:pPr>
      <w:r w:rsidRPr="00A12692">
        <w:rPr>
          <w:rFonts w:ascii="Arial" w:hAnsi="Arial" w:cs="Arial"/>
        </w:rPr>
        <w:t>CCP</w:t>
      </w:r>
      <w:r w:rsidRPr="00A12692">
        <w:rPr>
          <w:rFonts w:ascii="Arial" w:hAnsi="Arial" w:cs="Arial"/>
        </w:rPr>
        <w:tab/>
        <w:t>:</w:t>
      </w:r>
      <w:r w:rsidRPr="00A12692">
        <w:rPr>
          <w:rFonts w:ascii="Arial" w:hAnsi="Arial" w:cs="Arial"/>
        </w:rPr>
        <w:tab/>
        <w:t>Code de la Commande Publique</w:t>
      </w:r>
    </w:p>
    <w:p w14:paraId="6EF815A7" w14:textId="22415BFB" w:rsidR="008977AF" w:rsidRPr="00A12692" w:rsidRDefault="008977AF" w:rsidP="00441602">
      <w:pPr>
        <w:rPr>
          <w:rFonts w:ascii="Arial" w:hAnsi="Arial" w:cs="Arial"/>
        </w:rPr>
      </w:pPr>
      <w:r w:rsidRPr="00A12692">
        <w:rPr>
          <w:rFonts w:ascii="Arial" w:hAnsi="Arial" w:cs="Arial"/>
        </w:rPr>
        <w:t>DDS</w:t>
      </w:r>
      <w:r w:rsidRPr="00A12692">
        <w:rPr>
          <w:rFonts w:ascii="Arial" w:hAnsi="Arial" w:cs="Arial"/>
        </w:rPr>
        <w:tab/>
        <w:t>:</w:t>
      </w:r>
      <w:r w:rsidRPr="00A12692">
        <w:rPr>
          <w:rFonts w:ascii="Arial" w:hAnsi="Arial" w:cs="Arial"/>
        </w:rPr>
        <w:tab/>
        <w:t>Dépar</w:t>
      </w:r>
      <w:r w:rsidR="005B696B" w:rsidRPr="00A12692">
        <w:rPr>
          <w:rFonts w:ascii="Arial" w:hAnsi="Arial" w:cs="Arial"/>
        </w:rPr>
        <w:t>tement Défense et Sécurité</w:t>
      </w:r>
    </w:p>
    <w:p w14:paraId="3E639105" w14:textId="77777777" w:rsidR="008977AF" w:rsidRPr="00A12692" w:rsidRDefault="008977AF" w:rsidP="00441602">
      <w:pPr>
        <w:rPr>
          <w:rFonts w:ascii="Arial" w:hAnsi="Arial" w:cs="Arial"/>
        </w:rPr>
      </w:pPr>
      <w:r w:rsidRPr="00A12692">
        <w:rPr>
          <w:rFonts w:ascii="Arial" w:hAnsi="Arial" w:cs="Arial"/>
        </w:rPr>
        <w:t>DOMA</w:t>
      </w:r>
      <w:r w:rsidRPr="00A12692">
        <w:rPr>
          <w:rFonts w:ascii="Arial" w:hAnsi="Arial" w:cs="Arial"/>
        </w:rPr>
        <w:tab/>
        <w:t>:</w:t>
      </w:r>
      <w:r w:rsidRPr="00A12692">
        <w:rPr>
          <w:rFonts w:ascii="Arial" w:hAnsi="Arial" w:cs="Arial"/>
        </w:rPr>
        <w:tab/>
        <w:t>Département Ordonnancement Méthodes Achat</w:t>
      </w:r>
    </w:p>
    <w:p w14:paraId="0CBF2F48" w14:textId="77777777" w:rsidR="008977AF" w:rsidRPr="00A12692" w:rsidRDefault="008977AF" w:rsidP="00441602">
      <w:pPr>
        <w:rPr>
          <w:rFonts w:ascii="Arial" w:hAnsi="Arial" w:cs="Arial"/>
        </w:rPr>
      </w:pPr>
      <w:r w:rsidRPr="00A12692">
        <w:rPr>
          <w:rFonts w:ascii="Arial" w:hAnsi="Arial" w:cs="Arial"/>
        </w:rPr>
        <w:t>DRSD</w:t>
      </w:r>
      <w:r w:rsidRPr="00A12692">
        <w:rPr>
          <w:rFonts w:ascii="Arial" w:hAnsi="Arial" w:cs="Arial"/>
        </w:rPr>
        <w:tab/>
        <w:t>:</w:t>
      </w:r>
      <w:r w:rsidRPr="00A12692">
        <w:rPr>
          <w:rFonts w:ascii="Arial" w:hAnsi="Arial" w:cs="Arial"/>
        </w:rPr>
        <w:tab/>
        <w:t>Direction du Renseignement et de la Sécurité de la Défense</w:t>
      </w:r>
    </w:p>
    <w:p w14:paraId="1D85950E" w14:textId="15C1F868" w:rsidR="008977AF" w:rsidRPr="00A12692" w:rsidRDefault="005B696B" w:rsidP="00441602">
      <w:pPr>
        <w:rPr>
          <w:rFonts w:ascii="Arial" w:hAnsi="Arial" w:cs="Arial"/>
        </w:rPr>
      </w:pPr>
      <w:r w:rsidRPr="00A12692">
        <w:rPr>
          <w:rFonts w:ascii="Arial" w:hAnsi="Arial" w:cs="Arial"/>
        </w:rPr>
        <w:t>DSSFT</w:t>
      </w:r>
      <w:r w:rsidR="008977AF" w:rsidRPr="00A12692">
        <w:rPr>
          <w:rFonts w:ascii="Arial" w:hAnsi="Arial" w:cs="Arial"/>
        </w:rPr>
        <w:tab/>
        <w:t>:</w:t>
      </w:r>
      <w:r w:rsidR="008977AF" w:rsidRPr="00A12692">
        <w:rPr>
          <w:rFonts w:ascii="Arial" w:hAnsi="Arial" w:cs="Arial"/>
        </w:rPr>
        <w:tab/>
        <w:t>Direction du service de soutien</w:t>
      </w:r>
      <w:r w:rsidRPr="00A12692">
        <w:rPr>
          <w:rFonts w:ascii="Arial" w:hAnsi="Arial" w:cs="Arial"/>
        </w:rPr>
        <w:t xml:space="preserve"> de la flotte de Toulon</w:t>
      </w:r>
    </w:p>
    <w:p w14:paraId="4D637DCE" w14:textId="10E1222A" w:rsidR="005B696B" w:rsidRPr="00A12692" w:rsidRDefault="005B696B" w:rsidP="00441602">
      <w:pPr>
        <w:rPr>
          <w:rFonts w:ascii="Arial" w:hAnsi="Arial" w:cs="Arial"/>
        </w:rPr>
      </w:pPr>
      <w:r w:rsidRPr="00A12692">
        <w:rPr>
          <w:rFonts w:ascii="Arial" w:hAnsi="Arial" w:cs="Arial"/>
        </w:rPr>
        <w:t>EJ</w:t>
      </w:r>
      <w:r w:rsidRPr="00A12692">
        <w:rPr>
          <w:rFonts w:ascii="Arial" w:hAnsi="Arial" w:cs="Arial"/>
        </w:rPr>
        <w:tab/>
        <w:t>:</w:t>
      </w:r>
      <w:r w:rsidRPr="00A12692">
        <w:rPr>
          <w:rFonts w:ascii="Arial" w:hAnsi="Arial" w:cs="Arial"/>
        </w:rPr>
        <w:tab/>
        <w:t>Engagement Juridique</w:t>
      </w:r>
    </w:p>
    <w:p w14:paraId="388D834D" w14:textId="3F4E46D5" w:rsidR="005B696B" w:rsidRPr="00A12692" w:rsidRDefault="005B696B" w:rsidP="00441602">
      <w:pPr>
        <w:rPr>
          <w:rFonts w:ascii="Arial" w:hAnsi="Arial" w:cs="Arial"/>
        </w:rPr>
      </w:pPr>
      <w:r w:rsidRPr="00A12692">
        <w:rPr>
          <w:rFonts w:ascii="Arial" w:hAnsi="Arial" w:cs="Arial"/>
        </w:rPr>
        <w:t>RC</w:t>
      </w:r>
      <w:r w:rsidRPr="00A12692">
        <w:rPr>
          <w:rFonts w:ascii="Arial" w:hAnsi="Arial" w:cs="Arial"/>
        </w:rPr>
        <w:tab/>
        <w:t>:</w:t>
      </w:r>
      <w:r w:rsidRPr="00A12692">
        <w:rPr>
          <w:rFonts w:ascii="Arial" w:hAnsi="Arial" w:cs="Arial"/>
        </w:rPr>
        <w:tab/>
        <w:t>Responsable de contrat</w:t>
      </w:r>
    </w:p>
    <w:p w14:paraId="1C931D9F" w14:textId="4E1DF9E6" w:rsidR="008977AF" w:rsidRPr="00A12692" w:rsidRDefault="008977AF" w:rsidP="00441602">
      <w:pPr>
        <w:rPr>
          <w:rFonts w:ascii="Arial" w:hAnsi="Arial" w:cs="Arial"/>
        </w:rPr>
      </w:pPr>
      <w:r w:rsidRPr="00A12692">
        <w:rPr>
          <w:rFonts w:ascii="Arial" w:hAnsi="Arial" w:cs="Arial"/>
        </w:rPr>
        <w:t>RO</w:t>
      </w:r>
      <w:r w:rsidRPr="00A12692">
        <w:rPr>
          <w:rFonts w:ascii="Arial" w:hAnsi="Arial" w:cs="Arial"/>
        </w:rPr>
        <w:tab/>
        <w:t>:</w:t>
      </w:r>
      <w:r w:rsidRPr="00A12692">
        <w:rPr>
          <w:rFonts w:ascii="Arial" w:hAnsi="Arial" w:cs="Arial"/>
        </w:rPr>
        <w:tab/>
      </w:r>
      <w:r w:rsidR="005B696B" w:rsidRPr="00A12692">
        <w:rPr>
          <w:rFonts w:ascii="Arial" w:hAnsi="Arial" w:cs="Arial"/>
        </w:rPr>
        <w:t>R</w:t>
      </w:r>
      <w:r w:rsidRPr="00A12692">
        <w:rPr>
          <w:rFonts w:ascii="Arial" w:hAnsi="Arial" w:cs="Arial"/>
        </w:rPr>
        <w:t xml:space="preserve">esponsable </w:t>
      </w:r>
      <w:r w:rsidR="005B696B" w:rsidRPr="00A12692">
        <w:rPr>
          <w:rFonts w:ascii="Arial" w:hAnsi="Arial" w:cs="Arial"/>
        </w:rPr>
        <w:t>d’</w:t>
      </w:r>
      <w:r w:rsidRPr="00A12692">
        <w:rPr>
          <w:rFonts w:ascii="Arial" w:hAnsi="Arial" w:cs="Arial"/>
        </w:rPr>
        <w:t>opération</w:t>
      </w:r>
    </w:p>
    <w:p w14:paraId="67E73E76" w14:textId="77777777" w:rsidR="008977AF" w:rsidRPr="00A12692" w:rsidRDefault="008977AF" w:rsidP="00441602">
      <w:pPr>
        <w:rPr>
          <w:rFonts w:ascii="Arial" w:hAnsi="Arial" w:cs="Arial"/>
        </w:rPr>
      </w:pPr>
      <w:r w:rsidRPr="00A12692">
        <w:rPr>
          <w:rFonts w:ascii="Arial" w:hAnsi="Arial" w:cs="Arial"/>
        </w:rPr>
        <w:t>SDFC</w:t>
      </w:r>
      <w:r w:rsidRPr="00A12692">
        <w:rPr>
          <w:rFonts w:ascii="Arial" w:hAnsi="Arial" w:cs="Arial"/>
        </w:rPr>
        <w:tab/>
        <w:t>:</w:t>
      </w:r>
      <w:r w:rsidRPr="00A12692">
        <w:rPr>
          <w:rFonts w:ascii="Arial" w:hAnsi="Arial" w:cs="Arial"/>
        </w:rPr>
        <w:tab/>
        <w:t>Sous-Direction Finances Contrats</w:t>
      </w:r>
    </w:p>
    <w:p w14:paraId="0D23E329" w14:textId="77777777" w:rsidR="008977AF" w:rsidRPr="00A12692" w:rsidRDefault="008977AF" w:rsidP="00441602">
      <w:pPr>
        <w:rPr>
          <w:rFonts w:ascii="Arial" w:hAnsi="Arial" w:cs="Arial"/>
        </w:rPr>
      </w:pPr>
      <w:r w:rsidRPr="00A12692">
        <w:rPr>
          <w:rFonts w:ascii="Arial" w:hAnsi="Arial" w:cs="Arial"/>
        </w:rPr>
        <w:t>SLM</w:t>
      </w:r>
      <w:r w:rsidRPr="00A12692">
        <w:rPr>
          <w:rFonts w:ascii="Arial" w:hAnsi="Arial" w:cs="Arial"/>
        </w:rPr>
        <w:tab/>
        <w:t>:</w:t>
      </w:r>
      <w:r w:rsidRPr="00A12692">
        <w:rPr>
          <w:rFonts w:ascii="Arial" w:hAnsi="Arial" w:cs="Arial"/>
        </w:rPr>
        <w:tab/>
        <w:t>Service Logistique de la Marine</w:t>
      </w:r>
    </w:p>
    <w:p w14:paraId="34CE6061" w14:textId="281A7356" w:rsidR="008977AF" w:rsidRPr="00A12692" w:rsidRDefault="00851B21" w:rsidP="00441602">
      <w:pPr>
        <w:rPr>
          <w:rFonts w:ascii="Arial" w:hAnsi="Arial" w:cs="Arial"/>
        </w:rPr>
      </w:pPr>
      <w:r w:rsidRPr="00A12692">
        <w:rPr>
          <w:rFonts w:ascii="Arial" w:hAnsi="Arial" w:cs="Arial"/>
        </w:rPr>
        <w:t>CCTP</w:t>
      </w:r>
      <w:r w:rsidR="008977AF" w:rsidRPr="00A12692">
        <w:rPr>
          <w:rFonts w:ascii="Arial" w:hAnsi="Arial" w:cs="Arial"/>
        </w:rPr>
        <w:tab/>
        <w:t>:</w:t>
      </w:r>
      <w:r w:rsidR="008977AF" w:rsidRPr="00A12692">
        <w:rPr>
          <w:rFonts w:ascii="Arial" w:hAnsi="Arial" w:cs="Arial"/>
        </w:rPr>
        <w:tab/>
      </w:r>
      <w:r w:rsidRPr="00A12692">
        <w:rPr>
          <w:rFonts w:ascii="Arial" w:hAnsi="Arial" w:cs="Arial"/>
        </w:rPr>
        <w:t>Cahier des Clauses Techniques Particulières</w:t>
      </w:r>
    </w:p>
    <w:p w14:paraId="6C5443D3" w14:textId="77777777" w:rsidR="008977AF" w:rsidRPr="00A12692" w:rsidRDefault="008977AF" w:rsidP="00441602">
      <w:pPr>
        <w:rPr>
          <w:rFonts w:ascii="Arial" w:hAnsi="Arial" w:cs="Arial"/>
        </w:rPr>
      </w:pPr>
      <w:r w:rsidRPr="00A12692">
        <w:rPr>
          <w:rFonts w:ascii="Arial" w:hAnsi="Arial" w:cs="Arial"/>
        </w:rPr>
        <w:t>TVA</w:t>
      </w:r>
      <w:r w:rsidRPr="00A12692">
        <w:rPr>
          <w:rFonts w:ascii="Arial" w:hAnsi="Arial" w:cs="Arial"/>
        </w:rPr>
        <w:tab/>
        <w:t>:</w:t>
      </w:r>
      <w:r w:rsidRPr="00A12692">
        <w:rPr>
          <w:rFonts w:ascii="Arial" w:hAnsi="Arial" w:cs="Arial"/>
        </w:rPr>
        <w:tab/>
        <w:t>Taxe sur la Valeur Ajoutée</w:t>
      </w:r>
    </w:p>
    <w:p w14:paraId="77BAE6A4" w14:textId="77777777" w:rsidR="008977AF" w:rsidRPr="00A12692" w:rsidRDefault="008977AF" w:rsidP="00441602">
      <w:pPr>
        <w:rPr>
          <w:rFonts w:ascii="Arial" w:hAnsi="Arial" w:cs="Arial"/>
        </w:rPr>
      </w:pPr>
      <w:r w:rsidRPr="00A12692">
        <w:rPr>
          <w:rFonts w:ascii="Arial" w:hAnsi="Arial" w:cs="Arial"/>
        </w:rPr>
        <w:br w:type="page"/>
      </w:r>
    </w:p>
    <w:p w14:paraId="582F1E7C" w14:textId="6533DBA2" w:rsidR="001B5FC2" w:rsidRPr="009E2EAB" w:rsidRDefault="00F31931" w:rsidP="00A71FCA">
      <w:pPr>
        <w:pStyle w:val="Titre1"/>
      </w:pPr>
      <w:bookmarkStart w:id="8" w:name="_Toc146030424"/>
      <w:bookmarkStart w:id="9" w:name="_Toc192687262"/>
      <w:r w:rsidRPr="009E2EAB">
        <w:lastRenderedPageBreak/>
        <w:t>DOCUMENTS CONTRACTUELS REGISSANT LE MARCHE</w:t>
      </w:r>
      <w:bookmarkEnd w:id="8"/>
      <w:bookmarkEnd w:id="9"/>
    </w:p>
    <w:p w14:paraId="45834A45" w14:textId="110CB400" w:rsidR="00DA0D9C" w:rsidRPr="009E2EAB" w:rsidRDefault="00F31931">
      <w:pPr>
        <w:rPr>
          <w:rFonts w:ascii="Arial" w:hAnsi="Arial" w:cs="Arial"/>
        </w:rPr>
      </w:pPr>
      <w:r w:rsidRPr="009E2EAB">
        <w:rPr>
          <w:rFonts w:ascii="Arial" w:hAnsi="Arial" w:cs="Arial"/>
        </w:rPr>
        <w:t>Le marché est régi en priorité par le présent document qui, signé par les représentants du pouvoir adjudicateur et du titulaire, vaut acte d’engagement du titulaire, et par les documents ci-après cités dans l'ordre de priorité décroissante.</w:t>
      </w:r>
    </w:p>
    <w:p w14:paraId="30DC05F8" w14:textId="747E593D" w:rsidR="00AE5DF9" w:rsidRPr="009E2EAB" w:rsidRDefault="009577F1" w:rsidP="0023341B">
      <w:pPr>
        <w:pStyle w:val="Titre2"/>
        <w:numPr>
          <w:ilvl w:val="1"/>
          <w:numId w:val="10"/>
        </w:numPr>
      </w:pPr>
      <w:bookmarkStart w:id="10" w:name="_Toc146030425"/>
      <w:bookmarkStart w:id="11" w:name="_Toc44334001"/>
      <w:bookmarkStart w:id="12" w:name="_Toc44588640"/>
      <w:bookmarkStart w:id="13" w:name="_Toc192687263"/>
      <w:r w:rsidRPr="009E2EAB">
        <w:t>Annexe</w:t>
      </w:r>
      <w:r w:rsidR="00BA37FA" w:rsidRPr="009E2EAB">
        <w:t>s</w:t>
      </w:r>
      <w:bookmarkEnd w:id="10"/>
      <w:r w:rsidR="007A2306">
        <w:t xml:space="preserve"> financières</w:t>
      </w:r>
      <w:bookmarkEnd w:id="13"/>
    </w:p>
    <w:p w14:paraId="3357079C" w14:textId="5172B34F" w:rsidR="008E7F50" w:rsidRPr="009E2EAB" w:rsidRDefault="005B696B" w:rsidP="0023341B">
      <w:pPr>
        <w:pStyle w:val="Paragraphedeliste"/>
        <w:numPr>
          <w:ilvl w:val="0"/>
          <w:numId w:val="8"/>
        </w:numPr>
        <w:tabs>
          <w:tab w:val="clear" w:pos="1843"/>
        </w:tabs>
        <w:spacing w:after="0"/>
        <w:ind w:left="284" w:hanging="284"/>
        <w:rPr>
          <w:rFonts w:ascii="Arial" w:hAnsi="Arial" w:cs="Arial"/>
          <w:bCs w:val="0"/>
          <w:iCs w:val="0"/>
        </w:rPr>
      </w:pPr>
      <w:r w:rsidRPr="009E2EAB">
        <w:rPr>
          <w:rFonts w:ascii="Arial" w:hAnsi="Arial" w:cs="Arial"/>
        </w:rPr>
        <w:t xml:space="preserve">L’annexe </w:t>
      </w:r>
      <w:r w:rsidR="003325F9" w:rsidRPr="009E2EAB">
        <w:rPr>
          <w:rFonts w:ascii="Arial" w:hAnsi="Arial" w:cs="Arial"/>
        </w:rPr>
        <w:t xml:space="preserve">1 </w:t>
      </w:r>
      <w:r w:rsidRPr="009E2EAB">
        <w:rPr>
          <w:rFonts w:ascii="Arial" w:hAnsi="Arial" w:cs="Arial"/>
        </w:rPr>
        <w:t xml:space="preserve">désignant les postes et les lots de liquidation financière, et fixant les prix et les délais </w:t>
      </w:r>
      <w:r w:rsidR="003E18DF" w:rsidRPr="009E2EAB">
        <w:rPr>
          <w:rFonts w:ascii="Arial" w:hAnsi="Arial" w:cs="Arial"/>
        </w:rPr>
        <w:t>d’exécution.</w:t>
      </w:r>
      <w:r w:rsidR="003E18DF" w:rsidRPr="009E2EAB">
        <w:rPr>
          <w:rFonts w:ascii="Arial" w:hAnsi="Arial" w:cs="Arial"/>
          <w:vertAlign w:val="superscript"/>
        </w:rPr>
        <w:t xml:space="preserve"> (</w:t>
      </w:r>
      <w:r w:rsidR="00FF2631" w:rsidRPr="009E2EAB">
        <w:rPr>
          <w:rFonts w:ascii="Arial" w:hAnsi="Arial" w:cs="Arial"/>
          <w:vertAlign w:val="superscript"/>
        </w:rPr>
        <w:t>1)</w:t>
      </w:r>
      <w:bookmarkEnd w:id="11"/>
      <w:bookmarkEnd w:id="12"/>
      <w:r w:rsidR="008E7F50" w:rsidRPr="009E2EAB">
        <w:rPr>
          <w:rFonts w:ascii="Arial" w:hAnsi="Arial" w:cs="Arial"/>
          <w:bCs w:val="0"/>
          <w:iCs w:val="0"/>
        </w:rPr>
        <w:t xml:space="preserve"> </w:t>
      </w:r>
    </w:p>
    <w:p w14:paraId="25035D0F" w14:textId="780E7C08" w:rsidR="00BA37FA" w:rsidRPr="009E2EAB" w:rsidRDefault="00BA37FA" w:rsidP="00BA37FA">
      <w:pPr>
        <w:tabs>
          <w:tab w:val="clear" w:pos="1843"/>
        </w:tabs>
        <w:spacing w:after="0"/>
        <w:rPr>
          <w:rFonts w:ascii="Arial" w:hAnsi="Arial" w:cs="Arial"/>
          <w:bCs w:val="0"/>
          <w:iCs w:val="0"/>
        </w:rPr>
      </w:pPr>
    </w:p>
    <w:p w14:paraId="5EB94387" w14:textId="3F4C08D1" w:rsidR="00BA37FA" w:rsidRPr="007A2306" w:rsidRDefault="003325F9" w:rsidP="0023341B">
      <w:pPr>
        <w:pStyle w:val="Paragraphedeliste"/>
        <w:numPr>
          <w:ilvl w:val="0"/>
          <w:numId w:val="12"/>
        </w:numPr>
        <w:tabs>
          <w:tab w:val="clear" w:pos="1843"/>
        </w:tabs>
        <w:spacing w:after="0"/>
        <w:ind w:left="284" w:hanging="284"/>
        <w:rPr>
          <w:rFonts w:ascii="Arial" w:hAnsi="Arial" w:cs="Arial"/>
        </w:rPr>
      </w:pPr>
      <w:r w:rsidRPr="009E2EAB">
        <w:rPr>
          <w:rFonts w:ascii="Arial" w:hAnsi="Arial" w:cs="Arial"/>
        </w:rPr>
        <w:t>L’annexe 2 désignant l</w:t>
      </w:r>
      <w:r w:rsidR="00BA37FA" w:rsidRPr="009E2EAB">
        <w:rPr>
          <w:rFonts w:ascii="Arial" w:hAnsi="Arial" w:cs="Arial"/>
        </w:rPr>
        <w:t xml:space="preserve">a liste détaillée des pièces de rechange </w:t>
      </w:r>
      <w:r w:rsidRPr="009E2EAB">
        <w:rPr>
          <w:rFonts w:ascii="Arial" w:hAnsi="Arial" w:cs="Arial"/>
        </w:rPr>
        <w:t xml:space="preserve">avec leur prix unitaire et leur quantité </w:t>
      </w:r>
      <w:r w:rsidR="00BA37FA" w:rsidRPr="009E2EAB">
        <w:rPr>
          <w:rFonts w:ascii="Arial" w:hAnsi="Arial" w:cs="Arial"/>
        </w:rPr>
        <w:t xml:space="preserve">pour la maintenance de l’installation dont le montant est à reporter dans le poste 1 de l’annexe </w:t>
      </w:r>
      <w:r w:rsidRPr="009E2EAB">
        <w:rPr>
          <w:rFonts w:ascii="Arial" w:hAnsi="Arial" w:cs="Arial"/>
        </w:rPr>
        <w:t>financière</w:t>
      </w:r>
      <w:r w:rsidR="00C150AA" w:rsidRPr="009E2EAB">
        <w:rPr>
          <w:rFonts w:ascii="Arial" w:hAnsi="Arial" w:cs="Arial"/>
        </w:rPr>
        <w:t xml:space="preserve"> 1</w:t>
      </w:r>
      <w:r w:rsidRPr="009E2EAB">
        <w:rPr>
          <w:rFonts w:ascii="Arial" w:hAnsi="Arial" w:cs="Arial"/>
        </w:rPr>
        <w:t>.</w:t>
      </w:r>
      <w:r w:rsidRPr="009E2EAB">
        <w:rPr>
          <w:rFonts w:ascii="Arial" w:hAnsi="Arial" w:cs="Arial"/>
          <w:vertAlign w:val="superscript"/>
        </w:rPr>
        <w:t xml:space="preserve"> (1)</w:t>
      </w:r>
    </w:p>
    <w:p w14:paraId="5FED71B6" w14:textId="04E35679" w:rsidR="007A2306" w:rsidRPr="009E2EAB" w:rsidRDefault="007A2306" w:rsidP="007A2306">
      <w:pPr>
        <w:pStyle w:val="Titre2"/>
        <w:numPr>
          <w:ilvl w:val="1"/>
          <w:numId w:val="10"/>
        </w:numPr>
      </w:pPr>
      <w:bookmarkStart w:id="14" w:name="_Toc192687264"/>
      <w:r w:rsidRPr="009E2EAB">
        <w:t>Annexe</w:t>
      </w:r>
      <w:r>
        <w:t xml:space="preserve"> particulière</w:t>
      </w:r>
      <w:bookmarkEnd w:id="14"/>
    </w:p>
    <w:p w14:paraId="62FB0FF1" w14:textId="77777777" w:rsidR="007A2306" w:rsidRPr="007A2306" w:rsidRDefault="007A2306" w:rsidP="007A2306">
      <w:pPr>
        <w:pStyle w:val="Paragraphedeliste"/>
        <w:tabs>
          <w:tab w:val="clear" w:pos="1843"/>
        </w:tabs>
        <w:spacing w:after="0"/>
        <w:ind w:left="284"/>
        <w:rPr>
          <w:rFonts w:ascii="Arial" w:hAnsi="Arial" w:cs="Arial"/>
        </w:rPr>
      </w:pPr>
    </w:p>
    <w:p w14:paraId="3AC2DB8E" w14:textId="46F32CB4" w:rsidR="007A2306" w:rsidRPr="009E2EAB" w:rsidRDefault="007A2306" w:rsidP="0023341B">
      <w:pPr>
        <w:pStyle w:val="Paragraphedeliste"/>
        <w:numPr>
          <w:ilvl w:val="0"/>
          <w:numId w:val="12"/>
        </w:numPr>
        <w:tabs>
          <w:tab w:val="clear" w:pos="1843"/>
        </w:tabs>
        <w:spacing w:after="0"/>
        <w:ind w:left="284" w:hanging="284"/>
        <w:rPr>
          <w:rFonts w:ascii="Arial" w:hAnsi="Arial" w:cs="Arial"/>
        </w:rPr>
      </w:pPr>
      <w:r w:rsidRPr="007A2306">
        <w:rPr>
          <w:rFonts w:ascii="Arial" w:hAnsi="Arial" w:cs="Arial"/>
        </w:rPr>
        <w:t xml:space="preserve">L’annexe </w:t>
      </w:r>
      <w:r>
        <w:rPr>
          <w:rFonts w:ascii="Arial" w:hAnsi="Arial" w:cs="Arial"/>
        </w:rPr>
        <w:t xml:space="preserve">3 </w:t>
      </w:r>
      <w:proofErr w:type="spellStart"/>
      <w:r w:rsidRPr="007A2306">
        <w:rPr>
          <w:rFonts w:ascii="Arial" w:hAnsi="Arial" w:cs="Arial"/>
        </w:rPr>
        <w:t>PsDL</w:t>
      </w:r>
      <w:proofErr w:type="spellEnd"/>
      <w:r w:rsidRPr="007A2306">
        <w:rPr>
          <w:rFonts w:ascii="Arial" w:hAnsi="Arial" w:cs="Arial"/>
        </w:rPr>
        <w:t xml:space="preserve"> </w:t>
      </w:r>
      <w:r>
        <w:rPr>
          <w:rFonts w:ascii="Arial" w:hAnsi="Arial" w:cs="Arial"/>
        </w:rPr>
        <w:t xml:space="preserve">définissant la décomposition et le calcul de l’indice </w:t>
      </w:r>
      <w:proofErr w:type="spellStart"/>
      <w:r>
        <w:rPr>
          <w:rFonts w:ascii="Arial" w:hAnsi="Arial" w:cs="Arial"/>
        </w:rPr>
        <w:t>PsDL</w:t>
      </w:r>
      <w:proofErr w:type="spellEnd"/>
    </w:p>
    <w:p w14:paraId="520DA6F2" w14:textId="5C671A0A" w:rsidR="00551FF7" w:rsidRPr="009E2EAB" w:rsidRDefault="00551FF7" w:rsidP="00527F20">
      <w:pPr>
        <w:rPr>
          <w:rFonts w:ascii="Arial" w:hAnsi="Arial" w:cs="Arial"/>
        </w:rPr>
      </w:pPr>
    </w:p>
    <w:p w14:paraId="219D10E4" w14:textId="51A719E6" w:rsidR="009577F1" w:rsidRPr="009E2EAB" w:rsidRDefault="00970475" w:rsidP="0023341B">
      <w:pPr>
        <w:pStyle w:val="Titre2"/>
        <w:numPr>
          <w:ilvl w:val="1"/>
          <w:numId w:val="10"/>
        </w:numPr>
      </w:pPr>
      <w:bookmarkStart w:id="15" w:name="_Toc44334002"/>
      <w:bookmarkStart w:id="16" w:name="_Toc44588641"/>
      <w:bookmarkStart w:id="17" w:name="_Toc146030426"/>
      <w:bookmarkStart w:id="18" w:name="_Toc192687265"/>
      <w:r w:rsidRPr="009E2EAB">
        <w:t>Spécifications</w:t>
      </w:r>
      <w:r w:rsidR="00F00003" w:rsidRPr="009E2EAB">
        <w:t xml:space="preserve"> technique</w:t>
      </w:r>
      <w:bookmarkEnd w:id="15"/>
      <w:bookmarkEnd w:id="16"/>
      <w:r w:rsidR="00D52F5E" w:rsidRPr="009E2EAB">
        <w:t>s</w:t>
      </w:r>
      <w:bookmarkEnd w:id="17"/>
      <w:bookmarkEnd w:id="18"/>
    </w:p>
    <w:p w14:paraId="4226D65A" w14:textId="6AD1F048" w:rsidR="00AB64A8" w:rsidRPr="003927CE" w:rsidRDefault="003325F9" w:rsidP="00B270C1">
      <w:pPr>
        <w:pStyle w:val="Paragraphedeliste"/>
        <w:numPr>
          <w:ilvl w:val="0"/>
          <w:numId w:val="8"/>
        </w:numPr>
        <w:ind w:left="284" w:hanging="284"/>
        <w:rPr>
          <w:rFonts w:ascii="Arial" w:hAnsi="Arial" w:cs="Arial"/>
          <w:bCs w:val="0"/>
          <w:iCs w:val="0"/>
        </w:rPr>
      </w:pPr>
      <w:r w:rsidRPr="003927CE">
        <w:rPr>
          <w:rFonts w:ascii="Arial" w:hAnsi="Arial" w:cs="Arial"/>
          <w:bCs w:val="0"/>
          <w:iCs w:val="0"/>
        </w:rPr>
        <w:t>L</w:t>
      </w:r>
      <w:r w:rsidR="00851B21" w:rsidRPr="003927CE">
        <w:rPr>
          <w:rFonts w:ascii="Arial" w:hAnsi="Arial" w:cs="Arial"/>
          <w:bCs w:val="0"/>
          <w:iCs w:val="0"/>
        </w:rPr>
        <w:t>e cahier des clauses techniques particulières CCTP</w:t>
      </w:r>
      <w:r w:rsidR="00C56A3B" w:rsidRPr="003927CE">
        <w:rPr>
          <w:rFonts w:ascii="Arial" w:hAnsi="Arial" w:cs="Arial"/>
          <w:bCs w:val="0"/>
          <w:iCs w:val="0"/>
        </w:rPr>
        <w:t xml:space="preserve"> </w:t>
      </w:r>
      <w:r w:rsidR="007C0E5D" w:rsidRPr="003927CE">
        <w:rPr>
          <w:rFonts w:ascii="Arial" w:hAnsi="Arial" w:cs="Arial"/>
          <w:bCs w:val="0"/>
          <w:iCs w:val="0"/>
        </w:rPr>
        <w:t>surpresseur d'azote final</w:t>
      </w:r>
      <w:r w:rsidR="00C56A3B" w:rsidRPr="003927CE">
        <w:rPr>
          <w:rFonts w:ascii="Arial" w:hAnsi="Arial" w:cs="Arial"/>
          <w:bCs w:val="0"/>
          <w:iCs w:val="0"/>
        </w:rPr>
        <w:t xml:space="preserve">: </w:t>
      </w:r>
      <w:r w:rsidR="00147A1E" w:rsidRPr="003927CE">
        <w:rPr>
          <w:rFonts w:ascii="Arial" w:hAnsi="Arial" w:cs="Arial"/>
          <w:iCs w:val="0"/>
        </w:rPr>
        <w:t>acquisition d'un banc de surpression d'azote 300 bars au profit du Service Logistique de la Marine de Toulon</w:t>
      </w:r>
      <w:r w:rsidR="008D63E5" w:rsidRPr="003927CE">
        <w:rPr>
          <w:rFonts w:ascii="Arial" w:hAnsi="Arial" w:cs="Arial"/>
          <w:bCs w:val="0"/>
          <w:iCs w:val="0"/>
        </w:rPr>
        <w:t>.</w:t>
      </w:r>
      <w:r w:rsidR="008D63E5" w:rsidRPr="003927CE">
        <w:rPr>
          <w:rFonts w:ascii="Arial" w:hAnsi="Arial" w:cs="Arial"/>
          <w:bCs w:val="0"/>
          <w:iCs w:val="0"/>
          <w:vertAlign w:val="superscript"/>
        </w:rPr>
        <w:t>(</w:t>
      </w:r>
      <w:r w:rsidR="008D63E5" w:rsidRPr="009E2EAB">
        <w:rPr>
          <w:rFonts w:ascii="Arial" w:hAnsi="Arial" w:cs="Arial"/>
          <w:vertAlign w:val="superscript"/>
        </w:rPr>
        <w:footnoteReference w:id="2"/>
      </w:r>
      <w:r w:rsidR="008D63E5" w:rsidRPr="003927CE">
        <w:rPr>
          <w:rFonts w:ascii="Arial" w:hAnsi="Arial" w:cs="Arial"/>
          <w:bCs w:val="0"/>
          <w:iCs w:val="0"/>
          <w:vertAlign w:val="superscript"/>
        </w:rPr>
        <w:t>)</w:t>
      </w:r>
    </w:p>
    <w:p w14:paraId="1CC2C744" w14:textId="5C84163A" w:rsidR="0044079B" w:rsidRPr="009E2EAB" w:rsidRDefault="0044079B" w:rsidP="0044079B">
      <w:pPr>
        <w:pStyle w:val="Paragraphedeliste"/>
        <w:ind w:left="284"/>
        <w:rPr>
          <w:rFonts w:ascii="Arial" w:hAnsi="Arial" w:cs="Arial"/>
          <w:bCs w:val="0"/>
          <w:iCs w:val="0"/>
          <w:vertAlign w:val="superscript"/>
        </w:rPr>
      </w:pPr>
    </w:p>
    <w:p w14:paraId="0F451202" w14:textId="77777777" w:rsidR="0044079B" w:rsidRPr="009E2EAB" w:rsidRDefault="0044079B" w:rsidP="0023341B">
      <w:pPr>
        <w:pStyle w:val="Titre2"/>
        <w:numPr>
          <w:ilvl w:val="1"/>
          <w:numId w:val="10"/>
        </w:numPr>
      </w:pPr>
      <w:bookmarkStart w:id="19" w:name="_Toc192687266"/>
      <w:r w:rsidRPr="009E2EAB">
        <w:t>Annexe particulière</w:t>
      </w:r>
      <w:bookmarkEnd w:id="19"/>
    </w:p>
    <w:p w14:paraId="67D08C60" w14:textId="4FC2D40E" w:rsidR="0044079B" w:rsidRPr="009E2EAB" w:rsidRDefault="0044079B" w:rsidP="0023341B">
      <w:pPr>
        <w:pStyle w:val="Paragraphedeliste"/>
        <w:numPr>
          <w:ilvl w:val="0"/>
          <w:numId w:val="8"/>
        </w:numPr>
        <w:ind w:left="284" w:hanging="284"/>
        <w:rPr>
          <w:rFonts w:ascii="Arial" w:hAnsi="Arial" w:cs="Arial"/>
        </w:rPr>
      </w:pPr>
      <w:r w:rsidRPr="009E2EAB">
        <w:rPr>
          <w:rFonts w:ascii="Arial" w:hAnsi="Arial" w:cs="Arial"/>
          <w:bCs w:val="0"/>
          <w:iCs w:val="0"/>
        </w:rPr>
        <w:t xml:space="preserve">Un plan de maintenance préventive sur </w:t>
      </w:r>
      <w:r w:rsidR="00147A1E" w:rsidRPr="009E2EAB">
        <w:rPr>
          <w:rFonts w:ascii="Arial" w:hAnsi="Arial" w:cs="Arial"/>
          <w:bCs w:val="0"/>
          <w:iCs w:val="0"/>
        </w:rPr>
        <w:t>36</w:t>
      </w:r>
      <w:r w:rsidRPr="009E2EAB">
        <w:rPr>
          <w:rFonts w:ascii="Arial" w:hAnsi="Arial" w:cs="Arial"/>
          <w:bCs w:val="0"/>
          <w:iCs w:val="0"/>
        </w:rPr>
        <w:t xml:space="preserve"> </w:t>
      </w:r>
      <w:r w:rsidR="00147A1E" w:rsidRPr="009E2EAB">
        <w:rPr>
          <w:rFonts w:ascii="Arial" w:hAnsi="Arial" w:cs="Arial"/>
          <w:bCs w:val="0"/>
          <w:iCs w:val="0"/>
        </w:rPr>
        <w:t>mois</w:t>
      </w:r>
      <w:r w:rsidRPr="009E2EAB">
        <w:rPr>
          <w:rFonts w:ascii="Arial" w:hAnsi="Arial" w:cs="Arial"/>
        </w:rPr>
        <w:t xml:space="preserve"> </w:t>
      </w:r>
      <w:r w:rsidR="0076762F" w:rsidRPr="009E2EAB">
        <w:rPr>
          <w:rFonts w:ascii="Arial" w:hAnsi="Arial" w:cs="Arial"/>
        </w:rPr>
        <w:t>est fourni par le titulaire</w:t>
      </w:r>
      <w:r w:rsidR="00010E9F" w:rsidRPr="009E2EAB">
        <w:rPr>
          <w:rFonts w:ascii="Arial" w:hAnsi="Arial" w:cs="Arial"/>
        </w:rPr>
        <w:t>.</w:t>
      </w:r>
    </w:p>
    <w:p w14:paraId="52558CBB" w14:textId="77777777" w:rsidR="0044079B" w:rsidRPr="009E2EAB" w:rsidRDefault="0044079B" w:rsidP="0044079B">
      <w:pPr>
        <w:pStyle w:val="Paragraphedeliste"/>
        <w:ind w:left="284"/>
        <w:rPr>
          <w:rFonts w:ascii="Arial" w:hAnsi="Arial" w:cs="Arial"/>
          <w:bCs w:val="0"/>
          <w:iCs w:val="0"/>
        </w:rPr>
      </w:pPr>
    </w:p>
    <w:p w14:paraId="37201B0B" w14:textId="11BDD4AB" w:rsidR="00F00003" w:rsidRPr="009E2EAB" w:rsidRDefault="00353CB2" w:rsidP="0023341B">
      <w:pPr>
        <w:pStyle w:val="Titre2"/>
        <w:numPr>
          <w:ilvl w:val="1"/>
          <w:numId w:val="10"/>
        </w:numPr>
      </w:pPr>
      <w:bookmarkStart w:id="20" w:name="_Toc44334005"/>
      <w:bookmarkStart w:id="21" w:name="_Toc44588644"/>
      <w:bookmarkStart w:id="22" w:name="_Toc146030427"/>
      <w:bookmarkStart w:id="23" w:name="_Toc192687267"/>
      <w:r w:rsidRPr="009E2EAB">
        <w:t>Cahier</w:t>
      </w:r>
      <w:r w:rsidR="00F00003" w:rsidRPr="009E2EAB">
        <w:t xml:space="preserve"> des c</w:t>
      </w:r>
      <w:r w:rsidR="005B696B" w:rsidRPr="009E2EAB">
        <w:t>lauses administratives communes</w:t>
      </w:r>
      <w:r w:rsidR="003E18DF" w:rsidRPr="009E2EAB">
        <w:t xml:space="preserve"> </w:t>
      </w:r>
      <w:r w:rsidR="000F1ED4" w:rsidRPr="009E2EAB">
        <w:t>"Armement"</w:t>
      </w:r>
      <w:bookmarkEnd w:id="20"/>
      <w:bookmarkEnd w:id="21"/>
      <w:bookmarkEnd w:id="22"/>
      <w:bookmarkEnd w:id="23"/>
    </w:p>
    <w:p w14:paraId="64001375" w14:textId="333BA496" w:rsidR="0044079B" w:rsidRDefault="005B696B" w:rsidP="00BD0281">
      <w:pPr>
        <w:pStyle w:val="Paragraphe1"/>
        <w:ind w:left="0"/>
        <w:rPr>
          <w:rFonts w:ascii="Arial" w:hAnsi="Arial" w:cs="Arial"/>
          <w:sz w:val="22"/>
        </w:rPr>
      </w:pPr>
      <w:r w:rsidRPr="009E2EAB">
        <w:rPr>
          <w:rFonts w:ascii="Arial" w:hAnsi="Arial" w:cs="Arial"/>
          <w:sz w:val="22"/>
        </w:rPr>
        <w:t xml:space="preserve">Le cahier des clauses administratives communes « armement », version </w:t>
      </w:r>
      <w:r w:rsidR="0039653D" w:rsidRPr="009E2EAB">
        <w:rPr>
          <w:rFonts w:ascii="Arial" w:hAnsi="Arial" w:cs="Arial"/>
          <w:sz w:val="22"/>
        </w:rPr>
        <w:t>3</w:t>
      </w:r>
      <w:r w:rsidRPr="009E2EAB">
        <w:rPr>
          <w:rFonts w:ascii="Arial" w:hAnsi="Arial" w:cs="Arial"/>
          <w:sz w:val="22"/>
        </w:rPr>
        <w:t xml:space="preserve"> du </w:t>
      </w:r>
      <w:r w:rsidR="0039653D" w:rsidRPr="009E2EAB">
        <w:rPr>
          <w:rFonts w:ascii="Arial" w:hAnsi="Arial" w:cs="Arial"/>
          <w:sz w:val="22"/>
        </w:rPr>
        <w:t>14</w:t>
      </w:r>
      <w:r w:rsidRPr="009E2EAB">
        <w:rPr>
          <w:rFonts w:ascii="Arial" w:hAnsi="Arial" w:cs="Arial"/>
          <w:sz w:val="22"/>
        </w:rPr>
        <w:t xml:space="preserve"> janvier 20</w:t>
      </w:r>
      <w:r w:rsidR="0039653D" w:rsidRPr="009E2EAB">
        <w:rPr>
          <w:rFonts w:ascii="Arial" w:hAnsi="Arial" w:cs="Arial"/>
          <w:sz w:val="22"/>
        </w:rPr>
        <w:t>22</w:t>
      </w:r>
      <w:r w:rsidRPr="009E2EAB">
        <w:rPr>
          <w:rFonts w:ascii="Arial" w:hAnsi="Arial" w:cs="Arial"/>
          <w:sz w:val="22"/>
        </w:rPr>
        <w:t>,</w:t>
      </w:r>
      <w:r w:rsidRPr="009E2EAB">
        <w:rPr>
          <w:rFonts w:ascii="Arial" w:hAnsi="Arial" w:cs="Arial"/>
          <w:sz w:val="22"/>
          <w:vertAlign w:val="superscript"/>
        </w:rPr>
        <w:t xml:space="preserve"> (</w:t>
      </w:r>
      <w:r w:rsidRPr="009E2EAB">
        <w:rPr>
          <w:rStyle w:val="Appelnotedebasdep"/>
          <w:rFonts w:ascii="Arial" w:hAnsi="Arial" w:cs="Arial"/>
          <w:sz w:val="22"/>
        </w:rPr>
        <w:footnoteReference w:id="3"/>
      </w:r>
      <w:r w:rsidRPr="009E2EAB">
        <w:rPr>
          <w:rFonts w:ascii="Arial" w:hAnsi="Arial" w:cs="Arial"/>
          <w:sz w:val="22"/>
          <w:vertAlign w:val="superscript"/>
        </w:rPr>
        <w:t>)</w:t>
      </w:r>
      <w:r w:rsidRPr="009E2EAB">
        <w:rPr>
          <w:rFonts w:ascii="Arial" w:hAnsi="Arial" w:cs="Arial"/>
          <w:sz w:val="22"/>
        </w:rPr>
        <w:t xml:space="preserve"> dénommé CAC</w:t>
      </w:r>
      <w:r w:rsidR="009F260F" w:rsidRPr="009E2EAB">
        <w:rPr>
          <w:rFonts w:ascii="Arial" w:hAnsi="Arial" w:cs="Arial"/>
          <w:sz w:val="22"/>
        </w:rPr>
        <w:t xml:space="preserve"> Armement</w:t>
      </w:r>
      <w:r w:rsidRPr="009E2EAB">
        <w:rPr>
          <w:rFonts w:ascii="Arial" w:hAnsi="Arial" w:cs="Arial"/>
          <w:sz w:val="22"/>
        </w:rPr>
        <w:t xml:space="preserve"> ci-après</w:t>
      </w:r>
      <w:r w:rsidR="006F4DDB" w:rsidRPr="009E2EAB">
        <w:rPr>
          <w:rFonts w:ascii="Arial" w:hAnsi="Arial" w:cs="Arial"/>
          <w:sz w:val="22"/>
        </w:rPr>
        <w:t>.</w:t>
      </w:r>
    </w:p>
    <w:p w14:paraId="1225DC92" w14:textId="50890E02" w:rsidR="00F95858" w:rsidRPr="009E2EAB" w:rsidRDefault="00F95858" w:rsidP="00BD0281">
      <w:pPr>
        <w:pStyle w:val="Paragraphe1"/>
        <w:ind w:left="0"/>
        <w:rPr>
          <w:rFonts w:ascii="Arial" w:hAnsi="Arial" w:cs="Arial"/>
          <w:sz w:val="22"/>
        </w:rPr>
      </w:pPr>
      <w:r w:rsidRPr="00F95858">
        <w:rPr>
          <w:rFonts w:ascii="Arial" w:hAnsi="Arial" w:cs="Arial"/>
          <w:sz w:val="22"/>
        </w:rPr>
        <w:t>Le sous-chapitre 2 du chapitre VII du CAC relatif aux clauses de développement, production et soutien en service.</w:t>
      </w:r>
    </w:p>
    <w:p w14:paraId="7CB77827" w14:textId="321B828F" w:rsidR="001B5FC2" w:rsidRPr="009E2EAB" w:rsidRDefault="001D1213" w:rsidP="00A71FCA">
      <w:pPr>
        <w:pStyle w:val="Titre1"/>
      </w:pPr>
      <w:bookmarkStart w:id="24" w:name="_Toc44334007"/>
      <w:bookmarkStart w:id="25" w:name="_Toc44588646"/>
      <w:bookmarkStart w:id="26" w:name="_Toc146030428"/>
      <w:bookmarkStart w:id="27" w:name="_Toc192687268"/>
      <w:r w:rsidRPr="009E2EAB">
        <w:t xml:space="preserve">OBJET – PRIX </w:t>
      </w:r>
      <w:r w:rsidR="00BA2036" w:rsidRPr="009E2EAB">
        <w:t>–</w:t>
      </w:r>
      <w:r w:rsidRPr="009E2EAB">
        <w:t xml:space="preserve"> MONTANT</w:t>
      </w:r>
      <w:bookmarkEnd w:id="24"/>
      <w:bookmarkEnd w:id="25"/>
      <w:bookmarkEnd w:id="26"/>
      <w:bookmarkEnd w:id="27"/>
    </w:p>
    <w:p w14:paraId="7B522EEE" w14:textId="7AC5CBBC" w:rsidR="00BA2036" w:rsidRPr="009E2EAB" w:rsidRDefault="00F00003" w:rsidP="00A71FCA">
      <w:pPr>
        <w:pStyle w:val="Titre2"/>
      </w:pPr>
      <w:bookmarkStart w:id="28" w:name="_Toc44334008"/>
      <w:bookmarkStart w:id="29" w:name="_Toc44588647"/>
      <w:bookmarkStart w:id="30" w:name="_Toc146030429"/>
      <w:bookmarkStart w:id="31" w:name="_Toc192687269"/>
      <w:r w:rsidRPr="009E2EAB">
        <w:t>Objet du marché</w:t>
      </w:r>
      <w:bookmarkEnd w:id="28"/>
      <w:bookmarkEnd w:id="29"/>
      <w:bookmarkEnd w:id="30"/>
      <w:bookmarkEnd w:id="31"/>
    </w:p>
    <w:p w14:paraId="31A4D7CE" w14:textId="12D9368A" w:rsidR="001074E4" w:rsidRPr="009E2EAB" w:rsidRDefault="00833D32" w:rsidP="001074E4">
      <w:pPr>
        <w:rPr>
          <w:rFonts w:ascii="Arial" w:hAnsi="Arial" w:cs="Arial"/>
          <w:noProof/>
        </w:rPr>
      </w:pPr>
      <w:r w:rsidRPr="009E2EAB">
        <w:rPr>
          <w:rFonts w:ascii="Arial" w:hAnsi="Arial" w:cs="Arial"/>
        </w:rPr>
        <w:t>L’acquisition d’un banc de surpression d’azote automatisé au profit de l’atelier « Plongée » du Service Logistique de la Marine de Toulon. Cette acquisition s’accompagne de prestations de MCO et de formation.</w:t>
      </w:r>
    </w:p>
    <w:p w14:paraId="015CA3B0" w14:textId="1A11CB22" w:rsidR="00D65B3B" w:rsidRPr="009E2EAB" w:rsidRDefault="00B734CB" w:rsidP="001074E4">
      <w:pPr>
        <w:rPr>
          <w:rFonts w:ascii="Arial" w:hAnsi="Arial" w:cs="Arial"/>
          <w:noProof/>
        </w:rPr>
      </w:pPr>
      <w:r w:rsidRPr="009E2EAB">
        <w:rPr>
          <w:rFonts w:ascii="Arial" w:hAnsi="Arial" w:cs="Arial"/>
          <w:noProof/>
        </w:rPr>
        <w:t xml:space="preserve">Le </w:t>
      </w:r>
      <w:r w:rsidR="00833D32" w:rsidRPr="009E2EAB">
        <w:rPr>
          <w:rFonts w:ascii="Arial" w:hAnsi="Arial" w:cs="Arial"/>
          <w:noProof/>
        </w:rPr>
        <w:t>banc de surpression</w:t>
      </w:r>
      <w:r w:rsidR="001074E4" w:rsidRPr="009E2EAB">
        <w:rPr>
          <w:rFonts w:ascii="Arial" w:hAnsi="Arial" w:cs="Arial"/>
          <w:noProof/>
        </w:rPr>
        <w:t xml:space="preserve"> et les prestations associés sont définis par </w:t>
      </w:r>
      <w:r w:rsidR="00833D32" w:rsidRPr="009E2EAB">
        <w:rPr>
          <w:rFonts w:ascii="Arial" w:hAnsi="Arial" w:cs="Arial"/>
          <w:noProof/>
        </w:rPr>
        <w:t xml:space="preserve">le </w:t>
      </w:r>
      <w:r w:rsidR="00833D32" w:rsidRPr="007C0E5D">
        <w:rPr>
          <w:rFonts w:ascii="Arial" w:hAnsi="Arial" w:cs="Arial"/>
          <w:noProof/>
        </w:rPr>
        <w:t xml:space="preserve">CCTP </w:t>
      </w:r>
      <w:r w:rsidR="007C0E5D" w:rsidRPr="007C0E5D">
        <w:rPr>
          <w:rFonts w:ascii="Arial" w:hAnsi="Arial" w:cs="Arial"/>
          <w:noProof/>
        </w:rPr>
        <w:t>surpresseur d'azote final</w:t>
      </w:r>
      <w:r w:rsidR="00833D32" w:rsidRPr="007C0E5D">
        <w:rPr>
          <w:rFonts w:ascii="Arial" w:hAnsi="Arial" w:cs="Arial"/>
          <w:noProof/>
        </w:rPr>
        <w:t xml:space="preserve"> annexé</w:t>
      </w:r>
      <w:r w:rsidR="001074E4" w:rsidRPr="007C0E5D">
        <w:rPr>
          <w:rFonts w:ascii="Arial" w:hAnsi="Arial" w:cs="Arial"/>
          <w:noProof/>
        </w:rPr>
        <w:t xml:space="preserve"> au présent </w:t>
      </w:r>
      <w:r w:rsidR="00A93E83" w:rsidRPr="007C0E5D">
        <w:rPr>
          <w:rFonts w:ascii="Arial" w:hAnsi="Arial" w:cs="Arial"/>
          <w:noProof/>
        </w:rPr>
        <w:t>marché</w:t>
      </w:r>
      <w:r w:rsidR="001074E4" w:rsidRPr="007C0E5D">
        <w:rPr>
          <w:rFonts w:ascii="Arial" w:hAnsi="Arial" w:cs="Arial"/>
          <w:noProof/>
        </w:rPr>
        <w:t>.</w:t>
      </w:r>
    </w:p>
    <w:p w14:paraId="73786A7F" w14:textId="708467C9" w:rsidR="003914C4" w:rsidRPr="009E2EAB" w:rsidRDefault="003914C4" w:rsidP="003600B9">
      <w:pPr>
        <w:rPr>
          <w:rFonts w:ascii="Arial" w:hAnsi="Arial" w:cs="Arial"/>
        </w:rPr>
      </w:pPr>
    </w:p>
    <w:p w14:paraId="228E7B8A" w14:textId="5583AE6A" w:rsidR="003914C4" w:rsidRPr="009E2EAB" w:rsidRDefault="00F80669" w:rsidP="00A71FCA">
      <w:pPr>
        <w:pStyle w:val="Titre3"/>
      </w:pPr>
      <w:bookmarkStart w:id="32" w:name="_Toc146030430"/>
      <w:bookmarkStart w:id="33" w:name="_Toc192687270"/>
      <w:r w:rsidRPr="009E2EAB">
        <w:t>Décomposition</w:t>
      </w:r>
      <w:r w:rsidR="0006207E" w:rsidRPr="009E2EAB">
        <w:t xml:space="preserve"> des postes</w:t>
      </w:r>
      <w:r w:rsidR="003914C4" w:rsidRPr="009E2EAB">
        <w:t> :</w:t>
      </w:r>
      <w:bookmarkEnd w:id="32"/>
      <w:bookmarkEnd w:id="33"/>
    </w:p>
    <w:p w14:paraId="4EE3F3FC" w14:textId="5FB48EB6" w:rsidR="00AD3948" w:rsidRPr="009E2EAB" w:rsidRDefault="00AD3948" w:rsidP="00AD3948">
      <w:pPr>
        <w:rPr>
          <w:rFonts w:ascii="Arial" w:hAnsi="Arial" w:cs="Arial"/>
          <w:u w:val="single"/>
        </w:rPr>
      </w:pPr>
      <w:r w:rsidRPr="009E2EAB">
        <w:rPr>
          <w:rFonts w:ascii="Arial" w:hAnsi="Arial" w:cs="Arial"/>
          <w:u w:val="single"/>
        </w:rPr>
        <w:t>Part ferme :</w:t>
      </w:r>
    </w:p>
    <w:p w14:paraId="145A6024" w14:textId="091116A2" w:rsidR="00833D32" w:rsidRPr="009E2EAB" w:rsidRDefault="00AD3948" w:rsidP="0023341B">
      <w:pPr>
        <w:pStyle w:val="Paragraphedeliste"/>
        <w:numPr>
          <w:ilvl w:val="0"/>
          <w:numId w:val="9"/>
        </w:numPr>
        <w:spacing w:before="0" w:after="120"/>
        <w:rPr>
          <w:rFonts w:ascii="Arial" w:hAnsi="Arial" w:cs="Arial"/>
        </w:rPr>
      </w:pPr>
      <w:r w:rsidRPr="009E2EAB">
        <w:rPr>
          <w:rFonts w:ascii="Arial" w:hAnsi="Arial" w:cs="Arial"/>
        </w:rPr>
        <w:t xml:space="preserve">Poste 1 : acquisition </w:t>
      </w:r>
      <w:r w:rsidR="00833D32" w:rsidRPr="009E2EAB">
        <w:rPr>
          <w:rFonts w:ascii="Arial" w:hAnsi="Arial" w:cs="Arial"/>
        </w:rPr>
        <w:t>d'un banc de surpression d'azote automatisé,</w:t>
      </w:r>
      <w:r w:rsidRPr="009E2EAB">
        <w:rPr>
          <w:rFonts w:ascii="Arial" w:hAnsi="Arial" w:cs="Arial"/>
        </w:rPr>
        <w:t xml:space="preserve"> avec </w:t>
      </w:r>
      <w:r w:rsidR="00833D32" w:rsidRPr="009E2EAB">
        <w:rPr>
          <w:rFonts w:ascii="Arial" w:hAnsi="Arial" w:cs="Arial"/>
        </w:rPr>
        <w:t>la livraison, le déchargement, l’installation, le branchement électrique, le branchement de l’air, le branchement du flexible arrivée azote / surpresseur (avec raccords compatibles avec le rack azote V09) et des flexibles sortie surpresseur / bouteilles et</w:t>
      </w:r>
      <w:r w:rsidR="006B489D" w:rsidRPr="009E2EAB">
        <w:rPr>
          <w:rFonts w:ascii="Arial" w:hAnsi="Arial" w:cs="Arial"/>
        </w:rPr>
        <w:t xml:space="preserve"> bouteilles tampon, la mise en service, les outillages, rechanges et consommables, et la formation pour 10 opérateurs sur le site de Toulon.</w:t>
      </w:r>
    </w:p>
    <w:p w14:paraId="067725FE" w14:textId="77777777" w:rsidR="00833D32" w:rsidRPr="009E2EAB" w:rsidRDefault="00833D32" w:rsidP="00833D32">
      <w:pPr>
        <w:pStyle w:val="Paragraphedeliste"/>
        <w:spacing w:before="0" w:after="120"/>
        <w:rPr>
          <w:rFonts w:ascii="Arial" w:hAnsi="Arial" w:cs="Arial"/>
        </w:rPr>
      </w:pPr>
    </w:p>
    <w:p w14:paraId="38DCBB24" w14:textId="28C8C0D0" w:rsidR="00AD3948" w:rsidRPr="009E2EAB" w:rsidRDefault="00AD3948" w:rsidP="0023341B">
      <w:pPr>
        <w:pStyle w:val="Paragraphedeliste"/>
        <w:numPr>
          <w:ilvl w:val="0"/>
          <w:numId w:val="9"/>
        </w:numPr>
        <w:spacing w:before="0"/>
        <w:rPr>
          <w:rFonts w:ascii="Arial" w:hAnsi="Arial" w:cs="Arial"/>
        </w:rPr>
      </w:pPr>
      <w:r w:rsidRPr="009E2EAB">
        <w:rPr>
          <w:rFonts w:ascii="Arial" w:hAnsi="Arial" w:cs="Arial"/>
        </w:rPr>
        <w:lastRenderedPageBreak/>
        <w:t xml:space="preserve">Poste </w:t>
      </w:r>
      <w:r w:rsidR="00FB155D" w:rsidRPr="009E2EAB">
        <w:rPr>
          <w:rFonts w:ascii="Arial" w:hAnsi="Arial" w:cs="Arial"/>
        </w:rPr>
        <w:t>2 </w:t>
      </w:r>
      <w:r w:rsidRPr="009E2EAB">
        <w:rPr>
          <w:rFonts w:ascii="Arial" w:hAnsi="Arial" w:cs="Arial"/>
        </w:rPr>
        <w:t xml:space="preserve">: </w:t>
      </w:r>
      <w:r w:rsidR="00851B21" w:rsidRPr="009E2EAB">
        <w:rPr>
          <w:rFonts w:ascii="Arial" w:hAnsi="Arial" w:cs="Arial"/>
        </w:rPr>
        <w:t xml:space="preserve">maintenance préventive et corrective pour </w:t>
      </w:r>
      <w:r w:rsidR="00833D32" w:rsidRPr="009E2EAB">
        <w:rPr>
          <w:rFonts w:ascii="Arial" w:hAnsi="Arial" w:cs="Arial"/>
        </w:rPr>
        <w:t>36</w:t>
      </w:r>
      <w:r w:rsidR="00851B21" w:rsidRPr="009E2EAB">
        <w:rPr>
          <w:rFonts w:ascii="Arial" w:hAnsi="Arial" w:cs="Arial"/>
        </w:rPr>
        <w:t xml:space="preserve"> mois.</w:t>
      </w:r>
    </w:p>
    <w:p w14:paraId="1B5A4969" w14:textId="77777777" w:rsidR="0039653D" w:rsidRPr="009E2EAB" w:rsidRDefault="0039653D" w:rsidP="00840C4E">
      <w:pPr>
        <w:ind w:left="360"/>
        <w:rPr>
          <w:rFonts w:ascii="Arial" w:hAnsi="Arial" w:cs="Arial"/>
        </w:rPr>
      </w:pPr>
    </w:p>
    <w:p w14:paraId="0146254F" w14:textId="77777777" w:rsidR="00AD3948" w:rsidRPr="009E2EAB" w:rsidRDefault="00AD3948" w:rsidP="00AD3948">
      <w:pPr>
        <w:rPr>
          <w:rFonts w:ascii="Arial" w:hAnsi="Arial" w:cs="Arial"/>
          <w:u w:val="single"/>
        </w:rPr>
      </w:pPr>
      <w:r w:rsidRPr="009E2EAB">
        <w:rPr>
          <w:rFonts w:ascii="Arial" w:hAnsi="Arial" w:cs="Arial"/>
          <w:u w:val="single"/>
        </w:rPr>
        <w:t>Part pour aléas :</w:t>
      </w:r>
    </w:p>
    <w:p w14:paraId="1BD49ECC" w14:textId="77777777" w:rsidR="00F27DA5" w:rsidRPr="009E2EAB" w:rsidRDefault="00F27DA5" w:rsidP="00291A8B">
      <w:pPr>
        <w:pStyle w:val="Paragraphedeliste"/>
        <w:ind w:left="0"/>
        <w:rPr>
          <w:rFonts w:ascii="Arial" w:hAnsi="Arial" w:cs="Arial"/>
        </w:rPr>
      </w:pPr>
    </w:p>
    <w:p w14:paraId="01C117AA" w14:textId="29E34671" w:rsidR="00F27DA5" w:rsidRPr="009E2EAB" w:rsidRDefault="00F27DA5" w:rsidP="0023341B">
      <w:pPr>
        <w:pStyle w:val="Paragraphedeliste"/>
        <w:numPr>
          <w:ilvl w:val="0"/>
          <w:numId w:val="9"/>
        </w:numPr>
        <w:rPr>
          <w:rFonts w:ascii="Arial" w:hAnsi="Arial" w:cs="Arial"/>
        </w:rPr>
      </w:pPr>
      <w:r w:rsidRPr="009E2EAB">
        <w:rPr>
          <w:rFonts w:ascii="Arial" w:hAnsi="Arial" w:cs="Arial"/>
        </w:rPr>
        <w:t xml:space="preserve">Poste </w:t>
      </w:r>
      <w:r w:rsidR="00851B21" w:rsidRPr="009E2EAB">
        <w:rPr>
          <w:rFonts w:ascii="Arial" w:hAnsi="Arial" w:cs="Arial"/>
        </w:rPr>
        <w:t>3</w:t>
      </w:r>
      <w:r w:rsidRPr="009E2EAB">
        <w:rPr>
          <w:rFonts w:ascii="Arial" w:hAnsi="Arial" w:cs="Arial"/>
        </w:rPr>
        <w:t> :</w:t>
      </w:r>
      <w:r w:rsidR="003944B8" w:rsidRPr="009E2EAB">
        <w:rPr>
          <w:rFonts w:ascii="Arial" w:hAnsi="Arial" w:cs="Arial"/>
        </w:rPr>
        <w:t xml:space="preserve"> provisions pour aléas</w:t>
      </w:r>
    </w:p>
    <w:p w14:paraId="78E420DE" w14:textId="1F6F0936" w:rsidR="00291A8B" w:rsidRPr="009E2EAB" w:rsidRDefault="00291A8B" w:rsidP="00291A8B">
      <w:pPr>
        <w:pStyle w:val="Paragraphedeliste"/>
        <w:ind w:left="0"/>
        <w:rPr>
          <w:rFonts w:ascii="Arial" w:hAnsi="Arial" w:cs="Arial"/>
        </w:rPr>
      </w:pPr>
      <w:r w:rsidRPr="009E2EAB">
        <w:rPr>
          <w:rFonts w:ascii="Arial" w:hAnsi="Arial" w:cs="Arial"/>
        </w:rPr>
        <w:t>Les commandes pour aléas sont destinées à couvrir des besoins, non prévus initialement au marché. Le poste à commande pour aléas est plafonné à 15 % du montant initial des prestations fermes.</w:t>
      </w:r>
    </w:p>
    <w:p w14:paraId="42854448" w14:textId="77777777" w:rsidR="00291A8B" w:rsidRPr="009E2EAB" w:rsidRDefault="00291A8B" w:rsidP="00291A8B">
      <w:pPr>
        <w:pStyle w:val="Paragraphedeliste"/>
        <w:ind w:left="0"/>
        <w:rPr>
          <w:rFonts w:ascii="Arial" w:hAnsi="Arial" w:cs="Arial"/>
        </w:rPr>
      </w:pPr>
    </w:p>
    <w:p w14:paraId="6B03D4BB" w14:textId="0CF6D37F" w:rsidR="00291A8B" w:rsidRPr="009E2EAB" w:rsidRDefault="00291A8B" w:rsidP="00291A8B">
      <w:pPr>
        <w:pStyle w:val="Paragraphedeliste"/>
        <w:ind w:left="0"/>
        <w:rPr>
          <w:rFonts w:ascii="Arial" w:hAnsi="Arial" w:cs="Arial"/>
        </w:rPr>
      </w:pPr>
      <w:r w:rsidRPr="009E2EAB">
        <w:rPr>
          <w:rFonts w:ascii="Arial" w:hAnsi="Arial" w:cs="Arial"/>
        </w:rPr>
        <w:t>Le montant des commandes pour aléas est destiné à l’acquisition en cours d’exécution de fournitures ou de prestations, en lien avec l’objet du marché.</w:t>
      </w:r>
    </w:p>
    <w:p w14:paraId="2FB205DD" w14:textId="3AE20738" w:rsidR="00D65B3B" w:rsidRPr="009E2EAB" w:rsidRDefault="00D65B3B" w:rsidP="00A71FCA">
      <w:pPr>
        <w:pStyle w:val="Titre2"/>
      </w:pPr>
      <w:bookmarkStart w:id="34" w:name="_Toc146030431"/>
      <w:bookmarkStart w:id="35" w:name="_Toc192687271"/>
      <w:r w:rsidRPr="009E2EAB">
        <w:t>Engagement du titulaire</w:t>
      </w:r>
      <w:bookmarkEnd w:id="34"/>
      <w:bookmarkEnd w:id="35"/>
    </w:p>
    <w:p w14:paraId="108E8368" w14:textId="0DEA0F9E" w:rsidR="00D65B3B" w:rsidRPr="009E2EAB" w:rsidRDefault="001074E4" w:rsidP="00D65B3B">
      <w:pPr>
        <w:rPr>
          <w:rFonts w:ascii="Arial" w:hAnsi="Arial" w:cs="Arial"/>
        </w:rPr>
      </w:pPr>
      <w:r w:rsidRPr="009E2EAB">
        <w:rPr>
          <w:rFonts w:ascii="Arial" w:hAnsi="Arial" w:cs="Arial"/>
        </w:rPr>
        <w:t>Le titulaire s'engage à réaliser les prestations suivant les postes de l’annexe financière, aux conditions de prix et de délais définies</w:t>
      </w:r>
      <w:r w:rsidR="0029583C" w:rsidRPr="009E2EAB">
        <w:rPr>
          <w:rFonts w:ascii="Arial" w:hAnsi="Arial" w:cs="Arial"/>
        </w:rPr>
        <w:t xml:space="preserve"> dans cette annexe</w:t>
      </w:r>
      <w:r w:rsidR="00941570" w:rsidRPr="009E2EAB">
        <w:rPr>
          <w:rFonts w:ascii="Arial" w:hAnsi="Arial" w:cs="Arial"/>
        </w:rPr>
        <w:t>.</w:t>
      </w:r>
    </w:p>
    <w:p w14:paraId="2B058064" w14:textId="77777777" w:rsidR="00D52F5E" w:rsidRPr="009E2EAB" w:rsidRDefault="00D52F5E" w:rsidP="00D52F5E">
      <w:pPr>
        <w:spacing w:before="0" w:after="0"/>
        <w:rPr>
          <w:rFonts w:ascii="Arial" w:hAnsi="Arial" w:cs="Arial"/>
        </w:rPr>
      </w:pPr>
    </w:p>
    <w:p w14:paraId="4DFF9C4E" w14:textId="61090FED" w:rsidR="003465D9" w:rsidRPr="009E2EAB" w:rsidRDefault="009979BC" w:rsidP="00441602">
      <w:pPr>
        <w:rPr>
          <w:rFonts w:ascii="Arial" w:hAnsi="Arial" w:cs="Arial"/>
        </w:rPr>
      </w:pPr>
      <w:r w:rsidRPr="009E2EAB">
        <w:rPr>
          <w:rFonts w:ascii="Arial" w:hAnsi="Arial" w:cs="Arial"/>
        </w:rPr>
        <w:t xml:space="preserve">Le montant de la taxe sur la valeur ajoutée est donné à titre indicatif ; le règlement en </w:t>
      </w:r>
      <w:r w:rsidR="008731DD" w:rsidRPr="009E2EAB">
        <w:rPr>
          <w:rFonts w:ascii="Arial" w:hAnsi="Arial" w:cs="Arial"/>
        </w:rPr>
        <w:t xml:space="preserve">est </w:t>
      </w:r>
      <w:r w:rsidRPr="009E2EAB">
        <w:rPr>
          <w:rFonts w:ascii="Arial" w:hAnsi="Arial" w:cs="Arial"/>
        </w:rPr>
        <w:t>effectué suivant le taux en vigueur à la date du fait générateur.</w:t>
      </w:r>
    </w:p>
    <w:p w14:paraId="538F8A6C" w14:textId="77777777" w:rsidR="001B5FC2" w:rsidRPr="009E2EAB" w:rsidRDefault="003C571B" w:rsidP="00A71FCA">
      <w:pPr>
        <w:pStyle w:val="Titre1"/>
      </w:pPr>
      <w:bookmarkStart w:id="36" w:name="_Toc44334011"/>
      <w:bookmarkStart w:id="37" w:name="_Toc44588650"/>
      <w:bookmarkStart w:id="38" w:name="_Toc146030433"/>
      <w:bookmarkStart w:id="39" w:name="_Toc192687272"/>
      <w:r w:rsidRPr="009E2EAB">
        <w:t>CARACTERE DES PRIX DU MARCHE</w:t>
      </w:r>
      <w:bookmarkEnd w:id="36"/>
      <w:bookmarkEnd w:id="37"/>
      <w:bookmarkEnd w:id="38"/>
      <w:bookmarkEnd w:id="39"/>
    </w:p>
    <w:p w14:paraId="44BE2D8C" w14:textId="53A6070A" w:rsidR="00A24448" w:rsidRPr="009E2EAB" w:rsidRDefault="00A24448" w:rsidP="00A71FCA">
      <w:pPr>
        <w:pStyle w:val="Titre2"/>
      </w:pPr>
      <w:bookmarkStart w:id="40" w:name="_Toc44334012"/>
      <w:bookmarkStart w:id="41" w:name="_Toc44588651"/>
      <w:bookmarkStart w:id="42" w:name="_Toc146030434"/>
      <w:bookmarkStart w:id="43" w:name="_Toc192687273"/>
      <w:r w:rsidRPr="009E2EAB">
        <w:t>Contenu des prix</w:t>
      </w:r>
      <w:bookmarkEnd w:id="40"/>
      <w:bookmarkEnd w:id="41"/>
      <w:bookmarkEnd w:id="42"/>
      <w:bookmarkEnd w:id="43"/>
    </w:p>
    <w:p w14:paraId="4EE6254E" w14:textId="6516704B" w:rsidR="00641D7C" w:rsidRPr="009E2EAB" w:rsidRDefault="00641D7C" w:rsidP="00441602">
      <w:pPr>
        <w:rPr>
          <w:rFonts w:ascii="Arial" w:hAnsi="Arial" w:cs="Arial"/>
        </w:rPr>
      </w:pPr>
      <w:bookmarkStart w:id="44" w:name="_Toc2952383"/>
      <w:r w:rsidRPr="009E2EAB">
        <w:rPr>
          <w:rFonts w:ascii="Arial" w:hAnsi="Arial" w:cs="Arial"/>
        </w:rPr>
        <w:t>Conformément à l’article 10.1 du CAC Armement, les prix comprennent tous les frais afférents à l’entière exécution des obligations contractuelles</w:t>
      </w:r>
      <w:r w:rsidR="00034DAF" w:rsidRPr="009E2EAB">
        <w:rPr>
          <w:rFonts w:ascii="Arial" w:hAnsi="Arial" w:cs="Arial"/>
        </w:rPr>
        <w:t xml:space="preserve"> du titulaire.</w:t>
      </w:r>
    </w:p>
    <w:p w14:paraId="428417DC" w14:textId="39EEA3F1" w:rsidR="00A24448" w:rsidRPr="009E2EAB" w:rsidRDefault="00A24448" w:rsidP="00A71FCA">
      <w:pPr>
        <w:pStyle w:val="Titre2"/>
      </w:pPr>
      <w:bookmarkStart w:id="45" w:name="_Toc44334013"/>
      <w:bookmarkStart w:id="46" w:name="_Toc44588652"/>
      <w:bookmarkStart w:id="47" w:name="_Toc146030435"/>
      <w:bookmarkStart w:id="48" w:name="_Toc192687274"/>
      <w:bookmarkEnd w:id="44"/>
      <w:r w:rsidRPr="009E2EAB">
        <w:t>Date d'établissement des prix</w:t>
      </w:r>
      <w:bookmarkEnd w:id="45"/>
      <w:bookmarkEnd w:id="46"/>
      <w:bookmarkEnd w:id="47"/>
      <w:bookmarkEnd w:id="48"/>
    </w:p>
    <w:p w14:paraId="60941861" w14:textId="579A2F78" w:rsidR="0010671B" w:rsidRPr="009E2EAB" w:rsidRDefault="00641D7C" w:rsidP="00441602">
      <w:pPr>
        <w:rPr>
          <w:rFonts w:ascii="Arial" w:hAnsi="Arial" w:cs="Arial"/>
        </w:rPr>
      </w:pPr>
      <w:r w:rsidRPr="009E2EAB">
        <w:rPr>
          <w:rFonts w:ascii="Arial" w:hAnsi="Arial" w:cs="Arial"/>
        </w:rPr>
        <w:t xml:space="preserve">Les prix définis à </w:t>
      </w:r>
      <w:r w:rsidR="00E43A5C" w:rsidRPr="009E2EAB">
        <w:rPr>
          <w:rFonts w:ascii="Arial" w:hAnsi="Arial" w:cs="Arial"/>
        </w:rPr>
        <w:t>l’annexe financière</w:t>
      </w:r>
      <w:r w:rsidRPr="009E2EAB">
        <w:rPr>
          <w:rFonts w:ascii="Arial" w:hAnsi="Arial" w:cs="Arial"/>
        </w:rPr>
        <w:t xml:space="preserve"> d</w:t>
      </w:r>
      <w:r w:rsidR="001017E3" w:rsidRPr="009E2EAB">
        <w:rPr>
          <w:rFonts w:ascii="Arial" w:hAnsi="Arial" w:cs="Arial"/>
        </w:rPr>
        <w:t xml:space="preserve">u </w:t>
      </w:r>
      <w:r w:rsidR="0046361E" w:rsidRPr="009E2EAB">
        <w:rPr>
          <w:rFonts w:ascii="Arial" w:hAnsi="Arial" w:cs="Arial"/>
        </w:rPr>
        <w:t>marché</w:t>
      </w:r>
      <w:r w:rsidRPr="009E2EAB">
        <w:rPr>
          <w:rFonts w:ascii="Arial" w:hAnsi="Arial" w:cs="Arial"/>
        </w:rPr>
        <w:t xml:space="preserve"> sont établis </w:t>
      </w:r>
      <w:r w:rsidR="009979BC" w:rsidRPr="009E2EAB">
        <w:rPr>
          <w:rFonts w:ascii="Arial" w:hAnsi="Arial" w:cs="Arial"/>
        </w:rPr>
        <w:t>à la date dite « date d'établissement des prix », soit le</w:t>
      </w:r>
      <w:r w:rsidR="009979BC" w:rsidRPr="009E2EAB" w:rsidDel="009979BC">
        <w:rPr>
          <w:rFonts w:ascii="Arial" w:hAnsi="Arial" w:cs="Arial"/>
        </w:rPr>
        <w:t xml:space="preserve"> </w:t>
      </w:r>
      <w:r w:rsidRPr="009E2EAB">
        <w:rPr>
          <w:rFonts w:ascii="Arial" w:hAnsi="Arial" w:cs="Arial"/>
        </w:rPr>
        <w:t>mois de remise de la dernière offre</w:t>
      </w:r>
      <w:r w:rsidR="009979BC" w:rsidRPr="009E2EAB">
        <w:rPr>
          <w:rFonts w:ascii="Arial" w:hAnsi="Arial" w:cs="Arial"/>
        </w:rPr>
        <w:t xml:space="preserve"> (</w:t>
      </w:r>
      <w:r w:rsidR="009979BC" w:rsidRPr="009E2EAB">
        <w:rPr>
          <w:rFonts w:ascii="Arial" w:hAnsi="Arial" w:cs="Arial"/>
          <w:i/>
          <w:highlight w:val="yellow"/>
        </w:rPr>
        <w:t>à définir ultérieurement</w:t>
      </w:r>
      <w:r w:rsidR="009979BC" w:rsidRPr="009E2EAB">
        <w:rPr>
          <w:rFonts w:ascii="Arial" w:hAnsi="Arial" w:cs="Arial"/>
        </w:rPr>
        <w:t>)</w:t>
      </w:r>
      <w:r w:rsidRPr="009E2EAB">
        <w:rPr>
          <w:rFonts w:ascii="Arial" w:hAnsi="Arial" w:cs="Arial"/>
        </w:rPr>
        <w:t>.</w:t>
      </w:r>
    </w:p>
    <w:p w14:paraId="2C7829B1" w14:textId="77777777" w:rsidR="00A24448" w:rsidRPr="009E2EAB" w:rsidRDefault="00A24448" w:rsidP="00A71FCA">
      <w:pPr>
        <w:pStyle w:val="Titre2"/>
      </w:pPr>
      <w:bookmarkStart w:id="49" w:name="_Toc44334014"/>
      <w:bookmarkStart w:id="50" w:name="_Toc44588653"/>
      <w:bookmarkStart w:id="51" w:name="_Toc146030436"/>
      <w:bookmarkStart w:id="52" w:name="_Toc192687275"/>
      <w:r w:rsidRPr="009E2EAB">
        <w:t>Type de prix</w:t>
      </w:r>
      <w:bookmarkEnd w:id="49"/>
      <w:bookmarkEnd w:id="50"/>
      <w:bookmarkEnd w:id="51"/>
      <w:bookmarkEnd w:id="52"/>
    </w:p>
    <w:p w14:paraId="3EC9EF81" w14:textId="77777777" w:rsidR="0079161F" w:rsidRPr="009E2EAB" w:rsidRDefault="0079161F" w:rsidP="00441602">
      <w:pPr>
        <w:rPr>
          <w:rFonts w:ascii="Arial" w:hAnsi="Arial" w:cs="Arial"/>
        </w:rPr>
      </w:pPr>
      <w:r w:rsidRPr="009E2EAB">
        <w:rPr>
          <w:rFonts w:ascii="Arial" w:hAnsi="Arial" w:cs="Arial"/>
        </w:rPr>
        <w:t>Tous les prix sont définitifs.</w:t>
      </w:r>
    </w:p>
    <w:p w14:paraId="4262DC07" w14:textId="7E65712B" w:rsidR="0079161F" w:rsidRPr="009E2EAB" w:rsidRDefault="00641D7C" w:rsidP="00441602">
      <w:pPr>
        <w:rPr>
          <w:rFonts w:ascii="Arial" w:hAnsi="Arial" w:cs="Arial"/>
        </w:rPr>
      </w:pPr>
      <w:r w:rsidRPr="009E2EAB">
        <w:rPr>
          <w:rFonts w:ascii="Arial" w:hAnsi="Arial" w:cs="Arial"/>
        </w:rPr>
        <w:t xml:space="preserve">Les prix </w:t>
      </w:r>
      <w:r w:rsidR="0079161F" w:rsidRPr="009E2EAB">
        <w:rPr>
          <w:rFonts w:ascii="Arial" w:hAnsi="Arial" w:cs="Arial"/>
        </w:rPr>
        <w:t xml:space="preserve">des postes </w:t>
      </w:r>
      <w:r w:rsidR="00851B21" w:rsidRPr="009E2EAB">
        <w:rPr>
          <w:rFonts w:ascii="Arial" w:hAnsi="Arial" w:cs="Arial"/>
        </w:rPr>
        <w:t>1 et 2</w:t>
      </w:r>
      <w:r w:rsidR="00F27DA5" w:rsidRPr="009E2EAB">
        <w:rPr>
          <w:rFonts w:ascii="Arial" w:hAnsi="Arial" w:cs="Arial"/>
        </w:rPr>
        <w:t xml:space="preserve"> </w:t>
      </w:r>
      <w:r w:rsidR="00DA6D6B" w:rsidRPr="009E2EAB">
        <w:rPr>
          <w:rFonts w:ascii="Arial" w:hAnsi="Arial" w:cs="Arial"/>
        </w:rPr>
        <w:t>et des commandes pour aléas</w:t>
      </w:r>
      <w:r w:rsidR="00ED720A" w:rsidRPr="009E2EAB">
        <w:rPr>
          <w:rFonts w:ascii="Arial" w:hAnsi="Arial" w:cs="Arial"/>
        </w:rPr>
        <w:t xml:space="preserve"> (poste </w:t>
      </w:r>
      <w:r w:rsidR="00851B21" w:rsidRPr="009E2EAB">
        <w:rPr>
          <w:rFonts w:ascii="Arial" w:hAnsi="Arial" w:cs="Arial"/>
        </w:rPr>
        <w:t>3</w:t>
      </w:r>
      <w:r w:rsidR="00ED720A" w:rsidRPr="009E2EAB">
        <w:rPr>
          <w:rFonts w:ascii="Arial" w:hAnsi="Arial" w:cs="Arial"/>
        </w:rPr>
        <w:t>)</w:t>
      </w:r>
      <w:r w:rsidR="00DA6D6B" w:rsidRPr="009E2EAB">
        <w:rPr>
          <w:rFonts w:ascii="Arial" w:hAnsi="Arial" w:cs="Arial"/>
        </w:rPr>
        <w:t xml:space="preserve"> </w:t>
      </w:r>
      <w:r w:rsidR="009979BC" w:rsidRPr="009E2EAB">
        <w:rPr>
          <w:rFonts w:ascii="Arial" w:hAnsi="Arial" w:cs="Arial"/>
        </w:rPr>
        <w:t xml:space="preserve">sont </w:t>
      </w:r>
      <w:r w:rsidR="00791AE9" w:rsidRPr="009E2EAB">
        <w:rPr>
          <w:rFonts w:ascii="Arial" w:hAnsi="Arial" w:cs="Arial"/>
        </w:rPr>
        <w:t>forfaitaires</w:t>
      </w:r>
      <w:r w:rsidR="0079161F" w:rsidRPr="009E2EAB">
        <w:rPr>
          <w:rFonts w:ascii="Arial" w:hAnsi="Arial" w:cs="Arial"/>
        </w:rPr>
        <w:t>.</w:t>
      </w:r>
    </w:p>
    <w:p w14:paraId="14B36C9E" w14:textId="13FA281A" w:rsidR="00020F1D" w:rsidRPr="009E2EAB" w:rsidRDefault="00020F1D" w:rsidP="00441602">
      <w:pPr>
        <w:rPr>
          <w:rFonts w:ascii="Arial" w:hAnsi="Arial" w:cs="Arial"/>
        </w:rPr>
      </w:pPr>
      <w:r w:rsidRPr="009E2EAB">
        <w:rPr>
          <w:rFonts w:ascii="Arial" w:hAnsi="Arial" w:cs="Arial"/>
        </w:rPr>
        <w:t>Les prix de l’annexe financière 2 sont unitaires.</w:t>
      </w:r>
    </w:p>
    <w:p w14:paraId="03AE3C43" w14:textId="77777777" w:rsidR="00A24448" w:rsidRPr="009E2EAB" w:rsidRDefault="00A24448" w:rsidP="00A71FCA">
      <w:pPr>
        <w:pStyle w:val="Titre2"/>
      </w:pPr>
      <w:bookmarkStart w:id="53" w:name="_Toc44334015"/>
      <w:bookmarkStart w:id="54" w:name="_Toc44588654"/>
      <w:bookmarkStart w:id="55" w:name="_Toc146030437"/>
      <w:bookmarkStart w:id="56" w:name="_Toc192687276"/>
      <w:r w:rsidRPr="009E2EAB">
        <w:t>Forme de prix</w:t>
      </w:r>
      <w:bookmarkEnd w:id="53"/>
      <w:bookmarkEnd w:id="54"/>
      <w:bookmarkEnd w:id="55"/>
      <w:bookmarkEnd w:id="56"/>
    </w:p>
    <w:p w14:paraId="4910427F" w14:textId="48FC26CD" w:rsidR="0022067C" w:rsidRPr="009E2EAB" w:rsidRDefault="00C72CEA" w:rsidP="00441602">
      <w:pPr>
        <w:rPr>
          <w:rFonts w:ascii="Arial" w:hAnsi="Arial" w:cs="Arial"/>
          <w:color w:val="000000"/>
        </w:rPr>
      </w:pPr>
      <w:r w:rsidRPr="009E2EAB">
        <w:rPr>
          <w:rFonts w:ascii="Arial" w:hAnsi="Arial" w:cs="Arial"/>
        </w:rPr>
        <w:t xml:space="preserve">Les prix sont </w:t>
      </w:r>
      <w:r w:rsidR="00487FFA" w:rsidRPr="009E2EAB">
        <w:rPr>
          <w:rFonts w:ascii="Arial" w:hAnsi="Arial" w:cs="Arial"/>
        </w:rPr>
        <w:t xml:space="preserve">fermes et </w:t>
      </w:r>
      <w:r w:rsidR="00333AD9" w:rsidRPr="009E2EAB">
        <w:rPr>
          <w:rFonts w:ascii="Arial" w:hAnsi="Arial" w:cs="Arial"/>
        </w:rPr>
        <w:t>actualisables</w:t>
      </w:r>
      <w:r w:rsidR="00333AD9" w:rsidRPr="009E2EAB">
        <w:rPr>
          <w:rFonts w:ascii="Arial" w:hAnsi="Arial" w:cs="Arial"/>
          <w:color w:val="000000"/>
        </w:rPr>
        <w:t xml:space="preserve"> </w:t>
      </w:r>
      <w:r w:rsidRPr="009E2EAB">
        <w:rPr>
          <w:rFonts w:ascii="Arial" w:hAnsi="Arial" w:cs="Arial"/>
          <w:color w:val="000000"/>
        </w:rPr>
        <w:t xml:space="preserve">dans les conditions prévues </w:t>
      </w:r>
      <w:r w:rsidR="0022067C" w:rsidRPr="009E2EAB">
        <w:rPr>
          <w:rFonts w:ascii="Arial" w:hAnsi="Arial" w:cs="Arial"/>
          <w:color w:val="000000"/>
        </w:rPr>
        <w:t xml:space="preserve">à l’article 3.5 </w:t>
      </w:r>
      <w:r w:rsidR="00C919DF" w:rsidRPr="009E2EAB">
        <w:rPr>
          <w:rFonts w:ascii="Arial" w:hAnsi="Arial" w:cs="Arial"/>
          <w:color w:val="000000"/>
        </w:rPr>
        <w:t>ci-dessous</w:t>
      </w:r>
      <w:r w:rsidRPr="009E2EAB">
        <w:rPr>
          <w:rFonts w:ascii="Arial" w:hAnsi="Arial" w:cs="Arial"/>
          <w:color w:val="000000"/>
        </w:rPr>
        <w:t>.</w:t>
      </w:r>
    </w:p>
    <w:p w14:paraId="1A4B82FC" w14:textId="21830C63" w:rsidR="00A24448" w:rsidRPr="009E2EAB" w:rsidRDefault="006D376D" w:rsidP="00A71FCA">
      <w:pPr>
        <w:pStyle w:val="Titre2"/>
      </w:pPr>
      <w:bookmarkStart w:id="57" w:name="_Toc44334016"/>
      <w:bookmarkStart w:id="58" w:name="_Toc44588655"/>
      <w:bookmarkStart w:id="59" w:name="_Toc146030438"/>
      <w:bookmarkStart w:id="60" w:name="_Toc192687277"/>
      <w:r w:rsidRPr="009E2EAB">
        <w:t>Actualisation</w:t>
      </w:r>
      <w:r w:rsidR="001A3C83" w:rsidRPr="009E2EAB">
        <w:t xml:space="preserve"> de</w:t>
      </w:r>
      <w:r w:rsidR="00A24448" w:rsidRPr="009E2EAB">
        <w:t xml:space="preserve"> prix</w:t>
      </w:r>
      <w:bookmarkEnd w:id="57"/>
      <w:bookmarkEnd w:id="58"/>
      <w:bookmarkEnd w:id="59"/>
      <w:bookmarkEnd w:id="60"/>
    </w:p>
    <w:p w14:paraId="75C7F658" w14:textId="288089C7" w:rsidR="00940533" w:rsidRPr="009E2EAB" w:rsidRDefault="00940533" w:rsidP="001A3C83">
      <w:pPr>
        <w:rPr>
          <w:rFonts w:ascii="Arial" w:hAnsi="Arial" w:cs="Arial"/>
        </w:rPr>
      </w:pPr>
      <w:bookmarkStart w:id="61" w:name="_Toc44334019"/>
      <w:bookmarkStart w:id="62" w:name="_Toc44588658"/>
      <w:r w:rsidRPr="009E2EAB">
        <w:rPr>
          <w:rFonts w:ascii="Arial" w:hAnsi="Arial" w:cs="Arial"/>
        </w:rPr>
        <w:t xml:space="preserve">Si plus de trois mois s'écoulent entre la date d’établissement des prix indiquée supra et la date de début d’exécution des prestations (telle que définie à l’article 5.1), les prix sont actualisés à une date antérieure de trois mois à la date de notification du marché, portant date de début d’exécution des prestations, à </w:t>
      </w:r>
      <w:r w:rsidR="001A3C83" w:rsidRPr="009E2EAB">
        <w:rPr>
          <w:rFonts w:ascii="Arial" w:hAnsi="Arial" w:cs="Arial"/>
        </w:rPr>
        <w:t>l'aide de la formule suivante :</w:t>
      </w:r>
    </w:p>
    <w:p w14:paraId="7BED58CC" w14:textId="530206A1" w:rsidR="00940533" w:rsidRPr="009E2EAB" w:rsidRDefault="001A3C83" w:rsidP="001A3C83">
      <w:pPr>
        <w:spacing w:before="120" w:after="120"/>
        <w:rPr>
          <w:rFonts w:ascii="Arial" w:hAnsi="Arial" w:cs="Arial"/>
          <w:lang w:val="en-GB"/>
        </w:rPr>
      </w:pPr>
      <w:r w:rsidRPr="009E2EAB">
        <w:rPr>
          <w:rFonts w:ascii="Arial" w:hAnsi="Arial" w:cs="Arial"/>
        </w:rPr>
        <w:tab/>
      </w:r>
      <w:r w:rsidR="00940533" w:rsidRPr="009E2EAB">
        <w:rPr>
          <w:rFonts w:ascii="Arial" w:hAnsi="Arial" w:cs="Arial"/>
          <w:lang w:val="en-GB"/>
        </w:rPr>
        <w:t>P = P</w:t>
      </w:r>
      <w:r w:rsidR="00940533" w:rsidRPr="009E2EAB">
        <w:rPr>
          <w:rFonts w:ascii="Arial" w:hAnsi="Arial" w:cs="Arial"/>
          <w:vertAlign w:val="subscript"/>
          <w:lang w:val="en-GB"/>
        </w:rPr>
        <w:t>0</w:t>
      </w:r>
      <w:r w:rsidRPr="009E2EAB">
        <w:rPr>
          <w:rFonts w:ascii="Arial" w:hAnsi="Arial" w:cs="Arial"/>
          <w:lang w:val="en-GB"/>
        </w:rPr>
        <w:t xml:space="preserve"> </w:t>
      </w:r>
      <w:r w:rsidR="007459F0" w:rsidRPr="009E2EAB">
        <w:rPr>
          <w:rFonts w:ascii="Arial" w:hAnsi="Arial" w:cs="Arial"/>
          <w:lang w:val="en-GB"/>
        </w:rPr>
        <w:t>(0</w:t>
      </w:r>
      <w:proofErr w:type="gramStart"/>
      <w:r w:rsidRPr="009E2EAB">
        <w:rPr>
          <w:rFonts w:ascii="Arial" w:hAnsi="Arial" w:cs="Arial"/>
          <w:lang w:val="en-GB"/>
        </w:rPr>
        <w:t>,1</w:t>
      </w:r>
      <w:proofErr w:type="gramEnd"/>
      <w:r w:rsidRPr="009E2EAB">
        <w:rPr>
          <w:rFonts w:ascii="Arial" w:hAnsi="Arial" w:cs="Arial"/>
          <w:lang w:val="en-GB"/>
        </w:rPr>
        <w:t xml:space="preserve"> PsdL</w:t>
      </w:r>
      <w:r w:rsidRPr="009E2EAB">
        <w:rPr>
          <w:rFonts w:ascii="Arial" w:hAnsi="Arial" w:cs="Arial"/>
          <w:vertAlign w:val="subscript"/>
          <w:lang w:val="en-GB"/>
        </w:rPr>
        <w:t>1</w:t>
      </w:r>
      <w:r w:rsidRPr="009E2EAB">
        <w:rPr>
          <w:rFonts w:ascii="Arial" w:hAnsi="Arial" w:cs="Arial"/>
          <w:lang w:val="en-GB"/>
        </w:rPr>
        <w:t>/PsdL</w:t>
      </w:r>
      <w:r w:rsidRPr="009E2EAB">
        <w:rPr>
          <w:rFonts w:ascii="Arial" w:hAnsi="Arial" w:cs="Arial"/>
          <w:vertAlign w:val="subscript"/>
          <w:lang w:val="en-GB"/>
        </w:rPr>
        <w:t>0</w:t>
      </w:r>
      <w:r w:rsidRPr="009E2EAB">
        <w:rPr>
          <w:rFonts w:ascii="Arial" w:hAnsi="Arial" w:cs="Arial"/>
          <w:lang w:val="en-GB"/>
        </w:rPr>
        <w:t xml:space="preserve"> + 0,3 Sw</w:t>
      </w:r>
      <w:r w:rsidRPr="009E2EAB">
        <w:rPr>
          <w:rFonts w:ascii="Arial" w:hAnsi="Arial" w:cs="Arial"/>
          <w:vertAlign w:val="subscript"/>
          <w:lang w:val="en-GB"/>
        </w:rPr>
        <w:t>1</w:t>
      </w:r>
      <w:r w:rsidRPr="009E2EAB">
        <w:rPr>
          <w:rFonts w:ascii="Arial" w:hAnsi="Arial" w:cs="Arial"/>
          <w:lang w:val="en-GB"/>
        </w:rPr>
        <w:t>/Sw</w:t>
      </w:r>
      <w:r w:rsidR="00940533" w:rsidRPr="009E2EAB">
        <w:rPr>
          <w:rFonts w:ascii="Arial" w:hAnsi="Arial" w:cs="Arial"/>
          <w:vertAlign w:val="subscript"/>
          <w:lang w:val="en-GB"/>
        </w:rPr>
        <w:t>0</w:t>
      </w:r>
      <w:r w:rsidR="00940533" w:rsidRPr="009E2EAB">
        <w:rPr>
          <w:rFonts w:ascii="Arial" w:hAnsi="Arial" w:cs="Arial"/>
          <w:lang w:val="en-GB"/>
        </w:rPr>
        <w:t xml:space="preserve"> + 0,6 M</w:t>
      </w:r>
      <w:r w:rsidR="00940533" w:rsidRPr="009E2EAB">
        <w:rPr>
          <w:rFonts w:ascii="Arial" w:hAnsi="Arial" w:cs="Arial"/>
          <w:vertAlign w:val="subscript"/>
          <w:lang w:val="en-GB"/>
        </w:rPr>
        <w:t>1</w:t>
      </w:r>
      <w:r w:rsidR="00940533" w:rsidRPr="009E2EAB">
        <w:rPr>
          <w:rFonts w:ascii="Arial" w:hAnsi="Arial" w:cs="Arial"/>
          <w:lang w:val="en-GB"/>
        </w:rPr>
        <w:t>/M</w:t>
      </w:r>
      <w:r w:rsidR="00940533" w:rsidRPr="009E2EAB">
        <w:rPr>
          <w:rFonts w:ascii="Arial" w:hAnsi="Arial" w:cs="Arial"/>
          <w:vertAlign w:val="subscript"/>
          <w:lang w:val="en-GB"/>
        </w:rPr>
        <w:t>0</w:t>
      </w:r>
      <w:r w:rsidR="00940533" w:rsidRPr="009E2EAB">
        <w:rPr>
          <w:rFonts w:ascii="Arial" w:hAnsi="Arial" w:cs="Arial"/>
          <w:lang w:val="en-GB"/>
        </w:rPr>
        <w:t>)</w:t>
      </w:r>
    </w:p>
    <w:p w14:paraId="5B7495A0" w14:textId="77777777" w:rsidR="00940533" w:rsidRPr="009E2EAB" w:rsidRDefault="00940533" w:rsidP="00940533">
      <w:pPr>
        <w:rPr>
          <w:rFonts w:ascii="Arial" w:hAnsi="Arial" w:cs="Arial"/>
        </w:rPr>
      </w:pPr>
      <w:proofErr w:type="gramStart"/>
      <w:r w:rsidRPr="009E2EAB">
        <w:rPr>
          <w:rFonts w:ascii="Arial" w:hAnsi="Arial" w:cs="Arial"/>
        </w:rPr>
        <w:t>dans</w:t>
      </w:r>
      <w:proofErr w:type="gramEnd"/>
      <w:r w:rsidRPr="009E2EAB">
        <w:rPr>
          <w:rFonts w:ascii="Arial" w:hAnsi="Arial" w:cs="Arial"/>
        </w:rPr>
        <w:t xml:space="preserve"> laquelle :</w:t>
      </w:r>
    </w:p>
    <w:p w14:paraId="229CFD5C" w14:textId="77777777" w:rsidR="00940533" w:rsidRPr="009E2EAB" w:rsidRDefault="00940533" w:rsidP="00940533">
      <w:pPr>
        <w:rPr>
          <w:rFonts w:ascii="Arial" w:hAnsi="Arial" w:cs="Arial"/>
        </w:rPr>
      </w:pPr>
      <w:r w:rsidRPr="009E2EAB">
        <w:rPr>
          <w:rFonts w:ascii="Arial" w:hAnsi="Arial" w:cs="Arial"/>
        </w:rPr>
        <w:t>P</w:t>
      </w:r>
      <w:r w:rsidRPr="009E2EAB">
        <w:rPr>
          <w:rFonts w:ascii="Arial" w:hAnsi="Arial" w:cs="Arial"/>
          <w:vertAlign w:val="subscript"/>
        </w:rPr>
        <w:t>0</w:t>
      </w:r>
      <w:r w:rsidRPr="009E2EAB">
        <w:rPr>
          <w:rFonts w:ascii="Arial" w:hAnsi="Arial" w:cs="Arial"/>
        </w:rPr>
        <w:t xml:space="preserve"> = Prix à la date d’établissement des prix.</w:t>
      </w:r>
    </w:p>
    <w:p w14:paraId="7BB06AEA" w14:textId="77777777" w:rsidR="00940533" w:rsidRPr="009E2EAB" w:rsidRDefault="00940533" w:rsidP="00940533">
      <w:pPr>
        <w:rPr>
          <w:rFonts w:ascii="Arial" w:hAnsi="Arial" w:cs="Arial"/>
        </w:rPr>
      </w:pPr>
      <w:r w:rsidRPr="009E2EAB">
        <w:rPr>
          <w:rFonts w:ascii="Arial" w:hAnsi="Arial" w:cs="Arial"/>
        </w:rPr>
        <w:t>P = prix actualisé.</w:t>
      </w:r>
    </w:p>
    <w:p w14:paraId="3A029190" w14:textId="77777777" w:rsidR="00940533" w:rsidRPr="009E2EAB" w:rsidRDefault="00940533" w:rsidP="00940533">
      <w:pPr>
        <w:rPr>
          <w:rFonts w:ascii="Arial" w:hAnsi="Arial" w:cs="Arial"/>
        </w:rPr>
      </w:pPr>
      <w:proofErr w:type="spellStart"/>
      <w:r w:rsidRPr="009E2EAB">
        <w:rPr>
          <w:rFonts w:ascii="Arial" w:hAnsi="Arial" w:cs="Arial"/>
        </w:rPr>
        <w:t>PsdL</w:t>
      </w:r>
      <w:proofErr w:type="spellEnd"/>
      <w:r w:rsidRPr="009E2EAB">
        <w:rPr>
          <w:rFonts w:ascii="Arial" w:hAnsi="Arial" w:cs="Arial"/>
        </w:rPr>
        <w:t xml:space="preserve"> = valeur de l'indice des "produits et services divers entreprises de l’armement."</w:t>
      </w:r>
    </w:p>
    <w:p w14:paraId="0F971336" w14:textId="57CAF9A0" w:rsidR="00940533" w:rsidRPr="009E2EAB" w:rsidRDefault="001A3C83" w:rsidP="00940533">
      <w:pPr>
        <w:rPr>
          <w:rFonts w:ascii="Arial" w:hAnsi="Arial" w:cs="Arial"/>
        </w:rPr>
      </w:pPr>
      <w:proofErr w:type="spellStart"/>
      <w:r w:rsidRPr="009E2EAB">
        <w:rPr>
          <w:rFonts w:ascii="Arial" w:hAnsi="Arial" w:cs="Arial"/>
        </w:rPr>
        <w:t>Sw</w:t>
      </w:r>
      <w:proofErr w:type="spellEnd"/>
      <w:r w:rsidR="00940533" w:rsidRPr="009E2EAB">
        <w:rPr>
          <w:rFonts w:ascii="Arial" w:hAnsi="Arial" w:cs="Arial"/>
        </w:rPr>
        <w:t xml:space="preserve"> = valeur de l’indice du coût horaire du travail révisé – tous salariés IME. Identifiant : 001565183.</w:t>
      </w:r>
    </w:p>
    <w:p w14:paraId="31C8C68D" w14:textId="727093AE" w:rsidR="00940533" w:rsidRPr="009E2EAB" w:rsidRDefault="00940533" w:rsidP="00940533">
      <w:pPr>
        <w:rPr>
          <w:rFonts w:ascii="Arial" w:hAnsi="Arial" w:cs="Arial"/>
        </w:rPr>
      </w:pPr>
      <w:r w:rsidRPr="009E2EAB">
        <w:rPr>
          <w:rFonts w:ascii="Arial" w:hAnsi="Arial" w:cs="Arial"/>
        </w:rPr>
        <w:t xml:space="preserve">M = </w:t>
      </w:r>
      <w:r w:rsidR="00220499" w:rsidRPr="009E2EAB">
        <w:rPr>
          <w:rFonts w:ascii="Arial" w:hAnsi="Arial" w:cs="Arial"/>
        </w:rPr>
        <w:t>Indice de prix de production de l'industrie française pour l'ensemble des marchés − CPF 28.9 − Autres machines d'usage spécifique</w:t>
      </w:r>
      <w:r w:rsidRPr="009E2EAB">
        <w:rPr>
          <w:rFonts w:ascii="Arial" w:hAnsi="Arial" w:cs="Arial"/>
        </w:rPr>
        <w:t>. Identifiant :</w:t>
      </w:r>
      <w:r w:rsidR="001A3C83" w:rsidRPr="009E2EAB">
        <w:rPr>
          <w:rFonts w:ascii="Arial" w:hAnsi="Arial" w:cs="Arial"/>
        </w:rPr>
        <w:t xml:space="preserve"> </w:t>
      </w:r>
      <w:r w:rsidR="00220499" w:rsidRPr="009E2EAB">
        <w:rPr>
          <w:rFonts w:ascii="Arial" w:hAnsi="Arial" w:cs="Arial"/>
        </w:rPr>
        <w:t>010535550</w:t>
      </w:r>
      <w:r w:rsidRPr="009E2EAB">
        <w:rPr>
          <w:rFonts w:ascii="Arial" w:hAnsi="Arial" w:cs="Arial"/>
        </w:rPr>
        <w:t>.</w:t>
      </w:r>
    </w:p>
    <w:p w14:paraId="08E305DF" w14:textId="77777777" w:rsidR="00940533" w:rsidRPr="009E2EAB" w:rsidRDefault="00940533" w:rsidP="00940533">
      <w:pPr>
        <w:spacing w:before="120"/>
        <w:rPr>
          <w:rFonts w:ascii="Arial" w:hAnsi="Arial" w:cs="Arial"/>
        </w:rPr>
      </w:pPr>
      <w:r w:rsidRPr="009E2EAB">
        <w:rPr>
          <w:rFonts w:ascii="Arial" w:hAnsi="Arial" w:cs="Arial"/>
        </w:rPr>
        <w:t>La valeur des indices « 1 » est lue le troisième mois avant la date de notification du marché.</w:t>
      </w:r>
    </w:p>
    <w:p w14:paraId="0864FD94" w14:textId="77777777" w:rsidR="00940533" w:rsidRPr="009E2EAB" w:rsidRDefault="00940533" w:rsidP="00940533">
      <w:pPr>
        <w:rPr>
          <w:rFonts w:ascii="Arial" w:hAnsi="Arial" w:cs="Arial"/>
        </w:rPr>
      </w:pPr>
      <w:r w:rsidRPr="009E2EAB">
        <w:rPr>
          <w:rFonts w:ascii="Arial" w:hAnsi="Arial" w:cs="Arial"/>
        </w:rPr>
        <w:t>La valeur des indices « 0 » est lue à la date d'établissement des prix.</w:t>
      </w:r>
    </w:p>
    <w:p w14:paraId="2560C7C5" w14:textId="66BDAEBD" w:rsidR="00940533" w:rsidRPr="009E2EAB" w:rsidRDefault="001A3C83" w:rsidP="00940533">
      <w:pPr>
        <w:rPr>
          <w:rFonts w:ascii="Arial" w:hAnsi="Arial" w:cs="Arial"/>
        </w:rPr>
      </w:pPr>
      <w:r w:rsidRPr="009E2EAB">
        <w:rPr>
          <w:rFonts w:ascii="Arial" w:hAnsi="Arial" w:cs="Arial"/>
        </w:rPr>
        <w:t xml:space="preserve">Les indices </w:t>
      </w:r>
      <w:proofErr w:type="spellStart"/>
      <w:r w:rsidRPr="009E2EAB">
        <w:rPr>
          <w:rFonts w:ascii="Arial" w:hAnsi="Arial" w:cs="Arial"/>
        </w:rPr>
        <w:t>Sw</w:t>
      </w:r>
      <w:proofErr w:type="spellEnd"/>
      <w:r w:rsidR="00940533" w:rsidRPr="009E2EAB">
        <w:rPr>
          <w:rFonts w:ascii="Arial" w:hAnsi="Arial" w:cs="Arial"/>
        </w:rPr>
        <w:t xml:space="preserve"> et M sont lus sur le site internet de l’Insee (www.insee.fr).</w:t>
      </w:r>
    </w:p>
    <w:p w14:paraId="6655AAA3" w14:textId="576ABCAC" w:rsidR="0022067C" w:rsidRPr="009E2EAB" w:rsidRDefault="00940533" w:rsidP="00940533">
      <w:pPr>
        <w:spacing w:before="120"/>
        <w:rPr>
          <w:rFonts w:ascii="Arial" w:hAnsi="Arial" w:cs="Arial"/>
        </w:rPr>
      </w:pPr>
      <w:r w:rsidRPr="009E2EAB">
        <w:rPr>
          <w:rFonts w:ascii="Arial" w:hAnsi="Arial" w:cs="Arial"/>
        </w:rPr>
        <w:lastRenderedPageBreak/>
        <w:t>Chaque prix actualisé sert de base de règlement pour l’ensemble des prestations objet du présent marché.</w:t>
      </w:r>
    </w:p>
    <w:p w14:paraId="4444BA30" w14:textId="256CB498" w:rsidR="00487FFA" w:rsidRPr="009E2EAB" w:rsidRDefault="00ED70A5" w:rsidP="0022067C">
      <w:pPr>
        <w:rPr>
          <w:rFonts w:ascii="Arial" w:hAnsi="Arial" w:cs="Arial"/>
        </w:rPr>
      </w:pPr>
      <w:r w:rsidRPr="00A94794">
        <w:rPr>
          <w:rFonts w:ascii="Arial" w:hAnsi="Arial" w:cs="Arial"/>
        </w:rPr>
        <w:t>La définition de l’indi</w:t>
      </w:r>
      <w:r w:rsidR="00C50126">
        <w:rPr>
          <w:rFonts w:ascii="Arial" w:hAnsi="Arial" w:cs="Arial"/>
        </w:rPr>
        <w:t xml:space="preserve">ce </w:t>
      </w:r>
      <w:proofErr w:type="spellStart"/>
      <w:r w:rsidR="00C50126">
        <w:rPr>
          <w:rFonts w:ascii="Arial" w:hAnsi="Arial" w:cs="Arial"/>
        </w:rPr>
        <w:t>PsdL</w:t>
      </w:r>
      <w:proofErr w:type="spellEnd"/>
      <w:r w:rsidR="00C50126">
        <w:rPr>
          <w:rFonts w:ascii="Arial" w:hAnsi="Arial" w:cs="Arial"/>
        </w:rPr>
        <w:t xml:space="preserve"> est présentée en annexe</w:t>
      </w:r>
      <w:r>
        <w:rPr>
          <w:rFonts w:ascii="Arial" w:hAnsi="Arial" w:cs="Arial"/>
        </w:rPr>
        <w:t xml:space="preserve"> </w:t>
      </w:r>
      <w:proofErr w:type="spellStart"/>
      <w:r>
        <w:rPr>
          <w:rFonts w:ascii="Arial" w:hAnsi="Arial" w:cs="Arial"/>
        </w:rPr>
        <w:t>PsD</w:t>
      </w:r>
      <w:r w:rsidR="007A2306">
        <w:rPr>
          <w:rFonts w:ascii="Arial" w:hAnsi="Arial" w:cs="Arial"/>
        </w:rPr>
        <w:t>L</w:t>
      </w:r>
      <w:proofErr w:type="spellEnd"/>
    </w:p>
    <w:p w14:paraId="55767BF9" w14:textId="03BC8D21" w:rsidR="00487FFA" w:rsidRPr="009E2EAB" w:rsidRDefault="001A3C83" w:rsidP="0022067C">
      <w:pPr>
        <w:rPr>
          <w:rFonts w:ascii="Arial" w:hAnsi="Arial" w:cs="Arial"/>
          <w:u w:val="single"/>
        </w:rPr>
      </w:pPr>
      <w:r w:rsidRPr="009E2EAB">
        <w:rPr>
          <w:rFonts w:ascii="Arial" w:hAnsi="Arial" w:cs="Arial"/>
          <w:u w:val="single"/>
        </w:rPr>
        <w:t>Changement ou suppression d’indice</w:t>
      </w:r>
    </w:p>
    <w:p w14:paraId="26C999DD" w14:textId="416C1C84" w:rsidR="001A3C83" w:rsidRPr="009E2EAB" w:rsidRDefault="001A3C83" w:rsidP="001A3C83">
      <w:pPr>
        <w:spacing w:before="120"/>
        <w:rPr>
          <w:rFonts w:ascii="Arial" w:hAnsi="Arial" w:cs="Arial"/>
        </w:rPr>
      </w:pPr>
      <w:r w:rsidRPr="009E2EAB">
        <w:rPr>
          <w:rFonts w:ascii="Arial" w:hAnsi="Arial" w:cs="Arial"/>
        </w:rPr>
        <w:t>En cas de changement, par l’INSEE de la dénomination et/ou de la base de calcul d’un indice avec un coefficient de raccordement associé, ce changement s’applique automatiquement et sans formalités.</w:t>
      </w:r>
    </w:p>
    <w:p w14:paraId="5B401F0B" w14:textId="7B7C4D6D" w:rsidR="0022067C" w:rsidRPr="009E2EAB" w:rsidRDefault="001A3C83" w:rsidP="00940533">
      <w:pPr>
        <w:spacing w:before="120"/>
        <w:rPr>
          <w:rFonts w:ascii="Arial" w:hAnsi="Arial" w:cs="Arial"/>
        </w:rPr>
      </w:pPr>
      <w:r w:rsidRPr="009E2EAB">
        <w:rPr>
          <w:rFonts w:ascii="Arial" w:hAnsi="Arial" w:cs="Arial"/>
        </w:rPr>
        <w:t xml:space="preserve">En cas de suppression, par l’INSEE, d’un indice et de son remplacement par un indice unique, avec un coefficient de raccordement associé, ce remplacement </w:t>
      </w:r>
      <w:r w:rsidR="004E6D55" w:rsidRPr="009E2EAB">
        <w:rPr>
          <w:rFonts w:ascii="Arial" w:hAnsi="Arial" w:cs="Arial"/>
        </w:rPr>
        <w:t xml:space="preserve">est </w:t>
      </w:r>
      <w:r w:rsidRPr="009E2EAB">
        <w:rPr>
          <w:rFonts w:ascii="Arial" w:hAnsi="Arial" w:cs="Arial"/>
        </w:rPr>
        <w:t>notifié au titulaire/mandataire, par l’autorité signataire du marché ou son représentant, par ordre de service. Le titulaire/mandataire dispose d’un délai de 30 jours pour formuler par écrit son éventuel désaccord. Passé ce délai, l’absence de réponse de celui-ci vau</w:t>
      </w:r>
      <w:r w:rsidR="004E6D55" w:rsidRPr="009E2EAB">
        <w:rPr>
          <w:rFonts w:ascii="Arial" w:hAnsi="Arial" w:cs="Arial"/>
        </w:rPr>
        <w:t>t</w:t>
      </w:r>
      <w:r w:rsidRPr="009E2EAB">
        <w:rPr>
          <w:rFonts w:ascii="Arial" w:hAnsi="Arial" w:cs="Arial"/>
        </w:rPr>
        <w:t xml:space="preserve"> acceptation du nouvel indice. </w:t>
      </w:r>
    </w:p>
    <w:p w14:paraId="7B164A0C" w14:textId="213CCF4A" w:rsidR="003C571B" w:rsidRPr="009E2EAB" w:rsidRDefault="00A24448" w:rsidP="00A71FCA">
      <w:pPr>
        <w:pStyle w:val="Titre1"/>
      </w:pPr>
      <w:bookmarkStart w:id="63" w:name="_Toc146030439"/>
      <w:bookmarkStart w:id="64" w:name="_Toc192687278"/>
      <w:r w:rsidRPr="009E2EAB">
        <w:t>CONDITION DE PAIEMENT DU MARCHE</w:t>
      </w:r>
      <w:bookmarkEnd w:id="61"/>
      <w:bookmarkEnd w:id="62"/>
      <w:bookmarkEnd w:id="63"/>
      <w:bookmarkEnd w:id="64"/>
    </w:p>
    <w:p w14:paraId="2123B695" w14:textId="4860C8D8" w:rsidR="00A24448" w:rsidRPr="009E2EAB" w:rsidRDefault="00EE5667" w:rsidP="00A71FCA">
      <w:pPr>
        <w:pStyle w:val="Titre2"/>
      </w:pPr>
      <w:bookmarkStart w:id="65" w:name="_Toc146030440"/>
      <w:bookmarkStart w:id="66" w:name="_Toc44334020"/>
      <w:bookmarkStart w:id="67" w:name="_Toc44588659"/>
      <w:bookmarkStart w:id="68" w:name="_Toc192687279"/>
      <w:r w:rsidRPr="009E2EAB">
        <w:t>Avance</w:t>
      </w:r>
      <w:bookmarkEnd w:id="65"/>
      <w:bookmarkEnd w:id="68"/>
      <w:r w:rsidR="00FB3766" w:rsidRPr="009E2EAB">
        <w:t xml:space="preserve"> </w:t>
      </w:r>
      <w:bookmarkEnd w:id="66"/>
      <w:bookmarkEnd w:id="67"/>
    </w:p>
    <w:p w14:paraId="72202E4B" w14:textId="77777777" w:rsidR="00C72CEA" w:rsidRPr="009E2EAB" w:rsidRDefault="00C72CEA" w:rsidP="00441602">
      <w:pPr>
        <w:rPr>
          <w:rFonts w:ascii="Arial" w:hAnsi="Arial" w:cs="Arial"/>
        </w:rPr>
      </w:pPr>
      <w:r w:rsidRPr="009E2EAB">
        <w:rPr>
          <w:rFonts w:ascii="Arial" w:hAnsi="Arial" w:cs="Arial"/>
        </w:rPr>
        <w:t>Le calcul de l'avance est établi suivant les modalités ci-dessous :</w:t>
      </w:r>
    </w:p>
    <w:p w14:paraId="658E28CD" w14:textId="1E6D18C1" w:rsidR="00940533" w:rsidRPr="009E2EAB" w:rsidRDefault="00940533" w:rsidP="00940533">
      <w:pPr>
        <w:rPr>
          <w:rFonts w:ascii="Arial" w:hAnsi="Arial" w:cs="Arial"/>
        </w:rPr>
      </w:pPr>
      <w:r w:rsidRPr="009E2EAB">
        <w:rPr>
          <w:rFonts w:ascii="Arial" w:hAnsi="Arial" w:cs="Arial"/>
        </w:rPr>
        <w:t>En application des dispositions des articles R.2391-1 à R2391-7 du CCP, lorsque le montant du marché est supérieur à 250 000 € HT (ou 50 000 € HT si le titulaire est une PME ou un artisan au sens de l’article R.2351-12 du CCP) et le délai d’exécution supérieur à 3 mois (ou supérieur à 2 mois pour une PME</w:t>
      </w:r>
      <w:r w:rsidR="00B82CDE" w:rsidRPr="009E2EAB">
        <w:rPr>
          <w:rFonts w:ascii="Arial" w:hAnsi="Arial" w:cs="Arial"/>
        </w:rPr>
        <w:t xml:space="preserve"> ou un artisan</w:t>
      </w:r>
      <w:r w:rsidRPr="009E2EAB">
        <w:rPr>
          <w:rFonts w:ascii="Arial" w:hAnsi="Arial" w:cs="Arial"/>
        </w:rPr>
        <w:t xml:space="preserve">) : </w:t>
      </w:r>
    </w:p>
    <w:p w14:paraId="19C02015" w14:textId="77777777" w:rsidR="00940533" w:rsidRPr="009E2EAB" w:rsidRDefault="00940533" w:rsidP="00940533">
      <w:pPr>
        <w:rPr>
          <w:rFonts w:ascii="Arial" w:hAnsi="Arial" w:cs="Arial"/>
        </w:rPr>
      </w:pPr>
      <w:proofErr w:type="gramStart"/>
      <w:r w:rsidRPr="009E2EAB">
        <w:rPr>
          <w:rFonts w:ascii="Arial" w:hAnsi="Arial" w:cs="Arial"/>
        </w:rPr>
        <w:t>il</w:t>
      </w:r>
      <w:proofErr w:type="gramEnd"/>
      <w:r w:rsidRPr="009E2EAB">
        <w:rPr>
          <w:rFonts w:ascii="Arial" w:hAnsi="Arial" w:cs="Arial"/>
        </w:rPr>
        <w:t xml:space="preserve"> est versé au titulaire dans le délai maximum fixé à l'article 4.5, une avance égale : </w:t>
      </w:r>
    </w:p>
    <w:p w14:paraId="7A9B96C6" w14:textId="2AE317E4" w:rsidR="00940533" w:rsidRPr="009E2EAB" w:rsidRDefault="00B82CDE" w:rsidP="00B82CDE">
      <w:pPr>
        <w:tabs>
          <w:tab w:val="clear" w:pos="1843"/>
          <w:tab w:val="left" w:pos="284"/>
        </w:tabs>
        <w:rPr>
          <w:rFonts w:ascii="Arial" w:hAnsi="Arial" w:cs="Arial"/>
        </w:rPr>
      </w:pPr>
      <w:r w:rsidRPr="009E2EAB">
        <w:rPr>
          <w:rFonts w:ascii="Arial" w:hAnsi="Arial" w:cs="Arial"/>
        </w:rPr>
        <w:t>-</w:t>
      </w:r>
      <w:r w:rsidRPr="009E2EAB">
        <w:rPr>
          <w:rFonts w:ascii="Arial" w:hAnsi="Arial" w:cs="Arial"/>
        </w:rPr>
        <w:tab/>
        <w:t xml:space="preserve">à 5 % du montant initial (ou </w:t>
      </w:r>
      <w:r w:rsidR="00A1130A" w:rsidRPr="009E2EAB">
        <w:rPr>
          <w:rFonts w:ascii="Arial" w:hAnsi="Arial" w:cs="Arial"/>
        </w:rPr>
        <w:t>3</w:t>
      </w:r>
      <w:r w:rsidR="00940533" w:rsidRPr="009E2EAB">
        <w:rPr>
          <w:rFonts w:ascii="Arial" w:hAnsi="Arial" w:cs="Arial"/>
        </w:rPr>
        <w:t xml:space="preserve">0% si le titulaire est une PME ou un artisan), toutes taxes comprises du marché (hors sous-traitance à paiement direct), si la durée est inférieure ou égale à douze mois ; </w:t>
      </w:r>
    </w:p>
    <w:p w14:paraId="3DF41F45" w14:textId="68B88B48" w:rsidR="00940533" w:rsidRPr="009E2EAB" w:rsidRDefault="00940533" w:rsidP="00B82CDE">
      <w:pPr>
        <w:tabs>
          <w:tab w:val="clear" w:pos="1843"/>
          <w:tab w:val="left" w:pos="284"/>
        </w:tabs>
        <w:rPr>
          <w:rFonts w:ascii="Arial" w:hAnsi="Arial" w:cs="Arial"/>
        </w:rPr>
      </w:pPr>
      <w:r w:rsidRPr="009E2EAB">
        <w:rPr>
          <w:rFonts w:ascii="Arial" w:hAnsi="Arial" w:cs="Arial"/>
        </w:rPr>
        <w:t>-</w:t>
      </w:r>
      <w:r w:rsidRPr="009E2EAB">
        <w:rPr>
          <w:rFonts w:ascii="Arial" w:hAnsi="Arial" w:cs="Arial"/>
        </w:rPr>
        <w:tab/>
        <w:t xml:space="preserve">à 5 % d'une somme égale à douze fois le montant mentionné ci-dessus (ou </w:t>
      </w:r>
      <w:r w:rsidR="00F27DA5" w:rsidRPr="009E2EAB">
        <w:rPr>
          <w:rFonts w:ascii="Arial" w:hAnsi="Arial" w:cs="Arial"/>
        </w:rPr>
        <w:t>30</w:t>
      </w:r>
      <w:r w:rsidRPr="009E2EAB">
        <w:rPr>
          <w:rFonts w:ascii="Arial" w:hAnsi="Arial" w:cs="Arial"/>
        </w:rPr>
        <w:t>% si le titulaire est une PME ou un artisan au sens de l’article R.2351-12) divisé par cette durée exprimée en mois si la durée est supérieure à douze mois.</w:t>
      </w:r>
    </w:p>
    <w:p w14:paraId="522548BC" w14:textId="77777777" w:rsidR="00E04016" w:rsidRPr="009E2EAB" w:rsidRDefault="00E04016" w:rsidP="00E04016">
      <w:pPr>
        <w:rPr>
          <w:rFonts w:ascii="Arial" w:hAnsi="Arial" w:cs="Arial"/>
        </w:rPr>
      </w:pPr>
      <w:r w:rsidRPr="009E2EAB">
        <w:rPr>
          <w:rFonts w:ascii="Arial" w:hAnsi="Arial" w:cs="Arial"/>
        </w:rPr>
        <w:t>Le remboursement de l'avance s'impute sur les sommes dues au titulaire, selon un rythme et des modalités fixées par les clauses du marché par précompte sur les sommes dues à titre d'acomptes, de règlement partiel définitif ou de solde.</w:t>
      </w:r>
    </w:p>
    <w:p w14:paraId="7B643374" w14:textId="77777777" w:rsidR="00E04016" w:rsidRPr="009E2EAB" w:rsidRDefault="00E04016" w:rsidP="00E04016">
      <w:pPr>
        <w:rPr>
          <w:rFonts w:ascii="Arial" w:hAnsi="Arial" w:cs="Arial"/>
        </w:rPr>
      </w:pPr>
      <w:r w:rsidRPr="009E2EAB">
        <w:rPr>
          <w:rFonts w:ascii="Arial" w:hAnsi="Arial" w:cs="Arial"/>
        </w:rPr>
        <w:t>Le remboursement commence lorsque le montant des prestations exécutées par le titulaire atteint 50 % du montant toutes taxes comprises du marché.</w:t>
      </w:r>
    </w:p>
    <w:p w14:paraId="4E16DD34" w14:textId="77777777" w:rsidR="00E04016" w:rsidRPr="009E2EAB" w:rsidRDefault="00E04016" w:rsidP="00E04016">
      <w:pPr>
        <w:rPr>
          <w:rFonts w:ascii="Arial" w:hAnsi="Arial" w:cs="Arial"/>
        </w:rPr>
      </w:pPr>
      <w:r w:rsidRPr="009E2EAB">
        <w:rPr>
          <w:rFonts w:ascii="Arial" w:hAnsi="Arial" w:cs="Arial"/>
        </w:rPr>
        <w:t>La reprise se déclenche dès que le paiement à réaliser atteint ou dépasse le seuil des 50 %.</w:t>
      </w:r>
    </w:p>
    <w:p w14:paraId="7CA828AB" w14:textId="5E30FBAA" w:rsidR="00951D14" w:rsidRPr="009E2EAB" w:rsidRDefault="00E04016" w:rsidP="00E04016">
      <w:pPr>
        <w:rPr>
          <w:rFonts w:ascii="Arial" w:hAnsi="Arial" w:cs="Arial"/>
        </w:rPr>
      </w:pPr>
      <w:r w:rsidRPr="009E2EAB">
        <w:rPr>
          <w:rFonts w:ascii="Arial" w:hAnsi="Arial" w:cs="Arial"/>
        </w:rPr>
        <w:t>Conformément aux dispositions de l’article R2391-2 du CCP, le titulaire peut refuser le versement de l’avance. Il déclare son choix en page 2 du présent document.</w:t>
      </w:r>
    </w:p>
    <w:p w14:paraId="4E2C6165" w14:textId="3D97C1D0" w:rsidR="002A6707" w:rsidRPr="009E2EAB" w:rsidRDefault="002A6707" w:rsidP="00A71FCA">
      <w:pPr>
        <w:pStyle w:val="Titre2"/>
      </w:pPr>
      <w:bookmarkStart w:id="69" w:name="_Toc55828068"/>
      <w:bookmarkStart w:id="70" w:name="_Toc146030441"/>
      <w:bookmarkStart w:id="71" w:name="_Toc192687280"/>
      <w:r w:rsidRPr="009E2EAB">
        <w:t>Acomptes</w:t>
      </w:r>
      <w:bookmarkEnd w:id="69"/>
      <w:bookmarkEnd w:id="70"/>
      <w:bookmarkEnd w:id="71"/>
    </w:p>
    <w:p w14:paraId="169B9B2A" w14:textId="3673859B" w:rsidR="00864C1F" w:rsidRPr="009E2EAB" w:rsidRDefault="00864C1F" w:rsidP="00864C1F">
      <w:pPr>
        <w:tabs>
          <w:tab w:val="clear" w:pos="1843"/>
        </w:tabs>
        <w:spacing w:after="0"/>
        <w:rPr>
          <w:rFonts w:ascii="Arial" w:hAnsi="Arial" w:cs="Arial"/>
          <w:bCs w:val="0"/>
          <w:iCs w:val="0"/>
        </w:rPr>
      </w:pPr>
      <w:r w:rsidRPr="009E2EAB">
        <w:rPr>
          <w:rFonts w:ascii="Arial" w:hAnsi="Arial" w:cs="Arial"/>
          <w:bCs w:val="0"/>
          <w:iCs w:val="0"/>
        </w:rPr>
        <w:t>En application des articles R2391-16 et R2391-17 du code de la commande publique,</w:t>
      </w:r>
      <w:r w:rsidR="00456E58" w:rsidRPr="009E2EAB">
        <w:rPr>
          <w:rFonts w:ascii="Arial" w:hAnsi="Arial" w:cs="Arial"/>
          <w:bCs w:val="0"/>
          <w:iCs w:val="0"/>
        </w:rPr>
        <w:t xml:space="preserve"> </w:t>
      </w:r>
      <w:r w:rsidR="00456E58" w:rsidRPr="009E2EAB">
        <w:rPr>
          <w:rFonts w:ascii="Arial" w:hAnsi="Arial" w:cs="Arial"/>
        </w:rPr>
        <w:t>sur sa demande écrite et après visa par l’organisme chargé de constater l’avancement des prestations désignées au tableau ci-dessous,</w:t>
      </w:r>
      <w:r w:rsidRPr="009E2EAB">
        <w:rPr>
          <w:rFonts w:ascii="Arial" w:hAnsi="Arial" w:cs="Arial"/>
          <w:bCs w:val="0"/>
          <w:iCs w:val="0"/>
        </w:rPr>
        <w:t xml:space="preserve"> le titulaire a droit au versement d’acomptes semestriels.</w:t>
      </w:r>
    </w:p>
    <w:p w14:paraId="6A9C5AD8" w14:textId="6E1D4965" w:rsidR="00864C1F" w:rsidRPr="009E2EAB" w:rsidRDefault="00864C1F" w:rsidP="00864C1F">
      <w:pPr>
        <w:tabs>
          <w:tab w:val="clear" w:pos="1843"/>
        </w:tabs>
        <w:spacing w:after="0"/>
        <w:rPr>
          <w:rFonts w:ascii="Arial" w:hAnsi="Arial" w:cs="Arial"/>
          <w:bCs w:val="0"/>
          <w:iCs w:val="0"/>
        </w:rPr>
      </w:pPr>
      <w:proofErr w:type="gramStart"/>
      <w:r w:rsidRPr="009E2EAB">
        <w:rPr>
          <w:rFonts w:ascii="Arial" w:hAnsi="Arial" w:cs="Arial"/>
          <w:bCs w:val="0"/>
          <w:iCs w:val="0"/>
        </w:rPr>
        <w:t>lorsque</w:t>
      </w:r>
      <w:proofErr w:type="gramEnd"/>
      <w:r w:rsidRPr="009E2EAB">
        <w:rPr>
          <w:rFonts w:ascii="Arial" w:hAnsi="Arial" w:cs="Arial"/>
          <w:bCs w:val="0"/>
          <w:iCs w:val="0"/>
        </w:rPr>
        <w:t xml:space="preserve"> le titulaire est une petite ou moyenne entreprise, la périodicité du versement des acomptes est fixée à </w:t>
      </w:r>
      <w:r w:rsidR="00497B91" w:rsidRPr="009E2EAB">
        <w:rPr>
          <w:rFonts w:ascii="Arial" w:hAnsi="Arial" w:cs="Arial"/>
          <w:bCs w:val="0"/>
          <w:iCs w:val="0"/>
        </w:rPr>
        <w:t xml:space="preserve">3 </w:t>
      </w:r>
      <w:r w:rsidRPr="009E2EAB">
        <w:rPr>
          <w:rFonts w:ascii="Arial" w:hAnsi="Arial" w:cs="Arial"/>
          <w:bCs w:val="0"/>
          <w:iCs w:val="0"/>
        </w:rPr>
        <w:t xml:space="preserve">mois au lieu de </w:t>
      </w:r>
      <w:r w:rsidR="00497B91" w:rsidRPr="009E2EAB">
        <w:rPr>
          <w:rFonts w:ascii="Arial" w:hAnsi="Arial" w:cs="Arial"/>
          <w:bCs w:val="0"/>
          <w:iCs w:val="0"/>
        </w:rPr>
        <w:t xml:space="preserve">6 </w:t>
      </w:r>
      <w:r w:rsidRPr="009E2EAB">
        <w:rPr>
          <w:rFonts w:ascii="Arial" w:hAnsi="Arial" w:cs="Arial"/>
          <w:bCs w:val="0"/>
          <w:iCs w:val="0"/>
        </w:rPr>
        <w:t xml:space="preserve">mois. </w:t>
      </w:r>
    </w:p>
    <w:p w14:paraId="0B560057" w14:textId="77777777" w:rsidR="00864C1F" w:rsidRPr="009E2EAB" w:rsidRDefault="00864C1F" w:rsidP="00A5214F">
      <w:pPr>
        <w:tabs>
          <w:tab w:val="clear" w:pos="1843"/>
        </w:tabs>
        <w:spacing w:after="240"/>
        <w:rPr>
          <w:rFonts w:ascii="Arial" w:hAnsi="Arial" w:cs="Arial"/>
          <w:bCs w:val="0"/>
          <w:iCs w:val="0"/>
        </w:rPr>
      </w:pPr>
      <w:r w:rsidRPr="009E2EAB">
        <w:rPr>
          <w:rFonts w:ascii="Arial" w:hAnsi="Arial" w:cs="Arial"/>
          <w:bCs w:val="0"/>
          <w:iCs w:val="0"/>
        </w:rPr>
        <w:t>Le montant d'un acompte correspond à la valeur des prestations auxquelles il se rapporte, l’échéancier de paiement est organisé comme suit :</w:t>
      </w:r>
    </w:p>
    <w:tbl>
      <w:tblPr>
        <w:tblW w:w="9641" w:type="dxa"/>
        <w:tblInd w:w="-9"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CellMar>
          <w:left w:w="56" w:type="dxa"/>
          <w:right w:w="56" w:type="dxa"/>
        </w:tblCellMar>
        <w:tblLook w:val="04A0" w:firstRow="1" w:lastRow="0" w:firstColumn="1" w:lastColumn="0" w:noHBand="0" w:noVBand="1"/>
      </w:tblPr>
      <w:tblGrid>
        <w:gridCol w:w="1410"/>
        <w:gridCol w:w="1694"/>
        <w:gridCol w:w="3558"/>
        <w:gridCol w:w="1509"/>
        <w:gridCol w:w="1470"/>
      </w:tblGrid>
      <w:tr w:rsidR="00CE1573" w:rsidRPr="009E2EAB" w14:paraId="5D9C3182" w14:textId="77777777" w:rsidTr="00C25627">
        <w:tc>
          <w:tcPr>
            <w:tcW w:w="1410" w:type="dxa"/>
            <w:tcBorders>
              <w:top w:val="single" w:sz="8" w:space="0" w:color="auto"/>
              <w:bottom w:val="single" w:sz="6" w:space="0" w:color="auto"/>
            </w:tcBorders>
            <w:shd w:val="pct15" w:color="auto" w:fill="auto"/>
            <w:vAlign w:val="center"/>
          </w:tcPr>
          <w:p w14:paraId="001BFB9F" w14:textId="77777777" w:rsidR="00CE1573" w:rsidRPr="009E2EAB" w:rsidRDefault="00CE1573" w:rsidP="000166C6">
            <w:pPr>
              <w:spacing w:before="0"/>
              <w:contextualSpacing/>
              <w:jc w:val="center"/>
              <w:rPr>
                <w:rFonts w:ascii="Arial" w:hAnsi="Arial" w:cs="Arial"/>
              </w:rPr>
            </w:pPr>
            <w:r w:rsidRPr="009E2EAB">
              <w:rPr>
                <w:rFonts w:ascii="Arial" w:hAnsi="Arial" w:cs="Arial"/>
                <w:b/>
                <w:snapToGrid w:val="0"/>
                <w:color w:val="000000"/>
              </w:rPr>
              <w:t>N° de poste</w:t>
            </w:r>
          </w:p>
        </w:tc>
        <w:tc>
          <w:tcPr>
            <w:tcW w:w="1694" w:type="dxa"/>
            <w:tcBorders>
              <w:top w:val="single" w:sz="8" w:space="0" w:color="auto"/>
              <w:bottom w:val="single" w:sz="6" w:space="0" w:color="auto"/>
            </w:tcBorders>
            <w:shd w:val="pct15" w:color="auto" w:fill="auto"/>
            <w:vAlign w:val="center"/>
          </w:tcPr>
          <w:p w14:paraId="4C90BD5C" w14:textId="77777777" w:rsidR="00CE1573" w:rsidRPr="009E2EAB" w:rsidRDefault="00CE1573" w:rsidP="000166C6">
            <w:pPr>
              <w:spacing w:before="0"/>
              <w:contextualSpacing/>
              <w:jc w:val="center"/>
              <w:rPr>
                <w:rFonts w:ascii="Arial" w:hAnsi="Arial" w:cs="Arial"/>
              </w:rPr>
            </w:pPr>
            <w:r w:rsidRPr="009E2EAB">
              <w:rPr>
                <w:rFonts w:ascii="Arial" w:hAnsi="Arial" w:cs="Arial"/>
                <w:b/>
              </w:rPr>
              <w:t>Acompte</w:t>
            </w:r>
          </w:p>
        </w:tc>
        <w:tc>
          <w:tcPr>
            <w:tcW w:w="3558" w:type="dxa"/>
            <w:tcBorders>
              <w:top w:val="single" w:sz="8" w:space="0" w:color="auto"/>
              <w:bottom w:val="single" w:sz="6" w:space="0" w:color="auto"/>
            </w:tcBorders>
            <w:shd w:val="pct15" w:color="auto" w:fill="auto"/>
            <w:vAlign w:val="center"/>
          </w:tcPr>
          <w:p w14:paraId="67BD3E8B" w14:textId="77777777" w:rsidR="00CE1573" w:rsidRPr="009E2EAB" w:rsidRDefault="00CE1573" w:rsidP="000166C6">
            <w:pPr>
              <w:spacing w:before="0"/>
              <w:contextualSpacing/>
              <w:jc w:val="center"/>
              <w:rPr>
                <w:rFonts w:ascii="Arial" w:hAnsi="Arial" w:cs="Arial"/>
              </w:rPr>
            </w:pPr>
            <w:r w:rsidRPr="009E2EAB">
              <w:rPr>
                <w:rFonts w:ascii="Arial" w:hAnsi="Arial" w:cs="Arial"/>
                <w:b/>
                <w:snapToGrid w:val="0"/>
                <w:color w:val="000000"/>
              </w:rPr>
              <w:t>Jalons techniques</w:t>
            </w:r>
          </w:p>
        </w:tc>
        <w:tc>
          <w:tcPr>
            <w:tcW w:w="1509" w:type="dxa"/>
            <w:tcBorders>
              <w:top w:val="single" w:sz="8" w:space="0" w:color="auto"/>
              <w:bottom w:val="single" w:sz="6" w:space="0" w:color="auto"/>
            </w:tcBorders>
            <w:shd w:val="pct15" w:color="auto" w:fill="auto"/>
            <w:vAlign w:val="center"/>
          </w:tcPr>
          <w:p w14:paraId="6215390E" w14:textId="77777777" w:rsidR="00CE1573" w:rsidRPr="009E2EAB" w:rsidRDefault="00CE1573" w:rsidP="000166C6">
            <w:pPr>
              <w:spacing w:before="0"/>
              <w:contextualSpacing/>
              <w:jc w:val="center"/>
              <w:rPr>
                <w:rFonts w:ascii="Arial" w:hAnsi="Arial" w:cs="Arial"/>
                <w:b/>
                <w:snapToGrid w:val="0"/>
                <w:color w:val="000000"/>
              </w:rPr>
            </w:pPr>
            <w:r w:rsidRPr="009E2EAB">
              <w:rPr>
                <w:rFonts w:ascii="Arial" w:hAnsi="Arial" w:cs="Arial"/>
                <w:b/>
              </w:rPr>
              <w:t>Délai</w:t>
            </w:r>
          </w:p>
        </w:tc>
        <w:tc>
          <w:tcPr>
            <w:tcW w:w="1470" w:type="dxa"/>
            <w:tcBorders>
              <w:top w:val="single" w:sz="8" w:space="0" w:color="auto"/>
              <w:bottom w:val="single" w:sz="6" w:space="0" w:color="auto"/>
            </w:tcBorders>
            <w:shd w:val="pct15" w:color="auto" w:fill="auto"/>
            <w:vAlign w:val="center"/>
          </w:tcPr>
          <w:p w14:paraId="633AB0C4" w14:textId="77777777" w:rsidR="00CE1573" w:rsidRPr="009E2EAB" w:rsidRDefault="00CE1573" w:rsidP="000166C6">
            <w:pPr>
              <w:jc w:val="center"/>
              <w:rPr>
                <w:rFonts w:ascii="Arial" w:hAnsi="Arial" w:cs="Arial"/>
              </w:rPr>
            </w:pPr>
            <w:r w:rsidRPr="009E2EAB">
              <w:rPr>
                <w:rFonts w:ascii="Arial" w:hAnsi="Arial" w:cs="Arial"/>
                <w:b/>
                <w:snapToGrid w:val="0"/>
                <w:color w:val="000000"/>
              </w:rPr>
              <w:t>Montant / pourcentage</w:t>
            </w:r>
          </w:p>
        </w:tc>
      </w:tr>
      <w:tr w:rsidR="00CE1573" w:rsidRPr="009E2EAB" w14:paraId="5217C3E3" w14:textId="77777777" w:rsidTr="00C25627">
        <w:tc>
          <w:tcPr>
            <w:tcW w:w="9641" w:type="dxa"/>
            <w:gridSpan w:val="5"/>
            <w:tcBorders>
              <w:top w:val="single" w:sz="6" w:space="0" w:color="auto"/>
              <w:bottom w:val="single" w:sz="2" w:space="0" w:color="auto"/>
            </w:tcBorders>
            <w:shd w:val="clear" w:color="auto" w:fill="auto"/>
            <w:vAlign w:val="center"/>
          </w:tcPr>
          <w:p w14:paraId="63370DC2" w14:textId="4106131E" w:rsidR="00CE1573" w:rsidRPr="009E2EAB" w:rsidRDefault="00CE1573" w:rsidP="000166C6">
            <w:pPr>
              <w:spacing w:before="0"/>
              <w:contextualSpacing/>
              <w:jc w:val="center"/>
              <w:rPr>
                <w:rFonts w:ascii="Arial" w:hAnsi="Arial" w:cs="Arial"/>
                <w:i/>
                <w:color w:val="0070C0"/>
              </w:rPr>
            </w:pPr>
            <w:r w:rsidRPr="009E2EAB">
              <w:rPr>
                <w:rFonts w:ascii="Arial" w:hAnsi="Arial" w:cs="Arial"/>
                <w:i/>
                <w:color w:val="0070C0"/>
              </w:rPr>
              <w:t xml:space="preserve">Si le titulaire </w:t>
            </w:r>
            <w:r w:rsidR="00C25627" w:rsidRPr="009E2EAB">
              <w:rPr>
                <w:rFonts w:ascii="Arial" w:hAnsi="Arial" w:cs="Arial"/>
                <w:i/>
                <w:color w:val="0070C0"/>
              </w:rPr>
              <w:t>n’</w:t>
            </w:r>
            <w:r w:rsidRPr="009E2EAB">
              <w:rPr>
                <w:rFonts w:ascii="Arial" w:hAnsi="Arial" w:cs="Arial"/>
                <w:i/>
                <w:color w:val="0070C0"/>
              </w:rPr>
              <w:t xml:space="preserve">est </w:t>
            </w:r>
            <w:r w:rsidR="00C25627" w:rsidRPr="009E2EAB">
              <w:rPr>
                <w:rFonts w:ascii="Arial" w:hAnsi="Arial" w:cs="Arial"/>
                <w:i/>
                <w:color w:val="0070C0"/>
              </w:rPr>
              <w:t xml:space="preserve">pas </w:t>
            </w:r>
            <w:r w:rsidRPr="009E2EAB">
              <w:rPr>
                <w:rFonts w:ascii="Arial" w:hAnsi="Arial" w:cs="Arial"/>
                <w:i/>
                <w:color w:val="0070C0"/>
              </w:rPr>
              <w:t>une PME</w:t>
            </w:r>
          </w:p>
        </w:tc>
      </w:tr>
      <w:tr w:rsidR="00CE1573" w:rsidRPr="009E2EAB" w14:paraId="1C4BCBDA" w14:textId="77777777" w:rsidTr="00AB6935">
        <w:tc>
          <w:tcPr>
            <w:tcW w:w="1410" w:type="dxa"/>
            <w:tcBorders>
              <w:top w:val="single" w:sz="2" w:space="0" w:color="auto"/>
              <w:bottom w:val="single" w:sz="4" w:space="0" w:color="auto"/>
            </w:tcBorders>
            <w:shd w:val="clear" w:color="auto" w:fill="auto"/>
            <w:vAlign w:val="center"/>
          </w:tcPr>
          <w:p w14:paraId="4C242E0E" w14:textId="77777777" w:rsidR="00CE1573" w:rsidRPr="009E2EAB" w:rsidRDefault="00CE1573" w:rsidP="000166C6">
            <w:pPr>
              <w:spacing w:before="0"/>
              <w:contextualSpacing/>
              <w:jc w:val="center"/>
              <w:rPr>
                <w:rFonts w:ascii="Arial" w:hAnsi="Arial" w:cs="Arial"/>
              </w:rPr>
            </w:pPr>
            <w:r w:rsidRPr="009E2EAB">
              <w:rPr>
                <w:rFonts w:ascii="Arial" w:hAnsi="Arial" w:cs="Arial"/>
                <w:color w:val="0070C0"/>
              </w:rPr>
              <w:t>1</w:t>
            </w:r>
          </w:p>
        </w:tc>
        <w:tc>
          <w:tcPr>
            <w:tcW w:w="1694" w:type="dxa"/>
            <w:tcBorders>
              <w:top w:val="single" w:sz="2" w:space="0" w:color="auto"/>
              <w:bottom w:val="single" w:sz="4" w:space="0" w:color="auto"/>
            </w:tcBorders>
            <w:shd w:val="clear" w:color="auto" w:fill="auto"/>
            <w:vAlign w:val="center"/>
          </w:tcPr>
          <w:p w14:paraId="2307A328" w14:textId="77777777" w:rsidR="00CE1573" w:rsidRPr="009E2EAB" w:rsidRDefault="00CE1573" w:rsidP="00C25627">
            <w:pPr>
              <w:spacing w:before="0"/>
              <w:contextualSpacing/>
              <w:jc w:val="center"/>
              <w:rPr>
                <w:rFonts w:ascii="Arial" w:hAnsi="Arial" w:cs="Arial"/>
                <w:color w:val="0070C0"/>
              </w:rPr>
            </w:pPr>
            <w:r w:rsidRPr="009E2EAB">
              <w:rPr>
                <w:rFonts w:ascii="Arial" w:hAnsi="Arial" w:cs="Arial"/>
                <w:color w:val="0070C0"/>
              </w:rPr>
              <w:t>Acompte n° 1</w:t>
            </w:r>
          </w:p>
        </w:tc>
        <w:tc>
          <w:tcPr>
            <w:tcW w:w="3558" w:type="dxa"/>
            <w:tcBorders>
              <w:top w:val="single" w:sz="2" w:space="0" w:color="auto"/>
              <w:bottom w:val="single" w:sz="4" w:space="0" w:color="auto"/>
            </w:tcBorders>
            <w:shd w:val="clear" w:color="auto" w:fill="auto"/>
            <w:vAlign w:val="center"/>
          </w:tcPr>
          <w:p w14:paraId="770B07B9" w14:textId="3359BA4E" w:rsidR="00CE1573" w:rsidRPr="009E2EAB" w:rsidRDefault="00C25627" w:rsidP="00C25627">
            <w:pPr>
              <w:spacing w:before="0"/>
              <w:contextualSpacing/>
              <w:jc w:val="left"/>
              <w:rPr>
                <w:rFonts w:ascii="Arial" w:hAnsi="Arial" w:cs="Arial"/>
                <w:color w:val="0070C0"/>
              </w:rPr>
            </w:pPr>
            <w:r w:rsidRPr="009E2EAB">
              <w:rPr>
                <w:rFonts w:ascii="Arial" w:hAnsi="Arial" w:cs="Arial"/>
                <w:color w:val="0070C0"/>
              </w:rPr>
              <w:t>Présentation au opérations de vérification</w:t>
            </w:r>
          </w:p>
        </w:tc>
        <w:tc>
          <w:tcPr>
            <w:tcW w:w="1509" w:type="dxa"/>
            <w:tcBorders>
              <w:top w:val="single" w:sz="2" w:space="0" w:color="auto"/>
              <w:bottom w:val="single" w:sz="4" w:space="0" w:color="auto"/>
            </w:tcBorders>
            <w:shd w:val="clear" w:color="auto" w:fill="auto"/>
            <w:vAlign w:val="center"/>
          </w:tcPr>
          <w:p w14:paraId="7D344E5F" w14:textId="7C2700E5" w:rsidR="00CE1573" w:rsidRPr="009E2EAB" w:rsidRDefault="00CE1573" w:rsidP="00C65CB3">
            <w:pPr>
              <w:tabs>
                <w:tab w:val="clear" w:pos="1843"/>
              </w:tabs>
              <w:spacing w:before="0"/>
              <w:ind w:right="34"/>
              <w:contextualSpacing/>
              <w:jc w:val="right"/>
              <w:rPr>
                <w:rFonts w:ascii="Arial" w:hAnsi="Arial" w:cs="Arial"/>
                <w:color w:val="0070C0"/>
              </w:rPr>
            </w:pPr>
            <w:r w:rsidRPr="009E2EAB">
              <w:rPr>
                <w:rFonts w:ascii="Arial" w:hAnsi="Arial" w:cs="Arial"/>
                <w:color w:val="0070C0"/>
              </w:rPr>
              <w:t xml:space="preserve">T0 + </w:t>
            </w:r>
            <w:r w:rsidR="00C25627" w:rsidRPr="009E2EAB">
              <w:rPr>
                <w:rFonts w:ascii="Arial" w:hAnsi="Arial" w:cs="Arial"/>
                <w:color w:val="0070C0"/>
              </w:rPr>
              <w:t>6</w:t>
            </w:r>
            <w:r w:rsidRPr="009E2EAB">
              <w:rPr>
                <w:rFonts w:ascii="Arial" w:hAnsi="Arial" w:cs="Arial"/>
                <w:color w:val="0070C0"/>
              </w:rPr>
              <w:t xml:space="preserve"> mois</w:t>
            </w:r>
          </w:p>
        </w:tc>
        <w:tc>
          <w:tcPr>
            <w:tcW w:w="1470" w:type="dxa"/>
            <w:tcBorders>
              <w:top w:val="single" w:sz="2" w:space="0" w:color="auto"/>
              <w:bottom w:val="single" w:sz="4" w:space="0" w:color="auto"/>
            </w:tcBorders>
            <w:shd w:val="clear" w:color="auto" w:fill="auto"/>
            <w:vAlign w:val="center"/>
          </w:tcPr>
          <w:p w14:paraId="5AAF909D" w14:textId="330BEBD7" w:rsidR="00CE1573" w:rsidRPr="009E2EAB" w:rsidRDefault="00C25627" w:rsidP="00AB6935">
            <w:pPr>
              <w:tabs>
                <w:tab w:val="clear" w:pos="1843"/>
              </w:tabs>
              <w:spacing w:before="0"/>
              <w:ind w:right="230"/>
              <w:contextualSpacing/>
              <w:jc w:val="right"/>
              <w:rPr>
                <w:rFonts w:ascii="Arial" w:hAnsi="Arial" w:cs="Arial"/>
                <w:color w:val="0070C0"/>
              </w:rPr>
            </w:pPr>
            <w:r w:rsidRPr="009E2EAB">
              <w:rPr>
                <w:rFonts w:ascii="Arial" w:hAnsi="Arial" w:cs="Arial"/>
                <w:color w:val="0070C0"/>
              </w:rPr>
              <w:t>7</w:t>
            </w:r>
            <w:r w:rsidR="00CE1573" w:rsidRPr="009E2EAB">
              <w:rPr>
                <w:rFonts w:ascii="Arial" w:hAnsi="Arial" w:cs="Arial"/>
                <w:color w:val="0070C0"/>
              </w:rPr>
              <w:t>0 %</w:t>
            </w:r>
          </w:p>
        </w:tc>
      </w:tr>
      <w:tr w:rsidR="00C25627" w:rsidRPr="009E2EAB" w14:paraId="53F3A0F2" w14:textId="77777777" w:rsidTr="00AB6935">
        <w:tc>
          <w:tcPr>
            <w:tcW w:w="1410" w:type="dxa"/>
            <w:vMerge w:val="restart"/>
            <w:tcBorders>
              <w:top w:val="single" w:sz="4" w:space="0" w:color="auto"/>
            </w:tcBorders>
            <w:shd w:val="clear" w:color="auto" w:fill="auto"/>
            <w:vAlign w:val="center"/>
          </w:tcPr>
          <w:p w14:paraId="31023760" w14:textId="465B7FB9" w:rsidR="00C25627" w:rsidRPr="009E2EAB" w:rsidRDefault="00C25627" w:rsidP="00C25627">
            <w:pPr>
              <w:spacing w:before="0"/>
              <w:contextualSpacing/>
              <w:jc w:val="center"/>
              <w:rPr>
                <w:rFonts w:ascii="Arial" w:hAnsi="Arial" w:cs="Arial"/>
              </w:rPr>
            </w:pPr>
            <w:r w:rsidRPr="009E2EAB">
              <w:rPr>
                <w:rFonts w:ascii="Arial" w:hAnsi="Arial" w:cs="Arial"/>
                <w:color w:val="0070C0"/>
              </w:rPr>
              <w:t>2</w:t>
            </w:r>
          </w:p>
        </w:tc>
        <w:tc>
          <w:tcPr>
            <w:tcW w:w="1694" w:type="dxa"/>
            <w:tcBorders>
              <w:top w:val="single" w:sz="4" w:space="0" w:color="auto"/>
            </w:tcBorders>
            <w:shd w:val="clear" w:color="auto" w:fill="auto"/>
            <w:vAlign w:val="center"/>
          </w:tcPr>
          <w:p w14:paraId="3D133817" w14:textId="5A6D7AE8" w:rsidR="00C25627" w:rsidRPr="009E2EAB" w:rsidRDefault="00C25627" w:rsidP="00C25627">
            <w:pPr>
              <w:spacing w:before="0"/>
              <w:contextualSpacing/>
              <w:jc w:val="center"/>
              <w:rPr>
                <w:rFonts w:ascii="Arial" w:hAnsi="Arial" w:cs="Arial"/>
                <w:color w:val="0070C0"/>
              </w:rPr>
            </w:pPr>
            <w:r w:rsidRPr="009E2EAB">
              <w:rPr>
                <w:rFonts w:ascii="Arial" w:hAnsi="Arial" w:cs="Arial"/>
                <w:color w:val="0070C0"/>
              </w:rPr>
              <w:t>Acompte n°1</w:t>
            </w:r>
          </w:p>
        </w:tc>
        <w:tc>
          <w:tcPr>
            <w:tcW w:w="3558" w:type="dxa"/>
            <w:tcBorders>
              <w:top w:val="single" w:sz="4" w:space="0" w:color="auto"/>
            </w:tcBorders>
            <w:shd w:val="clear" w:color="auto" w:fill="auto"/>
            <w:vAlign w:val="center"/>
          </w:tcPr>
          <w:p w14:paraId="255B9882" w14:textId="2C57A207" w:rsidR="00C25627" w:rsidRPr="009E2EAB" w:rsidRDefault="005B2AC9" w:rsidP="00C25627">
            <w:pPr>
              <w:spacing w:before="0"/>
              <w:contextualSpacing/>
              <w:jc w:val="left"/>
              <w:rPr>
                <w:rFonts w:ascii="Arial" w:hAnsi="Arial" w:cs="Arial"/>
                <w:color w:val="0070C0"/>
              </w:rPr>
            </w:pPr>
            <w:r w:rsidRPr="009E2EAB">
              <w:rPr>
                <w:rFonts w:ascii="Arial" w:hAnsi="Arial" w:cs="Arial"/>
                <w:color w:val="0070C0"/>
              </w:rPr>
              <w:t>Fourniture des consommables</w:t>
            </w:r>
          </w:p>
        </w:tc>
        <w:tc>
          <w:tcPr>
            <w:tcW w:w="1509" w:type="dxa"/>
            <w:tcBorders>
              <w:top w:val="single" w:sz="4" w:space="0" w:color="auto"/>
            </w:tcBorders>
            <w:shd w:val="clear" w:color="auto" w:fill="auto"/>
            <w:vAlign w:val="center"/>
          </w:tcPr>
          <w:p w14:paraId="45F67803" w14:textId="762BDB60" w:rsidR="00C25627" w:rsidRPr="009E2EAB" w:rsidRDefault="00C25627" w:rsidP="00C65CB3">
            <w:pPr>
              <w:tabs>
                <w:tab w:val="clear" w:pos="1843"/>
              </w:tabs>
              <w:spacing w:before="0"/>
              <w:ind w:right="34"/>
              <w:contextualSpacing/>
              <w:jc w:val="right"/>
              <w:rPr>
                <w:rFonts w:ascii="Arial" w:hAnsi="Arial" w:cs="Arial"/>
                <w:color w:val="0070C0"/>
              </w:rPr>
            </w:pPr>
            <w:r w:rsidRPr="009E2EAB">
              <w:rPr>
                <w:rFonts w:ascii="Arial" w:hAnsi="Arial" w:cs="Arial"/>
                <w:color w:val="0070C0"/>
              </w:rPr>
              <w:t>T1 + 6 mois</w:t>
            </w:r>
          </w:p>
        </w:tc>
        <w:tc>
          <w:tcPr>
            <w:tcW w:w="1470" w:type="dxa"/>
            <w:tcBorders>
              <w:top w:val="single" w:sz="4" w:space="0" w:color="auto"/>
            </w:tcBorders>
            <w:shd w:val="clear" w:color="auto" w:fill="auto"/>
            <w:vAlign w:val="center"/>
          </w:tcPr>
          <w:p w14:paraId="1B66DB31" w14:textId="5B6302D3" w:rsidR="00C25627" w:rsidRPr="009E2EAB" w:rsidRDefault="00C65CB3" w:rsidP="00AB6935">
            <w:pPr>
              <w:tabs>
                <w:tab w:val="clear" w:pos="1843"/>
              </w:tabs>
              <w:spacing w:before="0"/>
              <w:ind w:right="230"/>
              <w:contextualSpacing/>
              <w:jc w:val="right"/>
              <w:rPr>
                <w:rFonts w:ascii="Arial" w:hAnsi="Arial" w:cs="Arial"/>
                <w:color w:val="0070C0"/>
              </w:rPr>
            </w:pPr>
            <w:r w:rsidRPr="009E2EAB">
              <w:rPr>
                <w:rFonts w:ascii="Arial" w:hAnsi="Arial" w:cs="Arial"/>
                <w:color w:val="0070C0"/>
              </w:rPr>
              <w:t>13</w:t>
            </w:r>
            <w:r w:rsidR="00C25627" w:rsidRPr="009E2EAB">
              <w:rPr>
                <w:rFonts w:ascii="Arial" w:hAnsi="Arial" w:cs="Arial"/>
                <w:color w:val="0070C0"/>
              </w:rPr>
              <w:t xml:space="preserve"> %</w:t>
            </w:r>
          </w:p>
        </w:tc>
      </w:tr>
      <w:tr w:rsidR="00C65CB3" w:rsidRPr="009E2EAB" w14:paraId="786ECD5A" w14:textId="77777777" w:rsidTr="00AB6935">
        <w:tc>
          <w:tcPr>
            <w:tcW w:w="1410" w:type="dxa"/>
            <w:vMerge/>
            <w:shd w:val="clear" w:color="auto" w:fill="auto"/>
            <w:vAlign w:val="center"/>
          </w:tcPr>
          <w:p w14:paraId="3C378687" w14:textId="77777777" w:rsidR="00C65CB3" w:rsidRPr="009E2EAB" w:rsidRDefault="00C65CB3" w:rsidP="00C65CB3">
            <w:pPr>
              <w:spacing w:before="0"/>
              <w:contextualSpacing/>
              <w:jc w:val="center"/>
              <w:rPr>
                <w:rFonts w:ascii="Arial" w:hAnsi="Arial" w:cs="Arial"/>
              </w:rPr>
            </w:pPr>
          </w:p>
        </w:tc>
        <w:tc>
          <w:tcPr>
            <w:tcW w:w="1694" w:type="dxa"/>
            <w:shd w:val="clear" w:color="auto" w:fill="auto"/>
            <w:vAlign w:val="center"/>
          </w:tcPr>
          <w:p w14:paraId="3930C8CD" w14:textId="3511045A" w:rsidR="00C65CB3" w:rsidRPr="009E2EAB" w:rsidRDefault="00C65CB3" w:rsidP="00C65CB3">
            <w:pPr>
              <w:spacing w:before="0"/>
              <w:contextualSpacing/>
              <w:jc w:val="center"/>
              <w:rPr>
                <w:rFonts w:ascii="Arial" w:hAnsi="Arial" w:cs="Arial"/>
                <w:color w:val="0070C0"/>
              </w:rPr>
            </w:pPr>
            <w:r w:rsidRPr="009E2EAB">
              <w:rPr>
                <w:rFonts w:ascii="Arial" w:hAnsi="Arial" w:cs="Arial"/>
                <w:color w:val="0070C0"/>
              </w:rPr>
              <w:t>Acompte n°2</w:t>
            </w:r>
          </w:p>
        </w:tc>
        <w:tc>
          <w:tcPr>
            <w:tcW w:w="3558" w:type="dxa"/>
            <w:shd w:val="clear" w:color="auto" w:fill="auto"/>
          </w:tcPr>
          <w:p w14:paraId="1F943F8F" w14:textId="78F58E22" w:rsidR="00C65CB3" w:rsidRPr="009E2EAB" w:rsidRDefault="00C65CB3" w:rsidP="00C65CB3">
            <w:pPr>
              <w:spacing w:before="0"/>
              <w:contextualSpacing/>
              <w:jc w:val="left"/>
              <w:rPr>
                <w:rFonts w:ascii="Arial" w:hAnsi="Arial" w:cs="Arial"/>
                <w:color w:val="0070C0"/>
              </w:rPr>
            </w:pPr>
            <w:r w:rsidRPr="009E2EAB">
              <w:rPr>
                <w:rFonts w:ascii="Arial" w:hAnsi="Arial" w:cs="Arial"/>
                <w:color w:val="0070C0"/>
              </w:rPr>
              <w:t>Acompte calendaire</w:t>
            </w:r>
          </w:p>
        </w:tc>
        <w:tc>
          <w:tcPr>
            <w:tcW w:w="1509" w:type="dxa"/>
            <w:shd w:val="clear" w:color="auto" w:fill="auto"/>
            <w:vAlign w:val="center"/>
          </w:tcPr>
          <w:p w14:paraId="155717AF" w14:textId="29BDFE7C" w:rsidR="00C65CB3" w:rsidRPr="009E2EAB" w:rsidRDefault="00C65CB3" w:rsidP="00C65CB3">
            <w:pPr>
              <w:tabs>
                <w:tab w:val="clear" w:pos="1843"/>
              </w:tabs>
              <w:spacing w:before="0"/>
              <w:ind w:right="34"/>
              <w:contextualSpacing/>
              <w:jc w:val="right"/>
              <w:rPr>
                <w:rFonts w:ascii="Arial" w:hAnsi="Arial" w:cs="Arial"/>
                <w:color w:val="0070C0"/>
              </w:rPr>
            </w:pPr>
            <w:r w:rsidRPr="009E2EAB">
              <w:rPr>
                <w:rFonts w:ascii="Arial" w:hAnsi="Arial" w:cs="Arial"/>
                <w:color w:val="0070C0"/>
              </w:rPr>
              <w:t>T1 + 12 mois</w:t>
            </w:r>
          </w:p>
        </w:tc>
        <w:tc>
          <w:tcPr>
            <w:tcW w:w="1470" w:type="dxa"/>
            <w:shd w:val="clear" w:color="auto" w:fill="auto"/>
            <w:vAlign w:val="center"/>
          </w:tcPr>
          <w:p w14:paraId="49345A08" w14:textId="04585E26" w:rsidR="00C65CB3" w:rsidRPr="009E2EAB" w:rsidRDefault="00C65CB3" w:rsidP="00AB6935">
            <w:pPr>
              <w:tabs>
                <w:tab w:val="clear" w:pos="1843"/>
              </w:tabs>
              <w:spacing w:before="0"/>
              <w:ind w:right="230"/>
              <w:contextualSpacing/>
              <w:jc w:val="right"/>
              <w:rPr>
                <w:rFonts w:ascii="Arial" w:hAnsi="Arial" w:cs="Arial"/>
                <w:color w:val="0070C0"/>
              </w:rPr>
            </w:pPr>
            <w:r w:rsidRPr="009E2EAB">
              <w:rPr>
                <w:rFonts w:ascii="Arial" w:hAnsi="Arial" w:cs="Arial"/>
                <w:color w:val="0070C0"/>
              </w:rPr>
              <w:t>13 %</w:t>
            </w:r>
          </w:p>
        </w:tc>
      </w:tr>
      <w:tr w:rsidR="00C65CB3" w:rsidRPr="009E2EAB" w14:paraId="3C5C4F7A" w14:textId="77777777" w:rsidTr="00AB6935">
        <w:tc>
          <w:tcPr>
            <w:tcW w:w="1410" w:type="dxa"/>
            <w:vMerge/>
            <w:shd w:val="clear" w:color="auto" w:fill="auto"/>
            <w:vAlign w:val="center"/>
          </w:tcPr>
          <w:p w14:paraId="01359C26" w14:textId="77777777" w:rsidR="00C65CB3" w:rsidRPr="009E2EAB" w:rsidRDefault="00C65CB3" w:rsidP="00C65CB3">
            <w:pPr>
              <w:spacing w:before="0"/>
              <w:contextualSpacing/>
              <w:jc w:val="center"/>
              <w:rPr>
                <w:rFonts w:ascii="Arial" w:hAnsi="Arial" w:cs="Arial"/>
              </w:rPr>
            </w:pPr>
          </w:p>
        </w:tc>
        <w:tc>
          <w:tcPr>
            <w:tcW w:w="1694" w:type="dxa"/>
            <w:shd w:val="clear" w:color="auto" w:fill="auto"/>
            <w:vAlign w:val="center"/>
          </w:tcPr>
          <w:p w14:paraId="00B406F2" w14:textId="68E0C403" w:rsidR="00C65CB3" w:rsidRPr="009E2EAB" w:rsidRDefault="00C65CB3" w:rsidP="00C65CB3">
            <w:pPr>
              <w:spacing w:before="0"/>
              <w:contextualSpacing/>
              <w:jc w:val="center"/>
              <w:rPr>
                <w:rFonts w:ascii="Arial" w:hAnsi="Arial" w:cs="Arial"/>
                <w:color w:val="0070C0"/>
              </w:rPr>
            </w:pPr>
            <w:r w:rsidRPr="009E2EAB">
              <w:rPr>
                <w:rFonts w:ascii="Arial" w:hAnsi="Arial" w:cs="Arial"/>
                <w:color w:val="0070C0"/>
              </w:rPr>
              <w:t>Acompte n°3</w:t>
            </w:r>
          </w:p>
        </w:tc>
        <w:tc>
          <w:tcPr>
            <w:tcW w:w="3558" w:type="dxa"/>
            <w:shd w:val="clear" w:color="auto" w:fill="auto"/>
          </w:tcPr>
          <w:p w14:paraId="157B1AAE" w14:textId="7F5A94DA" w:rsidR="00C65CB3" w:rsidRPr="009E2EAB" w:rsidRDefault="00C65CB3" w:rsidP="00C65CB3">
            <w:pPr>
              <w:spacing w:before="0"/>
              <w:contextualSpacing/>
              <w:jc w:val="left"/>
              <w:rPr>
                <w:rFonts w:ascii="Arial" w:hAnsi="Arial" w:cs="Arial"/>
                <w:color w:val="0070C0"/>
              </w:rPr>
            </w:pPr>
            <w:r w:rsidRPr="009E2EAB">
              <w:rPr>
                <w:rFonts w:ascii="Arial" w:hAnsi="Arial" w:cs="Arial"/>
                <w:color w:val="0070C0"/>
              </w:rPr>
              <w:t>Acompte calendaire</w:t>
            </w:r>
          </w:p>
        </w:tc>
        <w:tc>
          <w:tcPr>
            <w:tcW w:w="1509" w:type="dxa"/>
            <w:shd w:val="clear" w:color="auto" w:fill="auto"/>
            <w:vAlign w:val="center"/>
          </w:tcPr>
          <w:p w14:paraId="2EBB3CFE" w14:textId="266C63A7" w:rsidR="00C65CB3" w:rsidRPr="009E2EAB" w:rsidRDefault="00C65CB3" w:rsidP="00C65CB3">
            <w:pPr>
              <w:tabs>
                <w:tab w:val="clear" w:pos="1843"/>
              </w:tabs>
              <w:spacing w:before="0"/>
              <w:ind w:right="34"/>
              <w:contextualSpacing/>
              <w:jc w:val="right"/>
              <w:rPr>
                <w:rFonts w:ascii="Arial" w:hAnsi="Arial" w:cs="Arial"/>
                <w:color w:val="0070C0"/>
              </w:rPr>
            </w:pPr>
            <w:r w:rsidRPr="009E2EAB">
              <w:rPr>
                <w:rFonts w:ascii="Arial" w:hAnsi="Arial" w:cs="Arial"/>
                <w:color w:val="0070C0"/>
              </w:rPr>
              <w:t>T1 + 18 mois</w:t>
            </w:r>
          </w:p>
        </w:tc>
        <w:tc>
          <w:tcPr>
            <w:tcW w:w="1470" w:type="dxa"/>
            <w:shd w:val="clear" w:color="auto" w:fill="auto"/>
            <w:vAlign w:val="center"/>
          </w:tcPr>
          <w:p w14:paraId="601FBB2B" w14:textId="75C84C99" w:rsidR="00C65CB3" w:rsidRPr="009E2EAB" w:rsidRDefault="00C65CB3" w:rsidP="00AB6935">
            <w:pPr>
              <w:tabs>
                <w:tab w:val="clear" w:pos="1843"/>
              </w:tabs>
              <w:spacing w:before="0"/>
              <w:ind w:right="230"/>
              <w:contextualSpacing/>
              <w:jc w:val="right"/>
              <w:rPr>
                <w:rFonts w:ascii="Arial" w:hAnsi="Arial" w:cs="Arial"/>
                <w:color w:val="0070C0"/>
              </w:rPr>
            </w:pPr>
            <w:r w:rsidRPr="009E2EAB">
              <w:rPr>
                <w:rFonts w:ascii="Arial" w:hAnsi="Arial" w:cs="Arial"/>
                <w:color w:val="0070C0"/>
              </w:rPr>
              <w:t>13 %</w:t>
            </w:r>
          </w:p>
        </w:tc>
      </w:tr>
      <w:tr w:rsidR="00C65CB3" w:rsidRPr="009E2EAB" w14:paraId="3651D8BD" w14:textId="77777777" w:rsidTr="00AB6935">
        <w:tc>
          <w:tcPr>
            <w:tcW w:w="1410" w:type="dxa"/>
            <w:vMerge/>
            <w:shd w:val="clear" w:color="auto" w:fill="auto"/>
            <w:vAlign w:val="center"/>
          </w:tcPr>
          <w:p w14:paraId="10535263" w14:textId="77777777" w:rsidR="00C65CB3" w:rsidRPr="009E2EAB" w:rsidRDefault="00C65CB3" w:rsidP="00C65CB3">
            <w:pPr>
              <w:spacing w:before="0"/>
              <w:contextualSpacing/>
              <w:jc w:val="center"/>
              <w:rPr>
                <w:rFonts w:ascii="Arial" w:hAnsi="Arial" w:cs="Arial"/>
              </w:rPr>
            </w:pPr>
          </w:p>
        </w:tc>
        <w:tc>
          <w:tcPr>
            <w:tcW w:w="1694" w:type="dxa"/>
            <w:shd w:val="clear" w:color="auto" w:fill="auto"/>
            <w:vAlign w:val="center"/>
          </w:tcPr>
          <w:p w14:paraId="678C52FD" w14:textId="11CCA6B2" w:rsidR="00C65CB3" w:rsidRPr="009E2EAB" w:rsidRDefault="00C65CB3" w:rsidP="00C65CB3">
            <w:pPr>
              <w:spacing w:before="0"/>
              <w:contextualSpacing/>
              <w:jc w:val="center"/>
              <w:rPr>
                <w:rFonts w:ascii="Arial" w:hAnsi="Arial" w:cs="Arial"/>
                <w:color w:val="0070C0"/>
              </w:rPr>
            </w:pPr>
            <w:r w:rsidRPr="009E2EAB">
              <w:rPr>
                <w:rFonts w:ascii="Arial" w:hAnsi="Arial" w:cs="Arial"/>
                <w:color w:val="0070C0"/>
              </w:rPr>
              <w:t>Acompte n°4</w:t>
            </w:r>
          </w:p>
        </w:tc>
        <w:tc>
          <w:tcPr>
            <w:tcW w:w="3558" w:type="dxa"/>
            <w:shd w:val="clear" w:color="auto" w:fill="auto"/>
          </w:tcPr>
          <w:p w14:paraId="0D58A881" w14:textId="510D5B9E" w:rsidR="00C65CB3" w:rsidRPr="009E2EAB" w:rsidRDefault="00C65CB3" w:rsidP="00C65CB3">
            <w:pPr>
              <w:spacing w:before="0"/>
              <w:contextualSpacing/>
              <w:jc w:val="left"/>
              <w:rPr>
                <w:rFonts w:ascii="Arial" w:hAnsi="Arial" w:cs="Arial"/>
                <w:color w:val="0070C0"/>
              </w:rPr>
            </w:pPr>
            <w:r w:rsidRPr="009E2EAB">
              <w:rPr>
                <w:rFonts w:ascii="Arial" w:hAnsi="Arial" w:cs="Arial"/>
                <w:color w:val="0070C0"/>
              </w:rPr>
              <w:t>Acompte calendaire</w:t>
            </w:r>
          </w:p>
        </w:tc>
        <w:tc>
          <w:tcPr>
            <w:tcW w:w="1509" w:type="dxa"/>
            <w:shd w:val="clear" w:color="auto" w:fill="auto"/>
            <w:vAlign w:val="center"/>
          </w:tcPr>
          <w:p w14:paraId="1D450241" w14:textId="038FF635" w:rsidR="00C65CB3" w:rsidRPr="009E2EAB" w:rsidRDefault="00C65CB3" w:rsidP="00C65CB3">
            <w:pPr>
              <w:tabs>
                <w:tab w:val="clear" w:pos="1843"/>
              </w:tabs>
              <w:spacing w:before="0"/>
              <w:ind w:right="34"/>
              <w:contextualSpacing/>
              <w:jc w:val="right"/>
              <w:rPr>
                <w:rFonts w:ascii="Arial" w:hAnsi="Arial" w:cs="Arial"/>
                <w:color w:val="0070C0"/>
              </w:rPr>
            </w:pPr>
            <w:r w:rsidRPr="009E2EAB">
              <w:rPr>
                <w:rFonts w:ascii="Arial" w:hAnsi="Arial" w:cs="Arial"/>
                <w:color w:val="0070C0"/>
              </w:rPr>
              <w:t>T1 + 24 mois</w:t>
            </w:r>
          </w:p>
        </w:tc>
        <w:tc>
          <w:tcPr>
            <w:tcW w:w="1470" w:type="dxa"/>
            <w:shd w:val="clear" w:color="auto" w:fill="auto"/>
            <w:vAlign w:val="center"/>
          </w:tcPr>
          <w:p w14:paraId="7B744396" w14:textId="5BC2AA62" w:rsidR="00C65CB3" w:rsidRPr="009E2EAB" w:rsidRDefault="00C65CB3" w:rsidP="00AB6935">
            <w:pPr>
              <w:tabs>
                <w:tab w:val="clear" w:pos="1843"/>
              </w:tabs>
              <w:spacing w:before="0"/>
              <w:ind w:right="230"/>
              <w:contextualSpacing/>
              <w:jc w:val="right"/>
              <w:rPr>
                <w:rFonts w:ascii="Arial" w:hAnsi="Arial" w:cs="Arial"/>
                <w:color w:val="0070C0"/>
              </w:rPr>
            </w:pPr>
            <w:r w:rsidRPr="009E2EAB">
              <w:rPr>
                <w:rFonts w:ascii="Arial" w:hAnsi="Arial" w:cs="Arial"/>
                <w:color w:val="0070C0"/>
              </w:rPr>
              <w:t>13 %</w:t>
            </w:r>
          </w:p>
        </w:tc>
      </w:tr>
      <w:tr w:rsidR="00C65CB3" w:rsidRPr="009E2EAB" w14:paraId="4C20749F" w14:textId="77777777" w:rsidTr="00AB6935">
        <w:tc>
          <w:tcPr>
            <w:tcW w:w="1410" w:type="dxa"/>
            <w:vMerge/>
            <w:shd w:val="clear" w:color="auto" w:fill="auto"/>
            <w:vAlign w:val="center"/>
          </w:tcPr>
          <w:p w14:paraId="37DD6F89" w14:textId="77777777" w:rsidR="00C65CB3" w:rsidRPr="009E2EAB" w:rsidRDefault="00C65CB3" w:rsidP="00C65CB3">
            <w:pPr>
              <w:spacing w:before="0"/>
              <w:contextualSpacing/>
              <w:jc w:val="center"/>
              <w:rPr>
                <w:rFonts w:ascii="Arial" w:hAnsi="Arial" w:cs="Arial"/>
              </w:rPr>
            </w:pPr>
          </w:p>
        </w:tc>
        <w:tc>
          <w:tcPr>
            <w:tcW w:w="1694" w:type="dxa"/>
            <w:shd w:val="clear" w:color="auto" w:fill="auto"/>
            <w:vAlign w:val="center"/>
          </w:tcPr>
          <w:p w14:paraId="450C9DFB" w14:textId="7323BAF3" w:rsidR="00C65CB3" w:rsidRPr="009E2EAB" w:rsidRDefault="00C65CB3" w:rsidP="00C65CB3">
            <w:pPr>
              <w:spacing w:before="0"/>
              <w:contextualSpacing/>
              <w:jc w:val="center"/>
              <w:rPr>
                <w:rFonts w:ascii="Arial" w:hAnsi="Arial" w:cs="Arial"/>
                <w:color w:val="0070C0"/>
              </w:rPr>
            </w:pPr>
            <w:r w:rsidRPr="009E2EAB">
              <w:rPr>
                <w:rFonts w:ascii="Arial" w:hAnsi="Arial" w:cs="Arial"/>
                <w:color w:val="0070C0"/>
              </w:rPr>
              <w:t>Acompte n°5</w:t>
            </w:r>
          </w:p>
        </w:tc>
        <w:tc>
          <w:tcPr>
            <w:tcW w:w="3558" w:type="dxa"/>
            <w:shd w:val="clear" w:color="auto" w:fill="auto"/>
          </w:tcPr>
          <w:p w14:paraId="10157D67" w14:textId="08808FF2" w:rsidR="00C65CB3" w:rsidRPr="009E2EAB" w:rsidRDefault="00C65CB3" w:rsidP="00C65CB3">
            <w:pPr>
              <w:spacing w:before="0"/>
              <w:contextualSpacing/>
              <w:jc w:val="left"/>
              <w:rPr>
                <w:rFonts w:ascii="Arial" w:hAnsi="Arial" w:cs="Arial"/>
                <w:color w:val="0070C0"/>
              </w:rPr>
            </w:pPr>
            <w:r w:rsidRPr="009E2EAB">
              <w:rPr>
                <w:rFonts w:ascii="Arial" w:hAnsi="Arial" w:cs="Arial"/>
                <w:color w:val="0070C0"/>
              </w:rPr>
              <w:t>Acompte calendaire</w:t>
            </w:r>
          </w:p>
        </w:tc>
        <w:tc>
          <w:tcPr>
            <w:tcW w:w="1509" w:type="dxa"/>
            <w:shd w:val="clear" w:color="auto" w:fill="auto"/>
            <w:vAlign w:val="center"/>
          </w:tcPr>
          <w:p w14:paraId="23789C61" w14:textId="48BC7F73" w:rsidR="00C65CB3" w:rsidRPr="009E2EAB" w:rsidRDefault="00C65CB3" w:rsidP="00C65CB3">
            <w:pPr>
              <w:tabs>
                <w:tab w:val="clear" w:pos="1843"/>
              </w:tabs>
              <w:spacing w:before="0"/>
              <w:ind w:right="34"/>
              <w:contextualSpacing/>
              <w:jc w:val="right"/>
              <w:rPr>
                <w:rFonts w:ascii="Arial" w:hAnsi="Arial" w:cs="Arial"/>
                <w:color w:val="0070C0"/>
              </w:rPr>
            </w:pPr>
            <w:r w:rsidRPr="009E2EAB">
              <w:rPr>
                <w:rFonts w:ascii="Arial" w:hAnsi="Arial" w:cs="Arial"/>
                <w:color w:val="0070C0"/>
              </w:rPr>
              <w:t>T1 + 30mois</w:t>
            </w:r>
          </w:p>
        </w:tc>
        <w:tc>
          <w:tcPr>
            <w:tcW w:w="1470" w:type="dxa"/>
            <w:shd w:val="clear" w:color="auto" w:fill="auto"/>
            <w:vAlign w:val="center"/>
          </w:tcPr>
          <w:p w14:paraId="65140569" w14:textId="27ECF043" w:rsidR="00C65CB3" w:rsidRPr="009E2EAB" w:rsidRDefault="00C65CB3" w:rsidP="00AB6935">
            <w:pPr>
              <w:tabs>
                <w:tab w:val="clear" w:pos="1843"/>
              </w:tabs>
              <w:spacing w:before="0"/>
              <w:ind w:right="230"/>
              <w:contextualSpacing/>
              <w:jc w:val="right"/>
              <w:rPr>
                <w:rFonts w:ascii="Arial" w:hAnsi="Arial" w:cs="Arial"/>
                <w:color w:val="0070C0"/>
              </w:rPr>
            </w:pPr>
            <w:r w:rsidRPr="009E2EAB">
              <w:rPr>
                <w:rFonts w:ascii="Arial" w:hAnsi="Arial" w:cs="Arial"/>
                <w:color w:val="0070C0"/>
              </w:rPr>
              <w:t>13 %</w:t>
            </w:r>
          </w:p>
        </w:tc>
      </w:tr>
      <w:tr w:rsidR="00C65CB3" w:rsidRPr="009E2EAB" w14:paraId="2812D820" w14:textId="77777777" w:rsidTr="00AB6935">
        <w:tc>
          <w:tcPr>
            <w:tcW w:w="1410" w:type="dxa"/>
            <w:vMerge/>
            <w:shd w:val="clear" w:color="auto" w:fill="auto"/>
            <w:vAlign w:val="center"/>
          </w:tcPr>
          <w:p w14:paraId="632D7F80" w14:textId="77777777" w:rsidR="00C65CB3" w:rsidRPr="009E2EAB" w:rsidRDefault="00C65CB3" w:rsidP="00C65CB3">
            <w:pPr>
              <w:spacing w:before="0"/>
              <w:contextualSpacing/>
              <w:jc w:val="center"/>
              <w:rPr>
                <w:rFonts w:ascii="Arial" w:hAnsi="Arial" w:cs="Arial"/>
              </w:rPr>
            </w:pPr>
          </w:p>
        </w:tc>
        <w:tc>
          <w:tcPr>
            <w:tcW w:w="1694" w:type="dxa"/>
            <w:shd w:val="clear" w:color="auto" w:fill="auto"/>
            <w:vAlign w:val="center"/>
          </w:tcPr>
          <w:p w14:paraId="63814710" w14:textId="3CC7F6A3" w:rsidR="00C65CB3" w:rsidRPr="009E2EAB" w:rsidRDefault="00C65CB3" w:rsidP="00C65CB3">
            <w:pPr>
              <w:spacing w:before="0"/>
              <w:contextualSpacing/>
              <w:jc w:val="center"/>
              <w:rPr>
                <w:rFonts w:ascii="Arial" w:hAnsi="Arial" w:cs="Arial"/>
                <w:color w:val="0070C0"/>
              </w:rPr>
            </w:pPr>
            <w:r w:rsidRPr="009E2EAB">
              <w:rPr>
                <w:rFonts w:ascii="Arial" w:hAnsi="Arial" w:cs="Arial"/>
                <w:color w:val="0070C0"/>
              </w:rPr>
              <w:t>Acompte n°6</w:t>
            </w:r>
          </w:p>
        </w:tc>
        <w:tc>
          <w:tcPr>
            <w:tcW w:w="3558" w:type="dxa"/>
            <w:shd w:val="clear" w:color="auto" w:fill="auto"/>
          </w:tcPr>
          <w:p w14:paraId="71900A6D" w14:textId="471EFEB2" w:rsidR="00C65CB3" w:rsidRPr="009E2EAB" w:rsidRDefault="00C65CB3" w:rsidP="00C65CB3">
            <w:pPr>
              <w:spacing w:before="0"/>
              <w:contextualSpacing/>
              <w:jc w:val="left"/>
              <w:rPr>
                <w:rFonts w:ascii="Arial" w:hAnsi="Arial" w:cs="Arial"/>
                <w:color w:val="0070C0"/>
              </w:rPr>
            </w:pPr>
            <w:r w:rsidRPr="009E2EAB">
              <w:rPr>
                <w:rFonts w:ascii="Arial" w:hAnsi="Arial" w:cs="Arial"/>
                <w:color w:val="0070C0"/>
              </w:rPr>
              <w:t>Acompte calendaire</w:t>
            </w:r>
          </w:p>
        </w:tc>
        <w:tc>
          <w:tcPr>
            <w:tcW w:w="1509" w:type="dxa"/>
            <w:shd w:val="clear" w:color="auto" w:fill="auto"/>
            <w:vAlign w:val="center"/>
          </w:tcPr>
          <w:p w14:paraId="3DECDABA" w14:textId="273FE38E" w:rsidR="00C65CB3" w:rsidRPr="009E2EAB" w:rsidRDefault="00C65CB3" w:rsidP="00C65CB3">
            <w:pPr>
              <w:tabs>
                <w:tab w:val="clear" w:pos="1843"/>
              </w:tabs>
              <w:spacing w:before="0"/>
              <w:ind w:right="34"/>
              <w:contextualSpacing/>
              <w:jc w:val="right"/>
              <w:rPr>
                <w:rFonts w:ascii="Arial" w:hAnsi="Arial" w:cs="Arial"/>
                <w:color w:val="0070C0"/>
              </w:rPr>
            </w:pPr>
            <w:r w:rsidRPr="009E2EAB">
              <w:rPr>
                <w:rFonts w:ascii="Arial" w:hAnsi="Arial" w:cs="Arial"/>
                <w:color w:val="0070C0"/>
              </w:rPr>
              <w:t>T1 + 36 mois</w:t>
            </w:r>
          </w:p>
        </w:tc>
        <w:tc>
          <w:tcPr>
            <w:tcW w:w="1470" w:type="dxa"/>
            <w:shd w:val="clear" w:color="auto" w:fill="auto"/>
            <w:vAlign w:val="center"/>
          </w:tcPr>
          <w:p w14:paraId="428FF766" w14:textId="2BF3F739" w:rsidR="00C65CB3" w:rsidRPr="009E2EAB" w:rsidRDefault="00C65CB3" w:rsidP="00AB6935">
            <w:pPr>
              <w:tabs>
                <w:tab w:val="clear" w:pos="1843"/>
              </w:tabs>
              <w:spacing w:before="0"/>
              <w:ind w:right="230"/>
              <w:contextualSpacing/>
              <w:jc w:val="right"/>
              <w:rPr>
                <w:rFonts w:ascii="Arial" w:hAnsi="Arial" w:cs="Arial"/>
                <w:color w:val="0070C0"/>
              </w:rPr>
            </w:pPr>
            <w:r w:rsidRPr="009E2EAB">
              <w:rPr>
                <w:rFonts w:ascii="Arial" w:hAnsi="Arial" w:cs="Arial"/>
                <w:color w:val="0070C0"/>
              </w:rPr>
              <w:t>13 %</w:t>
            </w:r>
          </w:p>
        </w:tc>
      </w:tr>
      <w:tr w:rsidR="00CE1573" w:rsidRPr="009E2EAB" w14:paraId="480F908F" w14:textId="77777777" w:rsidTr="00C25627">
        <w:tc>
          <w:tcPr>
            <w:tcW w:w="9641" w:type="dxa"/>
            <w:gridSpan w:val="5"/>
            <w:tcBorders>
              <w:top w:val="single" w:sz="8" w:space="0" w:color="auto"/>
              <w:bottom w:val="single" w:sz="2" w:space="0" w:color="auto"/>
            </w:tcBorders>
            <w:shd w:val="clear" w:color="auto" w:fill="auto"/>
          </w:tcPr>
          <w:p w14:paraId="01EBA46D" w14:textId="10ABD47E" w:rsidR="00CE1573" w:rsidRPr="009E2EAB" w:rsidRDefault="00CE1573" w:rsidP="00C65CB3">
            <w:pPr>
              <w:keepNext/>
              <w:keepLines/>
              <w:spacing w:before="0"/>
              <w:contextualSpacing/>
              <w:jc w:val="center"/>
              <w:rPr>
                <w:rFonts w:ascii="Arial" w:hAnsi="Arial" w:cs="Arial"/>
                <w:i/>
                <w:color w:val="7030A0"/>
              </w:rPr>
            </w:pPr>
            <w:r w:rsidRPr="009E2EAB">
              <w:rPr>
                <w:rFonts w:ascii="Arial" w:hAnsi="Arial" w:cs="Arial"/>
                <w:i/>
                <w:color w:val="7030A0"/>
              </w:rPr>
              <w:t>Si le titulaire est une PME</w:t>
            </w:r>
          </w:p>
        </w:tc>
      </w:tr>
      <w:tr w:rsidR="00C25627" w:rsidRPr="009E2EAB" w14:paraId="1DC5E103" w14:textId="77777777" w:rsidTr="00AB6935">
        <w:tc>
          <w:tcPr>
            <w:tcW w:w="1410" w:type="dxa"/>
            <w:vMerge w:val="restart"/>
            <w:tcBorders>
              <w:top w:val="single" w:sz="2" w:space="0" w:color="auto"/>
            </w:tcBorders>
            <w:shd w:val="clear" w:color="auto" w:fill="auto"/>
            <w:vAlign w:val="center"/>
          </w:tcPr>
          <w:p w14:paraId="08942EA9" w14:textId="41534CCE" w:rsidR="00C25627" w:rsidRPr="009E2EAB" w:rsidRDefault="00C25627" w:rsidP="00C25627">
            <w:pPr>
              <w:spacing w:before="0"/>
              <w:contextualSpacing/>
              <w:jc w:val="center"/>
              <w:rPr>
                <w:rFonts w:ascii="Arial" w:hAnsi="Arial" w:cs="Arial"/>
                <w:color w:val="7030A0"/>
              </w:rPr>
            </w:pPr>
            <w:r w:rsidRPr="009E2EAB">
              <w:rPr>
                <w:rFonts w:ascii="Arial" w:hAnsi="Arial" w:cs="Arial"/>
                <w:color w:val="7030A0"/>
              </w:rPr>
              <w:t>1</w:t>
            </w:r>
          </w:p>
        </w:tc>
        <w:tc>
          <w:tcPr>
            <w:tcW w:w="1694" w:type="dxa"/>
            <w:tcBorders>
              <w:top w:val="single" w:sz="2" w:space="0" w:color="auto"/>
              <w:bottom w:val="single" w:sz="2" w:space="0" w:color="auto"/>
            </w:tcBorders>
            <w:shd w:val="clear" w:color="auto" w:fill="auto"/>
            <w:vAlign w:val="center"/>
          </w:tcPr>
          <w:p w14:paraId="37CEC94F" w14:textId="4988454A" w:rsidR="00C25627" w:rsidRPr="009E2EAB" w:rsidRDefault="00C25627" w:rsidP="00C65CB3">
            <w:pPr>
              <w:keepNext/>
              <w:keepLines/>
              <w:spacing w:before="0"/>
              <w:contextualSpacing/>
              <w:jc w:val="center"/>
              <w:rPr>
                <w:rFonts w:ascii="Arial" w:hAnsi="Arial" w:cs="Arial"/>
                <w:color w:val="7030A0"/>
              </w:rPr>
            </w:pPr>
            <w:r w:rsidRPr="009E2EAB">
              <w:rPr>
                <w:rFonts w:ascii="Arial" w:hAnsi="Arial" w:cs="Arial"/>
                <w:color w:val="7030A0"/>
              </w:rPr>
              <w:t>Acompte n° 1</w:t>
            </w:r>
          </w:p>
        </w:tc>
        <w:tc>
          <w:tcPr>
            <w:tcW w:w="3558" w:type="dxa"/>
            <w:tcBorders>
              <w:top w:val="single" w:sz="2" w:space="0" w:color="auto"/>
              <w:bottom w:val="single" w:sz="2" w:space="0" w:color="auto"/>
            </w:tcBorders>
            <w:shd w:val="clear" w:color="auto" w:fill="auto"/>
            <w:vAlign w:val="center"/>
          </w:tcPr>
          <w:p w14:paraId="130DB338" w14:textId="4B34ABC2" w:rsidR="00C25627" w:rsidRPr="009E2EAB" w:rsidRDefault="00C25627" w:rsidP="00C65CB3">
            <w:pPr>
              <w:keepNext/>
              <w:keepLines/>
              <w:spacing w:before="0"/>
              <w:contextualSpacing/>
              <w:jc w:val="left"/>
              <w:rPr>
                <w:rFonts w:ascii="Arial" w:hAnsi="Arial" w:cs="Arial"/>
                <w:color w:val="7030A0"/>
              </w:rPr>
            </w:pPr>
            <w:r w:rsidRPr="009E2EAB">
              <w:rPr>
                <w:rFonts w:ascii="Arial" w:hAnsi="Arial" w:cs="Arial"/>
                <w:color w:val="7030A0"/>
              </w:rPr>
              <w:t>Acompte calendaire</w:t>
            </w:r>
          </w:p>
        </w:tc>
        <w:tc>
          <w:tcPr>
            <w:tcW w:w="1509" w:type="dxa"/>
            <w:tcBorders>
              <w:top w:val="single" w:sz="2" w:space="0" w:color="auto"/>
              <w:bottom w:val="single" w:sz="2" w:space="0" w:color="auto"/>
            </w:tcBorders>
            <w:shd w:val="clear" w:color="auto" w:fill="auto"/>
            <w:vAlign w:val="center"/>
          </w:tcPr>
          <w:p w14:paraId="0FA124D1" w14:textId="72464159" w:rsidR="00C25627" w:rsidRPr="009E2EAB" w:rsidRDefault="00C25627" w:rsidP="00C65CB3">
            <w:pPr>
              <w:keepNext/>
              <w:keepLines/>
              <w:tabs>
                <w:tab w:val="clear" w:pos="1843"/>
              </w:tabs>
              <w:spacing w:before="0"/>
              <w:contextualSpacing/>
              <w:jc w:val="right"/>
              <w:rPr>
                <w:rFonts w:ascii="Arial" w:hAnsi="Arial" w:cs="Arial"/>
                <w:color w:val="7030A0"/>
              </w:rPr>
            </w:pPr>
            <w:r w:rsidRPr="009E2EAB">
              <w:rPr>
                <w:rFonts w:ascii="Arial" w:hAnsi="Arial" w:cs="Arial"/>
                <w:color w:val="7030A0"/>
              </w:rPr>
              <w:t>T0 + 3 mois</w:t>
            </w:r>
          </w:p>
        </w:tc>
        <w:tc>
          <w:tcPr>
            <w:tcW w:w="1470" w:type="dxa"/>
            <w:tcBorders>
              <w:top w:val="single" w:sz="2" w:space="0" w:color="auto"/>
              <w:bottom w:val="single" w:sz="2" w:space="0" w:color="auto"/>
            </w:tcBorders>
            <w:shd w:val="clear" w:color="auto" w:fill="auto"/>
            <w:vAlign w:val="center"/>
          </w:tcPr>
          <w:p w14:paraId="340E259E" w14:textId="641D7169" w:rsidR="00C25627" w:rsidRPr="009E2EAB" w:rsidRDefault="00C25627" w:rsidP="00AB6935">
            <w:pPr>
              <w:keepNext/>
              <w:keepLines/>
              <w:tabs>
                <w:tab w:val="clear" w:pos="1843"/>
              </w:tabs>
              <w:spacing w:before="0"/>
              <w:ind w:right="230"/>
              <w:contextualSpacing/>
              <w:jc w:val="right"/>
              <w:rPr>
                <w:rFonts w:ascii="Arial" w:hAnsi="Arial" w:cs="Arial"/>
                <w:color w:val="7030A0"/>
              </w:rPr>
            </w:pPr>
            <w:r w:rsidRPr="009E2EAB">
              <w:rPr>
                <w:rFonts w:ascii="Arial" w:hAnsi="Arial" w:cs="Arial"/>
                <w:color w:val="7030A0"/>
              </w:rPr>
              <w:t>30</w:t>
            </w:r>
            <w:r w:rsidR="00C65CB3" w:rsidRPr="009E2EAB">
              <w:rPr>
                <w:rFonts w:ascii="Arial" w:hAnsi="Arial" w:cs="Arial"/>
                <w:color w:val="7030A0"/>
              </w:rPr>
              <w:t xml:space="preserve"> </w:t>
            </w:r>
            <w:r w:rsidRPr="009E2EAB">
              <w:rPr>
                <w:rFonts w:ascii="Arial" w:hAnsi="Arial" w:cs="Arial"/>
                <w:color w:val="7030A0"/>
              </w:rPr>
              <w:t>%</w:t>
            </w:r>
          </w:p>
        </w:tc>
      </w:tr>
      <w:tr w:rsidR="00C25627" w:rsidRPr="009E2EAB" w14:paraId="16B9E489" w14:textId="77777777" w:rsidTr="00AB6935">
        <w:tc>
          <w:tcPr>
            <w:tcW w:w="1410" w:type="dxa"/>
            <w:vMerge/>
            <w:tcBorders>
              <w:bottom w:val="single" w:sz="2" w:space="0" w:color="auto"/>
            </w:tcBorders>
            <w:shd w:val="clear" w:color="auto" w:fill="auto"/>
            <w:vAlign w:val="center"/>
          </w:tcPr>
          <w:p w14:paraId="6BFDAA77" w14:textId="77777777" w:rsidR="00C25627" w:rsidRPr="009E2EAB" w:rsidRDefault="00C25627" w:rsidP="00C25627">
            <w:pPr>
              <w:spacing w:before="0"/>
              <w:contextualSpacing/>
              <w:jc w:val="center"/>
              <w:rPr>
                <w:rFonts w:ascii="Arial" w:hAnsi="Arial" w:cs="Arial"/>
                <w:color w:val="7030A0"/>
              </w:rPr>
            </w:pPr>
          </w:p>
        </w:tc>
        <w:tc>
          <w:tcPr>
            <w:tcW w:w="1694" w:type="dxa"/>
            <w:tcBorders>
              <w:top w:val="single" w:sz="2" w:space="0" w:color="auto"/>
              <w:bottom w:val="single" w:sz="2" w:space="0" w:color="auto"/>
            </w:tcBorders>
            <w:shd w:val="clear" w:color="auto" w:fill="auto"/>
            <w:vAlign w:val="center"/>
          </w:tcPr>
          <w:p w14:paraId="7D818CDD" w14:textId="2C101CD0" w:rsidR="00C25627" w:rsidRPr="009E2EAB" w:rsidRDefault="00C25627" w:rsidP="00C65CB3">
            <w:pPr>
              <w:keepNext/>
              <w:keepLines/>
              <w:spacing w:before="0"/>
              <w:contextualSpacing/>
              <w:jc w:val="center"/>
              <w:rPr>
                <w:rFonts w:ascii="Arial" w:hAnsi="Arial" w:cs="Arial"/>
                <w:color w:val="7030A0"/>
              </w:rPr>
            </w:pPr>
            <w:r w:rsidRPr="009E2EAB">
              <w:rPr>
                <w:rFonts w:ascii="Arial" w:hAnsi="Arial" w:cs="Arial"/>
                <w:color w:val="7030A0"/>
              </w:rPr>
              <w:t>Acompte n° 2</w:t>
            </w:r>
          </w:p>
        </w:tc>
        <w:tc>
          <w:tcPr>
            <w:tcW w:w="3558" w:type="dxa"/>
            <w:tcBorders>
              <w:top w:val="single" w:sz="2" w:space="0" w:color="auto"/>
              <w:bottom w:val="single" w:sz="2" w:space="0" w:color="auto"/>
            </w:tcBorders>
            <w:shd w:val="clear" w:color="auto" w:fill="auto"/>
            <w:vAlign w:val="center"/>
          </w:tcPr>
          <w:p w14:paraId="6E060161" w14:textId="3ED986CF" w:rsidR="00C25627" w:rsidRPr="009E2EAB" w:rsidRDefault="00C25627" w:rsidP="00C65CB3">
            <w:pPr>
              <w:keepNext/>
              <w:keepLines/>
              <w:spacing w:before="0"/>
              <w:contextualSpacing/>
              <w:jc w:val="left"/>
              <w:rPr>
                <w:rFonts w:ascii="Arial" w:hAnsi="Arial" w:cs="Arial"/>
                <w:color w:val="7030A0"/>
              </w:rPr>
            </w:pPr>
            <w:r w:rsidRPr="009E2EAB">
              <w:rPr>
                <w:rFonts w:ascii="Arial" w:hAnsi="Arial" w:cs="Arial"/>
                <w:color w:val="7030A0"/>
              </w:rPr>
              <w:t>Présentation au opérations de vérification</w:t>
            </w:r>
          </w:p>
        </w:tc>
        <w:tc>
          <w:tcPr>
            <w:tcW w:w="1509" w:type="dxa"/>
            <w:tcBorders>
              <w:top w:val="single" w:sz="2" w:space="0" w:color="auto"/>
              <w:bottom w:val="single" w:sz="2" w:space="0" w:color="auto"/>
            </w:tcBorders>
            <w:shd w:val="clear" w:color="auto" w:fill="auto"/>
            <w:vAlign w:val="center"/>
          </w:tcPr>
          <w:p w14:paraId="776FD342" w14:textId="3A1589AB" w:rsidR="00C25627" w:rsidRPr="009E2EAB" w:rsidRDefault="00C25627" w:rsidP="00C65CB3">
            <w:pPr>
              <w:keepNext/>
              <w:keepLines/>
              <w:tabs>
                <w:tab w:val="clear" w:pos="1843"/>
              </w:tabs>
              <w:spacing w:before="0"/>
              <w:contextualSpacing/>
              <w:jc w:val="right"/>
              <w:rPr>
                <w:rFonts w:ascii="Arial" w:hAnsi="Arial" w:cs="Arial"/>
                <w:color w:val="7030A0"/>
              </w:rPr>
            </w:pPr>
            <w:r w:rsidRPr="009E2EAB">
              <w:rPr>
                <w:rFonts w:ascii="Arial" w:hAnsi="Arial" w:cs="Arial"/>
                <w:color w:val="7030A0"/>
              </w:rPr>
              <w:t>T0 + 6 mois</w:t>
            </w:r>
          </w:p>
        </w:tc>
        <w:tc>
          <w:tcPr>
            <w:tcW w:w="1470" w:type="dxa"/>
            <w:tcBorders>
              <w:top w:val="single" w:sz="2" w:space="0" w:color="auto"/>
              <w:bottom w:val="single" w:sz="2" w:space="0" w:color="auto"/>
            </w:tcBorders>
            <w:shd w:val="clear" w:color="auto" w:fill="auto"/>
            <w:vAlign w:val="center"/>
          </w:tcPr>
          <w:p w14:paraId="18086FE8" w14:textId="39ECAB7F" w:rsidR="00C25627" w:rsidRPr="009E2EAB" w:rsidRDefault="00C25627" w:rsidP="00AB6935">
            <w:pPr>
              <w:keepNext/>
              <w:keepLines/>
              <w:tabs>
                <w:tab w:val="clear" w:pos="1843"/>
              </w:tabs>
              <w:spacing w:before="0"/>
              <w:ind w:right="230"/>
              <w:contextualSpacing/>
              <w:jc w:val="right"/>
              <w:rPr>
                <w:rFonts w:ascii="Arial" w:hAnsi="Arial" w:cs="Arial"/>
                <w:color w:val="7030A0"/>
              </w:rPr>
            </w:pPr>
            <w:r w:rsidRPr="009E2EAB">
              <w:rPr>
                <w:rFonts w:ascii="Arial" w:hAnsi="Arial" w:cs="Arial"/>
                <w:color w:val="7030A0"/>
              </w:rPr>
              <w:t>40</w:t>
            </w:r>
            <w:r w:rsidR="00C65CB3" w:rsidRPr="009E2EAB">
              <w:rPr>
                <w:rFonts w:ascii="Arial" w:hAnsi="Arial" w:cs="Arial"/>
                <w:color w:val="7030A0"/>
              </w:rPr>
              <w:t xml:space="preserve"> </w:t>
            </w:r>
            <w:r w:rsidRPr="009E2EAB">
              <w:rPr>
                <w:rFonts w:ascii="Arial" w:hAnsi="Arial" w:cs="Arial"/>
                <w:color w:val="7030A0"/>
              </w:rPr>
              <w:t>%</w:t>
            </w:r>
          </w:p>
        </w:tc>
      </w:tr>
      <w:tr w:rsidR="00C25627" w:rsidRPr="009E2EAB" w14:paraId="1F115CDB" w14:textId="77777777" w:rsidTr="00AB6935">
        <w:tc>
          <w:tcPr>
            <w:tcW w:w="1410" w:type="dxa"/>
            <w:vMerge w:val="restart"/>
            <w:tcBorders>
              <w:top w:val="single" w:sz="2" w:space="0" w:color="auto"/>
            </w:tcBorders>
            <w:shd w:val="clear" w:color="auto" w:fill="auto"/>
            <w:vAlign w:val="center"/>
          </w:tcPr>
          <w:p w14:paraId="0629195D" w14:textId="45039D7C" w:rsidR="00C25627" w:rsidRPr="009E2EAB" w:rsidRDefault="00C25627" w:rsidP="00C25627">
            <w:pPr>
              <w:spacing w:before="0"/>
              <w:contextualSpacing/>
              <w:jc w:val="center"/>
              <w:rPr>
                <w:rFonts w:ascii="Arial" w:hAnsi="Arial" w:cs="Arial"/>
                <w:color w:val="7030A0"/>
              </w:rPr>
            </w:pPr>
            <w:r w:rsidRPr="009E2EAB">
              <w:rPr>
                <w:rFonts w:ascii="Arial" w:hAnsi="Arial" w:cs="Arial"/>
                <w:color w:val="7030A0"/>
              </w:rPr>
              <w:t>2</w:t>
            </w:r>
          </w:p>
        </w:tc>
        <w:tc>
          <w:tcPr>
            <w:tcW w:w="1694" w:type="dxa"/>
            <w:tcBorders>
              <w:top w:val="single" w:sz="2" w:space="0" w:color="auto"/>
            </w:tcBorders>
            <w:shd w:val="clear" w:color="auto" w:fill="auto"/>
            <w:vAlign w:val="center"/>
          </w:tcPr>
          <w:p w14:paraId="71BEAFA4" w14:textId="67D3AD03" w:rsidR="00C25627" w:rsidRPr="009E2EAB" w:rsidRDefault="00C25627" w:rsidP="00C25627">
            <w:pPr>
              <w:spacing w:before="0"/>
              <w:contextualSpacing/>
              <w:jc w:val="center"/>
              <w:rPr>
                <w:rFonts w:ascii="Arial" w:hAnsi="Arial" w:cs="Arial"/>
                <w:color w:val="7030A0"/>
              </w:rPr>
            </w:pPr>
            <w:r w:rsidRPr="009E2EAB">
              <w:rPr>
                <w:rFonts w:ascii="Arial" w:hAnsi="Arial" w:cs="Arial"/>
                <w:color w:val="7030A0"/>
              </w:rPr>
              <w:t>Acompte n°1</w:t>
            </w:r>
          </w:p>
        </w:tc>
        <w:tc>
          <w:tcPr>
            <w:tcW w:w="3558" w:type="dxa"/>
            <w:tcBorders>
              <w:top w:val="single" w:sz="2" w:space="0" w:color="auto"/>
            </w:tcBorders>
            <w:shd w:val="clear" w:color="auto" w:fill="auto"/>
            <w:vAlign w:val="center"/>
          </w:tcPr>
          <w:p w14:paraId="3B6522E3" w14:textId="24979BBD" w:rsidR="00C25627" w:rsidRPr="009E2EAB" w:rsidRDefault="005B2AC9" w:rsidP="00C25627">
            <w:pPr>
              <w:spacing w:before="0"/>
              <w:contextualSpacing/>
              <w:jc w:val="left"/>
              <w:rPr>
                <w:rFonts w:ascii="Arial" w:hAnsi="Arial" w:cs="Arial"/>
              </w:rPr>
            </w:pPr>
            <w:r w:rsidRPr="009E2EAB">
              <w:rPr>
                <w:rFonts w:ascii="Arial" w:hAnsi="Arial" w:cs="Arial"/>
                <w:color w:val="7030A0"/>
              </w:rPr>
              <w:t>Fourniture des consommables</w:t>
            </w:r>
          </w:p>
        </w:tc>
        <w:tc>
          <w:tcPr>
            <w:tcW w:w="1509" w:type="dxa"/>
            <w:tcBorders>
              <w:top w:val="single" w:sz="2" w:space="0" w:color="auto"/>
            </w:tcBorders>
            <w:shd w:val="clear" w:color="auto" w:fill="auto"/>
            <w:vAlign w:val="center"/>
          </w:tcPr>
          <w:p w14:paraId="31F81F21" w14:textId="4F0A2505" w:rsidR="00C25627" w:rsidRPr="009E2EAB" w:rsidRDefault="00C25627" w:rsidP="00C65CB3">
            <w:pPr>
              <w:tabs>
                <w:tab w:val="clear" w:pos="1843"/>
              </w:tabs>
              <w:spacing w:before="0"/>
              <w:contextualSpacing/>
              <w:jc w:val="right"/>
              <w:rPr>
                <w:rFonts w:ascii="Arial" w:hAnsi="Arial" w:cs="Arial"/>
                <w:color w:val="7030A0"/>
              </w:rPr>
            </w:pPr>
            <w:r w:rsidRPr="009E2EAB">
              <w:rPr>
                <w:rFonts w:ascii="Arial" w:hAnsi="Arial" w:cs="Arial"/>
                <w:color w:val="7030A0"/>
              </w:rPr>
              <w:t xml:space="preserve">T1 + </w:t>
            </w:r>
            <w:r w:rsidR="00C65CB3" w:rsidRPr="009E2EAB">
              <w:rPr>
                <w:rFonts w:ascii="Arial" w:hAnsi="Arial" w:cs="Arial"/>
                <w:color w:val="7030A0"/>
              </w:rPr>
              <w:t>3</w:t>
            </w:r>
            <w:r w:rsidRPr="009E2EAB">
              <w:rPr>
                <w:rFonts w:ascii="Arial" w:hAnsi="Arial" w:cs="Arial"/>
                <w:color w:val="7030A0"/>
              </w:rPr>
              <w:t xml:space="preserve"> mois</w:t>
            </w:r>
          </w:p>
        </w:tc>
        <w:tc>
          <w:tcPr>
            <w:tcW w:w="1470" w:type="dxa"/>
            <w:tcBorders>
              <w:top w:val="single" w:sz="2" w:space="0" w:color="auto"/>
            </w:tcBorders>
            <w:shd w:val="clear" w:color="auto" w:fill="auto"/>
            <w:vAlign w:val="center"/>
          </w:tcPr>
          <w:p w14:paraId="16CF0577" w14:textId="393D028A" w:rsidR="00C25627" w:rsidRPr="009E2EAB" w:rsidRDefault="00C65CB3" w:rsidP="00AB6935">
            <w:pPr>
              <w:tabs>
                <w:tab w:val="clear" w:pos="1843"/>
              </w:tabs>
              <w:spacing w:before="0"/>
              <w:ind w:right="230"/>
              <w:contextualSpacing/>
              <w:jc w:val="right"/>
              <w:rPr>
                <w:rFonts w:ascii="Arial" w:hAnsi="Arial" w:cs="Arial"/>
                <w:color w:val="7030A0"/>
              </w:rPr>
            </w:pPr>
            <w:r w:rsidRPr="009E2EAB">
              <w:rPr>
                <w:rFonts w:ascii="Arial" w:hAnsi="Arial" w:cs="Arial"/>
                <w:color w:val="7030A0"/>
              </w:rPr>
              <w:t>6,5 %</w:t>
            </w:r>
          </w:p>
        </w:tc>
      </w:tr>
      <w:tr w:rsidR="00C65CB3" w:rsidRPr="009E2EAB" w14:paraId="5B555E8C" w14:textId="77777777" w:rsidTr="00AB6935">
        <w:tc>
          <w:tcPr>
            <w:tcW w:w="1410" w:type="dxa"/>
            <w:vMerge/>
            <w:shd w:val="clear" w:color="auto" w:fill="auto"/>
          </w:tcPr>
          <w:p w14:paraId="7E893580" w14:textId="77777777" w:rsidR="00C65CB3" w:rsidRPr="009E2EAB" w:rsidRDefault="00C65CB3" w:rsidP="00C65CB3">
            <w:pPr>
              <w:spacing w:before="0"/>
              <w:contextualSpacing/>
              <w:jc w:val="center"/>
              <w:rPr>
                <w:rFonts w:ascii="Arial" w:hAnsi="Arial" w:cs="Arial"/>
                <w:color w:val="7030A0"/>
              </w:rPr>
            </w:pPr>
          </w:p>
        </w:tc>
        <w:tc>
          <w:tcPr>
            <w:tcW w:w="1694" w:type="dxa"/>
            <w:shd w:val="clear" w:color="auto" w:fill="auto"/>
            <w:vAlign w:val="center"/>
          </w:tcPr>
          <w:p w14:paraId="70D6662F" w14:textId="1315B5BD" w:rsidR="00C65CB3" w:rsidRPr="009E2EAB" w:rsidRDefault="00C65CB3" w:rsidP="00C65CB3">
            <w:pPr>
              <w:spacing w:before="0"/>
              <w:contextualSpacing/>
              <w:jc w:val="center"/>
              <w:rPr>
                <w:rFonts w:ascii="Arial" w:hAnsi="Arial" w:cs="Arial"/>
                <w:color w:val="7030A0"/>
              </w:rPr>
            </w:pPr>
            <w:r w:rsidRPr="009E2EAB">
              <w:rPr>
                <w:rFonts w:ascii="Arial" w:hAnsi="Arial" w:cs="Arial"/>
                <w:color w:val="7030A0"/>
              </w:rPr>
              <w:t>Acompte n°2</w:t>
            </w:r>
          </w:p>
        </w:tc>
        <w:tc>
          <w:tcPr>
            <w:tcW w:w="3558" w:type="dxa"/>
            <w:shd w:val="clear" w:color="auto" w:fill="auto"/>
            <w:vAlign w:val="center"/>
          </w:tcPr>
          <w:p w14:paraId="6C1B0E7C" w14:textId="0B9C467B" w:rsidR="00C65CB3" w:rsidRPr="009E2EAB" w:rsidRDefault="00C65CB3" w:rsidP="00C65CB3">
            <w:pPr>
              <w:spacing w:before="0"/>
              <w:contextualSpacing/>
              <w:jc w:val="left"/>
              <w:rPr>
                <w:rFonts w:ascii="Arial" w:hAnsi="Arial" w:cs="Arial"/>
              </w:rPr>
            </w:pPr>
            <w:r w:rsidRPr="009E2EAB">
              <w:rPr>
                <w:rFonts w:ascii="Arial" w:hAnsi="Arial" w:cs="Arial"/>
                <w:color w:val="7030A0"/>
              </w:rPr>
              <w:t>Acompte calendaire</w:t>
            </w:r>
          </w:p>
        </w:tc>
        <w:tc>
          <w:tcPr>
            <w:tcW w:w="1509" w:type="dxa"/>
            <w:shd w:val="clear" w:color="auto" w:fill="auto"/>
            <w:vAlign w:val="center"/>
          </w:tcPr>
          <w:p w14:paraId="65079D29" w14:textId="6765B70A" w:rsidR="00C65CB3" w:rsidRPr="009E2EAB" w:rsidRDefault="00C65CB3" w:rsidP="00C65CB3">
            <w:pPr>
              <w:tabs>
                <w:tab w:val="clear" w:pos="1843"/>
              </w:tabs>
              <w:spacing w:before="0"/>
              <w:contextualSpacing/>
              <w:jc w:val="right"/>
              <w:rPr>
                <w:rFonts w:ascii="Arial" w:hAnsi="Arial" w:cs="Arial"/>
                <w:color w:val="7030A0"/>
              </w:rPr>
            </w:pPr>
            <w:r w:rsidRPr="009E2EAB">
              <w:rPr>
                <w:rFonts w:ascii="Arial" w:hAnsi="Arial" w:cs="Arial"/>
                <w:color w:val="7030A0"/>
              </w:rPr>
              <w:t>T1 + 6 mois</w:t>
            </w:r>
          </w:p>
        </w:tc>
        <w:tc>
          <w:tcPr>
            <w:tcW w:w="1470" w:type="dxa"/>
            <w:shd w:val="clear" w:color="auto" w:fill="auto"/>
            <w:vAlign w:val="center"/>
          </w:tcPr>
          <w:p w14:paraId="7025204F" w14:textId="5773A854" w:rsidR="00C65CB3" w:rsidRPr="009E2EAB" w:rsidRDefault="00C65CB3" w:rsidP="00AB6935">
            <w:pPr>
              <w:tabs>
                <w:tab w:val="clear" w:pos="1843"/>
              </w:tabs>
              <w:spacing w:before="0"/>
              <w:ind w:right="230"/>
              <w:contextualSpacing/>
              <w:jc w:val="right"/>
              <w:rPr>
                <w:rFonts w:ascii="Arial" w:hAnsi="Arial" w:cs="Arial"/>
                <w:color w:val="7030A0"/>
              </w:rPr>
            </w:pPr>
            <w:r w:rsidRPr="009E2EAB">
              <w:rPr>
                <w:rFonts w:ascii="Arial" w:hAnsi="Arial" w:cs="Arial"/>
                <w:color w:val="7030A0"/>
              </w:rPr>
              <w:t>6,5 %</w:t>
            </w:r>
          </w:p>
        </w:tc>
      </w:tr>
      <w:tr w:rsidR="00C65CB3" w:rsidRPr="009E2EAB" w14:paraId="4D4D4894" w14:textId="77777777" w:rsidTr="00AB6935">
        <w:tc>
          <w:tcPr>
            <w:tcW w:w="1410" w:type="dxa"/>
            <w:vMerge/>
            <w:shd w:val="clear" w:color="auto" w:fill="auto"/>
          </w:tcPr>
          <w:p w14:paraId="582A6676" w14:textId="77777777" w:rsidR="00C65CB3" w:rsidRPr="009E2EAB" w:rsidRDefault="00C65CB3" w:rsidP="00C65CB3">
            <w:pPr>
              <w:spacing w:before="0"/>
              <w:contextualSpacing/>
              <w:jc w:val="center"/>
              <w:rPr>
                <w:rFonts w:ascii="Arial" w:hAnsi="Arial" w:cs="Arial"/>
                <w:color w:val="7030A0"/>
              </w:rPr>
            </w:pPr>
          </w:p>
        </w:tc>
        <w:tc>
          <w:tcPr>
            <w:tcW w:w="1694" w:type="dxa"/>
            <w:shd w:val="clear" w:color="auto" w:fill="auto"/>
            <w:vAlign w:val="center"/>
          </w:tcPr>
          <w:p w14:paraId="6DA99EDF" w14:textId="62EC6194" w:rsidR="00C65CB3" w:rsidRPr="009E2EAB" w:rsidRDefault="00C65CB3" w:rsidP="00C65CB3">
            <w:pPr>
              <w:spacing w:before="0"/>
              <w:contextualSpacing/>
              <w:jc w:val="center"/>
              <w:rPr>
                <w:rFonts w:ascii="Arial" w:hAnsi="Arial" w:cs="Arial"/>
                <w:color w:val="7030A0"/>
              </w:rPr>
            </w:pPr>
            <w:r w:rsidRPr="009E2EAB">
              <w:rPr>
                <w:rFonts w:ascii="Arial" w:hAnsi="Arial" w:cs="Arial"/>
                <w:color w:val="7030A0"/>
              </w:rPr>
              <w:t>Acompte n°3</w:t>
            </w:r>
          </w:p>
        </w:tc>
        <w:tc>
          <w:tcPr>
            <w:tcW w:w="3558" w:type="dxa"/>
            <w:shd w:val="clear" w:color="auto" w:fill="auto"/>
            <w:vAlign w:val="center"/>
          </w:tcPr>
          <w:p w14:paraId="1F40C155" w14:textId="0548A298" w:rsidR="00C65CB3" w:rsidRPr="009E2EAB" w:rsidRDefault="00C65CB3" w:rsidP="00C65CB3">
            <w:pPr>
              <w:spacing w:before="0"/>
              <w:contextualSpacing/>
              <w:jc w:val="left"/>
              <w:rPr>
                <w:rFonts w:ascii="Arial" w:hAnsi="Arial" w:cs="Arial"/>
              </w:rPr>
            </w:pPr>
            <w:r w:rsidRPr="009E2EAB">
              <w:rPr>
                <w:rFonts w:ascii="Arial" w:hAnsi="Arial" w:cs="Arial"/>
                <w:color w:val="7030A0"/>
              </w:rPr>
              <w:t>Acompte calendaire</w:t>
            </w:r>
          </w:p>
        </w:tc>
        <w:tc>
          <w:tcPr>
            <w:tcW w:w="1509" w:type="dxa"/>
            <w:shd w:val="clear" w:color="auto" w:fill="auto"/>
            <w:vAlign w:val="center"/>
          </w:tcPr>
          <w:p w14:paraId="12459826" w14:textId="730879E1" w:rsidR="00C65CB3" w:rsidRPr="009E2EAB" w:rsidRDefault="00C65CB3" w:rsidP="00C65CB3">
            <w:pPr>
              <w:tabs>
                <w:tab w:val="clear" w:pos="1843"/>
              </w:tabs>
              <w:spacing w:before="0"/>
              <w:contextualSpacing/>
              <w:jc w:val="right"/>
              <w:rPr>
                <w:rFonts w:ascii="Arial" w:hAnsi="Arial" w:cs="Arial"/>
                <w:color w:val="7030A0"/>
              </w:rPr>
            </w:pPr>
            <w:r w:rsidRPr="009E2EAB">
              <w:rPr>
                <w:rFonts w:ascii="Arial" w:hAnsi="Arial" w:cs="Arial"/>
                <w:color w:val="7030A0"/>
              </w:rPr>
              <w:t>T1 + 9 mois</w:t>
            </w:r>
          </w:p>
        </w:tc>
        <w:tc>
          <w:tcPr>
            <w:tcW w:w="1470" w:type="dxa"/>
            <w:shd w:val="clear" w:color="auto" w:fill="auto"/>
            <w:vAlign w:val="center"/>
          </w:tcPr>
          <w:p w14:paraId="12EA9B1C" w14:textId="0B0D7DAE" w:rsidR="00C65CB3" w:rsidRPr="009E2EAB" w:rsidRDefault="00C65CB3" w:rsidP="00AB6935">
            <w:pPr>
              <w:tabs>
                <w:tab w:val="clear" w:pos="1843"/>
              </w:tabs>
              <w:spacing w:before="0"/>
              <w:ind w:right="230"/>
              <w:contextualSpacing/>
              <w:jc w:val="right"/>
              <w:rPr>
                <w:rFonts w:ascii="Arial" w:hAnsi="Arial" w:cs="Arial"/>
                <w:color w:val="7030A0"/>
              </w:rPr>
            </w:pPr>
            <w:r w:rsidRPr="009E2EAB">
              <w:rPr>
                <w:rFonts w:ascii="Arial" w:hAnsi="Arial" w:cs="Arial"/>
                <w:color w:val="7030A0"/>
              </w:rPr>
              <w:t>6,5 %</w:t>
            </w:r>
          </w:p>
        </w:tc>
      </w:tr>
      <w:tr w:rsidR="00C65CB3" w:rsidRPr="009E2EAB" w14:paraId="2EEA1DB1" w14:textId="77777777" w:rsidTr="00AB6935">
        <w:tc>
          <w:tcPr>
            <w:tcW w:w="1410" w:type="dxa"/>
            <w:vMerge/>
            <w:shd w:val="clear" w:color="auto" w:fill="auto"/>
          </w:tcPr>
          <w:p w14:paraId="1E801179" w14:textId="77777777" w:rsidR="00C65CB3" w:rsidRPr="009E2EAB" w:rsidRDefault="00C65CB3" w:rsidP="00C65CB3">
            <w:pPr>
              <w:spacing w:before="0"/>
              <w:contextualSpacing/>
              <w:jc w:val="center"/>
              <w:rPr>
                <w:rFonts w:ascii="Arial" w:hAnsi="Arial" w:cs="Arial"/>
                <w:color w:val="7030A0"/>
              </w:rPr>
            </w:pPr>
          </w:p>
        </w:tc>
        <w:tc>
          <w:tcPr>
            <w:tcW w:w="1694" w:type="dxa"/>
            <w:shd w:val="clear" w:color="auto" w:fill="auto"/>
            <w:vAlign w:val="center"/>
          </w:tcPr>
          <w:p w14:paraId="322B1085" w14:textId="59DDAF0A" w:rsidR="00C65CB3" w:rsidRPr="009E2EAB" w:rsidRDefault="00C65CB3" w:rsidP="00C65CB3">
            <w:pPr>
              <w:spacing w:before="0"/>
              <w:contextualSpacing/>
              <w:jc w:val="center"/>
              <w:rPr>
                <w:rFonts w:ascii="Arial" w:hAnsi="Arial" w:cs="Arial"/>
                <w:color w:val="7030A0"/>
              </w:rPr>
            </w:pPr>
            <w:r w:rsidRPr="009E2EAB">
              <w:rPr>
                <w:rFonts w:ascii="Arial" w:hAnsi="Arial" w:cs="Arial"/>
                <w:color w:val="7030A0"/>
              </w:rPr>
              <w:t>Acompte n°4</w:t>
            </w:r>
          </w:p>
        </w:tc>
        <w:tc>
          <w:tcPr>
            <w:tcW w:w="3558" w:type="dxa"/>
            <w:shd w:val="clear" w:color="auto" w:fill="auto"/>
            <w:vAlign w:val="center"/>
          </w:tcPr>
          <w:p w14:paraId="392595AF" w14:textId="4E9266C0" w:rsidR="00C65CB3" w:rsidRPr="009E2EAB" w:rsidRDefault="00C65CB3" w:rsidP="00C65CB3">
            <w:pPr>
              <w:spacing w:before="0"/>
              <w:contextualSpacing/>
              <w:jc w:val="left"/>
              <w:rPr>
                <w:rFonts w:ascii="Arial" w:hAnsi="Arial" w:cs="Arial"/>
              </w:rPr>
            </w:pPr>
            <w:r w:rsidRPr="009E2EAB">
              <w:rPr>
                <w:rFonts w:ascii="Arial" w:hAnsi="Arial" w:cs="Arial"/>
                <w:color w:val="7030A0"/>
              </w:rPr>
              <w:t>Acompte calendaire</w:t>
            </w:r>
          </w:p>
        </w:tc>
        <w:tc>
          <w:tcPr>
            <w:tcW w:w="1509" w:type="dxa"/>
            <w:shd w:val="clear" w:color="auto" w:fill="auto"/>
            <w:vAlign w:val="center"/>
          </w:tcPr>
          <w:p w14:paraId="71EC2C78" w14:textId="6AB631B5" w:rsidR="00C65CB3" w:rsidRPr="009E2EAB" w:rsidRDefault="00C65CB3" w:rsidP="00C65CB3">
            <w:pPr>
              <w:tabs>
                <w:tab w:val="clear" w:pos="1843"/>
              </w:tabs>
              <w:spacing w:before="0"/>
              <w:contextualSpacing/>
              <w:jc w:val="right"/>
              <w:rPr>
                <w:rFonts w:ascii="Arial" w:hAnsi="Arial" w:cs="Arial"/>
                <w:color w:val="7030A0"/>
              </w:rPr>
            </w:pPr>
            <w:r w:rsidRPr="009E2EAB">
              <w:rPr>
                <w:rFonts w:ascii="Arial" w:hAnsi="Arial" w:cs="Arial"/>
                <w:color w:val="7030A0"/>
              </w:rPr>
              <w:t>T1 + 12 mois</w:t>
            </w:r>
          </w:p>
        </w:tc>
        <w:tc>
          <w:tcPr>
            <w:tcW w:w="1470" w:type="dxa"/>
            <w:shd w:val="clear" w:color="auto" w:fill="auto"/>
            <w:vAlign w:val="center"/>
          </w:tcPr>
          <w:p w14:paraId="0C72E5E4" w14:textId="1F9B238D" w:rsidR="00C65CB3" w:rsidRPr="009E2EAB" w:rsidRDefault="00C65CB3" w:rsidP="00AB6935">
            <w:pPr>
              <w:tabs>
                <w:tab w:val="clear" w:pos="1843"/>
              </w:tabs>
              <w:spacing w:before="0"/>
              <w:ind w:right="230"/>
              <w:contextualSpacing/>
              <w:jc w:val="right"/>
              <w:rPr>
                <w:rFonts w:ascii="Arial" w:hAnsi="Arial" w:cs="Arial"/>
                <w:color w:val="7030A0"/>
              </w:rPr>
            </w:pPr>
            <w:r w:rsidRPr="009E2EAB">
              <w:rPr>
                <w:rFonts w:ascii="Arial" w:hAnsi="Arial" w:cs="Arial"/>
                <w:color w:val="7030A0"/>
              </w:rPr>
              <w:t>6,5 %</w:t>
            </w:r>
          </w:p>
        </w:tc>
      </w:tr>
      <w:tr w:rsidR="00C65CB3" w:rsidRPr="009E2EAB" w14:paraId="662BFC91" w14:textId="77777777" w:rsidTr="00AB6935">
        <w:tc>
          <w:tcPr>
            <w:tcW w:w="1410" w:type="dxa"/>
            <w:vMerge/>
            <w:shd w:val="clear" w:color="auto" w:fill="auto"/>
          </w:tcPr>
          <w:p w14:paraId="7885B8ED" w14:textId="77777777" w:rsidR="00C65CB3" w:rsidRPr="009E2EAB" w:rsidRDefault="00C65CB3" w:rsidP="00C65CB3">
            <w:pPr>
              <w:spacing w:before="0"/>
              <w:contextualSpacing/>
              <w:jc w:val="center"/>
              <w:rPr>
                <w:rFonts w:ascii="Arial" w:hAnsi="Arial" w:cs="Arial"/>
                <w:color w:val="7030A0"/>
              </w:rPr>
            </w:pPr>
          </w:p>
        </w:tc>
        <w:tc>
          <w:tcPr>
            <w:tcW w:w="1694" w:type="dxa"/>
            <w:shd w:val="clear" w:color="auto" w:fill="auto"/>
            <w:vAlign w:val="center"/>
          </w:tcPr>
          <w:p w14:paraId="3D1441B3" w14:textId="69CCDE5B" w:rsidR="00C65CB3" w:rsidRPr="009E2EAB" w:rsidRDefault="00C65CB3" w:rsidP="00C65CB3">
            <w:pPr>
              <w:spacing w:before="0"/>
              <w:contextualSpacing/>
              <w:jc w:val="center"/>
              <w:rPr>
                <w:rFonts w:ascii="Arial" w:hAnsi="Arial" w:cs="Arial"/>
                <w:color w:val="7030A0"/>
              </w:rPr>
            </w:pPr>
            <w:r w:rsidRPr="009E2EAB">
              <w:rPr>
                <w:rFonts w:ascii="Arial" w:hAnsi="Arial" w:cs="Arial"/>
                <w:color w:val="7030A0"/>
              </w:rPr>
              <w:t>Acompte n°5</w:t>
            </w:r>
          </w:p>
        </w:tc>
        <w:tc>
          <w:tcPr>
            <w:tcW w:w="3558" w:type="dxa"/>
            <w:shd w:val="clear" w:color="auto" w:fill="auto"/>
            <w:vAlign w:val="center"/>
          </w:tcPr>
          <w:p w14:paraId="4D29558E" w14:textId="617CC32B" w:rsidR="00C65CB3" w:rsidRPr="009E2EAB" w:rsidRDefault="00C65CB3" w:rsidP="00C65CB3">
            <w:pPr>
              <w:spacing w:before="0"/>
              <w:contextualSpacing/>
              <w:jc w:val="left"/>
              <w:rPr>
                <w:rFonts w:ascii="Arial" w:hAnsi="Arial" w:cs="Arial"/>
              </w:rPr>
            </w:pPr>
            <w:r w:rsidRPr="009E2EAB">
              <w:rPr>
                <w:rFonts w:ascii="Arial" w:hAnsi="Arial" w:cs="Arial"/>
                <w:color w:val="7030A0"/>
              </w:rPr>
              <w:t>Acompte calendaire</w:t>
            </w:r>
          </w:p>
        </w:tc>
        <w:tc>
          <w:tcPr>
            <w:tcW w:w="1509" w:type="dxa"/>
            <w:shd w:val="clear" w:color="auto" w:fill="auto"/>
            <w:vAlign w:val="center"/>
          </w:tcPr>
          <w:p w14:paraId="45C40725" w14:textId="34BD8C82" w:rsidR="00C65CB3" w:rsidRPr="009E2EAB" w:rsidRDefault="00C65CB3" w:rsidP="00C65CB3">
            <w:pPr>
              <w:tabs>
                <w:tab w:val="clear" w:pos="1843"/>
              </w:tabs>
              <w:spacing w:before="0"/>
              <w:contextualSpacing/>
              <w:jc w:val="right"/>
              <w:rPr>
                <w:rFonts w:ascii="Arial" w:hAnsi="Arial" w:cs="Arial"/>
                <w:color w:val="7030A0"/>
              </w:rPr>
            </w:pPr>
            <w:r w:rsidRPr="009E2EAB">
              <w:rPr>
                <w:rFonts w:ascii="Arial" w:hAnsi="Arial" w:cs="Arial"/>
                <w:color w:val="7030A0"/>
              </w:rPr>
              <w:t>T1 + 15 mois</w:t>
            </w:r>
          </w:p>
        </w:tc>
        <w:tc>
          <w:tcPr>
            <w:tcW w:w="1470" w:type="dxa"/>
            <w:shd w:val="clear" w:color="auto" w:fill="auto"/>
            <w:vAlign w:val="center"/>
          </w:tcPr>
          <w:p w14:paraId="0C52F920" w14:textId="1DAF9990" w:rsidR="00C65CB3" w:rsidRPr="009E2EAB" w:rsidRDefault="00C65CB3" w:rsidP="00AB6935">
            <w:pPr>
              <w:tabs>
                <w:tab w:val="clear" w:pos="1843"/>
              </w:tabs>
              <w:spacing w:before="0"/>
              <w:ind w:right="230"/>
              <w:contextualSpacing/>
              <w:jc w:val="right"/>
              <w:rPr>
                <w:rFonts w:ascii="Arial" w:hAnsi="Arial" w:cs="Arial"/>
                <w:color w:val="7030A0"/>
              </w:rPr>
            </w:pPr>
            <w:r w:rsidRPr="009E2EAB">
              <w:rPr>
                <w:rFonts w:ascii="Arial" w:hAnsi="Arial" w:cs="Arial"/>
                <w:color w:val="7030A0"/>
              </w:rPr>
              <w:t>6,5 %</w:t>
            </w:r>
          </w:p>
        </w:tc>
      </w:tr>
      <w:tr w:rsidR="00C65CB3" w:rsidRPr="009E2EAB" w14:paraId="47406982" w14:textId="77777777" w:rsidTr="00AB6935">
        <w:tc>
          <w:tcPr>
            <w:tcW w:w="1410" w:type="dxa"/>
            <w:vMerge/>
            <w:shd w:val="clear" w:color="auto" w:fill="auto"/>
          </w:tcPr>
          <w:p w14:paraId="78FAE6CB" w14:textId="77777777" w:rsidR="00C65CB3" w:rsidRPr="009E2EAB" w:rsidRDefault="00C65CB3" w:rsidP="00C65CB3">
            <w:pPr>
              <w:spacing w:before="0"/>
              <w:contextualSpacing/>
              <w:jc w:val="center"/>
              <w:rPr>
                <w:rFonts w:ascii="Arial" w:hAnsi="Arial" w:cs="Arial"/>
                <w:color w:val="7030A0"/>
              </w:rPr>
            </w:pPr>
          </w:p>
        </w:tc>
        <w:tc>
          <w:tcPr>
            <w:tcW w:w="1694" w:type="dxa"/>
            <w:shd w:val="clear" w:color="auto" w:fill="auto"/>
            <w:vAlign w:val="center"/>
          </w:tcPr>
          <w:p w14:paraId="4C74EEC9" w14:textId="66D83AC8" w:rsidR="00C65CB3" w:rsidRPr="009E2EAB" w:rsidRDefault="00C65CB3" w:rsidP="00C65CB3">
            <w:pPr>
              <w:spacing w:before="0"/>
              <w:contextualSpacing/>
              <w:jc w:val="center"/>
              <w:rPr>
                <w:rFonts w:ascii="Arial" w:hAnsi="Arial" w:cs="Arial"/>
                <w:color w:val="7030A0"/>
              </w:rPr>
            </w:pPr>
            <w:r w:rsidRPr="009E2EAB">
              <w:rPr>
                <w:rFonts w:ascii="Arial" w:hAnsi="Arial" w:cs="Arial"/>
                <w:color w:val="7030A0"/>
              </w:rPr>
              <w:t>Acompte n°6</w:t>
            </w:r>
          </w:p>
        </w:tc>
        <w:tc>
          <w:tcPr>
            <w:tcW w:w="3558" w:type="dxa"/>
            <w:shd w:val="clear" w:color="auto" w:fill="auto"/>
            <w:vAlign w:val="center"/>
          </w:tcPr>
          <w:p w14:paraId="3CF9645E" w14:textId="0A582649" w:rsidR="00C65CB3" w:rsidRPr="009E2EAB" w:rsidRDefault="00C65CB3" w:rsidP="00C65CB3">
            <w:pPr>
              <w:spacing w:before="0"/>
              <w:contextualSpacing/>
              <w:jc w:val="left"/>
              <w:rPr>
                <w:rFonts w:ascii="Arial" w:hAnsi="Arial" w:cs="Arial"/>
              </w:rPr>
            </w:pPr>
            <w:r w:rsidRPr="009E2EAB">
              <w:rPr>
                <w:rFonts w:ascii="Arial" w:hAnsi="Arial" w:cs="Arial"/>
                <w:color w:val="7030A0"/>
              </w:rPr>
              <w:t>Acompte calendaire</w:t>
            </w:r>
          </w:p>
        </w:tc>
        <w:tc>
          <w:tcPr>
            <w:tcW w:w="1509" w:type="dxa"/>
            <w:shd w:val="clear" w:color="auto" w:fill="auto"/>
            <w:vAlign w:val="center"/>
          </w:tcPr>
          <w:p w14:paraId="468C51B3" w14:textId="2689A86E" w:rsidR="00C65CB3" w:rsidRPr="009E2EAB" w:rsidRDefault="00C65CB3" w:rsidP="00C65CB3">
            <w:pPr>
              <w:tabs>
                <w:tab w:val="clear" w:pos="1843"/>
              </w:tabs>
              <w:spacing w:before="0"/>
              <w:contextualSpacing/>
              <w:jc w:val="right"/>
              <w:rPr>
                <w:rFonts w:ascii="Arial" w:hAnsi="Arial" w:cs="Arial"/>
                <w:color w:val="7030A0"/>
              </w:rPr>
            </w:pPr>
            <w:r w:rsidRPr="009E2EAB">
              <w:rPr>
                <w:rFonts w:ascii="Arial" w:hAnsi="Arial" w:cs="Arial"/>
                <w:color w:val="7030A0"/>
              </w:rPr>
              <w:t>T1 + 18 mois</w:t>
            </w:r>
          </w:p>
        </w:tc>
        <w:tc>
          <w:tcPr>
            <w:tcW w:w="1470" w:type="dxa"/>
            <w:shd w:val="clear" w:color="auto" w:fill="auto"/>
            <w:vAlign w:val="center"/>
          </w:tcPr>
          <w:p w14:paraId="10271AEB" w14:textId="74A2EBC5" w:rsidR="00C65CB3" w:rsidRPr="009E2EAB" w:rsidRDefault="00C65CB3" w:rsidP="00AB6935">
            <w:pPr>
              <w:tabs>
                <w:tab w:val="clear" w:pos="1843"/>
              </w:tabs>
              <w:spacing w:before="0"/>
              <w:ind w:right="230"/>
              <w:contextualSpacing/>
              <w:jc w:val="right"/>
              <w:rPr>
                <w:rFonts w:ascii="Arial" w:hAnsi="Arial" w:cs="Arial"/>
                <w:color w:val="7030A0"/>
              </w:rPr>
            </w:pPr>
            <w:r w:rsidRPr="009E2EAB">
              <w:rPr>
                <w:rFonts w:ascii="Arial" w:hAnsi="Arial" w:cs="Arial"/>
                <w:color w:val="7030A0"/>
              </w:rPr>
              <w:t>6,5 %</w:t>
            </w:r>
          </w:p>
        </w:tc>
      </w:tr>
      <w:tr w:rsidR="00C65CB3" w:rsidRPr="009E2EAB" w14:paraId="049ABCDD" w14:textId="77777777" w:rsidTr="00AB6935">
        <w:tc>
          <w:tcPr>
            <w:tcW w:w="1410" w:type="dxa"/>
            <w:vMerge/>
            <w:shd w:val="clear" w:color="auto" w:fill="auto"/>
          </w:tcPr>
          <w:p w14:paraId="0AD39274" w14:textId="77777777" w:rsidR="00C65CB3" w:rsidRPr="009E2EAB" w:rsidRDefault="00C65CB3" w:rsidP="00C65CB3">
            <w:pPr>
              <w:spacing w:before="0"/>
              <w:contextualSpacing/>
              <w:jc w:val="center"/>
              <w:rPr>
                <w:rFonts w:ascii="Arial" w:hAnsi="Arial" w:cs="Arial"/>
                <w:color w:val="7030A0"/>
              </w:rPr>
            </w:pPr>
          </w:p>
        </w:tc>
        <w:tc>
          <w:tcPr>
            <w:tcW w:w="1694" w:type="dxa"/>
            <w:shd w:val="clear" w:color="auto" w:fill="auto"/>
            <w:vAlign w:val="center"/>
          </w:tcPr>
          <w:p w14:paraId="71A61A98" w14:textId="59CEB14F" w:rsidR="00C65CB3" w:rsidRPr="009E2EAB" w:rsidRDefault="00C65CB3" w:rsidP="00C65CB3">
            <w:pPr>
              <w:spacing w:before="0"/>
              <w:contextualSpacing/>
              <w:jc w:val="center"/>
              <w:rPr>
                <w:rFonts w:ascii="Arial" w:hAnsi="Arial" w:cs="Arial"/>
                <w:color w:val="7030A0"/>
              </w:rPr>
            </w:pPr>
            <w:r w:rsidRPr="009E2EAB">
              <w:rPr>
                <w:rFonts w:ascii="Arial" w:hAnsi="Arial" w:cs="Arial"/>
                <w:color w:val="7030A0"/>
              </w:rPr>
              <w:t>Acompte n°7</w:t>
            </w:r>
          </w:p>
        </w:tc>
        <w:tc>
          <w:tcPr>
            <w:tcW w:w="3558" w:type="dxa"/>
            <w:shd w:val="clear" w:color="auto" w:fill="auto"/>
            <w:vAlign w:val="center"/>
          </w:tcPr>
          <w:p w14:paraId="0C572ABD" w14:textId="72C173F1" w:rsidR="00C65CB3" w:rsidRPr="009E2EAB" w:rsidRDefault="00C65CB3" w:rsidP="00C65CB3">
            <w:pPr>
              <w:spacing w:before="0"/>
              <w:contextualSpacing/>
              <w:jc w:val="left"/>
              <w:rPr>
                <w:rFonts w:ascii="Arial" w:hAnsi="Arial" w:cs="Arial"/>
              </w:rPr>
            </w:pPr>
            <w:r w:rsidRPr="009E2EAB">
              <w:rPr>
                <w:rFonts w:ascii="Arial" w:hAnsi="Arial" w:cs="Arial"/>
                <w:color w:val="7030A0"/>
              </w:rPr>
              <w:t>Acompte calendaire</w:t>
            </w:r>
          </w:p>
        </w:tc>
        <w:tc>
          <w:tcPr>
            <w:tcW w:w="1509" w:type="dxa"/>
            <w:shd w:val="clear" w:color="auto" w:fill="auto"/>
            <w:vAlign w:val="center"/>
          </w:tcPr>
          <w:p w14:paraId="070F4F55" w14:textId="74F0034F" w:rsidR="00C65CB3" w:rsidRPr="009E2EAB" w:rsidRDefault="00C65CB3" w:rsidP="00C65CB3">
            <w:pPr>
              <w:tabs>
                <w:tab w:val="clear" w:pos="1843"/>
              </w:tabs>
              <w:spacing w:before="0"/>
              <w:contextualSpacing/>
              <w:jc w:val="right"/>
              <w:rPr>
                <w:rFonts w:ascii="Arial" w:hAnsi="Arial" w:cs="Arial"/>
                <w:color w:val="7030A0"/>
              </w:rPr>
            </w:pPr>
            <w:r w:rsidRPr="009E2EAB">
              <w:rPr>
                <w:rFonts w:ascii="Arial" w:hAnsi="Arial" w:cs="Arial"/>
                <w:color w:val="7030A0"/>
              </w:rPr>
              <w:t>T1 + 21 mois</w:t>
            </w:r>
          </w:p>
        </w:tc>
        <w:tc>
          <w:tcPr>
            <w:tcW w:w="1470" w:type="dxa"/>
            <w:shd w:val="clear" w:color="auto" w:fill="auto"/>
            <w:vAlign w:val="center"/>
          </w:tcPr>
          <w:p w14:paraId="71632BF8" w14:textId="293BE931" w:rsidR="00C65CB3" w:rsidRPr="009E2EAB" w:rsidRDefault="00C65CB3" w:rsidP="00AB6935">
            <w:pPr>
              <w:tabs>
                <w:tab w:val="clear" w:pos="1843"/>
              </w:tabs>
              <w:spacing w:before="0"/>
              <w:ind w:right="230"/>
              <w:contextualSpacing/>
              <w:jc w:val="right"/>
              <w:rPr>
                <w:rFonts w:ascii="Arial" w:hAnsi="Arial" w:cs="Arial"/>
                <w:color w:val="7030A0"/>
              </w:rPr>
            </w:pPr>
            <w:r w:rsidRPr="009E2EAB">
              <w:rPr>
                <w:rFonts w:ascii="Arial" w:hAnsi="Arial" w:cs="Arial"/>
                <w:color w:val="7030A0"/>
              </w:rPr>
              <w:t>6,5 %</w:t>
            </w:r>
          </w:p>
        </w:tc>
      </w:tr>
      <w:tr w:rsidR="00C65CB3" w:rsidRPr="009E2EAB" w14:paraId="51554B5B" w14:textId="77777777" w:rsidTr="00AB6935">
        <w:tc>
          <w:tcPr>
            <w:tcW w:w="1410" w:type="dxa"/>
            <w:vMerge/>
            <w:shd w:val="clear" w:color="auto" w:fill="auto"/>
          </w:tcPr>
          <w:p w14:paraId="0C6E17F7" w14:textId="77777777" w:rsidR="00C65CB3" w:rsidRPr="009E2EAB" w:rsidRDefault="00C65CB3" w:rsidP="00C65CB3">
            <w:pPr>
              <w:spacing w:before="0"/>
              <w:contextualSpacing/>
              <w:jc w:val="center"/>
              <w:rPr>
                <w:rFonts w:ascii="Arial" w:hAnsi="Arial" w:cs="Arial"/>
                <w:color w:val="7030A0"/>
              </w:rPr>
            </w:pPr>
          </w:p>
        </w:tc>
        <w:tc>
          <w:tcPr>
            <w:tcW w:w="1694" w:type="dxa"/>
            <w:shd w:val="clear" w:color="auto" w:fill="auto"/>
            <w:vAlign w:val="center"/>
          </w:tcPr>
          <w:p w14:paraId="769A296E" w14:textId="1A232ECA" w:rsidR="00C65CB3" w:rsidRPr="009E2EAB" w:rsidRDefault="00C65CB3" w:rsidP="00C65CB3">
            <w:pPr>
              <w:spacing w:before="0"/>
              <w:contextualSpacing/>
              <w:jc w:val="center"/>
              <w:rPr>
                <w:rFonts w:ascii="Arial" w:hAnsi="Arial" w:cs="Arial"/>
                <w:color w:val="7030A0"/>
              </w:rPr>
            </w:pPr>
            <w:r w:rsidRPr="009E2EAB">
              <w:rPr>
                <w:rFonts w:ascii="Arial" w:hAnsi="Arial" w:cs="Arial"/>
                <w:color w:val="7030A0"/>
              </w:rPr>
              <w:t>Acompte n°8</w:t>
            </w:r>
          </w:p>
        </w:tc>
        <w:tc>
          <w:tcPr>
            <w:tcW w:w="3558" w:type="dxa"/>
            <w:shd w:val="clear" w:color="auto" w:fill="auto"/>
            <w:vAlign w:val="center"/>
          </w:tcPr>
          <w:p w14:paraId="133464D6" w14:textId="0289D1F3" w:rsidR="00C65CB3" w:rsidRPr="009E2EAB" w:rsidRDefault="00C65CB3" w:rsidP="00C65CB3">
            <w:pPr>
              <w:spacing w:before="0"/>
              <w:contextualSpacing/>
              <w:jc w:val="left"/>
              <w:rPr>
                <w:rFonts w:ascii="Arial" w:hAnsi="Arial" w:cs="Arial"/>
              </w:rPr>
            </w:pPr>
            <w:r w:rsidRPr="009E2EAB">
              <w:rPr>
                <w:rFonts w:ascii="Arial" w:hAnsi="Arial" w:cs="Arial"/>
                <w:color w:val="7030A0"/>
              </w:rPr>
              <w:t>Acompte calendaire</w:t>
            </w:r>
          </w:p>
        </w:tc>
        <w:tc>
          <w:tcPr>
            <w:tcW w:w="1509" w:type="dxa"/>
            <w:shd w:val="clear" w:color="auto" w:fill="auto"/>
            <w:vAlign w:val="center"/>
          </w:tcPr>
          <w:p w14:paraId="5C0D3397" w14:textId="7BC8EF31" w:rsidR="00C65CB3" w:rsidRPr="009E2EAB" w:rsidRDefault="00C65CB3" w:rsidP="00C65CB3">
            <w:pPr>
              <w:tabs>
                <w:tab w:val="clear" w:pos="1843"/>
              </w:tabs>
              <w:spacing w:before="0"/>
              <w:contextualSpacing/>
              <w:jc w:val="right"/>
              <w:rPr>
                <w:rFonts w:ascii="Arial" w:hAnsi="Arial" w:cs="Arial"/>
                <w:color w:val="7030A0"/>
              </w:rPr>
            </w:pPr>
            <w:r w:rsidRPr="009E2EAB">
              <w:rPr>
                <w:rFonts w:ascii="Arial" w:hAnsi="Arial" w:cs="Arial"/>
                <w:color w:val="7030A0"/>
              </w:rPr>
              <w:t>T1 + 24 mois</w:t>
            </w:r>
          </w:p>
        </w:tc>
        <w:tc>
          <w:tcPr>
            <w:tcW w:w="1470" w:type="dxa"/>
            <w:shd w:val="clear" w:color="auto" w:fill="auto"/>
            <w:vAlign w:val="center"/>
          </w:tcPr>
          <w:p w14:paraId="01811D7F" w14:textId="7A6DC3C1" w:rsidR="00C65CB3" w:rsidRPr="009E2EAB" w:rsidRDefault="00C65CB3" w:rsidP="00AB6935">
            <w:pPr>
              <w:tabs>
                <w:tab w:val="clear" w:pos="1843"/>
              </w:tabs>
              <w:spacing w:before="0"/>
              <w:ind w:right="230"/>
              <w:contextualSpacing/>
              <w:jc w:val="right"/>
              <w:rPr>
                <w:rFonts w:ascii="Arial" w:hAnsi="Arial" w:cs="Arial"/>
                <w:color w:val="7030A0"/>
              </w:rPr>
            </w:pPr>
            <w:r w:rsidRPr="009E2EAB">
              <w:rPr>
                <w:rFonts w:ascii="Arial" w:hAnsi="Arial" w:cs="Arial"/>
                <w:color w:val="7030A0"/>
              </w:rPr>
              <w:t>6,5 %</w:t>
            </w:r>
          </w:p>
        </w:tc>
      </w:tr>
      <w:tr w:rsidR="00C65CB3" w:rsidRPr="009E2EAB" w14:paraId="411AE395" w14:textId="77777777" w:rsidTr="00AB6935">
        <w:tc>
          <w:tcPr>
            <w:tcW w:w="1410" w:type="dxa"/>
            <w:vMerge/>
            <w:shd w:val="clear" w:color="auto" w:fill="auto"/>
          </w:tcPr>
          <w:p w14:paraId="60868411" w14:textId="77777777" w:rsidR="00C65CB3" w:rsidRPr="009E2EAB" w:rsidRDefault="00C65CB3" w:rsidP="00C65CB3">
            <w:pPr>
              <w:spacing w:before="0"/>
              <w:contextualSpacing/>
              <w:jc w:val="center"/>
              <w:rPr>
                <w:rFonts w:ascii="Arial" w:hAnsi="Arial" w:cs="Arial"/>
                <w:color w:val="7030A0"/>
              </w:rPr>
            </w:pPr>
          </w:p>
        </w:tc>
        <w:tc>
          <w:tcPr>
            <w:tcW w:w="1694" w:type="dxa"/>
            <w:shd w:val="clear" w:color="auto" w:fill="auto"/>
            <w:vAlign w:val="center"/>
          </w:tcPr>
          <w:p w14:paraId="23857AD6" w14:textId="5C951B4C" w:rsidR="00C65CB3" w:rsidRPr="009E2EAB" w:rsidRDefault="00C65CB3" w:rsidP="00C65CB3">
            <w:pPr>
              <w:spacing w:before="0"/>
              <w:contextualSpacing/>
              <w:jc w:val="center"/>
              <w:rPr>
                <w:rFonts w:ascii="Arial" w:hAnsi="Arial" w:cs="Arial"/>
                <w:color w:val="7030A0"/>
              </w:rPr>
            </w:pPr>
            <w:r w:rsidRPr="009E2EAB">
              <w:rPr>
                <w:rFonts w:ascii="Arial" w:hAnsi="Arial" w:cs="Arial"/>
                <w:color w:val="7030A0"/>
              </w:rPr>
              <w:t>Acompte n°9</w:t>
            </w:r>
          </w:p>
        </w:tc>
        <w:tc>
          <w:tcPr>
            <w:tcW w:w="3558" w:type="dxa"/>
            <w:shd w:val="clear" w:color="auto" w:fill="auto"/>
            <w:vAlign w:val="center"/>
          </w:tcPr>
          <w:p w14:paraId="52C6247B" w14:textId="7C48123E" w:rsidR="00C65CB3" w:rsidRPr="009E2EAB" w:rsidRDefault="00C65CB3" w:rsidP="00C65CB3">
            <w:pPr>
              <w:spacing w:before="0"/>
              <w:contextualSpacing/>
              <w:jc w:val="left"/>
              <w:rPr>
                <w:rFonts w:ascii="Arial" w:hAnsi="Arial" w:cs="Arial"/>
              </w:rPr>
            </w:pPr>
            <w:r w:rsidRPr="009E2EAB">
              <w:rPr>
                <w:rFonts w:ascii="Arial" w:hAnsi="Arial" w:cs="Arial"/>
                <w:color w:val="7030A0"/>
              </w:rPr>
              <w:t>Acompte calendaire</w:t>
            </w:r>
          </w:p>
        </w:tc>
        <w:tc>
          <w:tcPr>
            <w:tcW w:w="1509" w:type="dxa"/>
            <w:shd w:val="clear" w:color="auto" w:fill="auto"/>
            <w:vAlign w:val="center"/>
          </w:tcPr>
          <w:p w14:paraId="16725A21" w14:textId="382CCCAC" w:rsidR="00C65CB3" w:rsidRPr="009E2EAB" w:rsidRDefault="00C65CB3" w:rsidP="00C65CB3">
            <w:pPr>
              <w:tabs>
                <w:tab w:val="clear" w:pos="1843"/>
              </w:tabs>
              <w:spacing w:before="0"/>
              <w:contextualSpacing/>
              <w:jc w:val="right"/>
              <w:rPr>
                <w:rFonts w:ascii="Arial" w:hAnsi="Arial" w:cs="Arial"/>
                <w:color w:val="7030A0"/>
              </w:rPr>
            </w:pPr>
            <w:r w:rsidRPr="009E2EAB">
              <w:rPr>
                <w:rFonts w:ascii="Arial" w:hAnsi="Arial" w:cs="Arial"/>
                <w:color w:val="7030A0"/>
              </w:rPr>
              <w:t>T1 + 27 mois</w:t>
            </w:r>
          </w:p>
        </w:tc>
        <w:tc>
          <w:tcPr>
            <w:tcW w:w="1470" w:type="dxa"/>
            <w:shd w:val="clear" w:color="auto" w:fill="auto"/>
            <w:vAlign w:val="center"/>
          </w:tcPr>
          <w:p w14:paraId="3BF8567E" w14:textId="5FFBC3D7" w:rsidR="00C65CB3" w:rsidRPr="009E2EAB" w:rsidRDefault="00C65CB3" w:rsidP="00AB6935">
            <w:pPr>
              <w:tabs>
                <w:tab w:val="clear" w:pos="1843"/>
              </w:tabs>
              <w:spacing w:before="0"/>
              <w:ind w:right="230"/>
              <w:contextualSpacing/>
              <w:jc w:val="right"/>
              <w:rPr>
                <w:rFonts w:ascii="Arial" w:hAnsi="Arial" w:cs="Arial"/>
                <w:color w:val="7030A0"/>
              </w:rPr>
            </w:pPr>
            <w:r w:rsidRPr="009E2EAB">
              <w:rPr>
                <w:rFonts w:ascii="Arial" w:hAnsi="Arial" w:cs="Arial"/>
                <w:color w:val="7030A0"/>
              </w:rPr>
              <w:t>6,5 %</w:t>
            </w:r>
          </w:p>
        </w:tc>
      </w:tr>
      <w:tr w:rsidR="00C65CB3" w:rsidRPr="009E2EAB" w14:paraId="2DFEFC08" w14:textId="77777777" w:rsidTr="00AB6935">
        <w:tc>
          <w:tcPr>
            <w:tcW w:w="1410" w:type="dxa"/>
            <w:vMerge/>
            <w:shd w:val="clear" w:color="auto" w:fill="auto"/>
          </w:tcPr>
          <w:p w14:paraId="5F00EE05" w14:textId="77777777" w:rsidR="00C65CB3" w:rsidRPr="009E2EAB" w:rsidRDefault="00C65CB3" w:rsidP="00C65CB3">
            <w:pPr>
              <w:spacing w:before="0"/>
              <w:contextualSpacing/>
              <w:jc w:val="center"/>
              <w:rPr>
                <w:rFonts w:ascii="Arial" w:hAnsi="Arial" w:cs="Arial"/>
                <w:color w:val="7030A0"/>
              </w:rPr>
            </w:pPr>
          </w:p>
        </w:tc>
        <w:tc>
          <w:tcPr>
            <w:tcW w:w="1694" w:type="dxa"/>
            <w:shd w:val="clear" w:color="auto" w:fill="auto"/>
            <w:vAlign w:val="center"/>
          </w:tcPr>
          <w:p w14:paraId="41B80C35" w14:textId="60FD1112" w:rsidR="00C65CB3" w:rsidRPr="009E2EAB" w:rsidRDefault="00C65CB3" w:rsidP="00C65CB3">
            <w:pPr>
              <w:spacing w:before="0"/>
              <w:contextualSpacing/>
              <w:jc w:val="center"/>
              <w:rPr>
                <w:rFonts w:ascii="Arial" w:hAnsi="Arial" w:cs="Arial"/>
                <w:color w:val="7030A0"/>
              </w:rPr>
            </w:pPr>
            <w:r w:rsidRPr="009E2EAB">
              <w:rPr>
                <w:rFonts w:ascii="Arial" w:hAnsi="Arial" w:cs="Arial"/>
                <w:color w:val="7030A0"/>
              </w:rPr>
              <w:t>Acompte n°10</w:t>
            </w:r>
          </w:p>
        </w:tc>
        <w:tc>
          <w:tcPr>
            <w:tcW w:w="3558" w:type="dxa"/>
            <w:shd w:val="clear" w:color="auto" w:fill="auto"/>
            <w:vAlign w:val="center"/>
          </w:tcPr>
          <w:p w14:paraId="4CB937A7" w14:textId="73F0D2DA" w:rsidR="00C65CB3" w:rsidRPr="009E2EAB" w:rsidRDefault="00C65CB3" w:rsidP="00C65CB3">
            <w:pPr>
              <w:spacing w:before="0"/>
              <w:contextualSpacing/>
              <w:jc w:val="left"/>
              <w:rPr>
                <w:rFonts w:ascii="Arial" w:hAnsi="Arial" w:cs="Arial"/>
              </w:rPr>
            </w:pPr>
            <w:r w:rsidRPr="009E2EAB">
              <w:rPr>
                <w:rFonts w:ascii="Arial" w:hAnsi="Arial" w:cs="Arial"/>
                <w:color w:val="7030A0"/>
              </w:rPr>
              <w:t>Acompte calendaire</w:t>
            </w:r>
          </w:p>
        </w:tc>
        <w:tc>
          <w:tcPr>
            <w:tcW w:w="1509" w:type="dxa"/>
            <w:shd w:val="clear" w:color="auto" w:fill="auto"/>
            <w:vAlign w:val="center"/>
          </w:tcPr>
          <w:p w14:paraId="7898D8CE" w14:textId="0ACF249E" w:rsidR="00C65CB3" w:rsidRPr="009E2EAB" w:rsidRDefault="00C65CB3" w:rsidP="00C65CB3">
            <w:pPr>
              <w:tabs>
                <w:tab w:val="clear" w:pos="1843"/>
              </w:tabs>
              <w:spacing w:before="0"/>
              <w:contextualSpacing/>
              <w:jc w:val="right"/>
              <w:rPr>
                <w:rFonts w:ascii="Arial" w:hAnsi="Arial" w:cs="Arial"/>
                <w:color w:val="7030A0"/>
              </w:rPr>
            </w:pPr>
            <w:r w:rsidRPr="009E2EAB">
              <w:rPr>
                <w:rFonts w:ascii="Arial" w:hAnsi="Arial" w:cs="Arial"/>
                <w:color w:val="7030A0"/>
              </w:rPr>
              <w:t>T1 + 30 mois</w:t>
            </w:r>
          </w:p>
        </w:tc>
        <w:tc>
          <w:tcPr>
            <w:tcW w:w="1470" w:type="dxa"/>
            <w:shd w:val="clear" w:color="auto" w:fill="auto"/>
            <w:vAlign w:val="center"/>
          </w:tcPr>
          <w:p w14:paraId="1AC2608F" w14:textId="5894EB57" w:rsidR="00C65CB3" w:rsidRPr="009E2EAB" w:rsidRDefault="00C65CB3" w:rsidP="00AB6935">
            <w:pPr>
              <w:tabs>
                <w:tab w:val="clear" w:pos="1843"/>
              </w:tabs>
              <w:spacing w:before="0"/>
              <w:ind w:right="230"/>
              <w:contextualSpacing/>
              <w:jc w:val="right"/>
              <w:rPr>
                <w:rFonts w:ascii="Arial" w:hAnsi="Arial" w:cs="Arial"/>
                <w:color w:val="7030A0"/>
              </w:rPr>
            </w:pPr>
            <w:r w:rsidRPr="009E2EAB">
              <w:rPr>
                <w:rFonts w:ascii="Arial" w:hAnsi="Arial" w:cs="Arial"/>
                <w:color w:val="7030A0"/>
              </w:rPr>
              <w:t>6,5 %</w:t>
            </w:r>
          </w:p>
        </w:tc>
      </w:tr>
      <w:tr w:rsidR="00C65CB3" w:rsidRPr="009E2EAB" w14:paraId="23453835" w14:textId="77777777" w:rsidTr="00AB6935">
        <w:tc>
          <w:tcPr>
            <w:tcW w:w="1410" w:type="dxa"/>
            <w:vMerge/>
            <w:shd w:val="clear" w:color="auto" w:fill="auto"/>
          </w:tcPr>
          <w:p w14:paraId="63DC05D0" w14:textId="77777777" w:rsidR="00C65CB3" w:rsidRPr="009E2EAB" w:rsidRDefault="00C65CB3" w:rsidP="00C65CB3">
            <w:pPr>
              <w:spacing w:before="0"/>
              <w:contextualSpacing/>
              <w:jc w:val="center"/>
              <w:rPr>
                <w:rFonts w:ascii="Arial" w:hAnsi="Arial" w:cs="Arial"/>
                <w:color w:val="7030A0"/>
              </w:rPr>
            </w:pPr>
          </w:p>
        </w:tc>
        <w:tc>
          <w:tcPr>
            <w:tcW w:w="1694" w:type="dxa"/>
            <w:shd w:val="clear" w:color="auto" w:fill="auto"/>
            <w:vAlign w:val="center"/>
          </w:tcPr>
          <w:p w14:paraId="0AD7E3E4" w14:textId="3486E896" w:rsidR="00C65CB3" w:rsidRPr="009E2EAB" w:rsidRDefault="00C65CB3" w:rsidP="00C65CB3">
            <w:pPr>
              <w:spacing w:before="0"/>
              <w:contextualSpacing/>
              <w:jc w:val="center"/>
              <w:rPr>
                <w:rFonts w:ascii="Arial" w:hAnsi="Arial" w:cs="Arial"/>
                <w:color w:val="7030A0"/>
              </w:rPr>
            </w:pPr>
            <w:r w:rsidRPr="009E2EAB">
              <w:rPr>
                <w:rFonts w:ascii="Arial" w:hAnsi="Arial" w:cs="Arial"/>
                <w:color w:val="7030A0"/>
              </w:rPr>
              <w:t>Acompte n°11</w:t>
            </w:r>
          </w:p>
        </w:tc>
        <w:tc>
          <w:tcPr>
            <w:tcW w:w="3558" w:type="dxa"/>
            <w:shd w:val="clear" w:color="auto" w:fill="auto"/>
            <w:vAlign w:val="center"/>
          </w:tcPr>
          <w:p w14:paraId="174E67D0" w14:textId="78D5EF8D" w:rsidR="00C65CB3" w:rsidRPr="009E2EAB" w:rsidRDefault="00C65CB3" w:rsidP="00C65CB3">
            <w:pPr>
              <w:spacing w:before="0"/>
              <w:contextualSpacing/>
              <w:jc w:val="left"/>
              <w:rPr>
                <w:rFonts w:ascii="Arial" w:hAnsi="Arial" w:cs="Arial"/>
              </w:rPr>
            </w:pPr>
            <w:r w:rsidRPr="009E2EAB">
              <w:rPr>
                <w:rFonts w:ascii="Arial" w:hAnsi="Arial" w:cs="Arial"/>
                <w:color w:val="7030A0"/>
              </w:rPr>
              <w:t>Acompte calendaire</w:t>
            </w:r>
          </w:p>
        </w:tc>
        <w:tc>
          <w:tcPr>
            <w:tcW w:w="1509" w:type="dxa"/>
            <w:shd w:val="clear" w:color="auto" w:fill="auto"/>
            <w:vAlign w:val="center"/>
          </w:tcPr>
          <w:p w14:paraId="35F16311" w14:textId="42B2AEBA" w:rsidR="00C65CB3" w:rsidRPr="009E2EAB" w:rsidRDefault="00C65CB3" w:rsidP="00C65CB3">
            <w:pPr>
              <w:tabs>
                <w:tab w:val="clear" w:pos="1843"/>
              </w:tabs>
              <w:spacing w:before="0"/>
              <w:contextualSpacing/>
              <w:jc w:val="right"/>
              <w:rPr>
                <w:rFonts w:ascii="Arial" w:hAnsi="Arial" w:cs="Arial"/>
                <w:color w:val="7030A0"/>
              </w:rPr>
            </w:pPr>
            <w:r w:rsidRPr="009E2EAB">
              <w:rPr>
                <w:rFonts w:ascii="Arial" w:hAnsi="Arial" w:cs="Arial"/>
                <w:color w:val="7030A0"/>
              </w:rPr>
              <w:t>T1 + 33 mois</w:t>
            </w:r>
          </w:p>
        </w:tc>
        <w:tc>
          <w:tcPr>
            <w:tcW w:w="1470" w:type="dxa"/>
            <w:shd w:val="clear" w:color="auto" w:fill="auto"/>
            <w:vAlign w:val="center"/>
          </w:tcPr>
          <w:p w14:paraId="0872481D" w14:textId="64155972" w:rsidR="00C65CB3" w:rsidRPr="009E2EAB" w:rsidRDefault="00C65CB3" w:rsidP="00AB6935">
            <w:pPr>
              <w:tabs>
                <w:tab w:val="clear" w:pos="1843"/>
              </w:tabs>
              <w:spacing w:before="0"/>
              <w:ind w:right="230"/>
              <w:contextualSpacing/>
              <w:jc w:val="right"/>
              <w:rPr>
                <w:rFonts w:ascii="Arial" w:hAnsi="Arial" w:cs="Arial"/>
                <w:color w:val="7030A0"/>
              </w:rPr>
            </w:pPr>
            <w:r w:rsidRPr="009E2EAB">
              <w:rPr>
                <w:rFonts w:ascii="Arial" w:hAnsi="Arial" w:cs="Arial"/>
                <w:color w:val="7030A0"/>
              </w:rPr>
              <w:t>6,5 %</w:t>
            </w:r>
          </w:p>
        </w:tc>
      </w:tr>
      <w:tr w:rsidR="00C65CB3" w:rsidRPr="009E2EAB" w14:paraId="76C0DFE4" w14:textId="77777777" w:rsidTr="00AB6935">
        <w:tc>
          <w:tcPr>
            <w:tcW w:w="1410" w:type="dxa"/>
            <w:vMerge/>
            <w:shd w:val="clear" w:color="auto" w:fill="auto"/>
          </w:tcPr>
          <w:p w14:paraId="540C65FD" w14:textId="41EDB4AC" w:rsidR="00C65CB3" w:rsidRPr="009E2EAB" w:rsidRDefault="00C65CB3" w:rsidP="00C65CB3">
            <w:pPr>
              <w:spacing w:before="0"/>
              <w:contextualSpacing/>
              <w:jc w:val="center"/>
              <w:rPr>
                <w:rFonts w:ascii="Arial" w:hAnsi="Arial" w:cs="Arial"/>
                <w:color w:val="7030A0"/>
              </w:rPr>
            </w:pPr>
          </w:p>
        </w:tc>
        <w:tc>
          <w:tcPr>
            <w:tcW w:w="1694" w:type="dxa"/>
            <w:shd w:val="clear" w:color="auto" w:fill="auto"/>
            <w:vAlign w:val="center"/>
          </w:tcPr>
          <w:p w14:paraId="7AB178B8" w14:textId="43D7EC86" w:rsidR="00C65CB3" w:rsidRPr="009E2EAB" w:rsidRDefault="00C65CB3" w:rsidP="00C65CB3">
            <w:pPr>
              <w:spacing w:before="0"/>
              <w:contextualSpacing/>
              <w:jc w:val="center"/>
              <w:rPr>
                <w:rFonts w:ascii="Arial" w:hAnsi="Arial" w:cs="Arial"/>
                <w:color w:val="7030A0"/>
              </w:rPr>
            </w:pPr>
            <w:r w:rsidRPr="009E2EAB">
              <w:rPr>
                <w:rFonts w:ascii="Arial" w:hAnsi="Arial" w:cs="Arial"/>
                <w:color w:val="7030A0"/>
              </w:rPr>
              <w:t>Acompte n°12</w:t>
            </w:r>
          </w:p>
        </w:tc>
        <w:tc>
          <w:tcPr>
            <w:tcW w:w="3558" w:type="dxa"/>
            <w:shd w:val="clear" w:color="auto" w:fill="auto"/>
            <w:vAlign w:val="center"/>
          </w:tcPr>
          <w:p w14:paraId="05711492" w14:textId="677E9128" w:rsidR="00C65CB3" w:rsidRPr="009E2EAB" w:rsidRDefault="00C65CB3" w:rsidP="00C65CB3">
            <w:pPr>
              <w:spacing w:before="0"/>
              <w:contextualSpacing/>
              <w:jc w:val="left"/>
              <w:rPr>
                <w:rFonts w:ascii="Arial" w:hAnsi="Arial" w:cs="Arial"/>
              </w:rPr>
            </w:pPr>
            <w:r w:rsidRPr="009E2EAB">
              <w:rPr>
                <w:rFonts w:ascii="Arial" w:hAnsi="Arial" w:cs="Arial"/>
                <w:color w:val="7030A0"/>
              </w:rPr>
              <w:t>Présentation au opérations de vérification</w:t>
            </w:r>
          </w:p>
        </w:tc>
        <w:tc>
          <w:tcPr>
            <w:tcW w:w="1509" w:type="dxa"/>
            <w:shd w:val="clear" w:color="auto" w:fill="auto"/>
            <w:vAlign w:val="center"/>
          </w:tcPr>
          <w:p w14:paraId="5E2EE3E7" w14:textId="4927A90F" w:rsidR="00C65CB3" w:rsidRPr="009E2EAB" w:rsidRDefault="00C65CB3" w:rsidP="00C65CB3">
            <w:pPr>
              <w:tabs>
                <w:tab w:val="clear" w:pos="1843"/>
              </w:tabs>
              <w:spacing w:before="0"/>
              <w:contextualSpacing/>
              <w:jc w:val="right"/>
              <w:rPr>
                <w:rFonts w:ascii="Arial" w:hAnsi="Arial" w:cs="Arial"/>
                <w:color w:val="7030A0"/>
              </w:rPr>
            </w:pPr>
            <w:r w:rsidRPr="009E2EAB">
              <w:rPr>
                <w:rFonts w:ascii="Arial" w:hAnsi="Arial" w:cs="Arial"/>
                <w:color w:val="7030A0"/>
              </w:rPr>
              <w:t>T1 + 36 mois</w:t>
            </w:r>
          </w:p>
        </w:tc>
        <w:tc>
          <w:tcPr>
            <w:tcW w:w="1470" w:type="dxa"/>
            <w:shd w:val="clear" w:color="auto" w:fill="auto"/>
            <w:vAlign w:val="center"/>
          </w:tcPr>
          <w:p w14:paraId="47E9FDF8" w14:textId="22155963" w:rsidR="00C65CB3" w:rsidRPr="009E2EAB" w:rsidRDefault="00C65CB3" w:rsidP="00AB6935">
            <w:pPr>
              <w:tabs>
                <w:tab w:val="clear" w:pos="1843"/>
              </w:tabs>
              <w:spacing w:before="0"/>
              <w:ind w:right="230"/>
              <w:contextualSpacing/>
              <w:jc w:val="right"/>
              <w:rPr>
                <w:rFonts w:ascii="Arial" w:hAnsi="Arial" w:cs="Arial"/>
                <w:color w:val="7030A0"/>
              </w:rPr>
            </w:pPr>
            <w:r w:rsidRPr="009E2EAB">
              <w:rPr>
                <w:rFonts w:ascii="Arial" w:hAnsi="Arial" w:cs="Arial"/>
                <w:color w:val="7030A0"/>
              </w:rPr>
              <w:t>6,5 %</w:t>
            </w:r>
          </w:p>
        </w:tc>
      </w:tr>
    </w:tbl>
    <w:p w14:paraId="7D57C459" w14:textId="1CF29FB0" w:rsidR="00864C1F" w:rsidRPr="009E2EAB" w:rsidRDefault="00864C1F" w:rsidP="00864C1F">
      <w:pPr>
        <w:tabs>
          <w:tab w:val="clear" w:pos="1843"/>
        </w:tabs>
        <w:spacing w:after="0"/>
        <w:rPr>
          <w:rFonts w:ascii="Arial" w:hAnsi="Arial" w:cs="Arial"/>
          <w:bCs w:val="0"/>
          <w:iCs w:val="0"/>
        </w:rPr>
      </w:pPr>
    </w:p>
    <w:p w14:paraId="56ADE018" w14:textId="5B2A7607" w:rsidR="00864C1F" w:rsidRPr="009E2EAB" w:rsidRDefault="00864C1F" w:rsidP="003927CE">
      <w:pPr>
        <w:tabs>
          <w:tab w:val="clear" w:pos="1843"/>
        </w:tabs>
        <w:spacing w:after="240"/>
        <w:rPr>
          <w:rFonts w:ascii="Arial" w:hAnsi="Arial" w:cs="Arial"/>
          <w:bCs w:val="0"/>
          <w:iCs w:val="0"/>
        </w:rPr>
      </w:pPr>
      <w:r w:rsidRPr="009E2EAB">
        <w:rPr>
          <w:rFonts w:ascii="Arial" w:hAnsi="Arial" w:cs="Arial"/>
          <w:bCs w:val="0"/>
          <w:iCs w:val="0"/>
        </w:rPr>
        <w:t>Les acomptes sont fixés en pourcentage du montant TTC des prestations réalisées et après justifications produites (compte rendu d’avancement de marché) et notamment du procès-verbal d’ouverture de droit à acompte (PVCA).</w:t>
      </w:r>
    </w:p>
    <w:p w14:paraId="2F6E23F7" w14:textId="73482D94" w:rsidR="00FB3766" w:rsidRPr="009E2EAB" w:rsidRDefault="00FB3766" w:rsidP="00A71FCA">
      <w:pPr>
        <w:pStyle w:val="Titre2"/>
      </w:pPr>
      <w:bookmarkStart w:id="72" w:name="_Toc246491119"/>
      <w:bookmarkStart w:id="73" w:name="_Toc252534210"/>
      <w:bookmarkStart w:id="74" w:name="_Toc516476206"/>
      <w:bookmarkStart w:id="75" w:name="_Toc42258022"/>
      <w:bookmarkStart w:id="76" w:name="_Toc44334021"/>
      <w:bookmarkStart w:id="77" w:name="_Toc44588660"/>
      <w:bookmarkStart w:id="78" w:name="_Toc146030442"/>
      <w:bookmarkStart w:id="79" w:name="_Toc192687281"/>
      <w:r w:rsidRPr="009E2EAB">
        <w:t>Définition des lots de liquidation financière et solde</w:t>
      </w:r>
      <w:bookmarkEnd w:id="72"/>
      <w:bookmarkEnd w:id="73"/>
      <w:bookmarkEnd w:id="74"/>
      <w:bookmarkEnd w:id="75"/>
      <w:bookmarkEnd w:id="76"/>
      <w:bookmarkEnd w:id="77"/>
      <w:bookmarkEnd w:id="78"/>
      <w:bookmarkEnd w:id="79"/>
      <w:r w:rsidRPr="009E2EAB">
        <w:t xml:space="preserve"> </w:t>
      </w:r>
    </w:p>
    <w:p w14:paraId="4B003926" w14:textId="322E385A" w:rsidR="005A2970" w:rsidRPr="009E2EAB" w:rsidRDefault="007D1639" w:rsidP="007D1639">
      <w:pPr>
        <w:tabs>
          <w:tab w:val="clear" w:pos="1843"/>
          <w:tab w:val="left" w:pos="567"/>
        </w:tabs>
        <w:rPr>
          <w:rFonts w:ascii="Arial" w:hAnsi="Arial" w:cs="Arial"/>
        </w:rPr>
      </w:pPr>
      <w:bookmarkStart w:id="80" w:name="_Toc6566404"/>
      <w:bookmarkStart w:id="81" w:name="_Toc39658098"/>
      <w:r w:rsidRPr="009E2EAB">
        <w:rPr>
          <w:rFonts w:ascii="Arial" w:hAnsi="Arial" w:cs="Arial"/>
        </w:rPr>
        <w:t>-</w:t>
      </w:r>
      <w:r w:rsidRPr="009E2EAB">
        <w:rPr>
          <w:rFonts w:ascii="Arial" w:hAnsi="Arial" w:cs="Arial"/>
        </w:rPr>
        <w:tab/>
      </w:r>
      <w:r w:rsidR="00185366" w:rsidRPr="009E2EAB">
        <w:rPr>
          <w:rFonts w:ascii="Arial" w:hAnsi="Arial" w:cs="Arial"/>
        </w:rPr>
        <w:t>Le</w:t>
      </w:r>
      <w:r w:rsidR="005B2AC9" w:rsidRPr="009E2EAB">
        <w:rPr>
          <w:rFonts w:ascii="Arial" w:hAnsi="Arial" w:cs="Arial"/>
        </w:rPr>
        <w:t>s</w:t>
      </w:r>
      <w:r w:rsidR="00796BFD" w:rsidRPr="009E2EAB">
        <w:rPr>
          <w:rFonts w:ascii="Arial" w:hAnsi="Arial" w:cs="Arial"/>
        </w:rPr>
        <w:t xml:space="preserve"> poste</w:t>
      </w:r>
      <w:r w:rsidR="005B2AC9" w:rsidRPr="009E2EAB">
        <w:rPr>
          <w:rFonts w:ascii="Arial" w:hAnsi="Arial" w:cs="Arial"/>
        </w:rPr>
        <w:t>s</w:t>
      </w:r>
      <w:r w:rsidR="00185366" w:rsidRPr="009E2EAB">
        <w:rPr>
          <w:rFonts w:ascii="Arial" w:hAnsi="Arial" w:cs="Arial"/>
        </w:rPr>
        <w:t xml:space="preserve"> </w:t>
      </w:r>
      <w:r w:rsidR="00851B21" w:rsidRPr="009E2EAB">
        <w:rPr>
          <w:rFonts w:ascii="Arial" w:hAnsi="Arial" w:cs="Arial"/>
        </w:rPr>
        <w:t>1</w:t>
      </w:r>
      <w:r w:rsidR="005B2AC9" w:rsidRPr="009E2EAB">
        <w:rPr>
          <w:rFonts w:ascii="Arial" w:hAnsi="Arial" w:cs="Arial"/>
        </w:rPr>
        <w:t xml:space="preserve"> et 2</w:t>
      </w:r>
      <w:r w:rsidR="00851B21" w:rsidRPr="009E2EAB">
        <w:rPr>
          <w:rFonts w:ascii="Arial" w:hAnsi="Arial" w:cs="Arial"/>
        </w:rPr>
        <w:t xml:space="preserve"> </w:t>
      </w:r>
      <w:r w:rsidR="002302D9" w:rsidRPr="009E2EAB">
        <w:rPr>
          <w:rFonts w:ascii="Arial" w:hAnsi="Arial" w:cs="Arial"/>
        </w:rPr>
        <w:t>constitue</w:t>
      </w:r>
      <w:r w:rsidR="005B2AC9" w:rsidRPr="009E2EAB">
        <w:rPr>
          <w:rFonts w:ascii="Arial" w:hAnsi="Arial" w:cs="Arial"/>
        </w:rPr>
        <w:t>nt chacun</w:t>
      </w:r>
      <w:r w:rsidR="0013364A" w:rsidRPr="009E2EAB">
        <w:rPr>
          <w:rFonts w:ascii="Arial" w:hAnsi="Arial" w:cs="Arial"/>
        </w:rPr>
        <w:t xml:space="preserve"> un</w:t>
      </w:r>
      <w:r w:rsidR="00796BFD" w:rsidRPr="009E2EAB">
        <w:rPr>
          <w:rFonts w:ascii="Arial" w:hAnsi="Arial" w:cs="Arial"/>
        </w:rPr>
        <w:t xml:space="preserve"> lot de livraison et de liquidation financière</w:t>
      </w:r>
      <w:r w:rsidR="0013364A" w:rsidRPr="009E2EAB">
        <w:rPr>
          <w:rFonts w:ascii="Arial" w:hAnsi="Arial" w:cs="Arial"/>
        </w:rPr>
        <w:t xml:space="preserve"> unique</w:t>
      </w:r>
      <w:r w:rsidR="00796BFD" w:rsidRPr="009E2EAB">
        <w:rPr>
          <w:rFonts w:ascii="Arial" w:hAnsi="Arial" w:cs="Arial"/>
        </w:rPr>
        <w:t xml:space="preserve">. </w:t>
      </w:r>
    </w:p>
    <w:p w14:paraId="0CF13BA1" w14:textId="0A80677E" w:rsidR="00796BFD" w:rsidRPr="009E2EAB" w:rsidRDefault="005A2970" w:rsidP="00E50FE1">
      <w:pPr>
        <w:rPr>
          <w:rFonts w:ascii="Arial" w:hAnsi="Arial" w:cs="Arial"/>
        </w:rPr>
      </w:pPr>
      <w:r w:rsidRPr="009E2EAB">
        <w:rPr>
          <w:rFonts w:ascii="Arial" w:hAnsi="Arial" w:cs="Arial"/>
        </w:rPr>
        <w:t>Les livra</w:t>
      </w:r>
      <w:r w:rsidR="00BF7ED1" w:rsidRPr="009E2EAB">
        <w:rPr>
          <w:rFonts w:ascii="Arial" w:hAnsi="Arial" w:cs="Arial"/>
        </w:rPr>
        <w:t xml:space="preserve">isons fractionnées </w:t>
      </w:r>
      <w:r w:rsidR="002302D9" w:rsidRPr="009E2EAB">
        <w:rPr>
          <w:rFonts w:ascii="Arial" w:hAnsi="Arial" w:cs="Arial"/>
        </w:rPr>
        <w:t>du poste</w:t>
      </w:r>
      <w:r w:rsidR="00851B21" w:rsidRPr="009E2EAB">
        <w:rPr>
          <w:rFonts w:ascii="Arial" w:hAnsi="Arial" w:cs="Arial"/>
        </w:rPr>
        <w:t xml:space="preserve"> 1 </w:t>
      </w:r>
      <w:r w:rsidRPr="009E2EAB">
        <w:rPr>
          <w:rFonts w:ascii="Arial" w:hAnsi="Arial" w:cs="Arial"/>
        </w:rPr>
        <w:t>ne sont pas acceptées.</w:t>
      </w:r>
      <w:r w:rsidR="00BF7ED1" w:rsidRPr="009E2EAB">
        <w:rPr>
          <w:rFonts w:ascii="Arial" w:hAnsi="Arial" w:cs="Arial"/>
        </w:rPr>
        <w:t xml:space="preserve"> </w:t>
      </w:r>
    </w:p>
    <w:p w14:paraId="13AFA151" w14:textId="73C63348" w:rsidR="00FF3B25" w:rsidRPr="009E2EAB" w:rsidRDefault="007D1639" w:rsidP="007D1639">
      <w:pPr>
        <w:tabs>
          <w:tab w:val="clear" w:pos="1843"/>
          <w:tab w:val="left" w:pos="567"/>
        </w:tabs>
        <w:rPr>
          <w:rFonts w:ascii="Arial" w:hAnsi="Arial" w:cs="Arial"/>
        </w:rPr>
      </w:pPr>
      <w:r w:rsidRPr="009E2EAB">
        <w:rPr>
          <w:rFonts w:ascii="Arial" w:hAnsi="Arial" w:cs="Arial"/>
        </w:rPr>
        <w:t>-</w:t>
      </w:r>
      <w:r w:rsidRPr="009E2EAB">
        <w:rPr>
          <w:rFonts w:ascii="Arial" w:hAnsi="Arial" w:cs="Arial"/>
        </w:rPr>
        <w:tab/>
      </w:r>
      <w:r w:rsidR="00FF3B25" w:rsidRPr="009E2EAB">
        <w:rPr>
          <w:rFonts w:ascii="Arial" w:hAnsi="Arial" w:cs="Arial"/>
        </w:rPr>
        <w:t xml:space="preserve">Chaque bon de commande </w:t>
      </w:r>
      <w:r w:rsidR="000860B9" w:rsidRPr="009E2EAB">
        <w:rPr>
          <w:rFonts w:ascii="Arial" w:hAnsi="Arial" w:cs="Arial"/>
        </w:rPr>
        <w:t xml:space="preserve">pour aléas </w:t>
      </w:r>
      <w:r w:rsidR="00FF3B25" w:rsidRPr="009E2EAB">
        <w:rPr>
          <w:rFonts w:ascii="Arial" w:hAnsi="Arial" w:cs="Arial"/>
        </w:rPr>
        <w:t xml:space="preserve">du poste </w:t>
      </w:r>
      <w:r w:rsidR="00851B21" w:rsidRPr="009E2EAB">
        <w:rPr>
          <w:rFonts w:ascii="Arial" w:hAnsi="Arial" w:cs="Arial"/>
        </w:rPr>
        <w:t>3</w:t>
      </w:r>
      <w:r w:rsidR="00FF3B25" w:rsidRPr="009E2EAB">
        <w:rPr>
          <w:rFonts w:ascii="Arial" w:hAnsi="Arial" w:cs="Arial"/>
        </w:rPr>
        <w:t xml:space="preserve"> constitue un lot de liquidation financière assortie d’un règlement partiel définitif.</w:t>
      </w:r>
    </w:p>
    <w:p w14:paraId="1D8945AA" w14:textId="53829306" w:rsidR="00796BFD" w:rsidRPr="009E2EAB" w:rsidRDefault="00796BFD" w:rsidP="00441602">
      <w:pPr>
        <w:rPr>
          <w:rFonts w:ascii="Arial" w:hAnsi="Arial" w:cs="Arial"/>
        </w:rPr>
      </w:pPr>
      <w:r w:rsidRPr="009E2EAB">
        <w:rPr>
          <w:rFonts w:ascii="Arial" w:hAnsi="Arial" w:cs="Arial"/>
        </w:rPr>
        <w:t>Le titulaire peut, sur sa demande écrite, et après accord écrit du pouvoir adjudicateur ou son représentant, présenter des livraisons anticipées aux opérations de vérification</w:t>
      </w:r>
      <w:r w:rsidR="002E05B9" w:rsidRPr="009E2EAB">
        <w:rPr>
          <w:rFonts w:ascii="Arial" w:hAnsi="Arial" w:cs="Arial"/>
        </w:rPr>
        <w:t xml:space="preserve"> (</w:t>
      </w:r>
      <w:r w:rsidR="002E05B9" w:rsidRPr="009E2EAB">
        <w:rPr>
          <w:rFonts w:ascii="Arial" w:hAnsi="Arial" w:cs="Arial"/>
          <w:i/>
        </w:rPr>
        <w:t>c</w:t>
      </w:r>
      <w:r w:rsidR="00F81790" w:rsidRPr="009E2EAB">
        <w:rPr>
          <w:rFonts w:ascii="Arial" w:hAnsi="Arial" w:cs="Arial"/>
          <w:i/>
        </w:rPr>
        <w:t>f. § 5.4.3</w:t>
      </w:r>
      <w:r w:rsidR="00F81790" w:rsidRPr="009E2EAB">
        <w:rPr>
          <w:rFonts w:ascii="Arial" w:hAnsi="Arial" w:cs="Arial"/>
        </w:rPr>
        <w:t>)</w:t>
      </w:r>
      <w:r w:rsidRPr="009E2EAB">
        <w:rPr>
          <w:rFonts w:ascii="Arial" w:hAnsi="Arial" w:cs="Arial"/>
        </w:rPr>
        <w:t>.</w:t>
      </w:r>
    </w:p>
    <w:p w14:paraId="36424ABF" w14:textId="1A1785C5" w:rsidR="00796BFD" w:rsidRPr="009E2EAB" w:rsidRDefault="00E01DB6" w:rsidP="00441602">
      <w:pPr>
        <w:rPr>
          <w:rFonts w:ascii="Arial" w:hAnsi="Arial" w:cs="Arial"/>
        </w:rPr>
      </w:pPr>
      <w:r w:rsidRPr="009E2EAB">
        <w:rPr>
          <w:rFonts w:ascii="Arial" w:hAnsi="Arial" w:cs="Arial"/>
        </w:rPr>
        <w:t xml:space="preserve">Le solde de chaque lot de liquidation financière est payé après réception de l’ensemble des fournitures </w:t>
      </w:r>
      <w:r w:rsidR="00DC56B4" w:rsidRPr="009E2EAB">
        <w:rPr>
          <w:rFonts w:ascii="Arial" w:hAnsi="Arial" w:cs="Arial"/>
        </w:rPr>
        <w:t xml:space="preserve">ou prestations </w:t>
      </w:r>
      <w:r w:rsidRPr="009E2EAB">
        <w:rPr>
          <w:rFonts w:ascii="Arial" w:hAnsi="Arial" w:cs="Arial"/>
        </w:rPr>
        <w:t>correspondantes.</w:t>
      </w:r>
    </w:p>
    <w:p w14:paraId="283A5FE0" w14:textId="7FA3A77A" w:rsidR="00FB3766" w:rsidRPr="009E2EAB" w:rsidRDefault="00796BFD" w:rsidP="00441602">
      <w:pPr>
        <w:rPr>
          <w:rFonts w:ascii="Arial" w:hAnsi="Arial" w:cs="Arial"/>
        </w:rPr>
      </w:pPr>
      <w:r w:rsidRPr="009E2EAB">
        <w:rPr>
          <w:rFonts w:ascii="Arial" w:hAnsi="Arial" w:cs="Arial"/>
        </w:rPr>
        <w:t>Le règlement des soldes des lots de liquidation financière est conditionné par le prononcé de la décision de réception des fournitures. Les demandes de paiement sont adressées selon le paragraphe ci-dessous.</w:t>
      </w:r>
      <w:bookmarkEnd w:id="80"/>
      <w:bookmarkEnd w:id="81"/>
    </w:p>
    <w:p w14:paraId="627CC9B9" w14:textId="2F53B8A9" w:rsidR="00EE5667" w:rsidRPr="009E2EAB" w:rsidRDefault="00EE5667" w:rsidP="00A71FCA">
      <w:pPr>
        <w:pStyle w:val="Titre2"/>
      </w:pPr>
      <w:bookmarkStart w:id="82" w:name="_Toc44334022"/>
      <w:bookmarkStart w:id="83" w:name="_Toc44588661"/>
      <w:bookmarkStart w:id="84" w:name="_Toc146030443"/>
      <w:bookmarkStart w:id="85" w:name="_Toc192687282"/>
      <w:r w:rsidRPr="009E2EAB">
        <w:t>Demande de paiement</w:t>
      </w:r>
      <w:bookmarkEnd w:id="82"/>
      <w:bookmarkEnd w:id="83"/>
      <w:bookmarkEnd w:id="84"/>
      <w:bookmarkEnd w:id="85"/>
    </w:p>
    <w:p w14:paraId="35700516" w14:textId="77777777" w:rsidR="00E01DB6" w:rsidRPr="009E2EAB" w:rsidRDefault="00E01DB6" w:rsidP="00E01DB6">
      <w:pPr>
        <w:rPr>
          <w:rFonts w:ascii="Arial" w:hAnsi="Arial" w:cs="Arial"/>
        </w:rPr>
      </w:pPr>
      <w:bookmarkStart w:id="86" w:name="_Ref78084540"/>
      <w:bookmarkStart w:id="87" w:name="_Ref126558210"/>
      <w:r w:rsidRPr="009E2EAB">
        <w:rPr>
          <w:rFonts w:ascii="Arial" w:hAnsi="Arial" w:cs="Arial"/>
        </w:rPr>
        <w:t>Le titulaire doit envoyer ses factures exclusivement par voie dématérialisée.</w:t>
      </w:r>
    </w:p>
    <w:p w14:paraId="257FE6F3" w14:textId="2594226B" w:rsidR="00E01DB6" w:rsidRPr="009E2EAB" w:rsidRDefault="00E01DB6" w:rsidP="005E32A4">
      <w:pPr>
        <w:spacing w:after="240"/>
        <w:rPr>
          <w:rFonts w:ascii="Arial" w:hAnsi="Arial" w:cs="Arial"/>
        </w:rPr>
      </w:pPr>
      <w:r w:rsidRPr="009E2EAB">
        <w:rPr>
          <w:rFonts w:ascii="Arial" w:hAnsi="Arial" w:cs="Arial"/>
        </w:rPr>
        <w:t>Les factures dématérialisées doivent être émises conformément au décret n°2019-748 du 18/07/2019 relatif à la facturation électronique dans la commande publique et à l’arrêté du 09/12/2016 relatif au développement de la facturation électronique.</w:t>
      </w:r>
    </w:p>
    <w:p w14:paraId="4023EA4B" w14:textId="48694691" w:rsidR="00E01DB6" w:rsidRPr="009E2EAB" w:rsidRDefault="00E01DB6" w:rsidP="007466AD">
      <w:pPr>
        <w:spacing w:before="0" w:after="0"/>
        <w:rPr>
          <w:rFonts w:ascii="Arial" w:hAnsi="Arial" w:cs="Arial"/>
        </w:rPr>
      </w:pPr>
      <w:r w:rsidRPr="009E2EAB">
        <w:rPr>
          <w:rFonts w:ascii="Arial" w:hAnsi="Arial" w:cs="Arial"/>
        </w:rPr>
        <w:t>Le titulaire dispose de trois procédures :</w:t>
      </w:r>
    </w:p>
    <w:p w14:paraId="3CE00AC6" w14:textId="77777777" w:rsidR="00E01DB6" w:rsidRPr="009E2EAB" w:rsidRDefault="00E01DB6" w:rsidP="0023341B">
      <w:pPr>
        <w:numPr>
          <w:ilvl w:val="0"/>
          <w:numId w:val="5"/>
        </w:numPr>
        <w:tabs>
          <w:tab w:val="clear" w:pos="1843"/>
          <w:tab w:val="left" w:pos="426"/>
        </w:tabs>
        <w:spacing w:before="0" w:after="0"/>
        <w:ind w:left="0" w:firstLine="0"/>
        <w:rPr>
          <w:rFonts w:ascii="Arial" w:hAnsi="Arial" w:cs="Arial"/>
        </w:rPr>
      </w:pPr>
      <w:r w:rsidRPr="009E2EAB">
        <w:rPr>
          <w:rFonts w:ascii="Arial" w:hAnsi="Arial" w:cs="Arial"/>
        </w:rPr>
        <w:t>Un mode « flux » correspondant à une transmission automatisée de manière univoque entre le système d’information de l’émetteur ou de son tiers de télétransmission et Chorus Pro.</w:t>
      </w:r>
    </w:p>
    <w:p w14:paraId="7A0A2B5D" w14:textId="77777777" w:rsidR="00E01DB6" w:rsidRPr="009E2EAB" w:rsidRDefault="00E01DB6" w:rsidP="0023341B">
      <w:pPr>
        <w:numPr>
          <w:ilvl w:val="0"/>
          <w:numId w:val="5"/>
        </w:numPr>
        <w:tabs>
          <w:tab w:val="clear" w:pos="1843"/>
          <w:tab w:val="left" w:pos="426"/>
        </w:tabs>
        <w:spacing w:before="0" w:after="0"/>
        <w:ind w:left="0" w:firstLine="0"/>
        <w:rPr>
          <w:rFonts w:ascii="Arial" w:hAnsi="Arial" w:cs="Arial"/>
        </w:rPr>
      </w:pPr>
      <w:r w:rsidRPr="009E2EAB">
        <w:rPr>
          <w:rFonts w:ascii="Arial" w:hAnsi="Arial" w:cs="Arial"/>
        </w:rPr>
        <w:t xml:space="preserve">Un mode « portail » nécessitant de l’émetteur, soit la saisie manuelle des éléments de facturation sur le portail internet mis à disposition des opérateurs économiques à l’adresse suivante : </w:t>
      </w:r>
      <w:hyperlink r:id="rId12" w:history="1">
        <w:r w:rsidRPr="009E2EAB">
          <w:rPr>
            <w:rFonts w:ascii="Arial" w:hAnsi="Arial" w:cs="Arial"/>
            <w:color w:val="0000FF"/>
            <w:u w:val="single"/>
          </w:rPr>
          <w:t>https://chorus-pro.gouv.fr</w:t>
        </w:r>
      </w:hyperlink>
      <w:r w:rsidRPr="009E2EAB">
        <w:rPr>
          <w:rFonts w:ascii="Arial" w:hAnsi="Arial" w:cs="Arial"/>
        </w:rPr>
        <w:t xml:space="preserve"> , soit directement l’envoi de sa facture sur ce même portail internet.</w:t>
      </w:r>
    </w:p>
    <w:p w14:paraId="732E7C07" w14:textId="77777777" w:rsidR="00E01DB6" w:rsidRPr="009E2EAB" w:rsidRDefault="00E01DB6" w:rsidP="0023341B">
      <w:pPr>
        <w:numPr>
          <w:ilvl w:val="0"/>
          <w:numId w:val="5"/>
        </w:numPr>
        <w:tabs>
          <w:tab w:val="clear" w:pos="1843"/>
          <w:tab w:val="left" w:pos="426"/>
        </w:tabs>
        <w:spacing w:before="120" w:after="0"/>
        <w:ind w:left="0" w:firstLine="0"/>
        <w:rPr>
          <w:rFonts w:ascii="Arial" w:hAnsi="Arial" w:cs="Arial"/>
        </w:rPr>
      </w:pPr>
      <w:r w:rsidRPr="009E2EAB">
        <w:rPr>
          <w:rFonts w:ascii="Arial" w:hAnsi="Arial" w:cs="Arial"/>
        </w:rPr>
        <w:t>Un mode « service » nécessitant de la part de l’émetteur l’implémentation dans son système d’information de l’appel aux services mis à disposition par Chorus Pro.</w:t>
      </w:r>
    </w:p>
    <w:p w14:paraId="4925B3FF" w14:textId="77777777" w:rsidR="00E01DB6" w:rsidRPr="009E2EAB" w:rsidRDefault="00E01DB6" w:rsidP="005E32A4">
      <w:pPr>
        <w:spacing w:before="240"/>
        <w:rPr>
          <w:rFonts w:ascii="Arial" w:hAnsi="Arial" w:cs="Arial"/>
        </w:rPr>
      </w:pPr>
      <w:r w:rsidRPr="009E2EAB">
        <w:rPr>
          <w:rFonts w:ascii="Arial" w:hAnsi="Arial" w:cs="Arial"/>
        </w:rPr>
        <w:t xml:space="preserve">Les modalités détaillées de mise en œuvre technique de la transmission des factures selon les modes « flux », « portail » et « service » sont disponibles à l’adresse internet suivante : </w:t>
      </w:r>
    </w:p>
    <w:p w14:paraId="46771EE5" w14:textId="77777777" w:rsidR="00E01DB6" w:rsidRPr="009E2EAB" w:rsidRDefault="00270035" w:rsidP="00E01DB6">
      <w:pPr>
        <w:rPr>
          <w:rFonts w:ascii="Arial" w:hAnsi="Arial" w:cs="Arial"/>
        </w:rPr>
      </w:pPr>
      <w:hyperlink r:id="rId13" w:history="1">
        <w:r w:rsidR="00E01DB6" w:rsidRPr="009E2EAB">
          <w:rPr>
            <w:rFonts w:ascii="Arial" w:hAnsi="Arial" w:cs="Arial"/>
            <w:color w:val="0000FF"/>
            <w:u w:val="single"/>
          </w:rPr>
          <w:t>https://chorus-pro.gouv.fr</w:t>
        </w:r>
      </w:hyperlink>
      <w:r w:rsidR="00E01DB6" w:rsidRPr="009E2EAB">
        <w:rPr>
          <w:rFonts w:ascii="Arial" w:hAnsi="Arial" w:cs="Arial"/>
        </w:rPr>
        <w:t xml:space="preserve"> </w:t>
      </w:r>
    </w:p>
    <w:p w14:paraId="62E90830" w14:textId="77777777" w:rsidR="00E01DB6" w:rsidRPr="009E2EAB" w:rsidRDefault="00E01DB6" w:rsidP="00E01DB6">
      <w:pPr>
        <w:spacing w:before="120"/>
        <w:rPr>
          <w:rFonts w:ascii="Arial" w:hAnsi="Arial" w:cs="Arial"/>
        </w:rPr>
      </w:pPr>
      <w:r w:rsidRPr="009E2EAB">
        <w:rPr>
          <w:rFonts w:ascii="Arial" w:hAnsi="Arial" w:cs="Arial"/>
        </w:rPr>
        <w:lastRenderedPageBreak/>
        <w:t>Chaque opérateur économique peut consulter à cette même adresse l’état d’avancement de ses factures transmises sous forme dématérialisée (natif et duplicatif).</w:t>
      </w:r>
    </w:p>
    <w:p w14:paraId="20EC00D7" w14:textId="77777777" w:rsidR="00E01DB6" w:rsidRPr="009E2EAB" w:rsidRDefault="00E01DB6" w:rsidP="00E01DB6">
      <w:pPr>
        <w:spacing w:before="120" w:after="120"/>
        <w:rPr>
          <w:rFonts w:ascii="Arial" w:hAnsi="Arial" w:cs="Arial"/>
        </w:rPr>
      </w:pPr>
      <w:r w:rsidRPr="009E2EAB">
        <w:rPr>
          <w:rFonts w:ascii="Arial" w:hAnsi="Arial" w:cs="Arial"/>
        </w:rPr>
        <w:t>Les mentions nécessaires au traitement des factures sont conformément à la réglementation :</w:t>
      </w:r>
    </w:p>
    <w:p w14:paraId="18E9050F" w14:textId="416C7F96" w:rsidR="00E01DB6" w:rsidRPr="009E2EAB" w:rsidRDefault="00E01DB6" w:rsidP="0023341B">
      <w:pPr>
        <w:numPr>
          <w:ilvl w:val="0"/>
          <w:numId w:val="6"/>
        </w:numPr>
        <w:tabs>
          <w:tab w:val="clear" w:pos="1843"/>
          <w:tab w:val="left" w:pos="284"/>
        </w:tabs>
        <w:spacing w:before="0" w:after="200" w:line="276" w:lineRule="auto"/>
        <w:ind w:left="0" w:firstLine="0"/>
        <w:contextualSpacing/>
        <w:rPr>
          <w:rFonts w:ascii="Arial" w:hAnsi="Arial" w:cs="Arial"/>
        </w:rPr>
      </w:pPr>
      <w:proofErr w:type="gramStart"/>
      <w:r w:rsidRPr="009E2EAB">
        <w:rPr>
          <w:rFonts w:ascii="Arial" w:hAnsi="Arial" w:cs="Arial"/>
        </w:rPr>
        <w:t>indication</w:t>
      </w:r>
      <w:proofErr w:type="gramEnd"/>
      <w:r w:rsidRPr="009E2EAB">
        <w:rPr>
          <w:rFonts w:ascii="Arial" w:hAnsi="Arial" w:cs="Arial"/>
        </w:rPr>
        <w:t xml:space="preserve"> du nom de l’opérateur économique (identique à celui figurant au marché notifié), du numéro SIREN, de l’adresse et des autres informations légales le concernant</w:t>
      </w:r>
      <w:r w:rsidR="00196F6F" w:rsidRPr="009E2EAB">
        <w:rPr>
          <w:rFonts w:ascii="Arial" w:hAnsi="Arial" w:cs="Arial"/>
        </w:rPr>
        <w:t>;</w:t>
      </w:r>
    </w:p>
    <w:p w14:paraId="3E73D8D5" w14:textId="13BF9713" w:rsidR="00E01DB6" w:rsidRPr="009E2EAB" w:rsidRDefault="00E01DB6" w:rsidP="0023341B">
      <w:pPr>
        <w:numPr>
          <w:ilvl w:val="0"/>
          <w:numId w:val="6"/>
        </w:numPr>
        <w:tabs>
          <w:tab w:val="clear" w:pos="1843"/>
          <w:tab w:val="left" w:pos="284"/>
        </w:tabs>
        <w:spacing w:before="0" w:after="200" w:line="276" w:lineRule="auto"/>
        <w:ind w:left="0" w:firstLine="0"/>
        <w:contextualSpacing/>
        <w:rPr>
          <w:rFonts w:ascii="Arial" w:hAnsi="Arial" w:cs="Arial"/>
        </w:rPr>
      </w:pPr>
      <w:proofErr w:type="gramStart"/>
      <w:r w:rsidRPr="009E2EAB">
        <w:rPr>
          <w:rFonts w:ascii="Arial" w:hAnsi="Arial" w:cs="Arial"/>
        </w:rPr>
        <w:t>indication</w:t>
      </w:r>
      <w:proofErr w:type="gramEnd"/>
      <w:r w:rsidRPr="009E2EAB">
        <w:rPr>
          <w:rFonts w:ascii="Arial" w:hAnsi="Arial" w:cs="Arial"/>
        </w:rPr>
        <w:t xml:space="preserve"> du numéro de la facture</w:t>
      </w:r>
      <w:r w:rsidR="00196F6F" w:rsidRPr="009E2EAB">
        <w:rPr>
          <w:rFonts w:ascii="Arial" w:hAnsi="Arial" w:cs="Arial"/>
        </w:rPr>
        <w:t>;</w:t>
      </w:r>
    </w:p>
    <w:p w14:paraId="7D5228AF" w14:textId="1F16077D" w:rsidR="00E01DB6" w:rsidRPr="009E2EAB" w:rsidRDefault="00E01DB6" w:rsidP="0023341B">
      <w:pPr>
        <w:numPr>
          <w:ilvl w:val="0"/>
          <w:numId w:val="6"/>
        </w:numPr>
        <w:tabs>
          <w:tab w:val="clear" w:pos="1843"/>
          <w:tab w:val="left" w:pos="284"/>
        </w:tabs>
        <w:spacing w:before="0" w:after="200" w:line="276" w:lineRule="auto"/>
        <w:ind w:left="0" w:firstLine="0"/>
        <w:contextualSpacing/>
        <w:rPr>
          <w:rFonts w:ascii="Arial" w:hAnsi="Arial" w:cs="Arial"/>
        </w:rPr>
      </w:pPr>
      <w:proofErr w:type="gramStart"/>
      <w:r w:rsidRPr="009E2EAB">
        <w:rPr>
          <w:rFonts w:ascii="Arial" w:hAnsi="Arial" w:cs="Arial"/>
        </w:rPr>
        <w:t>indication</w:t>
      </w:r>
      <w:proofErr w:type="gramEnd"/>
      <w:r w:rsidRPr="009E2EAB">
        <w:rPr>
          <w:rFonts w:ascii="Arial" w:hAnsi="Arial" w:cs="Arial"/>
        </w:rPr>
        <w:t xml:space="preserve"> de la date d’émission de la facture</w:t>
      </w:r>
      <w:r w:rsidR="00196F6F" w:rsidRPr="009E2EAB">
        <w:rPr>
          <w:rFonts w:ascii="Arial" w:hAnsi="Arial" w:cs="Arial"/>
        </w:rPr>
        <w:t>;</w:t>
      </w:r>
    </w:p>
    <w:p w14:paraId="53EFC273" w14:textId="106877EE" w:rsidR="00E01DB6" w:rsidRPr="009E2EAB" w:rsidRDefault="00E01DB6" w:rsidP="0023341B">
      <w:pPr>
        <w:numPr>
          <w:ilvl w:val="0"/>
          <w:numId w:val="6"/>
        </w:numPr>
        <w:tabs>
          <w:tab w:val="clear" w:pos="1843"/>
          <w:tab w:val="left" w:pos="284"/>
        </w:tabs>
        <w:spacing w:before="0" w:after="200" w:line="276" w:lineRule="auto"/>
        <w:ind w:left="0" w:firstLine="0"/>
        <w:contextualSpacing/>
        <w:rPr>
          <w:rFonts w:ascii="Arial" w:hAnsi="Arial" w:cs="Arial"/>
        </w:rPr>
      </w:pPr>
      <w:proofErr w:type="gramStart"/>
      <w:r w:rsidRPr="009E2EAB">
        <w:rPr>
          <w:rFonts w:ascii="Arial" w:hAnsi="Arial" w:cs="Arial"/>
        </w:rPr>
        <w:t>l’adresse</w:t>
      </w:r>
      <w:proofErr w:type="gramEnd"/>
      <w:r w:rsidRPr="009E2EAB">
        <w:rPr>
          <w:rFonts w:ascii="Arial" w:hAnsi="Arial" w:cs="Arial"/>
        </w:rPr>
        <w:t xml:space="preserve"> de facturation est celle indiquée au marché à l’article 9.</w:t>
      </w:r>
      <w:r w:rsidR="00A15255" w:rsidRPr="009E2EAB">
        <w:rPr>
          <w:rFonts w:ascii="Arial" w:hAnsi="Arial" w:cs="Arial"/>
        </w:rPr>
        <w:t>7</w:t>
      </w:r>
      <w:r w:rsidRPr="009E2EAB">
        <w:rPr>
          <w:rFonts w:ascii="Arial" w:hAnsi="Arial" w:cs="Arial"/>
        </w:rPr>
        <w:t xml:space="preserve"> (Service liquidateur, ordonnateur secondaire et comptable assignataire)</w:t>
      </w:r>
      <w:r w:rsidR="00196F6F" w:rsidRPr="009E2EAB">
        <w:rPr>
          <w:rFonts w:ascii="Arial" w:hAnsi="Arial" w:cs="Arial"/>
        </w:rPr>
        <w:t>;</w:t>
      </w:r>
    </w:p>
    <w:p w14:paraId="30039FCD" w14:textId="1519B08A" w:rsidR="00E01DB6" w:rsidRPr="009E2EAB" w:rsidRDefault="00E01DB6" w:rsidP="0023341B">
      <w:pPr>
        <w:numPr>
          <w:ilvl w:val="0"/>
          <w:numId w:val="6"/>
        </w:numPr>
        <w:tabs>
          <w:tab w:val="clear" w:pos="1843"/>
          <w:tab w:val="left" w:pos="284"/>
        </w:tabs>
        <w:spacing w:before="0" w:after="200" w:line="276" w:lineRule="auto"/>
        <w:ind w:left="0" w:firstLine="0"/>
        <w:contextualSpacing/>
        <w:rPr>
          <w:rFonts w:ascii="Arial" w:hAnsi="Arial" w:cs="Arial"/>
        </w:rPr>
      </w:pPr>
      <w:proofErr w:type="gramStart"/>
      <w:r w:rsidRPr="009E2EAB">
        <w:rPr>
          <w:rFonts w:ascii="Arial" w:hAnsi="Arial" w:cs="Arial"/>
        </w:rPr>
        <w:t>indication</w:t>
      </w:r>
      <w:proofErr w:type="gramEnd"/>
      <w:r w:rsidRPr="009E2EAB">
        <w:rPr>
          <w:rFonts w:ascii="Arial" w:hAnsi="Arial" w:cs="Arial"/>
        </w:rPr>
        <w:t xml:space="preserve"> du numéro du service exécutant (ce numéro figure au marché ou a été précisé lors de la notification de celui-ci)</w:t>
      </w:r>
      <w:r w:rsidR="00196F6F" w:rsidRPr="009E2EAB">
        <w:rPr>
          <w:rFonts w:ascii="Arial" w:hAnsi="Arial" w:cs="Arial"/>
        </w:rPr>
        <w:t>;</w:t>
      </w:r>
    </w:p>
    <w:p w14:paraId="16165624" w14:textId="1D950BFA" w:rsidR="00E01DB6" w:rsidRPr="009E2EAB" w:rsidRDefault="00E01DB6" w:rsidP="0023341B">
      <w:pPr>
        <w:numPr>
          <w:ilvl w:val="0"/>
          <w:numId w:val="6"/>
        </w:numPr>
        <w:tabs>
          <w:tab w:val="clear" w:pos="1843"/>
          <w:tab w:val="left" w:pos="284"/>
        </w:tabs>
        <w:spacing w:before="0" w:after="0" w:line="276" w:lineRule="auto"/>
        <w:ind w:left="0" w:firstLine="0"/>
        <w:contextualSpacing/>
        <w:rPr>
          <w:rFonts w:ascii="Arial" w:hAnsi="Arial" w:cs="Arial"/>
        </w:rPr>
      </w:pPr>
      <w:proofErr w:type="gramStart"/>
      <w:r w:rsidRPr="009E2EAB">
        <w:rPr>
          <w:rFonts w:ascii="Arial" w:hAnsi="Arial" w:cs="Arial"/>
        </w:rPr>
        <w:t>indication</w:t>
      </w:r>
      <w:proofErr w:type="gramEnd"/>
      <w:r w:rsidRPr="009E2EAB">
        <w:rPr>
          <w:rFonts w:ascii="Arial" w:hAnsi="Arial" w:cs="Arial"/>
        </w:rPr>
        <w:t xml:space="preserve"> du numéro du marché ainsi que de son objet</w:t>
      </w:r>
      <w:r w:rsidR="00196F6F" w:rsidRPr="009E2EAB">
        <w:rPr>
          <w:rFonts w:ascii="Arial" w:hAnsi="Arial" w:cs="Arial"/>
        </w:rPr>
        <w:t>;</w:t>
      </w:r>
    </w:p>
    <w:p w14:paraId="71F34E4F" w14:textId="3D5CA2D6" w:rsidR="00E01DB6" w:rsidRPr="009E2EAB" w:rsidRDefault="00E01DB6" w:rsidP="0023341B">
      <w:pPr>
        <w:numPr>
          <w:ilvl w:val="0"/>
          <w:numId w:val="6"/>
        </w:numPr>
        <w:tabs>
          <w:tab w:val="clear" w:pos="1843"/>
          <w:tab w:val="left" w:pos="284"/>
        </w:tabs>
        <w:spacing w:before="0" w:after="200" w:line="276" w:lineRule="auto"/>
        <w:ind w:left="0" w:firstLine="0"/>
        <w:contextualSpacing/>
        <w:rPr>
          <w:rFonts w:ascii="Arial" w:eastAsia="Calibri" w:hAnsi="Arial" w:cs="Arial"/>
          <w:lang w:eastAsia="en-US"/>
        </w:rPr>
      </w:pPr>
      <w:proofErr w:type="gramStart"/>
      <w:r w:rsidRPr="009E2EAB">
        <w:rPr>
          <w:rFonts w:ascii="Arial" w:eastAsia="Calibri" w:hAnsi="Arial" w:cs="Arial"/>
          <w:lang w:eastAsia="en-US"/>
        </w:rPr>
        <w:t>indication</w:t>
      </w:r>
      <w:proofErr w:type="gramEnd"/>
      <w:r w:rsidRPr="009E2EAB">
        <w:rPr>
          <w:rFonts w:ascii="Arial" w:eastAsia="Calibri" w:hAnsi="Arial" w:cs="Arial"/>
          <w:lang w:eastAsia="en-US"/>
        </w:rPr>
        <w:t xml:space="preserve"> du numéro d’engagement juridique CHORUS du contrat (ce numéro figure au marché ou a été précisé lors de la notification de celui-ci)</w:t>
      </w:r>
      <w:r w:rsidR="00196F6F" w:rsidRPr="009E2EAB">
        <w:rPr>
          <w:rFonts w:ascii="Arial" w:eastAsia="Calibri" w:hAnsi="Arial" w:cs="Arial"/>
          <w:lang w:eastAsia="en-US"/>
        </w:rPr>
        <w:t>;</w:t>
      </w:r>
    </w:p>
    <w:p w14:paraId="1E10257C" w14:textId="4B1D733D" w:rsidR="00E01DB6" w:rsidRPr="009E2EAB" w:rsidRDefault="00E01DB6" w:rsidP="0023341B">
      <w:pPr>
        <w:numPr>
          <w:ilvl w:val="0"/>
          <w:numId w:val="6"/>
        </w:numPr>
        <w:tabs>
          <w:tab w:val="clear" w:pos="1843"/>
          <w:tab w:val="left" w:pos="284"/>
        </w:tabs>
        <w:spacing w:before="0" w:after="200" w:line="276" w:lineRule="auto"/>
        <w:ind w:left="284" w:hanging="284"/>
        <w:contextualSpacing/>
        <w:rPr>
          <w:rFonts w:ascii="Arial" w:eastAsia="Calibri" w:hAnsi="Arial" w:cs="Arial"/>
          <w:lang w:eastAsia="en-US"/>
        </w:rPr>
      </w:pPr>
      <w:proofErr w:type="gramStart"/>
      <w:r w:rsidRPr="009E2EAB">
        <w:rPr>
          <w:rFonts w:ascii="Arial" w:eastAsia="Calibri" w:hAnsi="Arial" w:cs="Arial"/>
          <w:lang w:eastAsia="en-US"/>
        </w:rPr>
        <w:t>indication</w:t>
      </w:r>
      <w:proofErr w:type="gramEnd"/>
      <w:r w:rsidRPr="009E2EAB">
        <w:rPr>
          <w:rFonts w:ascii="Arial" w:eastAsia="Calibri" w:hAnsi="Arial" w:cs="Arial"/>
          <w:lang w:eastAsia="en-US"/>
        </w:rPr>
        <w:t>, le cas échéant : de la tranche, du bon de commande ou du poste concerné par la facture</w:t>
      </w:r>
      <w:r w:rsidR="00196F6F" w:rsidRPr="009E2EAB">
        <w:rPr>
          <w:rFonts w:ascii="Arial" w:eastAsia="Calibri" w:hAnsi="Arial" w:cs="Arial"/>
          <w:lang w:eastAsia="en-US"/>
        </w:rPr>
        <w:t>;</w:t>
      </w:r>
    </w:p>
    <w:p w14:paraId="6C7AD864" w14:textId="77777777" w:rsidR="00E01DB6" w:rsidRPr="009E2EAB" w:rsidRDefault="00E01DB6" w:rsidP="0023341B">
      <w:pPr>
        <w:numPr>
          <w:ilvl w:val="0"/>
          <w:numId w:val="6"/>
        </w:numPr>
        <w:tabs>
          <w:tab w:val="clear" w:pos="1843"/>
          <w:tab w:val="left" w:pos="284"/>
        </w:tabs>
        <w:spacing w:before="0" w:after="200" w:line="276" w:lineRule="auto"/>
        <w:ind w:left="284" w:hanging="284"/>
        <w:contextualSpacing/>
        <w:rPr>
          <w:rFonts w:ascii="Arial" w:eastAsia="Calibri" w:hAnsi="Arial" w:cs="Arial"/>
          <w:lang w:eastAsia="en-US"/>
        </w:rPr>
      </w:pPr>
      <w:proofErr w:type="gramStart"/>
      <w:r w:rsidRPr="009E2EAB">
        <w:rPr>
          <w:rFonts w:ascii="Arial" w:eastAsia="Calibri" w:hAnsi="Arial" w:cs="Arial"/>
          <w:lang w:eastAsia="en-US"/>
        </w:rPr>
        <w:t>indication</w:t>
      </w:r>
      <w:proofErr w:type="gramEnd"/>
      <w:r w:rsidRPr="009E2EAB">
        <w:rPr>
          <w:rFonts w:ascii="Arial" w:eastAsia="Calibri" w:hAnsi="Arial" w:cs="Arial"/>
          <w:lang w:eastAsia="en-US"/>
        </w:rPr>
        <w:t xml:space="preserve"> : </w:t>
      </w:r>
    </w:p>
    <w:p w14:paraId="3FCC6612" w14:textId="4E0B58FE" w:rsidR="00E01DB6" w:rsidRPr="009E2EAB" w:rsidRDefault="00E01DB6" w:rsidP="0023341B">
      <w:pPr>
        <w:numPr>
          <w:ilvl w:val="0"/>
          <w:numId w:val="6"/>
        </w:numPr>
        <w:tabs>
          <w:tab w:val="clear" w:pos="1843"/>
        </w:tabs>
        <w:spacing w:before="0" w:after="200" w:line="276" w:lineRule="auto"/>
        <w:ind w:left="567" w:hanging="283"/>
        <w:contextualSpacing/>
        <w:rPr>
          <w:rFonts w:ascii="Arial" w:eastAsia="Calibri" w:hAnsi="Arial" w:cs="Arial"/>
          <w:lang w:eastAsia="en-US"/>
        </w:rPr>
      </w:pPr>
      <w:r w:rsidRPr="009E2EAB">
        <w:rPr>
          <w:rFonts w:ascii="Arial" w:eastAsia="Calibri" w:hAnsi="Arial" w:cs="Arial"/>
          <w:lang w:eastAsia="en-US"/>
        </w:rPr>
        <w:t>En cas d’acompte : de la clé technique ou du rang d’acompte des mentions spécifiques indiquées au certificat de cessibilité (en cas de sous-traitant à paiement direct)</w:t>
      </w:r>
      <w:r w:rsidR="00196F6F" w:rsidRPr="009E2EAB">
        <w:rPr>
          <w:rFonts w:ascii="Arial" w:eastAsia="Calibri" w:hAnsi="Arial" w:cs="Arial"/>
          <w:lang w:eastAsia="en-US"/>
        </w:rPr>
        <w:t>;</w:t>
      </w:r>
      <w:r w:rsidRPr="009E2EAB">
        <w:rPr>
          <w:rFonts w:ascii="Arial" w:eastAsia="Calibri" w:hAnsi="Arial" w:cs="Arial"/>
          <w:lang w:eastAsia="en-US"/>
        </w:rPr>
        <w:t xml:space="preserve"> </w:t>
      </w:r>
    </w:p>
    <w:p w14:paraId="1F749031" w14:textId="41624874" w:rsidR="00E01DB6" w:rsidRPr="009E2EAB" w:rsidRDefault="00E01DB6" w:rsidP="0023341B">
      <w:pPr>
        <w:numPr>
          <w:ilvl w:val="0"/>
          <w:numId w:val="6"/>
        </w:numPr>
        <w:tabs>
          <w:tab w:val="clear" w:pos="1843"/>
        </w:tabs>
        <w:spacing w:before="0" w:after="200" w:line="276" w:lineRule="auto"/>
        <w:ind w:left="567" w:hanging="283"/>
        <w:contextualSpacing/>
        <w:rPr>
          <w:rFonts w:ascii="Arial" w:eastAsia="Calibri" w:hAnsi="Arial" w:cs="Arial"/>
          <w:lang w:eastAsia="en-US"/>
        </w:rPr>
      </w:pPr>
      <w:r w:rsidRPr="009E2EAB">
        <w:rPr>
          <w:rFonts w:ascii="Arial" w:eastAsia="Calibri" w:hAnsi="Arial" w:cs="Arial"/>
          <w:lang w:eastAsia="en-US"/>
        </w:rPr>
        <w:t>En cas de solde/reste à payer (en cas de sous-traitant à paiement direct) : précision qu’il s’agit d’une facture pour solde/reste à payer</w:t>
      </w:r>
      <w:r w:rsidR="00196F6F" w:rsidRPr="009E2EAB">
        <w:rPr>
          <w:rFonts w:ascii="Arial" w:eastAsia="Calibri" w:hAnsi="Arial" w:cs="Arial"/>
          <w:lang w:eastAsia="en-US"/>
        </w:rPr>
        <w:t>;</w:t>
      </w:r>
    </w:p>
    <w:p w14:paraId="55CC5E7F" w14:textId="7E508C1B" w:rsidR="00E01DB6" w:rsidRPr="009E2EAB" w:rsidRDefault="00E01DB6" w:rsidP="0023341B">
      <w:pPr>
        <w:numPr>
          <w:ilvl w:val="0"/>
          <w:numId w:val="6"/>
        </w:numPr>
        <w:tabs>
          <w:tab w:val="clear" w:pos="1843"/>
        </w:tabs>
        <w:spacing w:before="0" w:after="0" w:line="276" w:lineRule="auto"/>
        <w:ind w:left="567" w:hanging="283"/>
        <w:contextualSpacing/>
        <w:rPr>
          <w:rFonts w:ascii="Arial" w:eastAsia="Calibri" w:hAnsi="Arial" w:cs="Arial"/>
          <w:lang w:eastAsia="en-US"/>
        </w:rPr>
      </w:pPr>
      <w:proofErr w:type="gramStart"/>
      <w:r w:rsidRPr="009E2EAB">
        <w:rPr>
          <w:rFonts w:ascii="Arial" w:eastAsia="Calibri" w:hAnsi="Arial" w:cs="Arial"/>
          <w:lang w:eastAsia="en-US"/>
        </w:rPr>
        <w:t>en</w:t>
      </w:r>
      <w:proofErr w:type="gramEnd"/>
      <w:r w:rsidRPr="009E2EAB">
        <w:rPr>
          <w:rFonts w:ascii="Arial" w:eastAsia="Calibri" w:hAnsi="Arial" w:cs="Arial"/>
          <w:lang w:eastAsia="en-US"/>
        </w:rPr>
        <w:t xml:space="preserve"> cas de révision de prix : indication du calcul complet de la formule prévue au marché/sous-traité et mentionné dans le certificat de cessibilité</w:t>
      </w:r>
      <w:r w:rsidR="00196F6F" w:rsidRPr="009E2EAB">
        <w:rPr>
          <w:rFonts w:ascii="Arial" w:eastAsia="Calibri" w:hAnsi="Arial" w:cs="Arial"/>
          <w:lang w:eastAsia="en-US"/>
        </w:rPr>
        <w:t>;</w:t>
      </w:r>
    </w:p>
    <w:p w14:paraId="1C521EE8" w14:textId="757705ED" w:rsidR="00E01DB6" w:rsidRPr="009E2EAB" w:rsidRDefault="00E01DB6" w:rsidP="0023341B">
      <w:pPr>
        <w:numPr>
          <w:ilvl w:val="0"/>
          <w:numId w:val="6"/>
        </w:numPr>
        <w:tabs>
          <w:tab w:val="clear" w:pos="1843"/>
          <w:tab w:val="left" w:pos="284"/>
        </w:tabs>
        <w:spacing w:before="0" w:after="200" w:line="276" w:lineRule="auto"/>
        <w:ind w:left="284" w:hanging="284"/>
        <w:contextualSpacing/>
        <w:rPr>
          <w:rFonts w:ascii="Arial" w:hAnsi="Arial" w:cs="Arial"/>
        </w:rPr>
      </w:pPr>
      <w:proofErr w:type="gramStart"/>
      <w:r w:rsidRPr="009E2EAB">
        <w:rPr>
          <w:rFonts w:ascii="Arial" w:hAnsi="Arial" w:cs="Arial"/>
        </w:rPr>
        <w:t>indication</w:t>
      </w:r>
      <w:proofErr w:type="gramEnd"/>
      <w:r w:rsidRPr="009E2EAB">
        <w:rPr>
          <w:rFonts w:ascii="Arial" w:hAnsi="Arial" w:cs="Arial"/>
        </w:rPr>
        <w:t xml:space="preserve"> des quantités et dénomination précise des produits livrés, des prestations et travaux réalisés</w:t>
      </w:r>
      <w:r w:rsidR="00196F6F" w:rsidRPr="009E2EAB">
        <w:rPr>
          <w:rFonts w:ascii="Arial" w:hAnsi="Arial" w:cs="Arial"/>
        </w:rPr>
        <w:t>;</w:t>
      </w:r>
    </w:p>
    <w:p w14:paraId="15786BEC" w14:textId="30AD1586" w:rsidR="00E01DB6" w:rsidRPr="009E2EAB" w:rsidRDefault="00E01DB6" w:rsidP="0023341B">
      <w:pPr>
        <w:numPr>
          <w:ilvl w:val="0"/>
          <w:numId w:val="6"/>
        </w:numPr>
        <w:tabs>
          <w:tab w:val="clear" w:pos="1843"/>
          <w:tab w:val="left" w:pos="284"/>
        </w:tabs>
        <w:spacing w:before="0" w:after="200" w:line="276" w:lineRule="auto"/>
        <w:ind w:left="284" w:hanging="284"/>
        <w:contextualSpacing/>
        <w:rPr>
          <w:rFonts w:ascii="Arial" w:hAnsi="Arial" w:cs="Arial"/>
        </w:rPr>
      </w:pPr>
      <w:proofErr w:type="gramStart"/>
      <w:r w:rsidRPr="009E2EAB">
        <w:rPr>
          <w:rFonts w:ascii="Arial" w:hAnsi="Arial" w:cs="Arial"/>
        </w:rPr>
        <w:t>indication</w:t>
      </w:r>
      <w:proofErr w:type="gramEnd"/>
      <w:r w:rsidRPr="009E2EAB">
        <w:rPr>
          <w:rFonts w:ascii="Arial" w:hAnsi="Arial" w:cs="Arial"/>
        </w:rPr>
        <w:t xml:space="preserve"> du type de prix :  unitaire et/ou forfaitaire</w:t>
      </w:r>
      <w:r w:rsidR="00196F6F" w:rsidRPr="009E2EAB">
        <w:rPr>
          <w:rFonts w:ascii="Arial" w:hAnsi="Arial" w:cs="Arial"/>
        </w:rPr>
        <w:t>;</w:t>
      </w:r>
    </w:p>
    <w:p w14:paraId="47D0F4B5" w14:textId="22B8C5F9" w:rsidR="00E01DB6" w:rsidRPr="009E2EAB" w:rsidRDefault="00E01DB6" w:rsidP="0023341B">
      <w:pPr>
        <w:numPr>
          <w:ilvl w:val="0"/>
          <w:numId w:val="6"/>
        </w:numPr>
        <w:tabs>
          <w:tab w:val="clear" w:pos="1843"/>
          <w:tab w:val="left" w:pos="284"/>
        </w:tabs>
        <w:spacing w:before="0" w:after="200" w:line="276" w:lineRule="auto"/>
        <w:ind w:left="284" w:hanging="284"/>
        <w:contextualSpacing/>
        <w:rPr>
          <w:rFonts w:ascii="Arial" w:hAnsi="Arial" w:cs="Arial"/>
        </w:rPr>
      </w:pPr>
      <w:proofErr w:type="gramStart"/>
      <w:r w:rsidRPr="009E2EAB">
        <w:rPr>
          <w:rFonts w:ascii="Arial" w:hAnsi="Arial" w:cs="Arial"/>
        </w:rPr>
        <w:t>indication</w:t>
      </w:r>
      <w:proofErr w:type="gramEnd"/>
      <w:r w:rsidRPr="009E2EAB">
        <w:rPr>
          <w:rFonts w:ascii="Arial" w:hAnsi="Arial" w:cs="Arial"/>
        </w:rPr>
        <w:t xml:space="preserve"> du montant hors taxes (HT), du montant et du taux de TVA (ainsi que la répartition, le cas échéant, du montant par taux de T.V.A) et du montant toutes taxes comprises (TTC)</w:t>
      </w:r>
      <w:r w:rsidR="00196F6F" w:rsidRPr="009E2EAB">
        <w:rPr>
          <w:rFonts w:ascii="Arial" w:hAnsi="Arial" w:cs="Arial"/>
        </w:rPr>
        <w:t>;</w:t>
      </w:r>
    </w:p>
    <w:p w14:paraId="36489188" w14:textId="1BA60DD6" w:rsidR="00E01DB6" w:rsidRPr="009E2EAB" w:rsidRDefault="00E01DB6" w:rsidP="0023341B">
      <w:pPr>
        <w:numPr>
          <w:ilvl w:val="0"/>
          <w:numId w:val="6"/>
        </w:numPr>
        <w:tabs>
          <w:tab w:val="clear" w:pos="1843"/>
          <w:tab w:val="left" w:pos="284"/>
        </w:tabs>
        <w:spacing w:before="0" w:after="200" w:line="276" w:lineRule="auto"/>
        <w:ind w:left="284" w:hanging="284"/>
        <w:contextualSpacing/>
        <w:rPr>
          <w:rFonts w:ascii="Arial" w:hAnsi="Arial" w:cs="Arial"/>
        </w:rPr>
      </w:pPr>
      <w:proofErr w:type="gramStart"/>
      <w:r w:rsidRPr="009E2EAB">
        <w:rPr>
          <w:rFonts w:ascii="Arial" w:hAnsi="Arial" w:cs="Arial"/>
        </w:rPr>
        <w:t>indication</w:t>
      </w:r>
      <w:proofErr w:type="gramEnd"/>
      <w:r w:rsidRPr="009E2EAB">
        <w:rPr>
          <w:rFonts w:ascii="Arial" w:hAnsi="Arial" w:cs="Arial"/>
        </w:rPr>
        <w:t xml:space="preserve"> du montant net à payer</w:t>
      </w:r>
      <w:r w:rsidR="00196F6F" w:rsidRPr="009E2EAB">
        <w:rPr>
          <w:rFonts w:ascii="Arial" w:hAnsi="Arial" w:cs="Arial"/>
        </w:rPr>
        <w:t>;</w:t>
      </w:r>
      <w:r w:rsidRPr="009E2EAB">
        <w:rPr>
          <w:rFonts w:ascii="Arial" w:hAnsi="Arial" w:cs="Arial"/>
        </w:rPr>
        <w:t xml:space="preserve"> </w:t>
      </w:r>
    </w:p>
    <w:p w14:paraId="1903D6B7" w14:textId="588129A0" w:rsidR="00E01DB6" w:rsidRPr="009E2EAB" w:rsidRDefault="00E01DB6" w:rsidP="0023341B">
      <w:pPr>
        <w:numPr>
          <w:ilvl w:val="0"/>
          <w:numId w:val="6"/>
        </w:numPr>
        <w:tabs>
          <w:tab w:val="clear" w:pos="1843"/>
          <w:tab w:val="left" w:pos="284"/>
        </w:tabs>
        <w:spacing w:before="0" w:after="200" w:line="276" w:lineRule="auto"/>
        <w:ind w:left="284" w:hanging="284"/>
        <w:contextualSpacing/>
        <w:rPr>
          <w:rFonts w:ascii="Arial" w:hAnsi="Arial" w:cs="Arial"/>
        </w:rPr>
      </w:pPr>
      <w:proofErr w:type="gramStart"/>
      <w:r w:rsidRPr="009E2EAB">
        <w:rPr>
          <w:rFonts w:ascii="Arial" w:hAnsi="Arial" w:cs="Arial"/>
        </w:rPr>
        <w:t>indication</w:t>
      </w:r>
      <w:proofErr w:type="gramEnd"/>
      <w:r w:rsidRPr="009E2EAB">
        <w:rPr>
          <w:rFonts w:ascii="Arial" w:hAnsi="Arial" w:cs="Arial"/>
        </w:rPr>
        <w:t xml:space="preserve"> de la date de livraison des fournitures ou d’exécution des services ou des travaux</w:t>
      </w:r>
      <w:r w:rsidR="00196F6F" w:rsidRPr="009E2EAB">
        <w:rPr>
          <w:rFonts w:ascii="Arial" w:hAnsi="Arial" w:cs="Arial"/>
        </w:rPr>
        <w:t>;</w:t>
      </w:r>
    </w:p>
    <w:p w14:paraId="4350E8D2" w14:textId="77777777" w:rsidR="00E01DB6" w:rsidRPr="009E2EAB" w:rsidRDefault="00E01DB6" w:rsidP="0023341B">
      <w:pPr>
        <w:numPr>
          <w:ilvl w:val="0"/>
          <w:numId w:val="6"/>
        </w:numPr>
        <w:tabs>
          <w:tab w:val="clear" w:pos="1843"/>
          <w:tab w:val="left" w:pos="284"/>
        </w:tabs>
        <w:spacing w:before="0" w:after="200" w:line="276" w:lineRule="auto"/>
        <w:ind w:left="284" w:hanging="284"/>
        <w:contextualSpacing/>
        <w:rPr>
          <w:rFonts w:ascii="Arial" w:hAnsi="Arial" w:cs="Arial"/>
        </w:rPr>
      </w:pPr>
      <w:proofErr w:type="gramStart"/>
      <w:r w:rsidRPr="009E2EAB">
        <w:rPr>
          <w:rFonts w:ascii="Arial" w:hAnsi="Arial" w:cs="Arial"/>
        </w:rPr>
        <w:t>indication</w:t>
      </w:r>
      <w:proofErr w:type="gramEnd"/>
      <w:r w:rsidRPr="009E2EAB">
        <w:rPr>
          <w:rFonts w:ascii="Arial" w:hAnsi="Arial" w:cs="Arial"/>
        </w:rPr>
        <w:t xml:space="preserve"> du numéro de compte bancaire qui doit être cohérent avec les mentions figurant, le cas échéant, au marché ou indication de tout changement de compte bancaire.</w:t>
      </w:r>
    </w:p>
    <w:bookmarkEnd w:id="86"/>
    <w:bookmarkEnd w:id="87"/>
    <w:p w14:paraId="12009EED" w14:textId="77777777" w:rsidR="00E01DB6" w:rsidRPr="009E2EAB" w:rsidRDefault="00E01DB6" w:rsidP="00196F6F">
      <w:pPr>
        <w:rPr>
          <w:rFonts w:ascii="Arial" w:hAnsi="Arial" w:cs="Arial"/>
        </w:rPr>
      </w:pPr>
      <w:r w:rsidRPr="009E2EAB">
        <w:rPr>
          <w:rFonts w:ascii="Arial" w:hAnsi="Arial" w:cs="Arial"/>
        </w:rPr>
        <w:t>Toute facture incomplète ou incorrecte fait l’objet d’un rejet et entraîne une suspension du délai global de paiement.</w:t>
      </w:r>
    </w:p>
    <w:p w14:paraId="6AED6546" w14:textId="0E60976F" w:rsidR="006D3F6A" w:rsidRPr="009E2EAB" w:rsidRDefault="00E01DB6" w:rsidP="00441602">
      <w:pPr>
        <w:rPr>
          <w:rFonts w:ascii="Arial" w:hAnsi="Arial" w:cs="Arial"/>
        </w:rPr>
      </w:pPr>
      <w:r w:rsidRPr="009E2EAB">
        <w:rPr>
          <w:rFonts w:ascii="Arial" w:hAnsi="Arial" w:cs="Arial"/>
        </w:rPr>
        <w:t>Le numéro de l’engagement juridique est à mentionner pour toutes réclamations.</w:t>
      </w:r>
    </w:p>
    <w:p w14:paraId="3053305B" w14:textId="77777777" w:rsidR="00EE5667" w:rsidRPr="009E2EAB" w:rsidRDefault="00EE5667" w:rsidP="00A71FCA">
      <w:pPr>
        <w:pStyle w:val="Titre2"/>
      </w:pPr>
      <w:bookmarkStart w:id="88" w:name="_Toc44334023"/>
      <w:bookmarkStart w:id="89" w:name="_Toc44588662"/>
      <w:bookmarkStart w:id="90" w:name="_Toc146030444"/>
      <w:bookmarkStart w:id="91" w:name="_Toc192687283"/>
      <w:r w:rsidRPr="009E2EAB">
        <w:t>Délai de paiement</w:t>
      </w:r>
      <w:bookmarkEnd w:id="88"/>
      <w:bookmarkEnd w:id="89"/>
      <w:bookmarkEnd w:id="90"/>
      <w:bookmarkEnd w:id="91"/>
    </w:p>
    <w:p w14:paraId="4E13668F" w14:textId="6982A6F7" w:rsidR="0042026E" w:rsidRPr="009E2EAB" w:rsidRDefault="0042026E" w:rsidP="0042026E">
      <w:pPr>
        <w:rPr>
          <w:rFonts w:ascii="Arial" w:hAnsi="Arial" w:cs="Arial"/>
        </w:rPr>
      </w:pPr>
      <w:r w:rsidRPr="009E2EAB">
        <w:rPr>
          <w:rFonts w:ascii="Arial" w:hAnsi="Arial" w:cs="Arial"/>
        </w:rPr>
        <w:t>Le délai de paiement des sommes dues en exécution du marché est fixé à 30 jours maximum. Il peut faire l’objet d’une seule suspension par l’ordonnateur, notifiée au titulaire conformément à l’article R</w:t>
      </w:r>
      <w:r w:rsidR="000E2200" w:rsidRPr="009E2EAB">
        <w:rPr>
          <w:rFonts w:ascii="Arial" w:hAnsi="Arial" w:cs="Arial"/>
        </w:rPr>
        <w:t>2392-10 (R</w:t>
      </w:r>
      <w:r w:rsidRPr="009E2EAB">
        <w:rPr>
          <w:rFonts w:ascii="Arial" w:hAnsi="Arial" w:cs="Arial"/>
        </w:rPr>
        <w:t>2192-27) du CCP.</w:t>
      </w:r>
    </w:p>
    <w:p w14:paraId="0DC9074D" w14:textId="19F5707B" w:rsidR="00796BFD" w:rsidRPr="009E2EAB" w:rsidRDefault="0042026E" w:rsidP="00441602">
      <w:pPr>
        <w:rPr>
          <w:rFonts w:ascii="Arial" w:hAnsi="Arial" w:cs="Arial"/>
        </w:rPr>
      </w:pPr>
      <w:r w:rsidRPr="009E2EAB">
        <w:rPr>
          <w:rFonts w:ascii="Arial" w:hAnsi="Arial" w:cs="Arial"/>
        </w:rPr>
        <w:t>En cas de dépassement de ce délai de paiement, la personne publique verse au titulaire des intérêts moratoires, dans les conditions et au taux fixés à l’article R2392-10 du CCP.</w:t>
      </w:r>
    </w:p>
    <w:p w14:paraId="7429BD35" w14:textId="77777777" w:rsidR="00796BFD" w:rsidRPr="009E2EAB" w:rsidRDefault="00796BFD" w:rsidP="00441602">
      <w:pPr>
        <w:rPr>
          <w:rFonts w:ascii="Arial" w:hAnsi="Arial" w:cs="Arial"/>
        </w:rPr>
      </w:pPr>
      <w:r w:rsidRPr="009E2EAB">
        <w:rPr>
          <w:rFonts w:ascii="Arial" w:hAnsi="Arial" w:cs="Arial"/>
        </w:rPr>
        <w:t>Le point de départ du délai de paiement est :</w:t>
      </w:r>
    </w:p>
    <w:p w14:paraId="004C9FDB" w14:textId="7C5DB7DF" w:rsidR="00796BFD" w:rsidRPr="009E2EAB" w:rsidRDefault="00796BFD" w:rsidP="00D95197">
      <w:pPr>
        <w:spacing w:before="120"/>
        <w:ind w:left="147"/>
        <w:rPr>
          <w:rFonts w:ascii="Arial" w:hAnsi="Arial" w:cs="Arial"/>
        </w:rPr>
      </w:pPr>
      <w:r w:rsidRPr="009E2EAB">
        <w:rPr>
          <w:rFonts w:ascii="Arial" w:hAnsi="Arial" w:cs="Arial"/>
        </w:rPr>
        <w:t xml:space="preserve">- pour l'avance, la date de notification du </w:t>
      </w:r>
      <w:r w:rsidR="00340F3C" w:rsidRPr="009E2EAB">
        <w:rPr>
          <w:rFonts w:ascii="Arial" w:hAnsi="Arial" w:cs="Arial"/>
        </w:rPr>
        <w:t>marché</w:t>
      </w:r>
      <w:r w:rsidRPr="009E2EAB">
        <w:rPr>
          <w:rFonts w:ascii="Arial" w:hAnsi="Arial" w:cs="Arial"/>
        </w:rPr>
        <w:t>.</w:t>
      </w:r>
    </w:p>
    <w:p w14:paraId="11B8912E" w14:textId="77777777" w:rsidR="00196F6F" w:rsidRPr="009E2EAB" w:rsidRDefault="00196F6F" w:rsidP="00196F6F">
      <w:pPr>
        <w:spacing w:before="120"/>
        <w:ind w:left="142"/>
        <w:rPr>
          <w:rFonts w:ascii="Arial" w:hAnsi="Arial" w:cs="Arial"/>
        </w:rPr>
      </w:pPr>
      <w:r w:rsidRPr="009E2EAB">
        <w:rPr>
          <w:rFonts w:ascii="Arial" w:hAnsi="Arial" w:cs="Arial"/>
        </w:rPr>
        <w:t>- pour les acomptes, la plus tardive des deux dates entre :</w:t>
      </w:r>
    </w:p>
    <w:p w14:paraId="70A6549F" w14:textId="72E49571" w:rsidR="00196F6F" w:rsidRPr="009E2EAB" w:rsidRDefault="00196F6F" w:rsidP="00196F6F">
      <w:pPr>
        <w:pStyle w:val="Paragraphedeliste"/>
        <w:numPr>
          <w:ilvl w:val="0"/>
          <w:numId w:val="2"/>
        </w:numPr>
        <w:rPr>
          <w:rFonts w:ascii="Arial" w:hAnsi="Arial" w:cs="Arial"/>
        </w:rPr>
      </w:pPr>
      <w:proofErr w:type="gramStart"/>
      <w:r w:rsidRPr="009E2EAB">
        <w:rPr>
          <w:rFonts w:ascii="Arial" w:hAnsi="Arial" w:cs="Arial"/>
        </w:rPr>
        <w:t>la</w:t>
      </w:r>
      <w:proofErr w:type="gramEnd"/>
      <w:r w:rsidRPr="009E2EAB">
        <w:rPr>
          <w:rFonts w:ascii="Arial" w:hAnsi="Arial" w:cs="Arial"/>
        </w:rPr>
        <w:t xml:space="preserve"> date de réalisation du fait technique ouvrant droit à acomptes tels que prévus à l’article 4.2</w:t>
      </w:r>
      <w:r w:rsidR="003927CE">
        <w:rPr>
          <w:rFonts w:ascii="Arial" w:hAnsi="Arial" w:cs="Arial"/>
        </w:rPr>
        <w:t> </w:t>
      </w:r>
      <w:r w:rsidRPr="009E2EAB">
        <w:rPr>
          <w:rFonts w:ascii="Arial" w:hAnsi="Arial" w:cs="Arial"/>
        </w:rPr>
        <w:t>;</w:t>
      </w:r>
    </w:p>
    <w:p w14:paraId="5C296581" w14:textId="38093978" w:rsidR="003A7BA5" w:rsidRPr="009E2EAB" w:rsidRDefault="00196F6F" w:rsidP="00196F6F">
      <w:pPr>
        <w:pStyle w:val="Paragraphedeliste"/>
        <w:numPr>
          <w:ilvl w:val="0"/>
          <w:numId w:val="2"/>
        </w:numPr>
        <w:rPr>
          <w:rFonts w:ascii="Arial" w:hAnsi="Arial" w:cs="Arial"/>
        </w:rPr>
      </w:pPr>
      <w:proofErr w:type="gramStart"/>
      <w:r w:rsidRPr="009E2EAB">
        <w:rPr>
          <w:rFonts w:ascii="Arial" w:hAnsi="Arial" w:cs="Arial"/>
        </w:rPr>
        <w:t>la</w:t>
      </w:r>
      <w:proofErr w:type="gramEnd"/>
      <w:r w:rsidRPr="009E2EAB">
        <w:rPr>
          <w:rFonts w:ascii="Arial" w:hAnsi="Arial" w:cs="Arial"/>
        </w:rPr>
        <w:t xml:space="preserve"> date de réception par la personne publique, selon les dispositions relatives à la transmission des factures, mentionnées à l’article 4.4 de la demande de versement d’acomptes.</w:t>
      </w:r>
    </w:p>
    <w:p w14:paraId="2A1DDBBD" w14:textId="33CF5220" w:rsidR="00796BFD" w:rsidRPr="009E2EAB" w:rsidRDefault="00796BFD" w:rsidP="00196F6F">
      <w:pPr>
        <w:spacing w:before="120"/>
        <w:ind w:left="142"/>
        <w:rPr>
          <w:rFonts w:ascii="Arial" w:hAnsi="Arial" w:cs="Arial"/>
        </w:rPr>
      </w:pPr>
      <w:r w:rsidRPr="009E2EAB">
        <w:rPr>
          <w:rFonts w:ascii="Arial" w:hAnsi="Arial" w:cs="Arial"/>
        </w:rPr>
        <w:t>- pour le solde ou les règlements partiels définitifs, à compter de la pl</w:t>
      </w:r>
      <w:r w:rsidR="001767B7">
        <w:rPr>
          <w:rFonts w:ascii="Arial" w:hAnsi="Arial" w:cs="Arial"/>
        </w:rPr>
        <w:t>us tardive des deux dates entre </w:t>
      </w:r>
      <w:r w:rsidRPr="009E2EAB">
        <w:rPr>
          <w:rFonts w:ascii="Arial" w:hAnsi="Arial" w:cs="Arial"/>
        </w:rPr>
        <w:t>:</w:t>
      </w:r>
    </w:p>
    <w:p w14:paraId="5683AEBE" w14:textId="4172A9BA" w:rsidR="00796BFD" w:rsidRPr="009E2EAB" w:rsidRDefault="00796BFD" w:rsidP="00D32336">
      <w:pPr>
        <w:pStyle w:val="Paragraphedeliste"/>
        <w:numPr>
          <w:ilvl w:val="0"/>
          <w:numId w:val="2"/>
        </w:numPr>
        <w:rPr>
          <w:rFonts w:ascii="Arial" w:hAnsi="Arial" w:cs="Arial"/>
        </w:rPr>
      </w:pPr>
      <w:proofErr w:type="gramStart"/>
      <w:r w:rsidRPr="009E2EAB">
        <w:rPr>
          <w:rFonts w:ascii="Arial" w:hAnsi="Arial" w:cs="Arial"/>
        </w:rPr>
        <w:t>la</w:t>
      </w:r>
      <w:proofErr w:type="gramEnd"/>
      <w:r w:rsidRPr="009E2EAB">
        <w:rPr>
          <w:rFonts w:ascii="Arial" w:hAnsi="Arial" w:cs="Arial"/>
        </w:rPr>
        <w:t xml:space="preserve"> date de réception </w:t>
      </w:r>
      <w:r w:rsidR="0042026E" w:rsidRPr="009E2EAB">
        <w:rPr>
          <w:rFonts w:ascii="Arial" w:hAnsi="Arial" w:cs="Arial"/>
        </w:rPr>
        <w:t>par le service exécutant, de la facture du titulaire</w:t>
      </w:r>
      <w:r w:rsidR="001767B7">
        <w:rPr>
          <w:rFonts w:ascii="Arial" w:hAnsi="Arial" w:cs="Arial"/>
        </w:rPr>
        <w:t> </w:t>
      </w:r>
      <w:r w:rsidR="00196F6F" w:rsidRPr="009E2EAB">
        <w:rPr>
          <w:rFonts w:ascii="Arial" w:hAnsi="Arial" w:cs="Arial"/>
        </w:rPr>
        <w:t>;</w:t>
      </w:r>
    </w:p>
    <w:p w14:paraId="14D38D36" w14:textId="0221E009" w:rsidR="00796BFD" w:rsidRPr="009E2EAB" w:rsidRDefault="00796BFD" w:rsidP="00D32336">
      <w:pPr>
        <w:pStyle w:val="Paragraphedeliste"/>
        <w:numPr>
          <w:ilvl w:val="0"/>
          <w:numId w:val="2"/>
        </w:numPr>
        <w:rPr>
          <w:rFonts w:ascii="Arial" w:hAnsi="Arial" w:cs="Arial"/>
        </w:rPr>
      </w:pPr>
      <w:proofErr w:type="gramStart"/>
      <w:r w:rsidRPr="009E2EAB">
        <w:rPr>
          <w:rFonts w:ascii="Arial" w:hAnsi="Arial" w:cs="Arial"/>
        </w:rPr>
        <w:t>la</w:t>
      </w:r>
      <w:proofErr w:type="gramEnd"/>
      <w:r w:rsidRPr="009E2EAB">
        <w:rPr>
          <w:rFonts w:ascii="Arial" w:hAnsi="Arial" w:cs="Arial"/>
        </w:rPr>
        <w:t xml:space="preserve"> date de notification de la décision </w:t>
      </w:r>
      <w:r w:rsidR="000252FC" w:rsidRPr="009E2EAB">
        <w:rPr>
          <w:rFonts w:ascii="Arial" w:hAnsi="Arial" w:cs="Arial"/>
        </w:rPr>
        <w:t xml:space="preserve">de réception </w:t>
      </w:r>
      <w:r w:rsidRPr="009E2EAB">
        <w:rPr>
          <w:rFonts w:ascii="Arial" w:hAnsi="Arial" w:cs="Arial"/>
        </w:rPr>
        <w:t>des fournitures et à défaut de notification dans le délai fixé au marché, la date d’expiration de ce délai.</w:t>
      </w:r>
    </w:p>
    <w:p w14:paraId="12DD1076" w14:textId="2A8A53AF" w:rsidR="0010671B" w:rsidRPr="009E2EAB" w:rsidRDefault="00796BFD" w:rsidP="00441602">
      <w:pPr>
        <w:rPr>
          <w:rFonts w:ascii="Arial" w:hAnsi="Arial" w:cs="Arial"/>
        </w:rPr>
      </w:pPr>
      <w:r w:rsidRPr="009E2EAB">
        <w:rPr>
          <w:rFonts w:ascii="Arial" w:hAnsi="Arial" w:cs="Arial"/>
        </w:rPr>
        <w:lastRenderedPageBreak/>
        <w:t xml:space="preserve">Si, du fait du titulaire (adresse incomplète ou identification non conforme...), les demandes de paiement ne sont pas adressées au service exécutant visé à l’article </w:t>
      </w:r>
      <w:r w:rsidR="00A15255" w:rsidRPr="009E2EAB">
        <w:rPr>
          <w:rFonts w:ascii="Arial" w:hAnsi="Arial" w:cs="Arial"/>
        </w:rPr>
        <w:t>9.7</w:t>
      </w:r>
      <w:r w:rsidRPr="009E2EAB">
        <w:rPr>
          <w:rFonts w:ascii="Arial" w:hAnsi="Arial" w:cs="Arial"/>
          <w:i/>
        </w:rPr>
        <w:t>,</w:t>
      </w:r>
      <w:r w:rsidRPr="009E2EAB">
        <w:rPr>
          <w:rFonts w:ascii="Arial" w:hAnsi="Arial" w:cs="Arial"/>
        </w:rPr>
        <w:t xml:space="preserve"> ou au numéro de service exécutant inscrit </w:t>
      </w:r>
      <w:r w:rsidR="00F06F93" w:rsidRPr="009E2EAB">
        <w:rPr>
          <w:rFonts w:ascii="Arial" w:hAnsi="Arial" w:cs="Arial"/>
        </w:rPr>
        <w:t>dans le marché</w:t>
      </w:r>
      <w:r w:rsidRPr="009E2EAB">
        <w:rPr>
          <w:rFonts w:ascii="Arial" w:hAnsi="Arial" w:cs="Arial"/>
        </w:rPr>
        <w:t>, la date de réception à prendre en compte comme point de départ du délai de paiement, est celle de la réception effective de la demande par le service habi</w:t>
      </w:r>
      <w:r w:rsidR="00C24EB0" w:rsidRPr="009E2EAB">
        <w:rPr>
          <w:rFonts w:ascii="Arial" w:hAnsi="Arial" w:cs="Arial"/>
        </w:rPr>
        <w:t>lité.</w:t>
      </w:r>
    </w:p>
    <w:p w14:paraId="45CD290D" w14:textId="521B8685" w:rsidR="00A24448" w:rsidRPr="009E2EAB" w:rsidRDefault="00A24448" w:rsidP="00A71FCA">
      <w:pPr>
        <w:pStyle w:val="Titre1"/>
      </w:pPr>
      <w:bookmarkStart w:id="92" w:name="_Toc44334024"/>
      <w:bookmarkStart w:id="93" w:name="_Toc44588663"/>
      <w:bookmarkStart w:id="94" w:name="_Toc146030445"/>
      <w:bookmarkStart w:id="95" w:name="_Toc192687284"/>
      <w:r w:rsidRPr="009E2EAB">
        <w:t xml:space="preserve">DELAIS D'EXECUTION </w:t>
      </w:r>
      <w:r w:rsidR="00923D22" w:rsidRPr="009E2EAB">
        <w:t>–</w:t>
      </w:r>
      <w:r w:rsidRPr="009E2EAB">
        <w:t xml:space="preserve"> LIVRAISON</w:t>
      </w:r>
      <w:bookmarkEnd w:id="92"/>
      <w:bookmarkEnd w:id="93"/>
      <w:bookmarkEnd w:id="94"/>
      <w:bookmarkEnd w:id="95"/>
    </w:p>
    <w:p w14:paraId="0B6E05DB" w14:textId="77777777" w:rsidR="00923D22" w:rsidRPr="009E2EAB" w:rsidRDefault="00923D22" w:rsidP="00A71FCA">
      <w:pPr>
        <w:pStyle w:val="Titre2"/>
      </w:pPr>
      <w:bookmarkStart w:id="96" w:name="_Toc146030446"/>
      <w:bookmarkStart w:id="97" w:name="_Toc44334025"/>
      <w:bookmarkStart w:id="98" w:name="_Toc44588664"/>
      <w:bookmarkStart w:id="99" w:name="_Toc192687285"/>
      <w:r w:rsidRPr="009E2EAB">
        <w:t>Date de début d’exécution du marché</w:t>
      </w:r>
      <w:bookmarkEnd w:id="96"/>
      <w:bookmarkEnd w:id="99"/>
    </w:p>
    <w:p w14:paraId="48A0C127" w14:textId="6EE1E95F" w:rsidR="00BF7ED1" w:rsidRPr="009E2EAB" w:rsidRDefault="00923D22" w:rsidP="00F24162">
      <w:pPr>
        <w:spacing w:before="0"/>
        <w:rPr>
          <w:rFonts w:ascii="Arial" w:hAnsi="Arial" w:cs="Arial"/>
        </w:rPr>
      </w:pPr>
      <w:r w:rsidRPr="009E2EAB">
        <w:rPr>
          <w:rFonts w:ascii="Arial" w:hAnsi="Arial" w:cs="Arial"/>
        </w:rPr>
        <w:t>La date de début d’exécution d</w:t>
      </w:r>
      <w:r w:rsidR="00FF3B25" w:rsidRPr="009E2EAB">
        <w:rPr>
          <w:rFonts w:ascii="Arial" w:hAnsi="Arial" w:cs="Arial"/>
        </w:rPr>
        <w:t>u</w:t>
      </w:r>
      <w:r w:rsidRPr="009E2EAB">
        <w:rPr>
          <w:rFonts w:ascii="Arial" w:hAnsi="Arial" w:cs="Arial"/>
        </w:rPr>
        <w:t xml:space="preserve"> </w:t>
      </w:r>
      <w:r w:rsidR="00BE23B7" w:rsidRPr="009E2EAB">
        <w:rPr>
          <w:rFonts w:ascii="Arial" w:hAnsi="Arial" w:cs="Arial"/>
        </w:rPr>
        <w:t xml:space="preserve">poste </w:t>
      </w:r>
      <w:r w:rsidR="00F24162" w:rsidRPr="009E2EAB">
        <w:rPr>
          <w:rFonts w:ascii="Arial" w:hAnsi="Arial" w:cs="Arial"/>
        </w:rPr>
        <w:t xml:space="preserve">1 </w:t>
      </w:r>
      <w:r w:rsidRPr="009E2EAB">
        <w:rPr>
          <w:rFonts w:ascii="Arial" w:hAnsi="Arial" w:cs="Arial"/>
        </w:rPr>
        <w:t>est la date de notification du marché</w:t>
      </w:r>
      <w:r w:rsidR="00F80669" w:rsidRPr="009E2EAB">
        <w:rPr>
          <w:rFonts w:ascii="Arial" w:hAnsi="Arial" w:cs="Arial"/>
        </w:rPr>
        <w:t xml:space="preserve"> (T0)</w:t>
      </w:r>
      <w:r w:rsidRPr="009E2EAB">
        <w:rPr>
          <w:rFonts w:ascii="Arial" w:hAnsi="Arial" w:cs="Arial"/>
        </w:rPr>
        <w:t>.</w:t>
      </w:r>
    </w:p>
    <w:p w14:paraId="229CF87A" w14:textId="2F3FE2DE" w:rsidR="00F24162" w:rsidRPr="009E2EAB" w:rsidRDefault="00F80669" w:rsidP="00D4246F">
      <w:pPr>
        <w:rPr>
          <w:rFonts w:ascii="Arial" w:hAnsi="Arial" w:cs="Arial"/>
        </w:rPr>
      </w:pPr>
      <w:r w:rsidRPr="009E2EAB">
        <w:rPr>
          <w:rFonts w:ascii="Arial" w:hAnsi="Arial" w:cs="Arial"/>
        </w:rPr>
        <w:t xml:space="preserve">La date de début d’exécution </w:t>
      </w:r>
      <w:r w:rsidR="00D4246F" w:rsidRPr="009E2EAB">
        <w:rPr>
          <w:rFonts w:ascii="Arial" w:hAnsi="Arial" w:cs="Arial"/>
        </w:rPr>
        <w:t xml:space="preserve">des </w:t>
      </w:r>
      <w:r w:rsidRPr="009E2EAB">
        <w:rPr>
          <w:rFonts w:ascii="Arial" w:hAnsi="Arial" w:cs="Arial"/>
        </w:rPr>
        <w:t>poste</w:t>
      </w:r>
      <w:r w:rsidR="00D4246F" w:rsidRPr="009E2EAB">
        <w:rPr>
          <w:rFonts w:ascii="Arial" w:hAnsi="Arial" w:cs="Arial"/>
        </w:rPr>
        <w:t>s</w:t>
      </w:r>
      <w:r w:rsidRPr="009E2EAB">
        <w:rPr>
          <w:rFonts w:ascii="Arial" w:hAnsi="Arial" w:cs="Arial"/>
        </w:rPr>
        <w:t xml:space="preserve"> </w:t>
      </w:r>
      <w:r w:rsidR="00FD3F04" w:rsidRPr="009E2EAB">
        <w:rPr>
          <w:rFonts w:ascii="Arial" w:hAnsi="Arial" w:cs="Arial"/>
        </w:rPr>
        <w:t>2</w:t>
      </w:r>
      <w:r w:rsidR="00D4246F" w:rsidRPr="009E2EAB">
        <w:rPr>
          <w:rFonts w:ascii="Arial" w:hAnsi="Arial" w:cs="Arial"/>
        </w:rPr>
        <w:t xml:space="preserve"> et 3</w:t>
      </w:r>
      <w:r w:rsidR="00FF3B25" w:rsidRPr="009E2EAB">
        <w:rPr>
          <w:rFonts w:ascii="Arial" w:hAnsi="Arial" w:cs="Arial"/>
        </w:rPr>
        <w:t xml:space="preserve"> </w:t>
      </w:r>
      <w:r w:rsidR="00D4246F" w:rsidRPr="009E2EAB">
        <w:rPr>
          <w:rFonts w:ascii="Arial" w:hAnsi="Arial" w:cs="Arial"/>
        </w:rPr>
        <w:t>est</w:t>
      </w:r>
      <w:r w:rsidR="00A12692" w:rsidRPr="009E2EAB">
        <w:rPr>
          <w:rFonts w:ascii="Arial" w:hAnsi="Arial" w:cs="Arial"/>
        </w:rPr>
        <w:t xml:space="preserve"> la date </w:t>
      </w:r>
      <w:r w:rsidR="003D1AC8" w:rsidRPr="009E2EAB">
        <w:rPr>
          <w:rFonts w:ascii="Arial" w:hAnsi="Arial" w:cs="Arial"/>
        </w:rPr>
        <w:t xml:space="preserve">T1 </w:t>
      </w:r>
      <w:r w:rsidR="00D4246F" w:rsidRPr="009E2EAB">
        <w:rPr>
          <w:rFonts w:ascii="Arial" w:hAnsi="Arial" w:cs="Arial"/>
        </w:rPr>
        <w:t xml:space="preserve">de </w:t>
      </w:r>
      <w:r w:rsidR="00FE5CB8" w:rsidRPr="009E2EAB">
        <w:rPr>
          <w:rFonts w:ascii="Arial" w:hAnsi="Arial" w:cs="Arial"/>
        </w:rPr>
        <w:t xml:space="preserve">prononcé de la décision de réception </w:t>
      </w:r>
      <w:r w:rsidR="00D4246F" w:rsidRPr="009E2EAB">
        <w:rPr>
          <w:rFonts w:ascii="Arial" w:hAnsi="Arial" w:cs="Arial"/>
        </w:rPr>
        <w:t>du poste 1</w:t>
      </w:r>
      <w:r w:rsidRPr="009E2EAB">
        <w:rPr>
          <w:rFonts w:ascii="Arial" w:hAnsi="Arial" w:cs="Arial"/>
        </w:rPr>
        <w:t>.</w:t>
      </w:r>
    </w:p>
    <w:p w14:paraId="6AACBBAD" w14:textId="479B3CD8" w:rsidR="00EE5667" w:rsidRPr="009E2EAB" w:rsidRDefault="00EE5667" w:rsidP="00A71FCA">
      <w:pPr>
        <w:pStyle w:val="Titre2"/>
      </w:pPr>
      <w:bookmarkStart w:id="100" w:name="_Toc146030447"/>
      <w:bookmarkStart w:id="101" w:name="_Toc192687286"/>
      <w:r w:rsidRPr="009E2EAB">
        <w:t>Contenu des délais</w:t>
      </w:r>
      <w:bookmarkEnd w:id="97"/>
      <w:bookmarkEnd w:id="98"/>
      <w:bookmarkEnd w:id="100"/>
      <w:bookmarkEnd w:id="101"/>
    </w:p>
    <w:p w14:paraId="7FA8C186" w14:textId="492D4725" w:rsidR="00796BFD" w:rsidRPr="009E2EAB" w:rsidRDefault="00796BFD" w:rsidP="00441602">
      <w:pPr>
        <w:rPr>
          <w:rFonts w:ascii="Arial" w:hAnsi="Arial" w:cs="Arial"/>
        </w:rPr>
      </w:pPr>
      <w:r w:rsidRPr="009E2EAB">
        <w:rPr>
          <w:rFonts w:ascii="Arial" w:hAnsi="Arial" w:cs="Arial"/>
        </w:rPr>
        <w:t xml:space="preserve">Le délai </w:t>
      </w:r>
      <w:r w:rsidR="00FF3B25" w:rsidRPr="009E2EAB">
        <w:rPr>
          <w:rFonts w:ascii="Arial" w:hAnsi="Arial" w:cs="Arial"/>
        </w:rPr>
        <w:t xml:space="preserve">du </w:t>
      </w:r>
      <w:r w:rsidR="00BE23B7" w:rsidRPr="009E2EAB">
        <w:rPr>
          <w:rFonts w:ascii="Arial" w:hAnsi="Arial" w:cs="Arial"/>
        </w:rPr>
        <w:t xml:space="preserve">poste </w:t>
      </w:r>
      <w:r w:rsidR="00F80669" w:rsidRPr="009E2EAB">
        <w:rPr>
          <w:rFonts w:ascii="Arial" w:hAnsi="Arial" w:cs="Arial"/>
        </w:rPr>
        <w:t>1</w:t>
      </w:r>
      <w:r w:rsidR="002302D9" w:rsidRPr="009E2EAB">
        <w:rPr>
          <w:rFonts w:ascii="Arial" w:hAnsi="Arial" w:cs="Arial"/>
        </w:rPr>
        <w:t xml:space="preserve"> </w:t>
      </w:r>
      <w:r w:rsidR="007A2306">
        <w:rPr>
          <w:rFonts w:ascii="Arial" w:hAnsi="Arial" w:cs="Arial"/>
        </w:rPr>
        <w:t>est</w:t>
      </w:r>
      <w:r w:rsidR="007A2306" w:rsidRPr="009E2EAB">
        <w:rPr>
          <w:rFonts w:ascii="Arial" w:hAnsi="Arial" w:cs="Arial"/>
        </w:rPr>
        <w:t xml:space="preserve"> </w:t>
      </w:r>
      <w:r w:rsidRPr="009E2EAB">
        <w:rPr>
          <w:rFonts w:ascii="Arial" w:hAnsi="Arial" w:cs="Arial"/>
        </w:rPr>
        <w:t>établi en j</w:t>
      </w:r>
      <w:r w:rsidR="0042026E" w:rsidRPr="009E2EAB">
        <w:rPr>
          <w:rFonts w:ascii="Arial" w:hAnsi="Arial" w:cs="Arial"/>
        </w:rPr>
        <w:t>ours calendaires et s’enten</w:t>
      </w:r>
      <w:r w:rsidR="00D943F0">
        <w:rPr>
          <w:rFonts w:ascii="Arial" w:hAnsi="Arial" w:cs="Arial"/>
        </w:rPr>
        <w:t>d</w:t>
      </w:r>
      <w:r w:rsidRPr="009E2EAB">
        <w:rPr>
          <w:rFonts w:ascii="Arial" w:hAnsi="Arial" w:cs="Arial"/>
        </w:rPr>
        <w:t xml:space="preserve"> périodes de congés annuels comprises</w:t>
      </w:r>
      <w:r w:rsidR="008620D5" w:rsidRPr="009E2EAB">
        <w:rPr>
          <w:rFonts w:ascii="Arial" w:hAnsi="Arial" w:cs="Arial"/>
          <w:color w:val="000000"/>
        </w:rPr>
        <w:t xml:space="preserve">. </w:t>
      </w:r>
      <w:r w:rsidRPr="009E2EAB">
        <w:rPr>
          <w:rFonts w:ascii="Arial" w:hAnsi="Arial" w:cs="Arial"/>
        </w:rPr>
        <w:t>Aucune neutralisation n’est effectuée pour tenir compte d’une éventuelle fermeture des établissements du titulaire ou de ses fournisseurs.</w:t>
      </w:r>
    </w:p>
    <w:p w14:paraId="3E1F4EB8" w14:textId="60E3315F" w:rsidR="00210F67" w:rsidRPr="009E2EAB" w:rsidRDefault="000860B9" w:rsidP="00196F6F">
      <w:pPr>
        <w:spacing w:before="120" w:after="0"/>
        <w:rPr>
          <w:rFonts w:ascii="Arial" w:hAnsi="Arial" w:cs="Arial"/>
        </w:rPr>
      </w:pPr>
      <w:r w:rsidRPr="009E2EAB">
        <w:rPr>
          <w:rFonts w:ascii="Arial" w:hAnsi="Arial" w:cs="Arial"/>
        </w:rPr>
        <w:t>La durée</w:t>
      </w:r>
      <w:r w:rsidR="00F80669" w:rsidRPr="009E2EAB">
        <w:rPr>
          <w:rFonts w:ascii="Arial" w:hAnsi="Arial" w:cs="Arial"/>
        </w:rPr>
        <w:t xml:space="preserve"> </w:t>
      </w:r>
      <w:r w:rsidR="00737F46" w:rsidRPr="009E2EAB">
        <w:rPr>
          <w:rFonts w:ascii="Arial" w:hAnsi="Arial" w:cs="Arial"/>
        </w:rPr>
        <w:t xml:space="preserve">de formation </w:t>
      </w:r>
      <w:r w:rsidRPr="009E2EAB">
        <w:rPr>
          <w:rFonts w:ascii="Arial" w:hAnsi="Arial" w:cs="Arial"/>
        </w:rPr>
        <w:t xml:space="preserve">est </w:t>
      </w:r>
      <w:r w:rsidR="00F80669" w:rsidRPr="009E2EAB">
        <w:rPr>
          <w:rFonts w:ascii="Arial" w:hAnsi="Arial" w:cs="Arial"/>
        </w:rPr>
        <w:t>exprimé</w:t>
      </w:r>
      <w:r w:rsidRPr="009E2EAB">
        <w:rPr>
          <w:rFonts w:ascii="Arial" w:hAnsi="Arial" w:cs="Arial"/>
        </w:rPr>
        <w:t>e</w:t>
      </w:r>
      <w:r w:rsidR="00F80669" w:rsidRPr="009E2EAB">
        <w:rPr>
          <w:rFonts w:ascii="Arial" w:hAnsi="Arial" w:cs="Arial"/>
        </w:rPr>
        <w:t xml:space="preserve"> en heures </w:t>
      </w:r>
      <w:r w:rsidR="00F24162" w:rsidRPr="009E2EAB">
        <w:rPr>
          <w:rFonts w:ascii="Arial" w:hAnsi="Arial" w:cs="Arial"/>
        </w:rPr>
        <w:t xml:space="preserve">ou en jours </w:t>
      </w:r>
      <w:r w:rsidR="00F80669" w:rsidRPr="009E2EAB">
        <w:rPr>
          <w:rFonts w:ascii="Arial" w:hAnsi="Arial" w:cs="Arial"/>
        </w:rPr>
        <w:t>(7 heures = 1 journée).</w:t>
      </w:r>
    </w:p>
    <w:p w14:paraId="14EF6B15" w14:textId="3A901249" w:rsidR="00F80669" w:rsidRPr="009E2EAB" w:rsidRDefault="00F80669" w:rsidP="00196F6F">
      <w:pPr>
        <w:spacing w:before="120"/>
        <w:rPr>
          <w:rFonts w:ascii="Arial" w:hAnsi="Arial" w:cs="Arial"/>
        </w:rPr>
      </w:pPr>
      <w:r w:rsidRPr="009E2EAB">
        <w:rPr>
          <w:rFonts w:ascii="Arial" w:hAnsi="Arial" w:cs="Arial"/>
        </w:rPr>
        <w:t xml:space="preserve">Les fréquences et durée d’intervention de la maintenance préventive </w:t>
      </w:r>
      <w:r w:rsidR="00210F67" w:rsidRPr="009E2EAB">
        <w:rPr>
          <w:rFonts w:ascii="Arial" w:hAnsi="Arial" w:cs="Arial"/>
        </w:rPr>
        <w:t xml:space="preserve">du poste </w:t>
      </w:r>
      <w:r w:rsidR="00FD3F04" w:rsidRPr="009E2EAB">
        <w:rPr>
          <w:rFonts w:ascii="Arial" w:hAnsi="Arial" w:cs="Arial"/>
        </w:rPr>
        <w:t>2</w:t>
      </w:r>
      <w:r w:rsidR="00FF3B25" w:rsidRPr="009E2EAB">
        <w:rPr>
          <w:rFonts w:ascii="Arial" w:hAnsi="Arial" w:cs="Arial"/>
        </w:rPr>
        <w:t xml:space="preserve"> </w:t>
      </w:r>
      <w:r w:rsidRPr="009E2EAB">
        <w:rPr>
          <w:rFonts w:ascii="Arial" w:hAnsi="Arial" w:cs="Arial"/>
        </w:rPr>
        <w:t>sont proposées par le titulaire lors de son offre (jalon d’intervention).</w:t>
      </w:r>
    </w:p>
    <w:p w14:paraId="516992F2" w14:textId="227994AE" w:rsidR="009260E2" w:rsidRPr="009E2EAB" w:rsidRDefault="00B961D1" w:rsidP="00196F6F">
      <w:pPr>
        <w:spacing w:before="120"/>
        <w:rPr>
          <w:rFonts w:ascii="Arial" w:hAnsi="Arial" w:cs="Arial"/>
        </w:rPr>
      </w:pPr>
      <w:r w:rsidRPr="009E2EAB">
        <w:rPr>
          <w:rFonts w:ascii="Arial" w:hAnsi="Arial" w:cs="Arial"/>
        </w:rPr>
        <w:t xml:space="preserve">Le délai de remise en fonction de l’installation après indisponibilité (maintenance corrective du poste </w:t>
      </w:r>
      <w:r w:rsidR="00FD3F04" w:rsidRPr="009E2EAB">
        <w:rPr>
          <w:rFonts w:ascii="Arial" w:hAnsi="Arial" w:cs="Arial"/>
        </w:rPr>
        <w:t>2</w:t>
      </w:r>
      <w:r w:rsidRPr="009E2EAB">
        <w:rPr>
          <w:rFonts w:ascii="Arial" w:hAnsi="Arial" w:cs="Arial"/>
        </w:rPr>
        <w:t>) est établi en jours ouvrés (du lundi au vendredi).</w:t>
      </w:r>
    </w:p>
    <w:p w14:paraId="3C0DC1A0" w14:textId="77777777" w:rsidR="002302D9" w:rsidRPr="009E2EAB" w:rsidRDefault="002302D9" w:rsidP="00441602">
      <w:pPr>
        <w:rPr>
          <w:rFonts w:ascii="Arial" w:hAnsi="Arial" w:cs="Arial"/>
        </w:rPr>
      </w:pPr>
    </w:p>
    <w:p w14:paraId="08151E2E" w14:textId="77777777" w:rsidR="00EE5667" w:rsidRPr="009E2EAB" w:rsidRDefault="00EE5667" w:rsidP="00A71FCA">
      <w:pPr>
        <w:pStyle w:val="Titre2"/>
      </w:pPr>
      <w:bookmarkStart w:id="102" w:name="_Toc44334026"/>
      <w:bookmarkStart w:id="103" w:name="_Toc44588665"/>
      <w:bookmarkStart w:id="104" w:name="_Toc146030448"/>
      <w:bookmarkStart w:id="105" w:name="_Toc192687287"/>
      <w:r w:rsidRPr="009E2EAB">
        <w:t>Définition des délais</w:t>
      </w:r>
      <w:bookmarkEnd w:id="102"/>
      <w:bookmarkEnd w:id="103"/>
      <w:bookmarkEnd w:id="104"/>
      <w:bookmarkEnd w:id="105"/>
    </w:p>
    <w:p w14:paraId="2D337ECA" w14:textId="38A93FF4" w:rsidR="00AD0877" w:rsidRPr="009E2EAB" w:rsidRDefault="00923D22" w:rsidP="00441602">
      <w:pPr>
        <w:rPr>
          <w:rFonts w:ascii="Arial" w:hAnsi="Arial" w:cs="Arial"/>
        </w:rPr>
      </w:pPr>
      <w:r w:rsidRPr="009E2EAB">
        <w:rPr>
          <w:rFonts w:ascii="Arial" w:hAnsi="Arial" w:cs="Arial"/>
        </w:rPr>
        <w:t xml:space="preserve">L’annexe financière fixe les délais d’exécution. </w:t>
      </w:r>
    </w:p>
    <w:p w14:paraId="2881FD40" w14:textId="6A579C19" w:rsidR="00295ED2" w:rsidRPr="009E2EAB" w:rsidRDefault="00AD0877" w:rsidP="00AA0611">
      <w:pPr>
        <w:rPr>
          <w:rFonts w:ascii="Arial" w:hAnsi="Arial" w:cs="Arial"/>
        </w:rPr>
      </w:pPr>
      <w:r w:rsidRPr="009E2EAB">
        <w:rPr>
          <w:rFonts w:ascii="Arial" w:hAnsi="Arial" w:cs="Arial"/>
        </w:rPr>
        <w:t xml:space="preserve">Les délais d’exécution du marché sont les délais contractuels de présentation aux opérations de vérification des </w:t>
      </w:r>
      <w:r w:rsidR="00292FD8" w:rsidRPr="009E2EAB">
        <w:rPr>
          <w:rFonts w:ascii="Arial" w:hAnsi="Arial" w:cs="Arial"/>
        </w:rPr>
        <w:t>fournitures.</w:t>
      </w:r>
      <w:r w:rsidR="00F2270D" w:rsidRPr="009E2EAB">
        <w:rPr>
          <w:rFonts w:ascii="Arial" w:hAnsi="Arial" w:cs="Arial"/>
        </w:rPr>
        <w:t xml:space="preserve"> </w:t>
      </w:r>
    </w:p>
    <w:p w14:paraId="3E0C4A77" w14:textId="25850747" w:rsidR="00295ED2" w:rsidRPr="009E2EAB" w:rsidRDefault="00295ED2" w:rsidP="00AA0611">
      <w:pPr>
        <w:rPr>
          <w:rFonts w:ascii="Arial" w:hAnsi="Arial" w:cs="Arial"/>
        </w:rPr>
      </w:pPr>
      <w:r w:rsidRPr="009E2EAB">
        <w:rPr>
          <w:rFonts w:ascii="Arial" w:hAnsi="Arial" w:cs="Arial"/>
        </w:rPr>
        <w:t>Le titulaire a la possibilité de demander au pouvoir adjudicateur une prolongation de délai ou un sursis de livraison conformément aux dispo</w:t>
      </w:r>
      <w:r w:rsidR="00F95858">
        <w:rPr>
          <w:rFonts w:ascii="Arial" w:hAnsi="Arial" w:cs="Arial"/>
        </w:rPr>
        <w:t>sitions de l’article 26 du CAC A</w:t>
      </w:r>
      <w:r w:rsidRPr="009E2EAB">
        <w:rPr>
          <w:rFonts w:ascii="Arial" w:hAnsi="Arial" w:cs="Arial"/>
        </w:rPr>
        <w:t>rmement. Cette demande doit être formulée dans un délai d’un mois à compter de la date d’apparition du fait gé</w:t>
      </w:r>
      <w:r w:rsidR="006E4A2D" w:rsidRPr="009E2EAB">
        <w:rPr>
          <w:rFonts w:ascii="Arial" w:hAnsi="Arial" w:cs="Arial"/>
        </w:rPr>
        <w:t>nérateur, dont il apporte la preuve. Passer ce délai, la demande sera frappée d’irrégularité.</w:t>
      </w:r>
    </w:p>
    <w:p w14:paraId="6524B9BE" w14:textId="77777777" w:rsidR="006E4A2D" w:rsidRPr="009E2EAB" w:rsidRDefault="006E4A2D" w:rsidP="00AA0611">
      <w:pPr>
        <w:rPr>
          <w:rFonts w:ascii="Arial" w:hAnsi="Arial" w:cs="Arial"/>
        </w:rPr>
      </w:pPr>
    </w:p>
    <w:p w14:paraId="64C43195" w14:textId="029EBFF4" w:rsidR="0006207E" w:rsidRPr="009E2EAB" w:rsidRDefault="0006207E" w:rsidP="00AA0611">
      <w:pPr>
        <w:rPr>
          <w:rFonts w:ascii="Arial" w:hAnsi="Arial" w:cs="Arial"/>
        </w:rPr>
      </w:pPr>
      <w:r w:rsidRPr="009E2EAB">
        <w:rPr>
          <w:rFonts w:ascii="Arial" w:hAnsi="Arial" w:cs="Arial"/>
        </w:rPr>
        <w:t>Confor</w:t>
      </w:r>
      <w:r w:rsidR="00F95858">
        <w:rPr>
          <w:rFonts w:ascii="Arial" w:hAnsi="Arial" w:cs="Arial"/>
        </w:rPr>
        <w:t>mément à l’article 26.3 du CAC A</w:t>
      </w:r>
      <w:r w:rsidRPr="009E2EAB">
        <w:rPr>
          <w:rFonts w:ascii="Arial" w:hAnsi="Arial" w:cs="Arial"/>
        </w:rPr>
        <w:t xml:space="preserve">rmement, le délai </w:t>
      </w:r>
      <w:r w:rsidR="008731DD" w:rsidRPr="009E2EAB">
        <w:rPr>
          <w:rFonts w:ascii="Arial" w:hAnsi="Arial" w:cs="Arial"/>
        </w:rPr>
        <w:t>est</w:t>
      </w:r>
      <w:r w:rsidRPr="009E2EAB">
        <w:rPr>
          <w:rFonts w:ascii="Arial" w:hAnsi="Arial" w:cs="Arial"/>
        </w:rPr>
        <w:t xml:space="preserve"> prolongé de plein droit et sans autre formalité, en cas de retard du fait de la personne publique et pour intégrer les délais entre la date de mise à disposition et la date de livraison validée avec le Service.</w:t>
      </w:r>
    </w:p>
    <w:p w14:paraId="13F75C2C" w14:textId="2798C7A2" w:rsidR="00AD0877" w:rsidRPr="009E2EAB" w:rsidRDefault="00AD0877" w:rsidP="00A71FCA">
      <w:pPr>
        <w:pStyle w:val="Titre2"/>
      </w:pPr>
      <w:bookmarkStart w:id="106" w:name="_Toc516476216"/>
      <w:bookmarkStart w:id="107" w:name="_Toc43114310"/>
      <w:bookmarkStart w:id="108" w:name="_Toc44588667"/>
      <w:bookmarkStart w:id="109" w:name="_Toc146030449"/>
      <w:bookmarkStart w:id="110" w:name="_Toc192687288"/>
      <w:r w:rsidRPr="009E2EAB">
        <w:t>Livraison des fournitures</w:t>
      </w:r>
      <w:r w:rsidR="00923D22" w:rsidRPr="009E2EAB">
        <w:t>.</w:t>
      </w:r>
      <w:bookmarkEnd w:id="106"/>
      <w:bookmarkEnd w:id="107"/>
      <w:bookmarkEnd w:id="108"/>
      <w:bookmarkEnd w:id="109"/>
      <w:bookmarkEnd w:id="110"/>
    </w:p>
    <w:p w14:paraId="0DC20643" w14:textId="309E8BF9" w:rsidR="0032776F" w:rsidRPr="009E2EAB" w:rsidRDefault="0032776F" w:rsidP="00A71FCA">
      <w:pPr>
        <w:pStyle w:val="Titre3"/>
      </w:pPr>
      <w:bookmarkStart w:id="111" w:name="_Toc146030450"/>
      <w:bookmarkStart w:id="112" w:name="_Toc192687289"/>
      <w:r w:rsidRPr="009E2EAB">
        <w:t>Modalités de livraison</w:t>
      </w:r>
      <w:bookmarkEnd w:id="111"/>
      <w:bookmarkEnd w:id="112"/>
    </w:p>
    <w:p w14:paraId="468EBB61" w14:textId="62A1F2DA" w:rsidR="00923D22" w:rsidRPr="009E2EAB" w:rsidRDefault="00862FAC" w:rsidP="00923D22">
      <w:pPr>
        <w:rPr>
          <w:rFonts w:ascii="Arial" w:hAnsi="Arial" w:cs="Arial"/>
        </w:rPr>
      </w:pPr>
      <w:r w:rsidRPr="009E2EAB">
        <w:rPr>
          <w:rFonts w:ascii="Arial" w:hAnsi="Arial" w:cs="Arial"/>
        </w:rPr>
        <w:t>L</w:t>
      </w:r>
      <w:r w:rsidR="00923D22" w:rsidRPr="009E2EAB">
        <w:rPr>
          <w:rFonts w:ascii="Arial" w:hAnsi="Arial" w:cs="Arial"/>
        </w:rPr>
        <w:t xml:space="preserve">e titulaire informe par écrit le responsable du contrat (RC) que </w:t>
      </w:r>
      <w:r w:rsidR="00CE07F9" w:rsidRPr="009E2EAB">
        <w:rPr>
          <w:rFonts w:ascii="Arial" w:hAnsi="Arial" w:cs="Arial"/>
        </w:rPr>
        <w:t>le banc de su</w:t>
      </w:r>
      <w:r w:rsidR="00D82F2F" w:rsidRPr="009E2EAB">
        <w:rPr>
          <w:rFonts w:ascii="Arial" w:hAnsi="Arial" w:cs="Arial"/>
        </w:rPr>
        <w:t>r</w:t>
      </w:r>
      <w:r w:rsidR="00CE07F9" w:rsidRPr="009E2EAB">
        <w:rPr>
          <w:rFonts w:ascii="Arial" w:hAnsi="Arial" w:cs="Arial"/>
        </w:rPr>
        <w:t>pression</w:t>
      </w:r>
      <w:r w:rsidR="00923D22" w:rsidRPr="009E2EAB">
        <w:rPr>
          <w:rFonts w:ascii="Arial" w:hAnsi="Arial" w:cs="Arial"/>
        </w:rPr>
        <w:t xml:space="preserve"> (poste 1</w:t>
      </w:r>
      <w:r w:rsidR="00B82CDE" w:rsidRPr="009E2EAB">
        <w:rPr>
          <w:rFonts w:ascii="Arial" w:hAnsi="Arial" w:cs="Arial"/>
        </w:rPr>
        <w:t xml:space="preserve">) </w:t>
      </w:r>
      <w:r w:rsidR="00CE07F9" w:rsidRPr="009E2EAB">
        <w:rPr>
          <w:rFonts w:ascii="Arial" w:hAnsi="Arial" w:cs="Arial"/>
        </w:rPr>
        <w:t>est prêt à être livré</w:t>
      </w:r>
      <w:r w:rsidR="00923D22" w:rsidRPr="009E2EAB">
        <w:rPr>
          <w:rFonts w:ascii="Arial" w:hAnsi="Arial" w:cs="Arial"/>
        </w:rPr>
        <w:t>.</w:t>
      </w:r>
    </w:p>
    <w:p w14:paraId="6CB765C8" w14:textId="28E1DE69" w:rsidR="00923D22" w:rsidRPr="009E2EAB" w:rsidRDefault="00923D22" w:rsidP="00923D22">
      <w:pPr>
        <w:rPr>
          <w:rFonts w:ascii="Arial" w:hAnsi="Arial" w:cs="Arial"/>
        </w:rPr>
      </w:pPr>
      <w:r w:rsidRPr="009E2EAB">
        <w:rPr>
          <w:rFonts w:ascii="Arial" w:hAnsi="Arial" w:cs="Arial"/>
        </w:rPr>
        <w:t>Le RC défi</w:t>
      </w:r>
      <w:r w:rsidR="006A2926" w:rsidRPr="009E2EAB">
        <w:rPr>
          <w:rFonts w:ascii="Arial" w:hAnsi="Arial" w:cs="Arial"/>
        </w:rPr>
        <w:t>nit avec le titulaire dans les 4</w:t>
      </w:r>
      <w:r w:rsidRPr="009E2EAB">
        <w:rPr>
          <w:rFonts w:ascii="Arial" w:hAnsi="Arial" w:cs="Arial"/>
        </w:rPr>
        <w:t xml:space="preserve"> semaines suivant la réception de cette information, </w:t>
      </w:r>
      <w:r w:rsidR="009053C0" w:rsidRPr="009E2EAB">
        <w:rPr>
          <w:rFonts w:ascii="Arial" w:hAnsi="Arial" w:cs="Arial"/>
        </w:rPr>
        <w:t xml:space="preserve">la </w:t>
      </w:r>
      <w:r w:rsidRPr="009E2EAB">
        <w:rPr>
          <w:rFonts w:ascii="Arial" w:hAnsi="Arial" w:cs="Arial"/>
        </w:rPr>
        <w:t>date de livraison</w:t>
      </w:r>
      <w:r w:rsidR="00F2270D" w:rsidRPr="009E2EAB">
        <w:rPr>
          <w:rFonts w:ascii="Arial" w:hAnsi="Arial" w:cs="Arial"/>
        </w:rPr>
        <w:t xml:space="preserve"> des matériels</w:t>
      </w:r>
      <w:r w:rsidR="009053C0" w:rsidRPr="009E2EAB">
        <w:rPr>
          <w:rFonts w:ascii="Arial" w:hAnsi="Arial" w:cs="Arial"/>
        </w:rPr>
        <w:t xml:space="preserve"> et celle de début des prestations d’installation, de mise en service et d’essais</w:t>
      </w:r>
      <w:r w:rsidRPr="009E2EAB">
        <w:rPr>
          <w:rFonts w:ascii="Arial" w:hAnsi="Arial" w:cs="Arial"/>
        </w:rPr>
        <w:t>.</w:t>
      </w:r>
    </w:p>
    <w:p w14:paraId="1397BEBB" w14:textId="40CC8DFC" w:rsidR="00AD0877" w:rsidRPr="009E2EAB" w:rsidRDefault="00923D22" w:rsidP="00923D22">
      <w:pPr>
        <w:rPr>
          <w:rFonts w:ascii="Arial" w:hAnsi="Arial" w:cs="Arial"/>
        </w:rPr>
      </w:pPr>
      <w:r w:rsidRPr="009E2EAB">
        <w:rPr>
          <w:rFonts w:ascii="Arial" w:hAnsi="Arial" w:cs="Arial"/>
        </w:rPr>
        <w:t>La livraison des matériels est effectuée à destination, franco de port, à l’adresse et aux conditions de livraison mentionnées ci-dessous. Le titulaire a la charge du déchargement le jour de la livraison.</w:t>
      </w:r>
    </w:p>
    <w:p w14:paraId="026FD604" w14:textId="67339128" w:rsidR="0032776F" w:rsidRPr="009E2EAB" w:rsidRDefault="0032776F" w:rsidP="009053C0">
      <w:pPr>
        <w:spacing w:before="0" w:after="0"/>
        <w:rPr>
          <w:rFonts w:ascii="Arial" w:hAnsi="Arial" w:cs="Arial"/>
        </w:rPr>
      </w:pPr>
    </w:p>
    <w:p w14:paraId="6E5D82C6" w14:textId="77777777" w:rsidR="00D95197" w:rsidRPr="009E2EAB" w:rsidRDefault="00862FAC" w:rsidP="0032776F">
      <w:pPr>
        <w:tabs>
          <w:tab w:val="clear" w:pos="1843"/>
        </w:tabs>
        <w:spacing w:before="0" w:after="0"/>
        <w:rPr>
          <w:rFonts w:ascii="Arial" w:hAnsi="Arial" w:cs="Arial"/>
          <w:bCs w:val="0"/>
          <w:iCs w:val="0"/>
        </w:rPr>
      </w:pPr>
      <w:r w:rsidRPr="009E2EAB">
        <w:rPr>
          <w:rFonts w:ascii="Arial" w:hAnsi="Arial" w:cs="Arial"/>
          <w:b/>
          <w:i/>
          <w:iCs w:val="0"/>
          <w:u w:val="single"/>
        </w:rPr>
        <w:t>Préa</w:t>
      </w:r>
      <w:r w:rsidR="0032776F" w:rsidRPr="009E2EAB">
        <w:rPr>
          <w:rFonts w:ascii="Arial" w:hAnsi="Arial" w:cs="Arial"/>
          <w:b/>
          <w:i/>
          <w:iCs w:val="0"/>
          <w:u w:val="single"/>
        </w:rPr>
        <w:t>vis de livraison</w:t>
      </w:r>
      <w:r w:rsidR="0032776F" w:rsidRPr="009E2EAB">
        <w:rPr>
          <w:rFonts w:ascii="Arial" w:hAnsi="Arial" w:cs="Arial"/>
          <w:bCs w:val="0"/>
          <w:iCs w:val="0"/>
        </w:rPr>
        <w:t xml:space="preserve"> : </w:t>
      </w:r>
    </w:p>
    <w:p w14:paraId="58E2A9DF" w14:textId="45E618A7" w:rsidR="00D95197" w:rsidRPr="009E2EAB" w:rsidRDefault="00D95197" w:rsidP="00AC08CB">
      <w:pPr>
        <w:tabs>
          <w:tab w:val="clear" w:pos="1843"/>
        </w:tabs>
        <w:spacing w:before="0" w:after="120"/>
        <w:rPr>
          <w:rFonts w:ascii="Arial" w:hAnsi="Arial" w:cs="Arial"/>
          <w:bCs w:val="0"/>
          <w:iCs w:val="0"/>
        </w:rPr>
      </w:pPr>
      <w:r w:rsidRPr="009E2EAB">
        <w:rPr>
          <w:rFonts w:ascii="Arial" w:hAnsi="Arial" w:cs="Arial"/>
          <w:bCs w:val="0"/>
          <w:iCs w:val="0"/>
        </w:rPr>
        <w:t>Au moins 72 heures à l'avance le titulaire informe l'atelier Plongée du Service Logistique de la Marine de Toulon</w:t>
      </w:r>
      <w:r w:rsidR="00AC08CB" w:rsidRPr="009E2EAB">
        <w:rPr>
          <w:rFonts w:ascii="Arial" w:hAnsi="Arial" w:cs="Arial"/>
          <w:bCs w:val="0"/>
          <w:iCs w:val="0"/>
        </w:rPr>
        <w:t>, de la date et de l'heure prévues de la livraison.</w:t>
      </w:r>
    </w:p>
    <w:p w14:paraId="00825A78" w14:textId="5A8AFD65" w:rsidR="0032776F" w:rsidRPr="009E2EAB" w:rsidRDefault="00AC08CB" w:rsidP="0032776F">
      <w:pPr>
        <w:tabs>
          <w:tab w:val="clear" w:pos="1843"/>
        </w:tabs>
        <w:spacing w:before="0" w:after="0"/>
        <w:rPr>
          <w:rFonts w:ascii="Arial" w:hAnsi="Arial" w:cs="Arial"/>
          <w:bCs w:val="0"/>
          <w:iCs w:val="0"/>
        </w:rPr>
      </w:pPr>
      <w:r w:rsidRPr="009E2EAB">
        <w:rPr>
          <w:rFonts w:ascii="Arial" w:hAnsi="Arial" w:cs="Arial"/>
          <w:bCs w:val="0"/>
          <w:iCs w:val="0"/>
        </w:rPr>
        <w:t>L</w:t>
      </w:r>
      <w:r w:rsidR="00862FAC" w:rsidRPr="009E2EAB">
        <w:rPr>
          <w:rFonts w:ascii="Arial" w:hAnsi="Arial" w:cs="Arial"/>
          <w:bCs w:val="0"/>
          <w:iCs w:val="0"/>
        </w:rPr>
        <w:t>'accès dans la base doit faire l'objet d'une demande d'autorisation auprès des autorités de sureté:</w:t>
      </w:r>
    </w:p>
    <w:p w14:paraId="358E4355" w14:textId="1EB28662" w:rsidR="00862FAC" w:rsidRPr="009E2EAB" w:rsidRDefault="00862FAC" w:rsidP="0032776F">
      <w:pPr>
        <w:tabs>
          <w:tab w:val="clear" w:pos="1843"/>
        </w:tabs>
        <w:spacing w:before="0" w:after="0"/>
        <w:rPr>
          <w:rFonts w:ascii="Arial" w:hAnsi="Arial" w:cs="Arial"/>
          <w:bCs w:val="0"/>
          <w:iCs w:val="0"/>
        </w:rPr>
      </w:pPr>
      <w:r w:rsidRPr="009E2EAB">
        <w:rPr>
          <w:rFonts w:ascii="Arial" w:hAnsi="Arial" w:cs="Arial"/>
          <w:bCs w:val="0"/>
          <w:iCs w:val="0"/>
        </w:rPr>
        <w:t>-</w:t>
      </w:r>
      <w:r w:rsidRPr="009E2EAB">
        <w:rPr>
          <w:rFonts w:ascii="Arial" w:hAnsi="Arial" w:cs="Arial"/>
          <w:bCs w:val="0"/>
          <w:iCs w:val="0"/>
        </w:rPr>
        <w:tab/>
        <w:t>pour un chauffeur français les informations doivent être transmises au plus tard 2 jours ouvrés avant la livraison;</w:t>
      </w:r>
    </w:p>
    <w:p w14:paraId="41DA1EB7" w14:textId="73D7D2DD" w:rsidR="00862FAC" w:rsidRPr="009E2EAB" w:rsidRDefault="00862FAC" w:rsidP="00862FAC">
      <w:pPr>
        <w:tabs>
          <w:tab w:val="clear" w:pos="1843"/>
        </w:tabs>
        <w:spacing w:before="0" w:after="120"/>
        <w:rPr>
          <w:rFonts w:ascii="Arial" w:hAnsi="Arial" w:cs="Arial"/>
          <w:bCs w:val="0"/>
          <w:iCs w:val="0"/>
        </w:rPr>
      </w:pPr>
      <w:r w:rsidRPr="009E2EAB">
        <w:rPr>
          <w:rFonts w:ascii="Arial" w:hAnsi="Arial" w:cs="Arial"/>
          <w:bCs w:val="0"/>
          <w:iCs w:val="0"/>
        </w:rPr>
        <w:t>-</w:t>
      </w:r>
      <w:r w:rsidRPr="009E2EAB">
        <w:rPr>
          <w:rFonts w:ascii="Arial" w:hAnsi="Arial" w:cs="Arial"/>
          <w:bCs w:val="0"/>
          <w:iCs w:val="0"/>
        </w:rPr>
        <w:tab/>
        <w:t>pour un chauffeur étranger les informations doivent être transmises au plus tard 5 jours ouvrés avant la livraison.</w:t>
      </w:r>
    </w:p>
    <w:p w14:paraId="00FC6A7D" w14:textId="0685155C" w:rsidR="00862FAC" w:rsidRPr="009E2EAB" w:rsidRDefault="00862FAC" w:rsidP="00D82F2F">
      <w:pPr>
        <w:tabs>
          <w:tab w:val="clear" w:pos="1843"/>
        </w:tabs>
        <w:spacing w:before="0" w:after="120"/>
        <w:rPr>
          <w:rFonts w:ascii="Arial" w:hAnsi="Arial" w:cs="Arial"/>
          <w:bCs w:val="0"/>
          <w:iCs w:val="0"/>
        </w:rPr>
      </w:pPr>
      <w:r w:rsidRPr="009E2EAB">
        <w:rPr>
          <w:rFonts w:ascii="Arial" w:hAnsi="Arial" w:cs="Arial"/>
          <w:bCs w:val="0"/>
          <w:iCs w:val="0"/>
        </w:rPr>
        <w:lastRenderedPageBreak/>
        <w:t>Cette démarche est impérative pour l'accès du transporteur sur le lieu de livraison.</w:t>
      </w:r>
    </w:p>
    <w:p w14:paraId="3A912278" w14:textId="792DE0D1" w:rsidR="00862FAC" w:rsidRPr="009E2EAB" w:rsidRDefault="00862FAC" w:rsidP="0032776F">
      <w:pPr>
        <w:tabs>
          <w:tab w:val="clear" w:pos="1843"/>
        </w:tabs>
        <w:spacing w:before="0" w:after="0"/>
        <w:rPr>
          <w:rFonts w:ascii="Arial" w:hAnsi="Arial" w:cs="Arial"/>
          <w:bCs w:val="0"/>
          <w:iCs w:val="0"/>
        </w:rPr>
      </w:pPr>
      <w:r w:rsidRPr="009E2EAB">
        <w:rPr>
          <w:rFonts w:ascii="Arial" w:hAnsi="Arial" w:cs="Arial"/>
          <w:b/>
          <w:bCs w:val="0"/>
          <w:iCs w:val="0"/>
        </w:rPr>
        <w:t>A cet effet les documents suivants sont transmis</w:t>
      </w:r>
      <w:r w:rsidRPr="009E2EAB">
        <w:rPr>
          <w:rFonts w:ascii="Arial" w:hAnsi="Arial" w:cs="Arial"/>
          <w:bCs w:val="0"/>
          <w:iCs w:val="0"/>
        </w:rPr>
        <w:t>:</w:t>
      </w:r>
    </w:p>
    <w:p w14:paraId="3C0CF85D" w14:textId="77777777" w:rsidR="00862FAC" w:rsidRPr="009E2EAB" w:rsidRDefault="0032776F" w:rsidP="0032776F">
      <w:pPr>
        <w:tabs>
          <w:tab w:val="clear" w:pos="1843"/>
          <w:tab w:val="left" w:pos="426"/>
        </w:tabs>
        <w:spacing w:after="0"/>
        <w:ind w:left="426" w:hanging="426"/>
        <w:rPr>
          <w:rFonts w:ascii="Arial" w:hAnsi="Arial" w:cs="Arial"/>
          <w:bCs w:val="0"/>
          <w:iCs w:val="0"/>
        </w:rPr>
      </w:pPr>
      <w:r w:rsidRPr="009E2EAB">
        <w:rPr>
          <w:rFonts w:ascii="Arial" w:hAnsi="Arial" w:cs="Arial"/>
          <w:bCs w:val="0"/>
          <w:iCs w:val="0"/>
        </w:rPr>
        <w:t>-</w:t>
      </w:r>
      <w:r w:rsidRPr="009E2EAB">
        <w:rPr>
          <w:rFonts w:ascii="Arial" w:hAnsi="Arial" w:cs="Arial"/>
          <w:bCs w:val="0"/>
          <w:iCs w:val="0"/>
        </w:rPr>
        <w:tab/>
        <w:t xml:space="preserve">avis d’expédition </w:t>
      </w:r>
      <w:r w:rsidR="00862FAC" w:rsidRPr="009E2EAB">
        <w:rPr>
          <w:rFonts w:ascii="Arial" w:hAnsi="Arial" w:cs="Arial"/>
          <w:bCs w:val="0"/>
          <w:iCs w:val="0"/>
        </w:rPr>
        <w:t>sur lequel doit figurer:</w:t>
      </w:r>
    </w:p>
    <w:p w14:paraId="23D56F75" w14:textId="75103D5E" w:rsidR="0032776F" w:rsidRPr="009E2EAB" w:rsidRDefault="0032776F" w:rsidP="0023341B">
      <w:pPr>
        <w:pStyle w:val="Paragraphedeliste"/>
        <w:numPr>
          <w:ilvl w:val="0"/>
          <w:numId w:val="13"/>
        </w:numPr>
        <w:tabs>
          <w:tab w:val="clear" w:pos="1843"/>
          <w:tab w:val="left" w:pos="426"/>
        </w:tabs>
        <w:spacing w:after="0"/>
        <w:ind w:left="1134" w:hanging="425"/>
        <w:rPr>
          <w:rFonts w:ascii="Arial" w:hAnsi="Arial" w:cs="Arial"/>
          <w:bCs w:val="0"/>
          <w:iCs w:val="0"/>
        </w:rPr>
      </w:pPr>
      <w:proofErr w:type="gramStart"/>
      <w:r w:rsidRPr="009E2EAB">
        <w:rPr>
          <w:rFonts w:ascii="Arial" w:hAnsi="Arial" w:cs="Arial"/>
          <w:bCs w:val="0"/>
          <w:iCs w:val="0"/>
        </w:rPr>
        <w:t>le</w:t>
      </w:r>
      <w:proofErr w:type="gramEnd"/>
      <w:r w:rsidRPr="009E2EAB">
        <w:rPr>
          <w:rFonts w:ascii="Arial" w:hAnsi="Arial" w:cs="Arial"/>
          <w:bCs w:val="0"/>
          <w:iCs w:val="0"/>
        </w:rPr>
        <w:t xml:space="preserve"> nom de la société, la référence du contrat, le nombre de colis et la date de livraison ;</w:t>
      </w:r>
    </w:p>
    <w:p w14:paraId="4E21A862" w14:textId="62B382D0" w:rsidR="0032776F" w:rsidRPr="009E2EAB" w:rsidRDefault="0032776F" w:rsidP="0023341B">
      <w:pPr>
        <w:pStyle w:val="Paragraphedeliste"/>
        <w:numPr>
          <w:ilvl w:val="0"/>
          <w:numId w:val="13"/>
        </w:numPr>
        <w:tabs>
          <w:tab w:val="clear" w:pos="1843"/>
          <w:tab w:val="left" w:pos="426"/>
        </w:tabs>
        <w:spacing w:after="0"/>
        <w:ind w:left="1134" w:hanging="425"/>
        <w:rPr>
          <w:rFonts w:ascii="Arial" w:hAnsi="Arial" w:cs="Arial"/>
          <w:bCs w:val="0"/>
          <w:iCs w:val="0"/>
        </w:rPr>
      </w:pPr>
      <w:proofErr w:type="gramStart"/>
      <w:r w:rsidRPr="009E2EAB">
        <w:rPr>
          <w:rFonts w:ascii="Arial" w:hAnsi="Arial" w:cs="Arial"/>
          <w:bCs w:val="0"/>
          <w:iCs w:val="0"/>
        </w:rPr>
        <w:t>le</w:t>
      </w:r>
      <w:proofErr w:type="gramEnd"/>
      <w:r w:rsidRPr="009E2EAB">
        <w:rPr>
          <w:rFonts w:ascii="Arial" w:hAnsi="Arial" w:cs="Arial"/>
          <w:bCs w:val="0"/>
          <w:iCs w:val="0"/>
        </w:rPr>
        <w:t xml:space="preserve"> nom, adresse, numéro de téléphone de la société de livraison ;</w:t>
      </w:r>
    </w:p>
    <w:p w14:paraId="7C458483" w14:textId="5EF4FE00" w:rsidR="0032776F" w:rsidRPr="009E2EAB" w:rsidRDefault="0032776F" w:rsidP="0023341B">
      <w:pPr>
        <w:pStyle w:val="Paragraphedeliste"/>
        <w:numPr>
          <w:ilvl w:val="0"/>
          <w:numId w:val="13"/>
        </w:numPr>
        <w:tabs>
          <w:tab w:val="clear" w:pos="1843"/>
          <w:tab w:val="left" w:pos="426"/>
        </w:tabs>
        <w:spacing w:after="0"/>
        <w:ind w:left="1134" w:hanging="425"/>
        <w:rPr>
          <w:rFonts w:ascii="Arial" w:hAnsi="Arial" w:cs="Arial"/>
          <w:bCs w:val="0"/>
          <w:iCs w:val="0"/>
        </w:rPr>
      </w:pPr>
      <w:proofErr w:type="gramStart"/>
      <w:r w:rsidRPr="009E2EAB">
        <w:rPr>
          <w:rFonts w:ascii="Arial" w:hAnsi="Arial" w:cs="Arial"/>
          <w:bCs w:val="0"/>
          <w:iCs w:val="0"/>
        </w:rPr>
        <w:t>le</w:t>
      </w:r>
      <w:proofErr w:type="gramEnd"/>
      <w:r w:rsidRPr="009E2EAB">
        <w:rPr>
          <w:rFonts w:ascii="Arial" w:hAnsi="Arial" w:cs="Arial"/>
          <w:bCs w:val="0"/>
          <w:iCs w:val="0"/>
        </w:rPr>
        <w:t xml:space="preserve"> nom, prénom, nationalité, date et lieu de naissance et numéro de carte d’identité du chauffeur ainsi que le numéro d’</w:t>
      </w:r>
      <w:r w:rsidR="00862FAC" w:rsidRPr="009E2EAB">
        <w:rPr>
          <w:rFonts w:ascii="Arial" w:hAnsi="Arial" w:cs="Arial"/>
          <w:bCs w:val="0"/>
          <w:iCs w:val="0"/>
        </w:rPr>
        <w:t>immatriculation de son véhicule;</w:t>
      </w:r>
    </w:p>
    <w:p w14:paraId="77C141A1" w14:textId="421AF984" w:rsidR="00862FAC" w:rsidRPr="009E2EAB" w:rsidRDefault="00862FAC" w:rsidP="0023341B">
      <w:pPr>
        <w:pStyle w:val="Paragraphedeliste"/>
        <w:numPr>
          <w:ilvl w:val="0"/>
          <w:numId w:val="13"/>
        </w:numPr>
        <w:tabs>
          <w:tab w:val="clear" w:pos="1843"/>
          <w:tab w:val="left" w:pos="426"/>
        </w:tabs>
        <w:spacing w:after="0"/>
        <w:ind w:left="1134" w:hanging="425"/>
        <w:rPr>
          <w:rFonts w:ascii="Arial" w:hAnsi="Arial" w:cs="Arial"/>
          <w:bCs w:val="0"/>
          <w:iCs w:val="0"/>
        </w:rPr>
      </w:pPr>
      <w:proofErr w:type="gramStart"/>
      <w:r w:rsidRPr="009E2EAB">
        <w:rPr>
          <w:rFonts w:ascii="Arial" w:hAnsi="Arial" w:cs="Arial"/>
          <w:bCs w:val="0"/>
          <w:iCs w:val="0"/>
        </w:rPr>
        <w:t>la</w:t>
      </w:r>
      <w:proofErr w:type="gramEnd"/>
      <w:r w:rsidRPr="009E2EAB">
        <w:rPr>
          <w:rFonts w:ascii="Arial" w:hAnsi="Arial" w:cs="Arial"/>
          <w:bCs w:val="0"/>
          <w:iCs w:val="0"/>
        </w:rPr>
        <w:t xml:space="preserve"> nature du chargement.</w:t>
      </w:r>
    </w:p>
    <w:p w14:paraId="1FE31C30" w14:textId="58DF78BB" w:rsidR="00862FAC" w:rsidRPr="009E2EAB" w:rsidRDefault="00D82F2F" w:rsidP="00862FAC">
      <w:pPr>
        <w:tabs>
          <w:tab w:val="clear" w:pos="1843"/>
          <w:tab w:val="left" w:pos="426"/>
        </w:tabs>
        <w:spacing w:after="0"/>
        <w:rPr>
          <w:rFonts w:ascii="Arial" w:hAnsi="Arial" w:cs="Arial"/>
          <w:bCs w:val="0"/>
          <w:iCs w:val="0"/>
        </w:rPr>
      </w:pPr>
      <w:r w:rsidRPr="009E2EAB">
        <w:rPr>
          <w:rFonts w:ascii="Arial" w:hAnsi="Arial" w:cs="Arial"/>
          <w:bCs w:val="0"/>
          <w:iCs w:val="0"/>
        </w:rPr>
        <w:t>-</w:t>
      </w:r>
      <w:r w:rsidRPr="009E2EAB">
        <w:rPr>
          <w:rFonts w:ascii="Arial" w:hAnsi="Arial" w:cs="Arial"/>
          <w:bCs w:val="0"/>
          <w:iCs w:val="0"/>
        </w:rPr>
        <w:tab/>
        <w:t>une copie du bordereau de livraison;</w:t>
      </w:r>
    </w:p>
    <w:p w14:paraId="102787F6" w14:textId="4A97F442" w:rsidR="00D82F2F" w:rsidRPr="009E2EAB" w:rsidRDefault="00D82F2F" w:rsidP="00862FAC">
      <w:pPr>
        <w:tabs>
          <w:tab w:val="clear" w:pos="1843"/>
          <w:tab w:val="left" w:pos="426"/>
        </w:tabs>
        <w:spacing w:after="0"/>
        <w:rPr>
          <w:rFonts w:ascii="Arial" w:hAnsi="Arial" w:cs="Arial"/>
          <w:bCs w:val="0"/>
          <w:iCs w:val="0"/>
        </w:rPr>
      </w:pPr>
      <w:r w:rsidRPr="009E2EAB">
        <w:rPr>
          <w:rFonts w:ascii="Arial" w:hAnsi="Arial" w:cs="Arial"/>
          <w:bCs w:val="0"/>
          <w:iCs w:val="0"/>
        </w:rPr>
        <w:t>-</w:t>
      </w:r>
      <w:r w:rsidRPr="009E2EAB">
        <w:rPr>
          <w:rFonts w:ascii="Arial" w:hAnsi="Arial" w:cs="Arial"/>
          <w:bCs w:val="0"/>
          <w:iCs w:val="0"/>
        </w:rPr>
        <w:tab/>
        <w:t>la copie de la pièce d'identité, ou passeport du ou des chauffeurs ainsi que la carte grise du ou des véhicules</w:t>
      </w:r>
      <w:r w:rsidR="00AC08CB" w:rsidRPr="009E2EAB">
        <w:rPr>
          <w:rFonts w:ascii="Arial" w:hAnsi="Arial" w:cs="Arial"/>
          <w:bCs w:val="0"/>
          <w:iCs w:val="0"/>
        </w:rPr>
        <w:t>.</w:t>
      </w:r>
    </w:p>
    <w:p w14:paraId="11F99412" w14:textId="77777777" w:rsidR="0032776F" w:rsidRPr="009E2EAB" w:rsidRDefault="0032776F" w:rsidP="0032776F">
      <w:pPr>
        <w:tabs>
          <w:tab w:val="clear" w:pos="1843"/>
          <w:tab w:val="left" w:pos="426"/>
        </w:tabs>
        <w:spacing w:before="0" w:after="0"/>
        <w:rPr>
          <w:rFonts w:ascii="Arial" w:hAnsi="Arial" w:cs="Arial"/>
          <w:bCs w:val="0"/>
          <w:iCs w:val="0"/>
        </w:rPr>
      </w:pPr>
    </w:p>
    <w:p w14:paraId="2EB24165" w14:textId="0CBB8D65" w:rsidR="0032776F" w:rsidRPr="009E2EAB" w:rsidRDefault="0032776F" w:rsidP="0032776F">
      <w:pPr>
        <w:tabs>
          <w:tab w:val="clear" w:pos="1843"/>
          <w:tab w:val="left" w:pos="426"/>
        </w:tabs>
        <w:spacing w:after="0"/>
        <w:ind w:left="426" w:hanging="426"/>
        <w:rPr>
          <w:rFonts w:ascii="Arial" w:hAnsi="Arial" w:cs="Arial"/>
          <w:iCs w:val="0"/>
        </w:rPr>
      </w:pPr>
      <w:r w:rsidRPr="009E2EAB">
        <w:rPr>
          <w:rFonts w:ascii="Arial" w:hAnsi="Arial" w:cs="Arial"/>
          <w:b/>
          <w:i/>
          <w:iCs w:val="0"/>
          <w:u w:val="single"/>
        </w:rPr>
        <w:t>Bordereau de livraison </w:t>
      </w:r>
      <w:r w:rsidRPr="009E2EAB">
        <w:rPr>
          <w:rFonts w:ascii="Arial" w:hAnsi="Arial" w:cs="Arial"/>
          <w:iCs w:val="0"/>
        </w:rPr>
        <w:t>: lors de la livraison le titulaire fournit un bordere</w:t>
      </w:r>
      <w:r w:rsidR="00F8131F" w:rsidRPr="009E2EAB">
        <w:rPr>
          <w:rFonts w:ascii="Arial" w:hAnsi="Arial" w:cs="Arial"/>
          <w:iCs w:val="0"/>
        </w:rPr>
        <w:t>au de livraison, comportant les informations suivantes</w:t>
      </w:r>
      <w:r w:rsidRPr="009E2EAB">
        <w:rPr>
          <w:rFonts w:ascii="Arial" w:hAnsi="Arial" w:cs="Arial"/>
          <w:iCs w:val="0"/>
        </w:rPr>
        <w:t>.</w:t>
      </w:r>
    </w:p>
    <w:p w14:paraId="078384C7" w14:textId="77777777" w:rsidR="0032776F" w:rsidRPr="009E2EAB" w:rsidRDefault="0032776F" w:rsidP="0032776F">
      <w:pPr>
        <w:tabs>
          <w:tab w:val="clear" w:pos="1843"/>
          <w:tab w:val="left" w:pos="426"/>
        </w:tabs>
        <w:spacing w:after="0"/>
        <w:rPr>
          <w:rFonts w:ascii="Arial" w:hAnsi="Arial" w:cs="Arial"/>
          <w:bCs w:val="0"/>
          <w:iCs w:val="0"/>
        </w:rPr>
      </w:pPr>
      <w:r w:rsidRPr="009E2EAB">
        <w:rPr>
          <w:rFonts w:ascii="Arial" w:hAnsi="Arial" w:cs="Arial"/>
          <w:bCs w:val="0"/>
          <w:iCs w:val="0"/>
        </w:rPr>
        <w:t>-</w:t>
      </w:r>
      <w:r w:rsidRPr="009E2EAB">
        <w:rPr>
          <w:rFonts w:ascii="Arial" w:hAnsi="Arial" w:cs="Arial"/>
          <w:bCs w:val="0"/>
          <w:iCs w:val="0"/>
        </w:rPr>
        <w:tab/>
        <w:t>le nom et adresse de l'expéditeur ;</w:t>
      </w:r>
    </w:p>
    <w:p w14:paraId="5B898BE6" w14:textId="22A71297" w:rsidR="0032776F" w:rsidRPr="009E2EAB" w:rsidRDefault="0032776F" w:rsidP="0032776F">
      <w:pPr>
        <w:tabs>
          <w:tab w:val="clear" w:pos="1843"/>
          <w:tab w:val="left" w:pos="426"/>
        </w:tabs>
        <w:spacing w:after="0"/>
        <w:rPr>
          <w:rFonts w:ascii="Arial" w:hAnsi="Arial" w:cs="Arial"/>
          <w:bCs w:val="0"/>
          <w:iCs w:val="0"/>
        </w:rPr>
      </w:pPr>
      <w:r w:rsidRPr="009E2EAB">
        <w:rPr>
          <w:rFonts w:ascii="Arial" w:hAnsi="Arial" w:cs="Arial"/>
          <w:bCs w:val="0"/>
          <w:iCs w:val="0"/>
        </w:rPr>
        <w:t>-</w:t>
      </w:r>
      <w:r w:rsidRPr="009E2EAB">
        <w:rPr>
          <w:rFonts w:ascii="Arial" w:hAnsi="Arial" w:cs="Arial"/>
          <w:bCs w:val="0"/>
          <w:iCs w:val="0"/>
        </w:rPr>
        <w:tab/>
        <w:t>le numéro du marché (</w:t>
      </w:r>
      <w:r w:rsidR="007A7E1A" w:rsidRPr="009E2EAB">
        <w:rPr>
          <w:rFonts w:ascii="Arial" w:hAnsi="Arial" w:cs="Arial"/>
          <w:bCs w:val="0"/>
          <w:iCs w:val="0"/>
        </w:rPr>
        <w:t>S2</w:t>
      </w:r>
      <w:r w:rsidR="004C3C47">
        <w:rPr>
          <w:rFonts w:ascii="Arial" w:hAnsi="Arial" w:cs="Arial"/>
          <w:bCs w:val="0"/>
          <w:iCs w:val="0"/>
        </w:rPr>
        <w:t>5</w:t>
      </w:r>
      <w:r w:rsidR="007A7E1A" w:rsidRPr="009E2EAB">
        <w:rPr>
          <w:rFonts w:ascii="Arial" w:hAnsi="Arial" w:cs="Arial"/>
          <w:bCs w:val="0"/>
          <w:iCs w:val="0"/>
        </w:rPr>
        <w:t>T4000</w:t>
      </w:r>
      <w:r w:rsidR="004C3C47">
        <w:rPr>
          <w:rFonts w:ascii="Arial" w:hAnsi="Arial" w:cs="Arial"/>
          <w:bCs w:val="0"/>
          <w:iCs w:val="0"/>
        </w:rPr>
        <w:t>8</w:t>
      </w:r>
      <w:r w:rsidRPr="009E2EAB">
        <w:rPr>
          <w:rFonts w:ascii="Arial" w:hAnsi="Arial" w:cs="Arial"/>
          <w:bCs w:val="0"/>
          <w:iCs w:val="0"/>
        </w:rPr>
        <w:t>) ;</w:t>
      </w:r>
    </w:p>
    <w:p w14:paraId="46C8ECF1" w14:textId="1AC3920D" w:rsidR="0032776F" w:rsidRPr="009E2EAB" w:rsidRDefault="00724D3B" w:rsidP="0032776F">
      <w:pPr>
        <w:tabs>
          <w:tab w:val="clear" w:pos="1843"/>
          <w:tab w:val="left" w:pos="426"/>
        </w:tabs>
        <w:spacing w:after="0"/>
        <w:rPr>
          <w:rFonts w:ascii="Arial" w:hAnsi="Arial" w:cs="Arial"/>
          <w:bCs w:val="0"/>
          <w:iCs w:val="0"/>
        </w:rPr>
      </w:pPr>
      <w:r w:rsidRPr="009E2EAB">
        <w:rPr>
          <w:rFonts w:ascii="Arial" w:hAnsi="Arial" w:cs="Arial"/>
          <w:bCs w:val="0"/>
          <w:iCs w:val="0"/>
        </w:rPr>
        <w:t>-</w:t>
      </w:r>
      <w:r w:rsidRPr="009E2EAB">
        <w:rPr>
          <w:rFonts w:ascii="Arial" w:hAnsi="Arial" w:cs="Arial"/>
          <w:bCs w:val="0"/>
          <w:iCs w:val="0"/>
        </w:rPr>
        <w:tab/>
        <w:t>le numéro d’</w:t>
      </w:r>
      <w:r w:rsidR="0032776F" w:rsidRPr="009E2EAB">
        <w:rPr>
          <w:rFonts w:ascii="Arial" w:hAnsi="Arial" w:cs="Arial"/>
          <w:bCs w:val="0"/>
          <w:iCs w:val="0"/>
        </w:rPr>
        <w:t>engagement juridique</w:t>
      </w:r>
      <w:r w:rsidRPr="009E2EAB">
        <w:rPr>
          <w:rFonts w:ascii="Arial" w:hAnsi="Arial" w:cs="Arial"/>
          <w:bCs w:val="0"/>
          <w:iCs w:val="0"/>
        </w:rPr>
        <w:t xml:space="preserve"> (EJ</w:t>
      </w:r>
      <w:r w:rsidR="0032776F" w:rsidRPr="009E2EAB">
        <w:rPr>
          <w:rFonts w:ascii="Arial" w:hAnsi="Arial" w:cs="Arial"/>
          <w:bCs w:val="0"/>
          <w:iCs w:val="0"/>
        </w:rPr>
        <w:t xml:space="preserve">) du marché ; </w:t>
      </w:r>
    </w:p>
    <w:p w14:paraId="2536B318" w14:textId="77777777" w:rsidR="0032776F" w:rsidRPr="009E2EAB" w:rsidRDefault="0032776F" w:rsidP="0032776F">
      <w:pPr>
        <w:tabs>
          <w:tab w:val="clear" w:pos="1843"/>
          <w:tab w:val="left" w:pos="426"/>
        </w:tabs>
        <w:spacing w:after="0"/>
        <w:rPr>
          <w:rFonts w:ascii="Arial" w:hAnsi="Arial" w:cs="Arial"/>
          <w:bCs w:val="0"/>
          <w:iCs w:val="0"/>
        </w:rPr>
      </w:pPr>
      <w:r w:rsidRPr="009E2EAB">
        <w:rPr>
          <w:rFonts w:ascii="Arial" w:hAnsi="Arial" w:cs="Arial"/>
          <w:bCs w:val="0"/>
          <w:iCs w:val="0"/>
        </w:rPr>
        <w:t>-</w:t>
      </w:r>
      <w:r w:rsidRPr="009E2EAB">
        <w:rPr>
          <w:rFonts w:ascii="Arial" w:hAnsi="Arial" w:cs="Arial"/>
          <w:bCs w:val="0"/>
          <w:iCs w:val="0"/>
        </w:rPr>
        <w:tab/>
        <w:t>la désignation exacte de la marchandise ;</w:t>
      </w:r>
    </w:p>
    <w:p w14:paraId="3E815585" w14:textId="77777777" w:rsidR="0032776F" w:rsidRPr="009E2EAB" w:rsidRDefault="0032776F" w:rsidP="0032776F">
      <w:pPr>
        <w:tabs>
          <w:tab w:val="clear" w:pos="1843"/>
          <w:tab w:val="left" w:pos="426"/>
        </w:tabs>
        <w:spacing w:after="0"/>
        <w:rPr>
          <w:rFonts w:ascii="Arial" w:hAnsi="Arial" w:cs="Arial"/>
          <w:bCs w:val="0"/>
          <w:iCs w:val="0"/>
        </w:rPr>
      </w:pPr>
      <w:r w:rsidRPr="009E2EAB">
        <w:rPr>
          <w:rFonts w:ascii="Arial" w:hAnsi="Arial" w:cs="Arial"/>
          <w:bCs w:val="0"/>
          <w:iCs w:val="0"/>
        </w:rPr>
        <w:t>-</w:t>
      </w:r>
      <w:r w:rsidRPr="009E2EAB">
        <w:rPr>
          <w:rFonts w:ascii="Arial" w:hAnsi="Arial" w:cs="Arial"/>
          <w:bCs w:val="0"/>
          <w:iCs w:val="0"/>
        </w:rPr>
        <w:tab/>
        <w:t>nombre de colis, poids individuel et marques ou numéros individuels ;</w:t>
      </w:r>
    </w:p>
    <w:p w14:paraId="6FC496B8" w14:textId="1F8F1A61" w:rsidR="0032776F" w:rsidRPr="009E2EAB" w:rsidRDefault="0032776F" w:rsidP="0019453F">
      <w:pPr>
        <w:tabs>
          <w:tab w:val="clear" w:pos="1843"/>
          <w:tab w:val="left" w:pos="426"/>
        </w:tabs>
        <w:spacing w:after="0"/>
        <w:ind w:left="425" w:hanging="425"/>
        <w:rPr>
          <w:rFonts w:ascii="Arial" w:hAnsi="Arial" w:cs="Arial"/>
          <w:bCs w:val="0"/>
          <w:iCs w:val="0"/>
        </w:rPr>
      </w:pPr>
      <w:r w:rsidRPr="009E2EAB">
        <w:rPr>
          <w:rFonts w:ascii="Arial" w:hAnsi="Arial" w:cs="Arial"/>
          <w:bCs w:val="0"/>
          <w:iCs w:val="0"/>
        </w:rPr>
        <w:t>-</w:t>
      </w:r>
      <w:r w:rsidRPr="009E2EAB">
        <w:rPr>
          <w:rFonts w:ascii="Arial" w:hAnsi="Arial" w:cs="Arial"/>
          <w:bCs w:val="0"/>
          <w:iCs w:val="0"/>
        </w:rPr>
        <w:tab/>
      </w:r>
      <w:r w:rsidR="0036691B" w:rsidRPr="009E2EAB">
        <w:rPr>
          <w:rFonts w:ascii="Arial" w:hAnsi="Arial" w:cs="Arial"/>
          <w:bCs w:val="0"/>
          <w:iCs w:val="0"/>
        </w:rPr>
        <w:t>nom et adresse du destinataire.</w:t>
      </w:r>
    </w:p>
    <w:p w14:paraId="4FF3CD22" w14:textId="77777777" w:rsidR="007A7E1A" w:rsidRPr="009E2EAB" w:rsidRDefault="007A7E1A" w:rsidP="0019453F">
      <w:pPr>
        <w:tabs>
          <w:tab w:val="clear" w:pos="1843"/>
          <w:tab w:val="left" w:pos="426"/>
        </w:tabs>
        <w:spacing w:after="0"/>
        <w:ind w:left="425" w:hanging="425"/>
        <w:rPr>
          <w:rFonts w:ascii="Arial" w:hAnsi="Arial" w:cs="Arial"/>
          <w:bCs w:val="0"/>
          <w:iCs w:val="0"/>
        </w:rPr>
      </w:pPr>
    </w:p>
    <w:p w14:paraId="3F7CCEFF" w14:textId="0B368F47" w:rsidR="00EE5667" w:rsidRPr="009E2EAB" w:rsidRDefault="00DE5504" w:rsidP="00A71FCA">
      <w:pPr>
        <w:pStyle w:val="Titre3"/>
      </w:pPr>
      <w:bookmarkStart w:id="113" w:name="_Toc44334028"/>
      <w:bookmarkStart w:id="114" w:name="_Toc44588668"/>
      <w:bookmarkStart w:id="115" w:name="_Toc146030451"/>
      <w:bookmarkStart w:id="116" w:name="_Toc192687290"/>
      <w:r w:rsidRPr="009E2EAB">
        <w:t>Lieu</w:t>
      </w:r>
      <w:r w:rsidR="00EE5667" w:rsidRPr="009E2EAB">
        <w:t xml:space="preserve"> de livraison des fournitures</w:t>
      </w:r>
      <w:bookmarkEnd w:id="113"/>
      <w:bookmarkEnd w:id="114"/>
      <w:bookmarkEnd w:id="115"/>
      <w:bookmarkEnd w:id="116"/>
    </w:p>
    <w:p w14:paraId="0E0268ED" w14:textId="10861F66" w:rsidR="0043120C" w:rsidRPr="009E2EAB" w:rsidRDefault="0043120C" w:rsidP="0043120C">
      <w:pPr>
        <w:rPr>
          <w:rFonts w:ascii="Arial" w:hAnsi="Arial" w:cs="Arial"/>
        </w:rPr>
      </w:pPr>
      <w:r w:rsidRPr="009E2EAB">
        <w:rPr>
          <w:rFonts w:ascii="Arial" w:hAnsi="Arial" w:cs="Arial"/>
        </w:rPr>
        <w:t xml:space="preserve">Adresses de livraison et déchargement : </w:t>
      </w:r>
    </w:p>
    <w:p w14:paraId="2D10E983" w14:textId="50CE3EE5" w:rsidR="0043120C" w:rsidRPr="009E2EAB" w:rsidRDefault="0043120C" w:rsidP="0043120C">
      <w:pPr>
        <w:rPr>
          <w:rFonts w:ascii="Arial" w:hAnsi="Arial" w:cs="Arial"/>
        </w:rPr>
      </w:pPr>
      <w:r w:rsidRPr="009E2EAB">
        <w:rPr>
          <w:rFonts w:ascii="Arial" w:hAnsi="Arial" w:cs="Arial"/>
        </w:rPr>
        <w:t xml:space="preserve">BCRM </w:t>
      </w:r>
      <w:r w:rsidR="007A7E1A" w:rsidRPr="009E2EAB">
        <w:rPr>
          <w:rFonts w:ascii="Arial" w:hAnsi="Arial" w:cs="Arial"/>
        </w:rPr>
        <w:t>TOULON</w:t>
      </w:r>
      <w:r w:rsidRPr="009E2EAB">
        <w:rPr>
          <w:rFonts w:ascii="Arial" w:hAnsi="Arial" w:cs="Arial"/>
        </w:rPr>
        <w:t xml:space="preserve"> </w:t>
      </w:r>
    </w:p>
    <w:p w14:paraId="1D46129B" w14:textId="5ECB65A9" w:rsidR="0043120C" w:rsidRPr="009E2EAB" w:rsidRDefault="00AC08CB" w:rsidP="0043120C">
      <w:pPr>
        <w:rPr>
          <w:rFonts w:ascii="Arial" w:hAnsi="Arial" w:cs="Arial"/>
        </w:rPr>
      </w:pPr>
      <w:r w:rsidRPr="009E2EAB">
        <w:rPr>
          <w:rFonts w:ascii="Arial" w:hAnsi="Arial" w:cs="Arial"/>
        </w:rPr>
        <w:t>SLM DIVAT / Atelier Plongée</w:t>
      </w:r>
    </w:p>
    <w:p w14:paraId="3C07F4F0" w14:textId="377441E4" w:rsidR="00AC08CB" w:rsidRPr="009E2EAB" w:rsidRDefault="00AC08CB" w:rsidP="0043120C">
      <w:pPr>
        <w:rPr>
          <w:rFonts w:ascii="Arial" w:hAnsi="Arial" w:cs="Arial"/>
        </w:rPr>
      </w:pPr>
      <w:r w:rsidRPr="009E2EAB">
        <w:rPr>
          <w:rFonts w:ascii="Arial" w:hAnsi="Arial" w:cs="Arial"/>
        </w:rPr>
        <w:t>BP 05</w:t>
      </w:r>
    </w:p>
    <w:p w14:paraId="0D7FFA7B" w14:textId="584156E6" w:rsidR="0043120C" w:rsidRPr="009E2EAB" w:rsidRDefault="007A7E1A" w:rsidP="0043120C">
      <w:pPr>
        <w:rPr>
          <w:rFonts w:ascii="Arial" w:hAnsi="Arial" w:cs="Arial"/>
        </w:rPr>
      </w:pPr>
      <w:r w:rsidRPr="009E2EAB">
        <w:rPr>
          <w:rFonts w:ascii="Arial" w:hAnsi="Arial" w:cs="Arial"/>
        </w:rPr>
        <w:t>83800</w:t>
      </w:r>
      <w:r w:rsidR="0043120C" w:rsidRPr="009E2EAB">
        <w:rPr>
          <w:rFonts w:ascii="Arial" w:hAnsi="Arial" w:cs="Arial"/>
        </w:rPr>
        <w:t xml:space="preserve"> </w:t>
      </w:r>
      <w:r w:rsidRPr="009E2EAB">
        <w:rPr>
          <w:rFonts w:ascii="Arial" w:hAnsi="Arial" w:cs="Arial"/>
        </w:rPr>
        <w:t>TOULON CEDEX</w:t>
      </w:r>
      <w:r w:rsidR="0043120C" w:rsidRPr="009E2EAB">
        <w:rPr>
          <w:rFonts w:ascii="Arial" w:hAnsi="Arial" w:cs="Arial"/>
        </w:rPr>
        <w:t xml:space="preserve"> 9</w:t>
      </w:r>
    </w:p>
    <w:p w14:paraId="359DA720" w14:textId="63A18F98" w:rsidR="000D73D7" w:rsidRPr="009E2EAB" w:rsidRDefault="00AC08CB" w:rsidP="0043120C">
      <w:pPr>
        <w:rPr>
          <w:rFonts w:ascii="Arial" w:hAnsi="Arial" w:cs="Arial"/>
        </w:rPr>
      </w:pPr>
      <w:r w:rsidRPr="009E2EAB">
        <w:rPr>
          <w:rFonts w:ascii="Arial" w:hAnsi="Arial" w:cs="Arial"/>
        </w:rPr>
        <w:t>Contact : Le chef d'atelier plongée : 04 22 43 42 58</w:t>
      </w:r>
    </w:p>
    <w:p w14:paraId="5908B32B" w14:textId="0781073F" w:rsidR="0032776F" w:rsidRPr="009E2EAB" w:rsidRDefault="0032776F" w:rsidP="00A71FCA">
      <w:pPr>
        <w:pStyle w:val="Titre3"/>
      </w:pPr>
      <w:bookmarkStart w:id="117" w:name="_Toc146030452"/>
      <w:bookmarkStart w:id="118" w:name="_Toc192687291"/>
      <w:r w:rsidRPr="009E2EAB">
        <w:t>Livraison anticipée</w:t>
      </w:r>
      <w:bookmarkEnd w:id="117"/>
      <w:bookmarkEnd w:id="118"/>
    </w:p>
    <w:p w14:paraId="1C22ADAC" w14:textId="0785EFAA" w:rsidR="0032776F" w:rsidRPr="009E2EAB" w:rsidRDefault="0032776F" w:rsidP="00F81790">
      <w:pPr>
        <w:tabs>
          <w:tab w:val="clear" w:pos="1843"/>
        </w:tabs>
        <w:spacing w:after="0"/>
        <w:rPr>
          <w:rFonts w:ascii="Arial" w:hAnsi="Arial" w:cs="Arial"/>
          <w:bCs w:val="0"/>
          <w:iCs w:val="0"/>
        </w:rPr>
      </w:pPr>
      <w:r w:rsidRPr="009E2EAB">
        <w:rPr>
          <w:rFonts w:ascii="Arial" w:hAnsi="Arial" w:cs="Arial"/>
          <w:bCs w:val="0"/>
          <w:iCs w:val="0"/>
        </w:rPr>
        <w:t>Toute demande de livraison anticipée du titulaire, dans le</w:t>
      </w:r>
      <w:r w:rsidR="00F81790" w:rsidRPr="009E2EAB">
        <w:rPr>
          <w:rFonts w:ascii="Arial" w:hAnsi="Arial" w:cs="Arial"/>
          <w:bCs w:val="0"/>
          <w:iCs w:val="0"/>
        </w:rPr>
        <w:t xml:space="preserve">s conditions de l’article 4.3, </w:t>
      </w:r>
      <w:r w:rsidRPr="009E2EAB">
        <w:rPr>
          <w:rFonts w:ascii="Arial" w:hAnsi="Arial" w:cs="Arial"/>
          <w:bCs w:val="0"/>
          <w:iCs w:val="0"/>
        </w:rPr>
        <w:t>est à adresser au responsable de contra</w:t>
      </w:r>
      <w:r w:rsidR="00933D8E" w:rsidRPr="009E2EAB">
        <w:rPr>
          <w:rFonts w:ascii="Arial" w:hAnsi="Arial" w:cs="Arial"/>
          <w:bCs w:val="0"/>
          <w:iCs w:val="0"/>
        </w:rPr>
        <w:t>t à l’adresse indiquée en page 3</w:t>
      </w:r>
      <w:r w:rsidRPr="009E2EAB">
        <w:rPr>
          <w:rFonts w:ascii="Arial" w:hAnsi="Arial" w:cs="Arial"/>
          <w:bCs w:val="0"/>
          <w:iCs w:val="0"/>
        </w:rPr>
        <w:t xml:space="preserve"> avec un préavis de quinze jours minimum.</w:t>
      </w:r>
    </w:p>
    <w:p w14:paraId="21C44367" w14:textId="4EFCC05A" w:rsidR="00D65E35" w:rsidRPr="009E2EAB" w:rsidRDefault="00970475" w:rsidP="00A71FCA">
      <w:pPr>
        <w:pStyle w:val="Titre2"/>
      </w:pPr>
      <w:bookmarkStart w:id="119" w:name="_Toc44334031"/>
      <w:bookmarkStart w:id="120" w:name="_Toc44588671"/>
      <w:bookmarkStart w:id="121" w:name="_Toc146030453"/>
      <w:bookmarkStart w:id="122" w:name="_Toc192687292"/>
      <w:r w:rsidRPr="009E2EAB">
        <w:t>E</w:t>
      </w:r>
      <w:r w:rsidR="00D65E35" w:rsidRPr="009E2EAB">
        <w:t xml:space="preserve">mballage </w:t>
      </w:r>
      <w:r w:rsidRPr="009E2EAB">
        <w:t>-</w:t>
      </w:r>
      <w:r w:rsidR="00D65E35" w:rsidRPr="009E2EAB">
        <w:t xml:space="preserve"> stockage </w:t>
      </w:r>
      <w:r w:rsidR="00404437" w:rsidRPr="009E2EAB">
        <w:t>–</w:t>
      </w:r>
      <w:r w:rsidR="00D65E35" w:rsidRPr="009E2EAB">
        <w:t xml:space="preserve"> marquage</w:t>
      </w:r>
      <w:bookmarkEnd w:id="119"/>
      <w:bookmarkEnd w:id="120"/>
      <w:bookmarkEnd w:id="121"/>
      <w:bookmarkEnd w:id="122"/>
    </w:p>
    <w:p w14:paraId="015A947F" w14:textId="46B11E23" w:rsidR="00796BFD" w:rsidRPr="009E2EAB" w:rsidRDefault="00796BFD" w:rsidP="00441602">
      <w:pPr>
        <w:rPr>
          <w:rFonts w:ascii="Arial" w:hAnsi="Arial" w:cs="Arial"/>
        </w:rPr>
      </w:pPr>
      <w:r w:rsidRPr="009E2EAB">
        <w:rPr>
          <w:rFonts w:ascii="Arial" w:hAnsi="Arial" w:cs="Arial"/>
        </w:rPr>
        <w:t xml:space="preserve">Le titulaire s'engage à ne pas grouper dans un même colis ou sur une même palette des fournitures livrées au titre de </w:t>
      </w:r>
      <w:r w:rsidR="00F2270D" w:rsidRPr="009E2EAB">
        <w:rPr>
          <w:rFonts w:ascii="Arial" w:hAnsi="Arial" w:cs="Arial"/>
        </w:rPr>
        <w:t>marchés</w:t>
      </w:r>
      <w:r w:rsidRPr="009E2EAB">
        <w:rPr>
          <w:rFonts w:ascii="Arial" w:hAnsi="Arial" w:cs="Arial"/>
        </w:rPr>
        <w:t xml:space="preserve"> différents.</w:t>
      </w:r>
    </w:p>
    <w:p w14:paraId="0AFF89F5" w14:textId="731E2BCC" w:rsidR="00796BFD" w:rsidRPr="009E2EAB" w:rsidRDefault="00796BFD" w:rsidP="00441602">
      <w:pPr>
        <w:rPr>
          <w:rFonts w:ascii="Arial" w:hAnsi="Arial" w:cs="Arial"/>
        </w:rPr>
      </w:pPr>
      <w:r w:rsidRPr="009E2EAB">
        <w:rPr>
          <w:rFonts w:ascii="Arial" w:hAnsi="Arial" w:cs="Arial"/>
        </w:rPr>
        <w:t>L’adresse du lieu de destination</w:t>
      </w:r>
      <w:r w:rsidR="00A96F3C" w:rsidRPr="009E2EAB">
        <w:rPr>
          <w:rFonts w:ascii="Arial" w:hAnsi="Arial" w:cs="Arial"/>
        </w:rPr>
        <w:t xml:space="preserve"> et le numéro du marché</w:t>
      </w:r>
      <w:r w:rsidRPr="009E2EAB">
        <w:rPr>
          <w:rFonts w:ascii="Arial" w:hAnsi="Arial" w:cs="Arial"/>
        </w:rPr>
        <w:t xml:space="preserve"> est à porter impérativement sur chaque caisse ou colis.</w:t>
      </w:r>
    </w:p>
    <w:p w14:paraId="3876F659" w14:textId="69D74E11" w:rsidR="00A96F3C" w:rsidRPr="009E2EAB" w:rsidRDefault="00F62CC7" w:rsidP="00A71FCA">
      <w:pPr>
        <w:pStyle w:val="Titre2"/>
      </w:pPr>
      <w:bookmarkStart w:id="123" w:name="_Toc146030454"/>
      <w:bookmarkStart w:id="124" w:name="_Toc192687293"/>
      <w:r w:rsidRPr="009E2EAB">
        <w:t>F</w:t>
      </w:r>
      <w:r w:rsidR="00A96F3C" w:rsidRPr="009E2EAB">
        <w:t>ourniture de la documentation</w:t>
      </w:r>
      <w:bookmarkEnd w:id="123"/>
      <w:bookmarkEnd w:id="124"/>
    </w:p>
    <w:p w14:paraId="67833282" w14:textId="7F0CF947" w:rsidR="00A96F3C" w:rsidRPr="009E2EAB" w:rsidRDefault="00A96F3C" w:rsidP="00A96F3C">
      <w:pPr>
        <w:rPr>
          <w:rFonts w:ascii="Arial" w:hAnsi="Arial" w:cs="Arial"/>
        </w:rPr>
      </w:pPr>
      <w:r w:rsidRPr="009E2EAB">
        <w:rPr>
          <w:rFonts w:ascii="Arial" w:hAnsi="Arial" w:cs="Arial"/>
        </w:rPr>
        <w:t xml:space="preserve">La documentation demandée à l’article </w:t>
      </w:r>
      <w:r w:rsidR="001767B7">
        <w:rPr>
          <w:rFonts w:ascii="Arial" w:hAnsi="Arial" w:cs="Arial"/>
        </w:rPr>
        <w:t>7</w:t>
      </w:r>
      <w:r w:rsidRPr="009E2EAB">
        <w:rPr>
          <w:rFonts w:ascii="Arial" w:hAnsi="Arial" w:cs="Arial"/>
        </w:rPr>
        <w:t xml:space="preserve"> </w:t>
      </w:r>
      <w:r w:rsidR="002E2A26" w:rsidRPr="009E2EAB">
        <w:rPr>
          <w:rFonts w:ascii="Arial" w:hAnsi="Arial" w:cs="Arial"/>
        </w:rPr>
        <w:t>du CCTP</w:t>
      </w:r>
      <w:r w:rsidRPr="009E2EAB">
        <w:rPr>
          <w:rFonts w:ascii="Arial" w:hAnsi="Arial" w:cs="Arial"/>
        </w:rPr>
        <w:t xml:space="preserve"> est fournie au plus tard à la mise en service </w:t>
      </w:r>
      <w:r w:rsidR="00F24162" w:rsidRPr="009E2EAB">
        <w:rPr>
          <w:rFonts w:ascii="Arial" w:hAnsi="Arial" w:cs="Arial"/>
        </w:rPr>
        <w:t>de l’installation</w:t>
      </w:r>
      <w:r w:rsidRPr="009E2EAB">
        <w:rPr>
          <w:rFonts w:ascii="Arial" w:hAnsi="Arial" w:cs="Arial"/>
        </w:rPr>
        <w:t xml:space="preserve"> (poste 1).</w:t>
      </w:r>
    </w:p>
    <w:p w14:paraId="448885B5" w14:textId="77777777" w:rsidR="00564CA3" w:rsidRPr="009E2EAB" w:rsidRDefault="00D65E35" w:rsidP="00A71FCA">
      <w:pPr>
        <w:pStyle w:val="Titre2"/>
      </w:pPr>
      <w:bookmarkStart w:id="125" w:name="_Toc44334032"/>
      <w:bookmarkStart w:id="126" w:name="_Toc44588672"/>
      <w:bookmarkStart w:id="127" w:name="_Toc146030455"/>
      <w:bookmarkStart w:id="128" w:name="_Toc192687294"/>
      <w:r w:rsidRPr="009E2EAB">
        <w:t>Pénalités</w:t>
      </w:r>
      <w:bookmarkEnd w:id="128"/>
      <w:r w:rsidRPr="009E2EAB">
        <w:t xml:space="preserve"> </w:t>
      </w:r>
    </w:p>
    <w:p w14:paraId="7C20D9CB" w14:textId="34D2D99F" w:rsidR="00D65E35" w:rsidRPr="009E2EAB" w:rsidRDefault="00564CA3" w:rsidP="00A71FCA">
      <w:pPr>
        <w:pStyle w:val="Titre3"/>
      </w:pPr>
      <w:bookmarkStart w:id="129" w:name="_Toc192687295"/>
      <w:r w:rsidRPr="009E2EAB">
        <w:t xml:space="preserve">Pénalités </w:t>
      </w:r>
      <w:r w:rsidR="00D65E35" w:rsidRPr="009E2EAB">
        <w:t>pour retard</w:t>
      </w:r>
      <w:bookmarkEnd w:id="125"/>
      <w:bookmarkEnd w:id="126"/>
      <w:r w:rsidR="000252FC" w:rsidRPr="009E2EAB">
        <w:t xml:space="preserve"> de livraison</w:t>
      </w:r>
      <w:bookmarkEnd w:id="127"/>
      <w:bookmarkEnd w:id="129"/>
    </w:p>
    <w:p w14:paraId="08B31DC9" w14:textId="66307CBE" w:rsidR="00796BFD" w:rsidRPr="009E2EAB" w:rsidRDefault="00796BFD" w:rsidP="00441602">
      <w:pPr>
        <w:rPr>
          <w:rFonts w:ascii="Arial" w:hAnsi="Arial" w:cs="Arial"/>
        </w:rPr>
      </w:pPr>
      <w:r w:rsidRPr="009E2EAB">
        <w:rPr>
          <w:rFonts w:ascii="Arial" w:hAnsi="Arial" w:cs="Arial"/>
        </w:rPr>
        <w:t xml:space="preserve">Les pénalités de retard sont </w:t>
      </w:r>
      <w:r w:rsidR="00A96F3C" w:rsidRPr="009E2EAB">
        <w:rPr>
          <w:rFonts w:ascii="Arial" w:hAnsi="Arial" w:cs="Arial"/>
        </w:rPr>
        <w:t xml:space="preserve">considérées comme </w:t>
      </w:r>
      <w:r w:rsidRPr="009E2EAB">
        <w:rPr>
          <w:rFonts w:ascii="Arial" w:hAnsi="Arial" w:cs="Arial"/>
        </w:rPr>
        <w:t xml:space="preserve">des indemnités. Elles ne viennent pas en diminution de la base d’imposition </w:t>
      </w:r>
      <w:r w:rsidR="00A96F3C" w:rsidRPr="009E2EAB">
        <w:rPr>
          <w:rFonts w:ascii="Arial" w:hAnsi="Arial" w:cs="Arial"/>
        </w:rPr>
        <w:t>de la TVA due par le titulaire.</w:t>
      </w:r>
    </w:p>
    <w:p w14:paraId="5A8A51D4" w14:textId="77777777" w:rsidR="00796BFD" w:rsidRPr="009E2EAB" w:rsidRDefault="00796BFD" w:rsidP="00441602">
      <w:pPr>
        <w:rPr>
          <w:rFonts w:ascii="Arial" w:hAnsi="Arial" w:cs="Arial"/>
        </w:rPr>
      </w:pPr>
      <w:r w:rsidRPr="009E2EAB">
        <w:rPr>
          <w:rFonts w:ascii="Arial" w:hAnsi="Arial" w:cs="Arial"/>
        </w:rPr>
        <w:t>Un décompte spécifique des pénalités de retard est fourni par le service au titulaire. Elles sont applicables sans mise en demeure préalable.</w:t>
      </w:r>
    </w:p>
    <w:p w14:paraId="2004A24F" w14:textId="6EA1781C" w:rsidR="008A5D04" w:rsidRPr="009E2EAB" w:rsidRDefault="00AC08CB" w:rsidP="008A5D04">
      <w:pPr>
        <w:rPr>
          <w:rFonts w:ascii="Arial" w:hAnsi="Arial" w:cs="Arial"/>
          <w:bCs w:val="0"/>
        </w:rPr>
      </w:pPr>
      <w:bookmarkStart w:id="130" w:name="_Toc44334035"/>
      <w:bookmarkStart w:id="131" w:name="_Toc44588675"/>
      <w:r w:rsidRPr="009E2EAB">
        <w:rPr>
          <w:rFonts w:ascii="Arial" w:hAnsi="Arial" w:cs="Arial"/>
        </w:rPr>
        <w:t>En</w:t>
      </w:r>
      <w:r w:rsidR="008A5D04" w:rsidRPr="009E2EAB">
        <w:rPr>
          <w:rFonts w:ascii="Arial" w:hAnsi="Arial" w:cs="Arial"/>
        </w:rPr>
        <w:t xml:space="preserve"> cas de retard dans la fourniture</w:t>
      </w:r>
      <w:r w:rsidR="006C7D05" w:rsidRPr="009E2EAB">
        <w:rPr>
          <w:rFonts w:ascii="Arial" w:hAnsi="Arial" w:cs="Arial"/>
        </w:rPr>
        <w:t xml:space="preserve"> du poste 1</w:t>
      </w:r>
      <w:r w:rsidR="008A5D04" w:rsidRPr="009E2EAB">
        <w:rPr>
          <w:rFonts w:ascii="Arial" w:hAnsi="Arial" w:cs="Arial"/>
        </w:rPr>
        <w:t>, le titulaire encourt une pénalité calculée par application de la formule suivante :</w:t>
      </w:r>
    </w:p>
    <w:p w14:paraId="6CD3611A" w14:textId="3E72CB1C" w:rsidR="008A5D04" w:rsidRPr="009E2EAB" w:rsidRDefault="00AC676A" w:rsidP="00CF77AA">
      <w:pPr>
        <w:jc w:val="center"/>
        <w:rPr>
          <w:rFonts w:ascii="Arial" w:hAnsi="Arial" w:cs="Arial"/>
          <w:b/>
          <w:color w:val="000000"/>
        </w:rPr>
      </w:pPr>
      <w:r w:rsidRPr="009E2EAB">
        <w:rPr>
          <w:rFonts w:ascii="Arial" w:hAnsi="Arial" w:cs="Arial"/>
          <w:b/>
          <w:color w:val="000000"/>
        </w:rPr>
        <w:lastRenderedPageBreak/>
        <w:t>P = V x R/</w:t>
      </w:r>
      <w:r w:rsidR="00AC08CB" w:rsidRPr="009E2EAB">
        <w:rPr>
          <w:rFonts w:ascii="Arial" w:hAnsi="Arial" w:cs="Arial"/>
          <w:b/>
          <w:color w:val="000000"/>
        </w:rPr>
        <w:t>3</w:t>
      </w:r>
      <w:r w:rsidR="008A5D04" w:rsidRPr="009E2EAB">
        <w:rPr>
          <w:rFonts w:ascii="Arial" w:hAnsi="Arial" w:cs="Arial"/>
          <w:b/>
          <w:color w:val="000000"/>
        </w:rPr>
        <w:t>000</w:t>
      </w:r>
    </w:p>
    <w:p w14:paraId="553B125B" w14:textId="02D7D046" w:rsidR="008B3361" w:rsidRPr="009E2EAB" w:rsidRDefault="008B3361" w:rsidP="00CF77AA">
      <w:pPr>
        <w:jc w:val="center"/>
        <w:rPr>
          <w:rFonts w:ascii="Arial" w:hAnsi="Arial" w:cs="Arial"/>
          <w:b/>
          <w:color w:val="000000"/>
        </w:rPr>
      </w:pPr>
    </w:p>
    <w:p w14:paraId="3A4EC4BC" w14:textId="77777777" w:rsidR="008B3361" w:rsidRPr="009E2EAB" w:rsidRDefault="008B3361" w:rsidP="008B3361">
      <w:pPr>
        <w:rPr>
          <w:rFonts w:ascii="Arial" w:hAnsi="Arial" w:cs="Arial"/>
        </w:rPr>
      </w:pPr>
      <w:r w:rsidRPr="009E2EAB">
        <w:rPr>
          <w:rFonts w:ascii="Arial" w:hAnsi="Arial" w:cs="Arial"/>
        </w:rPr>
        <w:t>Dans laquelle :</w:t>
      </w:r>
    </w:p>
    <w:p w14:paraId="7ADE4526" w14:textId="77777777" w:rsidR="008B3361" w:rsidRPr="009E2EAB" w:rsidRDefault="008B3361" w:rsidP="008B3361">
      <w:pPr>
        <w:tabs>
          <w:tab w:val="left" w:pos="426"/>
        </w:tabs>
        <w:spacing w:after="0"/>
        <w:rPr>
          <w:rFonts w:ascii="Arial" w:hAnsi="Arial" w:cs="Arial"/>
        </w:rPr>
      </w:pPr>
      <w:r w:rsidRPr="009E2EAB">
        <w:rPr>
          <w:rFonts w:ascii="Arial" w:hAnsi="Arial" w:cs="Arial"/>
        </w:rPr>
        <w:t>-</w:t>
      </w:r>
      <w:r w:rsidRPr="009E2EAB">
        <w:rPr>
          <w:rFonts w:ascii="Arial" w:hAnsi="Arial" w:cs="Arial"/>
        </w:rPr>
        <w:tab/>
        <w:t>P = Montant des pénalités en € ;</w:t>
      </w:r>
    </w:p>
    <w:p w14:paraId="3C0FAF60" w14:textId="77777777" w:rsidR="008B3361" w:rsidRPr="009E2EAB" w:rsidRDefault="008B3361" w:rsidP="008B3361">
      <w:pPr>
        <w:tabs>
          <w:tab w:val="left" w:pos="426"/>
        </w:tabs>
        <w:spacing w:before="0" w:after="0"/>
        <w:rPr>
          <w:rFonts w:ascii="Arial" w:hAnsi="Arial" w:cs="Arial"/>
        </w:rPr>
      </w:pPr>
      <w:r w:rsidRPr="009E2EAB">
        <w:rPr>
          <w:rFonts w:ascii="Arial" w:hAnsi="Arial" w:cs="Arial"/>
        </w:rPr>
        <w:t>-</w:t>
      </w:r>
      <w:r w:rsidRPr="009E2EAB">
        <w:rPr>
          <w:rFonts w:ascii="Arial" w:hAnsi="Arial" w:cs="Arial"/>
        </w:rPr>
        <w:tab/>
        <w:t>R = nombre de jours de retard de livraison ;</w:t>
      </w:r>
    </w:p>
    <w:p w14:paraId="2C5DD1FE" w14:textId="10EF8C69" w:rsidR="008B3361" w:rsidRPr="009E2EAB" w:rsidRDefault="008B3361" w:rsidP="008B3361">
      <w:pPr>
        <w:tabs>
          <w:tab w:val="left" w:pos="426"/>
        </w:tabs>
        <w:spacing w:before="0" w:after="0"/>
        <w:rPr>
          <w:rFonts w:ascii="Arial" w:hAnsi="Arial" w:cs="Arial"/>
          <w:b/>
          <w:color w:val="000000"/>
        </w:rPr>
      </w:pPr>
      <w:r w:rsidRPr="009E2EAB">
        <w:rPr>
          <w:rFonts w:ascii="Arial" w:hAnsi="Arial" w:cs="Arial"/>
        </w:rPr>
        <w:t>-</w:t>
      </w:r>
      <w:r w:rsidRPr="009E2EAB">
        <w:rPr>
          <w:rFonts w:ascii="Arial" w:hAnsi="Arial" w:cs="Arial"/>
        </w:rPr>
        <w:tab/>
        <w:t>V = valeur HT du lot de liquidation financière.</w:t>
      </w:r>
    </w:p>
    <w:p w14:paraId="0B4C64B1" w14:textId="229F4974" w:rsidR="007A7E1A" w:rsidRPr="009E2EAB" w:rsidRDefault="007A7E1A" w:rsidP="00CF77AA">
      <w:pPr>
        <w:jc w:val="center"/>
        <w:rPr>
          <w:rFonts w:ascii="Arial" w:hAnsi="Arial" w:cs="Arial"/>
          <w:b/>
          <w:color w:val="000000"/>
        </w:rPr>
      </w:pPr>
    </w:p>
    <w:p w14:paraId="7C8F995F" w14:textId="207B2469" w:rsidR="00564CA3" w:rsidRPr="009E2EAB" w:rsidRDefault="00564CA3" w:rsidP="008B3361">
      <w:pPr>
        <w:rPr>
          <w:rFonts w:ascii="Arial" w:hAnsi="Arial" w:cs="Arial"/>
        </w:rPr>
      </w:pPr>
    </w:p>
    <w:p w14:paraId="2F3085DF" w14:textId="18AEEAC0" w:rsidR="00564CA3" w:rsidRPr="009E2EAB" w:rsidRDefault="00564CA3" w:rsidP="00A71FCA">
      <w:pPr>
        <w:pStyle w:val="Titre3"/>
      </w:pPr>
      <w:bookmarkStart w:id="132" w:name="_Toc192687296"/>
      <w:r w:rsidRPr="009E2EAB">
        <w:t xml:space="preserve">Pénalités </w:t>
      </w:r>
      <w:r w:rsidR="006C7D05" w:rsidRPr="009E2EAB">
        <w:t xml:space="preserve">technique </w:t>
      </w:r>
      <w:r w:rsidR="002058EE" w:rsidRPr="009E2EAB">
        <w:t>pour retard dans la remise en fonction de l’installation après indisponibilité</w:t>
      </w:r>
      <w:bookmarkEnd w:id="132"/>
    </w:p>
    <w:p w14:paraId="600774F8" w14:textId="113A20DB" w:rsidR="002058EE" w:rsidRPr="009E2EAB" w:rsidRDefault="002058EE" w:rsidP="002058EE">
      <w:pPr>
        <w:rPr>
          <w:rFonts w:ascii="Arial" w:hAnsi="Arial" w:cs="Arial"/>
        </w:rPr>
      </w:pPr>
      <w:r w:rsidRPr="009E2EAB">
        <w:rPr>
          <w:rFonts w:ascii="Arial" w:hAnsi="Arial" w:cs="Arial"/>
        </w:rPr>
        <w:t xml:space="preserve">Si le délai défini dans l’annexe financière pour la remise en fonction de l’installation après indisponibilité est dépassé, une pénalité égale à </w:t>
      </w:r>
      <w:r w:rsidR="00A87D6A" w:rsidRPr="009E2EAB">
        <w:rPr>
          <w:rFonts w:ascii="Arial" w:hAnsi="Arial" w:cs="Arial"/>
        </w:rPr>
        <w:t>3</w:t>
      </w:r>
      <w:r w:rsidRPr="009E2EAB">
        <w:rPr>
          <w:rFonts w:ascii="Arial" w:hAnsi="Arial" w:cs="Arial"/>
        </w:rPr>
        <w:t xml:space="preserve">00 € HT par jour de retard </w:t>
      </w:r>
      <w:r w:rsidR="000D73D7" w:rsidRPr="009E2EAB">
        <w:rPr>
          <w:rFonts w:ascii="Arial" w:hAnsi="Arial" w:cs="Arial"/>
        </w:rPr>
        <w:t xml:space="preserve">est </w:t>
      </w:r>
      <w:r w:rsidRPr="009E2EAB">
        <w:rPr>
          <w:rFonts w:ascii="Arial" w:hAnsi="Arial" w:cs="Arial"/>
        </w:rPr>
        <w:t>appliquée.</w:t>
      </w:r>
    </w:p>
    <w:p w14:paraId="0A426A65" w14:textId="2FED723A" w:rsidR="00B032D8" w:rsidRPr="009E2EAB" w:rsidRDefault="00B032D8" w:rsidP="002058EE">
      <w:pPr>
        <w:rPr>
          <w:rFonts w:ascii="Arial" w:hAnsi="Arial" w:cs="Arial"/>
        </w:rPr>
      </w:pPr>
    </w:p>
    <w:p w14:paraId="49ED6DE3" w14:textId="77777777" w:rsidR="008B3361" w:rsidRPr="009E2EAB" w:rsidRDefault="008B3361" w:rsidP="008B3361">
      <w:pPr>
        <w:tabs>
          <w:tab w:val="clear" w:pos="1843"/>
        </w:tabs>
        <w:spacing w:before="0" w:after="0"/>
        <w:jc w:val="left"/>
        <w:outlineLvl w:val="2"/>
        <w:rPr>
          <w:rFonts w:ascii="Arial" w:hAnsi="Arial" w:cs="Arial"/>
          <w:bCs w:val="0"/>
          <w:iCs w:val="0"/>
        </w:rPr>
      </w:pPr>
      <w:bookmarkStart w:id="133" w:name="_Toc146030458"/>
      <w:bookmarkStart w:id="134" w:name="_Toc192687297"/>
      <w:r w:rsidRPr="009E2EAB">
        <w:rPr>
          <w:rFonts w:ascii="Arial" w:hAnsi="Arial" w:cs="Arial"/>
          <w:bCs w:val="0"/>
          <w:iCs w:val="0"/>
        </w:rPr>
        <w:t>Le titulaire est exonéré des pénalités de retard lorsque leur montant total n’excède pas 200 € HT par lot de liquidation.</w:t>
      </w:r>
      <w:bookmarkEnd w:id="133"/>
      <w:bookmarkEnd w:id="134"/>
    </w:p>
    <w:p w14:paraId="658F5D20" w14:textId="77777777" w:rsidR="008B3361" w:rsidRPr="009E2EAB" w:rsidRDefault="008B3361" w:rsidP="008B3361">
      <w:pPr>
        <w:rPr>
          <w:rFonts w:ascii="Arial" w:hAnsi="Arial" w:cs="Arial"/>
          <w:b/>
          <w:color w:val="000000"/>
          <w:bdr w:val="single" w:sz="6" w:space="0" w:color="auto" w:frame="1"/>
        </w:rPr>
      </w:pPr>
    </w:p>
    <w:p w14:paraId="3E6E36A6" w14:textId="61DE1626" w:rsidR="00A24448" w:rsidRPr="009E2EAB" w:rsidRDefault="00A24448" w:rsidP="00A71FCA">
      <w:pPr>
        <w:pStyle w:val="Titre1"/>
      </w:pPr>
      <w:bookmarkStart w:id="135" w:name="_Toc44334036"/>
      <w:bookmarkStart w:id="136" w:name="_Toc44588676"/>
      <w:bookmarkStart w:id="137" w:name="_Toc146030459"/>
      <w:bookmarkStart w:id="138" w:name="_Toc192687298"/>
      <w:bookmarkEnd w:id="130"/>
      <w:bookmarkEnd w:id="131"/>
      <w:r w:rsidRPr="009E2EAB">
        <w:t>CONDITION</w:t>
      </w:r>
      <w:r w:rsidR="00D65E35" w:rsidRPr="009E2EAB">
        <w:t>s</w:t>
      </w:r>
      <w:r w:rsidRPr="009E2EAB">
        <w:t xml:space="preserve"> D'EXECUTION</w:t>
      </w:r>
      <w:bookmarkEnd w:id="135"/>
      <w:bookmarkEnd w:id="136"/>
      <w:r w:rsidR="00DD521D" w:rsidRPr="009E2EAB">
        <w:t xml:space="preserve"> DU MARCHE</w:t>
      </w:r>
      <w:bookmarkEnd w:id="137"/>
      <w:bookmarkEnd w:id="138"/>
    </w:p>
    <w:p w14:paraId="253353CD" w14:textId="52A18D85" w:rsidR="00D65E35" w:rsidRPr="009E2EAB" w:rsidRDefault="00D65E35" w:rsidP="00A71FCA">
      <w:pPr>
        <w:pStyle w:val="Titre2"/>
      </w:pPr>
      <w:bookmarkStart w:id="139" w:name="_Toc44334037"/>
      <w:bookmarkStart w:id="140" w:name="_Toc44588677"/>
      <w:bookmarkStart w:id="141" w:name="_Toc146030460"/>
      <w:bookmarkStart w:id="142" w:name="_Toc192687299"/>
      <w:r w:rsidRPr="009E2EAB">
        <w:t>Responsabilités du titulaire</w:t>
      </w:r>
      <w:bookmarkEnd w:id="139"/>
      <w:bookmarkEnd w:id="140"/>
      <w:bookmarkEnd w:id="141"/>
      <w:bookmarkEnd w:id="142"/>
    </w:p>
    <w:p w14:paraId="3D229C9D" w14:textId="77777777" w:rsidR="00820C34" w:rsidRPr="009E2EAB" w:rsidRDefault="00820C34" w:rsidP="00441602">
      <w:pPr>
        <w:rPr>
          <w:rFonts w:ascii="Arial" w:hAnsi="Arial" w:cs="Arial"/>
        </w:rPr>
      </w:pPr>
      <w:r w:rsidRPr="009E2EAB">
        <w:rPr>
          <w:rFonts w:ascii="Arial" w:hAnsi="Arial" w:cs="Arial"/>
        </w:rPr>
        <w:t xml:space="preserve">Le titulaire a la responsabilité de livrer un produit conforme réalisé selon les clauses du présent </w:t>
      </w:r>
      <w:r w:rsidR="0046361E" w:rsidRPr="009E2EAB">
        <w:rPr>
          <w:rFonts w:ascii="Arial" w:hAnsi="Arial" w:cs="Arial"/>
        </w:rPr>
        <w:t>marché</w:t>
      </w:r>
      <w:r w:rsidR="009005DF" w:rsidRPr="009E2EAB">
        <w:rPr>
          <w:rFonts w:ascii="Arial" w:hAnsi="Arial" w:cs="Arial"/>
        </w:rPr>
        <w:t>.</w:t>
      </w:r>
    </w:p>
    <w:p w14:paraId="15F78E29" w14:textId="77777777" w:rsidR="00627328" w:rsidRPr="009E2EAB" w:rsidRDefault="00820C34" w:rsidP="00441602">
      <w:pPr>
        <w:rPr>
          <w:rFonts w:ascii="Arial" w:hAnsi="Arial" w:cs="Arial"/>
        </w:rPr>
      </w:pPr>
      <w:r w:rsidRPr="009E2EAB">
        <w:rPr>
          <w:rFonts w:ascii="Arial" w:hAnsi="Arial" w:cs="Arial"/>
        </w:rPr>
        <w:t>Le titulaire a la responsabilité de mettre en œuvre une organisation, des méthodes et des moyens lui permettant de garantir la qualité des produits livrés ainsi que leur conformité aux exigences du présent marché et en apporter la preuve.</w:t>
      </w:r>
    </w:p>
    <w:p w14:paraId="73DF1543" w14:textId="62168BA1" w:rsidR="00820C34" w:rsidRPr="009E2EAB" w:rsidRDefault="00820C34" w:rsidP="00441602">
      <w:pPr>
        <w:rPr>
          <w:rFonts w:ascii="Arial" w:hAnsi="Arial" w:cs="Arial"/>
        </w:rPr>
      </w:pPr>
      <w:r w:rsidRPr="009E2EAB">
        <w:rPr>
          <w:rFonts w:ascii="Arial" w:hAnsi="Arial" w:cs="Arial"/>
        </w:rPr>
        <w:t>Le titulaire est responsable de la qualité des prestations qu’il fournit.</w:t>
      </w:r>
    </w:p>
    <w:p w14:paraId="503FB090" w14:textId="07BC5F3C" w:rsidR="00D65E35" w:rsidRPr="009E2EAB" w:rsidRDefault="00D65E35" w:rsidP="0023341B">
      <w:pPr>
        <w:pStyle w:val="Titre2"/>
      </w:pPr>
      <w:bookmarkStart w:id="143" w:name="_Toc44334038"/>
      <w:bookmarkStart w:id="144" w:name="_Toc44588678"/>
      <w:bookmarkStart w:id="145" w:name="_Toc146030461"/>
      <w:bookmarkStart w:id="146" w:name="_Toc192687300"/>
      <w:r w:rsidRPr="009E2EAB">
        <w:t>Clauses techniques particulières</w:t>
      </w:r>
      <w:bookmarkEnd w:id="143"/>
      <w:bookmarkEnd w:id="144"/>
      <w:bookmarkEnd w:id="145"/>
      <w:bookmarkEnd w:id="146"/>
    </w:p>
    <w:p w14:paraId="69A0526D" w14:textId="10FFD804" w:rsidR="00820C34" w:rsidRPr="009E2EAB" w:rsidRDefault="00627328" w:rsidP="00441602">
      <w:pPr>
        <w:rPr>
          <w:rFonts w:ascii="Arial" w:hAnsi="Arial" w:cs="Arial"/>
        </w:rPr>
      </w:pPr>
      <w:r w:rsidRPr="009E2EAB">
        <w:rPr>
          <w:rFonts w:ascii="Arial" w:hAnsi="Arial" w:cs="Arial"/>
        </w:rPr>
        <w:t>Les prestations doivent satisfaire aux exigences de la spécification technique de besoin mentionnée à l’article 1.2 supra.</w:t>
      </w:r>
    </w:p>
    <w:p w14:paraId="4686FEAE" w14:textId="58C7FE74" w:rsidR="00D65E35" w:rsidRPr="009E2EAB" w:rsidRDefault="00D65E35" w:rsidP="0023341B">
      <w:pPr>
        <w:pStyle w:val="Titre2"/>
      </w:pPr>
      <w:bookmarkStart w:id="147" w:name="_Toc44334039"/>
      <w:bookmarkStart w:id="148" w:name="_Toc44588679"/>
      <w:bookmarkStart w:id="149" w:name="_Toc146030462"/>
      <w:bookmarkStart w:id="150" w:name="_Toc192687301"/>
      <w:r w:rsidRPr="009E2EAB">
        <w:t>Normes</w:t>
      </w:r>
      <w:bookmarkEnd w:id="147"/>
      <w:bookmarkEnd w:id="148"/>
      <w:bookmarkEnd w:id="149"/>
      <w:bookmarkEnd w:id="150"/>
    </w:p>
    <w:p w14:paraId="43E5464E" w14:textId="77777777" w:rsidR="00CC1A02" w:rsidRPr="009E2EAB" w:rsidRDefault="00CC1A02" w:rsidP="00441602">
      <w:pPr>
        <w:rPr>
          <w:rFonts w:ascii="Arial" w:hAnsi="Arial" w:cs="Arial"/>
        </w:rPr>
      </w:pPr>
      <w:r w:rsidRPr="009E2EAB">
        <w:rPr>
          <w:rFonts w:ascii="Arial" w:hAnsi="Arial" w:cs="Arial"/>
        </w:rPr>
        <w:t xml:space="preserve">Les prestations doivent satisfaire aux exigences des normes - parties, chapitres ou paragraphes de normes en vigueur à la date de signature du présent </w:t>
      </w:r>
      <w:r w:rsidR="0046361E" w:rsidRPr="009E2EAB">
        <w:rPr>
          <w:rFonts w:ascii="Arial" w:hAnsi="Arial" w:cs="Arial"/>
        </w:rPr>
        <w:t>marché</w:t>
      </w:r>
      <w:r w:rsidRPr="009E2EAB">
        <w:rPr>
          <w:rFonts w:ascii="Arial" w:hAnsi="Arial" w:cs="Arial"/>
        </w:rPr>
        <w:t xml:space="preserve"> par le titulaire, ou à tout autre référence accessible à la personne publique dont le titulaire doit démontrer l’équivalence, en termes de résultats, sauf dérogations qu’il lui appartient de solliciter de l'autorité signataire du marché ou de son représentant.</w:t>
      </w:r>
    </w:p>
    <w:p w14:paraId="4DC70A28" w14:textId="77777777" w:rsidR="00CC1A02" w:rsidRPr="009E2EAB" w:rsidRDefault="00CC1A02" w:rsidP="00441602">
      <w:pPr>
        <w:rPr>
          <w:rFonts w:ascii="Arial" w:hAnsi="Arial" w:cs="Arial"/>
        </w:rPr>
      </w:pPr>
      <w:r w:rsidRPr="009E2EAB">
        <w:rPr>
          <w:rFonts w:ascii="Arial" w:hAnsi="Arial" w:cs="Arial"/>
        </w:rPr>
        <w:t xml:space="preserve">Il appartient au titulaire d'obtenir l'accord de l'autorité signataire </w:t>
      </w:r>
      <w:r w:rsidR="00B255BB" w:rsidRPr="009E2EAB">
        <w:rPr>
          <w:rFonts w:ascii="Arial" w:hAnsi="Arial" w:cs="Arial"/>
        </w:rPr>
        <w:t>du marché</w:t>
      </w:r>
      <w:r w:rsidRPr="009E2EAB">
        <w:rPr>
          <w:rFonts w:ascii="Arial" w:hAnsi="Arial" w:cs="Arial"/>
        </w:rPr>
        <w:t xml:space="preserve"> ou de son représentant pour utiliser :</w:t>
      </w:r>
    </w:p>
    <w:p w14:paraId="67DD88FB" w14:textId="05CCE134" w:rsidR="00CC1A02" w:rsidRPr="009E2EAB" w:rsidRDefault="00CC1A02" w:rsidP="00F8131F">
      <w:pPr>
        <w:pStyle w:val="Paragraphedeliste"/>
        <w:numPr>
          <w:ilvl w:val="0"/>
          <w:numId w:val="2"/>
        </w:numPr>
        <w:tabs>
          <w:tab w:val="clear" w:pos="928"/>
          <w:tab w:val="num" w:pos="567"/>
        </w:tabs>
        <w:ind w:left="567" w:hanging="283"/>
        <w:rPr>
          <w:rFonts w:ascii="Arial" w:hAnsi="Arial" w:cs="Arial"/>
        </w:rPr>
      </w:pPr>
      <w:proofErr w:type="gramStart"/>
      <w:r w:rsidRPr="009E2EAB">
        <w:rPr>
          <w:rFonts w:ascii="Arial" w:hAnsi="Arial" w:cs="Arial"/>
        </w:rPr>
        <w:t>de</w:t>
      </w:r>
      <w:proofErr w:type="gramEnd"/>
      <w:r w:rsidRPr="009E2EAB">
        <w:rPr>
          <w:rFonts w:ascii="Arial" w:hAnsi="Arial" w:cs="Arial"/>
        </w:rPr>
        <w:t xml:space="preserve"> nouvelles normes qui apparaîtraient au cours de l'exécution </w:t>
      </w:r>
      <w:r w:rsidR="00B255BB" w:rsidRPr="009E2EAB">
        <w:rPr>
          <w:rFonts w:ascii="Arial" w:hAnsi="Arial" w:cs="Arial"/>
        </w:rPr>
        <w:t>du marché</w:t>
      </w:r>
      <w:r w:rsidRPr="009E2EAB">
        <w:rPr>
          <w:rFonts w:ascii="Arial" w:hAnsi="Arial" w:cs="Arial"/>
        </w:rPr>
        <w:t>, à la place de celles citées dans celui-ci</w:t>
      </w:r>
      <w:r w:rsidR="00804BCB" w:rsidRPr="009E2EAB">
        <w:rPr>
          <w:rFonts w:ascii="Arial" w:hAnsi="Arial" w:cs="Arial"/>
        </w:rPr>
        <w:t>;</w:t>
      </w:r>
    </w:p>
    <w:p w14:paraId="6F263BD3" w14:textId="373ABCA7" w:rsidR="00546121" w:rsidRPr="009E2EAB" w:rsidRDefault="00CC1A02" w:rsidP="001D751E">
      <w:pPr>
        <w:pStyle w:val="Paragraphedeliste"/>
        <w:numPr>
          <w:ilvl w:val="0"/>
          <w:numId w:val="2"/>
        </w:numPr>
        <w:tabs>
          <w:tab w:val="clear" w:pos="928"/>
          <w:tab w:val="num" w:pos="567"/>
        </w:tabs>
        <w:ind w:left="567" w:hanging="283"/>
        <w:rPr>
          <w:rFonts w:ascii="Arial" w:hAnsi="Arial" w:cs="Arial"/>
        </w:rPr>
      </w:pPr>
      <w:proofErr w:type="gramStart"/>
      <w:r w:rsidRPr="009E2EAB">
        <w:rPr>
          <w:rFonts w:ascii="Arial" w:hAnsi="Arial" w:cs="Arial"/>
        </w:rPr>
        <w:t>des</w:t>
      </w:r>
      <w:proofErr w:type="gramEnd"/>
      <w:r w:rsidRPr="009E2EAB">
        <w:rPr>
          <w:rFonts w:ascii="Arial" w:hAnsi="Arial" w:cs="Arial"/>
        </w:rPr>
        <w:t xml:space="preserve"> normes d'indice autres que ceux cités dans l</w:t>
      </w:r>
      <w:r w:rsidR="00A80136" w:rsidRPr="009E2EAB">
        <w:rPr>
          <w:rFonts w:ascii="Arial" w:hAnsi="Arial" w:cs="Arial"/>
        </w:rPr>
        <w:t xml:space="preserve">e </w:t>
      </w:r>
      <w:r w:rsidR="0046361E" w:rsidRPr="009E2EAB">
        <w:rPr>
          <w:rFonts w:ascii="Arial" w:hAnsi="Arial" w:cs="Arial"/>
        </w:rPr>
        <w:t>marché</w:t>
      </w:r>
      <w:r w:rsidRPr="009E2EAB">
        <w:rPr>
          <w:rFonts w:ascii="Arial" w:hAnsi="Arial" w:cs="Arial"/>
        </w:rPr>
        <w:t>,</w:t>
      </w:r>
      <w:r w:rsidR="001D751E" w:rsidRPr="009E2EAB">
        <w:rPr>
          <w:rFonts w:ascii="Arial" w:hAnsi="Arial" w:cs="Arial"/>
        </w:rPr>
        <w:t xml:space="preserve"> </w:t>
      </w:r>
      <w:r w:rsidRPr="009E2EAB">
        <w:rPr>
          <w:rFonts w:ascii="Arial" w:hAnsi="Arial" w:cs="Arial"/>
        </w:rPr>
        <w:t xml:space="preserve">et qui présenteraient un intérêt vis à vis </w:t>
      </w:r>
      <w:r w:rsidR="0014468C" w:rsidRPr="009E2EAB">
        <w:rPr>
          <w:rFonts w:ascii="Arial" w:hAnsi="Arial" w:cs="Arial"/>
        </w:rPr>
        <w:t>des prestations contractuelles.</w:t>
      </w:r>
    </w:p>
    <w:p w14:paraId="794EFE6F" w14:textId="5F6A1E42" w:rsidR="00546121" w:rsidRPr="009E2EAB" w:rsidRDefault="00546121" w:rsidP="0023341B">
      <w:pPr>
        <w:pStyle w:val="Titre2"/>
      </w:pPr>
      <w:bookmarkStart w:id="151" w:name="_Toc146030463"/>
      <w:bookmarkStart w:id="152" w:name="_Toc192687302"/>
      <w:r w:rsidRPr="009E2EAB">
        <w:t>Install</w:t>
      </w:r>
      <w:r w:rsidR="00CC3129" w:rsidRPr="009E2EAB">
        <w:t>ation, mise en service et essai</w:t>
      </w:r>
      <w:bookmarkEnd w:id="151"/>
      <w:bookmarkEnd w:id="152"/>
    </w:p>
    <w:p w14:paraId="42A4D10A" w14:textId="5E56C0CF" w:rsidR="00546121" w:rsidRPr="009E2EAB" w:rsidRDefault="004066D5" w:rsidP="00441602">
      <w:pPr>
        <w:rPr>
          <w:rFonts w:ascii="Arial" w:hAnsi="Arial" w:cs="Arial"/>
        </w:rPr>
      </w:pPr>
      <w:r w:rsidRPr="009E2EAB">
        <w:rPr>
          <w:rFonts w:ascii="Arial" w:hAnsi="Arial" w:cs="Arial"/>
        </w:rPr>
        <w:t xml:space="preserve">Le titulaire effectue les prestations d’installation, de mise en service et d’essai </w:t>
      </w:r>
      <w:r w:rsidR="0043120C" w:rsidRPr="009E2EAB">
        <w:rPr>
          <w:rFonts w:ascii="Arial" w:hAnsi="Arial" w:cs="Arial"/>
        </w:rPr>
        <w:t>des machines-outils</w:t>
      </w:r>
      <w:r w:rsidR="00353F36" w:rsidRPr="009E2EAB">
        <w:rPr>
          <w:rFonts w:ascii="Arial" w:hAnsi="Arial" w:cs="Arial"/>
        </w:rPr>
        <w:t xml:space="preserve">, </w:t>
      </w:r>
      <w:r w:rsidRPr="009E2EAB">
        <w:rPr>
          <w:rFonts w:ascii="Arial" w:hAnsi="Arial" w:cs="Arial"/>
        </w:rPr>
        <w:t>des équipements et matériels associées.</w:t>
      </w:r>
    </w:p>
    <w:p w14:paraId="62EC7AF7" w14:textId="582C4DB9" w:rsidR="004066D5" w:rsidRPr="009E2EAB" w:rsidRDefault="004066D5" w:rsidP="00441602">
      <w:pPr>
        <w:rPr>
          <w:rFonts w:ascii="Arial" w:hAnsi="Arial" w:cs="Arial"/>
        </w:rPr>
      </w:pPr>
      <w:r w:rsidRPr="009E2EAB">
        <w:rPr>
          <w:rFonts w:ascii="Arial" w:hAnsi="Arial" w:cs="Arial"/>
        </w:rPr>
        <w:t>Il se conforme strictement aux dispositions prise</w:t>
      </w:r>
      <w:r w:rsidR="00353F36" w:rsidRPr="009E2EAB">
        <w:rPr>
          <w:rFonts w:ascii="Arial" w:hAnsi="Arial" w:cs="Arial"/>
        </w:rPr>
        <w:t>s</w:t>
      </w:r>
      <w:r w:rsidRPr="009E2EAB">
        <w:rPr>
          <w:rFonts w:ascii="Arial" w:hAnsi="Arial" w:cs="Arial"/>
        </w:rPr>
        <w:t xml:space="preserve"> en ac</w:t>
      </w:r>
      <w:r w:rsidR="00353F36" w:rsidRPr="009E2EAB">
        <w:rPr>
          <w:rFonts w:ascii="Arial" w:hAnsi="Arial" w:cs="Arial"/>
        </w:rPr>
        <w:t>cord avec le</w:t>
      </w:r>
      <w:r w:rsidR="00070DFD" w:rsidRPr="009E2EAB">
        <w:rPr>
          <w:rFonts w:ascii="Arial" w:hAnsi="Arial" w:cs="Arial"/>
        </w:rPr>
        <w:t>s</w:t>
      </w:r>
      <w:r w:rsidRPr="009E2EAB">
        <w:rPr>
          <w:rFonts w:ascii="Arial" w:hAnsi="Arial" w:cs="Arial"/>
        </w:rPr>
        <w:t xml:space="preserve"> représentant</w:t>
      </w:r>
      <w:r w:rsidR="00070DFD" w:rsidRPr="009E2EAB">
        <w:rPr>
          <w:rFonts w:ascii="Arial" w:hAnsi="Arial" w:cs="Arial"/>
        </w:rPr>
        <w:t>s</w:t>
      </w:r>
      <w:r w:rsidRPr="009E2EAB">
        <w:rPr>
          <w:rFonts w:ascii="Arial" w:hAnsi="Arial" w:cs="Arial"/>
        </w:rPr>
        <w:t xml:space="preserve"> </w:t>
      </w:r>
      <w:r w:rsidR="00141D15" w:rsidRPr="009E2EAB">
        <w:rPr>
          <w:rFonts w:ascii="Arial" w:hAnsi="Arial" w:cs="Arial"/>
        </w:rPr>
        <w:t>de l’</w:t>
      </w:r>
      <w:r w:rsidR="00A87D6A" w:rsidRPr="009E2EAB">
        <w:rPr>
          <w:rFonts w:ascii="Arial" w:hAnsi="Arial" w:cs="Arial"/>
        </w:rPr>
        <w:t>A</w:t>
      </w:r>
      <w:r w:rsidR="00141D15" w:rsidRPr="009E2EAB">
        <w:rPr>
          <w:rFonts w:ascii="Arial" w:hAnsi="Arial" w:cs="Arial"/>
        </w:rPr>
        <w:t>telier</w:t>
      </w:r>
      <w:r w:rsidR="00070DFD" w:rsidRPr="009E2EAB">
        <w:rPr>
          <w:rFonts w:ascii="Arial" w:hAnsi="Arial" w:cs="Arial"/>
        </w:rPr>
        <w:t xml:space="preserve"> </w:t>
      </w:r>
      <w:r w:rsidR="00A87D6A" w:rsidRPr="009E2EAB">
        <w:rPr>
          <w:rFonts w:ascii="Arial" w:hAnsi="Arial" w:cs="Arial"/>
        </w:rPr>
        <w:t>Plongée</w:t>
      </w:r>
      <w:r w:rsidRPr="009E2EAB">
        <w:rPr>
          <w:rFonts w:ascii="Arial" w:hAnsi="Arial" w:cs="Arial"/>
        </w:rPr>
        <w:t xml:space="preserve"> </w:t>
      </w:r>
      <w:r w:rsidR="00070DFD" w:rsidRPr="009E2EAB">
        <w:rPr>
          <w:rFonts w:ascii="Arial" w:hAnsi="Arial" w:cs="Arial"/>
        </w:rPr>
        <w:t xml:space="preserve">de </w:t>
      </w:r>
      <w:r w:rsidR="002058EE" w:rsidRPr="009E2EAB">
        <w:rPr>
          <w:rFonts w:ascii="Arial" w:hAnsi="Arial" w:cs="Arial"/>
        </w:rPr>
        <w:t>Toulon</w:t>
      </w:r>
      <w:r w:rsidR="00070DFD" w:rsidRPr="009E2EAB">
        <w:rPr>
          <w:rFonts w:ascii="Arial" w:hAnsi="Arial" w:cs="Arial"/>
        </w:rPr>
        <w:t xml:space="preserve"> </w:t>
      </w:r>
      <w:r w:rsidRPr="009E2EAB">
        <w:rPr>
          <w:rFonts w:ascii="Arial" w:hAnsi="Arial" w:cs="Arial"/>
        </w:rPr>
        <w:t>dans le cadre des mesures de prévention</w:t>
      </w:r>
      <w:r w:rsidR="001767B7">
        <w:rPr>
          <w:rFonts w:ascii="Arial" w:hAnsi="Arial" w:cs="Arial"/>
        </w:rPr>
        <w:t xml:space="preserve"> préalables à toute intervention</w:t>
      </w:r>
      <w:r w:rsidR="00353F36" w:rsidRPr="009E2EAB">
        <w:rPr>
          <w:rFonts w:ascii="Arial" w:hAnsi="Arial" w:cs="Arial"/>
        </w:rPr>
        <w:t>.</w:t>
      </w:r>
    </w:p>
    <w:p w14:paraId="1FB918C1" w14:textId="441E5177" w:rsidR="00353F36" w:rsidRPr="009E2EAB" w:rsidRDefault="00353F36" w:rsidP="00441602">
      <w:pPr>
        <w:rPr>
          <w:rFonts w:ascii="Arial" w:hAnsi="Arial" w:cs="Arial"/>
        </w:rPr>
      </w:pPr>
      <w:r w:rsidRPr="009E2EAB">
        <w:rPr>
          <w:rFonts w:ascii="Arial" w:hAnsi="Arial" w:cs="Arial"/>
        </w:rPr>
        <w:t>Il informe le représentant du SLM des chan</w:t>
      </w:r>
      <w:r w:rsidR="00F8334E" w:rsidRPr="009E2EAB">
        <w:rPr>
          <w:rFonts w:ascii="Arial" w:hAnsi="Arial" w:cs="Arial"/>
        </w:rPr>
        <w:t>gements dans le déroulement de s</w:t>
      </w:r>
      <w:r w:rsidRPr="009E2EAB">
        <w:rPr>
          <w:rFonts w:ascii="Arial" w:hAnsi="Arial" w:cs="Arial"/>
        </w:rPr>
        <w:t>es prestations et des retards éventuels dans leur exécution.</w:t>
      </w:r>
    </w:p>
    <w:p w14:paraId="448D8DB3" w14:textId="7F5C1F06" w:rsidR="0014468C" w:rsidRPr="009E2EAB" w:rsidRDefault="0014468C" w:rsidP="0023341B">
      <w:pPr>
        <w:pStyle w:val="Titre2"/>
      </w:pPr>
      <w:bookmarkStart w:id="153" w:name="_Toc146030464"/>
      <w:bookmarkStart w:id="154" w:name="_Toc192687303"/>
      <w:r w:rsidRPr="009E2EAB">
        <w:lastRenderedPageBreak/>
        <w:t>Formations</w:t>
      </w:r>
      <w:bookmarkEnd w:id="153"/>
      <w:bookmarkEnd w:id="154"/>
    </w:p>
    <w:p w14:paraId="0581D4B6" w14:textId="4E0069C7" w:rsidR="0014468C" w:rsidRPr="009E2EAB" w:rsidRDefault="0014468C" w:rsidP="0014468C">
      <w:pPr>
        <w:rPr>
          <w:rFonts w:ascii="Arial" w:hAnsi="Arial" w:cs="Arial"/>
        </w:rPr>
      </w:pPr>
      <w:r w:rsidRPr="009E2EAB">
        <w:rPr>
          <w:rFonts w:ascii="Arial" w:hAnsi="Arial" w:cs="Arial"/>
        </w:rPr>
        <w:t xml:space="preserve">Le titulaire dispense une formation portant sur le fonctionnement, la mise en œuvre et la maintenance élémentaire </w:t>
      </w:r>
      <w:r w:rsidR="008B3361" w:rsidRPr="009E2EAB">
        <w:rPr>
          <w:rFonts w:ascii="Arial" w:hAnsi="Arial" w:cs="Arial"/>
        </w:rPr>
        <w:t>de l’installation</w:t>
      </w:r>
      <w:r w:rsidRPr="009E2EAB">
        <w:rPr>
          <w:rFonts w:ascii="Arial" w:hAnsi="Arial" w:cs="Arial"/>
        </w:rPr>
        <w:t xml:space="preserve"> et </w:t>
      </w:r>
      <w:r w:rsidR="0043120C" w:rsidRPr="009E2EAB">
        <w:rPr>
          <w:rFonts w:ascii="Arial" w:hAnsi="Arial" w:cs="Arial"/>
        </w:rPr>
        <w:t>des logiciels associés</w:t>
      </w:r>
      <w:r w:rsidR="009B2F88" w:rsidRPr="009E2EAB">
        <w:rPr>
          <w:rFonts w:ascii="Arial" w:hAnsi="Arial" w:cs="Arial"/>
        </w:rPr>
        <w:t xml:space="preserve">, dans les locaux </w:t>
      </w:r>
      <w:r w:rsidR="0043120C" w:rsidRPr="009E2EAB">
        <w:rPr>
          <w:rFonts w:ascii="Arial" w:hAnsi="Arial" w:cs="Arial"/>
        </w:rPr>
        <w:t>d</w:t>
      </w:r>
      <w:r w:rsidR="008B3361" w:rsidRPr="009E2EAB">
        <w:rPr>
          <w:rFonts w:ascii="Arial" w:hAnsi="Arial" w:cs="Arial"/>
        </w:rPr>
        <w:t>u</w:t>
      </w:r>
      <w:r w:rsidR="00D13467" w:rsidRPr="009E2EAB">
        <w:rPr>
          <w:rFonts w:ascii="Arial" w:hAnsi="Arial" w:cs="Arial"/>
        </w:rPr>
        <w:t xml:space="preserve"> destinataire (</w:t>
      </w:r>
      <w:r w:rsidR="008B3361" w:rsidRPr="009E2EAB">
        <w:rPr>
          <w:rFonts w:ascii="Arial" w:hAnsi="Arial" w:cs="Arial"/>
        </w:rPr>
        <w:t xml:space="preserve">SLM Toulon </w:t>
      </w:r>
      <w:r w:rsidR="00804BCB" w:rsidRPr="009E2EAB">
        <w:rPr>
          <w:rFonts w:ascii="Arial" w:hAnsi="Arial" w:cs="Arial"/>
        </w:rPr>
        <w:t>A</w:t>
      </w:r>
      <w:r w:rsidR="008B3361" w:rsidRPr="009E2EAB">
        <w:rPr>
          <w:rFonts w:ascii="Arial" w:hAnsi="Arial" w:cs="Arial"/>
        </w:rPr>
        <w:t xml:space="preserve">telier </w:t>
      </w:r>
      <w:r w:rsidR="00804BCB" w:rsidRPr="009E2EAB">
        <w:rPr>
          <w:rFonts w:ascii="Arial" w:hAnsi="Arial" w:cs="Arial"/>
        </w:rPr>
        <w:t>Plongée</w:t>
      </w:r>
      <w:r w:rsidR="00D13467" w:rsidRPr="009E2EAB">
        <w:rPr>
          <w:rFonts w:ascii="Arial" w:hAnsi="Arial" w:cs="Arial"/>
        </w:rPr>
        <w:t>)</w:t>
      </w:r>
      <w:r w:rsidRPr="009E2EAB">
        <w:rPr>
          <w:rFonts w:ascii="Arial" w:hAnsi="Arial" w:cs="Arial"/>
        </w:rPr>
        <w:t>.</w:t>
      </w:r>
    </w:p>
    <w:p w14:paraId="678B20E8" w14:textId="60307E30" w:rsidR="00615A74" w:rsidRPr="009E2EAB" w:rsidRDefault="0014468C" w:rsidP="0014468C">
      <w:pPr>
        <w:rPr>
          <w:rFonts w:ascii="Arial" w:hAnsi="Arial" w:cs="Arial"/>
        </w:rPr>
      </w:pPr>
      <w:r w:rsidRPr="009E2EAB">
        <w:rPr>
          <w:rFonts w:ascii="Arial" w:hAnsi="Arial" w:cs="Arial"/>
        </w:rPr>
        <w:t>Le Titulaire atteste par un document désignant la qualité, le nom et prénom du formateur ainsi que le nom et prénom des personnes formées, de la délivrance de cette formation.</w:t>
      </w:r>
    </w:p>
    <w:p w14:paraId="3888EEFF" w14:textId="77777777" w:rsidR="0010671B" w:rsidRPr="009E2EAB" w:rsidRDefault="00D65E35" w:rsidP="0023341B">
      <w:pPr>
        <w:pStyle w:val="Titre2"/>
      </w:pPr>
      <w:bookmarkStart w:id="155" w:name="_Toc44334040"/>
      <w:bookmarkStart w:id="156" w:name="_Toc44588680"/>
      <w:bookmarkStart w:id="157" w:name="_Toc146030465"/>
      <w:bookmarkStart w:id="158" w:name="_Toc192687304"/>
      <w:r w:rsidRPr="009E2EAB">
        <w:t>Assurance qualité des fournitures (AQF)</w:t>
      </w:r>
      <w:bookmarkEnd w:id="155"/>
      <w:bookmarkEnd w:id="156"/>
      <w:bookmarkEnd w:id="157"/>
      <w:bookmarkEnd w:id="158"/>
    </w:p>
    <w:p w14:paraId="78457C35" w14:textId="7DACA3C2" w:rsidR="00CC1A02" w:rsidRPr="009E2EAB" w:rsidRDefault="00CC1A02" w:rsidP="00441602">
      <w:pPr>
        <w:rPr>
          <w:rFonts w:ascii="Arial" w:hAnsi="Arial" w:cs="Arial"/>
        </w:rPr>
      </w:pPr>
      <w:r w:rsidRPr="009E2EAB">
        <w:rPr>
          <w:rFonts w:ascii="Arial" w:hAnsi="Arial" w:cs="Arial"/>
        </w:rPr>
        <w:t>L'assurance qualité des fournitures (AQF) est le processus par lequel l'autorité compétente</w:t>
      </w:r>
      <w:r w:rsidRPr="009E2EAB">
        <w:rPr>
          <w:rFonts w:ascii="Arial" w:hAnsi="Arial" w:cs="Arial"/>
          <w:b/>
        </w:rPr>
        <w:t xml:space="preserve"> </w:t>
      </w:r>
      <w:r w:rsidRPr="009E2EAB">
        <w:rPr>
          <w:rFonts w:ascii="Arial" w:hAnsi="Arial" w:cs="Arial"/>
        </w:rPr>
        <w:t>s'assure de la satisfaction des exigences contractuelles en matière de qualité. Cette autorité est chargée notamment de l'exécution des prestations et des opérations de vérifications préalables à l'admission</w:t>
      </w:r>
      <w:r w:rsidR="00D13467" w:rsidRPr="009E2EAB">
        <w:rPr>
          <w:rFonts w:ascii="Arial" w:hAnsi="Arial" w:cs="Arial"/>
        </w:rPr>
        <w:t>.</w:t>
      </w:r>
    </w:p>
    <w:p w14:paraId="63134DE9" w14:textId="4B44059C" w:rsidR="00D13467" w:rsidRPr="009E2EAB" w:rsidRDefault="00D13467" w:rsidP="00441602">
      <w:pPr>
        <w:rPr>
          <w:rFonts w:ascii="Arial" w:hAnsi="Arial" w:cs="Arial"/>
        </w:rPr>
      </w:pPr>
      <w:r w:rsidRPr="009E2EAB">
        <w:rPr>
          <w:rFonts w:ascii="Arial" w:hAnsi="Arial" w:cs="Arial"/>
        </w:rPr>
        <w:t>Le niveau de qualité et de traçabilité des fournitures doit être équivalent aux exigences d’une organisation de niveau ISO 9001 édition 2015 ou équivalent.</w:t>
      </w:r>
    </w:p>
    <w:p w14:paraId="0B9815DB" w14:textId="77777777" w:rsidR="001D751E" w:rsidRPr="009E2EAB" w:rsidRDefault="001D751E" w:rsidP="00441602">
      <w:pPr>
        <w:rPr>
          <w:rFonts w:ascii="Arial" w:hAnsi="Arial" w:cs="Arial"/>
        </w:rPr>
      </w:pPr>
    </w:p>
    <w:p w14:paraId="1CBAF9B6" w14:textId="77777777" w:rsidR="00D65E35" w:rsidRPr="009E2EAB" w:rsidRDefault="00CC1A02" w:rsidP="007C1558">
      <w:pPr>
        <w:pStyle w:val="Titre3"/>
      </w:pPr>
      <w:bookmarkStart w:id="159" w:name="_Toc44334041"/>
      <w:bookmarkStart w:id="160" w:name="_Toc44588681"/>
      <w:bookmarkStart w:id="161" w:name="_Toc146030466"/>
      <w:bookmarkStart w:id="162" w:name="_Toc192687305"/>
      <w:r w:rsidRPr="009E2EAB">
        <w:t>Autorité</w:t>
      </w:r>
      <w:r w:rsidR="00D65E35" w:rsidRPr="009E2EAB">
        <w:t xml:space="preserve"> responsable de l'AQF</w:t>
      </w:r>
      <w:bookmarkEnd w:id="159"/>
      <w:bookmarkEnd w:id="160"/>
      <w:bookmarkEnd w:id="161"/>
      <w:bookmarkEnd w:id="162"/>
    </w:p>
    <w:p w14:paraId="4C0A89B7" w14:textId="77777777" w:rsidR="00CC1A02" w:rsidRPr="009E2EAB" w:rsidRDefault="00CC1A02" w:rsidP="00441602">
      <w:pPr>
        <w:rPr>
          <w:rFonts w:ascii="Arial" w:hAnsi="Arial" w:cs="Arial"/>
        </w:rPr>
      </w:pPr>
      <w:r w:rsidRPr="009E2EAB">
        <w:rPr>
          <w:rFonts w:ascii="Arial" w:hAnsi="Arial" w:cs="Arial"/>
        </w:rPr>
        <w:t>L'autorité responsable de l'AQF est :</w:t>
      </w:r>
    </w:p>
    <w:p w14:paraId="28A556A4" w14:textId="1437D492" w:rsidR="00CC1A02" w:rsidRPr="009E2EAB" w:rsidRDefault="00CC1A02" w:rsidP="00D32336">
      <w:pPr>
        <w:pStyle w:val="Paragraphedeliste"/>
        <w:numPr>
          <w:ilvl w:val="0"/>
          <w:numId w:val="2"/>
        </w:numPr>
        <w:rPr>
          <w:rFonts w:ascii="Arial" w:hAnsi="Arial" w:cs="Arial"/>
        </w:rPr>
      </w:pPr>
      <w:proofErr w:type="gramStart"/>
      <w:r w:rsidRPr="009E2EAB">
        <w:rPr>
          <w:rFonts w:ascii="Arial" w:hAnsi="Arial" w:cs="Arial"/>
        </w:rPr>
        <w:t>le</w:t>
      </w:r>
      <w:proofErr w:type="gramEnd"/>
      <w:r w:rsidRPr="009E2EAB">
        <w:rPr>
          <w:rFonts w:ascii="Arial" w:hAnsi="Arial" w:cs="Arial"/>
        </w:rPr>
        <w:t xml:space="preserve"> directeur </w:t>
      </w:r>
      <w:r w:rsidR="00D13467" w:rsidRPr="009E2EAB">
        <w:rPr>
          <w:rFonts w:ascii="Arial" w:hAnsi="Arial" w:cs="Arial"/>
        </w:rPr>
        <w:t>et le</w:t>
      </w:r>
      <w:r w:rsidRPr="009E2EAB">
        <w:rPr>
          <w:rFonts w:ascii="Arial" w:hAnsi="Arial" w:cs="Arial"/>
        </w:rPr>
        <w:t xml:space="preserve"> directeur adjoint de SSF Toulon</w:t>
      </w:r>
      <w:r w:rsidR="001767B7">
        <w:rPr>
          <w:rFonts w:ascii="Arial" w:hAnsi="Arial" w:cs="Arial"/>
        </w:rPr>
        <w:t> </w:t>
      </w:r>
      <w:r w:rsidR="004F2F71" w:rsidRPr="009E2EAB">
        <w:rPr>
          <w:rFonts w:ascii="Arial" w:hAnsi="Arial" w:cs="Arial"/>
        </w:rPr>
        <w:t>;</w:t>
      </w:r>
    </w:p>
    <w:p w14:paraId="64386CA2" w14:textId="12648BBE" w:rsidR="000252FC" w:rsidRPr="009E2EAB" w:rsidRDefault="000252FC" w:rsidP="00D32336">
      <w:pPr>
        <w:pStyle w:val="Paragraphedeliste"/>
        <w:numPr>
          <w:ilvl w:val="0"/>
          <w:numId w:val="2"/>
        </w:numPr>
        <w:rPr>
          <w:rFonts w:ascii="Arial" w:hAnsi="Arial" w:cs="Arial"/>
        </w:rPr>
      </w:pPr>
      <w:proofErr w:type="gramStart"/>
      <w:r w:rsidRPr="009E2EAB">
        <w:rPr>
          <w:rFonts w:ascii="Arial" w:hAnsi="Arial" w:cs="Arial"/>
        </w:rPr>
        <w:t>le</w:t>
      </w:r>
      <w:bookmarkStart w:id="163" w:name="_Toc44334042"/>
      <w:bookmarkStart w:id="164" w:name="_Toc44588682"/>
      <w:proofErr w:type="gramEnd"/>
      <w:r w:rsidR="00CC1A02" w:rsidRPr="009E2EAB">
        <w:rPr>
          <w:rFonts w:ascii="Arial" w:hAnsi="Arial" w:cs="Arial"/>
        </w:rPr>
        <w:t xml:space="preserve"> responsable d’opération dans la limite de ses </w:t>
      </w:r>
      <w:r w:rsidRPr="009E2EAB">
        <w:rPr>
          <w:rFonts w:ascii="Arial" w:hAnsi="Arial" w:cs="Arial"/>
        </w:rPr>
        <w:t>délégations</w:t>
      </w:r>
      <w:r w:rsidR="001767B7">
        <w:rPr>
          <w:rFonts w:ascii="Arial" w:hAnsi="Arial" w:cs="Arial"/>
        </w:rPr>
        <w:t> </w:t>
      </w:r>
      <w:r w:rsidR="004F2F71" w:rsidRPr="009E2EAB">
        <w:rPr>
          <w:rFonts w:ascii="Arial" w:hAnsi="Arial" w:cs="Arial"/>
        </w:rPr>
        <w:t>;</w:t>
      </w:r>
    </w:p>
    <w:p w14:paraId="337C7FE4" w14:textId="127BCA9C" w:rsidR="000252FC" w:rsidRPr="009E2EAB" w:rsidRDefault="00D13467" w:rsidP="00D32336">
      <w:pPr>
        <w:pStyle w:val="Paragraphedeliste"/>
        <w:numPr>
          <w:ilvl w:val="0"/>
          <w:numId w:val="2"/>
        </w:numPr>
        <w:rPr>
          <w:rFonts w:ascii="Arial" w:hAnsi="Arial" w:cs="Arial"/>
        </w:rPr>
      </w:pPr>
      <w:proofErr w:type="gramStart"/>
      <w:r w:rsidRPr="009E2EAB">
        <w:rPr>
          <w:rFonts w:ascii="Arial" w:hAnsi="Arial" w:cs="Arial"/>
        </w:rPr>
        <w:t>le</w:t>
      </w:r>
      <w:proofErr w:type="gramEnd"/>
      <w:r w:rsidRPr="009E2EAB">
        <w:rPr>
          <w:rFonts w:ascii="Arial" w:hAnsi="Arial" w:cs="Arial"/>
        </w:rPr>
        <w:t xml:space="preserve"> chef</w:t>
      </w:r>
      <w:r w:rsidR="001508A8" w:rsidRPr="009E2EAB">
        <w:rPr>
          <w:rFonts w:ascii="Arial" w:hAnsi="Arial" w:cs="Arial"/>
        </w:rPr>
        <w:t xml:space="preserve"> </w:t>
      </w:r>
      <w:r w:rsidR="004E4385" w:rsidRPr="009E2EAB">
        <w:rPr>
          <w:rFonts w:ascii="Arial" w:hAnsi="Arial" w:cs="Arial"/>
        </w:rPr>
        <w:t>d’</w:t>
      </w:r>
      <w:r w:rsidRPr="009E2EAB">
        <w:rPr>
          <w:rFonts w:ascii="Arial" w:hAnsi="Arial" w:cs="Arial"/>
        </w:rPr>
        <w:t xml:space="preserve">atelier </w:t>
      </w:r>
      <w:r w:rsidR="008B3361" w:rsidRPr="009E2EAB">
        <w:rPr>
          <w:rFonts w:ascii="Arial" w:hAnsi="Arial" w:cs="Arial"/>
        </w:rPr>
        <w:t xml:space="preserve">ou son adjoint </w:t>
      </w:r>
      <w:r w:rsidRPr="009E2EAB">
        <w:rPr>
          <w:rFonts w:ascii="Arial" w:hAnsi="Arial" w:cs="Arial"/>
        </w:rPr>
        <w:t xml:space="preserve">dans la limite de </w:t>
      </w:r>
      <w:r w:rsidR="004E4385" w:rsidRPr="009E2EAB">
        <w:rPr>
          <w:rFonts w:ascii="Arial" w:hAnsi="Arial" w:cs="Arial"/>
        </w:rPr>
        <w:t>leurs</w:t>
      </w:r>
      <w:r w:rsidRPr="009E2EAB">
        <w:rPr>
          <w:rFonts w:ascii="Arial" w:hAnsi="Arial" w:cs="Arial"/>
        </w:rPr>
        <w:t xml:space="preserve"> compétences</w:t>
      </w:r>
      <w:r w:rsidR="001508A8" w:rsidRPr="009E2EAB">
        <w:rPr>
          <w:rFonts w:ascii="Arial" w:hAnsi="Arial" w:cs="Arial"/>
        </w:rPr>
        <w:t>.</w:t>
      </w:r>
    </w:p>
    <w:p w14:paraId="25C84C5F" w14:textId="7E200D7C" w:rsidR="00D65E35" w:rsidRPr="009E2EAB" w:rsidRDefault="000252FC" w:rsidP="007C1558">
      <w:pPr>
        <w:pStyle w:val="Titre3"/>
      </w:pPr>
      <w:bookmarkStart w:id="165" w:name="_Toc146030467"/>
      <w:bookmarkStart w:id="166" w:name="_Toc192687306"/>
      <w:r w:rsidRPr="009E2EAB">
        <w:t xml:space="preserve">Consistance </w:t>
      </w:r>
      <w:r w:rsidR="00002496" w:rsidRPr="009E2EAB">
        <w:t>de l'</w:t>
      </w:r>
      <w:r w:rsidR="00CC1A02" w:rsidRPr="009E2EAB">
        <w:t>AQF</w:t>
      </w:r>
      <w:bookmarkEnd w:id="163"/>
      <w:bookmarkEnd w:id="164"/>
      <w:bookmarkEnd w:id="165"/>
      <w:bookmarkEnd w:id="166"/>
    </w:p>
    <w:p w14:paraId="102693DC" w14:textId="77777777" w:rsidR="0010671B" w:rsidRPr="009E2EAB" w:rsidRDefault="00CC1A02" w:rsidP="00441602">
      <w:pPr>
        <w:rPr>
          <w:rFonts w:ascii="Arial" w:hAnsi="Arial" w:cs="Arial"/>
        </w:rPr>
      </w:pPr>
      <w:r w:rsidRPr="009E2EAB">
        <w:rPr>
          <w:rFonts w:ascii="Arial" w:hAnsi="Arial" w:cs="Arial"/>
        </w:rPr>
        <w:t>Les exigences d’assurance de la qualité des fournitures définissent :</w:t>
      </w:r>
    </w:p>
    <w:p w14:paraId="33030D01" w14:textId="77777777" w:rsidR="00CC1A02" w:rsidRPr="009E2EAB" w:rsidRDefault="00CC1A02" w:rsidP="00D32336">
      <w:pPr>
        <w:pStyle w:val="Paragraphedeliste"/>
        <w:numPr>
          <w:ilvl w:val="0"/>
          <w:numId w:val="2"/>
        </w:numPr>
        <w:rPr>
          <w:rFonts w:ascii="Arial" w:hAnsi="Arial" w:cs="Arial"/>
        </w:rPr>
      </w:pPr>
      <w:r w:rsidRPr="009E2EAB">
        <w:rPr>
          <w:rFonts w:ascii="Arial" w:hAnsi="Arial" w:cs="Arial"/>
        </w:rPr>
        <w:t>Les preuves que le titulaire doit associer à ses fournitures afin de démontrer, à l’autorité responsable de l’AQF, leur qualité et l’efficacité des processus associés ;</w:t>
      </w:r>
    </w:p>
    <w:p w14:paraId="6288EB8A" w14:textId="4EF11C85" w:rsidR="009B2F88" w:rsidRPr="009E2EAB" w:rsidRDefault="00CC1A02" w:rsidP="00D32336">
      <w:pPr>
        <w:pStyle w:val="Paragraphedeliste"/>
        <w:numPr>
          <w:ilvl w:val="0"/>
          <w:numId w:val="2"/>
        </w:numPr>
        <w:rPr>
          <w:rFonts w:ascii="Arial" w:hAnsi="Arial" w:cs="Arial"/>
        </w:rPr>
      </w:pPr>
      <w:r w:rsidRPr="009E2EAB">
        <w:rPr>
          <w:rFonts w:ascii="Arial" w:hAnsi="Arial" w:cs="Arial"/>
        </w:rPr>
        <w:t>Le degré de visibilité que le titulaire doit donner sur les processus qu’il met en œuvre à l’autorité responsable de l’AQF.</w:t>
      </w:r>
    </w:p>
    <w:p w14:paraId="78CEE126" w14:textId="063DB1C6" w:rsidR="009B2F88" w:rsidRPr="009E2EAB" w:rsidRDefault="009B2F88" w:rsidP="007C1558">
      <w:pPr>
        <w:pStyle w:val="Titre3"/>
      </w:pPr>
      <w:bookmarkStart w:id="167" w:name="_Toc146030468"/>
      <w:bookmarkStart w:id="168" w:name="_Toc192687307"/>
      <w:r w:rsidRPr="009E2EAB">
        <w:t>Exercice de l’AQF</w:t>
      </w:r>
      <w:bookmarkEnd w:id="167"/>
      <w:bookmarkEnd w:id="168"/>
    </w:p>
    <w:p w14:paraId="33A06B1D" w14:textId="77777777" w:rsidR="009B2F88" w:rsidRPr="009E2EAB" w:rsidRDefault="009B2F88" w:rsidP="009B2F88">
      <w:pPr>
        <w:rPr>
          <w:rFonts w:ascii="Arial" w:hAnsi="Arial" w:cs="Arial"/>
        </w:rPr>
      </w:pPr>
      <w:r w:rsidRPr="009E2EAB">
        <w:rPr>
          <w:rFonts w:ascii="Arial" w:hAnsi="Arial" w:cs="Arial"/>
        </w:rPr>
        <w:t xml:space="preserve">Les dispositions générales relatives à l’exercice de l’assurance qualité des fournitures sont stipulées à l’article 20 du CAC Armement. </w:t>
      </w:r>
    </w:p>
    <w:p w14:paraId="25CCE023" w14:textId="2C39F833" w:rsidR="009B2F88" w:rsidRPr="009E2EAB" w:rsidRDefault="009B2F88" w:rsidP="009B2F88">
      <w:pPr>
        <w:rPr>
          <w:rFonts w:ascii="Arial" w:hAnsi="Arial" w:cs="Arial"/>
        </w:rPr>
      </w:pPr>
      <w:r w:rsidRPr="009E2EAB">
        <w:rPr>
          <w:rFonts w:ascii="Arial" w:hAnsi="Arial" w:cs="Arial"/>
        </w:rPr>
        <w:t>L’exercice de l’assurance qualité portent sur la conformité et la configuration des fournitures, la conformité de la documentation et des prestations réalisées.</w:t>
      </w:r>
    </w:p>
    <w:p w14:paraId="34C0CB68" w14:textId="77777777" w:rsidR="0010671B" w:rsidRPr="009E2EAB" w:rsidRDefault="00002496" w:rsidP="0023341B">
      <w:pPr>
        <w:pStyle w:val="Titre2"/>
      </w:pPr>
      <w:bookmarkStart w:id="169" w:name="_Toc44334044"/>
      <w:bookmarkStart w:id="170" w:name="_Toc44588684"/>
      <w:bookmarkStart w:id="171" w:name="_Toc146030469"/>
      <w:bookmarkStart w:id="172" w:name="_Toc192687308"/>
      <w:r w:rsidRPr="009E2EAB">
        <w:t>Opérations de vérification, décision à l'issue des opérations de vérification et de réception</w:t>
      </w:r>
      <w:bookmarkEnd w:id="169"/>
      <w:bookmarkEnd w:id="170"/>
      <w:bookmarkEnd w:id="171"/>
      <w:bookmarkEnd w:id="172"/>
    </w:p>
    <w:p w14:paraId="6348142B" w14:textId="36CCE178" w:rsidR="00404437" w:rsidRPr="009E2EAB" w:rsidRDefault="001A1026" w:rsidP="007C1558">
      <w:pPr>
        <w:pStyle w:val="Titre3"/>
      </w:pPr>
      <w:bookmarkStart w:id="173" w:name="_Toc44334045"/>
      <w:bookmarkStart w:id="174" w:name="_Toc44588685"/>
      <w:bookmarkStart w:id="175" w:name="_Toc146030470"/>
      <w:bookmarkStart w:id="176" w:name="_Toc192687309"/>
      <w:r w:rsidRPr="009E2EAB">
        <w:t>Opération de vérification</w:t>
      </w:r>
      <w:bookmarkEnd w:id="173"/>
      <w:bookmarkEnd w:id="174"/>
      <w:bookmarkEnd w:id="175"/>
      <w:bookmarkEnd w:id="176"/>
    </w:p>
    <w:p w14:paraId="47371006" w14:textId="77777777" w:rsidR="009B2F88" w:rsidRPr="009E2EAB" w:rsidRDefault="009B2F88" w:rsidP="009B2F88">
      <w:pPr>
        <w:rPr>
          <w:rFonts w:ascii="Arial" w:hAnsi="Arial" w:cs="Arial"/>
        </w:rPr>
      </w:pPr>
      <w:r w:rsidRPr="009E2EAB">
        <w:rPr>
          <w:rFonts w:ascii="Arial" w:hAnsi="Arial" w:cs="Arial"/>
        </w:rPr>
        <w:t>Les opérations de vérification sont de la responsabilité du pouvoir adjudicateur ou de son représentant. Elles se déroulent à destination.</w:t>
      </w:r>
    </w:p>
    <w:p w14:paraId="266E8AA0" w14:textId="0A252B3C" w:rsidR="009B2F88" w:rsidRPr="009E2EAB" w:rsidRDefault="009B2F88" w:rsidP="009B2F88">
      <w:pPr>
        <w:rPr>
          <w:rFonts w:ascii="Arial" w:hAnsi="Arial" w:cs="Arial"/>
        </w:rPr>
      </w:pPr>
      <w:r w:rsidRPr="009E2EAB">
        <w:rPr>
          <w:rFonts w:ascii="Arial" w:hAnsi="Arial" w:cs="Arial"/>
        </w:rPr>
        <w:t>Le titulaire avise par écrit le représentant du pouvoir adjudicateur de la date à partir de laquelle les prestations p</w:t>
      </w:r>
      <w:r w:rsidR="004F6443" w:rsidRPr="009E2EAB">
        <w:rPr>
          <w:rFonts w:ascii="Arial" w:hAnsi="Arial" w:cs="Arial"/>
        </w:rPr>
        <w:t>euvent</w:t>
      </w:r>
      <w:r w:rsidRPr="009E2EAB">
        <w:rPr>
          <w:rFonts w:ascii="Arial" w:hAnsi="Arial" w:cs="Arial"/>
        </w:rPr>
        <w:t xml:space="preserve"> être présentées en vue de ces vérifications.</w:t>
      </w:r>
    </w:p>
    <w:p w14:paraId="79C8EACC" w14:textId="03016EC2" w:rsidR="009B2F88" w:rsidRPr="009E2EAB" w:rsidRDefault="009B2F88" w:rsidP="009B2F88">
      <w:pPr>
        <w:rPr>
          <w:rFonts w:ascii="Arial" w:hAnsi="Arial" w:cs="Arial"/>
        </w:rPr>
      </w:pPr>
      <w:r w:rsidRPr="009E2EAB">
        <w:rPr>
          <w:rFonts w:ascii="Arial" w:hAnsi="Arial" w:cs="Arial"/>
        </w:rPr>
        <w:t>Le représentant définit alors en accord avec le titulaire les lieux, jour et heu</w:t>
      </w:r>
      <w:r w:rsidR="00173F96" w:rsidRPr="009E2EAB">
        <w:rPr>
          <w:rFonts w:ascii="Arial" w:hAnsi="Arial" w:cs="Arial"/>
        </w:rPr>
        <w:t>re fixés pour les vérifications</w:t>
      </w:r>
      <w:r w:rsidRPr="009E2EAB">
        <w:rPr>
          <w:rFonts w:ascii="Arial" w:hAnsi="Arial" w:cs="Arial"/>
        </w:rPr>
        <w:t>.</w:t>
      </w:r>
    </w:p>
    <w:p w14:paraId="4BF6797C" w14:textId="3359621F" w:rsidR="009B2F88" w:rsidRPr="009E2EAB" w:rsidRDefault="009B2F88" w:rsidP="009B2F88">
      <w:pPr>
        <w:rPr>
          <w:rFonts w:ascii="Arial" w:hAnsi="Arial" w:cs="Arial"/>
        </w:rPr>
      </w:pPr>
      <w:r w:rsidRPr="009E2EAB">
        <w:rPr>
          <w:rFonts w:ascii="Arial" w:hAnsi="Arial" w:cs="Arial"/>
        </w:rPr>
        <w:t>Les constatations faites par le représentant sont consignées dans un procès-verbal mentionnant s’il y a lieu les réserves du titulaire.</w:t>
      </w:r>
    </w:p>
    <w:p w14:paraId="1A703316" w14:textId="08232BD3" w:rsidR="009B2F88" w:rsidRPr="009E2EAB" w:rsidRDefault="009B2F88" w:rsidP="00CC3129">
      <w:pPr>
        <w:spacing w:before="120"/>
        <w:ind w:left="709"/>
        <w:rPr>
          <w:rFonts w:ascii="Arial" w:hAnsi="Arial" w:cs="Arial"/>
          <w:u w:val="single"/>
        </w:rPr>
      </w:pPr>
      <w:r w:rsidRPr="009E2EAB">
        <w:rPr>
          <w:rFonts w:ascii="Arial" w:hAnsi="Arial" w:cs="Arial"/>
          <w:u w:val="single"/>
        </w:rPr>
        <w:t>Essais de bon fonctionnement</w:t>
      </w:r>
    </w:p>
    <w:p w14:paraId="592BBDB8" w14:textId="77777777" w:rsidR="009B2F88" w:rsidRPr="009E2EAB" w:rsidRDefault="009B2F88" w:rsidP="009B2F88">
      <w:pPr>
        <w:rPr>
          <w:rFonts w:ascii="Arial" w:hAnsi="Arial" w:cs="Arial"/>
        </w:rPr>
      </w:pPr>
      <w:r w:rsidRPr="009E2EAB">
        <w:rPr>
          <w:rFonts w:ascii="Arial" w:hAnsi="Arial" w:cs="Arial"/>
        </w:rPr>
        <w:t>Le titulaire procède aux essais en présence du représentant du pouvoir adjudicateur.</w:t>
      </w:r>
    </w:p>
    <w:p w14:paraId="7E1A311A" w14:textId="3362795B" w:rsidR="009B2F88" w:rsidRPr="009E2EAB" w:rsidRDefault="009B2F88" w:rsidP="009B2F88">
      <w:pPr>
        <w:rPr>
          <w:rFonts w:ascii="Arial" w:hAnsi="Arial" w:cs="Arial"/>
        </w:rPr>
      </w:pPr>
      <w:r w:rsidRPr="009E2EAB">
        <w:rPr>
          <w:rFonts w:ascii="Arial" w:hAnsi="Arial" w:cs="Arial"/>
        </w:rPr>
        <w:t>A l’issue, le représentant</w:t>
      </w:r>
      <w:r w:rsidR="00F8334E" w:rsidRPr="009E2EAB">
        <w:rPr>
          <w:rFonts w:ascii="Arial" w:hAnsi="Arial" w:cs="Arial"/>
        </w:rPr>
        <w:t xml:space="preserve"> du pouvoir adjudicateur</w:t>
      </w:r>
      <w:r w:rsidRPr="009E2EAB">
        <w:rPr>
          <w:rFonts w:ascii="Arial" w:hAnsi="Arial" w:cs="Arial"/>
        </w:rPr>
        <w:t xml:space="preserve"> rédige le procès-verbal de réception technique mentionnant les résultats des essais et les réserves éventuelles.</w:t>
      </w:r>
    </w:p>
    <w:p w14:paraId="6E0B9414" w14:textId="5D18F14C" w:rsidR="009B2F88" w:rsidRPr="009E2EAB" w:rsidRDefault="009B2F88" w:rsidP="009B2F88">
      <w:pPr>
        <w:rPr>
          <w:rFonts w:ascii="Arial" w:hAnsi="Arial" w:cs="Arial"/>
        </w:rPr>
      </w:pPr>
      <w:r w:rsidRPr="009E2EAB">
        <w:rPr>
          <w:rFonts w:ascii="Arial" w:hAnsi="Arial" w:cs="Arial"/>
        </w:rPr>
        <w:t>L’absence du titulaire ou de son représentant désigné, fait obstacle au déroulement des opérations de vérifications, par dérogation à l’article 29.1 du CAC</w:t>
      </w:r>
      <w:r w:rsidR="009F260F" w:rsidRPr="009E2EAB">
        <w:rPr>
          <w:rFonts w:ascii="Arial" w:hAnsi="Arial" w:cs="Arial"/>
        </w:rPr>
        <w:t xml:space="preserve"> Armement</w:t>
      </w:r>
      <w:r w:rsidRPr="009E2EAB">
        <w:rPr>
          <w:rFonts w:ascii="Arial" w:hAnsi="Arial" w:cs="Arial"/>
        </w:rPr>
        <w:t>.</w:t>
      </w:r>
    </w:p>
    <w:p w14:paraId="6875874F" w14:textId="69DEE3B6" w:rsidR="001A1026" w:rsidRPr="009E2EAB" w:rsidRDefault="001A1026" w:rsidP="007C1558">
      <w:pPr>
        <w:pStyle w:val="Titre3"/>
      </w:pPr>
      <w:bookmarkStart w:id="177" w:name="_Toc44334046"/>
      <w:bookmarkStart w:id="178" w:name="_Toc44588686"/>
      <w:bookmarkStart w:id="179" w:name="_Toc146030471"/>
      <w:bookmarkStart w:id="180" w:name="_Toc192687310"/>
      <w:r w:rsidRPr="009E2EAB">
        <w:t>Autorité chargée de la décision</w:t>
      </w:r>
      <w:bookmarkEnd w:id="177"/>
      <w:bookmarkEnd w:id="178"/>
      <w:bookmarkEnd w:id="179"/>
      <w:bookmarkEnd w:id="180"/>
    </w:p>
    <w:p w14:paraId="7FD4C520" w14:textId="77777777" w:rsidR="007579C3" w:rsidRPr="009E2EAB" w:rsidRDefault="007579C3" w:rsidP="00441602">
      <w:pPr>
        <w:rPr>
          <w:rFonts w:ascii="Arial" w:hAnsi="Arial" w:cs="Arial"/>
        </w:rPr>
      </w:pPr>
      <w:r w:rsidRPr="009E2EAB">
        <w:rPr>
          <w:rFonts w:ascii="Arial" w:hAnsi="Arial" w:cs="Arial"/>
        </w:rPr>
        <w:t xml:space="preserve">L'autorité chargée de prononcer la décision à l’issue des vérifications est : </w:t>
      </w:r>
    </w:p>
    <w:p w14:paraId="209B5E41" w14:textId="77777777" w:rsidR="007579C3" w:rsidRPr="009E2EAB" w:rsidRDefault="007579C3" w:rsidP="00D32336">
      <w:pPr>
        <w:pStyle w:val="Paragraphedeliste"/>
        <w:numPr>
          <w:ilvl w:val="0"/>
          <w:numId w:val="2"/>
        </w:numPr>
        <w:rPr>
          <w:rFonts w:ascii="Arial" w:hAnsi="Arial" w:cs="Arial"/>
        </w:rPr>
      </w:pPr>
      <w:proofErr w:type="gramStart"/>
      <w:r w:rsidRPr="009E2EAB">
        <w:rPr>
          <w:rFonts w:ascii="Arial" w:hAnsi="Arial" w:cs="Arial"/>
        </w:rPr>
        <w:t>le</w:t>
      </w:r>
      <w:proofErr w:type="gramEnd"/>
      <w:r w:rsidRPr="009E2EAB">
        <w:rPr>
          <w:rFonts w:ascii="Arial" w:hAnsi="Arial" w:cs="Arial"/>
        </w:rPr>
        <w:t xml:space="preserve"> directeur et le directeur adjoint du SSFT, </w:t>
      </w:r>
    </w:p>
    <w:p w14:paraId="037BA062" w14:textId="1BA92849" w:rsidR="007579C3" w:rsidRPr="009E2EAB" w:rsidRDefault="007579C3" w:rsidP="00D32336">
      <w:pPr>
        <w:pStyle w:val="Paragraphedeliste"/>
        <w:numPr>
          <w:ilvl w:val="0"/>
          <w:numId w:val="2"/>
        </w:numPr>
        <w:rPr>
          <w:rFonts w:ascii="Arial" w:hAnsi="Arial" w:cs="Arial"/>
        </w:rPr>
      </w:pPr>
      <w:proofErr w:type="gramStart"/>
      <w:r w:rsidRPr="009E2EAB">
        <w:rPr>
          <w:rFonts w:ascii="Arial" w:hAnsi="Arial" w:cs="Arial"/>
        </w:rPr>
        <w:lastRenderedPageBreak/>
        <w:t>le</w:t>
      </w:r>
      <w:proofErr w:type="gramEnd"/>
      <w:r w:rsidRPr="009E2EAB">
        <w:rPr>
          <w:rFonts w:ascii="Arial" w:hAnsi="Arial" w:cs="Arial"/>
        </w:rPr>
        <w:t xml:space="preserve"> responsable d’opération</w:t>
      </w:r>
      <w:r w:rsidR="00AA0611" w:rsidRPr="009E2EAB">
        <w:rPr>
          <w:rFonts w:ascii="Arial" w:hAnsi="Arial" w:cs="Arial"/>
        </w:rPr>
        <w:t xml:space="preserve"> </w:t>
      </w:r>
      <w:r w:rsidR="000252FC" w:rsidRPr="009E2EAB">
        <w:rPr>
          <w:rFonts w:ascii="Arial" w:hAnsi="Arial" w:cs="Arial"/>
        </w:rPr>
        <w:t>dans la limite de ses délégations</w:t>
      </w:r>
      <w:r w:rsidR="001508A8" w:rsidRPr="009E2EAB">
        <w:rPr>
          <w:rFonts w:ascii="Arial" w:hAnsi="Arial" w:cs="Arial"/>
        </w:rPr>
        <w:t>.</w:t>
      </w:r>
    </w:p>
    <w:p w14:paraId="38C48EFE" w14:textId="4672CC5A" w:rsidR="001A1026" w:rsidRPr="009E2EAB" w:rsidRDefault="00B74183" w:rsidP="00441602">
      <w:pPr>
        <w:rPr>
          <w:rFonts w:ascii="Arial" w:hAnsi="Arial" w:cs="Arial"/>
        </w:rPr>
      </w:pPr>
      <w:r w:rsidRPr="009E2EAB">
        <w:rPr>
          <w:rFonts w:ascii="Arial" w:hAnsi="Arial" w:cs="Arial"/>
        </w:rPr>
        <w:t>Conformément à l’article</w:t>
      </w:r>
      <w:r w:rsidR="007579C3" w:rsidRPr="009E2EAB">
        <w:rPr>
          <w:rFonts w:ascii="Arial" w:hAnsi="Arial" w:cs="Arial"/>
        </w:rPr>
        <w:t xml:space="preserve"> 30.1.2</w:t>
      </w:r>
      <w:r w:rsidR="009B2F88" w:rsidRPr="009E2EAB">
        <w:rPr>
          <w:rFonts w:ascii="Arial" w:hAnsi="Arial" w:cs="Arial"/>
        </w:rPr>
        <w:t xml:space="preserve"> </w:t>
      </w:r>
      <w:r w:rsidR="007579C3" w:rsidRPr="009E2EAB">
        <w:rPr>
          <w:rFonts w:ascii="Arial" w:hAnsi="Arial" w:cs="Arial"/>
        </w:rPr>
        <w:t>du CAC Armement, elle dispose d'un délai de 30 jours à compter de la date de présentation aux opérations de vérification, pour notifier sa décision</w:t>
      </w:r>
      <w:r w:rsidR="000252FC" w:rsidRPr="009E2EAB">
        <w:rPr>
          <w:rFonts w:ascii="Arial" w:hAnsi="Arial" w:cs="Arial"/>
        </w:rPr>
        <w:t>.</w:t>
      </w:r>
      <w:r w:rsidR="00DA6A6A" w:rsidRPr="009E2EAB">
        <w:rPr>
          <w:rFonts w:ascii="Arial" w:hAnsi="Arial" w:cs="Arial"/>
        </w:rPr>
        <w:t xml:space="preserve"> En cas de livraison incomplète ou non conforme, l'autorité chargée de prononcer la décision dispose à nouveau de la totalité du délai prévu pour effectuer les opérations de vérification à destination et notifier sa décision à compter de la nouvelle date de livraison des fournitures.</w:t>
      </w:r>
    </w:p>
    <w:p w14:paraId="2C08CBA8" w14:textId="34250CC1" w:rsidR="00DA6A6A" w:rsidRPr="009E2EAB" w:rsidRDefault="00D8625A" w:rsidP="0023341B">
      <w:pPr>
        <w:pStyle w:val="Titre3"/>
      </w:pPr>
      <w:bookmarkStart w:id="181" w:name="_Toc55464546"/>
      <w:bookmarkStart w:id="182" w:name="_Toc146030472"/>
      <w:bookmarkStart w:id="183" w:name="_Toc192687311"/>
      <w:r w:rsidRPr="009E2EAB">
        <w:t>Notification des décisions de l’autorité signataire du marché ou de son représentant</w:t>
      </w:r>
      <w:bookmarkEnd w:id="181"/>
      <w:bookmarkEnd w:id="182"/>
      <w:bookmarkEnd w:id="183"/>
    </w:p>
    <w:p w14:paraId="28BF1026" w14:textId="7A04D4B7" w:rsidR="00DA6A6A" w:rsidRPr="009E2EAB" w:rsidRDefault="00D8625A" w:rsidP="00DA6A6A">
      <w:pPr>
        <w:tabs>
          <w:tab w:val="left" w:pos="426"/>
        </w:tabs>
        <w:spacing w:before="120"/>
        <w:rPr>
          <w:rFonts w:ascii="Arial" w:hAnsi="Arial" w:cs="Arial"/>
        </w:rPr>
      </w:pPr>
      <w:r w:rsidRPr="009E2EAB">
        <w:rPr>
          <w:rFonts w:ascii="Arial" w:hAnsi="Arial" w:cs="Arial"/>
        </w:rPr>
        <w:t>La décision de l’autorité signataire du marché ou de son représentant concerne la réception, éventuellement assortie de réserves ou d’une réfaction, l’ajournement ou le rejet des fournitures tels que définis à l’article 31 du CAC</w:t>
      </w:r>
      <w:r w:rsidR="009F260F" w:rsidRPr="009E2EAB">
        <w:rPr>
          <w:rFonts w:ascii="Arial" w:hAnsi="Arial" w:cs="Arial"/>
        </w:rPr>
        <w:t xml:space="preserve"> Armement</w:t>
      </w:r>
      <w:r w:rsidRPr="009E2EAB">
        <w:rPr>
          <w:rFonts w:ascii="Arial" w:hAnsi="Arial" w:cs="Arial"/>
        </w:rPr>
        <w:t>.</w:t>
      </w:r>
    </w:p>
    <w:p w14:paraId="1070FA7A" w14:textId="77777777" w:rsidR="00DA6A6A" w:rsidRPr="009E2EAB" w:rsidRDefault="00DA6A6A" w:rsidP="00441602">
      <w:pPr>
        <w:rPr>
          <w:rFonts w:ascii="Arial" w:hAnsi="Arial" w:cs="Arial"/>
        </w:rPr>
      </w:pPr>
    </w:p>
    <w:p w14:paraId="67AE735F" w14:textId="31226ECF" w:rsidR="001A1026" w:rsidRPr="009E2EAB" w:rsidRDefault="004705B6" w:rsidP="0023341B">
      <w:pPr>
        <w:pStyle w:val="Titre3"/>
      </w:pPr>
      <w:bookmarkStart w:id="184" w:name="_Toc44334047"/>
      <w:bookmarkStart w:id="185" w:name="_Toc44588687"/>
      <w:bookmarkStart w:id="186" w:name="_Toc146030473"/>
      <w:bookmarkStart w:id="187" w:name="_Toc192687312"/>
      <w:r w:rsidRPr="009E2EAB">
        <w:t>D</w:t>
      </w:r>
      <w:r w:rsidR="00D8625A" w:rsidRPr="009E2EAB">
        <w:t>ate d’effet de la réception</w:t>
      </w:r>
      <w:bookmarkEnd w:id="184"/>
      <w:bookmarkEnd w:id="185"/>
      <w:bookmarkEnd w:id="186"/>
      <w:bookmarkEnd w:id="187"/>
    </w:p>
    <w:p w14:paraId="4C382BD0" w14:textId="5C79A079" w:rsidR="001D751E" w:rsidRPr="009E2EAB" w:rsidRDefault="00D8625A" w:rsidP="00D13467">
      <w:pPr>
        <w:spacing w:before="0"/>
        <w:rPr>
          <w:rFonts w:ascii="Arial" w:hAnsi="Arial" w:cs="Arial"/>
        </w:rPr>
      </w:pPr>
      <w:r w:rsidRPr="009E2EAB">
        <w:rPr>
          <w:rFonts w:ascii="Arial" w:hAnsi="Arial" w:cs="Arial"/>
        </w:rPr>
        <w:t xml:space="preserve">La date de prise d’effet de la réception des prestations est précisée dans la décision de réception et à défaut, la date d’effet de la réception est la date de notification de la décision. </w:t>
      </w:r>
    </w:p>
    <w:p w14:paraId="1BEDE2C0" w14:textId="77777777" w:rsidR="001C098A" w:rsidRPr="009E2EAB" w:rsidRDefault="001C098A" w:rsidP="00D13467">
      <w:pPr>
        <w:spacing w:before="0"/>
        <w:rPr>
          <w:rFonts w:ascii="Arial" w:hAnsi="Arial" w:cs="Arial"/>
        </w:rPr>
      </w:pPr>
    </w:p>
    <w:p w14:paraId="0CA2EB69" w14:textId="3A094A99" w:rsidR="005B2854" w:rsidRPr="009E2EAB" w:rsidRDefault="005B2854" w:rsidP="0023341B">
      <w:pPr>
        <w:pStyle w:val="Titre2"/>
      </w:pPr>
      <w:bookmarkStart w:id="188" w:name="_Toc192687313"/>
      <w:r w:rsidRPr="009E2EAB">
        <w:t>Moyens matériels de l’état mis à disposition du titulaire</w:t>
      </w:r>
      <w:bookmarkEnd w:id="188"/>
    </w:p>
    <w:p w14:paraId="0CBBC2C7" w14:textId="766EAC75" w:rsidR="001C098A" w:rsidRPr="009E2EAB" w:rsidRDefault="002B2055" w:rsidP="007C1558">
      <w:pPr>
        <w:pStyle w:val="Titre3"/>
      </w:pPr>
      <w:bookmarkStart w:id="189" w:name="_Toc192687314"/>
      <w:r w:rsidRPr="009E2EAB">
        <w:t>Conditions de m</w:t>
      </w:r>
      <w:r w:rsidR="001C098A" w:rsidRPr="009E2EAB">
        <w:t>ise à disposition</w:t>
      </w:r>
      <w:r w:rsidRPr="009E2EAB">
        <w:t xml:space="preserve"> de matériels par l’Etat</w:t>
      </w:r>
      <w:bookmarkEnd w:id="189"/>
    </w:p>
    <w:p w14:paraId="117FA8FA" w14:textId="4069F88B" w:rsidR="005B2854" w:rsidRPr="009E2EAB" w:rsidRDefault="005B2854" w:rsidP="005B2854">
      <w:pPr>
        <w:rPr>
          <w:rFonts w:ascii="Arial" w:hAnsi="Arial" w:cs="Arial"/>
        </w:rPr>
      </w:pPr>
      <w:r w:rsidRPr="009E2EAB">
        <w:rPr>
          <w:rFonts w:ascii="Arial" w:hAnsi="Arial" w:cs="Arial"/>
        </w:rPr>
        <w:t>Pour l’exécution du présent marché l’Etat s’engage à mettre à la disposition du titulaire dans les conditions prévues par l</w:t>
      </w:r>
      <w:r w:rsidR="002B2055" w:rsidRPr="009E2EAB">
        <w:rPr>
          <w:rFonts w:ascii="Arial" w:hAnsi="Arial" w:cs="Arial"/>
        </w:rPr>
        <w:t xml:space="preserve">es </w:t>
      </w:r>
      <w:r w:rsidRPr="009E2EAB">
        <w:rPr>
          <w:rFonts w:ascii="Arial" w:hAnsi="Arial" w:cs="Arial"/>
        </w:rPr>
        <w:t>article</w:t>
      </w:r>
      <w:r w:rsidR="002B2055" w:rsidRPr="009E2EAB">
        <w:rPr>
          <w:rFonts w:ascii="Arial" w:hAnsi="Arial" w:cs="Arial"/>
        </w:rPr>
        <w:t>s</w:t>
      </w:r>
      <w:r w:rsidRPr="009E2EAB">
        <w:rPr>
          <w:rFonts w:ascii="Arial" w:hAnsi="Arial" w:cs="Arial"/>
        </w:rPr>
        <w:t xml:space="preserve"> 16 </w:t>
      </w:r>
      <w:r w:rsidR="002B2055" w:rsidRPr="009E2EAB">
        <w:rPr>
          <w:rFonts w:ascii="Arial" w:hAnsi="Arial" w:cs="Arial"/>
        </w:rPr>
        <w:t xml:space="preserve">et 17 </w:t>
      </w:r>
      <w:r w:rsidRPr="009E2EAB">
        <w:rPr>
          <w:rFonts w:ascii="Arial" w:hAnsi="Arial" w:cs="Arial"/>
        </w:rPr>
        <w:t xml:space="preserve">du CAC Armement les pièces détachées listées dans l’annexe financière 2 </w:t>
      </w:r>
      <w:r w:rsidR="002B2055" w:rsidRPr="009E2EAB">
        <w:rPr>
          <w:rFonts w:ascii="Arial" w:hAnsi="Arial" w:cs="Arial"/>
        </w:rPr>
        <w:t>qui en cours d’exécution du marché, s’avèrent nécessaires à</w:t>
      </w:r>
      <w:r w:rsidRPr="009E2EAB">
        <w:rPr>
          <w:rFonts w:ascii="Arial" w:hAnsi="Arial" w:cs="Arial"/>
        </w:rPr>
        <w:t xml:space="preserve"> la remise en fonction de l’installation suite à avarie constatée.</w:t>
      </w:r>
    </w:p>
    <w:p w14:paraId="3C70CAE8" w14:textId="602008FA" w:rsidR="002B2055" w:rsidRPr="009E2EAB" w:rsidRDefault="002B2055" w:rsidP="005B2854">
      <w:pPr>
        <w:rPr>
          <w:rFonts w:ascii="Arial" w:hAnsi="Arial" w:cs="Arial"/>
        </w:rPr>
      </w:pPr>
      <w:r w:rsidRPr="009E2EAB">
        <w:rPr>
          <w:rFonts w:ascii="Arial" w:hAnsi="Arial" w:cs="Arial"/>
        </w:rPr>
        <w:t>Les ordres de service de mise à disposition sont signés par l’autorité signataire du marché, ou son représentant, et précisent à minima la désignation du bien mis à disposition, sa valeur, sa date de mise à disposition.</w:t>
      </w:r>
    </w:p>
    <w:p w14:paraId="48053E0E" w14:textId="74B17CD2" w:rsidR="002B2055" w:rsidRPr="009E2EAB" w:rsidRDefault="002B2055" w:rsidP="005B2854">
      <w:pPr>
        <w:rPr>
          <w:rFonts w:ascii="Arial" w:hAnsi="Arial" w:cs="Arial"/>
        </w:rPr>
      </w:pPr>
      <w:r w:rsidRPr="009E2EAB">
        <w:rPr>
          <w:rFonts w:ascii="Arial" w:hAnsi="Arial" w:cs="Arial"/>
        </w:rPr>
        <w:t>Sauf dispositions contraires spécifiées sur l'état contradictoire ou l'ordre de service de mise à disposition, les matériels, doivent être en bon état de marche ou d'utilisation, et satisfaire aux exigences de sécurité et SST en conformité avec leur destination. Un état contradictoire est établi pour constater l'état des matériels, au moment de la mise à disposition. A défaut d'état contradictoire, les biens mis à dispositions sont réputés être en bon état.</w:t>
      </w:r>
    </w:p>
    <w:p w14:paraId="580E810B" w14:textId="77777777" w:rsidR="00804BCB" w:rsidRPr="009E2EAB" w:rsidRDefault="00804BCB" w:rsidP="005B2854">
      <w:pPr>
        <w:rPr>
          <w:rFonts w:ascii="Arial" w:hAnsi="Arial" w:cs="Arial"/>
        </w:rPr>
      </w:pPr>
    </w:p>
    <w:p w14:paraId="74630542" w14:textId="31304326" w:rsidR="002B2055" w:rsidRPr="009E2EAB" w:rsidRDefault="002B2055" w:rsidP="007C1558">
      <w:pPr>
        <w:pStyle w:val="Titre3"/>
      </w:pPr>
      <w:bookmarkStart w:id="190" w:name="_Toc192687315"/>
      <w:r w:rsidRPr="009E2EAB">
        <w:t>Restitution</w:t>
      </w:r>
      <w:bookmarkEnd w:id="190"/>
    </w:p>
    <w:p w14:paraId="238CE4D2" w14:textId="7385DD84" w:rsidR="002B2055" w:rsidRPr="009E2EAB" w:rsidRDefault="002B2055" w:rsidP="002B2055">
      <w:pPr>
        <w:rPr>
          <w:rFonts w:ascii="Arial" w:hAnsi="Arial" w:cs="Arial"/>
        </w:rPr>
      </w:pPr>
      <w:r w:rsidRPr="009E2EAB">
        <w:rPr>
          <w:rFonts w:ascii="Arial" w:hAnsi="Arial" w:cs="Arial"/>
        </w:rPr>
        <w:t>Sauf stipulation contraire le lieu de restitution de chaque matériel est le lieu de sa mise à disposition tel que défini à l’article 5.4.2 « lieu de livraison des fournitures ».</w:t>
      </w:r>
    </w:p>
    <w:p w14:paraId="01891D18" w14:textId="007BFE99" w:rsidR="001C098A" w:rsidRPr="009E2EAB" w:rsidRDefault="001C098A" w:rsidP="005B2854">
      <w:pPr>
        <w:rPr>
          <w:rFonts w:ascii="Arial" w:hAnsi="Arial" w:cs="Arial"/>
        </w:rPr>
      </w:pPr>
    </w:p>
    <w:p w14:paraId="097FBDEC" w14:textId="41555542" w:rsidR="001D751E" w:rsidRPr="009E2EAB" w:rsidRDefault="001C098A" w:rsidP="0023341B">
      <w:pPr>
        <w:pStyle w:val="Titre2"/>
      </w:pPr>
      <w:r w:rsidRPr="009E2EAB">
        <w:t xml:space="preserve"> </w:t>
      </w:r>
      <w:bookmarkStart w:id="191" w:name="_Toc192687316"/>
      <w:r w:rsidR="001D751E" w:rsidRPr="009E2EAB">
        <w:t>Dispositions particulières à l’exécution du présent marché</w:t>
      </w:r>
      <w:bookmarkEnd w:id="191"/>
      <w:r w:rsidR="001D751E" w:rsidRPr="009E2EAB">
        <w:t xml:space="preserve"> </w:t>
      </w:r>
    </w:p>
    <w:p w14:paraId="2291F5DB" w14:textId="4CB49A33" w:rsidR="001D751E" w:rsidRPr="009E2EAB" w:rsidRDefault="001D751E" w:rsidP="001D751E">
      <w:pPr>
        <w:spacing w:before="0"/>
        <w:rPr>
          <w:rFonts w:ascii="Arial" w:hAnsi="Arial" w:cs="Arial"/>
        </w:rPr>
      </w:pPr>
      <w:r w:rsidRPr="009E2EAB">
        <w:rPr>
          <w:rFonts w:ascii="Arial" w:hAnsi="Arial" w:cs="Arial"/>
        </w:rPr>
        <w:t>Les conditions fixées dans le présent marché s’appliquent, sans distinction, aux commandes pour aléas, et sont désignés sous le terme générique « bons de commande », sauf dispositions particulières. Le titulaire ne peut refuser d’exécuter un bon de commande qui lui est notifié que si cette commande contrevient aux dispositions du marché ou à la réglementation.</w:t>
      </w:r>
    </w:p>
    <w:p w14:paraId="478C705E" w14:textId="6A57002D" w:rsidR="001D751E" w:rsidRPr="009E2EAB" w:rsidRDefault="001D751E" w:rsidP="001D751E">
      <w:pPr>
        <w:spacing w:before="0"/>
        <w:rPr>
          <w:rFonts w:ascii="Arial" w:hAnsi="Arial" w:cs="Arial"/>
        </w:rPr>
      </w:pPr>
    </w:p>
    <w:p w14:paraId="3BCBCC9D" w14:textId="5AFA9217" w:rsidR="001D751E" w:rsidRPr="009E2EAB" w:rsidRDefault="001D751E" w:rsidP="007C1558">
      <w:pPr>
        <w:pStyle w:val="Titre3"/>
      </w:pPr>
      <w:bookmarkStart w:id="192" w:name="_Toc192687317"/>
      <w:r w:rsidRPr="009E2EAB">
        <w:t>Dispositions particulières aux commandes pour aléas</w:t>
      </w:r>
      <w:bookmarkEnd w:id="192"/>
    </w:p>
    <w:p w14:paraId="147588DE" w14:textId="77777777" w:rsidR="001D751E" w:rsidRPr="009E2EAB" w:rsidRDefault="001D751E" w:rsidP="001D751E">
      <w:pPr>
        <w:spacing w:before="0"/>
        <w:rPr>
          <w:rFonts w:ascii="Arial" w:hAnsi="Arial" w:cs="Arial"/>
        </w:rPr>
      </w:pPr>
      <w:r w:rsidRPr="009E2EAB">
        <w:rPr>
          <w:rFonts w:ascii="Arial" w:hAnsi="Arial" w:cs="Arial"/>
        </w:rPr>
        <w:t>L’autorité signataire du marché ou son représentant initialise la procédure en demandant au titulaire de lui remettre une offre de prix et de délai, sur la base des spécifications que l’autorité signataire du marché ou son représentant a préalablement définies.</w:t>
      </w:r>
    </w:p>
    <w:p w14:paraId="7C105A5A" w14:textId="6AADA71A" w:rsidR="001D751E" w:rsidRPr="009E2EAB" w:rsidRDefault="001D751E" w:rsidP="001D751E">
      <w:pPr>
        <w:spacing w:before="0"/>
        <w:rPr>
          <w:rFonts w:ascii="Arial" w:hAnsi="Arial" w:cs="Arial"/>
        </w:rPr>
      </w:pPr>
      <w:r w:rsidRPr="009E2EAB">
        <w:rPr>
          <w:rFonts w:ascii="Arial" w:hAnsi="Arial" w:cs="Arial"/>
        </w:rPr>
        <w:t xml:space="preserve">Dès réception de la demande, le titulaire doit répondre dans un délai de </w:t>
      </w:r>
      <w:r w:rsidR="00FD3F04" w:rsidRPr="009E2EAB">
        <w:rPr>
          <w:rFonts w:ascii="Arial" w:hAnsi="Arial" w:cs="Arial"/>
        </w:rPr>
        <w:t xml:space="preserve">3 </w:t>
      </w:r>
      <w:r w:rsidRPr="009E2EAB">
        <w:rPr>
          <w:rFonts w:ascii="Arial" w:hAnsi="Arial" w:cs="Arial"/>
        </w:rPr>
        <w:t>jours maximum, par la transmission d’un devis.</w:t>
      </w:r>
    </w:p>
    <w:p w14:paraId="1A672742" w14:textId="77777777" w:rsidR="001D751E" w:rsidRPr="009E2EAB" w:rsidRDefault="001D751E" w:rsidP="001D751E">
      <w:pPr>
        <w:spacing w:before="0"/>
        <w:rPr>
          <w:rFonts w:ascii="Arial" w:hAnsi="Arial" w:cs="Arial"/>
        </w:rPr>
      </w:pPr>
      <w:r w:rsidRPr="009E2EAB">
        <w:rPr>
          <w:rFonts w:ascii="Arial" w:hAnsi="Arial" w:cs="Arial"/>
        </w:rPr>
        <w:t>Les devis peuvent faire l’objet de négociation entre les deux parties.</w:t>
      </w:r>
    </w:p>
    <w:p w14:paraId="26AEA261" w14:textId="7D656629" w:rsidR="001D751E" w:rsidRPr="009E2EAB" w:rsidRDefault="001D751E" w:rsidP="001D751E">
      <w:pPr>
        <w:spacing w:before="0"/>
        <w:rPr>
          <w:rFonts w:ascii="Arial" w:hAnsi="Arial" w:cs="Arial"/>
        </w:rPr>
      </w:pPr>
      <w:r w:rsidRPr="009E2EAB">
        <w:rPr>
          <w:rFonts w:ascii="Arial" w:hAnsi="Arial" w:cs="Arial"/>
        </w:rPr>
        <w:t>Après validation par le service des éléments de prix du devis, la commande pour aléas est établie dans les conditions des articles ci-dessous.</w:t>
      </w:r>
    </w:p>
    <w:p w14:paraId="360D32CC" w14:textId="40E39590" w:rsidR="001D751E" w:rsidRPr="009E2EAB" w:rsidRDefault="001D751E" w:rsidP="001D751E">
      <w:pPr>
        <w:spacing w:before="0"/>
        <w:rPr>
          <w:rFonts w:ascii="Arial" w:hAnsi="Arial" w:cs="Arial"/>
        </w:rPr>
      </w:pPr>
    </w:p>
    <w:p w14:paraId="62854C5A" w14:textId="48CB5865" w:rsidR="001D751E" w:rsidRPr="009E2EAB" w:rsidRDefault="001D751E" w:rsidP="007C1558">
      <w:pPr>
        <w:pStyle w:val="Titre3"/>
      </w:pPr>
      <w:bookmarkStart w:id="193" w:name="_Toc192687318"/>
      <w:r w:rsidRPr="009E2EAB">
        <w:t xml:space="preserve">Contenu </w:t>
      </w:r>
      <w:r w:rsidR="00697228" w:rsidRPr="009E2EAB">
        <w:t>des</w:t>
      </w:r>
      <w:r w:rsidRPr="009E2EAB">
        <w:t xml:space="preserve"> commande</w:t>
      </w:r>
      <w:r w:rsidR="00697228" w:rsidRPr="009E2EAB">
        <w:t>s pour aléas</w:t>
      </w:r>
      <w:bookmarkEnd w:id="193"/>
    </w:p>
    <w:p w14:paraId="2ECF0053" w14:textId="77777777" w:rsidR="001D751E" w:rsidRPr="009E2EAB" w:rsidRDefault="001D751E" w:rsidP="001D751E">
      <w:pPr>
        <w:spacing w:before="0"/>
        <w:rPr>
          <w:rFonts w:ascii="Arial" w:hAnsi="Arial" w:cs="Arial"/>
        </w:rPr>
      </w:pPr>
      <w:r w:rsidRPr="009E2EAB">
        <w:rPr>
          <w:rFonts w:ascii="Arial" w:hAnsi="Arial" w:cs="Arial"/>
        </w:rPr>
        <w:t>Chaque bon de commande indique :</w:t>
      </w:r>
    </w:p>
    <w:p w14:paraId="564C2BA5" w14:textId="5A0489B1" w:rsidR="001D751E" w:rsidRPr="009E2EAB" w:rsidRDefault="001D751E" w:rsidP="001D751E">
      <w:pPr>
        <w:spacing w:before="0"/>
        <w:rPr>
          <w:rFonts w:ascii="Arial" w:hAnsi="Arial" w:cs="Arial"/>
        </w:rPr>
      </w:pPr>
      <w:r w:rsidRPr="009E2EAB">
        <w:rPr>
          <w:rFonts w:ascii="Arial" w:hAnsi="Arial" w:cs="Arial"/>
        </w:rPr>
        <w:t>- le numéro du marché (S2</w:t>
      </w:r>
      <w:r w:rsidR="004C3C47">
        <w:rPr>
          <w:rFonts w:ascii="Arial" w:hAnsi="Arial" w:cs="Arial"/>
        </w:rPr>
        <w:t>5</w:t>
      </w:r>
      <w:r w:rsidRPr="009E2EAB">
        <w:rPr>
          <w:rFonts w:ascii="Arial" w:hAnsi="Arial" w:cs="Arial"/>
        </w:rPr>
        <w:t>T4000</w:t>
      </w:r>
      <w:r w:rsidR="004C3C47">
        <w:rPr>
          <w:rFonts w:ascii="Arial" w:hAnsi="Arial" w:cs="Arial"/>
        </w:rPr>
        <w:t>8</w:t>
      </w:r>
      <w:r w:rsidRPr="009E2EAB">
        <w:rPr>
          <w:rFonts w:ascii="Arial" w:hAnsi="Arial" w:cs="Arial"/>
        </w:rPr>
        <w:t>) ;</w:t>
      </w:r>
    </w:p>
    <w:p w14:paraId="43333B53" w14:textId="52336C3D" w:rsidR="001D751E" w:rsidRPr="009E2EAB" w:rsidRDefault="001D751E" w:rsidP="001D751E">
      <w:pPr>
        <w:spacing w:before="0"/>
        <w:rPr>
          <w:rFonts w:ascii="Arial" w:hAnsi="Arial" w:cs="Arial"/>
        </w:rPr>
      </w:pPr>
      <w:r w:rsidRPr="009E2EAB">
        <w:rPr>
          <w:rFonts w:ascii="Arial" w:hAnsi="Arial" w:cs="Arial"/>
        </w:rPr>
        <w:t>- le numéro du bon de commande ;</w:t>
      </w:r>
    </w:p>
    <w:p w14:paraId="1F77A596" w14:textId="202C8C1F" w:rsidR="001D751E" w:rsidRPr="009E2EAB" w:rsidRDefault="001D751E" w:rsidP="001D751E">
      <w:pPr>
        <w:spacing w:before="0"/>
        <w:rPr>
          <w:rFonts w:ascii="Arial" w:hAnsi="Arial" w:cs="Arial"/>
        </w:rPr>
      </w:pPr>
      <w:r w:rsidRPr="009E2EAB">
        <w:rPr>
          <w:rFonts w:ascii="Arial" w:hAnsi="Arial" w:cs="Arial"/>
        </w:rPr>
        <w:t>- le numéro de l’engagement juridique (EJ) indiqué en page 2 du bon de commande ;</w:t>
      </w:r>
    </w:p>
    <w:p w14:paraId="4C183B71" w14:textId="0400D3D6" w:rsidR="001D751E" w:rsidRPr="009E2EAB" w:rsidRDefault="00493DE4" w:rsidP="001D751E">
      <w:pPr>
        <w:spacing w:before="0"/>
        <w:rPr>
          <w:rFonts w:ascii="Arial" w:hAnsi="Arial" w:cs="Arial"/>
        </w:rPr>
      </w:pPr>
      <w:r w:rsidRPr="009E2EAB">
        <w:rPr>
          <w:rFonts w:ascii="Arial" w:hAnsi="Arial" w:cs="Arial"/>
        </w:rPr>
        <w:t xml:space="preserve">- </w:t>
      </w:r>
      <w:r w:rsidR="001D751E" w:rsidRPr="009E2EAB">
        <w:rPr>
          <w:rFonts w:ascii="Arial" w:hAnsi="Arial" w:cs="Arial"/>
        </w:rPr>
        <w:t>le numéro du service exécutant (des demandes de paiement ou DP), soit D2225XC029 ;</w:t>
      </w:r>
    </w:p>
    <w:p w14:paraId="58AD309F" w14:textId="50D62B5C" w:rsidR="001D751E" w:rsidRPr="009E2EAB" w:rsidRDefault="00493DE4" w:rsidP="00493DE4">
      <w:pPr>
        <w:spacing w:before="0"/>
        <w:ind w:left="142" w:hanging="142"/>
        <w:rPr>
          <w:rFonts w:ascii="Arial" w:hAnsi="Arial" w:cs="Arial"/>
        </w:rPr>
      </w:pPr>
      <w:r w:rsidRPr="009E2EAB">
        <w:rPr>
          <w:rFonts w:ascii="Arial" w:hAnsi="Arial" w:cs="Arial"/>
        </w:rPr>
        <w:t xml:space="preserve">- </w:t>
      </w:r>
      <w:r w:rsidR="001D751E" w:rsidRPr="009E2EAB">
        <w:rPr>
          <w:rFonts w:ascii="Arial" w:hAnsi="Arial" w:cs="Arial"/>
        </w:rPr>
        <w:t xml:space="preserve">les quantités et la définition des fournitures commandées (désignation, référence fabricant, </w:t>
      </w:r>
      <w:r w:rsidRPr="009E2EAB">
        <w:rPr>
          <w:rFonts w:ascii="Arial" w:hAnsi="Arial" w:cs="Arial"/>
        </w:rPr>
        <w:t>numéro de</w:t>
      </w:r>
      <w:r w:rsidR="001D751E" w:rsidRPr="009E2EAB">
        <w:rPr>
          <w:rFonts w:ascii="Arial" w:hAnsi="Arial" w:cs="Arial"/>
        </w:rPr>
        <w:t xml:space="preserve"> nomenclature, prix unitaire) ;</w:t>
      </w:r>
    </w:p>
    <w:p w14:paraId="072F240C" w14:textId="134561AE" w:rsidR="001D751E" w:rsidRPr="009E2EAB" w:rsidRDefault="00493DE4" w:rsidP="001D751E">
      <w:pPr>
        <w:spacing w:before="0"/>
        <w:rPr>
          <w:rFonts w:ascii="Arial" w:hAnsi="Arial" w:cs="Arial"/>
        </w:rPr>
      </w:pPr>
      <w:r w:rsidRPr="009E2EAB">
        <w:rPr>
          <w:rFonts w:ascii="Arial" w:hAnsi="Arial" w:cs="Arial"/>
        </w:rPr>
        <w:t xml:space="preserve">- </w:t>
      </w:r>
      <w:r w:rsidR="001D751E" w:rsidRPr="009E2EAB">
        <w:rPr>
          <w:rFonts w:ascii="Arial" w:hAnsi="Arial" w:cs="Arial"/>
        </w:rPr>
        <w:t>le montant du bon de commande au prix de règlement;</w:t>
      </w:r>
    </w:p>
    <w:p w14:paraId="3686A37F" w14:textId="50C201FC" w:rsidR="001D751E" w:rsidRPr="009E2EAB" w:rsidRDefault="00493DE4" w:rsidP="001D751E">
      <w:pPr>
        <w:spacing w:before="0"/>
        <w:rPr>
          <w:rFonts w:ascii="Arial" w:hAnsi="Arial" w:cs="Arial"/>
        </w:rPr>
      </w:pPr>
      <w:r w:rsidRPr="009E2EAB">
        <w:rPr>
          <w:rFonts w:ascii="Arial" w:hAnsi="Arial" w:cs="Arial"/>
        </w:rPr>
        <w:t xml:space="preserve">- </w:t>
      </w:r>
      <w:r w:rsidR="001D751E" w:rsidRPr="009E2EAB">
        <w:rPr>
          <w:rFonts w:ascii="Arial" w:hAnsi="Arial" w:cs="Arial"/>
        </w:rPr>
        <w:t>la décomposition de la fourniture en postes de livraison et de liquidation ;</w:t>
      </w:r>
    </w:p>
    <w:p w14:paraId="663B0F62" w14:textId="0817DF9F" w:rsidR="001D751E" w:rsidRPr="009E2EAB" w:rsidRDefault="00493DE4" w:rsidP="001D751E">
      <w:pPr>
        <w:spacing w:before="0"/>
        <w:rPr>
          <w:rFonts w:ascii="Arial" w:hAnsi="Arial" w:cs="Arial"/>
        </w:rPr>
      </w:pPr>
      <w:r w:rsidRPr="009E2EAB">
        <w:rPr>
          <w:rFonts w:ascii="Arial" w:hAnsi="Arial" w:cs="Arial"/>
        </w:rPr>
        <w:t xml:space="preserve">- </w:t>
      </w:r>
      <w:r w:rsidR="001D751E" w:rsidRPr="009E2EAB">
        <w:rPr>
          <w:rFonts w:ascii="Arial" w:hAnsi="Arial" w:cs="Arial"/>
        </w:rPr>
        <w:t>le ou les délais de livraisons;</w:t>
      </w:r>
    </w:p>
    <w:p w14:paraId="02CA110D" w14:textId="753240A3" w:rsidR="001D751E" w:rsidRPr="009E2EAB" w:rsidRDefault="00493DE4" w:rsidP="001D751E">
      <w:pPr>
        <w:spacing w:before="0"/>
        <w:rPr>
          <w:rFonts w:ascii="Arial" w:hAnsi="Arial" w:cs="Arial"/>
        </w:rPr>
      </w:pPr>
      <w:r w:rsidRPr="009E2EAB">
        <w:rPr>
          <w:rFonts w:ascii="Arial" w:hAnsi="Arial" w:cs="Arial"/>
        </w:rPr>
        <w:t xml:space="preserve">- </w:t>
      </w:r>
      <w:r w:rsidR="001D751E" w:rsidRPr="009E2EAB">
        <w:rPr>
          <w:rFonts w:ascii="Arial" w:hAnsi="Arial" w:cs="Arial"/>
        </w:rPr>
        <w:t>le lieu de livraison ;</w:t>
      </w:r>
    </w:p>
    <w:p w14:paraId="1CFCC929" w14:textId="0525C487" w:rsidR="001D751E" w:rsidRPr="009E2EAB" w:rsidRDefault="00493DE4" w:rsidP="001D751E">
      <w:pPr>
        <w:spacing w:before="0"/>
        <w:rPr>
          <w:rFonts w:ascii="Arial" w:hAnsi="Arial" w:cs="Arial"/>
        </w:rPr>
      </w:pPr>
      <w:r w:rsidRPr="009E2EAB">
        <w:rPr>
          <w:rFonts w:ascii="Arial" w:hAnsi="Arial" w:cs="Arial"/>
        </w:rPr>
        <w:t xml:space="preserve">- </w:t>
      </w:r>
      <w:r w:rsidR="001D751E" w:rsidRPr="009E2EAB">
        <w:rPr>
          <w:rFonts w:ascii="Arial" w:hAnsi="Arial" w:cs="Arial"/>
        </w:rPr>
        <w:t>toutes autres indications nécessaires tant sur le plan administratif que financier.</w:t>
      </w:r>
    </w:p>
    <w:p w14:paraId="14F119E8" w14:textId="77777777" w:rsidR="00493DE4" w:rsidRPr="009E2EAB" w:rsidRDefault="00493DE4" w:rsidP="001D751E">
      <w:pPr>
        <w:spacing w:before="0"/>
        <w:rPr>
          <w:rFonts w:ascii="Arial" w:hAnsi="Arial" w:cs="Arial"/>
        </w:rPr>
      </w:pPr>
    </w:p>
    <w:p w14:paraId="28BDEE88" w14:textId="6F6C0038" w:rsidR="001D751E" w:rsidRPr="009E2EAB" w:rsidRDefault="001D751E" w:rsidP="007C1558">
      <w:pPr>
        <w:pStyle w:val="Titre3"/>
      </w:pPr>
      <w:bookmarkStart w:id="194" w:name="_Toc192687319"/>
      <w:r w:rsidRPr="009E2EAB">
        <w:t xml:space="preserve">Notification </w:t>
      </w:r>
      <w:r w:rsidR="00697228" w:rsidRPr="009E2EAB">
        <w:t xml:space="preserve">des </w:t>
      </w:r>
      <w:r w:rsidRPr="009E2EAB">
        <w:t>commande</w:t>
      </w:r>
      <w:r w:rsidR="00697228" w:rsidRPr="009E2EAB">
        <w:t>s pour aléas</w:t>
      </w:r>
      <w:bookmarkEnd w:id="194"/>
    </w:p>
    <w:p w14:paraId="1974B093" w14:textId="53F12EA2" w:rsidR="001D751E" w:rsidRPr="009E2EAB" w:rsidRDefault="001D751E" w:rsidP="001D751E">
      <w:pPr>
        <w:spacing w:before="0"/>
        <w:rPr>
          <w:rFonts w:ascii="Arial" w:hAnsi="Arial" w:cs="Arial"/>
        </w:rPr>
      </w:pPr>
      <w:r w:rsidRPr="009E2EAB">
        <w:rPr>
          <w:rFonts w:ascii="Arial" w:hAnsi="Arial" w:cs="Arial"/>
        </w:rPr>
        <w:t xml:space="preserve">Les </w:t>
      </w:r>
      <w:r w:rsidR="00216198" w:rsidRPr="009E2EAB">
        <w:rPr>
          <w:rFonts w:ascii="Arial" w:hAnsi="Arial" w:cs="Arial"/>
        </w:rPr>
        <w:t>commandes pour aléas</w:t>
      </w:r>
      <w:r w:rsidRPr="009E2EAB">
        <w:rPr>
          <w:rFonts w:ascii="Arial" w:hAnsi="Arial" w:cs="Arial"/>
        </w:rPr>
        <w:t xml:space="preserve"> sont notifié</w:t>
      </w:r>
      <w:r w:rsidR="00216198" w:rsidRPr="009E2EAB">
        <w:rPr>
          <w:rFonts w:ascii="Arial" w:hAnsi="Arial" w:cs="Arial"/>
        </w:rPr>
        <w:t>e</w:t>
      </w:r>
      <w:r w:rsidRPr="009E2EAB">
        <w:rPr>
          <w:rFonts w:ascii="Arial" w:hAnsi="Arial" w:cs="Arial"/>
        </w:rPr>
        <w:t xml:space="preserve">s au titulaire conformément à l’article 2.2 du CAC </w:t>
      </w:r>
      <w:r w:rsidR="00F95858">
        <w:rPr>
          <w:rFonts w:ascii="Arial" w:hAnsi="Arial" w:cs="Arial"/>
        </w:rPr>
        <w:t xml:space="preserve">Armement </w:t>
      </w:r>
      <w:r w:rsidRPr="009E2EAB">
        <w:rPr>
          <w:rFonts w:ascii="Arial" w:hAnsi="Arial" w:cs="Arial"/>
        </w:rPr>
        <w:t xml:space="preserve">par échanges électroniques (courriels), et aux adresses mentionnées par le titulaire en page 3 du présent </w:t>
      </w:r>
      <w:r w:rsidR="00493DE4" w:rsidRPr="009E2EAB">
        <w:rPr>
          <w:rFonts w:ascii="Arial" w:hAnsi="Arial" w:cs="Arial"/>
        </w:rPr>
        <w:t>marché</w:t>
      </w:r>
      <w:r w:rsidRPr="009E2EAB">
        <w:rPr>
          <w:rFonts w:ascii="Arial" w:hAnsi="Arial" w:cs="Arial"/>
        </w:rPr>
        <w:t>.</w:t>
      </w:r>
    </w:p>
    <w:p w14:paraId="2CA6B0B9" w14:textId="77777777" w:rsidR="001D751E" w:rsidRPr="009E2EAB" w:rsidRDefault="001D751E" w:rsidP="001D751E">
      <w:pPr>
        <w:spacing w:before="0"/>
        <w:rPr>
          <w:rFonts w:ascii="Arial" w:hAnsi="Arial" w:cs="Arial"/>
        </w:rPr>
      </w:pPr>
      <w:r w:rsidRPr="009E2EAB">
        <w:rPr>
          <w:rFonts w:ascii="Arial" w:hAnsi="Arial" w:cs="Arial"/>
        </w:rPr>
        <w:t>Le titulaire accuse réception formellement et explicitement de l’information par retour de courriel mentionnant, outre son nom et qualité, une phrase du type : "nom, j’accuse réception le (date de réception) du bon de commande n° xxx …. " dans un délai maximal de trois (3) jours ouvrés.</w:t>
      </w:r>
    </w:p>
    <w:p w14:paraId="11D68153" w14:textId="286EC2B4" w:rsidR="001D751E" w:rsidRPr="009E2EAB" w:rsidRDefault="001D751E" w:rsidP="001D751E">
      <w:pPr>
        <w:spacing w:before="0"/>
        <w:rPr>
          <w:rFonts w:ascii="Arial" w:hAnsi="Arial" w:cs="Arial"/>
        </w:rPr>
      </w:pPr>
      <w:r w:rsidRPr="009E2EAB">
        <w:rPr>
          <w:rFonts w:ascii="Arial" w:hAnsi="Arial" w:cs="Arial"/>
        </w:rPr>
        <w:t xml:space="preserve">La date de notification est la date d’accusé réception </w:t>
      </w:r>
      <w:r w:rsidR="00216198" w:rsidRPr="009E2EAB">
        <w:rPr>
          <w:rFonts w:ascii="Arial" w:hAnsi="Arial" w:cs="Arial"/>
        </w:rPr>
        <w:t>de la commande pour aléas</w:t>
      </w:r>
      <w:r w:rsidRPr="009E2EAB">
        <w:rPr>
          <w:rFonts w:ascii="Arial" w:hAnsi="Arial" w:cs="Arial"/>
        </w:rPr>
        <w:t xml:space="preserve"> mentionnée par le titulaire.</w:t>
      </w:r>
    </w:p>
    <w:p w14:paraId="75ED9764" w14:textId="0060053B" w:rsidR="001D751E" w:rsidRPr="009E2EAB" w:rsidRDefault="001D751E" w:rsidP="001D751E">
      <w:pPr>
        <w:spacing w:before="0"/>
        <w:rPr>
          <w:rFonts w:ascii="Arial" w:hAnsi="Arial" w:cs="Arial"/>
        </w:rPr>
      </w:pPr>
      <w:r w:rsidRPr="009E2EAB">
        <w:rPr>
          <w:rFonts w:ascii="Arial" w:hAnsi="Arial" w:cs="Arial"/>
        </w:rPr>
        <w:t xml:space="preserve">Aucune livraison de fourniture ou exécution de prestation ne doit débuter avant la date de notification </w:t>
      </w:r>
      <w:r w:rsidR="00216198" w:rsidRPr="009E2EAB">
        <w:rPr>
          <w:rFonts w:ascii="Arial" w:hAnsi="Arial" w:cs="Arial"/>
        </w:rPr>
        <w:t>de la commande pour aléas</w:t>
      </w:r>
      <w:r w:rsidRPr="009E2EAB">
        <w:rPr>
          <w:rFonts w:ascii="Arial" w:hAnsi="Arial" w:cs="Arial"/>
        </w:rPr>
        <w:t>.</w:t>
      </w:r>
    </w:p>
    <w:p w14:paraId="60941584" w14:textId="02FDCCEA" w:rsidR="00493DE4" w:rsidRPr="009E2EAB" w:rsidRDefault="00493DE4" w:rsidP="001D751E">
      <w:pPr>
        <w:spacing w:before="0"/>
        <w:rPr>
          <w:rFonts w:ascii="Arial" w:hAnsi="Arial" w:cs="Arial"/>
        </w:rPr>
      </w:pPr>
    </w:p>
    <w:p w14:paraId="3938814C" w14:textId="618C29EB" w:rsidR="00493DE4" w:rsidRPr="009E2EAB" w:rsidRDefault="00493DE4" w:rsidP="007C1558">
      <w:pPr>
        <w:pStyle w:val="Titre3"/>
      </w:pPr>
      <w:bookmarkStart w:id="195" w:name="_Toc192687320"/>
      <w:r w:rsidRPr="009E2EAB">
        <w:t xml:space="preserve">Acceptation des </w:t>
      </w:r>
      <w:r w:rsidR="00216198" w:rsidRPr="009E2EAB">
        <w:t>commandes pour aléas</w:t>
      </w:r>
      <w:bookmarkEnd w:id="195"/>
    </w:p>
    <w:p w14:paraId="47C50C5D" w14:textId="0063C525" w:rsidR="00493DE4" w:rsidRPr="009E2EAB" w:rsidRDefault="00493DE4" w:rsidP="00493DE4">
      <w:pPr>
        <w:spacing w:before="0"/>
        <w:rPr>
          <w:rFonts w:ascii="Arial" w:hAnsi="Arial" w:cs="Arial"/>
        </w:rPr>
      </w:pPr>
      <w:r w:rsidRPr="009E2EAB">
        <w:rPr>
          <w:rFonts w:ascii="Arial" w:hAnsi="Arial" w:cs="Arial"/>
        </w:rPr>
        <w:t>Le titulaire dispose d’un délai de cinq (5) jours ouvr</w:t>
      </w:r>
      <w:r w:rsidR="00141D15" w:rsidRPr="009E2EAB">
        <w:rPr>
          <w:rFonts w:ascii="Arial" w:hAnsi="Arial" w:cs="Arial"/>
        </w:rPr>
        <w:t>és</w:t>
      </w:r>
      <w:r w:rsidRPr="009E2EAB">
        <w:rPr>
          <w:rFonts w:ascii="Arial" w:hAnsi="Arial" w:cs="Arial"/>
        </w:rPr>
        <w:t xml:space="preserve"> à </w:t>
      </w:r>
      <w:r w:rsidR="00141D15" w:rsidRPr="009E2EAB">
        <w:rPr>
          <w:rFonts w:ascii="Arial" w:hAnsi="Arial" w:cs="Arial"/>
        </w:rPr>
        <w:t>compter de</w:t>
      </w:r>
      <w:r w:rsidRPr="009E2EAB">
        <w:rPr>
          <w:rFonts w:ascii="Arial" w:hAnsi="Arial" w:cs="Arial"/>
        </w:rPr>
        <w:t xml:space="preserve"> la réception </w:t>
      </w:r>
      <w:r w:rsidR="00216198" w:rsidRPr="009E2EAB">
        <w:rPr>
          <w:rFonts w:ascii="Arial" w:hAnsi="Arial" w:cs="Arial"/>
        </w:rPr>
        <w:t>de la commande pour aléas</w:t>
      </w:r>
      <w:r w:rsidRPr="009E2EAB">
        <w:rPr>
          <w:rFonts w:ascii="Arial" w:hAnsi="Arial" w:cs="Arial"/>
        </w:rPr>
        <w:t xml:space="preserve"> pour faire connaître ses réserves par tout moyen permettant de donner une date certaine. Passé ce délai, le titulaire s’engage à exécuter la commande aux conditions définies par </w:t>
      </w:r>
      <w:r w:rsidR="00216198" w:rsidRPr="009E2EAB">
        <w:rPr>
          <w:rFonts w:ascii="Arial" w:hAnsi="Arial" w:cs="Arial"/>
        </w:rPr>
        <w:t>la commande pour aléas</w:t>
      </w:r>
      <w:r w:rsidRPr="009E2EAB">
        <w:rPr>
          <w:rFonts w:ascii="Arial" w:hAnsi="Arial" w:cs="Arial"/>
        </w:rPr>
        <w:t>.</w:t>
      </w:r>
    </w:p>
    <w:p w14:paraId="6D7817C3" w14:textId="76982615" w:rsidR="00493DE4" w:rsidRPr="009E2EAB" w:rsidRDefault="00493DE4" w:rsidP="00493DE4">
      <w:pPr>
        <w:spacing w:before="0"/>
        <w:rPr>
          <w:rFonts w:ascii="Arial" w:hAnsi="Arial" w:cs="Arial"/>
        </w:rPr>
      </w:pPr>
      <w:r w:rsidRPr="009E2EAB">
        <w:rPr>
          <w:rFonts w:ascii="Arial" w:hAnsi="Arial" w:cs="Arial"/>
        </w:rPr>
        <w:t xml:space="preserve">Les réserves du titulaire, si elles sont reconnues fondées par le service, font l’objet d’un rectificatif </w:t>
      </w:r>
      <w:r w:rsidR="00216198" w:rsidRPr="009E2EAB">
        <w:rPr>
          <w:rFonts w:ascii="Arial" w:hAnsi="Arial" w:cs="Arial"/>
        </w:rPr>
        <w:t>à la commande pour aléas</w:t>
      </w:r>
      <w:r w:rsidRPr="009E2EAB">
        <w:rPr>
          <w:rFonts w:ascii="Arial" w:hAnsi="Arial" w:cs="Arial"/>
        </w:rPr>
        <w:t xml:space="preserve">. Dans le cas contraire, </w:t>
      </w:r>
      <w:r w:rsidR="00216198" w:rsidRPr="009E2EAB">
        <w:rPr>
          <w:rFonts w:ascii="Arial" w:hAnsi="Arial" w:cs="Arial"/>
        </w:rPr>
        <w:t>la commande</w:t>
      </w:r>
      <w:r w:rsidRPr="009E2EAB">
        <w:rPr>
          <w:rFonts w:ascii="Arial" w:hAnsi="Arial" w:cs="Arial"/>
        </w:rPr>
        <w:t xml:space="preserve"> peut être résilié</w:t>
      </w:r>
      <w:r w:rsidR="00B319C3" w:rsidRPr="009E2EAB">
        <w:rPr>
          <w:rFonts w:ascii="Arial" w:hAnsi="Arial" w:cs="Arial"/>
        </w:rPr>
        <w:t>e</w:t>
      </w:r>
      <w:r w:rsidRPr="009E2EAB">
        <w:rPr>
          <w:rFonts w:ascii="Arial" w:hAnsi="Arial" w:cs="Arial"/>
        </w:rPr>
        <w:t xml:space="preserve"> sans indemnité</w:t>
      </w:r>
      <w:r w:rsidR="00B319C3" w:rsidRPr="009E2EAB">
        <w:rPr>
          <w:rFonts w:ascii="Arial" w:hAnsi="Arial" w:cs="Arial"/>
        </w:rPr>
        <w:t xml:space="preserve">, par opposition aux dispositions de l’article 36. 4 et 5 du CAC </w:t>
      </w:r>
      <w:r w:rsidR="00F95858">
        <w:rPr>
          <w:rFonts w:ascii="Arial" w:hAnsi="Arial" w:cs="Arial"/>
        </w:rPr>
        <w:t>A</w:t>
      </w:r>
      <w:r w:rsidR="00B319C3" w:rsidRPr="009E2EAB">
        <w:rPr>
          <w:rFonts w:ascii="Arial" w:hAnsi="Arial" w:cs="Arial"/>
        </w:rPr>
        <w:t>rmement</w:t>
      </w:r>
      <w:r w:rsidRPr="009E2EAB">
        <w:rPr>
          <w:rFonts w:ascii="Arial" w:hAnsi="Arial" w:cs="Arial"/>
        </w:rPr>
        <w:t>.</w:t>
      </w:r>
    </w:p>
    <w:p w14:paraId="333474B9" w14:textId="0EBEB18F" w:rsidR="00493DE4" w:rsidRPr="009E2EAB" w:rsidRDefault="00493DE4" w:rsidP="007C1558">
      <w:pPr>
        <w:pStyle w:val="Titre3"/>
      </w:pPr>
      <w:bookmarkStart w:id="196" w:name="_Toc192687321"/>
      <w:r w:rsidRPr="009E2EAB">
        <w:t xml:space="preserve">Autorités signataires des </w:t>
      </w:r>
      <w:r w:rsidR="00982B94" w:rsidRPr="009E2EAB">
        <w:t>commandes pour aléas</w:t>
      </w:r>
      <w:bookmarkEnd w:id="196"/>
    </w:p>
    <w:p w14:paraId="7E6EB1CC" w14:textId="0F53902F" w:rsidR="00493DE4" w:rsidRPr="009E2EAB" w:rsidRDefault="00493DE4" w:rsidP="00493DE4">
      <w:pPr>
        <w:spacing w:before="0"/>
        <w:rPr>
          <w:rFonts w:ascii="Arial" w:hAnsi="Arial" w:cs="Arial"/>
        </w:rPr>
      </w:pPr>
      <w:r w:rsidRPr="009E2EAB">
        <w:rPr>
          <w:rFonts w:ascii="Arial" w:hAnsi="Arial" w:cs="Arial"/>
        </w:rPr>
        <w:t>La liste des représentants de l’autorité signataire du marché, habilités à signer les commandes pour aléas est publiée sur le site www.achats.defense.gouv.fr (rubrique « mieux nous connaître »).</w:t>
      </w:r>
    </w:p>
    <w:p w14:paraId="77A7E215" w14:textId="13CF196B" w:rsidR="00493DE4" w:rsidRPr="009E2EAB" w:rsidRDefault="00493DE4" w:rsidP="00493DE4">
      <w:pPr>
        <w:spacing w:before="0"/>
        <w:rPr>
          <w:rFonts w:ascii="Arial" w:hAnsi="Arial" w:cs="Arial"/>
        </w:rPr>
      </w:pPr>
      <w:r w:rsidRPr="009E2EAB">
        <w:rPr>
          <w:rFonts w:ascii="Arial" w:hAnsi="Arial" w:cs="Arial"/>
        </w:rPr>
        <w:t>Les prestations afférentes aux commandes pour aléas ne peuvent débuter qu’après notification de la commande. Les prestations réalisées avant notification ou sans notification de commande sont proscrites ; elles ne peuvent ouvrir droit à aucun paiement, ni indemnité.</w:t>
      </w:r>
    </w:p>
    <w:p w14:paraId="65813767" w14:textId="77777777" w:rsidR="00493DE4" w:rsidRPr="009E2EAB" w:rsidRDefault="00493DE4" w:rsidP="00493DE4">
      <w:pPr>
        <w:spacing w:before="0"/>
        <w:rPr>
          <w:rFonts w:ascii="Arial" w:hAnsi="Arial" w:cs="Arial"/>
        </w:rPr>
      </w:pPr>
    </w:p>
    <w:p w14:paraId="5EA78CCB" w14:textId="77777777" w:rsidR="00A24448" w:rsidRPr="009E2EAB" w:rsidRDefault="00A24448" w:rsidP="009E2EAB">
      <w:pPr>
        <w:pStyle w:val="Titre1"/>
        <w:spacing w:before="240"/>
      </w:pPr>
      <w:bookmarkStart w:id="197" w:name="_Toc44334055"/>
      <w:bookmarkStart w:id="198" w:name="_Toc44588695"/>
      <w:bookmarkStart w:id="199" w:name="_Toc146030474"/>
      <w:bookmarkStart w:id="200" w:name="_Toc192687322"/>
      <w:r w:rsidRPr="009E2EAB">
        <w:t>GARANTIES</w:t>
      </w:r>
      <w:bookmarkEnd w:id="197"/>
      <w:bookmarkEnd w:id="198"/>
      <w:bookmarkEnd w:id="199"/>
      <w:bookmarkEnd w:id="200"/>
    </w:p>
    <w:p w14:paraId="5CD12D92" w14:textId="1A1BA765" w:rsidR="00002496" w:rsidRPr="009E2EAB" w:rsidRDefault="00002496" w:rsidP="00A71FCA">
      <w:pPr>
        <w:pStyle w:val="Titre2"/>
      </w:pPr>
      <w:bookmarkStart w:id="201" w:name="_Toc44334056"/>
      <w:bookmarkStart w:id="202" w:name="_Toc44588696"/>
      <w:bookmarkStart w:id="203" w:name="_Toc146030475"/>
      <w:bookmarkStart w:id="204" w:name="_Toc192687323"/>
      <w:r w:rsidRPr="009E2EAB">
        <w:t>Garantie de bon fonctionnement</w:t>
      </w:r>
      <w:bookmarkEnd w:id="201"/>
      <w:bookmarkEnd w:id="202"/>
      <w:bookmarkEnd w:id="203"/>
      <w:bookmarkEnd w:id="204"/>
    </w:p>
    <w:p w14:paraId="5FCE3478" w14:textId="5F33F5D4" w:rsidR="00DE12D8" w:rsidRPr="009E2EAB" w:rsidRDefault="00DA0D9C" w:rsidP="00441602">
      <w:pPr>
        <w:rPr>
          <w:rFonts w:ascii="Arial" w:hAnsi="Arial" w:cs="Arial"/>
        </w:rPr>
      </w:pPr>
      <w:r w:rsidRPr="009E2EAB">
        <w:rPr>
          <w:rFonts w:ascii="Arial" w:hAnsi="Arial" w:cs="Arial"/>
        </w:rPr>
        <w:t>L</w:t>
      </w:r>
      <w:r w:rsidR="00DE12D8" w:rsidRPr="009E2EAB">
        <w:rPr>
          <w:rFonts w:ascii="Arial" w:hAnsi="Arial" w:cs="Arial"/>
        </w:rPr>
        <w:t>e titulaire garantit les fournitures dans les conditions pr</w:t>
      </w:r>
      <w:r w:rsidR="00F95858">
        <w:rPr>
          <w:rFonts w:ascii="Arial" w:hAnsi="Arial" w:cs="Arial"/>
        </w:rPr>
        <w:t xml:space="preserve">évues à l’article 34.2.2 du CAC </w:t>
      </w:r>
      <w:r w:rsidR="00DE12D8" w:rsidRPr="009E2EAB">
        <w:rPr>
          <w:rFonts w:ascii="Arial" w:hAnsi="Arial" w:cs="Arial"/>
        </w:rPr>
        <w:t>Armement.</w:t>
      </w:r>
      <w:r w:rsidR="00D8391C" w:rsidRPr="009E2EAB">
        <w:rPr>
          <w:rFonts w:ascii="Arial" w:hAnsi="Arial" w:cs="Arial"/>
        </w:rPr>
        <w:t xml:space="preserve"> Elle constitue une obligation de résultat.</w:t>
      </w:r>
    </w:p>
    <w:p w14:paraId="04BFD828" w14:textId="521E91E3" w:rsidR="00DE12D8" w:rsidRPr="009E2EAB" w:rsidRDefault="00DE12D8" w:rsidP="00441602">
      <w:pPr>
        <w:rPr>
          <w:rFonts w:ascii="Arial" w:hAnsi="Arial" w:cs="Arial"/>
        </w:rPr>
      </w:pPr>
      <w:r w:rsidRPr="009E2EAB">
        <w:rPr>
          <w:rFonts w:ascii="Arial" w:hAnsi="Arial" w:cs="Arial"/>
        </w:rPr>
        <w:t>La garantie porte sur le matériel fourni ainsi que sur tous ses composants et sous-ensembles.</w:t>
      </w:r>
    </w:p>
    <w:p w14:paraId="3DDAAF33" w14:textId="6E11C15C" w:rsidR="00404437" w:rsidRPr="009E2EAB" w:rsidRDefault="005121AD" w:rsidP="00441602">
      <w:pPr>
        <w:rPr>
          <w:rFonts w:ascii="Arial" w:hAnsi="Arial" w:cs="Arial"/>
        </w:rPr>
      </w:pPr>
      <w:r w:rsidRPr="009E2EAB">
        <w:rPr>
          <w:rFonts w:ascii="Arial" w:hAnsi="Arial" w:cs="Arial"/>
        </w:rPr>
        <w:t>Dans le cas d’un appel en garantie de l’autorité signataire, les délais impartis pour la remise en état et les nouvelles conditions d’acceptatio</w:t>
      </w:r>
      <w:r w:rsidR="009D4622" w:rsidRPr="009E2EAB">
        <w:rPr>
          <w:rFonts w:ascii="Arial" w:hAnsi="Arial" w:cs="Arial"/>
        </w:rPr>
        <w:t>n sont fixés en accord avec le t</w:t>
      </w:r>
      <w:r w:rsidRPr="009E2EAB">
        <w:rPr>
          <w:rFonts w:ascii="Arial" w:hAnsi="Arial" w:cs="Arial"/>
        </w:rPr>
        <w:t>itulaire et, à défaut d’accord, par décision du responsable d’opération.</w:t>
      </w:r>
    </w:p>
    <w:p w14:paraId="1D7E96FC" w14:textId="77777777" w:rsidR="00002496" w:rsidRPr="009E2EAB" w:rsidRDefault="00002496" w:rsidP="00A71FCA">
      <w:pPr>
        <w:pStyle w:val="Titre2"/>
      </w:pPr>
      <w:bookmarkStart w:id="205" w:name="_Toc44334058"/>
      <w:bookmarkStart w:id="206" w:name="_Toc44588698"/>
      <w:bookmarkStart w:id="207" w:name="_Toc146030476"/>
      <w:bookmarkStart w:id="208" w:name="_Toc192687324"/>
      <w:r w:rsidRPr="009E2EAB">
        <w:lastRenderedPageBreak/>
        <w:t>Garantie pour vices cachés</w:t>
      </w:r>
      <w:bookmarkEnd w:id="205"/>
      <w:bookmarkEnd w:id="206"/>
      <w:bookmarkEnd w:id="207"/>
      <w:bookmarkEnd w:id="208"/>
    </w:p>
    <w:p w14:paraId="1C731458" w14:textId="05C99861" w:rsidR="00404437" w:rsidRPr="009E2EAB" w:rsidRDefault="00DE12D8" w:rsidP="00441602">
      <w:pPr>
        <w:rPr>
          <w:rFonts w:ascii="Arial" w:hAnsi="Arial" w:cs="Arial"/>
        </w:rPr>
      </w:pPr>
      <w:r w:rsidRPr="009E2EAB">
        <w:rPr>
          <w:rFonts w:ascii="Arial" w:hAnsi="Arial" w:cs="Arial"/>
        </w:rPr>
        <w:t>L'ensemble des garanties précédentes s'exerce indépendamment de la garantie légale pour vices cachés prévue aux articles 1641 et suivants du code civil</w:t>
      </w:r>
      <w:r w:rsidR="006B276A" w:rsidRPr="009E2EAB">
        <w:rPr>
          <w:rFonts w:ascii="Arial" w:hAnsi="Arial" w:cs="Arial"/>
        </w:rPr>
        <w:t>.</w:t>
      </w:r>
    </w:p>
    <w:p w14:paraId="21E77A7C" w14:textId="65DA160F" w:rsidR="00DA6A6A" w:rsidRPr="009E2EAB" w:rsidRDefault="00DA6A6A" w:rsidP="00D8391C">
      <w:pPr>
        <w:autoSpaceDE w:val="0"/>
        <w:autoSpaceDN w:val="0"/>
        <w:adjustRightInd w:val="0"/>
        <w:rPr>
          <w:rFonts w:ascii="Arial" w:hAnsi="Arial" w:cs="Arial"/>
        </w:rPr>
      </w:pPr>
      <w:r w:rsidRPr="009E2EAB">
        <w:rPr>
          <w:rFonts w:ascii="Arial" w:hAnsi="Arial" w:cs="Arial"/>
        </w:rPr>
        <w:t>Les dispositions de l’article 34.4 du CAC Armement s’appliquent aux matériels neufs et aux prestati</w:t>
      </w:r>
      <w:r w:rsidR="00D8391C" w:rsidRPr="009E2EAB">
        <w:rPr>
          <w:rFonts w:ascii="Arial" w:hAnsi="Arial" w:cs="Arial"/>
        </w:rPr>
        <w:t>ons réalisées par le titulaire.</w:t>
      </w:r>
    </w:p>
    <w:p w14:paraId="31937AC2" w14:textId="4E6C6BA3" w:rsidR="00A24448" w:rsidRPr="009E2EAB" w:rsidRDefault="00A24448" w:rsidP="00A71FCA">
      <w:pPr>
        <w:pStyle w:val="Titre1"/>
      </w:pPr>
      <w:bookmarkStart w:id="209" w:name="_Toc44334061"/>
      <w:bookmarkStart w:id="210" w:name="_Toc44588701"/>
      <w:bookmarkStart w:id="211" w:name="_Toc146030477"/>
      <w:bookmarkStart w:id="212" w:name="_Toc192687325"/>
      <w:r w:rsidRPr="009E2EAB">
        <w:t>OBLIGATIONS PARTICULIERES</w:t>
      </w:r>
      <w:bookmarkEnd w:id="209"/>
      <w:bookmarkEnd w:id="210"/>
      <w:bookmarkEnd w:id="211"/>
      <w:bookmarkEnd w:id="212"/>
    </w:p>
    <w:p w14:paraId="40009284" w14:textId="12B00489" w:rsidR="002F0142" w:rsidRPr="009E2EAB" w:rsidRDefault="002F0142" w:rsidP="00A71FCA">
      <w:pPr>
        <w:pStyle w:val="Titre2"/>
      </w:pPr>
      <w:bookmarkStart w:id="213" w:name="_Toc192687326"/>
      <w:r w:rsidRPr="009E2EAB">
        <w:t>Protection du secret</w:t>
      </w:r>
      <w:bookmarkEnd w:id="213"/>
    </w:p>
    <w:p w14:paraId="7101B29C" w14:textId="7D7B014F" w:rsidR="002F0142" w:rsidRPr="009E2EAB" w:rsidRDefault="00270035" w:rsidP="002F0142">
      <w:pPr>
        <w:tabs>
          <w:tab w:val="clear" w:pos="1843"/>
          <w:tab w:val="left" w:pos="567"/>
        </w:tabs>
        <w:spacing w:before="240" w:after="120"/>
        <w:outlineLvl w:val="1"/>
        <w:rPr>
          <w:rFonts w:ascii="Arial" w:hAnsi="Arial" w:cs="Arial"/>
        </w:rPr>
      </w:pPr>
      <w:bookmarkStart w:id="214" w:name="_Toc146116212"/>
      <w:bookmarkStart w:id="215" w:name="_Toc146263269"/>
      <w:bookmarkStart w:id="216" w:name="_Toc146630267"/>
      <w:bookmarkStart w:id="217" w:name="_Toc148357803"/>
      <w:bookmarkStart w:id="218" w:name="_Toc149630103"/>
      <w:bookmarkStart w:id="219" w:name="_Toc161408416"/>
      <w:bookmarkStart w:id="220" w:name="_Toc161648254"/>
      <w:bookmarkStart w:id="221" w:name="_Toc161908268"/>
      <w:bookmarkStart w:id="222" w:name="_Toc162333607"/>
      <w:bookmarkStart w:id="223" w:name="_Toc162333699"/>
      <w:bookmarkStart w:id="224" w:name="_Toc181111432"/>
      <w:bookmarkStart w:id="225" w:name="_Toc192687327"/>
      <w:r>
        <w:rPr>
          <w:rFonts w:ascii="Arial" w:hAnsi="Arial" w:cs="Arial"/>
        </w:rPr>
        <w:t>1.</w:t>
      </w:r>
      <w:r w:rsidR="002F0142" w:rsidRPr="009E2EAB">
        <w:rPr>
          <w:rFonts w:ascii="Arial" w:hAnsi="Arial" w:cs="Arial"/>
        </w:rPr>
        <w:t xml:space="preserve"> Les prestations dues au titre du présent marché donnent accès aux personnels concernés du titulaire au site des bases navales de Toulon, Cherbourg et Brest dans les conditions ci-dessous.</w:t>
      </w:r>
      <w:bookmarkEnd w:id="214"/>
      <w:bookmarkEnd w:id="215"/>
      <w:bookmarkEnd w:id="216"/>
      <w:bookmarkEnd w:id="217"/>
      <w:bookmarkEnd w:id="218"/>
      <w:bookmarkEnd w:id="219"/>
      <w:bookmarkEnd w:id="220"/>
      <w:bookmarkEnd w:id="221"/>
      <w:bookmarkEnd w:id="222"/>
      <w:bookmarkEnd w:id="223"/>
      <w:bookmarkEnd w:id="224"/>
      <w:bookmarkEnd w:id="225"/>
    </w:p>
    <w:tbl>
      <w:tblPr>
        <w:tblW w:w="0" w:type="dxa"/>
        <w:tblInd w:w="-108" w:type="dxa"/>
        <w:tblLayout w:type="fixed"/>
        <w:tblLook w:val="04A0" w:firstRow="1" w:lastRow="0" w:firstColumn="1" w:lastColumn="0" w:noHBand="0" w:noVBand="1"/>
      </w:tblPr>
      <w:tblGrid>
        <w:gridCol w:w="10456"/>
      </w:tblGrid>
      <w:tr w:rsidR="002F0142" w:rsidRPr="009E2EAB" w14:paraId="2275F263" w14:textId="77777777" w:rsidTr="002F0142">
        <w:trPr>
          <w:trHeight w:val="50"/>
        </w:trPr>
        <w:tc>
          <w:tcPr>
            <w:tcW w:w="10456" w:type="dxa"/>
            <w:tcBorders>
              <w:top w:val="nil"/>
              <w:left w:val="nil"/>
              <w:bottom w:val="nil"/>
              <w:right w:val="nil"/>
            </w:tcBorders>
            <w:hideMark/>
          </w:tcPr>
          <w:p w14:paraId="692DF0A6" w14:textId="019CDCE7" w:rsidR="002F0142" w:rsidRPr="009E2EAB" w:rsidRDefault="00270035" w:rsidP="00767C6F">
            <w:pPr>
              <w:tabs>
                <w:tab w:val="clear" w:pos="1843"/>
              </w:tabs>
              <w:autoSpaceDE w:val="0"/>
              <w:autoSpaceDN w:val="0"/>
              <w:adjustRightInd w:val="0"/>
              <w:spacing w:before="0" w:after="0"/>
              <w:ind w:right="320"/>
              <w:rPr>
                <w:rFonts w:ascii="Arial" w:hAnsi="Arial" w:cs="Arial"/>
                <w:bCs w:val="0"/>
                <w:iCs w:val="0"/>
                <w:color w:val="000000"/>
              </w:rPr>
            </w:pPr>
            <w:r>
              <w:rPr>
                <w:rFonts w:ascii="Arial" w:hAnsi="Arial" w:cs="Arial"/>
                <w:bCs w:val="0"/>
                <w:iCs w:val="0"/>
                <w:color w:val="000000"/>
              </w:rPr>
              <w:t>2.</w:t>
            </w:r>
            <w:r w:rsidR="002F0142" w:rsidRPr="009E2EAB">
              <w:rPr>
                <w:rFonts w:ascii="Arial" w:hAnsi="Arial" w:cs="Arial"/>
                <w:bCs w:val="0"/>
                <w:iCs w:val="0"/>
                <w:color w:val="000000"/>
              </w:rPr>
              <w:t xml:space="preserve"> Le titulaire reconnait avoir pris connaissance que l'exécution des prestations nécessite l'accès à</w:t>
            </w:r>
            <w:r w:rsidR="00767C6F">
              <w:rPr>
                <w:rFonts w:ascii="Arial" w:hAnsi="Arial" w:cs="Arial"/>
                <w:bCs w:val="0"/>
                <w:iCs w:val="0"/>
                <w:color w:val="000000"/>
              </w:rPr>
              <w:t xml:space="preserve"> un Point d’Importance Vitale </w:t>
            </w:r>
            <w:r w:rsidR="002F0142" w:rsidRPr="009E2EAB">
              <w:rPr>
                <w:rFonts w:ascii="Arial" w:hAnsi="Arial" w:cs="Arial"/>
                <w:bCs w:val="0"/>
                <w:iCs w:val="0"/>
                <w:color w:val="000000"/>
              </w:rPr>
              <w:t xml:space="preserve">/ Installation Prioritaire de Défense (BN Toulon) </w:t>
            </w:r>
          </w:p>
        </w:tc>
      </w:tr>
    </w:tbl>
    <w:p w14:paraId="21E090E4" w14:textId="354F74A9" w:rsidR="002F0142" w:rsidRPr="009E2EAB" w:rsidRDefault="00270035" w:rsidP="002F0142">
      <w:pPr>
        <w:tabs>
          <w:tab w:val="clear" w:pos="1843"/>
          <w:tab w:val="left" w:pos="567"/>
        </w:tabs>
        <w:spacing w:before="120" w:after="0"/>
        <w:outlineLvl w:val="1"/>
        <w:rPr>
          <w:rFonts w:ascii="Arial" w:hAnsi="Arial" w:cs="Arial"/>
        </w:rPr>
      </w:pPr>
      <w:bookmarkStart w:id="226" w:name="_Toc146116213"/>
      <w:bookmarkStart w:id="227" w:name="_Toc146263270"/>
      <w:bookmarkStart w:id="228" w:name="_Toc146630268"/>
      <w:bookmarkStart w:id="229" w:name="_Toc148357804"/>
      <w:bookmarkStart w:id="230" w:name="_Toc149630104"/>
      <w:bookmarkStart w:id="231" w:name="_Toc161408417"/>
      <w:bookmarkStart w:id="232" w:name="_Toc161648255"/>
      <w:bookmarkStart w:id="233" w:name="_Toc161908269"/>
      <w:bookmarkStart w:id="234" w:name="_Toc162333608"/>
      <w:bookmarkStart w:id="235" w:name="_Toc162333700"/>
      <w:bookmarkStart w:id="236" w:name="_Toc181111433"/>
      <w:bookmarkStart w:id="237" w:name="_Toc192687328"/>
      <w:r>
        <w:rPr>
          <w:rFonts w:ascii="Arial" w:hAnsi="Arial" w:cs="Arial"/>
        </w:rPr>
        <w:t>3.</w:t>
      </w:r>
      <w:r w:rsidR="002F0142" w:rsidRPr="009E2EAB">
        <w:rPr>
          <w:rFonts w:ascii="Arial" w:hAnsi="Arial" w:cs="Arial"/>
        </w:rPr>
        <w:t xml:space="preserve"> Le titulaire reconnaît avoir pris connaissance :</w:t>
      </w:r>
      <w:bookmarkEnd w:id="226"/>
      <w:bookmarkEnd w:id="227"/>
      <w:bookmarkEnd w:id="228"/>
      <w:bookmarkEnd w:id="229"/>
      <w:bookmarkEnd w:id="230"/>
      <w:bookmarkEnd w:id="231"/>
      <w:bookmarkEnd w:id="232"/>
      <w:bookmarkEnd w:id="233"/>
      <w:bookmarkEnd w:id="234"/>
      <w:bookmarkEnd w:id="235"/>
      <w:bookmarkEnd w:id="236"/>
      <w:bookmarkEnd w:id="237"/>
    </w:p>
    <w:p w14:paraId="3F2334E6" w14:textId="77777777" w:rsidR="002F0142" w:rsidRPr="009E2EAB" w:rsidRDefault="002F0142" w:rsidP="002F0142">
      <w:pPr>
        <w:tabs>
          <w:tab w:val="clear" w:pos="1843"/>
          <w:tab w:val="left" w:pos="567"/>
        </w:tabs>
        <w:spacing w:before="120" w:after="0"/>
        <w:outlineLvl w:val="1"/>
        <w:rPr>
          <w:rFonts w:ascii="Arial" w:hAnsi="Arial" w:cs="Arial"/>
        </w:rPr>
      </w:pPr>
      <w:bookmarkStart w:id="238" w:name="_Toc146116214"/>
      <w:bookmarkStart w:id="239" w:name="_Toc146263271"/>
      <w:bookmarkStart w:id="240" w:name="_Toc146630269"/>
      <w:bookmarkStart w:id="241" w:name="_Toc148357805"/>
      <w:bookmarkStart w:id="242" w:name="_Toc149630105"/>
      <w:bookmarkStart w:id="243" w:name="_Toc161408418"/>
      <w:bookmarkStart w:id="244" w:name="_Toc161648256"/>
      <w:bookmarkStart w:id="245" w:name="_Toc161908270"/>
      <w:bookmarkStart w:id="246" w:name="_Toc162333609"/>
      <w:bookmarkStart w:id="247" w:name="_Toc162333701"/>
      <w:bookmarkStart w:id="248" w:name="_Toc181111434"/>
      <w:bookmarkStart w:id="249" w:name="_Toc192687329"/>
      <w:r w:rsidRPr="009E2EAB">
        <w:rPr>
          <w:rFonts w:ascii="Arial" w:hAnsi="Arial" w:cs="Arial"/>
        </w:rPr>
        <w:t>- de l’article 6 du CAC Armement applicable au présent marché ;</w:t>
      </w:r>
      <w:bookmarkEnd w:id="238"/>
      <w:bookmarkEnd w:id="239"/>
      <w:bookmarkEnd w:id="240"/>
      <w:bookmarkEnd w:id="241"/>
      <w:bookmarkEnd w:id="242"/>
      <w:bookmarkEnd w:id="243"/>
      <w:bookmarkEnd w:id="244"/>
      <w:bookmarkEnd w:id="245"/>
      <w:bookmarkEnd w:id="246"/>
      <w:bookmarkEnd w:id="247"/>
      <w:bookmarkEnd w:id="248"/>
      <w:bookmarkEnd w:id="249"/>
    </w:p>
    <w:p w14:paraId="44B12CA1" w14:textId="77777777" w:rsidR="002F0142" w:rsidRPr="009E2EAB" w:rsidRDefault="002F0142" w:rsidP="002F0142">
      <w:pPr>
        <w:tabs>
          <w:tab w:val="clear" w:pos="1843"/>
          <w:tab w:val="left" w:pos="567"/>
        </w:tabs>
        <w:spacing w:before="120" w:after="0"/>
        <w:outlineLvl w:val="1"/>
        <w:rPr>
          <w:rFonts w:ascii="Arial" w:hAnsi="Arial" w:cs="Arial"/>
        </w:rPr>
      </w:pPr>
      <w:bookmarkStart w:id="250" w:name="_Toc146116215"/>
      <w:bookmarkStart w:id="251" w:name="_Toc146263272"/>
      <w:bookmarkStart w:id="252" w:name="_Toc146630270"/>
      <w:bookmarkStart w:id="253" w:name="_Toc148357806"/>
      <w:bookmarkStart w:id="254" w:name="_Toc149630106"/>
      <w:bookmarkStart w:id="255" w:name="_Toc161408419"/>
      <w:bookmarkStart w:id="256" w:name="_Toc161648257"/>
      <w:bookmarkStart w:id="257" w:name="_Toc161908271"/>
      <w:bookmarkStart w:id="258" w:name="_Toc162333610"/>
      <w:bookmarkStart w:id="259" w:name="_Toc162333702"/>
      <w:bookmarkStart w:id="260" w:name="_Toc181111435"/>
      <w:bookmarkStart w:id="261" w:name="_Toc192687330"/>
      <w:r w:rsidRPr="009E2EAB">
        <w:rPr>
          <w:rFonts w:ascii="Arial" w:hAnsi="Arial" w:cs="Arial"/>
        </w:rPr>
        <w:t>- de l’instruction générale interministérielle n°1300 sur la protection du secret dans la défense nationale annexée à l’arrêté du 9 août 2021 portant approbation de ladite instruction (c) et des articles 413-7, 413-8 et R413-1 à R413-5 du code pénal ;</w:t>
      </w:r>
      <w:bookmarkEnd w:id="250"/>
      <w:bookmarkEnd w:id="251"/>
      <w:bookmarkEnd w:id="252"/>
      <w:bookmarkEnd w:id="253"/>
      <w:bookmarkEnd w:id="254"/>
      <w:bookmarkEnd w:id="255"/>
      <w:bookmarkEnd w:id="256"/>
      <w:bookmarkEnd w:id="257"/>
      <w:bookmarkEnd w:id="258"/>
      <w:bookmarkEnd w:id="259"/>
      <w:bookmarkEnd w:id="260"/>
      <w:bookmarkEnd w:id="261"/>
    </w:p>
    <w:p w14:paraId="5C09E47E" w14:textId="77777777" w:rsidR="002F0142" w:rsidRPr="009E2EAB" w:rsidRDefault="002F0142" w:rsidP="002F0142">
      <w:pPr>
        <w:tabs>
          <w:tab w:val="clear" w:pos="1843"/>
          <w:tab w:val="left" w:pos="567"/>
        </w:tabs>
        <w:spacing w:before="120" w:after="0"/>
        <w:outlineLvl w:val="1"/>
        <w:rPr>
          <w:rFonts w:ascii="Arial" w:hAnsi="Arial" w:cs="Arial"/>
        </w:rPr>
      </w:pPr>
      <w:bookmarkStart w:id="262" w:name="_Toc146116216"/>
      <w:bookmarkStart w:id="263" w:name="_Toc146263273"/>
      <w:bookmarkStart w:id="264" w:name="_Toc146630271"/>
      <w:bookmarkStart w:id="265" w:name="_Toc148357807"/>
      <w:bookmarkStart w:id="266" w:name="_Toc149630107"/>
      <w:bookmarkStart w:id="267" w:name="_Toc161408420"/>
      <w:bookmarkStart w:id="268" w:name="_Toc161648258"/>
      <w:bookmarkStart w:id="269" w:name="_Toc161908272"/>
      <w:bookmarkStart w:id="270" w:name="_Toc162333611"/>
      <w:bookmarkStart w:id="271" w:name="_Toc162333703"/>
      <w:bookmarkStart w:id="272" w:name="_Toc181111436"/>
      <w:bookmarkStart w:id="273" w:name="_Toc192687331"/>
      <w:r w:rsidRPr="009E2EAB">
        <w:rPr>
          <w:rFonts w:ascii="Arial" w:hAnsi="Arial" w:cs="Arial"/>
        </w:rPr>
        <w:t>- de l’instruction ministérielle n° 900/ARM/CAB/NP relative à la protection du secret et des informations diffusion restreinte et sensibles, approuvée par l’arrêté du 15 mars 2021 ;</w:t>
      </w:r>
      <w:bookmarkEnd w:id="262"/>
      <w:bookmarkEnd w:id="263"/>
      <w:bookmarkEnd w:id="264"/>
      <w:bookmarkEnd w:id="265"/>
      <w:bookmarkEnd w:id="266"/>
      <w:bookmarkEnd w:id="267"/>
      <w:bookmarkEnd w:id="268"/>
      <w:bookmarkEnd w:id="269"/>
      <w:bookmarkEnd w:id="270"/>
      <w:bookmarkEnd w:id="271"/>
      <w:bookmarkEnd w:id="272"/>
      <w:bookmarkEnd w:id="273"/>
    </w:p>
    <w:p w14:paraId="028FA4F9" w14:textId="77777777" w:rsidR="002F0142" w:rsidRPr="009E2EAB" w:rsidRDefault="002F0142" w:rsidP="002F0142">
      <w:pPr>
        <w:tabs>
          <w:tab w:val="clear" w:pos="1843"/>
          <w:tab w:val="left" w:pos="567"/>
        </w:tabs>
        <w:spacing w:before="120" w:after="0"/>
        <w:outlineLvl w:val="1"/>
        <w:rPr>
          <w:rFonts w:ascii="Arial" w:hAnsi="Arial" w:cs="Arial"/>
        </w:rPr>
      </w:pPr>
      <w:bookmarkStart w:id="274" w:name="_Toc146116217"/>
      <w:bookmarkStart w:id="275" w:name="_Toc146263274"/>
      <w:bookmarkStart w:id="276" w:name="_Toc146630272"/>
      <w:bookmarkStart w:id="277" w:name="_Toc148357808"/>
      <w:bookmarkStart w:id="278" w:name="_Toc149630108"/>
      <w:bookmarkStart w:id="279" w:name="_Toc161408421"/>
      <w:bookmarkStart w:id="280" w:name="_Toc161648259"/>
      <w:bookmarkStart w:id="281" w:name="_Toc161908273"/>
      <w:bookmarkStart w:id="282" w:name="_Toc162333612"/>
      <w:bookmarkStart w:id="283" w:name="_Toc162333704"/>
      <w:bookmarkStart w:id="284" w:name="_Toc181111437"/>
      <w:bookmarkStart w:id="285" w:name="_Toc192687332"/>
      <w:r w:rsidRPr="009E2EAB">
        <w:rPr>
          <w:rFonts w:ascii="Arial" w:hAnsi="Arial" w:cs="Arial"/>
        </w:rPr>
        <w:t>- des dispositions du code pénal relatives au terrain militaire et notamment ses articles 413-5, 413-8 et R644-1 (a).</w:t>
      </w:r>
      <w:bookmarkEnd w:id="274"/>
      <w:bookmarkEnd w:id="275"/>
      <w:bookmarkEnd w:id="276"/>
      <w:bookmarkEnd w:id="277"/>
      <w:bookmarkEnd w:id="278"/>
      <w:bookmarkEnd w:id="279"/>
      <w:bookmarkEnd w:id="280"/>
      <w:bookmarkEnd w:id="281"/>
      <w:bookmarkEnd w:id="282"/>
      <w:bookmarkEnd w:id="283"/>
      <w:bookmarkEnd w:id="284"/>
      <w:bookmarkEnd w:id="285"/>
    </w:p>
    <w:p w14:paraId="5BB886D9" w14:textId="77777777" w:rsidR="002F0142" w:rsidRPr="009E2EAB" w:rsidRDefault="002F0142" w:rsidP="002F0142">
      <w:pPr>
        <w:tabs>
          <w:tab w:val="clear" w:pos="1843"/>
          <w:tab w:val="left" w:pos="567"/>
        </w:tabs>
        <w:spacing w:before="120" w:after="0"/>
        <w:outlineLvl w:val="1"/>
        <w:rPr>
          <w:rFonts w:ascii="Arial" w:hAnsi="Arial" w:cs="Arial"/>
        </w:rPr>
      </w:pPr>
      <w:bookmarkStart w:id="286" w:name="_Toc146116218"/>
      <w:bookmarkStart w:id="287" w:name="_Toc146263275"/>
      <w:bookmarkStart w:id="288" w:name="_Toc146630273"/>
      <w:bookmarkStart w:id="289" w:name="_Toc148357809"/>
      <w:bookmarkStart w:id="290" w:name="_Toc149630109"/>
      <w:bookmarkStart w:id="291" w:name="_Toc161408422"/>
      <w:bookmarkStart w:id="292" w:name="_Toc161648260"/>
      <w:bookmarkStart w:id="293" w:name="_Toc161908274"/>
      <w:bookmarkStart w:id="294" w:name="_Toc162333613"/>
      <w:bookmarkStart w:id="295" w:name="_Toc162333705"/>
      <w:bookmarkStart w:id="296" w:name="_Toc181111438"/>
      <w:bookmarkStart w:id="297" w:name="_Toc192687333"/>
      <w:r w:rsidRPr="009E2EAB">
        <w:rPr>
          <w:rFonts w:ascii="Arial" w:hAnsi="Arial" w:cs="Arial"/>
        </w:rPr>
        <w:t>- des dispositions du code de la défense et notamment de l’article L1332-2-1 et les articles R1332-22-1 et suivants (b).</w:t>
      </w:r>
      <w:bookmarkEnd w:id="286"/>
      <w:bookmarkEnd w:id="287"/>
      <w:bookmarkEnd w:id="288"/>
      <w:bookmarkEnd w:id="289"/>
      <w:bookmarkEnd w:id="290"/>
      <w:bookmarkEnd w:id="291"/>
      <w:bookmarkEnd w:id="292"/>
      <w:bookmarkEnd w:id="293"/>
      <w:bookmarkEnd w:id="294"/>
      <w:bookmarkEnd w:id="295"/>
      <w:bookmarkEnd w:id="296"/>
      <w:bookmarkEnd w:id="297"/>
    </w:p>
    <w:p w14:paraId="511A1AFC" w14:textId="08639FD1" w:rsidR="002F0142" w:rsidRPr="009E2EAB" w:rsidRDefault="00270035" w:rsidP="002F0142">
      <w:pPr>
        <w:tabs>
          <w:tab w:val="clear" w:pos="1843"/>
          <w:tab w:val="left" w:pos="567"/>
        </w:tabs>
        <w:spacing w:before="120" w:after="0"/>
        <w:outlineLvl w:val="1"/>
        <w:rPr>
          <w:rFonts w:ascii="Arial" w:hAnsi="Arial" w:cs="Arial"/>
        </w:rPr>
      </w:pPr>
      <w:bookmarkStart w:id="298" w:name="_Toc146116219"/>
      <w:bookmarkStart w:id="299" w:name="_Toc146263276"/>
      <w:bookmarkStart w:id="300" w:name="_Toc146630274"/>
      <w:bookmarkStart w:id="301" w:name="_Toc148357810"/>
      <w:bookmarkStart w:id="302" w:name="_Toc149630110"/>
      <w:bookmarkStart w:id="303" w:name="_Toc161408423"/>
      <w:bookmarkStart w:id="304" w:name="_Toc161648261"/>
      <w:bookmarkStart w:id="305" w:name="_Toc161908275"/>
      <w:bookmarkStart w:id="306" w:name="_Toc162333614"/>
      <w:bookmarkStart w:id="307" w:name="_Toc162333706"/>
      <w:bookmarkStart w:id="308" w:name="_Toc181111439"/>
      <w:bookmarkStart w:id="309" w:name="_Toc192687334"/>
      <w:r>
        <w:rPr>
          <w:rFonts w:ascii="Arial" w:hAnsi="Arial" w:cs="Arial"/>
        </w:rPr>
        <w:t>4.</w:t>
      </w:r>
      <w:r w:rsidR="002F0142" w:rsidRPr="009E2EAB">
        <w:rPr>
          <w:rFonts w:ascii="Arial" w:hAnsi="Arial" w:cs="Arial"/>
        </w:rPr>
        <w:t xml:space="preserve"> Seuls peuvent accéder au site les personnels ayant fait l’objet d’une autorisation d’accès. Cette autorisation requiert le respect des mesures mentionnées au présent article.</w:t>
      </w:r>
      <w:bookmarkEnd w:id="298"/>
      <w:bookmarkEnd w:id="299"/>
      <w:bookmarkEnd w:id="300"/>
      <w:bookmarkEnd w:id="301"/>
      <w:bookmarkEnd w:id="302"/>
      <w:bookmarkEnd w:id="303"/>
      <w:bookmarkEnd w:id="304"/>
      <w:bookmarkEnd w:id="305"/>
      <w:bookmarkEnd w:id="306"/>
      <w:bookmarkEnd w:id="307"/>
      <w:bookmarkEnd w:id="308"/>
      <w:bookmarkEnd w:id="309"/>
      <w:r w:rsidR="002F0142" w:rsidRPr="009E2EAB">
        <w:rPr>
          <w:rFonts w:ascii="Arial" w:hAnsi="Arial" w:cs="Arial"/>
        </w:rPr>
        <w:t xml:space="preserve"> </w:t>
      </w:r>
    </w:p>
    <w:p w14:paraId="718A1275" w14:textId="7C67FB6D" w:rsidR="002F0142" w:rsidRPr="009E2EAB" w:rsidRDefault="00270035" w:rsidP="002F0142">
      <w:pPr>
        <w:tabs>
          <w:tab w:val="clear" w:pos="1843"/>
          <w:tab w:val="left" w:pos="567"/>
        </w:tabs>
        <w:spacing w:before="120" w:after="0"/>
        <w:outlineLvl w:val="1"/>
        <w:rPr>
          <w:rFonts w:ascii="Arial" w:hAnsi="Arial" w:cs="Arial"/>
        </w:rPr>
      </w:pPr>
      <w:bookmarkStart w:id="310" w:name="_Toc146116220"/>
      <w:bookmarkStart w:id="311" w:name="_Toc146263277"/>
      <w:bookmarkStart w:id="312" w:name="_Toc146630275"/>
      <w:bookmarkStart w:id="313" w:name="_Toc148357811"/>
      <w:bookmarkStart w:id="314" w:name="_Toc149630111"/>
      <w:bookmarkStart w:id="315" w:name="_Toc161408424"/>
      <w:bookmarkStart w:id="316" w:name="_Toc161648262"/>
      <w:bookmarkStart w:id="317" w:name="_Toc161908276"/>
      <w:bookmarkStart w:id="318" w:name="_Toc162333615"/>
      <w:bookmarkStart w:id="319" w:name="_Toc162333707"/>
      <w:bookmarkStart w:id="320" w:name="_Toc181111440"/>
      <w:bookmarkStart w:id="321" w:name="_Toc192687335"/>
      <w:r>
        <w:rPr>
          <w:rFonts w:ascii="Arial" w:hAnsi="Arial" w:cs="Arial"/>
        </w:rPr>
        <w:t>5.</w:t>
      </w:r>
      <w:r w:rsidR="002F0142" w:rsidRPr="009E2EAB">
        <w:rPr>
          <w:rFonts w:ascii="Arial" w:hAnsi="Arial" w:cs="Arial"/>
        </w:rPr>
        <w:t xml:space="preserve"> Le titulaire s’engage à informer les personnels devant participer aux prestations du présent marché ayant besoin d’accéder au site visé au 1 ci-dessus qu’ils sont susceptibles, conformément à l’article L114-1 du code de la sécurité intérieure, de faire l’objet d’une enquête administrative destinée à vérifier qu’aucun fait ne les concernant ne sont pas incompatibles avec l’accès envisagé, et pouvant donner lieu à consultation des traitements automatisés des données personnelles mentionnées à l’article 230-6</w:t>
      </w:r>
      <w:r>
        <w:rPr>
          <w:rFonts w:ascii="Arial" w:hAnsi="Arial" w:cs="Arial"/>
        </w:rPr>
        <w:t>.</w:t>
      </w:r>
      <w:bookmarkStart w:id="322" w:name="_GoBack"/>
      <w:bookmarkEnd w:id="322"/>
      <w:r w:rsidR="002F0142" w:rsidRPr="009E2EAB">
        <w:rPr>
          <w:rFonts w:ascii="Arial" w:hAnsi="Arial" w:cs="Arial"/>
        </w:rPr>
        <w:t xml:space="preserve"> du code de procédure pénale, y compris pour les données portant sur les procédures judiciaires en cours.</w:t>
      </w:r>
      <w:bookmarkEnd w:id="310"/>
      <w:bookmarkEnd w:id="311"/>
      <w:bookmarkEnd w:id="312"/>
      <w:bookmarkEnd w:id="313"/>
      <w:bookmarkEnd w:id="314"/>
      <w:bookmarkEnd w:id="315"/>
      <w:bookmarkEnd w:id="316"/>
      <w:bookmarkEnd w:id="317"/>
      <w:bookmarkEnd w:id="318"/>
      <w:bookmarkEnd w:id="319"/>
      <w:bookmarkEnd w:id="320"/>
      <w:bookmarkEnd w:id="321"/>
    </w:p>
    <w:p w14:paraId="58F2F555" w14:textId="77777777" w:rsidR="002F0142" w:rsidRPr="009E2EAB" w:rsidRDefault="002F0142" w:rsidP="002F0142">
      <w:pPr>
        <w:tabs>
          <w:tab w:val="clear" w:pos="1843"/>
          <w:tab w:val="left" w:pos="567"/>
        </w:tabs>
        <w:spacing w:before="120" w:after="0"/>
        <w:outlineLvl w:val="1"/>
        <w:rPr>
          <w:rFonts w:ascii="Arial" w:hAnsi="Arial" w:cs="Arial"/>
        </w:rPr>
      </w:pPr>
      <w:bookmarkStart w:id="323" w:name="_Toc146116221"/>
      <w:bookmarkStart w:id="324" w:name="_Toc146263278"/>
      <w:bookmarkStart w:id="325" w:name="_Toc146630276"/>
      <w:bookmarkStart w:id="326" w:name="_Toc148357812"/>
      <w:bookmarkStart w:id="327" w:name="_Toc149630112"/>
      <w:bookmarkStart w:id="328" w:name="_Toc161408425"/>
      <w:bookmarkStart w:id="329" w:name="_Toc161648263"/>
      <w:bookmarkStart w:id="330" w:name="_Toc161908277"/>
      <w:bookmarkStart w:id="331" w:name="_Toc162333616"/>
      <w:bookmarkStart w:id="332" w:name="_Toc162333708"/>
      <w:bookmarkStart w:id="333" w:name="_Toc181111441"/>
      <w:bookmarkStart w:id="334" w:name="_Toc192687336"/>
      <w:r w:rsidRPr="009E2EAB">
        <w:rPr>
          <w:rFonts w:ascii="Arial" w:hAnsi="Arial" w:cs="Arial"/>
        </w:rPr>
        <w:t>- qu’ils devront se conformer strictement au règlement intérieur, aux règles de sécurité et de contrôle en vigueur dans les locaux de la personne publique et au sein de la base navale, à bord des bâtiments et plus généralement dans les installations et établissements des armées dans lequel sont exécutées les prestations et n’accéder qu’aux seuls locaux et installations concernés par le marché ;</w:t>
      </w:r>
      <w:bookmarkEnd w:id="323"/>
      <w:bookmarkEnd w:id="324"/>
      <w:bookmarkEnd w:id="325"/>
      <w:bookmarkEnd w:id="326"/>
      <w:bookmarkEnd w:id="327"/>
      <w:bookmarkEnd w:id="328"/>
      <w:bookmarkEnd w:id="329"/>
      <w:bookmarkEnd w:id="330"/>
      <w:bookmarkEnd w:id="331"/>
      <w:bookmarkEnd w:id="332"/>
      <w:bookmarkEnd w:id="333"/>
      <w:bookmarkEnd w:id="334"/>
    </w:p>
    <w:p w14:paraId="7BBAAE31" w14:textId="77777777" w:rsidR="002F0142" w:rsidRPr="009E2EAB" w:rsidRDefault="002F0142" w:rsidP="002F0142">
      <w:pPr>
        <w:tabs>
          <w:tab w:val="clear" w:pos="1843"/>
          <w:tab w:val="left" w:pos="567"/>
        </w:tabs>
        <w:spacing w:before="120" w:after="240"/>
        <w:outlineLvl w:val="1"/>
        <w:rPr>
          <w:rFonts w:ascii="Arial" w:hAnsi="Arial" w:cs="Arial"/>
        </w:rPr>
      </w:pPr>
      <w:bookmarkStart w:id="335" w:name="_Toc146116222"/>
      <w:bookmarkStart w:id="336" w:name="_Toc146263279"/>
      <w:bookmarkStart w:id="337" w:name="_Toc146630277"/>
      <w:bookmarkStart w:id="338" w:name="_Toc148357813"/>
      <w:bookmarkStart w:id="339" w:name="_Toc149630113"/>
      <w:bookmarkStart w:id="340" w:name="_Toc161408426"/>
      <w:bookmarkStart w:id="341" w:name="_Toc161648264"/>
      <w:bookmarkStart w:id="342" w:name="_Toc161908278"/>
      <w:bookmarkStart w:id="343" w:name="_Toc162333617"/>
      <w:bookmarkStart w:id="344" w:name="_Toc162333709"/>
      <w:bookmarkStart w:id="345" w:name="_Toc181111442"/>
      <w:bookmarkStart w:id="346" w:name="_Toc192687337"/>
      <w:r w:rsidRPr="009E2EAB">
        <w:rPr>
          <w:rFonts w:ascii="Arial" w:hAnsi="Arial" w:cs="Arial"/>
        </w:rPr>
        <w:t>- qu’ils s’engagent à ne divulguer, sous quelque forme que ce soit, sans autorisation de l'autorité contractante, aucun élément connu dans le cadre du présent marché, en dehors des communications strictement indispensables à l'exécution du marché.</w:t>
      </w:r>
      <w:bookmarkEnd w:id="335"/>
      <w:bookmarkEnd w:id="336"/>
      <w:bookmarkEnd w:id="337"/>
      <w:bookmarkEnd w:id="338"/>
      <w:bookmarkEnd w:id="339"/>
      <w:bookmarkEnd w:id="340"/>
      <w:bookmarkEnd w:id="341"/>
      <w:bookmarkEnd w:id="342"/>
      <w:bookmarkEnd w:id="343"/>
      <w:bookmarkEnd w:id="344"/>
      <w:bookmarkEnd w:id="345"/>
      <w:bookmarkEnd w:id="346"/>
    </w:p>
    <w:p w14:paraId="59EEEA46" w14:textId="77777777" w:rsidR="005121AD" w:rsidRPr="009E2EAB" w:rsidRDefault="005121AD" w:rsidP="00A71FCA">
      <w:pPr>
        <w:pStyle w:val="Titre2"/>
      </w:pPr>
      <w:bookmarkStart w:id="347" w:name="_Toc44334069"/>
      <w:bookmarkStart w:id="348" w:name="_Toc44588709"/>
      <w:bookmarkStart w:id="349" w:name="_Toc146030479"/>
      <w:bookmarkStart w:id="350" w:name="_Toc162333618"/>
      <w:bookmarkStart w:id="351" w:name="_Toc192687338"/>
      <w:r w:rsidRPr="009E2EAB">
        <w:t>Lutte informatique défensive</w:t>
      </w:r>
      <w:bookmarkEnd w:id="347"/>
      <w:bookmarkEnd w:id="348"/>
      <w:bookmarkEnd w:id="349"/>
      <w:bookmarkEnd w:id="350"/>
      <w:bookmarkEnd w:id="351"/>
    </w:p>
    <w:p w14:paraId="3D9E77D7" w14:textId="77777777" w:rsidR="005121AD" w:rsidRPr="009E2EAB" w:rsidRDefault="005121AD" w:rsidP="005121AD">
      <w:pPr>
        <w:rPr>
          <w:rFonts w:ascii="Arial" w:hAnsi="Arial" w:cs="Arial"/>
        </w:rPr>
      </w:pPr>
      <w:r w:rsidRPr="009E2EAB">
        <w:rPr>
          <w:rFonts w:ascii="Arial" w:hAnsi="Arial" w:cs="Arial"/>
        </w:rPr>
        <w:t>Dans le cadre de la politique nationale de sécurité des systèmes d’information, le titulaire du marché s’engage :</w:t>
      </w:r>
    </w:p>
    <w:p w14:paraId="036848FA" w14:textId="77777777" w:rsidR="005121AD" w:rsidRPr="009E2EAB" w:rsidRDefault="005121AD" w:rsidP="005121AD">
      <w:pPr>
        <w:rPr>
          <w:rFonts w:ascii="Arial" w:hAnsi="Arial" w:cs="Arial"/>
        </w:rPr>
      </w:pPr>
      <w:r w:rsidRPr="009E2EAB">
        <w:rPr>
          <w:rFonts w:ascii="Arial" w:hAnsi="Arial" w:cs="Arial"/>
        </w:rPr>
        <w:t>1) Pour ses réseaux, quelle que soit leur localisation hébergeant des données sensibles, nationales ou internationales, relevant de l’État (secret de défense, potentiel scientifique et technique de la nation...), en cas d’intrusion constatée :</w:t>
      </w:r>
    </w:p>
    <w:p w14:paraId="52C45870" w14:textId="77777777" w:rsidR="005121AD" w:rsidRPr="009E2EAB" w:rsidRDefault="005121AD" w:rsidP="005121AD">
      <w:pPr>
        <w:rPr>
          <w:rFonts w:ascii="Arial" w:hAnsi="Arial" w:cs="Arial"/>
        </w:rPr>
      </w:pPr>
      <w:r w:rsidRPr="009E2EAB">
        <w:rPr>
          <w:rFonts w:ascii="Arial" w:hAnsi="Arial" w:cs="Arial"/>
        </w:rPr>
        <w:t>-  à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14:paraId="5181B4AD" w14:textId="77777777" w:rsidR="005121AD" w:rsidRPr="009E2EAB" w:rsidRDefault="005121AD" w:rsidP="005121AD">
      <w:pPr>
        <w:rPr>
          <w:rFonts w:ascii="Arial" w:hAnsi="Arial" w:cs="Arial"/>
        </w:rPr>
      </w:pPr>
      <w:r w:rsidRPr="009E2EAB">
        <w:rPr>
          <w:rFonts w:ascii="Arial" w:hAnsi="Arial" w:cs="Arial"/>
        </w:rPr>
        <w:t xml:space="preserve">- à prendre en compte les mesures préconisées par la DRSD en réponse à toute intrusion. </w:t>
      </w:r>
    </w:p>
    <w:p w14:paraId="77FD3194" w14:textId="77777777" w:rsidR="005121AD" w:rsidRPr="009E2EAB" w:rsidRDefault="005121AD" w:rsidP="005121AD">
      <w:pPr>
        <w:rPr>
          <w:rFonts w:ascii="Arial" w:hAnsi="Arial" w:cs="Arial"/>
        </w:rPr>
      </w:pPr>
      <w:r w:rsidRPr="009E2EAB">
        <w:rPr>
          <w:rFonts w:ascii="Arial" w:hAnsi="Arial" w:cs="Arial"/>
        </w:rPr>
        <w:lastRenderedPageBreak/>
        <w:t>Par ailleurs, l'État ou le titulaire peut être informé d'attaques informatiques en cours ou imminentes sur ce type de réseau. Chacune des parties en informe l’autre dans les meilleurs délais possibles. Dans ce cadre, l’État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14:paraId="4763E7B6" w14:textId="77777777" w:rsidR="005121AD" w:rsidRPr="009E2EAB" w:rsidRDefault="005121AD" w:rsidP="005121AD">
      <w:pPr>
        <w:rPr>
          <w:rFonts w:ascii="Arial" w:hAnsi="Arial" w:cs="Arial"/>
        </w:rPr>
      </w:pPr>
      <w:r w:rsidRPr="009E2EAB">
        <w:rPr>
          <w:rFonts w:ascii="Arial" w:hAnsi="Arial" w:cs="Arial"/>
        </w:rPr>
        <w:t>2) Pour ses réseaux d’entreprise, à savoir tout réseau hébergeant des données autres que celles visées au 1), en cas d’intrusion constatée et concernant ses informations vitales, ou toute autre information à l’appréciation du titulaire :</w:t>
      </w:r>
    </w:p>
    <w:p w14:paraId="5EBD0F27" w14:textId="77777777" w:rsidR="005121AD" w:rsidRPr="009E2EAB" w:rsidRDefault="005121AD" w:rsidP="005121AD">
      <w:pPr>
        <w:rPr>
          <w:rFonts w:ascii="Arial" w:hAnsi="Arial" w:cs="Arial"/>
        </w:rPr>
      </w:pPr>
      <w:r w:rsidRPr="009E2EAB">
        <w:rPr>
          <w:rFonts w:ascii="Arial" w:hAnsi="Arial" w:cs="Arial"/>
        </w:rPr>
        <w:t>- à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14:paraId="15FB2370" w14:textId="77777777" w:rsidR="005121AD" w:rsidRPr="009E2EAB" w:rsidRDefault="005121AD" w:rsidP="005121AD">
      <w:pPr>
        <w:rPr>
          <w:rFonts w:ascii="Arial" w:hAnsi="Arial" w:cs="Arial"/>
        </w:rPr>
      </w:pPr>
      <w:r w:rsidRPr="009E2EAB">
        <w:rPr>
          <w:rFonts w:ascii="Arial" w:hAnsi="Arial" w:cs="Arial"/>
        </w:rPr>
        <w:t xml:space="preserve">- à mettre en œuvre, en concertation avec la personne publique, les mesures de sauvegarde et de protection de l’information hébergée sur lesdits réseaux. </w:t>
      </w:r>
    </w:p>
    <w:p w14:paraId="5E8B321D" w14:textId="77777777" w:rsidR="005121AD" w:rsidRPr="009E2EAB" w:rsidRDefault="005121AD" w:rsidP="005121AD">
      <w:pPr>
        <w:rPr>
          <w:rFonts w:ascii="Arial" w:hAnsi="Arial" w:cs="Arial"/>
        </w:rPr>
      </w:pPr>
      <w:r w:rsidRPr="009E2EAB">
        <w:rPr>
          <w:rFonts w:ascii="Arial" w:hAnsi="Arial" w:cs="Arial"/>
        </w:rPr>
        <w:t xml:space="preserve">Par ailleurs, l'État ou le titulaire peut être informé d'attaques informatiques en cours ou imminentes sur ce type de réseau. Chacune des parties en informe l’autre dans les meilleurs délais possibles et dans le respect de leurs obligations légales respectives. Les parties se concertent pour agréer au cas par cas les actions à mener. </w:t>
      </w:r>
    </w:p>
    <w:p w14:paraId="704F2819" w14:textId="0AEE0864" w:rsidR="005121AD" w:rsidRPr="009E2EAB" w:rsidRDefault="005121AD" w:rsidP="005121AD">
      <w:pPr>
        <w:rPr>
          <w:rFonts w:ascii="Arial" w:hAnsi="Arial" w:cs="Arial"/>
        </w:rPr>
      </w:pPr>
      <w:r w:rsidRPr="009E2EAB">
        <w:rPr>
          <w:rFonts w:ascii="Arial" w:hAnsi="Arial" w:cs="Arial"/>
        </w:rPr>
        <w:t xml:space="preserve">L'État s'engage à garder strictement confidentielles les informations auxquelles il a eu accès dans ce cadre. </w:t>
      </w:r>
    </w:p>
    <w:p w14:paraId="5A4419C2" w14:textId="16B1DDCF" w:rsidR="00D8391C" w:rsidRPr="009E2EAB" w:rsidRDefault="00D8391C" w:rsidP="007C131B">
      <w:pPr>
        <w:spacing w:before="120"/>
        <w:rPr>
          <w:rFonts w:ascii="Arial" w:hAnsi="Arial" w:cs="Arial"/>
          <w:u w:val="single"/>
        </w:rPr>
      </w:pPr>
      <w:r w:rsidRPr="009E2EAB">
        <w:rPr>
          <w:rFonts w:ascii="Arial" w:hAnsi="Arial" w:cs="Arial"/>
          <w:u w:val="single"/>
        </w:rPr>
        <w:t>Cas des sous-traitants français</w:t>
      </w:r>
    </w:p>
    <w:p w14:paraId="019D04EB" w14:textId="77777777" w:rsidR="00D8391C" w:rsidRPr="009E2EAB" w:rsidRDefault="00D8391C" w:rsidP="00D8391C">
      <w:pPr>
        <w:rPr>
          <w:rFonts w:ascii="Arial" w:hAnsi="Arial" w:cs="Arial"/>
        </w:rPr>
      </w:pPr>
      <w:r w:rsidRPr="009E2EAB">
        <w:rPr>
          <w:rFonts w:ascii="Arial" w:hAnsi="Arial" w:cs="Arial"/>
        </w:rPr>
        <w:t>Le titulaire s’engage à transcrire les obligations ci-après dans les contrats passés avec ses sous-traitants français :</w:t>
      </w:r>
    </w:p>
    <w:p w14:paraId="7FD24BE3" w14:textId="77777777" w:rsidR="00D8391C" w:rsidRPr="009E2EAB" w:rsidRDefault="00D8391C" w:rsidP="00D8391C">
      <w:pPr>
        <w:rPr>
          <w:rFonts w:ascii="Arial" w:hAnsi="Arial" w:cs="Arial"/>
        </w:rPr>
      </w:pPr>
      <w:r w:rsidRPr="009E2EAB">
        <w:rPr>
          <w:rFonts w:ascii="Arial" w:hAnsi="Arial" w:cs="Arial"/>
        </w:rPr>
        <w:t xml:space="preserve">Pour ses réseaux, quelle que soit leur localisation hébergeant des données sensibles, nationales ou internationales, relevant de l’État (secret de défense, potentiel scientifique et technique de la </w:t>
      </w:r>
      <w:proofErr w:type="gramStart"/>
      <w:r w:rsidRPr="009E2EAB">
        <w:rPr>
          <w:rFonts w:ascii="Arial" w:hAnsi="Arial" w:cs="Arial"/>
        </w:rPr>
        <w:t>nation,...</w:t>
      </w:r>
      <w:proofErr w:type="gramEnd"/>
      <w:r w:rsidRPr="009E2EAB">
        <w:rPr>
          <w:rFonts w:ascii="Arial" w:hAnsi="Arial" w:cs="Arial"/>
        </w:rPr>
        <w:t>), en cas d’intrusion constatée :</w:t>
      </w:r>
    </w:p>
    <w:p w14:paraId="41B63D3A" w14:textId="77777777" w:rsidR="00D8391C" w:rsidRPr="009E2EAB" w:rsidRDefault="00D8391C" w:rsidP="00D8391C">
      <w:pPr>
        <w:rPr>
          <w:rFonts w:ascii="Arial" w:hAnsi="Arial" w:cs="Arial"/>
        </w:rPr>
      </w:pPr>
      <w:r w:rsidRPr="009E2EAB">
        <w:rPr>
          <w:rFonts w:ascii="Arial" w:hAnsi="Arial" w:cs="Arial"/>
        </w:rPr>
        <w:t>- informer, en moins de soixante-douze heures (72h) à compter du moment de la constatation, l’autorité contractante (SSFT/DIR/DPT DEF SEC) et le correspondant DRSD du type d’intrusion constaté, des mesures déjà prises, et de toute autre information nécessaire et connue.</w:t>
      </w:r>
    </w:p>
    <w:p w14:paraId="07579F88" w14:textId="77777777" w:rsidR="00D8391C" w:rsidRPr="009E2EAB" w:rsidRDefault="00D8391C" w:rsidP="00D8391C">
      <w:pPr>
        <w:rPr>
          <w:rFonts w:ascii="Arial" w:hAnsi="Arial" w:cs="Arial"/>
        </w:rPr>
      </w:pPr>
      <w:r w:rsidRPr="009E2EAB">
        <w:rPr>
          <w:rFonts w:ascii="Arial" w:hAnsi="Arial" w:cs="Arial"/>
        </w:rPr>
        <w:t>De plus, dans le cas où les données liées à l’exécution du présent marché sont concernées, le sous-traitant doit informer, le titulaire, de cette intrusion,</w:t>
      </w:r>
    </w:p>
    <w:p w14:paraId="478FE67E" w14:textId="77777777" w:rsidR="00D8391C" w:rsidRPr="009E2EAB" w:rsidRDefault="00D8391C" w:rsidP="00D8391C">
      <w:pPr>
        <w:rPr>
          <w:rFonts w:ascii="Arial" w:hAnsi="Arial" w:cs="Arial"/>
        </w:rPr>
      </w:pPr>
      <w:r w:rsidRPr="009E2EAB">
        <w:rPr>
          <w:rFonts w:ascii="Arial" w:hAnsi="Arial" w:cs="Arial"/>
        </w:rPr>
        <w:t>- prendre en compte les mesures préconisées par la DRSD en réponse à toute intrusion.</w:t>
      </w:r>
    </w:p>
    <w:p w14:paraId="768A518D" w14:textId="3B1E34F2" w:rsidR="00D8391C" w:rsidRPr="009E2EAB" w:rsidRDefault="00D8391C" w:rsidP="00D8391C">
      <w:pPr>
        <w:rPr>
          <w:rFonts w:ascii="Arial" w:hAnsi="Arial" w:cs="Arial"/>
        </w:rPr>
      </w:pPr>
      <w:r w:rsidRPr="009E2EAB">
        <w:rPr>
          <w:rFonts w:ascii="Arial" w:hAnsi="Arial" w:cs="Arial"/>
        </w:rPr>
        <w:t xml:space="preserve">Par ailleurs, l'État ou le sous-traitant </w:t>
      </w:r>
      <w:r w:rsidR="00131B5A" w:rsidRPr="009E2EAB">
        <w:rPr>
          <w:rFonts w:ascii="Arial" w:hAnsi="Arial" w:cs="Arial"/>
        </w:rPr>
        <w:t>peuvent être</w:t>
      </w:r>
      <w:r w:rsidRPr="009E2EAB">
        <w:rPr>
          <w:rFonts w:ascii="Arial" w:hAnsi="Arial" w:cs="Arial"/>
        </w:rPr>
        <w:t xml:space="preserve"> informé</w:t>
      </w:r>
      <w:r w:rsidR="00131B5A" w:rsidRPr="009E2EAB">
        <w:rPr>
          <w:rFonts w:ascii="Arial" w:hAnsi="Arial" w:cs="Arial"/>
        </w:rPr>
        <w:t>s</w:t>
      </w:r>
      <w:r w:rsidRPr="009E2EAB">
        <w:rPr>
          <w:rFonts w:ascii="Arial" w:hAnsi="Arial" w:cs="Arial"/>
        </w:rPr>
        <w:t xml:space="preserve"> d'attaques informatiques en cours ou imminentes sur ce type de réseau. Chacune des parties en informe l’autre et le titulaire dans les meilleurs délais possibles. Dans ce cadre, l’État peut être amené à demander des investigations techniques, voire à faire intervenir dans les locaux du sous-traitant des équipes spécialisées et dûment mandatées, pour contrôler les mesures de sécurité prises pour protéger les informations confiées au sous-traitant et rechercher les traces d'une éventuelle intrusion. Le sous-traitant s'engage à faciliter l'accès de ces équipes à ses installations et à leur fournir les informations nécessaires et connues.</w:t>
      </w:r>
    </w:p>
    <w:p w14:paraId="33679000" w14:textId="77777777" w:rsidR="00D8391C" w:rsidRPr="009E2EAB" w:rsidRDefault="00D8391C" w:rsidP="00D8391C">
      <w:pPr>
        <w:rPr>
          <w:rFonts w:ascii="Arial" w:hAnsi="Arial" w:cs="Arial"/>
        </w:rPr>
      </w:pPr>
      <w:r w:rsidRPr="009E2EAB">
        <w:rPr>
          <w:rFonts w:ascii="Arial" w:hAnsi="Arial" w:cs="Arial"/>
        </w:rPr>
        <w:t>L'État s'engage à garder strictement confidentielles les informations auxquelles il a eu accès dans ce cadre.</w:t>
      </w:r>
    </w:p>
    <w:p w14:paraId="3A653B63" w14:textId="77777777" w:rsidR="00002496" w:rsidRPr="009E2EAB" w:rsidRDefault="00763428" w:rsidP="00A71FCA">
      <w:pPr>
        <w:pStyle w:val="Titre2"/>
      </w:pPr>
      <w:bookmarkStart w:id="352" w:name="_Toc44334063"/>
      <w:bookmarkStart w:id="353" w:name="_Toc44588704"/>
      <w:bookmarkStart w:id="354" w:name="_Toc146030480"/>
      <w:bookmarkStart w:id="355" w:name="_Toc192687339"/>
      <w:r w:rsidRPr="009E2EAB">
        <w:t>P</w:t>
      </w:r>
      <w:r w:rsidR="00002496" w:rsidRPr="009E2EAB">
        <w:t>rotection de l'environnement</w:t>
      </w:r>
      <w:bookmarkEnd w:id="352"/>
      <w:bookmarkEnd w:id="353"/>
      <w:bookmarkEnd w:id="354"/>
      <w:bookmarkEnd w:id="355"/>
    </w:p>
    <w:p w14:paraId="21E36ADC" w14:textId="3BE6C9A8" w:rsidR="00404437" w:rsidRPr="009E2EAB" w:rsidRDefault="005121AD" w:rsidP="00441602">
      <w:pPr>
        <w:rPr>
          <w:rFonts w:ascii="Arial" w:hAnsi="Arial" w:cs="Arial"/>
        </w:rPr>
      </w:pPr>
      <w:r w:rsidRPr="009E2EAB">
        <w:rPr>
          <w:rFonts w:ascii="Arial" w:hAnsi="Arial" w:cs="Arial"/>
        </w:rPr>
        <w:t>Les clauses de respect des prescriptions législatives et réglementaires applicables en matière d’environnement, de sécurité et de santé des personnes et de préservation du voisinage sont spécifiées par l’article 5 du CAC Armement.</w:t>
      </w:r>
    </w:p>
    <w:p w14:paraId="2C874A2C" w14:textId="77777777" w:rsidR="00F804FB" w:rsidRPr="009E2EAB" w:rsidRDefault="00F804FB" w:rsidP="00A71FCA">
      <w:pPr>
        <w:pStyle w:val="Titre2"/>
      </w:pPr>
      <w:bookmarkStart w:id="356" w:name="_Toc44334065"/>
      <w:bookmarkStart w:id="357" w:name="_Toc44588705"/>
      <w:bookmarkStart w:id="358" w:name="_Toc146030481"/>
      <w:bookmarkStart w:id="359" w:name="_Toc192687340"/>
      <w:r w:rsidRPr="009E2EAB">
        <w:t>Clauses relatives aux sources radioactives</w:t>
      </w:r>
      <w:bookmarkEnd w:id="356"/>
      <w:bookmarkEnd w:id="357"/>
      <w:bookmarkEnd w:id="358"/>
      <w:bookmarkEnd w:id="359"/>
    </w:p>
    <w:p w14:paraId="5D354210" w14:textId="77777777" w:rsidR="00A21DE3" w:rsidRPr="009E2EAB" w:rsidRDefault="00A21DE3" w:rsidP="00441602">
      <w:pPr>
        <w:rPr>
          <w:rFonts w:ascii="Arial" w:hAnsi="Arial" w:cs="Arial"/>
        </w:rPr>
      </w:pPr>
      <w:r w:rsidRPr="009E2EAB">
        <w:rPr>
          <w:rFonts w:ascii="Arial" w:hAnsi="Arial" w:cs="Arial"/>
        </w:rPr>
        <w:t>Le titulaire s’engage à respecter la règlementation concernant le régime d’autorisation ou de déclaration de détention ou de distribution de sources radioactives conformément à l’article 5 du CAC Armement</w:t>
      </w:r>
      <w:r w:rsidR="004F5D3C" w:rsidRPr="009E2EAB">
        <w:rPr>
          <w:rFonts w:ascii="Arial" w:hAnsi="Arial" w:cs="Arial"/>
        </w:rPr>
        <w:t>.</w:t>
      </w:r>
    </w:p>
    <w:p w14:paraId="5F3455F9" w14:textId="77777777" w:rsidR="00404437" w:rsidRPr="009E2EAB" w:rsidRDefault="00A21DE3" w:rsidP="00441602">
      <w:pPr>
        <w:rPr>
          <w:rFonts w:ascii="Arial" w:hAnsi="Arial" w:cs="Arial"/>
        </w:rPr>
      </w:pPr>
      <w:r w:rsidRPr="009E2EAB">
        <w:rPr>
          <w:rFonts w:ascii="Arial" w:hAnsi="Arial" w:cs="Arial"/>
        </w:rPr>
        <w:t>Pour l’exécution du présent marché, le titulaire s’engage à respecter l’interdiction faite par la personne publique de recourir à l’emploi de sources radioactives</w:t>
      </w:r>
      <w:r w:rsidR="004F5D3C" w:rsidRPr="009E2EAB">
        <w:rPr>
          <w:rFonts w:ascii="Arial" w:hAnsi="Arial" w:cs="Arial"/>
        </w:rPr>
        <w:t>.</w:t>
      </w:r>
    </w:p>
    <w:p w14:paraId="75D31C74" w14:textId="77777777" w:rsidR="00F804FB" w:rsidRPr="009E2EAB" w:rsidRDefault="00F804FB" w:rsidP="00A71FCA">
      <w:pPr>
        <w:pStyle w:val="Titre2"/>
      </w:pPr>
      <w:bookmarkStart w:id="360" w:name="_Toc44334066"/>
      <w:bookmarkStart w:id="361" w:name="_Toc44588706"/>
      <w:bookmarkStart w:id="362" w:name="_Toc146030482"/>
      <w:bookmarkStart w:id="363" w:name="_Toc192687341"/>
      <w:r w:rsidRPr="009E2EAB">
        <w:lastRenderedPageBreak/>
        <w:t>Sous</w:t>
      </w:r>
      <w:r w:rsidR="00763428" w:rsidRPr="009E2EAB">
        <w:t>-</w:t>
      </w:r>
      <w:r w:rsidRPr="009E2EAB">
        <w:t>traitants</w:t>
      </w:r>
      <w:bookmarkEnd w:id="360"/>
      <w:bookmarkEnd w:id="361"/>
      <w:bookmarkEnd w:id="362"/>
      <w:bookmarkEnd w:id="363"/>
    </w:p>
    <w:p w14:paraId="55906C13" w14:textId="669A331C" w:rsidR="001A133B" w:rsidRPr="009E2EAB" w:rsidRDefault="001A133B" w:rsidP="001A133B">
      <w:pPr>
        <w:rPr>
          <w:rFonts w:ascii="Arial" w:hAnsi="Arial" w:cs="Arial"/>
        </w:rPr>
      </w:pPr>
      <w:r w:rsidRPr="009E2EAB">
        <w:rPr>
          <w:rFonts w:ascii="Arial" w:hAnsi="Arial" w:cs="Arial"/>
        </w:rPr>
        <w:t>Le titulaire a l’obligation de déclarer tout sous-traitant intervenant sur les prestations du marché. Il adresse la déclaration de sous-traitance au responsable de contrat désigné en page 3.</w:t>
      </w:r>
    </w:p>
    <w:p w14:paraId="208F03A6" w14:textId="77777777" w:rsidR="001A133B" w:rsidRPr="009E2EAB" w:rsidRDefault="001A133B" w:rsidP="001A133B">
      <w:pPr>
        <w:rPr>
          <w:rFonts w:ascii="Arial" w:hAnsi="Arial" w:cs="Arial"/>
        </w:rPr>
      </w:pPr>
      <w:r w:rsidRPr="009E2EAB">
        <w:rPr>
          <w:rFonts w:ascii="Arial" w:hAnsi="Arial" w:cs="Arial"/>
        </w:rPr>
        <w:t>L’acceptation de chaque sous-traitant et l’agrément de ses conditions de paiement se fait sur la base des déclarations mentionnées à l’article R2393-27 du CCP.</w:t>
      </w:r>
    </w:p>
    <w:p w14:paraId="3EF776AA" w14:textId="1FD2F997" w:rsidR="0010671B" w:rsidRPr="009E2EAB" w:rsidRDefault="001A133B" w:rsidP="001A133B">
      <w:pPr>
        <w:rPr>
          <w:rFonts w:ascii="Arial" w:hAnsi="Arial" w:cs="Arial"/>
        </w:rPr>
      </w:pPr>
      <w:r w:rsidRPr="009E2EAB">
        <w:rPr>
          <w:rFonts w:ascii="Arial" w:hAnsi="Arial" w:cs="Arial"/>
        </w:rPr>
        <w:t>Le titulaire s’engage à répercuter les obligations issues des articles 8.1 et 8.2 du présent document dans les contrats passés avec ses sous-traitants.</w:t>
      </w:r>
    </w:p>
    <w:p w14:paraId="36904095" w14:textId="77777777" w:rsidR="00A24448" w:rsidRPr="009E2EAB" w:rsidRDefault="00A24448" w:rsidP="00A71FCA">
      <w:pPr>
        <w:pStyle w:val="Titre1"/>
      </w:pPr>
      <w:bookmarkStart w:id="364" w:name="_Toc44334067"/>
      <w:bookmarkStart w:id="365" w:name="_Toc44588707"/>
      <w:bookmarkStart w:id="366" w:name="_Toc146030483"/>
      <w:bookmarkStart w:id="367" w:name="_Toc192687342"/>
      <w:r w:rsidRPr="009E2EAB">
        <w:t>CLAUSES ADMINISTRATIVES DIVERSES</w:t>
      </w:r>
      <w:bookmarkEnd w:id="364"/>
      <w:bookmarkEnd w:id="365"/>
      <w:bookmarkEnd w:id="366"/>
      <w:bookmarkEnd w:id="367"/>
    </w:p>
    <w:p w14:paraId="570A7263" w14:textId="6BB26133" w:rsidR="00F804FB" w:rsidRPr="009E2EAB" w:rsidRDefault="00F804FB" w:rsidP="00A71FCA">
      <w:pPr>
        <w:pStyle w:val="Titre2"/>
      </w:pPr>
      <w:bookmarkStart w:id="368" w:name="_Toc44334068"/>
      <w:bookmarkStart w:id="369" w:name="_Toc44588708"/>
      <w:bookmarkStart w:id="370" w:name="_Toc146030484"/>
      <w:bookmarkStart w:id="371" w:name="_Toc192687343"/>
      <w:r w:rsidRPr="009E2EAB">
        <w:t>Personnes habilités</w:t>
      </w:r>
      <w:bookmarkEnd w:id="368"/>
      <w:bookmarkEnd w:id="369"/>
      <w:bookmarkEnd w:id="370"/>
      <w:bookmarkEnd w:id="371"/>
    </w:p>
    <w:p w14:paraId="46D32D23" w14:textId="47725237" w:rsidR="00404437" w:rsidRPr="009E2EAB" w:rsidRDefault="001A133B" w:rsidP="00441602">
      <w:pPr>
        <w:rPr>
          <w:rFonts w:ascii="Arial" w:hAnsi="Arial" w:cs="Arial"/>
        </w:rPr>
      </w:pPr>
      <w:r w:rsidRPr="009E2EAB">
        <w:rPr>
          <w:rFonts w:ascii="Arial" w:hAnsi="Arial" w:cs="Arial"/>
        </w:rPr>
        <w:t>La liste des représentants du pouvoir adjudicateur, titulaires de délégations et habilitations, est publiée sur le site www.achat.defense.gouv.fr (rubrique annuaires).</w:t>
      </w:r>
    </w:p>
    <w:p w14:paraId="31CE205E" w14:textId="77777777" w:rsidR="00F804FB" w:rsidRPr="009E2EAB" w:rsidRDefault="00F804FB" w:rsidP="00A71FCA">
      <w:pPr>
        <w:pStyle w:val="Titre2"/>
      </w:pPr>
      <w:bookmarkStart w:id="372" w:name="_Toc44334070"/>
      <w:bookmarkStart w:id="373" w:name="_Toc44588710"/>
      <w:bookmarkStart w:id="374" w:name="_Toc146030485"/>
      <w:bookmarkStart w:id="375" w:name="_Toc192687344"/>
      <w:r w:rsidRPr="009E2EAB">
        <w:t>Résiliation</w:t>
      </w:r>
      <w:bookmarkEnd w:id="372"/>
      <w:bookmarkEnd w:id="373"/>
      <w:bookmarkEnd w:id="374"/>
      <w:bookmarkEnd w:id="375"/>
    </w:p>
    <w:p w14:paraId="48A0574A" w14:textId="44834357" w:rsidR="002A60A7" w:rsidRPr="009E2EAB" w:rsidRDefault="00F95858" w:rsidP="002A60A7">
      <w:pPr>
        <w:rPr>
          <w:rFonts w:ascii="Arial" w:hAnsi="Arial" w:cs="Arial"/>
        </w:rPr>
      </w:pPr>
      <w:r w:rsidRPr="0064631F">
        <w:rPr>
          <w:rFonts w:ascii="Arial" w:hAnsi="Arial" w:cs="Arial"/>
        </w:rPr>
        <w:t>En cas de</w:t>
      </w:r>
      <w:r w:rsidRPr="00B41792">
        <w:rPr>
          <w:rFonts w:ascii="Arial" w:hAnsi="Arial" w:cs="Arial"/>
        </w:rPr>
        <w:t xml:space="preserve"> résiliation du fait de l’autorité signataire du marché ou son </w:t>
      </w:r>
      <w:r w:rsidRPr="00FB1EC8">
        <w:rPr>
          <w:rFonts w:ascii="Arial" w:hAnsi="Arial" w:cs="Arial"/>
        </w:rPr>
        <w:t xml:space="preserve">représentant en application de l’article 36 du </w:t>
      </w:r>
      <w:r w:rsidRPr="00DF27F9">
        <w:rPr>
          <w:rFonts w:ascii="Arial" w:hAnsi="Arial" w:cs="Arial"/>
        </w:rPr>
        <w:t xml:space="preserve">CAC Armement, par dérogation, </w:t>
      </w:r>
      <w:r w:rsidRPr="009A6643">
        <w:rPr>
          <w:rFonts w:ascii="Arial" w:hAnsi="Arial" w:cs="Arial"/>
        </w:rPr>
        <w:t>les dispositions de l’ali</w:t>
      </w:r>
      <w:r w:rsidRPr="00F525F6">
        <w:rPr>
          <w:rFonts w:ascii="Arial" w:hAnsi="Arial" w:cs="Arial"/>
        </w:rPr>
        <w:t>néa 4 du 36.2.b du CAC Armement ne s’appliquent pas</w:t>
      </w:r>
      <w:r w:rsidR="002A60A7" w:rsidRPr="009E2EAB">
        <w:rPr>
          <w:rFonts w:ascii="Arial" w:hAnsi="Arial" w:cs="Arial"/>
        </w:rPr>
        <w:t>.</w:t>
      </w:r>
    </w:p>
    <w:p w14:paraId="3C276931" w14:textId="77777777" w:rsidR="00F804FB" w:rsidRPr="009E2EAB" w:rsidRDefault="00F804FB" w:rsidP="00A71FCA">
      <w:pPr>
        <w:pStyle w:val="Titre2"/>
      </w:pPr>
      <w:bookmarkStart w:id="376" w:name="_Toc44334071"/>
      <w:bookmarkStart w:id="377" w:name="_Toc44588711"/>
      <w:bookmarkStart w:id="378" w:name="_Toc146030486"/>
      <w:bookmarkStart w:id="379" w:name="_Toc192687345"/>
      <w:r w:rsidRPr="009E2EAB">
        <w:t>Nantissement</w:t>
      </w:r>
      <w:bookmarkEnd w:id="376"/>
      <w:bookmarkEnd w:id="377"/>
      <w:bookmarkEnd w:id="378"/>
      <w:bookmarkEnd w:id="379"/>
    </w:p>
    <w:p w14:paraId="4EFB5A9C" w14:textId="77777777" w:rsidR="006B7924" w:rsidRPr="009E2EAB" w:rsidRDefault="006B7924" w:rsidP="00441602">
      <w:pPr>
        <w:rPr>
          <w:rFonts w:ascii="Arial" w:hAnsi="Arial" w:cs="Arial"/>
        </w:rPr>
      </w:pPr>
      <w:r w:rsidRPr="009E2EAB">
        <w:rPr>
          <w:rFonts w:ascii="Arial" w:hAnsi="Arial" w:cs="Arial"/>
        </w:rPr>
        <w:t xml:space="preserve">Il est délivré au titulaire, sur sa demande, une copie de l’original </w:t>
      </w:r>
      <w:r w:rsidR="00796F11" w:rsidRPr="009E2EAB">
        <w:rPr>
          <w:rFonts w:ascii="Arial" w:hAnsi="Arial" w:cs="Arial"/>
        </w:rPr>
        <w:t>du marché</w:t>
      </w:r>
      <w:r w:rsidRPr="009E2EAB">
        <w:rPr>
          <w:rFonts w:ascii="Arial" w:hAnsi="Arial" w:cs="Arial"/>
        </w:rPr>
        <w:t>, revêtue de la mention signée par l’autorité signataire du marché au nom de l’État indiquant que cette pièce est délivrée en unique exemplaire ou un certificat de cessibilité en vue de la notification éventuelle d'une cession ou d'un nantissement de créance.</w:t>
      </w:r>
    </w:p>
    <w:p w14:paraId="1BCFFC66" w14:textId="77777777" w:rsidR="00F804FB" w:rsidRPr="009E2EAB" w:rsidRDefault="00F804FB" w:rsidP="00A71FCA">
      <w:pPr>
        <w:pStyle w:val="Titre2"/>
      </w:pPr>
      <w:bookmarkStart w:id="380" w:name="_Toc44334072"/>
      <w:bookmarkStart w:id="381" w:name="_Toc44588712"/>
      <w:bookmarkStart w:id="382" w:name="_Toc146030487"/>
      <w:bookmarkStart w:id="383" w:name="_Toc192687346"/>
      <w:r w:rsidRPr="009E2EAB">
        <w:t>Infraction à la législation fiscale</w:t>
      </w:r>
      <w:bookmarkEnd w:id="380"/>
      <w:bookmarkEnd w:id="381"/>
      <w:bookmarkEnd w:id="382"/>
      <w:bookmarkEnd w:id="383"/>
    </w:p>
    <w:p w14:paraId="151293D9" w14:textId="77777777" w:rsidR="006B7924" w:rsidRPr="009E2EAB" w:rsidRDefault="006B7924" w:rsidP="00441602">
      <w:pPr>
        <w:rPr>
          <w:rFonts w:ascii="Arial" w:hAnsi="Arial" w:cs="Arial"/>
        </w:rPr>
      </w:pPr>
      <w:r w:rsidRPr="009E2EAB">
        <w:rPr>
          <w:rFonts w:ascii="Arial" w:hAnsi="Arial" w:cs="Arial"/>
        </w:rPr>
        <w:t>Sous peine de résiliation de plein droit du marché à ses torts exclusifs, le titulaire affirme :</w:t>
      </w:r>
    </w:p>
    <w:p w14:paraId="04BEA78E" w14:textId="77777777" w:rsidR="006B7924" w:rsidRPr="009E2EAB" w:rsidRDefault="006B7924" w:rsidP="00D32336">
      <w:pPr>
        <w:pStyle w:val="Paragraphedeliste"/>
        <w:numPr>
          <w:ilvl w:val="0"/>
          <w:numId w:val="3"/>
        </w:numPr>
        <w:tabs>
          <w:tab w:val="clear" w:pos="1210"/>
          <w:tab w:val="clear" w:pos="1843"/>
          <w:tab w:val="num" w:pos="426"/>
        </w:tabs>
        <w:ind w:left="426" w:hanging="426"/>
        <w:rPr>
          <w:rFonts w:ascii="Arial" w:hAnsi="Arial" w:cs="Arial"/>
        </w:rPr>
      </w:pPr>
      <w:proofErr w:type="gramStart"/>
      <w:r w:rsidRPr="009E2EAB">
        <w:rPr>
          <w:rFonts w:ascii="Arial" w:hAnsi="Arial" w:cs="Arial"/>
        </w:rPr>
        <w:t>qu’il</w:t>
      </w:r>
      <w:proofErr w:type="gramEnd"/>
      <w:r w:rsidRPr="009E2EAB">
        <w:rPr>
          <w:rFonts w:ascii="Arial" w:hAnsi="Arial" w:cs="Arial"/>
        </w:rPr>
        <w:t xml:space="preserve"> ne tombe pas sous le coup de l'interdiction découlant des articles L2341-1 à L2341-3 du code de la commande publique, (interdiction de participer aux marchés de l’Etat frappant ceux qui auront fait l'objet d'une condamnation pour infraction au code général des impôts ou au code du travail ou au code de la défense ou au code de la sécurité intérieure),</w:t>
      </w:r>
    </w:p>
    <w:p w14:paraId="212E9D26" w14:textId="77777777" w:rsidR="006B7924" w:rsidRPr="009E2EAB" w:rsidRDefault="006B7924" w:rsidP="00D32336">
      <w:pPr>
        <w:pStyle w:val="Paragraphedeliste"/>
        <w:numPr>
          <w:ilvl w:val="0"/>
          <w:numId w:val="3"/>
        </w:numPr>
        <w:tabs>
          <w:tab w:val="clear" w:pos="1210"/>
          <w:tab w:val="clear" w:pos="1843"/>
          <w:tab w:val="num" w:pos="426"/>
        </w:tabs>
        <w:ind w:left="426" w:hanging="426"/>
        <w:rPr>
          <w:rFonts w:ascii="Arial" w:hAnsi="Arial" w:cs="Arial"/>
        </w:rPr>
      </w:pPr>
      <w:proofErr w:type="gramStart"/>
      <w:r w:rsidRPr="009E2EAB">
        <w:rPr>
          <w:rFonts w:ascii="Arial" w:hAnsi="Arial" w:cs="Arial"/>
        </w:rPr>
        <w:t>qu'il</w:t>
      </w:r>
      <w:proofErr w:type="gramEnd"/>
      <w:r w:rsidRPr="009E2EAB">
        <w:rPr>
          <w:rFonts w:ascii="Arial" w:hAnsi="Arial" w:cs="Arial"/>
        </w:rPr>
        <w:t xml:space="preserve"> ne lui (leur) a été notifié aucune décision d'exclusion des marchés du ministère des Armées.</w:t>
      </w:r>
    </w:p>
    <w:p w14:paraId="144F74E1" w14:textId="77777777" w:rsidR="006B7924" w:rsidRPr="009E2EAB" w:rsidRDefault="006B7924" w:rsidP="00441602">
      <w:pPr>
        <w:rPr>
          <w:rFonts w:ascii="Arial" w:hAnsi="Arial" w:cs="Arial"/>
        </w:rPr>
      </w:pPr>
      <w:r w:rsidRPr="009E2EAB">
        <w:rPr>
          <w:rFonts w:ascii="Arial" w:hAnsi="Arial" w:cs="Arial"/>
        </w:rPr>
        <w:t>Le titulaire atteste en outre l’exactitude des renseignements prévus aux articles R.2343-3, R.2343-8 et R.2343-9 du code de la commande publique.</w:t>
      </w:r>
    </w:p>
    <w:p w14:paraId="47438673" w14:textId="77777777" w:rsidR="00F804FB" w:rsidRPr="009E2EAB" w:rsidRDefault="00F804FB" w:rsidP="00A71FCA">
      <w:pPr>
        <w:pStyle w:val="Titre2"/>
      </w:pPr>
      <w:bookmarkStart w:id="384" w:name="_Toc44334073"/>
      <w:bookmarkStart w:id="385" w:name="_Toc44588713"/>
      <w:bookmarkStart w:id="386" w:name="_Toc146030488"/>
      <w:bookmarkStart w:id="387" w:name="_Toc192687347"/>
      <w:r w:rsidRPr="009E2EAB">
        <w:t>Respect du droit du travail</w:t>
      </w:r>
      <w:bookmarkEnd w:id="384"/>
      <w:bookmarkEnd w:id="385"/>
      <w:bookmarkEnd w:id="386"/>
      <w:bookmarkEnd w:id="387"/>
    </w:p>
    <w:p w14:paraId="0489B1CA" w14:textId="290F0C4A" w:rsidR="002D7016" w:rsidRPr="009E2EAB" w:rsidRDefault="002D7016" w:rsidP="00A71FCA">
      <w:pPr>
        <w:pStyle w:val="Titre3"/>
      </w:pPr>
      <w:bookmarkStart w:id="388" w:name="_Toc44588714"/>
      <w:bookmarkStart w:id="389" w:name="_Toc146030489"/>
      <w:bookmarkStart w:id="390" w:name="_Toc192687348"/>
      <w:r w:rsidRPr="009E2EAB">
        <w:t>Déclaration du titulaire</w:t>
      </w:r>
      <w:bookmarkEnd w:id="388"/>
      <w:bookmarkEnd w:id="389"/>
      <w:bookmarkEnd w:id="390"/>
    </w:p>
    <w:p w14:paraId="317634DA" w14:textId="77777777" w:rsidR="006B7924" w:rsidRPr="009E2EAB" w:rsidRDefault="006B7924" w:rsidP="00441602">
      <w:pPr>
        <w:rPr>
          <w:rFonts w:ascii="Arial" w:hAnsi="Arial" w:cs="Arial"/>
        </w:rPr>
      </w:pPr>
      <w:r w:rsidRPr="009E2EAB">
        <w:rPr>
          <w:rFonts w:ascii="Arial" w:hAnsi="Arial" w:cs="Arial"/>
        </w:rPr>
        <w:t>L’article L. 8222-6 du code du travail s’applique :</w:t>
      </w:r>
    </w:p>
    <w:p w14:paraId="1ED657F4" w14:textId="77777777" w:rsidR="006B7924" w:rsidRPr="009E2EAB" w:rsidRDefault="006B7924" w:rsidP="00441602">
      <w:pPr>
        <w:rPr>
          <w:rFonts w:ascii="Arial" w:hAnsi="Arial" w:cs="Arial"/>
        </w:rPr>
      </w:pPr>
      <w:r w:rsidRPr="009E2EAB">
        <w:rPr>
          <w:rFonts w:ascii="Arial" w:hAnsi="Arial" w:cs="Arial"/>
        </w:rPr>
        <w:t xml:space="preserve">« Sans préjudice des articles L. 8222-1 à L. 8222-3 du code du travail,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w:t>
      </w:r>
    </w:p>
    <w:p w14:paraId="1FF8ED6E" w14:textId="77777777" w:rsidR="006B7924" w:rsidRPr="009E2EAB" w:rsidRDefault="006B7924" w:rsidP="00441602">
      <w:pPr>
        <w:rPr>
          <w:rFonts w:ascii="Arial" w:hAnsi="Arial" w:cs="Arial"/>
        </w:rPr>
      </w:pPr>
      <w:r w:rsidRPr="009E2EAB">
        <w:rPr>
          <w:rFonts w:ascii="Arial" w:hAnsi="Arial" w:cs="Arial"/>
        </w:rPr>
        <w:t xml:space="preserve">L'entreprise ainsi mise en demeure apporte à la personne publique, dans un délai de deux mois, la preuve qu'elle a mis fin à la situation délictuelle. A défaut, le contrat peut être rompu sans indemnité, aux frais et risques de l'entrepreneur. </w:t>
      </w:r>
    </w:p>
    <w:p w14:paraId="2BB95ADF" w14:textId="77777777" w:rsidR="006B7924" w:rsidRPr="009E2EAB" w:rsidRDefault="006B7924" w:rsidP="00441602">
      <w:pPr>
        <w:rPr>
          <w:rFonts w:ascii="Arial" w:hAnsi="Arial" w:cs="Arial"/>
        </w:rPr>
      </w:pPr>
      <w:r w:rsidRPr="009E2EAB">
        <w:rPr>
          <w:rFonts w:ascii="Arial" w:hAnsi="Arial" w:cs="Arial"/>
        </w:rPr>
        <w:t xml:space="preserve">La personne morale de droit public informe l’agent auteur du signalement des suites données par l'entreprise à son injonction. </w:t>
      </w:r>
    </w:p>
    <w:p w14:paraId="00DFE28D" w14:textId="493F90F5" w:rsidR="00404437" w:rsidRPr="009E2EAB" w:rsidRDefault="006B7924" w:rsidP="00441602">
      <w:pPr>
        <w:rPr>
          <w:rFonts w:ascii="Arial" w:hAnsi="Arial" w:cs="Arial"/>
        </w:rPr>
      </w:pPr>
      <w:r w:rsidRPr="009E2EAB">
        <w:rPr>
          <w:rFonts w:ascii="Arial" w:hAnsi="Arial" w:cs="Arial"/>
        </w:rPr>
        <w:t xml:space="preserve">A défaut de respecter les obligations qui découlent </w:t>
      </w:r>
      <w:r w:rsidR="00FB155D" w:rsidRPr="009E2EAB">
        <w:rPr>
          <w:rFonts w:ascii="Arial" w:hAnsi="Arial" w:cs="Arial"/>
        </w:rPr>
        <w:t>des premiers et troisièmes alinéas</w:t>
      </w:r>
      <w:r w:rsidRPr="009E2EAB">
        <w:rPr>
          <w:rFonts w:ascii="Arial" w:hAnsi="Arial" w:cs="Arial"/>
        </w:rP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 ».</w:t>
      </w:r>
    </w:p>
    <w:p w14:paraId="034C826A" w14:textId="77777777" w:rsidR="00F804FB" w:rsidRPr="009E2EAB" w:rsidRDefault="00F804FB" w:rsidP="00A71FCA">
      <w:pPr>
        <w:pStyle w:val="Titre2"/>
      </w:pPr>
      <w:bookmarkStart w:id="391" w:name="_Toc44334074"/>
      <w:bookmarkStart w:id="392" w:name="_Toc44588716"/>
      <w:bookmarkStart w:id="393" w:name="_Toc146030490"/>
      <w:bookmarkStart w:id="394" w:name="_Toc192687349"/>
      <w:r w:rsidRPr="009E2EAB">
        <w:lastRenderedPageBreak/>
        <w:t>Tribunaux compétents</w:t>
      </w:r>
      <w:bookmarkEnd w:id="391"/>
      <w:bookmarkEnd w:id="392"/>
      <w:bookmarkEnd w:id="393"/>
      <w:bookmarkEnd w:id="394"/>
    </w:p>
    <w:p w14:paraId="3A152743" w14:textId="44A793E9" w:rsidR="002D63D5" w:rsidRPr="009E2EAB" w:rsidRDefault="00262FB6" w:rsidP="002D63D5">
      <w:pPr>
        <w:spacing w:before="120"/>
        <w:rPr>
          <w:rFonts w:ascii="Arial" w:hAnsi="Arial" w:cs="Arial"/>
        </w:rPr>
      </w:pPr>
      <w:r w:rsidRPr="009E2EAB">
        <w:rPr>
          <w:rFonts w:ascii="Arial" w:hAnsi="Arial" w:cs="Arial"/>
        </w:rPr>
        <w:t xml:space="preserve">Le présent </w:t>
      </w:r>
      <w:r w:rsidR="0046361E" w:rsidRPr="009E2EAB">
        <w:rPr>
          <w:rFonts w:ascii="Arial" w:hAnsi="Arial" w:cs="Arial"/>
        </w:rPr>
        <w:t>marché</w:t>
      </w:r>
      <w:r w:rsidRPr="009E2EAB">
        <w:rPr>
          <w:rFonts w:ascii="Arial" w:hAnsi="Arial" w:cs="Arial"/>
        </w:rPr>
        <w:t xml:space="preserve"> est soumis au droit administratif français et les juridictions administratives françaises sont seules compétentes pour connaître des litiges.</w:t>
      </w:r>
      <w:r w:rsidR="002D63D5" w:rsidRPr="009E2EAB">
        <w:rPr>
          <w:rFonts w:ascii="Arial" w:hAnsi="Arial" w:cs="Arial"/>
        </w:rPr>
        <w:t xml:space="preserve"> Pour le présent marché, les parties conviennent que les différends relevant du tribunal administratif sont soumis au tribunal administratif de Toulon</w:t>
      </w:r>
      <w:r w:rsidR="002A60A7" w:rsidRPr="009E2EAB">
        <w:rPr>
          <w:rFonts w:ascii="Arial" w:hAnsi="Arial" w:cs="Arial"/>
        </w:rPr>
        <w:t xml:space="preserve"> (Var)</w:t>
      </w:r>
      <w:r w:rsidR="002D63D5" w:rsidRPr="009E2EAB">
        <w:rPr>
          <w:rFonts w:ascii="Arial" w:hAnsi="Arial" w:cs="Arial"/>
        </w:rPr>
        <w:t>.</w:t>
      </w:r>
    </w:p>
    <w:p w14:paraId="431F3F66" w14:textId="77777777" w:rsidR="00F804FB" w:rsidRPr="009E2EAB" w:rsidRDefault="00F804FB" w:rsidP="00A71FCA">
      <w:pPr>
        <w:pStyle w:val="Titre2"/>
      </w:pPr>
      <w:bookmarkStart w:id="395" w:name="_Toc44334075"/>
      <w:bookmarkStart w:id="396" w:name="_Toc44588717"/>
      <w:bookmarkStart w:id="397" w:name="_Toc146030491"/>
      <w:bookmarkStart w:id="398" w:name="_Toc192687350"/>
      <w:r w:rsidRPr="009E2EAB">
        <w:t>Services liquidateur, ordonnateur secondaire et comptable assignataire</w:t>
      </w:r>
      <w:bookmarkEnd w:id="395"/>
      <w:bookmarkEnd w:id="396"/>
      <w:bookmarkEnd w:id="397"/>
      <w:bookmarkEnd w:id="398"/>
    </w:p>
    <w:p w14:paraId="20D007CE" w14:textId="77777777" w:rsidR="00262FB6" w:rsidRPr="009E2EAB" w:rsidRDefault="00262FB6" w:rsidP="00441602">
      <w:pPr>
        <w:rPr>
          <w:rFonts w:ascii="Arial" w:hAnsi="Arial" w:cs="Arial"/>
        </w:rPr>
      </w:pPr>
      <w:r w:rsidRPr="009E2EAB">
        <w:rPr>
          <w:rFonts w:ascii="Arial" w:hAnsi="Arial" w:cs="Arial"/>
        </w:rPr>
        <w:t>Le service liquidateur, chargé de vérifier la réalité des créances et d’arrêter le montant du paiement est :</w:t>
      </w:r>
    </w:p>
    <w:p w14:paraId="67C8409A" w14:textId="77777777" w:rsidR="00262FB6" w:rsidRPr="009E2EAB" w:rsidRDefault="00262FB6" w:rsidP="00EB1893">
      <w:pPr>
        <w:jc w:val="center"/>
        <w:rPr>
          <w:rFonts w:ascii="Arial" w:hAnsi="Arial" w:cs="Arial"/>
        </w:rPr>
      </w:pPr>
      <w:r w:rsidRPr="009E2EAB">
        <w:rPr>
          <w:rFonts w:ascii="Arial" w:hAnsi="Arial" w:cs="Arial"/>
        </w:rPr>
        <w:t>BCRM Brest - DSSF Brest</w:t>
      </w:r>
    </w:p>
    <w:p w14:paraId="08633AD3" w14:textId="77777777" w:rsidR="00262FB6" w:rsidRPr="009E2EAB" w:rsidRDefault="00262FB6" w:rsidP="00EB1893">
      <w:pPr>
        <w:jc w:val="center"/>
        <w:rPr>
          <w:rFonts w:ascii="Arial" w:hAnsi="Arial" w:cs="Arial"/>
        </w:rPr>
      </w:pPr>
      <w:r w:rsidRPr="009E2EAB">
        <w:rPr>
          <w:rFonts w:ascii="Arial" w:hAnsi="Arial" w:cs="Arial"/>
        </w:rPr>
        <w:t>Sous-Direction Finances-Contrats</w:t>
      </w:r>
    </w:p>
    <w:p w14:paraId="61D47330" w14:textId="77777777" w:rsidR="00262FB6" w:rsidRPr="009E2EAB" w:rsidRDefault="00262FB6" w:rsidP="00EB1893">
      <w:pPr>
        <w:jc w:val="center"/>
        <w:rPr>
          <w:rFonts w:ascii="Arial" w:hAnsi="Arial" w:cs="Arial"/>
        </w:rPr>
      </w:pPr>
      <w:r w:rsidRPr="009E2EAB">
        <w:rPr>
          <w:rFonts w:ascii="Arial" w:hAnsi="Arial" w:cs="Arial"/>
        </w:rPr>
        <w:t>Service Exécutant</w:t>
      </w:r>
    </w:p>
    <w:p w14:paraId="2E53DDAB" w14:textId="77777777" w:rsidR="00262FB6" w:rsidRPr="009E2EAB" w:rsidRDefault="00262FB6" w:rsidP="00EB1893">
      <w:pPr>
        <w:jc w:val="center"/>
        <w:rPr>
          <w:rFonts w:ascii="Arial" w:hAnsi="Arial" w:cs="Arial"/>
        </w:rPr>
      </w:pPr>
      <w:r w:rsidRPr="009E2EAB">
        <w:rPr>
          <w:rFonts w:ascii="Arial" w:hAnsi="Arial" w:cs="Arial"/>
        </w:rPr>
        <w:t>CC 45</w:t>
      </w:r>
    </w:p>
    <w:p w14:paraId="626BABCE" w14:textId="20365D34" w:rsidR="00262FB6" w:rsidRPr="009E2EAB" w:rsidRDefault="00262FB6" w:rsidP="00EB1893">
      <w:pPr>
        <w:jc w:val="center"/>
        <w:rPr>
          <w:rFonts w:ascii="Arial" w:hAnsi="Arial" w:cs="Arial"/>
        </w:rPr>
      </w:pPr>
      <w:r w:rsidRPr="009E2EAB">
        <w:rPr>
          <w:rFonts w:ascii="Arial" w:hAnsi="Arial" w:cs="Arial"/>
        </w:rPr>
        <w:t>29 240 BREST CEDEX 9</w:t>
      </w:r>
    </w:p>
    <w:p w14:paraId="60A246EA" w14:textId="77777777" w:rsidR="002D63D5" w:rsidRPr="009E2EAB" w:rsidRDefault="002D63D5" w:rsidP="00EB1893">
      <w:pPr>
        <w:jc w:val="center"/>
        <w:rPr>
          <w:rFonts w:ascii="Arial" w:hAnsi="Arial" w:cs="Arial"/>
        </w:rPr>
      </w:pPr>
    </w:p>
    <w:p w14:paraId="028F1A09" w14:textId="4FF6D7D7" w:rsidR="002D63D5" w:rsidRPr="009E2EAB" w:rsidRDefault="00262FB6" w:rsidP="00441602">
      <w:pPr>
        <w:rPr>
          <w:rFonts w:ascii="Arial" w:hAnsi="Arial" w:cs="Arial"/>
        </w:rPr>
      </w:pPr>
      <w:r w:rsidRPr="009E2EAB">
        <w:rPr>
          <w:rFonts w:ascii="Arial" w:hAnsi="Arial" w:cs="Arial"/>
        </w:rPr>
        <w:t>L’ordonnateur secondaire chargé d’émettre le mandat est le :</w:t>
      </w:r>
    </w:p>
    <w:p w14:paraId="53EC6DCE" w14:textId="77777777" w:rsidR="00262FB6" w:rsidRPr="009E2EAB" w:rsidRDefault="00262FB6" w:rsidP="00EB1893">
      <w:pPr>
        <w:jc w:val="center"/>
        <w:rPr>
          <w:rFonts w:ascii="Arial" w:hAnsi="Arial" w:cs="Arial"/>
        </w:rPr>
      </w:pPr>
      <w:r w:rsidRPr="009E2EAB">
        <w:rPr>
          <w:rFonts w:ascii="Arial" w:hAnsi="Arial" w:cs="Arial"/>
        </w:rPr>
        <w:t>Le directeur du service de soutien de la flotte de Brest</w:t>
      </w:r>
    </w:p>
    <w:p w14:paraId="303D6BC0" w14:textId="77777777" w:rsidR="00262FB6" w:rsidRPr="009E2EAB" w:rsidRDefault="00262FB6" w:rsidP="00EB1893">
      <w:pPr>
        <w:jc w:val="center"/>
        <w:rPr>
          <w:rFonts w:ascii="Arial" w:hAnsi="Arial" w:cs="Arial"/>
        </w:rPr>
      </w:pPr>
      <w:r w:rsidRPr="009E2EAB">
        <w:rPr>
          <w:rFonts w:ascii="Arial" w:hAnsi="Arial" w:cs="Arial"/>
        </w:rPr>
        <w:t>CC 45</w:t>
      </w:r>
    </w:p>
    <w:p w14:paraId="3F5B7E84" w14:textId="223E2AD5" w:rsidR="00262FB6" w:rsidRPr="009E2EAB" w:rsidRDefault="00262FB6" w:rsidP="00EB1893">
      <w:pPr>
        <w:jc w:val="center"/>
        <w:rPr>
          <w:rFonts w:ascii="Arial" w:hAnsi="Arial" w:cs="Arial"/>
        </w:rPr>
      </w:pPr>
      <w:r w:rsidRPr="009E2EAB">
        <w:rPr>
          <w:rFonts w:ascii="Arial" w:hAnsi="Arial" w:cs="Arial"/>
        </w:rPr>
        <w:t>29 240 BREST CEDEX 9</w:t>
      </w:r>
    </w:p>
    <w:p w14:paraId="341158A8" w14:textId="5F932917" w:rsidR="00262FB6" w:rsidRPr="009E2EAB" w:rsidRDefault="00262FB6" w:rsidP="00441602">
      <w:pPr>
        <w:rPr>
          <w:rFonts w:ascii="Arial" w:hAnsi="Arial" w:cs="Arial"/>
        </w:rPr>
      </w:pPr>
    </w:p>
    <w:p w14:paraId="4D8C0E2C" w14:textId="5830B8C4" w:rsidR="002D63D5" w:rsidRPr="009E2EAB" w:rsidRDefault="00262FB6" w:rsidP="00441602">
      <w:pPr>
        <w:rPr>
          <w:rFonts w:ascii="Arial" w:hAnsi="Arial" w:cs="Arial"/>
        </w:rPr>
      </w:pPr>
      <w:r w:rsidRPr="009E2EAB">
        <w:rPr>
          <w:rFonts w:ascii="Arial" w:hAnsi="Arial" w:cs="Arial"/>
        </w:rPr>
        <w:t>Le comptable assignataire chargé des paiements est :</w:t>
      </w:r>
    </w:p>
    <w:p w14:paraId="75055C58" w14:textId="77777777" w:rsidR="00404437" w:rsidRPr="009E2EAB" w:rsidRDefault="00262FB6" w:rsidP="00976D61">
      <w:pPr>
        <w:jc w:val="center"/>
        <w:rPr>
          <w:rFonts w:ascii="Arial" w:hAnsi="Arial" w:cs="Arial"/>
        </w:rPr>
      </w:pPr>
      <w:r w:rsidRPr="009E2EAB">
        <w:rPr>
          <w:rFonts w:ascii="Arial" w:hAnsi="Arial" w:cs="Arial"/>
        </w:rPr>
        <w:t>L’agent comptable des services industriels de l’armement</w:t>
      </w:r>
      <w:r w:rsidRPr="009E2EAB">
        <w:rPr>
          <w:rFonts w:ascii="Arial" w:hAnsi="Arial" w:cs="Arial"/>
        </w:rPr>
        <w:br/>
        <w:t>11 rue des remparts Le Vendôme III</w:t>
      </w:r>
      <w:r w:rsidRPr="009E2EAB">
        <w:rPr>
          <w:rFonts w:ascii="Arial" w:hAnsi="Arial" w:cs="Arial"/>
        </w:rPr>
        <w:br/>
        <w:t>93 196-NOISY LE GRAND</w:t>
      </w:r>
    </w:p>
    <w:p w14:paraId="69B4919B" w14:textId="77777777" w:rsidR="00F804FB" w:rsidRPr="009E2EAB" w:rsidRDefault="00F804FB" w:rsidP="00A71FCA">
      <w:pPr>
        <w:pStyle w:val="Titre2"/>
      </w:pPr>
      <w:bookmarkStart w:id="399" w:name="_Toc44334076"/>
      <w:bookmarkStart w:id="400" w:name="_Toc44588718"/>
      <w:bookmarkStart w:id="401" w:name="_Toc146030492"/>
      <w:bookmarkStart w:id="402" w:name="_Toc192687351"/>
      <w:r w:rsidRPr="009E2EAB">
        <w:t>Dématérialisation des actes</w:t>
      </w:r>
      <w:bookmarkEnd w:id="399"/>
      <w:bookmarkEnd w:id="400"/>
      <w:bookmarkEnd w:id="401"/>
      <w:bookmarkEnd w:id="402"/>
    </w:p>
    <w:p w14:paraId="4F42C80A" w14:textId="4AC3D63D" w:rsidR="00AD5F34" w:rsidRPr="009E2EAB" w:rsidRDefault="00262FB6" w:rsidP="00441602">
      <w:pPr>
        <w:rPr>
          <w:rFonts w:ascii="Arial" w:hAnsi="Arial" w:cs="Arial"/>
        </w:rPr>
      </w:pPr>
      <w:r w:rsidRPr="009E2EAB">
        <w:rPr>
          <w:rFonts w:ascii="Arial" w:hAnsi="Arial" w:cs="Arial"/>
        </w:rPr>
        <w:t>Toute décision de l’autorité signataire du marché ou de son représentant peut être notifiée par voie dématérialisée. Ces actes dématérialisés sont transmis à l’adresse de correspondance du titulaire</w:t>
      </w:r>
      <w:r w:rsidR="007473F9" w:rsidRPr="009E2EAB">
        <w:rPr>
          <w:rFonts w:ascii="Arial" w:hAnsi="Arial" w:cs="Arial"/>
        </w:rPr>
        <w:t xml:space="preserve"> </w:t>
      </w:r>
      <w:r w:rsidR="00933D8E" w:rsidRPr="009E2EAB">
        <w:rPr>
          <w:rFonts w:ascii="Arial" w:hAnsi="Arial" w:cs="Arial"/>
        </w:rPr>
        <w:t>indiquée en page 2</w:t>
      </w:r>
      <w:r w:rsidRPr="009E2EAB">
        <w:rPr>
          <w:rFonts w:ascii="Arial" w:hAnsi="Arial" w:cs="Arial"/>
        </w:rPr>
        <w:t>. Le titulaire accuse réception informatiquement de ces décisions.</w:t>
      </w:r>
    </w:p>
    <w:p w14:paraId="55FEC3CA" w14:textId="221EFF0B" w:rsidR="005F4122" w:rsidRPr="009E2EAB" w:rsidRDefault="005F4122" w:rsidP="00441602">
      <w:pPr>
        <w:rPr>
          <w:rFonts w:ascii="Arial" w:hAnsi="Arial" w:cs="Arial"/>
        </w:rPr>
      </w:pPr>
    </w:p>
    <w:p w14:paraId="1A2B0697" w14:textId="16CE6827" w:rsidR="005F4122" w:rsidRPr="009E2EAB" w:rsidRDefault="005F4122" w:rsidP="00A71FCA">
      <w:pPr>
        <w:pStyle w:val="Titre1"/>
      </w:pPr>
      <w:bookmarkStart w:id="403" w:name="_Toc192687352"/>
      <w:r w:rsidRPr="009E2EAB">
        <w:t>PROPRIETE INTELLECTUELLE</w:t>
      </w:r>
      <w:bookmarkEnd w:id="403"/>
    </w:p>
    <w:p w14:paraId="1E64A29E" w14:textId="6099FEEA" w:rsidR="00404437" w:rsidRPr="009E2EAB" w:rsidRDefault="005F4122" w:rsidP="00441602">
      <w:pPr>
        <w:rPr>
          <w:rFonts w:ascii="Arial" w:hAnsi="Arial" w:cs="Arial"/>
        </w:rPr>
      </w:pPr>
      <w:r w:rsidRPr="009E2EAB">
        <w:rPr>
          <w:rFonts w:ascii="Arial" w:hAnsi="Arial" w:cs="Arial"/>
        </w:rPr>
        <w:t xml:space="preserve">Le présent marché est soumis aux stipulations du chapitre VII sous-chapitres 2 et 4 du CAC Armement visé à l’article 1 </w:t>
      </w:r>
      <w:r w:rsidRPr="009E2EAB">
        <w:rPr>
          <w:rFonts w:ascii="Arial" w:hAnsi="Arial" w:cs="Arial"/>
          <w:i/>
        </w:rPr>
        <w:t xml:space="preserve">supra </w:t>
      </w:r>
      <w:r w:rsidRPr="009E2EAB">
        <w:rPr>
          <w:rFonts w:ascii="Arial" w:hAnsi="Arial" w:cs="Arial"/>
        </w:rPr>
        <w:t>et relatif à la propriété intellectuelle</w:t>
      </w:r>
      <w:r w:rsidR="00DE7D43" w:rsidRPr="009E2EAB">
        <w:rPr>
          <w:rFonts w:ascii="Arial" w:hAnsi="Arial" w:cs="Arial"/>
        </w:rPr>
        <w:t xml:space="preserve"> applicable aux prestations des marchés de la défense portant sur des phases individuelles ou combinées de développement de production et de soutien en service. L’annexe particulière citée à l’article 1.3 identifie notamment les informations techniques sur lesquels les dispositions du sous-</w:t>
      </w:r>
      <w:r w:rsidR="009260E2" w:rsidRPr="009E2EAB">
        <w:rPr>
          <w:rFonts w:ascii="Arial" w:hAnsi="Arial" w:cs="Arial"/>
        </w:rPr>
        <w:t>chapitre 2 précité s’appliquent.</w:t>
      </w:r>
    </w:p>
    <w:p w14:paraId="15BF472A" w14:textId="77777777" w:rsidR="00A24448" w:rsidRPr="009E2EAB" w:rsidRDefault="00A24448" w:rsidP="00A71FCA">
      <w:pPr>
        <w:pStyle w:val="Titre1"/>
      </w:pPr>
      <w:bookmarkStart w:id="404" w:name="_Toc44334078"/>
      <w:bookmarkStart w:id="405" w:name="_Toc44588720"/>
      <w:bookmarkStart w:id="406" w:name="_Toc146030493"/>
      <w:bookmarkStart w:id="407" w:name="_Toc192687353"/>
      <w:r w:rsidRPr="009E2EAB">
        <w:t>DEROGATIONS</w:t>
      </w:r>
      <w:bookmarkEnd w:id="404"/>
      <w:bookmarkEnd w:id="405"/>
      <w:bookmarkEnd w:id="406"/>
      <w:bookmarkEnd w:id="407"/>
    </w:p>
    <w:p w14:paraId="53FAFEDC" w14:textId="0E7BB790" w:rsidR="006678CC" w:rsidRPr="009E2EAB" w:rsidRDefault="00DB7341" w:rsidP="00441602">
      <w:pPr>
        <w:rPr>
          <w:rFonts w:ascii="Arial" w:hAnsi="Arial" w:cs="Arial"/>
        </w:rPr>
      </w:pPr>
      <w:r w:rsidRPr="009E2EAB">
        <w:rPr>
          <w:rFonts w:ascii="Arial" w:hAnsi="Arial" w:cs="Arial"/>
        </w:rPr>
        <w:t>L’article 6.</w:t>
      </w:r>
      <w:r w:rsidR="004E4385" w:rsidRPr="009E2EAB">
        <w:rPr>
          <w:rFonts w:ascii="Arial" w:hAnsi="Arial" w:cs="Arial"/>
        </w:rPr>
        <w:t>7</w:t>
      </w:r>
      <w:r w:rsidR="006678CC" w:rsidRPr="009E2EAB">
        <w:rPr>
          <w:rFonts w:ascii="Arial" w:hAnsi="Arial" w:cs="Arial"/>
        </w:rPr>
        <w:t>.1 (essais de bon fonctionnement) déroge à l’article 29.1 du CAC</w:t>
      </w:r>
      <w:r w:rsidR="00225AFE" w:rsidRPr="009E2EAB">
        <w:rPr>
          <w:rFonts w:ascii="Arial" w:hAnsi="Arial" w:cs="Arial"/>
        </w:rPr>
        <w:t xml:space="preserve"> Armement</w:t>
      </w:r>
      <w:r w:rsidR="006678CC" w:rsidRPr="009E2EAB">
        <w:rPr>
          <w:rFonts w:ascii="Arial" w:hAnsi="Arial" w:cs="Arial"/>
        </w:rPr>
        <w:t>.</w:t>
      </w:r>
    </w:p>
    <w:p w14:paraId="4C6BC33A" w14:textId="3C98367E" w:rsidR="00262FB6" w:rsidRPr="009E2EAB" w:rsidRDefault="004F2F71" w:rsidP="00441602">
      <w:pPr>
        <w:rPr>
          <w:rFonts w:ascii="Arial" w:hAnsi="Arial" w:cs="Arial"/>
        </w:rPr>
      </w:pPr>
      <w:r w:rsidRPr="009E2EAB">
        <w:rPr>
          <w:rFonts w:ascii="Arial" w:hAnsi="Arial" w:cs="Arial"/>
        </w:rPr>
        <w:t>L</w:t>
      </w:r>
      <w:r w:rsidR="00B60EE2" w:rsidRPr="009E2EAB">
        <w:rPr>
          <w:rFonts w:ascii="Arial" w:hAnsi="Arial" w:cs="Arial"/>
        </w:rPr>
        <w:t xml:space="preserve">’article </w:t>
      </w:r>
      <w:r w:rsidR="00262FB6" w:rsidRPr="009E2EAB">
        <w:rPr>
          <w:rFonts w:ascii="Arial" w:hAnsi="Arial" w:cs="Arial"/>
        </w:rPr>
        <w:t>9.</w:t>
      </w:r>
      <w:r w:rsidR="001A133B" w:rsidRPr="009E2EAB">
        <w:rPr>
          <w:rFonts w:ascii="Arial" w:hAnsi="Arial" w:cs="Arial"/>
        </w:rPr>
        <w:t xml:space="preserve">2 </w:t>
      </w:r>
      <w:r w:rsidR="00225AFE" w:rsidRPr="009E2EAB">
        <w:rPr>
          <w:rFonts w:ascii="Arial" w:hAnsi="Arial" w:cs="Arial"/>
        </w:rPr>
        <w:t xml:space="preserve">(résiliation) </w:t>
      </w:r>
      <w:r w:rsidR="00262FB6" w:rsidRPr="009E2EAB">
        <w:rPr>
          <w:rFonts w:ascii="Arial" w:hAnsi="Arial" w:cs="Arial"/>
        </w:rPr>
        <w:t>déroge à l</w:t>
      </w:r>
      <w:r w:rsidR="00225AFE" w:rsidRPr="009E2EAB">
        <w:rPr>
          <w:rFonts w:ascii="Arial" w:hAnsi="Arial" w:cs="Arial"/>
        </w:rPr>
        <w:t>’article 36.2.b du CAC Armement.</w:t>
      </w:r>
    </w:p>
    <w:p w14:paraId="5D2D7816" w14:textId="77777777" w:rsidR="00262FB6" w:rsidRPr="009E2EAB" w:rsidRDefault="00262FB6" w:rsidP="00441602">
      <w:pPr>
        <w:rPr>
          <w:rFonts w:ascii="Arial" w:hAnsi="Arial" w:cs="Arial"/>
        </w:rPr>
      </w:pPr>
      <w:r w:rsidRPr="009E2EAB">
        <w:rPr>
          <w:rFonts w:ascii="Arial" w:hAnsi="Arial" w:cs="Arial"/>
        </w:rPr>
        <w:br w:type="page"/>
      </w:r>
    </w:p>
    <w:p w14:paraId="3464D309" w14:textId="77777777" w:rsidR="00262FB6" w:rsidRPr="009E2EAB" w:rsidRDefault="00262FB6" w:rsidP="00441602">
      <w:pPr>
        <w:rPr>
          <w:rFonts w:ascii="Arial" w:hAnsi="Arial" w:cs="Arial"/>
        </w:rPr>
      </w:pPr>
      <w:r w:rsidRPr="009E2EAB">
        <w:rPr>
          <w:rFonts w:ascii="Arial" w:hAnsi="Arial" w:cs="Arial"/>
        </w:rPr>
        <w:lastRenderedPageBreak/>
        <w:t>ÉTABLI EN UN SEUL ORIGINAL</w:t>
      </w:r>
    </w:p>
    <w:p w14:paraId="1B00E174" w14:textId="77777777" w:rsidR="00262FB6" w:rsidRPr="009E2EAB" w:rsidRDefault="00262FB6" w:rsidP="0044160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2D63D5" w:rsidRPr="009E2EAB" w14:paraId="285F0225" w14:textId="77777777" w:rsidTr="00EB1893">
        <w:trPr>
          <w:trHeight w:val="467"/>
        </w:trPr>
        <w:tc>
          <w:tcPr>
            <w:tcW w:w="9495" w:type="dxa"/>
            <w:tcBorders>
              <w:top w:val="single" w:sz="4" w:space="0" w:color="auto"/>
              <w:left w:val="single" w:sz="4" w:space="0" w:color="auto"/>
              <w:right w:val="single" w:sz="4" w:space="0" w:color="auto"/>
            </w:tcBorders>
            <w:hideMark/>
          </w:tcPr>
          <w:p w14:paraId="0BD5E92C" w14:textId="0E3A2049" w:rsidR="002D63D5" w:rsidRPr="009E2EAB" w:rsidRDefault="002D63D5" w:rsidP="00441602">
            <w:pPr>
              <w:rPr>
                <w:rFonts w:ascii="Arial" w:hAnsi="Arial" w:cs="Arial"/>
              </w:rPr>
            </w:pPr>
            <w:r w:rsidRPr="009E2EAB">
              <w:rPr>
                <w:rFonts w:ascii="Arial" w:hAnsi="Arial" w:cs="Arial"/>
              </w:rPr>
              <w:t>LE TITULAIRE</w:t>
            </w:r>
          </w:p>
        </w:tc>
      </w:tr>
      <w:tr w:rsidR="00262FB6" w:rsidRPr="009E2EAB" w14:paraId="45724E7D" w14:textId="77777777" w:rsidTr="00B33F11">
        <w:trPr>
          <w:trHeight w:val="5164"/>
        </w:trPr>
        <w:tc>
          <w:tcPr>
            <w:tcW w:w="9495" w:type="dxa"/>
            <w:tcBorders>
              <w:top w:val="single" w:sz="4" w:space="0" w:color="auto"/>
              <w:left w:val="single" w:sz="4" w:space="0" w:color="auto"/>
              <w:bottom w:val="single" w:sz="4" w:space="0" w:color="auto"/>
              <w:right w:val="single" w:sz="4" w:space="0" w:color="auto"/>
            </w:tcBorders>
          </w:tcPr>
          <w:p w14:paraId="0F800DC3" w14:textId="11A3E2B0" w:rsidR="00262FB6" w:rsidRPr="009E2EAB" w:rsidRDefault="00E13CAA" w:rsidP="00E13CAA">
            <w:pPr>
              <w:spacing w:after="120"/>
              <w:rPr>
                <w:rFonts w:ascii="Arial" w:hAnsi="Arial" w:cs="Arial"/>
              </w:rPr>
            </w:pPr>
            <w:r w:rsidRPr="009E2EAB">
              <w:rPr>
                <w:rFonts w:ascii="Arial" w:hAnsi="Arial" w:cs="Arial"/>
              </w:rPr>
              <w:t>D</w:t>
            </w:r>
            <w:r w:rsidR="00262FB6" w:rsidRPr="009E2EAB">
              <w:rPr>
                <w:rFonts w:ascii="Arial" w:hAnsi="Arial" w:cs="Arial"/>
              </w:rPr>
              <w:t>ate :</w:t>
            </w:r>
            <w:r w:rsidRPr="009E2EAB">
              <w:rPr>
                <w:rFonts w:ascii="Arial" w:hAnsi="Arial" w:cs="Arial"/>
              </w:rPr>
              <w:t xml:space="preserve"> horodatage signature électronique</w:t>
            </w:r>
          </w:p>
          <w:p w14:paraId="1A50E82B" w14:textId="45CB3684" w:rsidR="00262FB6" w:rsidRPr="009E2EAB" w:rsidRDefault="00262FB6" w:rsidP="00E13CAA">
            <w:pPr>
              <w:spacing w:after="120"/>
              <w:rPr>
                <w:rFonts w:ascii="Arial" w:hAnsi="Arial" w:cs="Arial"/>
              </w:rPr>
            </w:pPr>
            <w:r w:rsidRPr="009E2EAB">
              <w:rPr>
                <w:rFonts w:ascii="Arial" w:hAnsi="Arial" w:cs="Arial"/>
              </w:rPr>
              <w:t>Nom et Prénoms :</w:t>
            </w:r>
          </w:p>
          <w:p w14:paraId="1FF73A1A" w14:textId="03AEC02B" w:rsidR="00E13CAA" w:rsidRPr="009E2EAB" w:rsidRDefault="00E13CAA" w:rsidP="00E13CAA">
            <w:pPr>
              <w:spacing w:after="120"/>
              <w:rPr>
                <w:rFonts w:ascii="Arial" w:hAnsi="Arial" w:cs="Arial"/>
              </w:rPr>
            </w:pPr>
            <w:r w:rsidRPr="009E2EAB">
              <w:rPr>
                <w:rFonts w:ascii="Arial" w:hAnsi="Arial" w:cs="Arial"/>
              </w:rPr>
              <w:t>Qualité du signataire :</w:t>
            </w:r>
          </w:p>
          <w:p w14:paraId="2CE78839" w14:textId="6DEEF550" w:rsidR="00262FB6" w:rsidRPr="009E2EAB" w:rsidRDefault="00E13CAA" w:rsidP="00E13CAA">
            <w:pPr>
              <w:spacing w:after="120"/>
              <w:rPr>
                <w:rFonts w:ascii="Arial" w:hAnsi="Arial" w:cs="Arial"/>
              </w:rPr>
            </w:pPr>
            <w:r w:rsidRPr="009E2EAB">
              <w:rPr>
                <w:rFonts w:ascii="Arial" w:hAnsi="Arial" w:cs="Arial"/>
              </w:rPr>
              <w:t>Document signé électroniquement.</w:t>
            </w:r>
          </w:p>
          <w:p w14:paraId="4961BAF0" w14:textId="77777777" w:rsidR="00262FB6" w:rsidRPr="009E2EAB" w:rsidRDefault="00262FB6" w:rsidP="00441602">
            <w:pPr>
              <w:rPr>
                <w:rFonts w:ascii="Arial" w:hAnsi="Arial" w:cs="Arial"/>
              </w:rPr>
            </w:pPr>
          </w:p>
          <w:p w14:paraId="454D66EC" w14:textId="77777777" w:rsidR="00262FB6" w:rsidRPr="009E2EAB" w:rsidRDefault="00262FB6" w:rsidP="00441602">
            <w:pPr>
              <w:rPr>
                <w:rFonts w:ascii="Arial" w:hAnsi="Arial" w:cs="Arial"/>
              </w:rPr>
            </w:pPr>
          </w:p>
        </w:tc>
      </w:tr>
      <w:tr w:rsidR="00262FB6" w:rsidRPr="009E2EAB" w14:paraId="4452ED48" w14:textId="77777777" w:rsidTr="00B33F11">
        <w:trPr>
          <w:trHeight w:val="499"/>
        </w:trPr>
        <w:tc>
          <w:tcPr>
            <w:tcW w:w="9495" w:type="dxa"/>
            <w:tcBorders>
              <w:top w:val="single" w:sz="4" w:space="0" w:color="auto"/>
              <w:left w:val="single" w:sz="4" w:space="0" w:color="auto"/>
              <w:bottom w:val="single" w:sz="4" w:space="0" w:color="auto"/>
              <w:right w:val="single" w:sz="4" w:space="0" w:color="auto"/>
            </w:tcBorders>
            <w:hideMark/>
          </w:tcPr>
          <w:p w14:paraId="4D39FAAF" w14:textId="77777777" w:rsidR="00262FB6" w:rsidRPr="009E2EAB" w:rsidRDefault="00262FB6" w:rsidP="00441602">
            <w:pPr>
              <w:rPr>
                <w:rFonts w:ascii="Arial" w:hAnsi="Arial" w:cs="Arial"/>
              </w:rPr>
            </w:pPr>
            <w:r w:rsidRPr="009E2EAB">
              <w:rPr>
                <w:rFonts w:ascii="Arial" w:hAnsi="Arial" w:cs="Arial"/>
              </w:rPr>
              <w:t>POUVOIR ADJUDICATEUR (1)</w:t>
            </w:r>
          </w:p>
        </w:tc>
      </w:tr>
      <w:tr w:rsidR="00262FB6" w:rsidRPr="009E2EAB" w14:paraId="25415D9F" w14:textId="77777777" w:rsidTr="00B33F11">
        <w:trPr>
          <w:trHeight w:val="6003"/>
        </w:trPr>
        <w:tc>
          <w:tcPr>
            <w:tcW w:w="9495" w:type="dxa"/>
            <w:tcBorders>
              <w:top w:val="single" w:sz="4" w:space="0" w:color="auto"/>
              <w:left w:val="single" w:sz="4" w:space="0" w:color="auto"/>
              <w:bottom w:val="single" w:sz="4" w:space="0" w:color="auto"/>
              <w:right w:val="single" w:sz="4" w:space="0" w:color="auto"/>
            </w:tcBorders>
            <w:hideMark/>
          </w:tcPr>
          <w:p w14:paraId="0DCFB9DE" w14:textId="77777777" w:rsidR="00262FB6" w:rsidRPr="009E2EAB" w:rsidRDefault="00262FB6" w:rsidP="00441602">
            <w:pPr>
              <w:rPr>
                <w:rFonts w:ascii="Arial" w:hAnsi="Arial" w:cs="Arial"/>
              </w:rPr>
            </w:pPr>
            <w:r w:rsidRPr="009E2EAB">
              <w:rPr>
                <w:rFonts w:ascii="Arial" w:hAnsi="Arial" w:cs="Arial"/>
              </w:rPr>
              <w:t>Date : horodatage signature électronique</w:t>
            </w:r>
          </w:p>
          <w:p w14:paraId="6CB7824F" w14:textId="1C34BD01" w:rsidR="00E13CAA" w:rsidRPr="009E2EAB" w:rsidRDefault="00E13CAA" w:rsidP="00441602">
            <w:pPr>
              <w:rPr>
                <w:rFonts w:ascii="Arial" w:hAnsi="Arial" w:cs="Arial"/>
              </w:rPr>
            </w:pPr>
          </w:p>
          <w:p w14:paraId="3C65B79A" w14:textId="027D74B4" w:rsidR="002D63D5" w:rsidRPr="009E2EAB" w:rsidRDefault="00E13CAA" w:rsidP="00441602">
            <w:pPr>
              <w:rPr>
                <w:rFonts w:ascii="Arial" w:hAnsi="Arial" w:cs="Arial"/>
              </w:rPr>
            </w:pPr>
            <w:r w:rsidRPr="009E2EAB">
              <w:rPr>
                <w:rFonts w:ascii="Arial" w:hAnsi="Arial" w:cs="Arial"/>
              </w:rPr>
              <w:t xml:space="preserve">A Toulon, document signé électroniquement avec un certificat conforme au règlement </w:t>
            </w:r>
            <w:proofErr w:type="spellStart"/>
            <w:r w:rsidRPr="009E2EAB">
              <w:rPr>
                <w:rFonts w:ascii="Arial" w:hAnsi="Arial" w:cs="Arial"/>
              </w:rPr>
              <w:t>eIDAS</w:t>
            </w:r>
            <w:proofErr w:type="spellEnd"/>
            <w:r w:rsidRPr="009E2EAB">
              <w:rPr>
                <w:rFonts w:ascii="Arial" w:hAnsi="Arial" w:cs="Arial"/>
              </w:rPr>
              <w:t>.</w:t>
            </w:r>
          </w:p>
        </w:tc>
      </w:tr>
    </w:tbl>
    <w:p w14:paraId="57B16BF6" w14:textId="77777777" w:rsidR="00262FB6" w:rsidRPr="009E2EAB" w:rsidRDefault="00262FB6" w:rsidP="00441602">
      <w:pPr>
        <w:rPr>
          <w:rFonts w:ascii="Arial" w:hAnsi="Arial" w:cs="Arial"/>
          <w:caps/>
        </w:rPr>
      </w:pPr>
      <w:bookmarkStart w:id="408" w:name="_Toc518984282"/>
      <w:bookmarkStart w:id="409" w:name="_Toc516476256"/>
      <w:r w:rsidRPr="009E2EAB">
        <w:rPr>
          <w:rFonts w:ascii="Arial" w:hAnsi="Arial" w:cs="Arial"/>
          <w:caps/>
        </w:rPr>
        <w:t xml:space="preserve">(1) </w:t>
      </w:r>
      <w:r w:rsidRPr="009E2EAB">
        <w:rPr>
          <w:rFonts w:ascii="Arial" w:hAnsi="Arial" w:cs="Arial"/>
        </w:rPr>
        <w:t>arrêté du 22 juin 2007</w:t>
      </w:r>
      <w:r w:rsidRPr="009E2EAB">
        <w:rPr>
          <w:rFonts w:ascii="Arial" w:hAnsi="Arial" w:cs="Arial"/>
          <w:color w:val="000000"/>
        </w:rPr>
        <w:t>.</w:t>
      </w:r>
      <w:bookmarkEnd w:id="408"/>
      <w:bookmarkEnd w:id="409"/>
    </w:p>
    <w:p w14:paraId="4C8795FB" w14:textId="77777777" w:rsidR="0010671B" w:rsidRPr="009E2EAB" w:rsidRDefault="0010671B" w:rsidP="00441602">
      <w:pPr>
        <w:rPr>
          <w:rFonts w:ascii="Arial" w:hAnsi="Arial" w:cs="Arial"/>
        </w:rPr>
      </w:pPr>
    </w:p>
    <w:sectPr w:rsidR="0010671B" w:rsidRPr="009E2EAB" w:rsidSect="001147D1">
      <w:footerReference w:type="default" r:id="rId14"/>
      <w:footnotePr>
        <w:numRestart w:val="eachPage"/>
      </w:footnotePr>
      <w:type w:val="continuous"/>
      <w:pgSz w:w="11906" w:h="16838"/>
      <w:pgMar w:top="851" w:right="849" w:bottom="851" w:left="1134" w:header="709" w:footer="2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29CB4" w14:textId="77777777" w:rsidR="001D4CD3" w:rsidRDefault="001D4CD3" w:rsidP="00441602">
      <w:r>
        <w:separator/>
      </w:r>
    </w:p>
  </w:endnote>
  <w:endnote w:type="continuationSeparator" w:id="0">
    <w:p w14:paraId="70A59F79" w14:textId="77777777" w:rsidR="001D4CD3" w:rsidRDefault="001D4CD3" w:rsidP="00441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9B7DF" w14:textId="529CE174" w:rsidR="001D4CD3" w:rsidRDefault="001D4CD3" w:rsidP="00441602">
    <w:pPr>
      <w:pStyle w:val="Pieddepage"/>
    </w:pPr>
    <w:r w:rsidRPr="000422A5">
      <w:rPr>
        <w:rFonts w:ascii="Arial" w:hAnsi="Arial" w:cs="Arial"/>
      </w:rPr>
      <w:fldChar w:fldCharType="begin"/>
    </w:r>
    <w:r w:rsidRPr="000422A5">
      <w:rPr>
        <w:rFonts w:ascii="Arial" w:hAnsi="Arial" w:cs="Arial"/>
      </w:rPr>
      <w:instrText xml:space="preserve"> FILENAME   \* MERGEFORMAT </w:instrText>
    </w:r>
    <w:r w:rsidRPr="000422A5">
      <w:rPr>
        <w:rFonts w:ascii="Arial" w:hAnsi="Arial" w:cs="Arial"/>
      </w:rPr>
      <w:fldChar w:fldCharType="separate"/>
    </w:r>
    <w:r w:rsidRPr="000422A5">
      <w:rPr>
        <w:rFonts w:ascii="Arial" w:hAnsi="Arial" w:cs="Arial"/>
        <w:noProof/>
      </w:rPr>
      <w:t>S2</w:t>
    </w:r>
    <w:r>
      <w:rPr>
        <w:rFonts w:ascii="Arial" w:hAnsi="Arial" w:cs="Arial"/>
        <w:noProof/>
      </w:rPr>
      <w:t>5</w:t>
    </w:r>
    <w:r w:rsidRPr="000422A5">
      <w:rPr>
        <w:rFonts w:ascii="Arial" w:hAnsi="Arial" w:cs="Arial"/>
        <w:noProof/>
      </w:rPr>
      <w:t>T4000</w:t>
    </w:r>
    <w:r>
      <w:rPr>
        <w:rFonts w:ascii="Arial" w:hAnsi="Arial" w:cs="Arial"/>
        <w:noProof/>
      </w:rPr>
      <w:t>8</w:t>
    </w:r>
    <w:r w:rsidRPr="000422A5">
      <w:rPr>
        <w:rFonts w:ascii="Arial" w:hAnsi="Arial" w:cs="Arial"/>
        <w:noProof/>
      </w:rPr>
      <w:t>_AE_CCAP.docx</w:t>
    </w:r>
    <w:r w:rsidRPr="000422A5">
      <w:rPr>
        <w:rFonts w:ascii="Arial" w:hAnsi="Arial" w:cs="Arial"/>
        <w:noProof/>
      </w:rPr>
      <w:fldChar w:fldCharType="end"/>
    </w:r>
    <w:r>
      <w:tab/>
    </w:r>
    <w:r>
      <w:tab/>
    </w:r>
    <w:r w:rsidRPr="000422A5">
      <w:rPr>
        <w:rFonts w:ascii="Arial" w:hAnsi="Arial" w:cs="Arial"/>
      </w:rPr>
      <w:t xml:space="preserve">Page </w:t>
    </w:r>
    <w:r w:rsidRPr="000422A5">
      <w:rPr>
        <w:rFonts w:ascii="Arial" w:hAnsi="Arial" w:cs="Arial"/>
        <w:b/>
        <w:bCs w:val="0"/>
      </w:rPr>
      <w:fldChar w:fldCharType="begin"/>
    </w:r>
    <w:r w:rsidRPr="000422A5">
      <w:rPr>
        <w:rFonts w:ascii="Arial" w:hAnsi="Arial" w:cs="Arial"/>
        <w:b/>
      </w:rPr>
      <w:instrText>PAGE  \* Arabic  \* MERGEFORMAT</w:instrText>
    </w:r>
    <w:r w:rsidRPr="000422A5">
      <w:rPr>
        <w:rFonts w:ascii="Arial" w:hAnsi="Arial" w:cs="Arial"/>
        <w:b/>
        <w:bCs w:val="0"/>
      </w:rPr>
      <w:fldChar w:fldCharType="separate"/>
    </w:r>
    <w:r w:rsidR="00270035">
      <w:rPr>
        <w:rFonts w:ascii="Arial" w:hAnsi="Arial" w:cs="Arial"/>
        <w:b/>
        <w:noProof/>
      </w:rPr>
      <w:t>22</w:t>
    </w:r>
    <w:r w:rsidRPr="000422A5">
      <w:rPr>
        <w:rFonts w:ascii="Arial" w:hAnsi="Arial" w:cs="Arial"/>
        <w:b/>
        <w:bCs w:val="0"/>
      </w:rPr>
      <w:fldChar w:fldCharType="end"/>
    </w:r>
    <w:r w:rsidRPr="000422A5">
      <w:rPr>
        <w:rFonts w:ascii="Arial" w:hAnsi="Arial" w:cs="Arial"/>
      </w:rPr>
      <w:t xml:space="preserve"> sur </w:t>
    </w:r>
    <w:r w:rsidRPr="000422A5">
      <w:rPr>
        <w:rFonts w:ascii="Arial" w:hAnsi="Arial" w:cs="Arial"/>
        <w:b/>
        <w:bCs w:val="0"/>
      </w:rPr>
      <w:fldChar w:fldCharType="begin"/>
    </w:r>
    <w:r w:rsidRPr="000422A5">
      <w:rPr>
        <w:rFonts w:ascii="Arial" w:hAnsi="Arial" w:cs="Arial"/>
        <w:b/>
      </w:rPr>
      <w:instrText>NUMPAGES  \* Arabic  \* MERGEFORMAT</w:instrText>
    </w:r>
    <w:r w:rsidRPr="000422A5">
      <w:rPr>
        <w:rFonts w:ascii="Arial" w:hAnsi="Arial" w:cs="Arial"/>
        <w:b/>
        <w:bCs w:val="0"/>
      </w:rPr>
      <w:fldChar w:fldCharType="separate"/>
    </w:r>
    <w:r w:rsidR="00270035">
      <w:rPr>
        <w:rFonts w:ascii="Arial" w:hAnsi="Arial" w:cs="Arial"/>
        <w:b/>
        <w:noProof/>
      </w:rPr>
      <w:t>22</w:t>
    </w:r>
    <w:r w:rsidRPr="000422A5">
      <w:rPr>
        <w:rFonts w:ascii="Arial" w:hAnsi="Arial" w:cs="Arial"/>
        <w:b/>
        <w:bCs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3ADD0" w14:textId="77777777" w:rsidR="001D4CD3" w:rsidRDefault="001D4CD3" w:rsidP="00441602">
      <w:r>
        <w:separator/>
      </w:r>
    </w:p>
  </w:footnote>
  <w:footnote w:type="continuationSeparator" w:id="0">
    <w:p w14:paraId="00BE9D95" w14:textId="77777777" w:rsidR="001D4CD3" w:rsidRDefault="001D4CD3" w:rsidP="00441602">
      <w:r>
        <w:continuationSeparator/>
      </w:r>
    </w:p>
  </w:footnote>
  <w:footnote w:id="1">
    <w:p w14:paraId="6603B897" w14:textId="77777777" w:rsidR="001D4CD3" w:rsidRDefault="001D4CD3" w:rsidP="001D4CD3">
      <w:pPr>
        <w:pStyle w:val="Notedebasdepage"/>
      </w:pPr>
      <w:r>
        <w:rPr>
          <w:rStyle w:val="Appelnotedebasdep"/>
        </w:rPr>
        <w:footnoteRef/>
      </w:r>
      <w:r>
        <w:t xml:space="preserve"> Liste non exhaustive</w:t>
      </w:r>
    </w:p>
  </w:footnote>
  <w:footnote w:id="2">
    <w:p w14:paraId="67008225" w14:textId="77777777" w:rsidR="001D4CD3" w:rsidRPr="003325F9" w:rsidRDefault="001D4CD3" w:rsidP="008D63E5">
      <w:pPr>
        <w:pStyle w:val="Notedebasdepage"/>
        <w:rPr>
          <w:rFonts w:ascii="Arial" w:hAnsi="Arial" w:cs="Arial"/>
        </w:rPr>
      </w:pPr>
      <w:r w:rsidRPr="005B696B">
        <w:rPr>
          <w:vertAlign w:val="superscript"/>
        </w:rPr>
        <w:footnoteRef/>
      </w:r>
      <w:r w:rsidRPr="005B696B">
        <w:t xml:space="preserve"> </w:t>
      </w:r>
      <w:r w:rsidRPr="003325F9">
        <w:rPr>
          <w:rFonts w:ascii="Arial" w:hAnsi="Arial" w:cs="Arial"/>
        </w:rPr>
        <w:t>Documents joints.</w:t>
      </w:r>
    </w:p>
  </w:footnote>
  <w:footnote w:id="3">
    <w:p w14:paraId="1200C1A5" w14:textId="77777777" w:rsidR="001D4CD3" w:rsidRPr="003325F9" w:rsidRDefault="001D4CD3" w:rsidP="005B696B">
      <w:pPr>
        <w:pStyle w:val="Notedebasdepage"/>
        <w:rPr>
          <w:rFonts w:ascii="Arial" w:hAnsi="Arial" w:cs="Arial"/>
        </w:rPr>
      </w:pPr>
      <w:r w:rsidRPr="003325F9">
        <w:rPr>
          <w:rStyle w:val="Appelnotedebasdep"/>
          <w:rFonts w:ascii="Arial" w:hAnsi="Arial" w:cs="Arial"/>
        </w:rPr>
        <w:footnoteRef/>
      </w:r>
      <w:r w:rsidRPr="003325F9">
        <w:rPr>
          <w:rFonts w:ascii="Arial" w:hAnsi="Arial" w:cs="Arial"/>
        </w:rPr>
        <w:t xml:space="preserve"> Documents non joints, mais dont le titulaire déclare avoir pris connaissance.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26F8E"/>
    <w:multiLevelType w:val="hybridMultilevel"/>
    <w:tmpl w:val="F3F2308E"/>
    <w:lvl w:ilvl="0" w:tplc="93BC17E6">
      <w:start w:val="1"/>
      <w:numFmt w:val="decimal"/>
      <w:pStyle w:val="Titre4"/>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154773A3"/>
    <w:multiLevelType w:val="hybridMultilevel"/>
    <w:tmpl w:val="69D0A9EE"/>
    <w:lvl w:ilvl="0" w:tplc="88FA71F6">
      <w:start w:val="2"/>
      <w:numFmt w:val="bullet"/>
      <w:lvlText w:val="-"/>
      <w:lvlJc w:val="left"/>
      <w:pPr>
        <w:ind w:left="502" w:hanging="360"/>
      </w:pPr>
      <w:rPr>
        <w:rFonts w:ascii="Arial" w:eastAsia="Times New Roman" w:hAnsi="Arial"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 w15:restartNumberingAfterBreak="0">
    <w:nsid w:val="1F76308D"/>
    <w:multiLevelType w:val="hybridMultilevel"/>
    <w:tmpl w:val="012EB5E4"/>
    <w:lvl w:ilvl="0" w:tplc="C9C07800">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22DE4E6F"/>
    <w:multiLevelType w:val="hybridMultilevel"/>
    <w:tmpl w:val="7C928AA2"/>
    <w:lvl w:ilvl="0" w:tplc="6824877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43D5329"/>
    <w:multiLevelType w:val="hybridMultilevel"/>
    <w:tmpl w:val="092C1E9C"/>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 w15:restartNumberingAfterBreak="0">
    <w:nsid w:val="3A4357CA"/>
    <w:multiLevelType w:val="hybridMultilevel"/>
    <w:tmpl w:val="1C3442A2"/>
    <w:lvl w:ilvl="0" w:tplc="040C0001">
      <w:start w:val="1"/>
      <w:numFmt w:val="bullet"/>
      <w:lvlText w:val=""/>
      <w:lvlJc w:val="left"/>
      <w:pPr>
        <w:tabs>
          <w:tab w:val="num" w:pos="1210"/>
        </w:tabs>
        <w:ind w:left="1210" w:hanging="360"/>
      </w:pPr>
      <w:rPr>
        <w:rFonts w:ascii="Symbol" w:hAnsi="Symbol" w:hint="default"/>
      </w:rPr>
    </w:lvl>
    <w:lvl w:ilvl="1" w:tplc="3A78995C">
      <w:start w:val="1"/>
      <w:numFmt w:val="bullet"/>
      <w:lvlText w:val=""/>
      <w:lvlJc w:val="left"/>
      <w:pPr>
        <w:tabs>
          <w:tab w:val="num" w:pos="1789"/>
        </w:tabs>
        <w:ind w:left="1789" w:hanging="360"/>
      </w:pPr>
      <w:rPr>
        <w:rFonts w:ascii="Symbol" w:eastAsia="Times New Roman" w:hAnsi="Symbol" w:cs="Times New Roman" w:hint="default"/>
      </w:rPr>
    </w:lvl>
    <w:lvl w:ilvl="2" w:tplc="040C0005">
      <w:start w:val="1"/>
      <w:numFmt w:val="bullet"/>
      <w:lvlText w:val=""/>
      <w:lvlJc w:val="left"/>
      <w:pPr>
        <w:tabs>
          <w:tab w:val="num" w:pos="2509"/>
        </w:tabs>
        <w:ind w:left="2509" w:hanging="360"/>
      </w:pPr>
      <w:rPr>
        <w:rFonts w:ascii="Wingdings" w:hAnsi="Wingdings" w:hint="default"/>
      </w:rPr>
    </w:lvl>
    <w:lvl w:ilvl="3" w:tplc="040C0001">
      <w:start w:val="1"/>
      <w:numFmt w:val="bullet"/>
      <w:lvlText w:val=""/>
      <w:lvlJc w:val="left"/>
      <w:pPr>
        <w:tabs>
          <w:tab w:val="num" w:pos="3229"/>
        </w:tabs>
        <w:ind w:left="3229" w:hanging="360"/>
      </w:pPr>
      <w:rPr>
        <w:rFonts w:ascii="Symbol" w:hAnsi="Symbol" w:hint="default"/>
      </w:rPr>
    </w:lvl>
    <w:lvl w:ilvl="4" w:tplc="040C0003">
      <w:start w:val="1"/>
      <w:numFmt w:val="bullet"/>
      <w:lvlText w:val="o"/>
      <w:lvlJc w:val="left"/>
      <w:pPr>
        <w:tabs>
          <w:tab w:val="num" w:pos="3949"/>
        </w:tabs>
        <w:ind w:left="3949" w:hanging="360"/>
      </w:pPr>
      <w:rPr>
        <w:rFonts w:ascii="Courier New" w:hAnsi="Courier New" w:cs="Courier New" w:hint="default"/>
      </w:rPr>
    </w:lvl>
    <w:lvl w:ilvl="5" w:tplc="040C0005">
      <w:start w:val="1"/>
      <w:numFmt w:val="bullet"/>
      <w:lvlText w:val=""/>
      <w:lvlJc w:val="left"/>
      <w:pPr>
        <w:tabs>
          <w:tab w:val="num" w:pos="4669"/>
        </w:tabs>
        <w:ind w:left="4669" w:hanging="360"/>
      </w:pPr>
      <w:rPr>
        <w:rFonts w:ascii="Wingdings" w:hAnsi="Wingdings" w:hint="default"/>
      </w:rPr>
    </w:lvl>
    <w:lvl w:ilvl="6" w:tplc="040C0001">
      <w:start w:val="1"/>
      <w:numFmt w:val="bullet"/>
      <w:lvlText w:val=""/>
      <w:lvlJc w:val="left"/>
      <w:pPr>
        <w:tabs>
          <w:tab w:val="num" w:pos="5389"/>
        </w:tabs>
        <w:ind w:left="5389" w:hanging="360"/>
      </w:pPr>
      <w:rPr>
        <w:rFonts w:ascii="Symbol" w:hAnsi="Symbol" w:hint="default"/>
      </w:rPr>
    </w:lvl>
    <w:lvl w:ilvl="7" w:tplc="040C0003">
      <w:start w:val="1"/>
      <w:numFmt w:val="bullet"/>
      <w:lvlText w:val="o"/>
      <w:lvlJc w:val="left"/>
      <w:pPr>
        <w:tabs>
          <w:tab w:val="num" w:pos="6109"/>
        </w:tabs>
        <w:ind w:left="6109" w:hanging="360"/>
      </w:pPr>
      <w:rPr>
        <w:rFonts w:ascii="Courier New" w:hAnsi="Courier New" w:cs="Courier New" w:hint="default"/>
      </w:rPr>
    </w:lvl>
    <w:lvl w:ilvl="8" w:tplc="040C0005">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3B7716A8"/>
    <w:multiLevelType w:val="hybridMultilevel"/>
    <w:tmpl w:val="BE02E16A"/>
    <w:lvl w:ilvl="0" w:tplc="14928B8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5364EE"/>
    <w:multiLevelType w:val="hybridMultilevel"/>
    <w:tmpl w:val="0FE2D874"/>
    <w:lvl w:ilvl="0" w:tplc="9F4A633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237E43"/>
    <w:multiLevelType w:val="multilevel"/>
    <w:tmpl w:val="3216EDF6"/>
    <w:lvl w:ilvl="0">
      <w:start w:val="1"/>
      <w:numFmt w:val="decimal"/>
      <w:lvlText w:val="%1."/>
      <w:lvlJc w:val="left"/>
      <w:pPr>
        <w:ind w:left="376" w:hanging="376"/>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499E6DC3"/>
    <w:multiLevelType w:val="multilevel"/>
    <w:tmpl w:val="59DCE0AA"/>
    <w:lvl w:ilvl="0">
      <w:start w:val="1"/>
      <w:numFmt w:val="decimal"/>
      <w:pStyle w:val="Titre1"/>
      <w:lvlText w:val="%1."/>
      <w:lvlJc w:val="left"/>
      <w:pPr>
        <w:ind w:left="376" w:hanging="376"/>
      </w:pPr>
      <w:rPr>
        <w:rFonts w:ascii="Arial" w:hAnsi="Arial" w:cs="Arial" w:hint="default"/>
        <w:sz w:val="22"/>
        <w:szCs w:val="22"/>
      </w:rPr>
    </w:lvl>
    <w:lvl w:ilvl="1">
      <w:start w:val="1"/>
      <w:numFmt w:val="decimal"/>
      <w:pStyle w:val="Titre2"/>
      <w:lvlText w:val="%1.%2."/>
      <w:lvlJc w:val="left"/>
      <w:pPr>
        <w:ind w:left="1255" w:hanging="720"/>
      </w:pPr>
      <w:rPr>
        <w:rFonts w:hint="default"/>
      </w:rPr>
    </w:lvl>
    <w:lvl w:ilvl="2">
      <w:start w:val="1"/>
      <w:numFmt w:val="decimal"/>
      <w:pStyle w:val="Titre3"/>
      <w:lvlText w:val="%1.%2.%3."/>
      <w:lvlJc w:val="left"/>
      <w:pPr>
        <w:ind w:left="1790" w:hanging="720"/>
      </w:pPr>
      <w:rPr>
        <w:rFonts w:cs="Times New Roman"/>
        <w:b/>
        <w:i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685" w:hanging="1080"/>
      </w:pPr>
      <w:rPr>
        <w:rFonts w:hint="default"/>
      </w:rPr>
    </w:lvl>
    <w:lvl w:ilvl="4">
      <w:start w:val="1"/>
      <w:numFmt w:val="decimal"/>
      <w:lvlText w:val="%1.%2.%3.%4.%5."/>
      <w:lvlJc w:val="left"/>
      <w:pPr>
        <w:ind w:left="3220" w:hanging="1080"/>
      </w:pPr>
      <w:rPr>
        <w:rFonts w:hint="default"/>
      </w:rPr>
    </w:lvl>
    <w:lvl w:ilvl="5">
      <w:start w:val="1"/>
      <w:numFmt w:val="decimal"/>
      <w:lvlText w:val="%1.%2.%3.%4.%5.%6."/>
      <w:lvlJc w:val="left"/>
      <w:pPr>
        <w:ind w:left="4115" w:hanging="1440"/>
      </w:pPr>
      <w:rPr>
        <w:rFonts w:hint="default"/>
      </w:rPr>
    </w:lvl>
    <w:lvl w:ilvl="6">
      <w:start w:val="1"/>
      <w:numFmt w:val="decimal"/>
      <w:lvlText w:val="%1.%2.%3.%4.%5.%6.%7."/>
      <w:lvlJc w:val="left"/>
      <w:pPr>
        <w:ind w:left="4650" w:hanging="1440"/>
      </w:pPr>
      <w:rPr>
        <w:rFonts w:hint="default"/>
      </w:rPr>
    </w:lvl>
    <w:lvl w:ilvl="7">
      <w:start w:val="1"/>
      <w:numFmt w:val="decimal"/>
      <w:lvlText w:val="%1.%2.%3.%4.%5.%6.%7.%8."/>
      <w:lvlJc w:val="left"/>
      <w:pPr>
        <w:ind w:left="5545" w:hanging="1800"/>
      </w:pPr>
      <w:rPr>
        <w:rFonts w:hint="default"/>
      </w:rPr>
    </w:lvl>
    <w:lvl w:ilvl="8">
      <w:start w:val="1"/>
      <w:numFmt w:val="decimal"/>
      <w:lvlText w:val="%1.%2.%3.%4.%5.%6.%7.%8.%9."/>
      <w:lvlJc w:val="left"/>
      <w:pPr>
        <w:ind w:left="6080" w:hanging="1800"/>
      </w:pPr>
      <w:rPr>
        <w:rFonts w:hint="default"/>
      </w:rPr>
    </w:lvl>
  </w:abstractNum>
  <w:abstractNum w:abstractNumId="11" w15:restartNumberingAfterBreak="0">
    <w:nsid w:val="65A06E55"/>
    <w:multiLevelType w:val="hybridMultilevel"/>
    <w:tmpl w:val="D212A61E"/>
    <w:lvl w:ilvl="0" w:tplc="3232356E">
      <w:start w:val="1"/>
      <w:numFmt w:val="bullet"/>
      <w:lvlText w:val=""/>
      <w:lvlJc w:val="left"/>
      <w:pPr>
        <w:tabs>
          <w:tab w:val="num" w:pos="928"/>
        </w:tabs>
        <w:ind w:left="928" w:hanging="360"/>
      </w:pPr>
      <w:rPr>
        <w:rFonts w:ascii="Symbol" w:hAnsi="Symbol" w:hint="default"/>
        <w:color w:val="auto"/>
      </w:rPr>
    </w:lvl>
    <w:lvl w:ilvl="1" w:tplc="3A78995C">
      <w:start w:val="1"/>
      <w:numFmt w:val="bullet"/>
      <w:lvlText w:val=""/>
      <w:lvlJc w:val="left"/>
      <w:pPr>
        <w:tabs>
          <w:tab w:val="num" w:pos="1648"/>
        </w:tabs>
        <w:ind w:left="1648" w:hanging="360"/>
      </w:pPr>
      <w:rPr>
        <w:rFonts w:ascii="Symbol" w:eastAsia="Times New Roman" w:hAnsi="Symbol" w:cs="Times New Roman" w:hint="default"/>
      </w:rPr>
    </w:lvl>
    <w:lvl w:ilvl="2" w:tplc="040C0005">
      <w:start w:val="1"/>
      <w:numFmt w:val="bullet"/>
      <w:lvlText w:val=""/>
      <w:lvlJc w:val="left"/>
      <w:pPr>
        <w:tabs>
          <w:tab w:val="num" w:pos="2368"/>
        </w:tabs>
        <w:ind w:left="2368" w:hanging="360"/>
      </w:pPr>
      <w:rPr>
        <w:rFonts w:ascii="Wingdings" w:hAnsi="Wingdings" w:hint="default"/>
      </w:rPr>
    </w:lvl>
    <w:lvl w:ilvl="3" w:tplc="040C0001">
      <w:start w:val="1"/>
      <w:numFmt w:val="bullet"/>
      <w:lvlText w:val=""/>
      <w:lvlJc w:val="left"/>
      <w:pPr>
        <w:tabs>
          <w:tab w:val="num" w:pos="3088"/>
        </w:tabs>
        <w:ind w:left="3088" w:hanging="360"/>
      </w:pPr>
      <w:rPr>
        <w:rFonts w:ascii="Symbol" w:hAnsi="Symbol" w:hint="default"/>
      </w:rPr>
    </w:lvl>
    <w:lvl w:ilvl="4" w:tplc="040C0003">
      <w:start w:val="1"/>
      <w:numFmt w:val="bullet"/>
      <w:lvlText w:val="o"/>
      <w:lvlJc w:val="left"/>
      <w:pPr>
        <w:tabs>
          <w:tab w:val="num" w:pos="3808"/>
        </w:tabs>
        <w:ind w:left="3808" w:hanging="360"/>
      </w:pPr>
      <w:rPr>
        <w:rFonts w:ascii="Courier New" w:hAnsi="Courier New" w:cs="Courier New" w:hint="default"/>
      </w:rPr>
    </w:lvl>
    <w:lvl w:ilvl="5" w:tplc="040C0005">
      <w:start w:val="1"/>
      <w:numFmt w:val="bullet"/>
      <w:lvlText w:val=""/>
      <w:lvlJc w:val="left"/>
      <w:pPr>
        <w:tabs>
          <w:tab w:val="num" w:pos="4528"/>
        </w:tabs>
        <w:ind w:left="4528" w:hanging="360"/>
      </w:pPr>
      <w:rPr>
        <w:rFonts w:ascii="Wingdings" w:hAnsi="Wingdings" w:hint="default"/>
      </w:rPr>
    </w:lvl>
    <w:lvl w:ilvl="6" w:tplc="040C0001">
      <w:start w:val="1"/>
      <w:numFmt w:val="bullet"/>
      <w:lvlText w:val=""/>
      <w:lvlJc w:val="left"/>
      <w:pPr>
        <w:tabs>
          <w:tab w:val="num" w:pos="5248"/>
        </w:tabs>
        <w:ind w:left="5248" w:hanging="360"/>
      </w:pPr>
      <w:rPr>
        <w:rFonts w:ascii="Symbol" w:hAnsi="Symbol" w:hint="default"/>
      </w:rPr>
    </w:lvl>
    <w:lvl w:ilvl="7" w:tplc="040C0003">
      <w:start w:val="1"/>
      <w:numFmt w:val="bullet"/>
      <w:lvlText w:val="o"/>
      <w:lvlJc w:val="left"/>
      <w:pPr>
        <w:tabs>
          <w:tab w:val="num" w:pos="5968"/>
        </w:tabs>
        <w:ind w:left="5968" w:hanging="360"/>
      </w:pPr>
      <w:rPr>
        <w:rFonts w:ascii="Courier New" w:hAnsi="Courier New" w:cs="Courier New" w:hint="default"/>
      </w:rPr>
    </w:lvl>
    <w:lvl w:ilvl="8" w:tplc="040C0005">
      <w:start w:val="1"/>
      <w:numFmt w:val="bullet"/>
      <w:lvlText w:val=""/>
      <w:lvlJc w:val="left"/>
      <w:pPr>
        <w:tabs>
          <w:tab w:val="num" w:pos="6688"/>
        </w:tabs>
        <w:ind w:left="6688" w:hanging="360"/>
      </w:pPr>
      <w:rPr>
        <w:rFonts w:ascii="Wingdings" w:hAnsi="Wingdings" w:hint="default"/>
      </w:rPr>
    </w:lvl>
  </w:abstractNum>
  <w:abstractNum w:abstractNumId="12" w15:restartNumberingAfterBreak="0">
    <w:nsid w:val="6B921B47"/>
    <w:multiLevelType w:val="hybridMultilevel"/>
    <w:tmpl w:val="B31A80D8"/>
    <w:lvl w:ilvl="0" w:tplc="B6546366">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
  </w:num>
  <w:num w:numId="4">
    <w:abstractNumId w:val="8"/>
  </w:num>
  <w:num w:numId="5">
    <w:abstractNumId w:val="12"/>
  </w:num>
  <w:num w:numId="6">
    <w:abstractNumId w:val="6"/>
  </w:num>
  <w:num w:numId="7">
    <w:abstractNumId w:val="0"/>
  </w:num>
  <w:num w:numId="8">
    <w:abstractNumId w:val="3"/>
  </w:num>
  <w:num w:numId="9">
    <w:abstractNumId w:val="7"/>
  </w:num>
  <w:num w:numId="10">
    <w:abstractNumId w:val="9"/>
  </w:num>
  <w:num w:numId="11">
    <w:abstractNumId w:val="10"/>
  </w:num>
  <w:num w:numId="12">
    <w:abstractNumId w:val="1"/>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9"/>
  <w:hyphenationZone w:val="425"/>
  <w:characterSpacingControl w:val="doNotCompress"/>
  <w:hdrShapeDefaults>
    <o:shapedefaults v:ext="edit" spidmax="4915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FC2"/>
    <w:rsid w:val="0000102E"/>
    <w:rsid w:val="000011C1"/>
    <w:rsid w:val="000020E2"/>
    <w:rsid w:val="00002496"/>
    <w:rsid w:val="000028DF"/>
    <w:rsid w:val="00010E9F"/>
    <w:rsid w:val="000133AC"/>
    <w:rsid w:val="00014594"/>
    <w:rsid w:val="00014C42"/>
    <w:rsid w:val="000156ED"/>
    <w:rsid w:val="000166C6"/>
    <w:rsid w:val="00020F1D"/>
    <w:rsid w:val="000252FC"/>
    <w:rsid w:val="00034DAF"/>
    <w:rsid w:val="000422A5"/>
    <w:rsid w:val="00053E4C"/>
    <w:rsid w:val="0006207E"/>
    <w:rsid w:val="00064B5D"/>
    <w:rsid w:val="00070DFD"/>
    <w:rsid w:val="00072FB7"/>
    <w:rsid w:val="00076989"/>
    <w:rsid w:val="00077431"/>
    <w:rsid w:val="000860B9"/>
    <w:rsid w:val="000A794B"/>
    <w:rsid w:val="000B3F35"/>
    <w:rsid w:val="000B4B0E"/>
    <w:rsid w:val="000B57FD"/>
    <w:rsid w:val="000C2BD7"/>
    <w:rsid w:val="000C35B4"/>
    <w:rsid w:val="000C73F6"/>
    <w:rsid w:val="000C7901"/>
    <w:rsid w:val="000D73D7"/>
    <w:rsid w:val="000E2200"/>
    <w:rsid w:val="000E64A8"/>
    <w:rsid w:val="000F0EBE"/>
    <w:rsid w:val="000F1ED4"/>
    <w:rsid w:val="000F4D39"/>
    <w:rsid w:val="000F7FDA"/>
    <w:rsid w:val="001017E3"/>
    <w:rsid w:val="00105E4F"/>
    <w:rsid w:val="0010671B"/>
    <w:rsid w:val="001074E4"/>
    <w:rsid w:val="001147D1"/>
    <w:rsid w:val="00131B5A"/>
    <w:rsid w:val="0013364A"/>
    <w:rsid w:val="0013542C"/>
    <w:rsid w:val="00137856"/>
    <w:rsid w:val="00141D15"/>
    <w:rsid w:val="0014468C"/>
    <w:rsid w:val="00145680"/>
    <w:rsid w:val="00147A1E"/>
    <w:rsid w:val="0015016C"/>
    <w:rsid w:val="001508A8"/>
    <w:rsid w:val="00154D76"/>
    <w:rsid w:val="00173F96"/>
    <w:rsid w:val="0017654A"/>
    <w:rsid w:val="001767B7"/>
    <w:rsid w:val="00180D85"/>
    <w:rsid w:val="001827F7"/>
    <w:rsid w:val="00183511"/>
    <w:rsid w:val="00185366"/>
    <w:rsid w:val="001902B9"/>
    <w:rsid w:val="0019453F"/>
    <w:rsid w:val="001954A4"/>
    <w:rsid w:val="00196F6F"/>
    <w:rsid w:val="001A1026"/>
    <w:rsid w:val="001A133B"/>
    <w:rsid w:val="001A3072"/>
    <w:rsid w:val="001A3C83"/>
    <w:rsid w:val="001B3A50"/>
    <w:rsid w:val="001B3BCA"/>
    <w:rsid w:val="001B5BAA"/>
    <w:rsid w:val="001B5FC2"/>
    <w:rsid w:val="001C086A"/>
    <w:rsid w:val="001C098A"/>
    <w:rsid w:val="001C1EFD"/>
    <w:rsid w:val="001D0D10"/>
    <w:rsid w:val="001D1213"/>
    <w:rsid w:val="001D4CD3"/>
    <w:rsid w:val="001D751E"/>
    <w:rsid w:val="001D7C32"/>
    <w:rsid w:val="001E7F97"/>
    <w:rsid w:val="002058EE"/>
    <w:rsid w:val="00210F67"/>
    <w:rsid w:val="00216198"/>
    <w:rsid w:val="00220499"/>
    <w:rsid w:val="0022067C"/>
    <w:rsid w:val="00223F30"/>
    <w:rsid w:val="00225AFE"/>
    <w:rsid w:val="002302D9"/>
    <w:rsid w:val="0023291A"/>
    <w:rsid w:val="002329BA"/>
    <w:rsid w:val="0023341B"/>
    <w:rsid w:val="002456A5"/>
    <w:rsid w:val="00250EB1"/>
    <w:rsid w:val="00251F7C"/>
    <w:rsid w:val="00254354"/>
    <w:rsid w:val="00257E7C"/>
    <w:rsid w:val="00262FB6"/>
    <w:rsid w:val="00265B36"/>
    <w:rsid w:val="00270035"/>
    <w:rsid w:val="00270749"/>
    <w:rsid w:val="0027680B"/>
    <w:rsid w:val="0027714B"/>
    <w:rsid w:val="00284DCE"/>
    <w:rsid w:val="00285AA9"/>
    <w:rsid w:val="00291906"/>
    <w:rsid w:val="00291A8B"/>
    <w:rsid w:val="00292FD8"/>
    <w:rsid w:val="0029583C"/>
    <w:rsid w:val="00295ED2"/>
    <w:rsid w:val="002A60A7"/>
    <w:rsid w:val="002A6707"/>
    <w:rsid w:val="002B2055"/>
    <w:rsid w:val="002B5CD8"/>
    <w:rsid w:val="002B6C0B"/>
    <w:rsid w:val="002D1C60"/>
    <w:rsid w:val="002D63D5"/>
    <w:rsid w:val="002D7016"/>
    <w:rsid w:val="002E05B9"/>
    <w:rsid w:val="002E2A26"/>
    <w:rsid w:val="002F0142"/>
    <w:rsid w:val="002F096B"/>
    <w:rsid w:val="002F47A7"/>
    <w:rsid w:val="002F57A7"/>
    <w:rsid w:val="00316A8D"/>
    <w:rsid w:val="00321BFA"/>
    <w:rsid w:val="00322294"/>
    <w:rsid w:val="0032776F"/>
    <w:rsid w:val="003325F9"/>
    <w:rsid w:val="00333AD9"/>
    <w:rsid w:val="0033631C"/>
    <w:rsid w:val="00340F3C"/>
    <w:rsid w:val="003465D9"/>
    <w:rsid w:val="00353CB2"/>
    <w:rsid w:val="00353F36"/>
    <w:rsid w:val="00357869"/>
    <w:rsid w:val="003600B9"/>
    <w:rsid w:val="0036691B"/>
    <w:rsid w:val="003914C4"/>
    <w:rsid w:val="003927CE"/>
    <w:rsid w:val="003938A2"/>
    <w:rsid w:val="003944B8"/>
    <w:rsid w:val="00395C7C"/>
    <w:rsid w:val="0039653D"/>
    <w:rsid w:val="003A7BA5"/>
    <w:rsid w:val="003C3348"/>
    <w:rsid w:val="003C571B"/>
    <w:rsid w:val="003C6476"/>
    <w:rsid w:val="003D1AC8"/>
    <w:rsid w:val="003D315B"/>
    <w:rsid w:val="003D434A"/>
    <w:rsid w:val="003E0304"/>
    <w:rsid w:val="003E18DF"/>
    <w:rsid w:val="003E49CF"/>
    <w:rsid w:val="003E533B"/>
    <w:rsid w:val="003E5BA7"/>
    <w:rsid w:val="003F1B6A"/>
    <w:rsid w:val="003F7BA0"/>
    <w:rsid w:val="00404437"/>
    <w:rsid w:val="004066D5"/>
    <w:rsid w:val="00417C21"/>
    <w:rsid w:val="0042026E"/>
    <w:rsid w:val="004211B6"/>
    <w:rsid w:val="004245F3"/>
    <w:rsid w:val="0043120C"/>
    <w:rsid w:val="004360AB"/>
    <w:rsid w:val="0044079B"/>
    <w:rsid w:val="00441602"/>
    <w:rsid w:val="00445725"/>
    <w:rsid w:val="004554C0"/>
    <w:rsid w:val="00456E58"/>
    <w:rsid w:val="0046361E"/>
    <w:rsid w:val="00467448"/>
    <w:rsid w:val="004705B6"/>
    <w:rsid w:val="004717AA"/>
    <w:rsid w:val="00474664"/>
    <w:rsid w:val="00476A80"/>
    <w:rsid w:val="00477D43"/>
    <w:rsid w:val="00485D2B"/>
    <w:rsid w:val="00487FFA"/>
    <w:rsid w:val="00490A74"/>
    <w:rsid w:val="00491256"/>
    <w:rsid w:val="00493DE4"/>
    <w:rsid w:val="00497B91"/>
    <w:rsid w:val="004A2191"/>
    <w:rsid w:val="004C1FE2"/>
    <w:rsid w:val="004C3C47"/>
    <w:rsid w:val="004E4385"/>
    <w:rsid w:val="004E6D55"/>
    <w:rsid w:val="004F2F71"/>
    <w:rsid w:val="004F5D3C"/>
    <w:rsid w:val="004F6443"/>
    <w:rsid w:val="004F6A04"/>
    <w:rsid w:val="005121AD"/>
    <w:rsid w:val="005244FB"/>
    <w:rsid w:val="00527F20"/>
    <w:rsid w:val="005317D5"/>
    <w:rsid w:val="00533DD4"/>
    <w:rsid w:val="0053535D"/>
    <w:rsid w:val="00536FAB"/>
    <w:rsid w:val="00546121"/>
    <w:rsid w:val="00550791"/>
    <w:rsid w:val="00551FF7"/>
    <w:rsid w:val="00562B32"/>
    <w:rsid w:val="00564CA3"/>
    <w:rsid w:val="00567428"/>
    <w:rsid w:val="00571E77"/>
    <w:rsid w:val="00574C94"/>
    <w:rsid w:val="00576A8D"/>
    <w:rsid w:val="00582DCD"/>
    <w:rsid w:val="0058335D"/>
    <w:rsid w:val="00586D38"/>
    <w:rsid w:val="005875C0"/>
    <w:rsid w:val="0059179F"/>
    <w:rsid w:val="005967A7"/>
    <w:rsid w:val="005A2970"/>
    <w:rsid w:val="005A7742"/>
    <w:rsid w:val="005B2854"/>
    <w:rsid w:val="005B2AC9"/>
    <w:rsid w:val="005B696B"/>
    <w:rsid w:val="005C534C"/>
    <w:rsid w:val="005D3A17"/>
    <w:rsid w:val="005D6677"/>
    <w:rsid w:val="005E32A4"/>
    <w:rsid w:val="005F35DD"/>
    <w:rsid w:val="005F4122"/>
    <w:rsid w:val="0060195E"/>
    <w:rsid w:val="00605F28"/>
    <w:rsid w:val="0061006E"/>
    <w:rsid w:val="00615A74"/>
    <w:rsid w:val="00615E33"/>
    <w:rsid w:val="006221E6"/>
    <w:rsid w:val="00622ED2"/>
    <w:rsid w:val="00626170"/>
    <w:rsid w:val="00627328"/>
    <w:rsid w:val="00641D7C"/>
    <w:rsid w:val="00664808"/>
    <w:rsid w:val="0066678E"/>
    <w:rsid w:val="006678CC"/>
    <w:rsid w:val="00671974"/>
    <w:rsid w:val="00673DD6"/>
    <w:rsid w:val="0069134F"/>
    <w:rsid w:val="00697228"/>
    <w:rsid w:val="006A07F2"/>
    <w:rsid w:val="006A16F4"/>
    <w:rsid w:val="006A1A4F"/>
    <w:rsid w:val="006A2926"/>
    <w:rsid w:val="006B0CF4"/>
    <w:rsid w:val="006B276A"/>
    <w:rsid w:val="006B3352"/>
    <w:rsid w:val="006B489D"/>
    <w:rsid w:val="006B7924"/>
    <w:rsid w:val="006C19AE"/>
    <w:rsid w:val="006C6430"/>
    <w:rsid w:val="006C7D05"/>
    <w:rsid w:val="006D0C7C"/>
    <w:rsid w:val="006D376D"/>
    <w:rsid w:val="006D3F6A"/>
    <w:rsid w:val="006D6971"/>
    <w:rsid w:val="006E4A2D"/>
    <w:rsid w:val="006F0FDE"/>
    <w:rsid w:val="006F316F"/>
    <w:rsid w:val="006F4DDB"/>
    <w:rsid w:val="006F70DD"/>
    <w:rsid w:val="006F7C75"/>
    <w:rsid w:val="00700CC0"/>
    <w:rsid w:val="00711A94"/>
    <w:rsid w:val="00723D36"/>
    <w:rsid w:val="0072485E"/>
    <w:rsid w:val="00724D3B"/>
    <w:rsid w:val="007260D2"/>
    <w:rsid w:val="0072760E"/>
    <w:rsid w:val="00737F46"/>
    <w:rsid w:val="00740380"/>
    <w:rsid w:val="007459F0"/>
    <w:rsid w:val="007466AD"/>
    <w:rsid w:val="0074712E"/>
    <w:rsid w:val="007473F9"/>
    <w:rsid w:val="0075163C"/>
    <w:rsid w:val="007579A7"/>
    <w:rsid w:val="007579C3"/>
    <w:rsid w:val="00763428"/>
    <w:rsid w:val="00766914"/>
    <w:rsid w:val="007673D8"/>
    <w:rsid w:val="0076762F"/>
    <w:rsid w:val="00767C6F"/>
    <w:rsid w:val="00776296"/>
    <w:rsid w:val="0077722E"/>
    <w:rsid w:val="0079161F"/>
    <w:rsid w:val="00791AE9"/>
    <w:rsid w:val="00796BFD"/>
    <w:rsid w:val="00796F11"/>
    <w:rsid w:val="00797FC0"/>
    <w:rsid w:val="007A2306"/>
    <w:rsid w:val="007A7E1A"/>
    <w:rsid w:val="007B108E"/>
    <w:rsid w:val="007B7F71"/>
    <w:rsid w:val="007C0E5D"/>
    <w:rsid w:val="007C131B"/>
    <w:rsid w:val="007C1558"/>
    <w:rsid w:val="007D1639"/>
    <w:rsid w:val="007E3BA3"/>
    <w:rsid w:val="007E43D8"/>
    <w:rsid w:val="00804BCB"/>
    <w:rsid w:val="00806D0A"/>
    <w:rsid w:val="00806F34"/>
    <w:rsid w:val="00814636"/>
    <w:rsid w:val="0081662C"/>
    <w:rsid w:val="00816B2A"/>
    <w:rsid w:val="00820C34"/>
    <w:rsid w:val="00823248"/>
    <w:rsid w:val="00827E36"/>
    <w:rsid w:val="0083386B"/>
    <w:rsid w:val="00833D32"/>
    <w:rsid w:val="00840C4E"/>
    <w:rsid w:val="008465B5"/>
    <w:rsid w:val="00851B21"/>
    <w:rsid w:val="00853E22"/>
    <w:rsid w:val="00860376"/>
    <w:rsid w:val="008620D5"/>
    <w:rsid w:val="00862FAC"/>
    <w:rsid w:val="00864C1F"/>
    <w:rsid w:val="008664EE"/>
    <w:rsid w:val="008731DD"/>
    <w:rsid w:val="00883439"/>
    <w:rsid w:val="00884523"/>
    <w:rsid w:val="0088488D"/>
    <w:rsid w:val="00886DA3"/>
    <w:rsid w:val="00896846"/>
    <w:rsid w:val="008977AF"/>
    <w:rsid w:val="008A5D04"/>
    <w:rsid w:val="008A66B6"/>
    <w:rsid w:val="008B0EA3"/>
    <w:rsid w:val="008B3361"/>
    <w:rsid w:val="008B48BA"/>
    <w:rsid w:val="008C0A3A"/>
    <w:rsid w:val="008C5DEF"/>
    <w:rsid w:val="008D0DE1"/>
    <w:rsid w:val="008D3BE8"/>
    <w:rsid w:val="008D63E5"/>
    <w:rsid w:val="008E44DC"/>
    <w:rsid w:val="008E59BF"/>
    <w:rsid w:val="008E7F50"/>
    <w:rsid w:val="008F2456"/>
    <w:rsid w:val="009005DF"/>
    <w:rsid w:val="009032E7"/>
    <w:rsid w:val="009053C0"/>
    <w:rsid w:val="00912A57"/>
    <w:rsid w:val="0091548F"/>
    <w:rsid w:val="00916391"/>
    <w:rsid w:val="009205C8"/>
    <w:rsid w:val="00923D22"/>
    <w:rsid w:val="009252AC"/>
    <w:rsid w:val="009260E2"/>
    <w:rsid w:val="00933D8E"/>
    <w:rsid w:val="00940533"/>
    <w:rsid w:val="00940A7A"/>
    <w:rsid w:val="00941570"/>
    <w:rsid w:val="00947B91"/>
    <w:rsid w:val="009506AD"/>
    <w:rsid w:val="00951D14"/>
    <w:rsid w:val="009577F1"/>
    <w:rsid w:val="00962A01"/>
    <w:rsid w:val="00970475"/>
    <w:rsid w:val="00976D61"/>
    <w:rsid w:val="00976DC6"/>
    <w:rsid w:val="00982B94"/>
    <w:rsid w:val="0098375A"/>
    <w:rsid w:val="0098415F"/>
    <w:rsid w:val="00992874"/>
    <w:rsid w:val="009979BC"/>
    <w:rsid w:val="009B2F88"/>
    <w:rsid w:val="009B5711"/>
    <w:rsid w:val="009D4622"/>
    <w:rsid w:val="009E2EAB"/>
    <w:rsid w:val="009E4673"/>
    <w:rsid w:val="009F260F"/>
    <w:rsid w:val="00A1130A"/>
    <w:rsid w:val="00A12692"/>
    <w:rsid w:val="00A13CB4"/>
    <w:rsid w:val="00A15255"/>
    <w:rsid w:val="00A21DE3"/>
    <w:rsid w:val="00A24448"/>
    <w:rsid w:val="00A27379"/>
    <w:rsid w:val="00A5214F"/>
    <w:rsid w:val="00A52BC8"/>
    <w:rsid w:val="00A550DC"/>
    <w:rsid w:val="00A679D7"/>
    <w:rsid w:val="00A71FCA"/>
    <w:rsid w:val="00A73F88"/>
    <w:rsid w:val="00A80136"/>
    <w:rsid w:val="00A87D6A"/>
    <w:rsid w:val="00A93E83"/>
    <w:rsid w:val="00A94756"/>
    <w:rsid w:val="00A96F3C"/>
    <w:rsid w:val="00AA0611"/>
    <w:rsid w:val="00AA4900"/>
    <w:rsid w:val="00AB1767"/>
    <w:rsid w:val="00AB64A8"/>
    <w:rsid w:val="00AB6935"/>
    <w:rsid w:val="00AC08CB"/>
    <w:rsid w:val="00AC61F8"/>
    <w:rsid w:val="00AC676A"/>
    <w:rsid w:val="00AD0877"/>
    <w:rsid w:val="00AD3948"/>
    <w:rsid w:val="00AD5F34"/>
    <w:rsid w:val="00AE5934"/>
    <w:rsid w:val="00AE5DF9"/>
    <w:rsid w:val="00B0056C"/>
    <w:rsid w:val="00B030A6"/>
    <w:rsid w:val="00B032D8"/>
    <w:rsid w:val="00B03C46"/>
    <w:rsid w:val="00B0519F"/>
    <w:rsid w:val="00B13E0B"/>
    <w:rsid w:val="00B255BB"/>
    <w:rsid w:val="00B319C3"/>
    <w:rsid w:val="00B33595"/>
    <w:rsid w:val="00B33F11"/>
    <w:rsid w:val="00B52A8E"/>
    <w:rsid w:val="00B54CF2"/>
    <w:rsid w:val="00B60EE2"/>
    <w:rsid w:val="00B6289B"/>
    <w:rsid w:val="00B646C9"/>
    <w:rsid w:val="00B71D70"/>
    <w:rsid w:val="00B734CB"/>
    <w:rsid w:val="00B74183"/>
    <w:rsid w:val="00B74956"/>
    <w:rsid w:val="00B75771"/>
    <w:rsid w:val="00B75915"/>
    <w:rsid w:val="00B82CDE"/>
    <w:rsid w:val="00B846EE"/>
    <w:rsid w:val="00B84972"/>
    <w:rsid w:val="00B94D84"/>
    <w:rsid w:val="00B961D1"/>
    <w:rsid w:val="00B9689F"/>
    <w:rsid w:val="00B97EBA"/>
    <w:rsid w:val="00BA2036"/>
    <w:rsid w:val="00BA37FA"/>
    <w:rsid w:val="00BB1C39"/>
    <w:rsid w:val="00BD0281"/>
    <w:rsid w:val="00BD06F7"/>
    <w:rsid w:val="00BD6D8E"/>
    <w:rsid w:val="00BE23B7"/>
    <w:rsid w:val="00BE2C5B"/>
    <w:rsid w:val="00BF5396"/>
    <w:rsid w:val="00BF56A9"/>
    <w:rsid w:val="00BF7ED1"/>
    <w:rsid w:val="00C126CF"/>
    <w:rsid w:val="00C14C73"/>
    <w:rsid w:val="00C150AA"/>
    <w:rsid w:val="00C151E9"/>
    <w:rsid w:val="00C24EB0"/>
    <w:rsid w:val="00C25627"/>
    <w:rsid w:val="00C27D0F"/>
    <w:rsid w:val="00C34131"/>
    <w:rsid w:val="00C354EE"/>
    <w:rsid w:val="00C3722C"/>
    <w:rsid w:val="00C3794D"/>
    <w:rsid w:val="00C40F68"/>
    <w:rsid w:val="00C50126"/>
    <w:rsid w:val="00C56A3B"/>
    <w:rsid w:val="00C61EC2"/>
    <w:rsid w:val="00C636F1"/>
    <w:rsid w:val="00C65CB3"/>
    <w:rsid w:val="00C67F68"/>
    <w:rsid w:val="00C72CEA"/>
    <w:rsid w:val="00C73B2D"/>
    <w:rsid w:val="00C75BD7"/>
    <w:rsid w:val="00C770E4"/>
    <w:rsid w:val="00C84103"/>
    <w:rsid w:val="00C86BCC"/>
    <w:rsid w:val="00C919DF"/>
    <w:rsid w:val="00CB5501"/>
    <w:rsid w:val="00CB7BA4"/>
    <w:rsid w:val="00CC1A02"/>
    <w:rsid w:val="00CC3129"/>
    <w:rsid w:val="00CC3691"/>
    <w:rsid w:val="00CC7DF7"/>
    <w:rsid w:val="00CD2791"/>
    <w:rsid w:val="00CE07F9"/>
    <w:rsid w:val="00CE1573"/>
    <w:rsid w:val="00CE2472"/>
    <w:rsid w:val="00CF2DB3"/>
    <w:rsid w:val="00CF77AA"/>
    <w:rsid w:val="00D13467"/>
    <w:rsid w:val="00D244A9"/>
    <w:rsid w:val="00D3102C"/>
    <w:rsid w:val="00D32336"/>
    <w:rsid w:val="00D4246F"/>
    <w:rsid w:val="00D42804"/>
    <w:rsid w:val="00D5085B"/>
    <w:rsid w:val="00D52F5E"/>
    <w:rsid w:val="00D601A8"/>
    <w:rsid w:val="00D62F7D"/>
    <w:rsid w:val="00D63BCD"/>
    <w:rsid w:val="00D65B3B"/>
    <w:rsid w:val="00D65E35"/>
    <w:rsid w:val="00D673E2"/>
    <w:rsid w:val="00D82F2F"/>
    <w:rsid w:val="00D83721"/>
    <w:rsid w:val="00D8391C"/>
    <w:rsid w:val="00D83E06"/>
    <w:rsid w:val="00D8625A"/>
    <w:rsid w:val="00D920F0"/>
    <w:rsid w:val="00D943F0"/>
    <w:rsid w:val="00D95197"/>
    <w:rsid w:val="00DA0D9C"/>
    <w:rsid w:val="00DA6A6A"/>
    <w:rsid w:val="00DA6D6B"/>
    <w:rsid w:val="00DB3B12"/>
    <w:rsid w:val="00DB5B96"/>
    <w:rsid w:val="00DB7341"/>
    <w:rsid w:val="00DC56B4"/>
    <w:rsid w:val="00DC7B85"/>
    <w:rsid w:val="00DD05E8"/>
    <w:rsid w:val="00DD521D"/>
    <w:rsid w:val="00DD76D0"/>
    <w:rsid w:val="00DE12D8"/>
    <w:rsid w:val="00DE2FC1"/>
    <w:rsid w:val="00DE3139"/>
    <w:rsid w:val="00DE3D32"/>
    <w:rsid w:val="00DE5504"/>
    <w:rsid w:val="00DE6ADC"/>
    <w:rsid w:val="00DE7D43"/>
    <w:rsid w:val="00DF4A5B"/>
    <w:rsid w:val="00DF75C6"/>
    <w:rsid w:val="00DF7B73"/>
    <w:rsid w:val="00E01BE7"/>
    <w:rsid w:val="00E01DB6"/>
    <w:rsid w:val="00E03596"/>
    <w:rsid w:val="00E04016"/>
    <w:rsid w:val="00E06D31"/>
    <w:rsid w:val="00E1325A"/>
    <w:rsid w:val="00E13CAA"/>
    <w:rsid w:val="00E21055"/>
    <w:rsid w:val="00E22E56"/>
    <w:rsid w:val="00E417CE"/>
    <w:rsid w:val="00E41B73"/>
    <w:rsid w:val="00E42CCC"/>
    <w:rsid w:val="00E43A5C"/>
    <w:rsid w:val="00E50FE1"/>
    <w:rsid w:val="00E75DEA"/>
    <w:rsid w:val="00E922A0"/>
    <w:rsid w:val="00E92EA2"/>
    <w:rsid w:val="00E93F0D"/>
    <w:rsid w:val="00EB1893"/>
    <w:rsid w:val="00EB6FD9"/>
    <w:rsid w:val="00EC5B2F"/>
    <w:rsid w:val="00ED70A5"/>
    <w:rsid w:val="00ED720A"/>
    <w:rsid w:val="00EE5667"/>
    <w:rsid w:val="00F00003"/>
    <w:rsid w:val="00F02A96"/>
    <w:rsid w:val="00F06F93"/>
    <w:rsid w:val="00F07B3F"/>
    <w:rsid w:val="00F106D2"/>
    <w:rsid w:val="00F10C19"/>
    <w:rsid w:val="00F13BE1"/>
    <w:rsid w:val="00F1499F"/>
    <w:rsid w:val="00F169FF"/>
    <w:rsid w:val="00F209CB"/>
    <w:rsid w:val="00F2102C"/>
    <w:rsid w:val="00F21D71"/>
    <w:rsid w:val="00F2270D"/>
    <w:rsid w:val="00F22CF5"/>
    <w:rsid w:val="00F24162"/>
    <w:rsid w:val="00F27DA5"/>
    <w:rsid w:val="00F31931"/>
    <w:rsid w:val="00F34DC3"/>
    <w:rsid w:val="00F36469"/>
    <w:rsid w:val="00F36FFF"/>
    <w:rsid w:val="00F413CA"/>
    <w:rsid w:val="00F501F7"/>
    <w:rsid w:val="00F53D9D"/>
    <w:rsid w:val="00F6299E"/>
    <w:rsid w:val="00F62CC7"/>
    <w:rsid w:val="00F63FB2"/>
    <w:rsid w:val="00F73D41"/>
    <w:rsid w:val="00F761CA"/>
    <w:rsid w:val="00F804FB"/>
    <w:rsid w:val="00F805A9"/>
    <w:rsid w:val="00F80669"/>
    <w:rsid w:val="00F8131F"/>
    <w:rsid w:val="00F81790"/>
    <w:rsid w:val="00F82AEF"/>
    <w:rsid w:val="00F8334E"/>
    <w:rsid w:val="00F94B7F"/>
    <w:rsid w:val="00F95858"/>
    <w:rsid w:val="00FA545F"/>
    <w:rsid w:val="00FA5A96"/>
    <w:rsid w:val="00FA78F5"/>
    <w:rsid w:val="00FB1275"/>
    <w:rsid w:val="00FB155D"/>
    <w:rsid w:val="00FB33C5"/>
    <w:rsid w:val="00FB3766"/>
    <w:rsid w:val="00FC6B94"/>
    <w:rsid w:val="00FD3F04"/>
    <w:rsid w:val="00FD5C58"/>
    <w:rsid w:val="00FD70BA"/>
    <w:rsid w:val="00FE4AEC"/>
    <w:rsid w:val="00FE502A"/>
    <w:rsid w:val="00FE5CB8"/>
    <w:rsid w:val="00FF2631"/>
    <w:rsid w:val="00FF30F9"/>
    <w:rsid w:val="00FF3B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596A865"/>
  <w15:chartTrackingRefBased/>
  <w15:docId w15:val="{F279FA7A-6CA2-4DED-AD54-7311FF2D2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14F"/>
    <w:pPr>
      <w:tabs>
        <w:tab w:val="left" w:pos="1843"/>
      </w:tabs>
      <w:spacing w:before="60" w:after="60" w:line="240" w:lineRule="auto"/>
      <w:jc w:val="both"/>
    </w:pPr>
    <w:rPr>
      <w:rFonts w:ascii="Marianne" w:eastAsia="Times New Roman" w:hAnsi="Marianne" w:cs="Times New Roman"/>
      <w:bCs/>
      <w:iCs/>
      <w:lang w:eastAsia="fr-FR"/>
    </w:rPr>
  </w:style>
  <w:style w:type="paragraph" w:styleId="Titre1">
    <w:name w:val="heading 1"/>
    <w:aliases w:val="TITRE 1 DAP CCAP,Titre niveau 1,Titre 1 CS,MINISTERE DEF,Titrannexe,H1"/>
    <w:basedOn w:val="Normal"/>
    <w:next w:val="Normal"/>
    <w:link w:val="Titre1Car"/>
    <w:autoRedefine/>
    <w:qFormat/>
    <w:rsid w:val="00A71FCA"/>
    <w:pPr>
      <w:keepNext/>
      <w:keepLines/>
      <w:numPr>
        <w:numId w:val="11"/>
      </w:numPr>
      <w:tabs>
        <w:tab w:val="clear" w:pos="1843"/>
        <w:tab w:val="left" w:pos="1134"/>
      </w:tabs>
      <w:spacing w:before="360" w:line="276" w:lineRule="auto"/>
      <w:outlineLvl w:val="0"/>
    </w:pPr>
    <w:rPr>
      <w:rFonts w:ascii="Arial" w:eastAsiaTheme="majorEastAsia" w:hAnsi="Arial" w:cs="Arial"/>
      <w:b/>
      <w:bCs w:val="0"/>
      <w:caps/>
    </w:rPr>
  </w:style>
  <w:style w:type="paragraph" w:styleId="Titre2">
    <w:name w:val="heading 2"/>
    <w:aliases w:val="TITRE 2 DAP CCAP,&quot;1&quot;,1.1. Titre,X.1.1,Ctrl+2,X.X,Ctrl2,Titre 2 Car1,Titre 2 Car Car,Titre 2 Car1 Car Car,Titre 2 Car Car Car Car,Titre 2 Car1 Car Car Car Car,Titre 2 Car Car Car Car Car Car,Titre 2 Car1 Car Car Car Car Car Car"/>
    <w:basedOn w:val="Titre1"/>
    <w:next w:val="Normal"/>
    <w:link w:val="Titre2Car"/>
    <w:autoRedefine/>
    <w:uiPriority w:val="9"/>
    <w:unhideWhenUsed/>
    <w:qFormat/>
    <w:rsid w:val="00147A1E"/>
    <w:pPr>
      <w:numPr>
        <w:ilvl w:val="1"/>
      </w:numPr>
      <w:spacing w:before="240"/>
      <w:outlineLvl w:val="1"/>
    </w:pPr>
    <w:rPr>
      <w:caps w:val="0"/>
    </w:rPr>
  </w:style>
  <w:style w:type="paragraph" w:styleId="Titre3">
    <w:name w:val="heading 3"/>
    <w:aliases w:val="TITRE 3 DAP CCAP,Titre 3 Car Car Car Car Car Car Car Car Car Car Car Car Car Car Car Car Car Car Car Car Car Car Car Car Car Car Car Car Car Car Car Car Car Car Car Car Car,Titre 3 Car1 Car,Titre 3 Car Car Car,Titre 3 Car1 Car Car Car Car"/>
    <w:basedOn w:val="Titre1"/>
    <w:next w:val="Normal"/>
    <w:link w:val="Titre3Car"/>
    <w:uiPriority w:val="9"/>
    <w:unhideWhenUsed/>
    <w:qFormat/>
    <w:rsid w:val="00D601A8"/>
    <w:pPr>
      <w:numPr>
        <w:ilvl w:val="2"/>
      </w:numPr>
      <w:tabs>
        <w:tab w:val="left" w:pos="1418"/>
      </w:tabs>
      <w:spacing w:before="120" w:after="0"/>
      <w:outlineLvl w:val="2"/>
    </w:pPr>
    <w:rPr>
      <w:bCs/>
      <w:i/>
      <w:caps w:val="0"/>
    </w:rPr>
  </w:style>
  <w:style w:type="paragraph" w:styleId="Titre4">
    <w:name w:val="heading 4"/>
    <w:aliases w:val="TITRE 4 DAP CCAP,Texte,Titre 4 § II,Chapitre 1.1.1.,TITRE A 2 CHIFFRES,Titre 4 CS,h4,l4,T4,GTA 4"/>
    <w:basedOn w:val="Titre1"/>
    <w:next w:val="Normal"/>
    <w:link w:val="Titre4Car"/>
    <w:autoRedefine/>
    <w:unhideWhenUsed/>
    <w:qFormat/>
    <w:rsid w:val="006C6430"/>
    <w:pPr>
      <w:numPr>
        <w:numId w:val="7"/>
      </w:num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DAP CCAP Car,Titre niveau 1 Car,Titre 1 CS Car,MINISTERE DEF Car,Titrannexe Car,H1 Car"/>
    <w:basedOn w:val="Policepardfaut"/>
    <w:link w:val="Titre1"/>
    <w:rsid w:val="00A71FCA"/>
    <w:rPr>
      <w:rFonts w:ascii="Arial" w:eastAsiaTheme="majorEastAsia" w:hAnsi="Arial" w:cs="Arial"/>
      <w:b/>
      <w:iCs/>
      <w:caps/>
      <w:lang w:eastAsia="fr-FR"/>
    </w:rPr>
  </w:style>
  <w:style w:type="character" w:customStyle="1" w:styleId="Titre2Car">
    <w:name w:val="Titre 2 Car"/>
    <w:aliases w:val="TITRE 2 DAP CCAP Car,&quot;1&quot; Car,1.1. Titre Car,X.1.1 Car,Ctrl+2 Car,X.X Car,Ctrl2 Car,Titre 2 Car1 Car,Titre 2 Car Car Car,Titre 2 Car1 Car Car Car,Titre 2 Car Car Car Car Car,Titre 2 Car1 Car Car Car Car Car,Titre 2 Car Car Car Car Car Car Car"/>
    <w:basedOn w:val="Policepardfaut"/>
    <w:link w:val="Titre2"/>
    <w:uiPriority w:val="9"/>
    <w:rsid w:val="00147A1E"/>
    <w:rPr>
      <w:rFonts w:ascii="Arial" w:eastAsiaTheme="majorEastAsia" w:hAnsi="Arial" w:cs="Arial"/>
      <w:b/>
      <w:iCs/>
      <w:lang w:eastAsia="fr-FR"/>
    </w:rPr>
  </w:style>
  <w:style w:type="character" w:customStyle="1" w:styleId="Titre3Car">
    <w:name w:val="Titre 3 Car"/>
    <w:aliases w:val="TITRE 3 DAP CCAP Car,Titre 3 Car Car Car Car Car Car Car Car Car Car Car Car Car Car Car Car Car Car Car Car Car Car Car Car Car Car Car Car Car Car Car Car Car Car Car Car Car Car,Titre 3 Car1 Car Car,Titre 3 Car Car Car Car"/>
    <w:basedOn w:val="Policepardfaut"/>
    <w:link w:val="Titre3"/>
    <w:uiPriority w:val="9"/>
    <w:rsid w:val="00D601A8"/>
    <w:rPr>
      <w:rFonts w:ascii="Arial" w:eastAsiaTheme="majorEastAsia" w:hAnsi="Arial" w:cs="Arial"/>
      <w:b/>
      <w:bCs/>
      <w:i/>
      <w:iCs/>
      <w:lang w:eastAsia="fr-FR"/>
    </w:rPr>
  </w:style>
  <w:style w:type="character" w:customStyle="1" w:styleId="Titre4Car">
    <w:name w:val="Titre 4 Car"/>
    <w:aliases w:val="TITRE 4 DAP CCAP Car,Texte Car,Titre 4 § II Car,Chapitre 1.1.1. Car,TITRE A 2 CHIFFRES Car,Titre 4 CS Car,h4 Car,l4 Car,T4 Car,GTA 4 Car"/>
    <w:basedOn w:val="Policepardfaut"/>
    <w:link w:val="Titre4"/>
    <w:rsid w:val="006C6430"/>
    <w:rPr>
      <w:rFonts w:ascii="Arial" w:eastAsiaTheme="majorEastAsia" w:hAnsi="Arial" w:cs="Arial"/>
      <w:b/>
      <w:iCs/>
      <w:caps/>
      <w:lang w:eastAsia="fr-FR"/>
    </w:rPr>
  </w:style>
  <w:style w:type="paragraph" w:styleId="Paragraphedeliste">
    <w:name w:val="List Paragraph"/>
    <w:basedOn w:val="Normal"/>
    <w:uiPriority w:val="34"/>
    <w:qFormat/>
    <w:rsid w:val="001B5FC2"/>
    <w:pPr>
      <w:ind w:left="720"/>
      <w:contextualSpacing/>
    </w:pPr>
  </w:style>
  <w:style w:type="paragraph" w:styleId="TM1">
    <w:name w:val="toc 1"/>
    <w:basedOn w:val="Normal"/>
    <w:next w:val="Normal"/>
    <w:autoRedefine/>
    <w:uiPriority w:val="39"/>
    <w:unhideWhenUsed/>
    <w:rsid w:val="000422A5"/>
    <w:pPr>
      <w:tabs>
        <w:tab w:val="clear" w:pos="1843"/>
        <w:tab w:val="left" w:pos="1418"/>
        <w:tab w:val="right" w:pos="9923"/>
      </w:tabs>
      <w:spacing w:before="0" w:after="0"/>
      <w:jc w:val="center"/>
    </w:pPr>
    <w:rPr>
      <w:rFonts w:ascii="Arial" w:hAnsi="Arial" w:cs="Arial"/>
      <w:noProof/>
      <w:sz w:val="24"/>
      <w:szCs w:val="24"/>
    </w:rPr>
  </w:style>
  <w:style w:type="character" w:styleId="Lienhypertexte">
    <w:name w:val="Hyperlink"/>
    <w:basedOn w:val="Policepardfaut"/>
    <w:uiPriority w:val="99"/>
    <w:unhideWhenUsed/>
    <w:rsid w:val="001B5FC2"/>
    <w:rPr>
      <w:color w:val="0563C1" w:themeColor="hyperlink"/>
      <w:u w:val="single"/>
    </w:rPr>
  </w:style>
  <w:style w:type="paragraph" w:styleId="TM2">
    <w:name w:val="toc 2"/>
    <w:basedOn w:val="Normal"/>
    <w:next w:val="Normal"/>
    <w:autoRedefine/>
    <w:uiPriority w:val="39"/>
    <w:unhideWhenUsed/>
    <w:rsid w:val="0036691B"/>
    <w:pPr>
      <w:tabs>
        <w:tab w:val="clear" w:pos="1843"/>
        <w:tab w:val="left" w:pos="880"/>
        <w:tab w:val="right" w:leader="dot" w:pos="9913"/>
      </w:tabs>
      <w:spacing w:before="120" w:after="0"/>
      <w:ind w:left="221"/>
      <w:jc w:val="left"/>
    </w:pPr>
    <w:rPr>
      <w:rFonts w:asciiTheme="minorHAnsi" w:hAnsiTheme="minorHAnsi" w:cstheme="minorHAnsi"/>
      <w:b/>
      <w:iCs w:val="0"/>
    </w:rPr>
  </w:style>
  <w:style w:type="paragraph" w:styleId="TM3">
    <w:name w:val="toc 3"/>
    <w:basedOn w:val="Normal"/>
    <w:next w:val="Normal"/>
    <w:autoRedefine/>
    <w:uiPriority w:val="39"/>
    <w:unhideWhenUsed/>
    <w:rsid w:val="00F82AEF"/>
    <w:pPr>
      <w:tabs>
        <w:tab w:val="clear" w:pos="1843"/>
      </w:tabs>
      <w:spacing w:before="0" w:after="0"/>
      <w:ind w:left="440"/>
      <w:jc w:val="left"/>
    </w:pPr>
    <w:rPr>
      <w:rFonts w:asciiTheme="minorHAnsi" w:hAnsiTheme="minorHAnsi" w:cstheme="minorHAnsi"/>
      <w:bCs w:val="0"/>
      <w:iCs w:val="0"/>
      <w:sz w:val="20"/>
      <w:szCs w:val="20"/>
    </w:rPr>
  </w:style>
  <w:style w:type="paragraph" w:styleId="Retraitnormal">
    <w:name w:val="Normal Indent"/>
    <w:basedOn w:val="Normal"/>
    <w:uiPriority w:val="99"/>
    <w:rsid w:val="000011C1"/>
    <w:pPr>
      <w:ind w:left="708"/>
    </w:pPr>
    <w:rPr>
      <w:szCs w:val="24"/>
    </w:rPr>
  </w:style>
  <w:style w:type="character" w:styleId="Appelnotedebasdep">
    <w:name w:val="footnote reference"/>
    <w:basedOn w:val="Policepardfaut"/>
    <w:rsid w:val="000011C1"/>
    <w:rPr>
      <w:vertAlign w:val="superscript"/>
    </w:rPr>
  </w:style>
  <w:style w:type="paragraph" w:styleId="Notedebasdepage">
    <w:name w:val="footnote text"/>
    <w:basedOn w:val="Normal"/>
    <w:link w:val="NotedebasdepageCar"/>
    <w:semiHidden/>
    <w:rsid w:val="000011C1"/>
    <w:rPr>
      <w:sz w:val="20"/>
      <w:szCs w:val="20"/>
    </w:rPr>
  </w:style>
  <w:style w:type="character" w:customStyle="1" w:styleId="NotedebasdepageCar">
    <w:name w:val="Note de bas de page Car"/>
    <w:basedOn w:val="Policepardfaut"/>
    <w:link w:val="Notedebasdepage"/>
    <w:semiHidden/>
    <w:rsid w:val="000011C1"/>
    <w:rPr>
      <w:rFonts w:ascii="Times New Roman" w:eastAsia="Times New Roman" w:hAnsi="Times New Roman" w:cs="Times New Roman"/>
      <w:sz w:val="20"/>
      <w:szCs w:val="20"/>
      <w:lang w:eastAsia="fr-FR"/>
    </w:rPr>
  </w:style>
  <w:style w:type="paragraph" w:customStyle="1" w:styleId="Paragraphe1">
    <w:name w:val="Paragraphe 1"/>
    <w:basedOn w:val="Normal"/>
    <w:link w:val="Paragraphe1Car1"/>
    <w:rsid w:val="000011C1"/>
    <w:pPr>
      <w:ind w:left="431"/>
    </w:pPr>
    <w:rPr>
      <w:sz w:val="18"/>
    </w:rPr>
  </w:style>
  <w:style w:type="character" w:customStyle="1" w:styleId="Paragraphe1Car1">
    <w:name w:val="Paragraphe 1 Car1"/>
    <w:basedOn w:val="Policepardfaut"/>
    <w:link w:val="Paragraphe1"/>
    <w:rsid w:val="000011C1"/>
    <w:rPr>
      <w:rFonts w:ascii="Times New Roman" w:eastAsia="Times New Roman" w:hAnsi="Times New Roman" w:cs="Times New Roman"/>
      <w:sz w:val="18"/>
      <w:lang w:eastAsia="fr-FR"/>
    </w:rPr>
  </w:style>
  <w:style w:type="paragraph" w:styleId="En-tte">
    <w:name w:val="header"/>
    <w:basedOn w:val="Normal"/>
    <w:link w:val="En-tteCar"/>
    <w:uiPriority w:val="99"/>
    <w:unhideWhenUsed/>
    <w:rsid w:val="00B13E0B"/>
    <w:pPr>
      <w:tabs>
        <w:tab w:val="center" w:pos="4536"/>
        <w:tab w:val="right" w:pos="9072"/>
      </w:tabs>
    </w:pPr>
  </w:style>
  <w:style w:type="character" w:customStyle="1" w:styleId="En-tteCar">
    <w:name w:val="En-tête Car"/>
    <w:basedOn w:val="Policepardfaut"/>
    <w:link w:val="En-tte"/>
    <w:uiPriority w:val="99"/>
    <w:rsid w:val="00B13E0B"/>
    <w:rPr>
      <w:rFonts w:ascii="Times New Roman" w:hAnsi="Times New Roman"/>
    </w:rPr>
  </w:style>
  <w:style w:type="paragraph" w:styleId="Pieddepage">
    <w:name w:val="footer"/>
    <w:basedOn w:val="Normal"/>
    <w:link w:val="PieddepageCar"/>
    <w:uiPriority w:val="99"/>
    <w:unhideWhenUsed/>
    <w:rsid w:val="00B13E0B"/>
    <w:pPr>
      <w:tabs>
        <w:tab w:val="center" w:pos="4536"/>
        <w:tab w:val="right" w:pos="9072"/>
      </w:tabs>
    </w:pPr>
  </w:style>
  <w:style w:type="character" w:customStyle="1" w:styleId="PieddepageCar">
    <w:name w:val="Pied de page Car"/>
    <w:basedOn w:val="Policepardfaut"/>
    <w:link w:val="Pieddepage"/>
    <w:uiPriority w:val="99"/>
    <w:rsid w:val="00B13E0B"/>
    <w:rPr>
      <w:rFonts w:ascii="Times New Roman" w:hAnsi="Times New Roman"/>
    </w:rPr>
  </w:style>
  <w:style w:type="character" w:styleId="Numrodepage">
    <w:name w:val="page number"/>
    <w:basedOn w:val="Policepardfaut"/>
    <w:uiPriority w:val="99"/>
    <w:rsid w:val="00641D7C"/>
  </w:style>
  <w:style w:type="paragraph" w:customStyle="1" w:styleId="corpsdetextebea">
    <w:name w:val="corps de texte bea"/>
    <w:basedOn w:val="Normal"/>
    <w:rsid w:val="00FA545F"/>
    <w:pPr>
      <w:numPr>
        <w:numId w:val="4"/>
      </w:numPr>
      <w:tabs>
        <w:tab w:val="left" w:pos="426"/>
      </w:tabs>
      <w:spacing w:before="120"/>
    </w:pPr>
    <w:rPr>
      <w:szCs w:val="24"/>
    </w:rPr>
  </w:style>
  <w:style w:type="paragraph" w:customStyle="1" w:styleId="Normal11PTGrasCar">
    <w:name w:val="Normal +11PT+ Gras Car"/>
    <w:basedOn w:val="Normal"/>
    <w:link w:val="Normal11PTGrasCarCar"/>
    <w:rsid w:val="00262FB6"/>
    <w:pPr>
      <w:ind w:left="72"/>
    </w:pPr>
    <w:rPr>
      <w:b/>
      <w:bCs w:val="0"/>
      <w:iCs w:val="0"/>
    </w:rPr>
  </w:style>
  <w:style w:type="character" w:customStyle="1" w:styleId="Normal11PTGrasCarCar">
    <w:name w:val="Normal +11PT+ Gras Car Car"/>
    <w:link w:val="Normal11PTGrasCar"/>
    <w:rsid w:val="00262FB6"/>
    <w:rPr>
      <w:rFonts w:ascii="Times New Roman" w:eastAsia="Times New Roman" w:hAnsi="Times New Roman" w:cs="Times New Roman"/>
      <w:b/>
      <w:bCs/>
      <w:lang w:eastAsia="fr-FR"/>
    </w:rPr>
  </w:style>
  <w:style w:type="paragraph" w:styleId="Textedebulles">
    <w:name w:val="Balloon Text"/>
    <w:basedOn w:val="Normal"/>
    <w:link w:val="TextedebullesCar"/>
    <w:uiPriority w:val="99"/>
    <w:semiHidden/>
    <w:unhideWhenUsed/>
    <w:rsid w:val="00976DC6"/>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76DC6"/>
    <w:rPr>
      <w:rFonts w:ascii="Segoe UI" w:hAnsi="Segoe UI" w:cs="Segoe UI"/>
      <w:iCs/>
      <w:sz w:val="18"/>
      <w:szCs w:val="18"/>
    </w:rPr>
  </w:style>
  <w:style w:type="table" w:styleId="Grilledutableau">
    <w:name w:val="Table Grid"/>
    <w:basedOn w:val="TableauNormal"/>
    <w:rsid w:val="008620D5"/>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574C94"/>
    <w:pPr>
      <w:numPr>
        <w:numId w:val="0"/>
      </w:numPr>
      <w:spacing w:before="240" w:after="0" w:line="259" w:lineRule="auto"/>
      <w:outlineLvl w:val="9"/>
    </w:pPr>
    <w:rPr>
      <w:rFonts w:asciiTheme="majorHAnsi" w:hAnsiTheme="majorHAnsi" w:cstheme="majorBidi"/>
      <w:b w:val="0"/>
      <w:iCs w:val="0"/>
      <w:caps w:val="0"/>
      <w:color w:val="2F5496" w:themeColor="accent1" w:themeShade="BF"/>
      <w:sz w:val="32"/>
      <w:szCs w:val="32"/>
    </w:rPr>
  </w:style>
  <w:style w:type="paragraph" w:styleId="TM4">
    <w:name w:val="toc 4"/>
    <w:basedOn w:val="Normal"/>
    <w:next w:val="Normal"/>
    <w:autoRedefine/>
    <w:uiPriority w:val="39"/>
    <w:unhideWhenUsed/>
    <w:rsid w:val="00574C94"/>
    <w:pPr>
      <w:tabs>
        <w:tab w:val="clear" w:pos="1843"/>
      </w:tabs>
      <w:spacing w:before="0" w:after="0"/>
      <w:ind w:left="660"/>
      <w:jc w:val="left"/>
    </w:pPr>
    <w:rPr>
      <w:rFonts w:asciiTheme="minorHAnsi" w:hAnsiTheme="minorHAnsi" w:cstheme="minorHAnsi"/>
      <w:bCs w:val="0"/>
      <w:iCs w:val="0"/>
      <w:sz w:val="20"/>
      <w:szCs w:val="20"/>
    </w:rPr>
  </w:style>
  <w:style w:type="paragraph" w:styleId="TM5">
    <w:name w:val="toc 5"/>
    <w:basedOn w:val="Normal"/>
    <w:next w:val="Normal"/>
    <w:autoRedefine/>
    <w:uiPriority w:val="39"/>
    <w:unhideWhenUsed/>
    <w:rsid w:val="00574C94"/>
    <w:pPr>
      <w:tabs>
        <w:tab w:val="clear" w:pos="1843"/>
      </w:tabs>
      <w:spacing w:before="0" w:after="0"/>
      <w:ind w:left="880"/>
      <w:jc w:val="left"/>
    </w:pPr>
    <w:rPr>
      <w:rFonts w:asciiTheme="minorHAnsi" w:hAnsiTheme="minorHAnsi" w:cstheme="minorHAnsi"/>
      <w:bCs w:val="0"/>
      <w:iCs w:val="0"/>
      <w:sz w:val="20"/>
      <w:szCs w:val="20"/>
    </w:rPr>
  </w:style>
  <w:style w:type="paragraph" w:styleId="TM6">
    <w:name w:val="toc 6"/>
    <w:basedOn w:val="Normal"/>
    <w:next w:val="Normal"/>
    <w:autoRedefine/>
    <w:uiPriority w:val="39"/>
    <w:unhideWhenUsed/>
    <w:rsid w:val="00574C94"/>
    <w:pPr>
      <w:tabs>
        <w:tab w:val="clear" w:pos="1843"/>
      </w:tabs>
      <w:spacing w:before="0" w:after="0"/>
      <w:ind w:left="1100"/>
      <w:jc w:val="left"/>
    </w:pPr>
    <w:rPr>
      <w:rFonts w:asciiTheme="minorHAnsi" w:hAnsiTheme="minorHAnsi" w:cstheme="minorHAnsi"/>
      <w:bCs w:val="0"/>
      <w:iCs w:val="0"/>
      <w:sz w:val="20"/>
      <w:szCs w:val="20"/>
    </w:rPr>
  </w:style>
  <w:style w:type="paragraph" w:styleId="TM7">
    <w:name w:val="toc 7"/>
    <w:basedOn w:val="Normal"/>
    <w:next w:val="Normal"/>
    <w:autoRedefine/>
    <w:uiPriority w:val="39"/>
    <w:unhideWhenUsed/>
    <w:rsid w:val="00574C94"/>
    <w:pPr>
      <w:tabs>
        <w:tab w:val="clear" w:pos="1843"/>
      </w:tabs>
      <w:spacing w:before="0" w:after="0"/>
      <w:ind w:left="1320"/>
      <w:jc w:val="left"/>
    </w:pPr>
    <w:rPr>
      <w:rFonts w:asciiTheme="minorHAnsi" w:hAnsiTheme="minorHAnsi" w:cstheme="minorHAnsi"/>
      <w:bCs w:val="0"/>
      <w:iCs w:val="0"/>
      <w:sz w:val="20"/>
      <w:szCs w:val="20"/>
    </w:rPr>
  </w:style>
  <w:style w:type="paragraph" w:styleId="TM8">
    <w:name w:val="toc 8"/>
    <w:basedOn w:val="Normal"/>
    <w:next w:val="Normal"/>
    <w:autoRedefine/>
    <w:uiPriority w:val="39"/>
    <w:unhideWhenUsed/>
    <w:rsid w:val="00574C94"/>
    <w:pPr>
      <w:tabs>
        <w:tab w:val="clear" w:pos="1843"/>
      </w:tabs>
      <w:spacing w:before="0" w:after="0"/>
      <w:ind w:left="1540"/>
      <w:jc w:val="left"/>
    </w:pPr>
    <w:rPr>
      <w:rFonts w:asciiTheme="minorHAnsi" w:hAnsiTheme="minorHAnsi" w:cstheme="minorHAnsi"/>
      <w:bCs w:val="0"/>
      <w:iCs w:val="0"/>
      <w:sz w:val="20"/>
      <w:szCs w:val="20"/>
    </w:rPr>
  </w:style>
  <w:style w:type="paragraph" w:styleId="TM9">
    <w:name w:val="toc 9"/>
    <w:basedOn w:val="Normal"/>
    <w:next w:val="Normal"/>
    <w:autoRedefine/>
    <w:uiPriority w:val="39"/>
    <w:unhideWhenUsed/>
    <w:rsid w:val="00574C94"/>
    <w:pPr>
      <w:tabs>
        <w:tab w:val="clear" w:pos="1843"/>
      </w:tabs>
      <w:spacing w:before="0" w:after="0"/>
      <w:ind w:left="1760"/>
      <w:jc w:val="left"/>
    </w:pPr>
    <w:rPr>
      <w:rFonts w:asciiTheme="minorHAnsi" w:hAnsiTheme="minorHAnsi" w:cstheme="minorHAnsi"/>
      <w:bCs w:val="0"/>
      <w:iCs w:val="0"/>
      <w:sz w:val="20"/>
      <w:szCs w:val="20"/>
    </w:rPr>
  </w:style>
  <w:style w:type="paragraph" w:customStyle="1" w:styleId="ZEmetteur">
    <w:name w:val="*ZEmetteur"/>
    <w:basedOn w:val="Normal"/>
    <w:qFormat/>
    <w:rsid w:val="00962A01"/>
    <w:pPr>
      <w:tabs>
        <w:tab w:val="clear" w:pos="1843"/>
      </w:tabs>
      <w:spacing w:before="0" w:after="0"/>
      <w:jc w:val="right"/>
    </w:pPr>
    <w:rPr>
      <w:rFonts w:eastAsiaTheme="minorHAnsi" w:cs="Arial"/>
      <w:b/>
      <w:bCs w:val="0"/>
      <w:iCs w:val="0"/>
      <w:sz w:val="24"/>
      <w:szCs w:val="24"/>
    </w:rPr>
  </w:style>
  <w:style w:type="character" w:styleId="Marquedecommentaire">
    <w:name w:val="annotation reference"/>
    <w:basedOn w:val="Policepardfaut"/>
    <w:uiPriority w:val="99"/>
    <w:semiHidden/>
    <w:unhideWhenUsed/>
    <w:rsid w:val="001A3072"/>
    <w:rPr>
      <w:sz w:val="16"/>
      <w:szCs w:val="16"/>
    </w:rPr>
  </w:style>
  <w:style w:type="paragraph" w:styleId="Commentaire">
    <w:name w:val="annotation text"/>
    <w:basedOn w:val="Normal"/>
    <w:link w:val="CommentaireCar"/>
    <w:uiPriority w:val="99"/>
    <w:semiHidden/>
    <w:unhideWhenUsed/>
    <w:rsid w:val="001A3072"/>
    <w:rPr>
      <w:sz w:val="20"/>
      <w:szCs w:val="20"/>
    </w:rPr>
  </w:style>
  <w:style w:type="character" w:customStyle="1" w:styleId="CommentaireCar">
    <w:name w:val="Commentaire Car"/>
    <w:basedOn w:val="Policepardfaut"/>
    <w:link w:val="Commentaire"/>
    <w:uiPriority w:val="99"/>
    <w:semiHidden/>
    <w:rsid w:val="001A3072"/>
    <w:rPr>
      <w:rFonts w:ascii="Marianne" w:eastAsia="Times New Roman" w:hAnsi="Marianne" w:cs="Times New Roman"/>
      <w:bCs/>
      <w:iCs/>
      <w:sz w:val="20"/>
      <w:szCs w:val="20"/>
      <w:lang w:eastAsia="fr-FR"/>
    </w:rPr>
  </w:style>
  <w:style w:type="paragraph" w:styleId="Objetducommentaire">
    <w:name w:val="annotation subject"/>
    <w:basedOn w:val="Commentaire"/>
    <w:next w:val="Commentaire"/>
    <w:link w:val="ObjetducommentaireCar"/>
    <w:uiPriority w:val="99"/>
    <w:semiHidden/>
    <w:unhideWhenUsed/>
    <w:rsid w:val="001A3072"/>
    <w:rPr>
      <w:b/>
    </w:rPr>
  </w:style>
  <w:style w:type="character" w:customStyle="1" w:styleId="ObjetducommentaireCar">
    <w:name w:val="Objet du commentaire Car"/>
    <w:basedOn w:val="CommentaireCar"/>
    <w:link w:val="Objetducommentaire"/>
    <w:uiPriority w:val="99"/>
    <w:semiHidden/>
    <w:rsid w:val="001A3072"/>
    <w:rPr>
      <w:rFonts w:ascii="Marianne" w:eastAsia="Times New Roman" w:hAnsi="Marianne" w:cs="Times New Roman"/>
      <w:b/>
      <w:bCs/>
      <w:iCs/>
      <w:sz w:val="20"/>
      <w:szCs w:val="20"/>
      <w:lang w:eastAsia="fr-FR"/>
    </w:rPr>
  </w:style>
  <w:style w:type="character" w:customStyle="1" w:styleId="sous-titre">
    <w:name w:val="sous-titre"/>
    <w:basedOn w:val="Policepardfaut"/>
    <w:rsid w:val="006D376D"/>
  </w:style>
  <w:style w:type="paragraph" w:styleId="Rvision">
    <w:name w:val="Revision"/>
    <w:hidden/>
    <w:uiPriority w:val="99"/>
    <w:semiHidden/>
    <w:rsid w:val="00333AD9"/>
    <w:pPr>
      <w:spacing w:after="0" w:line="240" w:lineRule="auto"/>
    </w:pPr>
    <w:rPr>
      <w:rFonts w:ascii="Marianne" w:eastAsia="Times New Roman" w:hAnsi="Marianne" w:cs="Times New Roman"/>
      <w:bCs/>
      <w:iCs/>
      <w:lang w:eastAsia="fr-FR"/>
    </w:rPr>
  </w:style>
  <w:style w:type="paragraph" w:customStyle="1" w:styleId="titre20">
    <w:name w:val="titre 2"/>
    <w:basedOn w:val="Titre2"/>
    <w:qFormat/>
    <w:rsid w:val="00DA6A6A"/>
    <w:pPr>
      <w:keepNext w:val="0"/>
      <w:keepLines w:val="0"/>
      <w:numPr>
        <w:ilvl w:val="0"/>
        <w:numId w:val="0"/>
      </w:numPr>
      <w:tabs>
        <w:tab w:val="left" w:pos="567"/>
      </w:tabs>
      <w:spacing w:after="0" w:line="240" w:lineRule="auto"/>
      <w:ind w:right="-646"/>
      <w:jc w:val="left"/>
    </w:pPr>
    <w:rPr>
      <w:rFonts w:eastAsia="Times New Roman"/>
      <w:bCs/>
      <w:szCs w:val="20"/>
    </w:rPr>
  </w:style>
  <w:style w:type="paragraph" w:customStyle="1" w:styleId="titre30">
    <w:name w:val="titre 3"/>
    <w:basedOn w:val="Titre3"/>
    <w:link w:val="titre3Car0"/>
    <w:qFormat/>
    <w:rsid w:val="00DA6A6A"/>
    <w:pPr>
      <w:keepLines w:val="0"/>
      <w:numPr>
        <w:ilvl w:val="0"/>
        <w:numId w:val="0"/>
      </w:numPr>
      <w:tabs>
        <w:tab w:val="clear" w:pos="1418"/>
        <w:tab w:val="left" w:pos="851"/>
      </w:tabs>
      <w:spacing w:before="240" w:line="240" w:lineRule="auto"/>
    </w:pPr>
    <w:rPr>
      <w:rFonts w:eastAsia="Times New Roman"/>
      <w:iCs w:val="0"/>
      <w:szCs w:val="20"/>
    </w:rPr>
  </w:style>
  <w:style w:type="character" w:customStyle="1" w:styleId="titre3Car0">
    <w:name w:val="titre 3 Car"/>
    <w:link w:val="titre30"/>
    <w:rsid w:val="00DA6A6A"/>
    <w:rPr>
      <w:rFonts w:ascii="Marianne" w:eastAsia="Times New Roman" w:hAnsi="Marianne" w:cs="Times New Roman"/>
      <w:b/>
      <w:bCs/>
      <w:i/>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70638">
      <w:bodyDiv w:val="1"/>
      <w:marLeft w:val="0"/>
      <w:marRight w:val="0"/>
      <w:marTop w:val="0"/>
      <w:marBottom w:val="0"/>
      <w:divBdr>
        <w:top w:val="none" w:sz="0" w:space="0" w:color="auto"/>
        <w:left w:val="none" w:sz="0" w:space="0" w:color="auto"/>
        <w:bottom w:val="none" w:sz="0" w:space="0" w:color="auto"/>
        <w:right w:val="none" w:sz="0" w:space="0" w:color="auto"/>
      </w:divBdr>
    </w:div>
    <w:div w:id="875656116">
      <w:bodyDiv w:val="1"/>
      <w:marLeft w:val="0"/>
      <w:marRight w:val="0"/>
      <w:marTop w:val="0"/>
      <w:marBottom w:val="0"/>
      <w:divBdr>
        <w:top w:val="none" w:sz="0" w:space="0" w:color="auto"/>
        <w:left w:val="none" w:sz="0" w:space="0" w:color="auto"/>
        <w:bottom w:val="none" w:sz="0" w:space="0" w:color="auto"/>
        <w:right w:val="none" w:sz="0" w:space="0" w:color="auto"/>
      </w:divBdr>
    </w:div>
    <w:div w:id="1102188460">
      <w:bodyDiv w:val="1"/>
      <w:marLeft w:val="0"/>
      <w:marRight w:val="0"/>
      <w:marTop w:val="0"/>
      <w:marBottom w:val="0"/>
      <w:divBdr>
        <w:top w:val="none" w:sz="0" w:space="0" w:color="auto"/>
        <w:left w:val="none" w:sz="0" w:space="0" w:color="auto"/>
        <w:bottom w:val="none" w:sz="0" w:space="0" w:color="auto"/>
        <w:right w:val="none" w:sz="0" w:space="0" w:color="auto"/>
      </w:divBdr>
    </w:div>
    <w:div w:id="1110012039">
      <w:bodyDiv w:val="1"/>
      <w:marLeft w:val="0"/>
      <w:marRight w:val="0"/>
      <w:marTop w:val="0"/>
      <w:marBottom w:val="0"/>
      <w:divBdr>
        <w:top w:val="none" w:sz="0" w:space="0" w:color="auto"/>
        <w:left w:val="none" w:sz="0" w:space="0" w:color="auto"/>
        <w:bottom w:val="none" w:sz="0" w:space="0" w:color="auto"/>
        <w:right w:val="none" w:sz="0" w:space="0" w:color="auto"/>
      </w:divBdr>
    </w:div>
    <w:div w:id="1552765585">
      <w:bodyDiv w:val="1"/>
      <w:marLeft w:val="0"/>
      <w:marRight w:val="0"/>
      <w:marTop w:val="0"/>
      <w:marBottom w:val="0"/>
      <w:divBdr>
        <w:top w:val="none" w:sz="0" w:space="0" w:color="auto"/>
        <w:left w:val="none" w:sz="0" w:space="0" w:color="auto"/>
        <w:bottom w:val="none" w:sz="0" w:space="0" w:color="auto"/>
        <w:right w:val="none" w:sz="0" w:space="0" w:color="auto"/>
      </w:divBdr>
    </w:div>
    <w:div w:id="171811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horus-pro.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ssf-toulon.charge-methodes.fct@intradef.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ssf-brest-dse-factures.resp.fct@intradef.gouv.fr" TargetMode="External"/><Relationship Id="rId4" Type="http://schemas.openxmlformats.org/officeDocument/2006/relationships/settings" Target="settings.xml"/><Relationship Id="rId9" Type="http://schemas.openxmlformats.org/officeDocument/2006/relationships/hyperlink" Target="mailto:dssf-toulon-ero-bnt.resp-contrat.fct@intradef.gouv.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71E4F-F139-460F-9AC0-0A6A78628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TotalTime>
  <Pages>22</Pages>
  <Words>9186</Words>
  <Characters>50525</Characters>
  <Application>Microsoft Office Word</Application>
  <DocSecurity>0</DocSecurity>
  <Lines>421</Lines>
  <Paragraphs>119</Paragraphs>
  <ScaleCrop>false</ScaleCrop>
  <HeadingPairs>
    <vt:vector size="2" baseType="variant">
      <vt:variant>
        <vt:lpstr>Titre</vt:lpstr>
      </vt:variant>
      <vt:variant>
        <vt:i4>1</vt:i4>
      </vt:variant>
    </vt:vector>
  </HeadingPairs>
  <TitlesOfParts>
    <vt:vector size="1" baseType="lpstr">
      <vt:lpstr>OK</vt:lpstr>
    </vt:vector>
  </TitlesOfParts>
  <Company/>
  <LinksUpToDate>false</LinksUpToDate>
  <CharactersWithSpaces>59592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OK</dc:title>
  <dc:subject/>
  <dc:creator>M-CHRISTINE GAUTIER</dc:creator>
  <cp:keywords/>
  <dc:description/>
  <cp:lastModifiedBy>CAILLET Eric TSEF 2CL MINDEF</cp:lastModifiedBy>
  <cp:revision>47</cp:revision>
  <cp:lastPrinted>2020-11-12T08:44:00Z</cp:lastPrinted>
  <dcterms:created xsi:type="dcterms:W3CDTF">2023-10-30T14:28:00Z</dcterms:created>
  <dcterms:modified xsi:type="dcterms:W3CDTF">2025-03-12T14:56:00Z</dcterms:modified>
</cp:coreProperties>
</file>