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32E987" w14:textId="77777777" w:rsidR="00495E4B" w:rsidRPr="00BD2027" w:rsidRDefault="00EE7BBE">
      <w:pPr>
        <w:tabs>
          <w:tab w:val="left" w:pos="1155"/>
          <w:tab w:val="center" w:pos="4536"/>
          <w:tab w:val="left" w:pos="6480"/>
        </w:tabs>
        <w:spacing w:before="120"/>
        <w:jc w:val="both"/>
        <w:rPr>
          <w:rFonts w:ascii="Book Antiqua" w:eastAsia="Book Antiqua" w:hAnsi="Book Antiqua" w:cs="Book Antiqua"/>
          <w:sz w:val="22"/>
          <w:szCs w:val="22"/>
        </w:rPr>
      </w:pPr>
      <w:r w:rsidRPr="008C21C2">
        <w:rPr>
          <w:rFonts w:ascii="Book Antiqua" w:eastAsia="Book Antiqua" w:hAnsi="Book Antiqua" w:cs="Book Antiqua"/>
          <w:b/>
          <w:sz w:val="22"/>
          <w:szCs w:val="22"/>
        </w:rPr>
        <w:tab/>
      </w:r>
      <w:r w:rsidRPr="008C21C2">
        <w:rPr>
          <w:rFonts w:ascii="Book Antiqua" w:eastAsia="Book Antiqua" w:hAnsi="Book Antiqua" w:cs="Book Antiqua"/>
          <w:b/>
          <w:sz w:val="22"/>
          <w:szCs w:val="22"/>
        </w:rPr>
        <w:tab/>
      </w:r>
      <w:r w:rsidRPr="00BD2027">
        <w:rPr>
          <w:rFonts w:ascii="Book Antiqua" w:eastAsia="Book Antiqua" w:hAnsi="Book Antiqua" w:cs="Book Antiqua"/>
          <w:b/>
          <w:sz w:val="22"/>
          <w:szCs w:val="22"/>
        </w:rPr>
        <w:t>CAHIER DES CHARGES</w:t>
      </w:r>
    </w:p>
    <w:p w14:paraId="2D35B371" w14:textId="77777777" w:rsidR="00495E4B" w:rsidRPr="00BD2027" w:rsidRDefault="00495E4B">
      <w:pPr>
        <w:spacing w:before="60"/>
        <w:jc w:val="both"/>
        <w:rPr>
          <w:rFonts w:ascii="Book Antiqua" w:eastAsia="Book Antiqua" w:hAnsi="Book Antiqua" w:cs="Book Antiqua"/>
          <w:sz w:val="22"/>
          <w:szCs w:val="22"/>
        </w:rPr>
      </w:pPr>
    </w:p>
    <w:p w14:paraId="0031AFE6"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Informations générales</w:t>
      </w:r>
    </w:p>
    <w:p w14:paraId="0D35C6BA" w14:textId="77777777" w:rsidR="00495E4B" w:rsidRPr="00BD2027" w:rsidRDefault="00495E4B">
      <w:pPr>
        <w:spacing w:before="60"/>
        <w:jc w:val="both"/>
        <w:rPr>
          <w:rFonts w:ascii="Book Antiqua" w:eastAsia="Book Antiqua" w:hAnsi="Book Antiqua" w:cs="Book Antiqua"/>
          <w:sz w:val="22"/>
          <w:szCs w:val="22"/>
        </w:rPr>
      </w:pPr>
    </w:p>
    <w:tbl>
      <w:tblPr>
        <w:tblStyle w:val="a"/>
        <w:tblW w:w="9072" w:type="dxa"/>
        <w:tblInd w:w="7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903"/>
        <w:gridCol w:w="6169"/>
      </w:tblGrid>
      <w:tr w:rsidR="008C21C2" w:rsidRPr="00BD2027" w14:paraId="16041470" w14:textId="77777777">
        <w:trPr>
          <w:trHeight w:val="652"/>
        </w:trPr>
        <w:tc>
          <w:tcPr>
            <w:tcW w:w="2903" w:type="dxa"/>
            <w:tcBorders>
              <w:top w:val="single" w:sz="4" w:space="0" w:color="000000"/>
              <w:bottom w:val="dashed" w:sz="4" w:space="0" w:color="000000"/>
              <w:right w:val="single" w:sz="4" w:space="0" w:color="000000"/>
            </w:tcBorders>
            <w:shd w:val="clear" w:color="auto" w:fill="E6E6E6"/>
          </w:tcPr>
          <w:p w14:paraId="63157B93"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Intitulé de la mission</w:t>
            </w:r>
          </w:p>
        </w:tc>
        <w:tc>
          <w:tcPr>
            <w:tcW w:w="6169" w:type="dxa"/>
            <w:tcBorders>
              <w:top w:val="single" w:sz="4" w:space="0" w:color="000000"/>
              <w:left w:val="single" w:sz="4" w:space="0" w:color="000000"/>
              <w:bottom w:val="dashed" w:sz="4" w:space="0" w:color="000000"/>
            </w:tcBorders>
          </w:tcPr>
          <w:p w14:paraId="4A32B2D9" w14:textId="44FE4940" w:rsidR="00495E4B" w:rsidRPr="00BD2027" w:rsidRDefault="00EE7BBE" w:rsidP="00F16693">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Etude juridique </w:t>
            </w:r>
            <w:r w:rsidR="00F16693" w:rsidRPr="00BD2027">
              <w:rPr>
                <w:rFonts w:ascii="Book Antiqua" w:eastAsia="Book Antiqua" w:hAnsi="Book Antiqua" w:cs="Book Antiqua"/>
                <w:sz w:val="22"/>
                <w:szCs w:val="22"/>
              </w:rPr>
              <w:t xml:space="preserve">droit national et communautaire </w:t>
            </w:r>
            <w:r w:rsidRPr="00BD2027">
              <w:rPr>
                <w:rFonts w:ascii="Book Antiqua" w:eastAsia="Book Antiqua" w:hAnsi="Book Antiqua" w:cs="Book Antiqua"/>
                <w:sz w:val="22"/>
                <w:szCs w:val="22"/>
              </w:rPr>
              <w:t xml:space="preserve">en vue de la mise en place des produits d’épargne populaire et </w:t>
            </w:r>
            <w:r w:rsidR="00F16693" w:rsidRPr="00BD2027">
              <w:rPr>
                <w:rFonts w:ascii="Book Antiqua" w:eastAsia="Book Antiqua" w:hAnsi="Book Antiqua" w:cs="Book Antiqua"/>
                <w:sz w:val="22"/>
                <w:szCs w:val="22"/>
              </w:rPr>
              <w:t xml:space="preserve">produit d’épargne de </w:t>
            </w:r>
            <w:r w:rsidRPr="00BD2027">
              <w:rPr>
                <w:rFonts w:ascii="Book Antiqua" w:eastAsia="Book Antiqua" w:hAnsi="Book Antiqua" w:cs="Book Antiqua"/>
                <w:sz w:val="22"/>
                <w:szCs w:val="22"/>
              </w:rPr>
              <w:t xml:space="preserve">la DIASPORA adaptés au contexte de la CEMAC  </w:t>
            </w:r>
          </w:p>
        </w:tc>
      </w:tr>
      <w:tr w:rsidR="008C21C2" w:rsidRPr="00BD2027" w14:paraId="2698F6CC" w14:textId="77777777">
        <w:trPr>
          <w:trHeight w:val="315"/>
        </w:trPr>
        <w:tc>
          <w:tcPr>
            <w:tcW w:w="2903" w:type="dxa"/>
            <w:tcBorders>
              <w:top w:val="dashed" w:sz="4" w:space="0" w:color="000000"/>
              <w:bottom w:val="dashed" w:sz="4" w:space="0" w:color="000000"/>
              <w:right w:val="single" w:sz="4" w:space="0" w:color="000000"/>
            </w:tcBorders>
            <w:shd w:val="clear" w:color="auto" w:fill="E6E6E6"/>
          </w:tcPr>
          <w:p w14:paraId="3590CBDA"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Bénéficiaire(s)</w:t>
            </w:r>
          </w:p>
        </w:tc>
        <w:tc>
          <w:tcPr>
            <w:tcW w:w="6169" w:type="dxa"/>
            <w:tcBorders>
              <w:top w:val="dashed" w:sz="4" w:space="0" w:color="000000"/>
              <w:left w:val="single" w:sz="4" w:space="0" w:color="000000"/>
              <w:bottom w:val="dashed" w:sz="4" w:space="0" w:color="000000"/>
            </w:tcBorders>
            <w:shd w:val="clear" w:color="auto" w:fill="auto"/>
          </w:tcPr>
          <w:p w14:paraId="0EE948C2"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Expertise France, CDEC Cameroun et CDC Gabon </w:t>
            </w:r>
          </w:p>
        </w:tc>
      </w:tr>
      <w:tr w:rsidR="008C21C2" w:rsidRPr="00BD2027" w14:paraId="2659794B"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5540AC0D"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Pays</w:t>
            </w:r>
          </w:p>
        </w:tc>
        <w:tc>
          <w:tcPr>
            <w:tcW w:w="6169" w:type="dxa"/>
            <w:tcBorders>
              <w:top w:val="dashed" w:sz="4" w:space="0" w:color="000000"/>
              <w:left w:val="single" w:sz="4" w:space="0" w:color="000000"/>
              <w:bottom w:val="dashed" w:sz="4" w:space="0" w:color="000000"/>
            </w:tcBorders>
            <w:shd w:val="clear" w:color="auto" w:fill="auto"/>
            <w:vAlign w:val="bottom"/>
          </w:tcPr>
          <w:p w14:paraId="2D15548D" w14:textId="7777777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Zone CEMAC, CDEC Cameroun et CDC Gabon</w:t>
            </w:r>
          </w:p>
        </w:tc>
      </w:tr>
      <w:tr w:rsidR="008C21C2" w:rsidRPr="00BD2027" w14:paraId="7D6D174C" w14:textId="77777777">
        <w:trPr>
          <w:trHeight w:val="330"/>
        </w:trPr>
        <w:tc>
          <w:tcPr>
            <w:tcW w:w="2903" w:type="dxa"/>
            <w:tcBorders>
              <w:top w:val="dashed" w:sz="4" w:space="0" w:color="000000"/>
              <w:bottom w:val="dashed" w:sz="4" w:space="0" w:color="000000"/>
              <w:right w:val="single" w:sz="4" w:space="0" w:color="000000"/>
            </w:tcBorders>
            <w:shd w:val="clear" w:color="auto" w:fill="E6E6E6"/>
          </w:tcPr>
          <w:p w14:paraId="518F0471"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Durée totale des jours prévus</w:t>
            </w:r>
          </w:p>
        </w:tc>
        <w:tc>
          <w:tcPr>
            <w:tcW w:w="6169" w:type="dxa"/>
            <w:tcBorders>
              <w:top w:val="dashed" w:sz="4" w:space="0" w:color="000000"/>
              <w:left w:val="single" w:sz="4" w:space="0" w:color="000000"/>
              <w:bottom w:val="dashed" w:sz="4" w:space="0" w:color="000000"/>
            </w:tcBorders>
          </w:tcPr>
          <w:p w14:paraId="76AA46DA" w14:textId="77777777" w:rsidR="00495E4B" w:rsidRPr="00BD2027" w:rsidRDefault="00EE7BBE">
            <w:pPr>
              <w:spacing w:before="60"/>
              <w:jc w:val="both"/>
              <w:rPr>
                <w:rFonts w:ascii="Book Antiqua" w:eastAsia="Book Antiqua" w:hAnsi="Book Antiqua" w:cs="Book Antiqua"/>
                <w:sz w:val="22"/>
                <w:szCs w:val="22"/>
              </w:rPr>
            </w:pPr>
            <w:r w:rsidRPr="00BD2027">
              <w:rPr>
                <w:rFonts w:ascii="Book Antiqua" w:eastAsia="Book Antiqua" w:hAnsi="Book Antiqua" w:cs="Book Antiqua"/>
                <w:sz w:val="22"/>
                <w:szCs w:val="22"/>
              </w:rPr>
              <w:t>40 jours d’expertise</w:t>
            </w:r>
          </w:p>
        </w:tc>
      </w:tr>
    </w:tbl>
    <w:p w14:paraId="5D23B36C" w14:textId="77777777" w:rsidR="00495E4B" w:rsidRPr="00BD2027" w:rsidRDefault="00495E4B">
      <w:pPr>
        <w:spacing w:before="60"/>
        <w:jc w:val="both"/>
        <w:rPr>
          <w:rFonts w:ascii="Book Antiqua" w:eastAsia="Book Antiqua" w:hAnsi="Book Antiqua" w:cs="Book Antiqua"/>
          <w:sz w:val="22"/>
          <w:szCs w:val="22"/>
        </w:rPr>
      </w:pPr>
    </w:p>
    <w:p w14:paraId="3DA716F8"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Contexte et justification du besoin</w:t>
      </w:r>
    </w:p>
    <w:p w14:paraId="4E28EEAD" w14:textId="77777777" w:rsidR="00495E4B" w:rsidRPr="00BD2027" w:rsidRDefault="00495E4B">
      <w:pPr>
        <w:jc w:val="both"/>
        <w:rPr>
          <w:rFonts w:ascii="Book Antiqua" w:eastAsia="Book Antiqua" w:hAnsi="Book Antiqua" w:cs="Book Antiqua"/>
          <w:sz w:val="22"/>
          <w:szCs w:val="22"/>
        </w:rPr>
      </w:pPr>
    </w:p>
    <w:p w14:paraId="135940BC" w14:textId="77777777" w:rsidR="00495E4B" w:rsidRPr="00BD2027" w:rsidRDefault="00EE7BBE">
      <w:pPr>
        <w:pBdr>
          <w:top w:val="nil"/>
          <w:left w:val="nil"/>
          <w:bottom w:val="nil"/>
          <w:right w:val="nil"/>
          <w:between w:val="nil"/>
        </w:pBdr>
        <w:spacing w:after="200"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 xml:space="preserve">Contexte macroéconomique </w:t>
      </w:r>
    </w:p>
    <w:p w14:paraId="621536A0" w14:textId="77777777" w:rsidR="00495E4B" w:rsidRPr="00BD2027" w:rsidRDefault="00EE7BBE">
      <w:pPr>
        <w:spacing w:after="160" w:line="259" w:lineRule="auto"/>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D’après la Conférence des Nations Unies sur le Commerce et le Développement (CNUCED), les besoins annuels de l'Afrique en matière de financement pour réaliser les objectifs de développement durable (ODD) se situeraient autour de 600 milliards de dollars par an - soit environ un tiers du revenu national brut des pays africains, dont près de 170 milliards de dollars pour le seul financement des infrastructures. </w:t>
      </w:r>
    </w:p>
    <w:p w14:paraId="62DD7928" w14:textId="77777777" w:rsidR="00495E4B" w:rsidRPr="00BD2027" w:rsidRDefault="00EE7BBE">
      <w:pPr>
        <w:spacing w:after="160" w:line="259" w:lineRule="auto"/>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Compte-tenu des montants inférieurs apportés par les ressources budgétaires et l’aide publique au développement et de l’impossibilité pour bon nombre de ces économies de s’endetter à des niveaux aussi importants, l’Union Africaine a souhaité renforcer la mobilisation des ressources intérieures africaines. L’Agenda 2063 adopté en 2015 prévoit ainsi de doubler la contribution des marchés de capitaux africains au développement du continent et encourage les pays à mettre en place des mécanismes de financement innovants. </w:t>
      </w:r>
    </w:p>
    <w:p w14:paraId="657DD5FC" w14:textId="77777777" w:rsidR="00495E4B" w:rsidRPr="00BD2027" w:rsidRDefault="00EE7BBE">
      <w:pPr>
        <w:spacing w:after="160" w:line="259" w:lineRule="auto"/>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Parmi ces outils figure le modèle des Caisses des Dépôts et des Consignations, qui constitue un instrument de financement alternatif, endogène et complémentaire. </w:t>
      </w:r>
    </w:p>
    <w:p w14:paraId="27871850" w14:textId="77777777" w:rsidR="00495E4B" w:rsidRPr="00BD2027" w:rsidRDefault="00EE7BBE">
      <w:pPr>
        <w:spacing w:after="160" w:line="259" w:lineRule="auto"/>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La </w:t>
      </w:r>
      <w:r w:rsidRPr="00BD2027">
        <w:rPr>
          <w:rFonts w:ascii="Book Antiqua" w:eastAsia="Book Antiqua" w:hAnsi="Book Antiqua" w:cs="Book Antiqua"/>
          <w:b/>
          <w:sz w:val="22"/>
          <w:szCs w:val="22"/>
        </w:rPr>
        <w:t xml:space="preserve">CDEC du Cameroun </w:t>
      </w:r>
      <w:r w:rsidRPr="00BD2027">
        <w:rPr>
          <w:rFonts w:ascii="Book Antiqua" w:eastAsia="Book Antiqua" w:hAnsi="Book Antiqua" w:cs="Book Antiqua"/>
          <w:i/>
          <w:sz w:val="22"/>
          <w:szCs w:val="22"/>
        </w:rPr>
        <w:t xml:space="preserve">créée le 14 avril 2008, opérationnelle depuis janvier 2023, </w:t>
      </w:r>
      <w:r w:rsidRPr="00BD2027">
        <w:rPr>
          <w:rFonts w:ascii="Book Antiqua" w:eastAsia="Book Antiqua" w:hAnsi="Book Antiqua" w:cs="Book Antiqua"/>
          <w:sz w:val="22"/>
          <w:szCs w:val="22"/>
        </w:rPr>
        <w:t xml:space="preserve">et la </w:t>
      </w:r>
      <w:r w:rsidRPr="00BD2027">
        <w:rPr>
          <w:rFonts w:ascii="Book Antiqua" w:eastAsia="Book Antiqua" w:hAnsi="Book Antiqua" w:cs="Book Antiqua"/>
          <w:b/>
          <w:sz w:val="22"/>
          <w:szCs w:val="22"/>
        </w:rPr>
        <w:t>CDC</w:t>
      </w:r>
      <w:r w:rsidRPr="00BD2027">
        <w:rPr>
          <w:rFonts w:ascii="Book Antiqua" w:eastAsia="Book Antiqua" w:hAnsi="Book Antiqua" w:cs="Book Antiqua"/>
          <w:b/>
          <w:i/>
          <w:sz w:val="22"/>
          <w:szCs w:val="22"/>
        </w:rPr>
        <w:t xml:space="preserve"> </w:t>
      </w:r>
      <w:r w:rsidRPr="00BD2027">
        <w:rPr>
          <w:rFonts w:ascii="Book Antiqua" w:eastAsia="Book Antiqua" w:hAnsi="Book Antiqua" w:cs="Book Antiqua"/>
          <w:b/>
          <w:sz w:val="22"/>
          <w:szCs w:val="22"/>
        </w:rPr>
        <w:t>du Gabon</w:t>
      </w:r>
      <w:r w:rsidRPr="00BD2027">
        <w:rPr>
          <w:rFonts w:ascii="Book Antiqua" w:eastAsia="Book Antiqua" w:hAnsi="Book Antiqua" w:cs="Book Antiqua"/>
          <w:sz w:val="22"/>
          <w:szCs w:val="22"/>
        </w:rPr>
        <w:t xml:space="preserve"> </w:t>
      </w:r>
      <w:r w:rsidRPr="00BD2027">
        <w:rPr>
          <w:rFonts w:ascii="Book Antiqua" w:eastAsia="Book Antiqua" w:hAnsi="Book Antiqua" w:cs="Book Antiqua"/>
          <w:i/>
          <w:sz w:val="22"/>
          <w:szCs w:val="22"/>
        </w:rPr>
        <w:t xml:space="preserve">créée en aout 2010 </w:t>
      </w:r>
      <w:r w:rsidRPr="00BD2027">
        <w:rPr>
          <w:rFonts w:ascii="Book Antiqua" w:eastAsia="Book Antiqua" w:hAnsi="Book Antiqua" w:cs="Book Antiqua"/>
          <w:sz w:val="22"/>
          <w:szCs w:val="22"/>
        </w:rPr>
        <w:t>ont émis le souhait de bénéficier d’un appui financier pour une étude juridique d’une part, sur la zone géographique CEMAC pour le droit communautaire et d’autre part sur les droits nationaux du Gabon et du Cameroun respectivement.</w:t>
      </w:r>
    </w:p>
    <w:p w14:paraId="04BC80E5" w14:textId="77777777" w:rsidR="00495E4B" w:rsidRPr="00BD2027" w:rsidRDefault="00EE7BBE">
      <w:pPr>
        <w:spacing w:after="160" w:line="259" w:lineRule="auto"/>
        <w:jc w:val="both"/>
        <w:rPr>
          <w:rFonts w:ascii="Book Antiqua" w:eastAsia="Book Antiqua" w:hAnsi="Book Antiqua" w:cs="Book Antiqua"/>
          <w:sz w:val="22"/>
          <w:szCs w:val="22"/>
        </w:rPr>
      </w:pPr>
      <w:r w:rsidRPr="00BD2027">
        <w:rPr>
          <w:rFonts w:ascii="Book Antiqua" w:eastAsia="Book Antiqua" w:hAnsi="Book Antiqua" w:cs="Book Antiqua"/>
          <w:sz w:val="22"/>
          <w:szCs w:val="22"/>
        </w:rPr>
        <w:t>Pour répondre à cette requête, Expertise France, en lien avec les experts recrutés sur le projet et avec l’appui technique de la Caisse des Dépôts et Consignations française et le Forum des CDC, sera chargée de la mise en œuvre technique du projet.</w:t>
      </w:r>
    </w:p>
    <w:p w14:paraId="4EA97DC6"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Contexte de la Caisse de Dépôt et de Consignation du Cameroun</w:t>
      </w:r>
    </w:p>
    <w:p w14:paraId="574AF1B1" w14:textId="77777777" w:rsidR="00495E4B" w:rsidRPr="00BD2027" w:rsidRDefault="00495E4B">
      <w:pPr>
        <w:spacing w:line="276" w:lineRule="auto"/>
        <w:jc w:val="both"/>
        <w:rPr>
          <w:rFonts w:ascii="Book Antiqua" w:eastAsia="Book Antiqua" w:hAnsi="Book Antiqua" w:cs="Book Antiqua"/>
          <w:b/>
          <w:sz w:val="22"/>
          <w:szCs w:val="22"/>
        </w:rPr>
      </w:pPr>
    </w:p>
    <w:p w14:paraId="7126E831" w14:textId="77777777" w:rsidR="00495E4B" w:rsidRPr="00BD2027" w:rsidRDefault="00EE7BBE">
      <w:pPr>
        <w:spacing w:after="120"/>
        <w:jc w:val="both"/>
        <w:rPr>
          <w:rFonts w:ascii="Book Antiqua" w:eastAsia="Book Antiqua" w:hAnsi="Book Antiqua" w:cs="Book Antiqua"/>
          <w:sz w:val="22"/>
          <w:szCs w:val="22"/>
        </w:rPr>
      </w:pPr>
      <w:r w:rsidRPr="00BD2027">
        <w:rPr>
          <w:rFonts w:ascii="Book Antiqua" w:eastAsia="Book Antiqua" w:hAnsi="Book Antiqua" w:cs="Book Antiqua"/>
          <w:b/>
          <w:sz w:val="22"/>
          <w:szCs w:val="22"/>
        </w:rPr>
        <w:t>La création de la Caisse des Dépôts et Consignations du Cameroun</w:t>
      </w:r>
      <w:r w:rsidRPr="00BD2027">
        <w:rPr>
          <w:rFonts w:ascii="Book Antiqua" w:eastAsia="Book Antiqua" w:hAnsi="Book Antiqua" w:cs="Book Antiqua"/>
          <w:sz w:val="22"/>
          <w:szCs w:val="22"/>
        </w:rPr>
        <w:t xml:space="preserve"> le 14 avril 2008 est intervenue dans un </w:t>
      </w:r>
      <w:r w:rsidRPr="00BD2027">
        <w:rPr>
          <w:rFonts w:ascii="Book Antiqua" w:eastAsia="Book Antiqua" w:hAnsi="Book Antiqua" w:cs="Book Antiqua"/>
          <w:b/>
          <w:sz w:val="22"/>
          <w:szCs w:val="22"/>
        </w:rPr>
        <w:t xml:space="preserve">contexte où le Cameroun venait de sortir d’une série de crises </w:t>
      </w:r>
      <w:r w:rsidRPr="00BD2027">
        <w:rPr>
          <w:rFonts w:ascii="Book Antiqua" w:eastAsia="Book Antiqua" w:hAnsi="Book Antiqua" w:cs="Book Antiqua"/>
          <w:b/>
          <w:sz w:val="22"/>
          <w:szCs w:val="22"/>
        </w:rPr>
        <w:lastRenderedPageBreak/>
        <w:t>économiques, de dévaluation et de sure</w:t>
      </w:r>
      <w:r w:rsidRPr="00BD2027">
        <w:rPr>
          <w:rFonts w:ascii="Book Antiqua" w:eastAsia="Book Antiqua" w:hAnsi="Book Antiqua" w:cs="Book Antiqua"/>
          <w:sz w:val="22"/>
          <w:szCs w:val="22"/>
        </w:rPr>
        <w:t xml:space="preserve">ndettement dans les années 90s et </w:t>
      </w:r>
      <w:r w:rsidRPr="00BD2027">
        <w:rPr>
          <w:rFonts w:ascii="Book Antiqua" w:eastAsia="Book Antiqua" w:hAnsi="Book Antiqua" w:cs="Book Antiqua"/>
          <w:b/>
          <w:sz w:val="22"/>
          <w:szCs w:val="22"/>
        </w:rPr>
        <w:t>a bénéficié des allègements important</w:t>
      </w:r>
      <w:r w:rsidRPr="00BD2027">
        <w:rPr>
          <w:rFonts w:ascii="Book Antiqua" w:eastAsia="Book Antiqua" w:hAnsi="Book Antiqua" w:cs="Book Antiqua"/>
          <w:sz w:val="22"/>
          <w:szCs w:val="22"/>
        </w:rPr>
        <w:t>s</w:t>
      </w:r>
      <w:r w:rsidRPr="00BD2027">
        <w:rPr>
          <w:rFonts w:ascii="Book Antiqua" w:eastAsia="Book Antiqua" w:hAnsi="Book Antiqua" w:cs="Book Antiqua"/>
          <w:b/>
          <w:sz w:val="22"/>
          <w:szCs w:val="22"/>
        </w:rPr>
        <w:t xml:space="preserve"> de la dette publique suite à l’atteinte du point d’a</w:t>
      </w:r>
      <w:r w:rsidRPr="00BD2027">
        <w:rPr>
          <w:rFonts w:ascii="Book Antiqua" w:eastAsia="Book Antiqua" w:hAnsi="Book Antiqua" w:cs="Book Antiqua"/>
          <w:sz w:val="22"/>
          <w:szCs w:val="22"/>
        </w:rPr>
        <w:t>chèvement de l’Initiative PPTE en 2006. Dès lors, le Cameroun s’est</w:t>
      </w:r>
      <w:r w:rsidRPr="00BD2027">
        <w:rPr>
          <w:rFonts w:ascii="Book Antiqua" w:eastAsia="Book Antiqua" w:hAnsi="Book Antiqua" w:cs="Book Antiqua"/>
          <w:b/>
          <w:sz w:val="22"/>
          <w:szCs w:val="22"/>
        </w:rPr>
        <w:t xml:space="preserve"> engagé dans l’implémentation de multiples réformes et programmes en vue de son développement socio-économique</w:t>
      </w:r>
      <w:r w:rsidRPr="00BD2027">
        <w:rPr>
          <w:rFonts w:ascii="Book Antiqua" w:eastAsia="Book Antiqua" w:hAnsi="Book Antiqua" w:cs="Book Antiqua"/>
          <w:sz w:val="22"/>
          <w:szCs w:val="22"/>
        </w:rPr>
        <w:t>, nécessitant des financements énormes, d’où la création de la CDEC en tant qu’</w:t>
      </w:r>
      <w:r w:rsidRPr="00BD2027">
        <w:rPr>
          <w:rFonts w:ascii="Book Antiqua" w:eastAsia="Book Antiqua" w:hAnsi="Book Antiqua" w:cs="Book Antiqua"/>
          <w:b/>
          <w:sz w:val="22"/>
          <w:szCs w:val="22"/>
        </w:rPr>
        <w:t xml:space="preserve">instrument de financement endogène, innovant </w:t>
      </w:r>
      <w:r w:rsidRPr="00BD2027">
        <w:rPr>
          <w:rFonts w:ascii="Book Antiqua" w:eastAsia="Book Antiqua" w:hAnsi="Book Antiqua" w:cs="Book Antiqua"/>
          <w:sz w:val="22"/>
          <w:szCs w:val="22"/>
        </w:rPr>
        <w:t>et alternatif à l’endettement traditionnel,</w:t>
      </w:r>
      <w:r w:rsidRPr="00BD2027">
        <w:rPr>
          <w:rFonts w:ascii="Book Antiqua" w:eastAsia="Book Antiqua" w:hAnsi="Book Antiqua" w:cs="Book Antiqua"/>
          <w:b/>
          <w:sz w:val="22"/>
          <w:szCs w:val="22"/>
        </w:rPr>
        <w:t xml:space="preserve"> capable de mobiliser, sécuriser et rentabiliser des ressources complémentaires.</w:t>
      </w:r>
      <w:r w:rsidRPr="00BD2027">
        <w:rPr>
          <w:rFonts w:ascii="Book Antiqua" w:eastAsia="Book Antiqua" w:hAnsi="Book Antiqua" w:cs="Book Antiqua"/>
          <w:sz w:val="22"/>
          <w:szCs w:val="22"/>
        </w:rPr>
        <w:t xml:space="preserve"> </w:t>
      </w:r>
    </w:p>
    <w:p w14:paraId="7CA69848" w14:textId="77777777" w:rsidR="00495E4B" w:rsidRPr="00BD2027" w:rsidRDefault="00EE7BBE">
      <w:pPr>
        <w:spacing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La CDEC a pour mission de recevoir, de conserver et de gérer les sommes et avoirs publics ou privés, conformément aux lois et règlements en vigueur. Elle peut également gérer sous mandat, les services spécifiques qui lui sont confiés par l’Etat ou ses démembrements. Aussi, la CDEC peut-elle concourir au financement du développement du pays, par l’intermédiaire des structures spécialisées, selon les priorités définies par le Gouvernement.</w:t>
      </w:r>
    </w:p>
    <w:p w14:paraId="1E2D055C" w14:textId="77777777" w:rsidR="00495E4B" w:rsidRPr="00BD2027" w:rsidRDefault="00EE7BBE">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Comme instrument de financement du développement économique et social du Cameroun, la CDEC est un levier complémentaire pour mobiliser et canaliser les ressources diverses et alternatives vers des investissements stratégiques financièrement rentables et porteurs de croissance. </w:t>
      </w:r>
    </w:p>
    <w:p w14:paraId="40334FFF" w14:textId="77777777" w:rsidR="00495E4B" w:rsidRPr="00BD2027" w:rsidRDefault="00EE7BBE">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Elle exerce en outre toutes autres activités se rapportant à sa mission. </w:t>
      </w:r>
    </w:p>
    <w:p w14:paraId="0B90BE9C" w14:textId="77777777" w:rsidR="00495E4B" w:rsidRPr="00BD2027" w:rsidRDefault="00EE7BBE">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La CDEC n’est cependant opérationnelle que depuis le 23 janvier 2023, date de nomination de ses premiers dirigeants. </w:t>
      </w:r>
    </w:p>
    <w:p w14:paraId="4AED1966" w14:textId="3768E5E9" w:rsidR="00495E4B" w:rsidRPr="00BD2027" w:rsidRDefault="006F443D">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P</w:t>
      </w:r>
      <w:r w:rsidR="00EE7BBE" w:rsidRPr="00BD2027">
        <w:rPr>
          <w:rFonts w:ascii="Book Antiqua" w:eastAsia="Book Antiqua" w:hAnsi="Book Antiqua" w:cs="Book Antiqua"/>
          <w:sz w:val="22"/>
          <w:szCs w:val="22"/>
        </w:rPr>
        <w:t>our se déployer efficacement</w:t>
      </w:r>
      <w:r w:rsidRPr="00BD2027">
        <w:rPr>
          <w:rFonts w:ascii="Book Antiqua" w:eastAsia="Book Antiqua" w:hAnsi="Book Antiqua" w:cs="Book Antiqua"/>
          <w:sz w:val="22"/>
          <w:szCs w:val="22"/>
        </w:rPr>
        <w:t>,</w:t>
      </w:r>
      <w:r w:rsidR="00EE7BBE" w:rsidRPr="00BD2027">
        <w:rPr>
          <w:rFonts w:ascii="Book Antiqua" w:eastAsia="Book Antiqua" w:hAnsi="Book Antiqua" w:cs="Book Antiqua"/>
          <w:sz w:val="22"/>
          <w:szCs w:val="22"/>
        </w:rPr>
        <w:t xml:space="preserve"> </w:t>
      </w:r>
      <w:r w:rsidRPr="00BD2027">
        <w:rPr>
          <w:rFonts w:ascii="Book Antiqua" w:eastAsia="Book Antiqua" w:hAnsi="Book Antiqua" w:cs="Book Antiqua"/>
          <w:sz w:val="22"/>
          <w:szCs w:val="22"/>
        </w:rPr>
        <w:t>la CDEC</w:t>
      </w:r>
      <w:r w:rsidR="00EE7BBE" w:rsidRPr="00BD2027">
        <w:rPr>
          <w:rFonts w:ascii="Book Antiqua" w:eastAsia="Book Antiqua" w:hAnsi="Book Antiqua" w:cs="Book Antiqua"/>
          <w:sz w:val="22"/>
          <w:szCs w:val="22"/>
        </w:rPr>
        <w:t xml:space="preserve"> a besoin des ressources longues. Cependant, les ressources</w:t>
      </w:r>
      <w:r w:rsidRPr="00BD2027">
        <w:rPr>
          <w:rFonts w:ascii="Book Antiqua" w:eastAsia="Book Antiqua" w:hAnsi="Book Antiqua" w:cs="Book Antiqua"/>
          <w:sz w:val="22"/>
          <w:szCs w:val="22"/>
        </w:rPr>
        <w:t xml:space="preserve"> qui lui sont </w:t>
      </w:r>
      <w:r w:rsidR="00EE7BBE" w:rsidRPr="00BD2027">
        <w:rPr>
          <w:rFonts w:ascii="Book Antiqua" w:eastAsia="Book Antiqua" w:hAnsi="Book Antiqua" w:cs="Book Antiqua"/>
          <w:sz w:val="22"/>
          <w:szCs w:val="22"/>
        </w:rPr>
        <w:t>dévolues sont dans la plupart volatile</w:t>
      </w:r>
      <w:r w:rsidRPr="00BD2027">
        <w:rPr>
          <w:rFonts w:ascii="Book Antiqua" w:eastAsia="Book Antiqua" w:hAnsi="Book Antiqua" w:cs="Book Antiqua"/>
          <w:sz w:val="22"/>
          <w:szCs w:val="22"/>
        </w:rPr>
        <w:t>s et de courte durée</w:t>
      </w:r>
      <w:r w:rsidR="00EE7BBE" w:rsidRPr="00BD2027">
        <w:rPr>
          <w:rFonts w:ascii="Book Antiqua" w:eastAsia="Book Antiqua" w:hAnsi="Book Antiqua" w:cs="Book Antiqua"/>
          <w:sz w:val="22"/>
          <w:szCs w:val="22"/>
        </w:rPr>
        <w:t xml:space="preserve">. Le législateur camerounais n’a pas confié expressément à la CDEC des mandats de gestion portant sur l’épargne populaire ou les fonds de retraite. Il est ainsi question pour la CDEC de rechercher de nouvelles niches de fonds pouvant lui permettre d’augmenter significativement sa contribution dans le financement de l’économie dans un contexte de rareté des ressources. </w:t>
      </w:r>
    </w:p>
    <w:p w14:paraId="2045B8D9" w14:textId="77777777" w:rsidR="006F443D" w:rsidRPr="00BD2027" w:rsidRDefault="00EE7BBE">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La CDEC n’étant pas une banque pouvant collecter directement l’épargne du public, est très engagé</w:t>
      </w:r>
      <w:r w:rsidR="006F443D" w:rsidRPr="00BD2027">
        <w:rPr>
          <w:rFonts w:ascii="Book Antiqua" w:eastAsia="Book Antiqua" w:hAnsi="Book Antiqua" w:cs="Book Antiqua"/>
          <w:sz w:val="22"/>
          <w:szCs w:val="22"/>
        </w:rPr>
        <w:t>e</w:t>
      </w:r>
      <w:r w:rsidRPr="00BD2027">
        <w:rPr>
          <w:rFonts w:ascii="Book Antiqua" w:eastAsia="Book Antiqua" w:hAnsi="Book Antiqua" w:cs="Book Antiqua"/>
          <w:sz w:val="22"/>
          <w:szCs w:val="22"/>
        </w:rPr>
        <w:t xml:space="preserve"> à travers le projet DIASDEV de mener une réflexion sur les fonds en provenance de la Diaspora. En effet, le potentiel de la Diaspora camerounaise, qui opère parfois de façon informelle, peut être très considérable qu’il s’agisse de l’épargne ou d’autres types d’investissement. </w:t>
      </w:r>
    </w:p>
    <w:p w14:paraId="04F436C6" w14:textId="06EBBE01" w:rsidR="00495E4B" w:rsidRPr="00BD2027" w:rsidRDefault="006F443D">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En outre</w:t>
      </w:r>
      <w:r w:rsidR="00EE7BBE" w:rsidRPr="00BD2027">
        <w:rPr>
          <w:rFonts w:ascii="Book Antiqua" w:eastAsia="Book Antiqua" w:hAnsi="Book Antiqua" w:cs="Book Antiqua"/>
          <w:sz w:val="22"/>
          <w:szCs w:val="22"/>
        </w:rPr>
        <w:t xml:space="preserve">, l’étude pourrait s’étendre aux résidents et considérer également la possibilité de développer des produits spécifiques en faveur de la mobilisation de l’épargne nationale. </w:t>
      </w:r>
    </w:p>
    <w:p w14:paraId="27E5FFCE" w14:textId="77777777" w:rsidR="00495E4B" w:rsidRPr="00BD2027" w:rsidRDefault="00495E4B">
      <w:pPr>
        <w:spacing w:before="120" w:after="120"/>
        <w:jc w:val="both"/>
        <w:rPr>
          <w:rFonts w:ascii="Book Antiqua" w:eastAsia="Book Antiqua" w:hAnsi="Book Antiqua" w:cs="Book Antiqua"/>
          <w:sz w:val="22"/>
          <w:szCs w:val="22"/>
        </w:rPr>
      </w:pPr>
    </w:p>
    <w:p w14:paraId="3D934C51" w14:textId="3261B5FE"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Contexte de la Caisse de Dépôt et de Consignation du Gabon</w:t>
      </w:r>
    </w:p>
    <w:p w14:paraId="698F9767" w14:textId="77777777" w:rsidR="001B21DA" w:rsidRPr="00BD2027" w:rsidRDefault="001B21DA">
      <w:pPr>
        <w:spacing w:line="276" w:lineRule="auto"/>
        <w:jc w:val="both"/>
        <w:rPr>
          <w:rFonts w:ascii="Book Antiqua" w:eastAsia="Book Antiqua" w:hAnsi="Book Antiqua" w:cs="Book Antiqua"/>
          <w:b/>
          <w:sz w:val="22"/>
          <w:szCs w:val="22"/>
        </w:rPr>
      </w:pPr>
    </w:p>
    <w:p w14:paraId="2DC6724F" w14:textId="005C9BEF" w:rsidR="001B21DA" w:rsidRPr="00BD2027" w:rsidRDefault="001B21DA" w:rsidP="001B21DA">
      <w:pPr>
        <w:spacing w:after="200" w:line="276" w:lineRule="auto"/>
        <w:contextualSpacing/>
        <w:jc w:val="both"/>
        <w:rPr>
          <w:rFonts w:ascii="Book Antiqua" w:hAnsi="Book Antiqua" w:cs="Calibri"/>
          <w:sz w:val="22"/>
          <w:szCs w:val="22"/>
        </w:rPr>
      </w:pPr>
      <w:r w:rsidRPr="00BD2027">
        <w:rPr>
          <w:rFonts w:ascii="Book Antiqua" w:hAnsi="Book Antiqua" w:cs="Calibri"/>
          <w:sz w:val="22"/>
          <w:szCs w:val="22"/>
        </w:rPr>
        <w:t xml:space="preserve">La Caisse des Dépôts et Consignations du Gabon a été créée par l’Ordonnance n° 024/PR/2010 du 12 août 2010 portant création et organisation de la Caisse des Dépôts et Consignations (CDC), ratifiée par la loi n° 045/2010 du 12 janvier 2011. </w:t>
      </w:r>
      <w:r w:rsidR="00B94679" w:rsidRPr="00BD2027">
        <w:rPr>
          <w:rFonts w:ascii="Book Antiqua" w:hAnsi="Book Antiqua" w:cs="Calibri"/>
          <w:sz w:val="22"/>
          <w:szCs w:val="22"/>
        </w:rPr>
        <w:t>La CDC du Gabon</w:t>
      </w:r>
      <w:r w:rsidRPr="00BD2027">
        <w:rPr>
          <w:rFonts w:ascii="Book Antiqua" w:hAnsi="Book Antiqua" w:cs="Calibri"/>
          <w:sz w:val="22"/>
          <w:szCs w:val="22"/>
        </w:rPr>
        <w:t xml:space="preserve"> est un Etablissement Public à Caractère Industriel et Commercial, dotée d’une autonomie de gestion et placée sous la tutelle technique du Ministère du ministère en charge de l’Economie.</w:t>
      </w:r>
    </w:p>
    <w:p w14:paraId="311C1658" w14:textId="77777777" w:rsidR="001B21DA" w:rsidRPr="00BD2027" w:rsidRDefault="001B21DA" w:rsidP="001B21DA">
      <w:pPr>
        <w:spacing w:after="200" w:line="276" w:lineRule="auto"/>
        <w:contextualSpacing/>
        <w:jc w:val="both"/>
        <w:rPr>
          <w:rFonts w:ascii="Book Antiqua" w:hAnsi="Book Antiqua" w:cs="Calibri"/>
          <w:sz w:val="22"/>
          <w:szCs w:val="22"/>
        </w:rPr>
      </w:pPr>
      <w:r w:rsidRPr="00BD2027">
        <w:rPr>
          <w:rFonts w:ascii="Book Antiqua" w:hAnsi="Book Antiqua" w:cs="Calibri"/>
          <w:sz w:val="22"/>
          <w:szCs w:val="22"/>
        </w:rPr>
        <w:t xml:space="preserve">Sa mission principale est la sécurisation et la gestion des fonds d’origine publique et privé, conformément aux exigences réglementaires et aux impératifs de développement national. </w:t>
      </w:r>
    </w:p>
    <w:p w14:paraId="1D91F90D" w14:textId="77777777" w:rsidR="001B21DA" w:rsidRPr="00BD2027" w:rsidRDefault="001B21DA" w:rsidP="001B21DA">
      <w:pPr>
        <w:spacing w:after="200" w:line="276" w:lineRule="auto"/>
        <w:contextualSpacing/>
        <w:jc w:val="both"/>
        <w:rPr>
          <w:rFonts w:ascii="Book Antiqua" w:hAnsi="Book Antiqua" w:cs="Calibri"/>
          <w:sz w:val="22"/>
          <w:szCs w:val="22"/>
        </w:rPr>
      </w:pPr>
    </w:p>
    <w:p w14:paraId="040C1B5A" w14:textId="2AC7F692" w:rsidR="001B21DA" w:rsidRPr="00BD2027" w:rsidRDefault="001B21DA" w:rsidP="001B21DA">
      <w:pPr>
        <w:spacing w:after="200" w:line="276" w:lineRule="auto"/>
        <w:contextualSpacing/>
        <w:jc w:val="both"/>
        <w:rPr>
          <w:rFonts w:ascii="Book Antiqua" w:hAnsi="Book Antiqua" w:cs="Calibri"/>
          <w:sz w:val="22"/>
          <w:szCs w:val="22"/>
        </w:rPr>
      </w:pPr>
      <w:r w:rsidRPr="00BD2027">
        <w:rPr>
          <w:rFonts w:ascii="Book Antiqua" w:hAnsi="Book Antiqua" w:cs="Calibri"/>
          <w:sz w:val="22"/>
          <w:szCs w:val="22"/>
        </w:rPr>
        <w:t>Pour répondre à des besoins structurants et à des priorités nationales, la CDC, dès sa création, s’est vu</w:t>
      </w:r>
      <w:r w:rsidR="009A61FB" w:rsidRPr="00BD2027">
        <w:rPr>
          <w:rFonts w:ascii="Book Antiqua" w:hAnsi="Book Antiqua" w:cs="Calibri"/>
          <w:sz w:val="22"/>
          <w:szCs w:val="22"/>
        </w:rPr>
        <w:t>e</w:t>
      </w:r>
      <w:r w:rsidRPr="00BD2027">
        <w:rPr>
          <w:rFonts w:ascii="Book Antiqua" w:hAnsi="Book Antiqua" w:cs="Calibri"/>
          <w:sz w:val="22"/>
          <w:szCs w:val="22"/>
        </w:rPr>
        <w:t xml:space="preserve"> confier des missions spécifiques liées aux politiques publiques. Ces attributions permettent à la CDC du Gabon d’accomplir sa mission d’intérêt général confiée par le législateur qui s’inscrit au cœur de ses prérogatives : dépositaire des dépôts protégés des personnes physiques et morales. Ainsi, la CDC exerce diverses missions stratégiques, parmi lesquelles la protection de l’épargne sur livret, la gestion de la retraite et de la prévoyance, l’administration des dépôts réglementés et consignations, la participation aux marchés de capitaux, ainsi que le financement de l’inclusion financière et de secteurs prioritaires.  </w:t>
      </w:r>
    </w:p>
    <w:p w14:paraId="5F8204F0" w14:textId="77777777" w:rsidR="001B21DA" w:rsidRPr="00BD2027" w:rsidRDefault="001B21DA" w:rsidP="001B21DA">
      <w:pPr>
        <w:spacing w:after="200" w:line="276" w:lineRule="auto"/>
        <w:contextualSpacing/>
        <w:jc w:val="both"/>
        <w:rPr>
          <w:rFonts w:ascii="Book Antiqua" w:hAnsi="Book Antiqua" w:cs="Calibri"/>
          <w:sz w:val="22"/>
          <w:szCs w:val="22"/>
        </w:rPr>
      </w:pPr>
    </w:p>
    <w:p w14:paraId="1A0462B3" w14:textId="77777777" w:rsidR="001B21DA" w:rsidRPr="00BD2027" w:rsidRDefault="001B21DA" w:rsidP="001B21DA">
      <w:pPr>
        <w:spacing w:after="200" w:line="276" w:lineRule="auto"/>
        <w:contextualSpacing/>
        <w:jc w:val="both"/>
        <w:rPr>
          <w:rFonts w:ascii="Book Antiqua" w:hAnsi="Book Antiqua" w:cs="Calibri"/>
          <w:sz w:val="22"/>
          <w:szCs w:val="22"/>
        </w:rPr>
      </w:pPr>
      <w:r w:rsidRPr="00BD2027">
        <w:rPr>
          <w:rFonts w:ascii="Book Antiqua" w:hAnsi="Book Antiqua" w:cs="Calibri"/>
          <w:sz w:val="22"/>
          <w:szCs w:val="22"/>
        </w:rPr>
        <w:t>Dans le cadre de la mobilisation des ressources et de ses missions réglementaires, la CDC du Gabon envisage la mise en place d’un produit d’Epargne règlementé domestique, destiné également à la diaspora. Ce produit aura pour objectif de sécuriser l’épargne, de garantir une rémunération stable et contribuer au financement du développement national.</w:t>
      </w:r>
    </w:p>
    <w:p w14:paraId="71E6751E" w14:textId="77777777" w:rsidR="00495E4B" w:rsidRPr="00BD2027" w:rsidRDefault="00495E4B">
      <w:pPr>
        <w:jc w:val="both"/>
        <w:rPr>
          <w:rFonts w:ascii="Book Antiqua" w:eastAsia="Book Antiqua" w:hAnsi="Book Antiqua" w:cs="Book Antiqua"/>
          <w:sz w:val="22"/>
          <w:szCs w:val="22"/>
        </w:rPr>
      </w:pPr>
    </w:p>
    <w:p w14:paraId="3127F46A"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Objectifs et résultats poursuivis</w:t>
      </w:r>
    </w:p>
    <w:p w14:paraId="64D84B5D" w14:textId="77777777" w:rsidR="00495E4B" w:rsidRPr="00BD2027" w:rsidRDefault="00495E4B">
      <w:pPr>
        <w:jc w:val="both"/>
        <w:rPr>
          <w:rFonts w:ascii="Book Antiqua" w:eastAsia="Book Antiqua" w:hAnsi="Book Antiqua" w:cs="Book Antiqua"/>
          <w:sz w:val="22"/>
          <w:szCs w:val="22"/>
        </w:rPr>
      </w:pPr>
    </w:p>
    <w:p w14:paraId="58D02C37" w14:textId="2AA1DE4A"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Objectif général</w:t>
      </w:r>
    </w:p>
    <w:p w14:paraId="453D165E" w14:textId="77777777" w:rsidR="00495E4B" w:rsidRPr="00BD2027" w:rsidRDefault="00495E4B">
      <w:pPr>
        <w:jc w:val="both"/>
        <w:rPr>
          <w:rFonts w:ascii="Book Antiqua" w:eastAsia="Book Antiqua" w:hAnsi="Book Antiqua" w:cs="Book Antiqua"/>
          <w:b/>
          <w:sz w:val="22"/>
          <w:szCs w:val="22"/>
        </w:rPr>
      </w:pPr>
    </w:p>
    <w:p w14:paraId="538FEC90" w14:textId="77777777" w:rsidR="00495E4B" w:rsidRPr="00BD2027" w:rsidRDefault="00495E4B">
      <w:pPr>
        <w:jc w:val="both"/>
        <w:rPr>
          <w:rFonts w:ascii="Book Antiqua" w:eastAsia="Book Antiqua" w:hAnsi="Book Antiqua" w:cs="Book Antiqua"/>
          <w:sz w:val="22"/>
          <w:szCs w:val="22"/>
        </w:rPr>
      </w:pPr>
    </w:p>
    <w:p w14:paraId="5373370A" w14:textId="544B0B1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Dans le cadre de la mobilisation de ses ressources, la CDEC </w:t>
      </w:r>
      <w:r w:rsidR="001B21DA" w:rsidRPr="00BD2027">
        <w:rPr>
          <w:rFonts w:ascii="Book Antiqua" w:eastAsia="Book Antiqua" w:hAnsi="Book Antiqua" w:cs="Book Antiqua"/>
          <w:sz w:val="22"/>
          <w:szCs w:val="22"/>
        </w:rPr>
        <w:t xml:space="preserve">et la CDC du Gabon </w:t>
      </w:r>
      <w:r w:rsidRPr="00BD2027">
        <w:rPr>
          <w:rFonts w:ascii="Book Antiqua" w:eastAsia="Book Antiqua" w:hAnsi="Book Antiqua" w:cs="Book Antiqua"/>
          <w:sz w:val="22"/>
          <w:szCs w:val="22"/>
        </w:rPr>
        <w:t>ambitionne</w:t>
      </w:r>
      <w:r w:rsidR="001B21DA" w:rsidRPr="00BD2027">
        <w:rPr>
          <w:rFonts w:ascii="Book Antiqua" w:eastAsia="Book Antiqua" w:hAnsi="Book Antiqua" w:cs="Book Antiqua"/>
          <w:sz w:val="22"/>
          <w:szCs w:val="22"/>
        </w:rPr>
        <w:t>nt</w:t>
      </w:r>
      <w:r w:rsidRPr="00BD2027">
        <w:rPr>
          <w:rFonts w:ascii="Book Antiqua" w:eastAsia="Book Antiqua" w:hAnsi="Book Antiqua" w:cs="Book Antiqua"/>
          <w:sz w:val="22"/>
          <w:szCs w:val="22"/>
        </w:rPr>
        <w:t xml:space="preserve"> la mise en place des produits d’épargne destinés principalement à la diaspora mais</w:t>
      </w:r>
      <w:r w:rsidR="006F443D" w:rsidRPr="00BD2027">
        <w:rPr>
          <w:rFonts w:ascii="Book Antiqua" w:eastAsia="Book Antiqua" w:hAnsi="Book Antiqua" w:cs="Book Antiqua"/>
          <w:sz w:val="22"/>
          <w:szCs w:val="22"/>
        </w:rPr>
        <w:t>,</w:t>
      </w:r>
      <w:r w:rsidRPr="00BD2027">
        <w:rPr>
          <w:rFonts w:ascii="Book Antiqua" w:eastAsia="Book Antiqua" w:hAnsi="Book Antiqua" w:cs="Book Antiqua"/>
          <w:sz w:val="22"/>
          <w:szCs w:val="22"/>
        </w:rPr>
        <w:t xml:space="preserve"> dans la mesure du possible</w:t>
      </w:r>
      <w:r w:rsidR="006F443D" w:rsidRPr="00BD2027">
        <w:rPr>
          <w:rFonts w:ascii="Book Antiqua" w:eastAsia="Book Antiqua" w:hAnsi="Book Antiqua" w:cs="Book Antiqua"/>
          <w:sz w:val="22"/>
          <w:szCs w:val="22"/>
        </w:rPr>
        <w:t>,</w:t>
      </w:r>
      <w:r w:rsidRPr="00BD2027">
        <w:rPr>
          <w:rFonts w:ascii="Book Antiqua" w:eastAsia="Book Antiqua" w:hAnsi="Book Antiqua" w:cs="Book Antiqua"/>
          <w:sz w:val="22"/>
          <w:szCs w:val="22"/>
        </w:rPr>
        <w:t xml:space="preserve"> ouverts aux épargnants domestiques pour éviter de mettre en place des produits discriminatoires. Ces produits d’épargne règlementés doivent être suffisamment digitalisés pour assurer commodité, facilité de transferts mais également la sécurité</w:t>
      </w:r>
      <w:r w:rsidR="006F443D" w:rsidRPr="00BD2027">
        <w:rPr>
          <w:rFonts w:ascii="Book Antiqua" w:eastAsia="Book Antiqua" w:hAnsi="Book Antiqua" w:cs="Book Antiqua"/>
          <w:sz w:val="22"/>
          <w:szCs w:val="22"/>
        </w:rPr>
        <w:t xml:space="preserve">, </w:t>
      </w:r>
      <w:r w:rsidR="009A61FB" w:rsidRPr="00BD2027">
        <w:rPr>
          <w:rFonts w:ascii="Book Antiqua" w:eastAsia="Book Antiqua" w:hAnsi="Book Antiqua" w:cs="Book Antiqua"/>
          <w:sz w:val="22"/>
          <w:szCs w:val="22"/>
        </w:rPr>
        <w:t>l</w:t>
      </w:r>
      <w:r w:rsidRPr="00BD2027">
        <w:rPr>
          <w:rFonts w:ascii="Book Antiqua" w:eastAsia="Book Antiqua" w:hAnsi="Book Antiqua" w:cs="Book Antiqua"/>
          <w:sz w:val="22"/>
          <w:szCs w:val="22"/>
        </w:rPr>
        <w:t xml:space="preserve">a transparence </w:t>
      </w:r>
      <w:r w:rsidR="006F443D" w:rsidRPr="00BD2027">
        <w:rPr>
          <w:rFonts w:ascii="Book Antiqua" w:eastAsia="Book Antiqua" w:hAnsi="Book Antiqua" w:cs="Book Antiqua"/>
          <w:sz w:val="22"/>
          <w:szCs w:val="22"/>
        </w:rPr>
        <w:t xml:space="preserve">et </w:t>
      </w:r>
      <w:r w:rsidRPr="00BD2027">
        <w:rPr>
          <w:rFonts w:ascii="Book Antiqua" w:eastAsia="Book Antiqua" w:hAnsi="Book Antiqua" w:cs="Book Antiqua"/>
          <w:sz w:val="22"/>
          <w:szCs w:val="22"/>
        </w:rPr>
        <w:t xml:space="preserve">la confidentialité, pour attirer le maximum de la cible </w:t>
      </w:r>
      <w:r w:rsidR="006F443D" w:rsidRPr="00BD2027">
        <w:rPr>
          <w:rFonts w:ascii="Book Antiqua" w:eastAsia="Book Antiqua" w:hAnsi="Book Antiqua" w:cs="Book Antiqua"/>
          <w:sz w:val="22"/>
          <w:szCs w:val="22"/>
        </w:rPr>
        <w:t>visée</w:t>
      </w:r>
      <w:r w:rsidRPr="00BD2027">
        <w:rPr>
          <w:rFonts w:ascii="Book Antiqua" w:eastAsia="Book Antiqua" w:hAnsi="Book Antiqua" w:cs="Book Antiqua"/>
          <w:sz w:val="22"/>
          <w:szCs w:val="22"/>
        </w:rPr>
        <w:t>.</w:t>
      </w:r>
    </w:p>
    <w:p w14:paraId="0613559A" w14:textId="1B3E24D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Une opportunité est donc donnée à la CDEC</w:t>
      </w:r>
      <w:r w:rsidR="001B21DA" w:rsidRPr="00BD2027">
        <w:rPr>
          <w:rFonts w:ascii="Book Antiqua" w:eastAsia="Book Antiqua" w:hAnsi="Book Antiqua" w:cs="Book Antiqua"/>
          <w:sz w:val="22"/>
          <w:szCs w:val="22"/>
        </w:rPr>
        <w:t xml:space="preserve"> et à la CDC du Gabon</w:t>
      </w:r>
      <w:r w:rsidRPr="00BD2027">
        <w:rPr>
          <w:rFonts w:ascii="Book Antiqua" w:eastAsia="Book Antiqua" w:hAnsi="Book Antiqua" w:cs="Book Antiqua"/>
          <w:sz w:val="22"/>
          <w:szCs w:val="22"/>
        </w:rPr>
        <w:t xml:space="preserve">, à travers le projet DIASDEV, d’explorer toutes les possibilités juridiques d’accompagnement de la diaspora notamment, dans une gestion sécurisée et productive des fonds de cette dernière. </w:t>
      </w:r>
    </w:p>
    <w:p w14:paraId="64259304" w14:textId="59155FE6" w:rsidR="00495E4B" w:rsidRPr="00BD2027" w:rsidRDefault="00EE7BBE" w:rsidP="009A61FB">
      <w:pPr>
        <w:spacing w:before="120" w:after="1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La présente étude juridique menée dans le cadre du projet DIASDEV </w:t>
      </w:r>
      <w:r w:rsidR="006F443D" w:rsidRPr="00BD2027">
        <w:rPr>
          <w:rFonts w:ascii="Book Antiqua" w:eastAsia="Book Antiqua" w:hAnsi="Book Antiqua" w:cs="Book Antiqua"/>
          <w:sz w:val="22"/>
          <w:szCs w:val="22"/>
        </w:rPr>
        <w:t>va</w:t>
      </w:r>
      <w:r w:rsidRPr="00BD2027">
        <w:rPr>
          <w:rFonts w:ascii="Book Antiqua" w:eastAsia="Book Antiqua" w:hAnsi="Book Antiqua" w:cs="Book Antiqua"/>
          <w:sz w:val="22"/>
          <w:szCs w:val="22"/>
        </w:rPr>
        <w:t xml:space="preserve"> permettre à la CDEC </w:t>
      </w:r>
      <w:r w:rsidR="001B21DA" w:rsidRPr="00BD2027">
        <w:rPr>
          <w:rFonts w:ascii="Book Antiqua" w:eastAsia="Book Antiqua" w:hAnsi="Book Antiqua" w:cs="Book Antiqua"/>
          <w:sz w:val="22"/>
          <w:szCs w:val="22"/>
        </w:rPr>
        <w:t xml:space="preserve">et à la CDC du Gabon </w:t>
      </w:r>
      <w:r w:rsidRPr="00BD2027">
        <w:rPr>
          <w:rFonts w:ascii="Book Antiqua" w:eastAsia="Book Antiqua" w:hAnsi="Book Antiqua" w:cs="Book Antiqua"/>
          <w:sz w:val="22"/>
          <w:szCs w:val="22"/>
        </w:rPr>
        <w:t>de définir une véritable stratégie de diversification et de mobilisation des ressources alternatives, afin d’accompagner efficacement la Diaspora, ainsi que les résidents, dans des projets à forte valeur ajoutée pour le Cameroun</w:t>
      </w:r>
      <w:r w:rsidR="001B21DA" w:rsidRPr="00BD2027">
        <w:rPr>
          <w:rFonts w:ascii="Book Antiqua" w:eastAsia="Book Antiqua" w:hAnsi="Book Antiqua" w:cs="Book Antiqua"/>
          <w:sz w:val="22"/>
          <w:szCs w:val="22"/>
        </w:rPr>
        <w:t xml:space="preserve"> </w:t>
      </w:r>
      <w:r w:rsidR="00B94679" w:rsidRPr="00BD2027">
        <w:rPr>
          <w:rFonts w:ascii="Book Antiqua" w:eastAsia="Book Antiqua" w:hAnsi="Book Antiqua" w:cs="Book Antiqua"/>
          <w:sz w:val="22"/>
          <w:szCs w:val="22"/>
        </w:rPr>
        <w:t>et le</w:t>
      </w:r>
      <w:r w:rsidR="001B21DA" w:rsidRPr="00BD2027">
        <w:rPr>
          <w:rFonts w:ascii="Book Antiqua" w:eastAsia="Book Antiqua" w:hAnsi="Book Antiqua" w:cs="Book Antiqua"/>
          <w:sz w:val="22"/>
          <w:szCs w:val="22"/>
        </w:rPr>
        <w:t xml:space="preserve"> Gabon</w:t>
      </w:r>
      <w:r w:rsidR="00B94679" w:rsidRPr="00BD2027">
        <w:rPr>
          <w:rFonts w:ascii="Book Antiqua" w:eastAsia="Book Antiqua" w:hAnsi="Book Antiqua" w:cs="Book Antiqua"/>
          <w:sz w:val="22"/>
          <w:szCs w:val="22"/>
        </w:rPr>
        <w:t>, tout en</w:t>
      </w:r>
      <w:r w:rsidRPr="00BD2027">
        <w:rPr>
          <w:rFonts w:ascii="Book Antiqua" w:eastAsia="Book Antiqua" w:hAnsi="Book Antiqua" w:cs="Book Antiqua"/>
          <w:sz w:val="22"/>
          <w:szCs w:val="22"/>
        </w:rPr>
        <w:t xml:space="preserve"> offrant des instruments d’épargne et d’investissement adaptés aux besoins de ces derniers. </w:t>
      </w:r>
    </w:p>
    <w:p w14:paraId="1085F0A0" w14:textId="77777777" w:rsidR="00495E4B" w:rsidRPr="00BD2027" w:rsidRDefault="00495E4B">
      <w:pPr>
        <w:jc w:val="both"/>
        <w:rPr>
          <w:rFonts w:ascii="Book Antiqua" w:eastAsia="Book Antiqua" w:hAnsi="Book Antiqua" w:cs="Book Antiqua"/>
          <w:b/>
          <w:sz w:val="22"/>
          <w:szCs w:val="22"/>
        </w:rPr>
      </w:pPr>
    </w:p>
    <w:p w14:paraId="7D6CDA60" w14:textId="77777777"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 xml:space="preserve">Objectifs spécifiques </w:t>
      </w:r>
    </w:p>
    <w:p w14:paraId="5402942D" w14:textId="77777777" w:rsidR="00495E4B" w:rsidRPr="00BD2027" w:rsidRDefault="00495E4B">
      <w:pPr>
        <w:ind w:left="720"/>
        <w:jc w:val="both"/>
        <w:rPr>
          <w:rFonts w:ascii="Book Antiqua" w:eastAsia="Book Antiqua" w:hAnsi="Book Antiqua" w:cs="Book Antiqua"/>
          <w:b/>
          <w:sz w:val="22"/>
          <w:szCs w:val="22"/>
        </w:rPr>
      </w:pPr>
    </w:p>
    <w:p w14:paraId="01FB7392" w14:textId="77777777" w:rsidR="00495E4B" w:rsidRPr="00BD2027" w:rsidRDefault="00EE7BBE" w:rsidP="00DA4BF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En termes d’objectifs, il s’agit spécifiquement pour cette étude de :</w:t>
      </w:r>
    </w:p>
    <w:p w14:paraId="268D46C3"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 xml:space="preserve">Faire une étude rigoureuse de tous les textes législatifs et règlementaires qui encadrent les activités des CDC dans la CEMAC et identifier éventuellement les réformes souhaitables pour une mise en œuvre optimale du projet DIASDEV au sein des CDC de la CEMAC ; </w:t>
      </w:r>
    </w:p>
    <w:p w14:paraId="14E06C74"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rigoureuse des textes communautaires CEMAC et autres textes supranationaux susceptibles d’impacter l’intervention des CDC dans la gestion des fonds de la diaspora et proposer des pistes de solution ;</w:t>
      </w:r>
    </w:p>
    <w:p w14:paraId="00AD5ECF" w14:textId="5A115226"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lastRenderedPageBreak/>
        <w:t xml:space="preserve">Identifier les acteurs qui opèrent déjà dans la mobilisation de l’épargne de la </w:t>
      </w:r>
      <w:r w:rsidR="006F443D" w:rsidRPr="00BD2027">
        <w:rPr>
          <w:rFonts w:ascii="Book Antiqua" w:eastAsia="Book Antiqua" w:hAnsi="Book Antiqua" w:cs="Book Antiqua"/>
          <w:sz w:val="22"/>
          <w:szCs w:val="22"/>
        </w:rPr>
        <w:t>d</w:t>
      </w:r>
      <w:r w:rsidRPr="00BD2027">
        <w:rPr>
          <w:rFonts w:ascii="Book Antiqua" w:eastAsia="Book Antiqua" w:hAnsi="Book Antiqua" w:cs="Book Antiqua"/>
          <w:sz w:val="22"/>
          <w:szCs w:val="22"/>
        </w:rPr>
        <w:t>iaspora au Cameroun et au Gabon, les modalités d’intervention de ces derniers</w:t>
      </w:r>
      <w:r w:rsidR="00675CFC" w:rsidRPr="00BD2027">
        <w:rPr>
          <w:rFonts w:ascii="Book Antiqua" w:eastAsia="Book Antiqua" w:hAnsi="Book Antiqua" w:cs="Book Antiqua"/>
          <w:sz w:val="22"/>
          <w:szCs w:val="22"/>
        </w:rPr>
        <w:t xml:space="preserve">, les difficultés expérimentées </w:t>
      </w:r>
      <w:r w:rsidRPr="00BD2027">
        <w:rPr>
          <w:rFonts w:ascii="Book Antiqua" w:eastAsia="Book Antiqua" w:hAnsi="Book Antiqua" w:cs="Book Antiqua"/>
          <w:sz w:val="22"/>
          <w:szCs w:val="22"/>
        </w:rPr>
        <w:t xml:space="preserve">et proposer des canevas de collaboration pour une meilleure synergie et pour plus d’efficacité ; </w:t>
      </w:r>
    </w:p>
    <w:p w14:paraId="161AD550"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juridique sur la digitalisation des produits de mobilisation de l’épargne de la DIASPORA pour la CDEC du Cameroun et la CDC Gabon ;</w:t>
      </w:r>
    </w:p>
    <w:p w14:paraId="1E7614B0" w14:textId="7B36D8EA"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Déterminer sur la base de tout l’environnement juridique, les possibilités pour l</w:t>
      </w:r>
      <w:r w:rsidR="00DA4BFE" w:rsidRPr="00BD2027">
        <w:rPr>
          <w:rFonts w:ascii="Book Antiqua" w:eastAsia="Book Antiqua" w:hAnsi="Book Antiqua" w:cs="Book Antiqua"/>
          <w:sz w:val="22"/>
          <w:szCs w:val="22"/>
        </w:rPr>
        <w:t xml:space="preserve">es CDC de la CEMAC </w:t>
      </w:r>
      <w:r w:rsidRPr="00BD2027">
        <w:rPr>
          <w:rFonts w:ascii="Book Antiqua" w:eastAsia="Book Antiqua" w:hAnsi="Book Antiqua" w:cs="Book Antiqua"/>
          <w:sz w:val="22"/>
          <w:szCs w:val="22"/>
        </w:rPr>
        <w:t xml:space="preserve">de proposer des produits ou services spécifiques à l’attention de la </w:t>
      </w:r>
      <w:r w:rsidR="006F443D" w:rsidRPr="00BD2027">
        <w:rPr>
          <w:rFonts w:ascii="Book Antiqua" w:eastAsia="Book Antiqua" w:hAnsi="Book Antiqua" w:cs="Book Antiqua"/>
          <w:sz w:val="22"/>
          <w:szCs w:val="22"/>
        </w:rPr>
        <w:t>d</w:t>
      </w:r>
      <w:r w:rsidRPr="00BD2027">
        <w:rPr>
          <w:rFonts w:ascii="Book Antiqua" w:eastAsia="Book Antiqua" w:hAnsi="Book Antiqua" w:cs="Book Antiqua"/>
          <w:sz w:val="22"/>
          <w:szCs w:val="22"/>
        </w:rPr>
        <w:t>iaspora et des épargnants résidents ;</w:t>
      </w:r>
    </w:p>
    <w:p w14:paraId="330472E0" w14:textId="0482436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 xml:space="preserve">Proposer des variétés des produits sécurisés adaptés à plusieurs profils de la </w:t>
      </w:r>
      <w:r w:rsidR="006F443D" w:rsidRPr="00BD2027">
        <w:rPr>
          <w:rFonts w:ascii="Book Antiqua" w:eastAsia="Book Antiqua" w:hAnsi="Book Antiqua" w:cs="Book Antiqua"/>
          <w:sz w:val="22"/>
          <w:szCs w:val="22"/>
        </w:rPr>
        <w:t>diaspora</w:t>
      </w:r>
      <w:r w:rsidRPr="00BD2027">
        <w:rPr>
          <w:rFonts w:ascii="Book Antiqua" w:eastAsia="Book Antiqua" w:hAnsi="Book Antiqua" w:cs="Book Antiqua"/>
          <w:sz w:val="22"/>
          <w:szCs w:val="22"/>
        </w:rPr>
        <w:t xml:space="preserve"> et des résidents en fonction de leurs catégories socioprofessionnelles, niveaux de revenus, etc. ; </w:t>
      </w:r>
    </w:p>
    <w:p w14:paraId="4CB7CFC8"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 xml:space="preserve">Déterminer le </w:t>
      </w:r>
      <w:r w:rsidRPr="00BD2027">
        <w:rPr>
          <w:rFonts w:ascii="Book Antiqua" w:eastAsia="Book Antiqua" w:hAnsi="Book Antiqua" w:cs="Book Antiqua"/>
          <w:i/>
          <w:iCs/>
          <w:sz w:val="22"/>
          <w:szCs w:val="22"/>
        </w:rPr>
        <w:t>modus operandi</w:t>
      </w:r>
      <w:r w:rsidRPr="00BD2027">
        <w:rPr>
          <w:rFonts w:ascii="Book Antiqua" w:eastAsia="Book Antiqua" w:hAnsi="Book Antiqua" w:cs="Book Antiqua"/>
          <w:sz w:val="22"/>
          <w:szCs w:val="22"/>
        </w:rPr>
        <w:t xml:space="preserve"> à mettre en place pour la distribution des produits proposés, assorti des cahiers de charges détaillés précisant la répartition des rôles entre les CDC et les distributeurs en aval ;</w:t>
      </w:r>
    </w:p>
    <w:p w14:paraId="42AB0A07"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l’interaction, d’une part entre la CDEC et sa future filiale bancaire et d’autre part, entre la CDEC et les autres établissements de crédit, dans le cadre de la gestion de l’épargne en général et de l’épargne de la diaspora en particulier ;</w:t>
      </w:r>
    </w:p>
    <w:p w14:paraId="36AC92F3" w14:textId="368F6BA6"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l’universalité du livret et sur l’extension des produits offerts par l</w:t>
      </w:r>
      <w:r w:rsidR="00DA4BFE" w:rsidRPr="00BD2027">
        <w:rPr>
          <w:rFonts w:ascii="Book Antiqua" w:eastAsia="Book Antiqua" w:hAnsi="Book Antiqua" w:cs="Book Antiqua"/>
          <w:sz w:val="22"/>
          <w:szCs w:val="22"/>
        </w:rPr>
        <w:t xml:space="preserve">es CDC </w:t>
      </w:r>
      <w:r w:rsidRPr="00BD2027">
        <w:rPr>
          <w:rFonts w:ascii="Book Antiqua" w:eastAsia="Book Antiqua" w:hAnsi="Book Antiqua" w:cs="Book Antiqua"/>
          <w:sz w:val="22"/>
          <w:szCs w:val="22"/>
        </w:rPr>
        <w:t>à la diaspora au reste de la population nationale ;</w:t>
      </w:r>
    </w:p>
    <w:p w14:paraId="158E370B" w14:textId="1E47A05B"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les modalités de déploiement et/ou de présence de</w:t>
      </w:r>
      <w:r w:rsidR="00DA4BFE" w:rsidRPr="00BD2027">
        <w:rPr>
          <w:rFonts w:ascii="Book Antiqua" w:eastAsia="Book Antiqua" w:hAnsi="Book Antiqua" w:cs="Book Antiqua"/>
          <w:sz w:val="22"/>
          <w:szCs w:val="22"/>
        </w:rPr>
        <w:t xml:space="preserve">s </w:t>
      </w:r>
      <w:r w:rsidRPr="00BD2027">
        <w:rPr>
          <w:rFonts w:ascii="Book Antiqua" w:eastAsia="Book Antiqua" w:hAnsi="Book Antiqua" w:cs="Book Antiqua"/>
          <w:sz w:val="22"/>
          <w:szCs w:val="22"/>
        </w:rPr>
        <w:t>CDC aux principaux pays de résidence des membres de la diaspora ;</w:t>
      </w:r>
    </w:p>
    <w:p w14:paraId="0BE24E68"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les précautions juridiques à prendre dans le maniement des données à caractère personnel dans le cadre de la digitalisation ;</w:t>
      </w:r>
    </w:p>
    <w:p w14:paraId="03E6A21C"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les précautions spécifiques à prendre du point de vue de la lutte contre le blanchiment, la prolifération et le financement du terrorisme, dans la mobilisation de l’épargne de la diaspora.</w:t>
      </w:r>
    </w:p>
    <w:p w14:paraId="7B749B26" w14:textId="0C7ABAB9" w:rsidR="00775D7B" w:rsidRPr="00BD2027" w:rsidRDefault="00775D7B" w:rsidP="00775D7B">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une étude sur les incitations fiscales et réglementaires pour attirer l’épargne de la diaspora</w:t>
      </w:r>
    </w:p>
    <w:p w14:paraId="04EC00CC" w14:textId="0F380661" w:rsidR="009421E4" w:rsidRPr="00BD2027" w:rsidRDefault="009421E4" w:rsidP="00775D7B">
      <w:pPr>
        <w:numPr>
          <w:ilvl w:val="0"/>
          <w:numId w:val="6"/>
        </w:numPr>
        <w:jc w:val="both"/>
        <w:rPr>
          <w:rFonts w:ascii="Book Antiqua" w:hAnsi="Book Antiqua"/>
          <w:sz w:val="22"/>
          <w:szCs w:val="22"/>
        </w:rPr>
      </w:pPr>
      <w:r w:rsidRPr="00BD2027">
        <w:rPr>
          <w:rFonts w:ascii="Book Antiqua" w:hAnsi="Book Antiqua"/>
          <w:sz w:val="22"/>
          <w:szCs w:val="22"/>
        </w:rPr>
        <w:t xml:space="preserve">Faire une analyse d’impact des </w:t>
      </w:r>
      <w:r w:rsidRPr="00BD2027">
        <w:t>fluctuations monétaires sur les produits d’épargne destinés à la diaspora et proposer des mécanismes d’atténuation des risques.</w:t>
      </w:r>
    </w:p>
    <w:p w14:paraId="41E5B3BC" w14:textId="77777777" w:rsidR="00495E4B" w:rsidRPr="00BD2027" w:rsidRDefault="00495E4B">
      <w:pPr>
        <w:jc w:val="both"/>
        <w:rPr>
          <w:rFonts w:ascii="Book Antiqua" w:eastAsia="Book Antiqua" w:hAnsi="Book Antiqua" w:cs="Book Antiqua"/>
          <w:sz w:val="22"/>
          <w:szCs w:val="22"/>
        </w:rPr>
      </w:pPr>
    </w:p>
    <w:p w14:paraId="242D098B" w14:textId="77777777" w:rsidR="00495E4B" w:rsidRPr="00BD2027" w:rsidRDefault="00EE7BBE">
      <w:pPr>
        <w:numPr>
          <w:ilvl w:val="1"/>
          <w:numId w:val="7"/>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b/>
          <w:sz w:val="22"/>
          <w:szCs w:val="22"/>
        </w:rPr>
        <w:t>Résultats à atteindre</w:t>
      </w:r>
    </w:p>
    <w:p w14:paraId="6ED3CF97" w14:textId="77777777" w:rsidR="00495E4B" w:rsidRPr="00BD2027" w:rsidRDefault="00495E4B">
      <w:pPr>
        <w:pBdr>
          <w:top w:val="nil"/>
          <w:left w:val="nil"/>
          <w:bottom w:val="nil"/>
          <w:right w:val="nil"/>
          <w:between w:val="nil"/>
        </w:pBdr>
        <w:ind w:left="1440"/>
        <w:jc w:val="both"/>
        <w:rPr>
          <w:rFonts w:ascii="Book Antiqua" w:eastAsia="Book Antiqua" w:hAnsi="Book Antiqua" w:cs="Book Antiqua"/>
          <w:b/>
          <w:sz w:val="22"/>
          <w:szCs w:val="22"/>
        </w:rPr>
      </w:pPr>
    </w:p>
    <w:p w14:paraId="4ECFD99A" w14:textId="5C9952CE"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Ces études doivent permettre de</w:t>
      </w:r>
      <w:r w:rsidR="00730C4C" w:rsidRPr="00BD2027">
        <w:rPr>
          <w:rFonts w:ascii="Book Antiqua" w:eastAsia="Book Antiqua" w:hAnsi="Book Antiqua" w:cs="Book Antiqua"/>
          <w:sz w:val="22"/>
          <w:szCs w:val="22"/>
        </w:rPr>
        <w:t xml:space="preserve"> </w:t>
      </w:r>
      <w:r w:rsidRPr="00BD2027">
        <w:rPr>
          <w:rFonts w:ascii="Book Antiqua" w:eastAsia="Book Antiqua" w:hAnsi="Book Antiqua" w:cs="Book Antiqua"/>
          <w:sz w:val="22"/>
          <w:szCs w:val="22"/>
        </w:rPr>
        <w:t>:</w:t>
      </w:r>
    </w:p>
    <w:p w14:paraId="16DBCBA1"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Obtenir des propositions claires sur la faisabilité et les modalités de mise en œuvre des produits de mobilisation de l’épargne de la Diaspora par la CDEC ;</w:t>
      </w:r>
    </w:p>
    <w:p w14:paraId="091F9B6F"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Faire ressortir les limites et autres lacunes identifiées dans les textes exploités et proposer des mesures correctives ;</w:t>
      </w:r>
    </w:p>
    <w:p w14:paraId="1C9AB0CA"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Etablir les interconnexions entre les acteurs identifiés (CDEC, sa future filiale bancaire, l’Autorité monétaire camerounaise, les établissements de crédit camerounais, la Banque centrale, les institutions communautaires ;</w:t>
      </w:r>
    </w:p>
    <w:p w14:paraId="757D0973" w14:textId="77777777" w:rsidR="00495E4B" w:rsidRPr="00BD2027" w:rsidRDefault="00EE7BBE" w:rsidP="00DA4BFE">
      <w:pPr>
        <w:numPr>
          <w:ilvl w:val="0"/>
          <w:numId w:val="6"/>
        </w:numPr>
        <w:jc w:val="both"/>
        <w:rPr>
          <w:rFonts w:ascii="Book Antiqua" w:hAnsi="Book Antiqua"/>
          <w:sz w:val="22"/>
          <w:szCs w:val="22"/>
        </w:rPr>
      </w:pPr>
      <w:r w:rsidRPr="00BD2027">
        <w:rPr>
          <w:rFonts w:ascii="Book Antiqua" w:eastAsia="Book Antiqua" w:hAnsi="Book Antiqua" w:cs="Book Antiqua"/>
          <w:sz w:val="22"/>
          <w:szCs w:val="22"/>
        </w:rPr>
        <w:t>Etablir un plan de mise en œuvre adapté au contexte sociopolitique du Cameroun et du Gabon.</w:t>
      </w:r>
    </w:p>
    <w:p w14:paraId="05686848" w14:textId="3D692B06" w:rsidR="007E3EDE" w:rsidRPr="00BD2027" w:rsidRDefault="007E3EDE" w:rsidP="007E3EDE">
      <w:pPr>
        <w:numPr>
          <w:ilvl w:val="0"/>
          <w:numId w:val="6"/>
        </w:numPr>
        <w:jc w:val="both"/>
        <w:rPr>
          <w:rFonts w:ascii="Book Antiqua" w:hAnsi="Book Antiqua"/>
          <w:sz w:val="22"/>
          <w:szCs w:val="22"/>
        </w:rPr>
      </w:pPr>
      <w:r w:rsidRPr="00BD2027">
        <w:rPr>
          <w:rFonts w:ascii="Book Antiqua" w:hAnsi="Book Antiqua"/>
          <w:sz w:val="22"/>
          <w:szCs w:val="22"/>
        </w:rPr>
        <w:t>Etablir un cadre de gestion des risques financiers (risques de change etc</w:t>
      </w:r>
      <w:r w:rsidR="007867C1" w:rsidRPr="00BD2027">
        <w:rPr>
          <w:rFonts w:ascii="Book Antiqua" w:hAnsi="Book Antiqua"/>
          <w:sz w:val="22"/>
          <w:szCs w:val="22"/>
        </w:rPr>
        <w:t xml:space="preserve">.), </w:t>
      </w:r>
      <w:r w:rsidRPr="00BD2027">
        <w:rPr>
          <w:rFonts w:ascii="Book Antiqua" w:hAnsi="Book Antiqua"/>
          <w:sz w:val="22"/>
          <w:szCs w:val="22"/>
        </w:rPr>
        <w:t>en vue de garantir la viabilité et l’attractivité des produits d’épargne de la diaspora.</w:t>
      </w:r>
    </w:p>
    <w:p w14:paraId="06A4568E" w14:textId="18E016F7" w:rsidR="007867C1" w:rsidRPr="00BD2027" w:rsidRDefault="007867C1" w:rsidP="007E3EDE">
      <w:pPr>
        <w:numPr>
          <w:ilvl w:val="0"/>
          <w:numId w:val="6"/>
        </w:numPr>
        <w:jc w:val="both"/>
        <w:rPr>
          <w:rFonts w:ascii="Book Antiqua" w:hAnsi="Book Antiqua"/>
          <w:sz w:val="22"/>
          <w:szCs w:val="22"/>
        </w:rPr>
      </w:pPr>
      <w:r w:rsidRPr="00BD2027">
        <w:rPr>
          <w:rFonts w:ascii="Book Antiqua" w:hAnsi="Book Antiqua"/>
          <w:sz w:val="22"/>
          <w:szCs w:val="22"/>
        </w:rPr>
        <w:lastRenderedPageBreak/>
        <w:t xml:space="preserve">Obtenir des propositions de mesures d’incitations </w:t>
      </w:r>
      <w:r w:rsidRPr="00BD2027">
        <w:t>fiscales et réglementaires permettant d’attirer et de sécuriser l’épargne de la diaspora, en s’inspirant des meilleures pratiques internationales</w:t>
      </w:r>
    </w:p>
    <w:p w14:paraId="369BBC1F" w14:textId="77777777" w:rsidR="00495E4B" w:rsidRPr="00BD2027" w:rsidRDefault="00495E4B">
      <w:pPr>
        <w:jc w:val="both"/>
        <w:rPr>
          <w:rFonts w:ascii="Book Antiqua" w:eastAsia="Book Antiqua" w:hAnsi="Book Antiqua" w:cs="Book Antiqua"/>
          <w:b/>
          <w:sz w:val="22"/>
          <w:szCs w:val="22"/>
        </w:rPr>
      </w:pPr>
    </w:p>
    <w:p w14:paraId="0F8CCFF9" w14:textId="77777777" w:rsidR="00495E4B" w:rsidRPr="00BD2027" w:rsidRDefault="00495E4B">
      <w:pPr>
        <w:jc w:val="both"/>
        <w:rPr>
          <w:rFonts w:ascii="Book Antiqua" w:eastAsia="Book Antiqua" w:hAnsi="Book Antiqua" w:cs="Book Antiqua"/>
          <w:sz w:val="22"/>
          <w:szCs w:val="22"/>
        </w:rPr>
      </w:pPr>
    </w:p>
    <w:p w14:paraId="28134DB6"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Description de la mission</w:t>
      </w:r>
    </w:p>
    <w:p w14:paraId="0799192F" w14:textId="77777777" w:rsidR="00495E4B" w:rsidRPr="00BD2027" w:rsidRDefault="00495E4B">
      <w:pPr>
        <w:jc w:val="both"/>
        <w:rPr>
          <w:rFonts w:ascii="Book Antiqua" w:eastAsia="Book Antiqua" w:hAnsi="Book Antiqua" w:cs="Book Antiqua"/>
          <w:sz w:val="22"/>
          <w:szCs w:val="22"/>
        </w:rPr>
      </w:pPr>
    </w:p>
    <w:p w14:paraId="1767E04A" w14:textId="77777777" w:rsidR="00495E4B" w:rsidRPr="00BD2027" w:rsidRDefault="00EE7BBE">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Périmètre géographique : Zone CEMAC, Cameroun et Gabon</w:t>
      </w:r>
    </w:p>
    <w:p w14:paraId="071443EA" w14:textId="77777777" w:rsidR="00495E4B" w:rsidRPr="00BD2027" w:rsidRDefault="00495E4B">
      <w:pPr>
        <w:pBdr>
          <w:top w:val="nil"/>
          <w:left w:val="nil"/>
          <w:bottom w:val="nil"/>
          <w:right w:val="nil"/>
          <w:between w:val="nil"/>
        </w:pBdr>
        <w:spacing w:line="276" w:lineRule="auto"/>
        <w:jc w:val="both"/>
        <w:rPr>
          <w:rFonts w:ascii="Book Antiqua" w:eastAsia="Book Antiqua" w:hAnsi="Book Antiqua" w:cs="Book Antiqua"/>
          <w:sz w:val="22"/>
          <w:szCs w:val="22"/>
        </w:rPr>
      </w:pPr>
    </w:p>
    <w:p w14:paraId="2F7E10FF" w14:textId="77777777"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Les livrables attendus</w:t>
      </w:r>
    </w:p>
    <w:p w14:paraId="125EC7D4" w14:textId="7777777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Vue juridique d’ensemble sur la CDEC du Cameroun et la CDC du Gabon, les textes communautaires et les textes supra en rapport avec la gestion de l’épargne ;</w:t>
      </w:r>
    </w:p>
    <w:p w14:paraId="5924C48A" w14:textId="7777777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Point juridique sur le régime de l’épargne au Cameroun et au Gabon ;</w:t>
      </w:r>
    </w:p>
    <w:p w14:paraId="7294C8A2" w14:textId="7777777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Point juridique sur le régime de l’épargne dans la zone CEMAC ;</w:t>
      </w:r>
    </w:p>
    <w:p w14:paraId="50E1DB46" w14:textId="7777777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Opportunités et limites de l’intervention de la CDEC du Cameroun et de la CDC du Gabon dans la gestion de l’épargne de la diaspora ;</w:t>
      </w:r>
    </w:p>
    <w:p w14:paraId="03A5DFFB" w14:textId="0A5A59A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 xml:space="preserve">Pistes de réformes </w:t>
      </w:r>
      <w:r w:rsidR="00DA4BFE" w:rsidRPr="00BD2027">
        <w:rPr>
          <w:rFonts w:ascii="Book Antiqua" w:eastAsia="Book Antiqua" w:hAnsi="Book Antiqua" w:cs="Book Antiqua"/>
          <w:sz w:val="22"/>
          <w:szCs w:val="22"/>
        </w:rPr>
        <w:t xml:space="preserve">à entreprendre au niveau des </w:t>
      </w:r>
      <w:r w:rsidRPr="00BD2027">
        <w:rPr>
          <w:rFonts w:ascii="Book Antiqua" w:eastAsia="Book Antiqua" w:hAnsi="Book Antiqua" w:cs="Book Antiqua"/>
          <w:sz w:val="22"/>
          <w:szCs w:val="22"/>
        </w:rPr>
        <w:t xml:space="preserve">textes </w:t>
      </w:r>
      <w:r w:rsidR="00DA4BFE" w:rsidRPr="00BD2027">
        <w:rPr>
          <w:rFonts w:ascii="Book Antiqua" w:eastAsia="Book Antiqua" w:hAnsi="Book Antiqua" w:cs="Book Antiqua"/>
          <w:sz w:val="22"/>
          <w:szCs w:val="22"/>
        </w:rPr>
        <w:t>nationaux</w:t>
      </w:r>
      <w:r w:rsidRPr="00BD2027">
        <w:rPr>
          <w:rFonts w:ascii="Book Antiqua" w:eastAsia="Book Antiqua" w:hAnsi="Book Antiqua" w:cs="Book Antiqua"/>
          <w:sz w:val="22"/>
          <w:szCs w:val="22"/>
        </w:rPr>
        <w:t xml:space="preserve"> pour la bonne mise en œuvre du projet par la CDEC du Cameroun et la CDC du Gabon ;  </w:t>
      </w:r>
    </w:p>
    <w:p w14:paraId="0D8E419B" w14:textId="77777777" w:rsidR="00495E4B" w:rsidRPr="00BD2027" w:rsidRDefault="00EE7BBE">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Autorisations et agréments requis ;</w:t>
      </w:r>
    </w:p>
    <w:p w14:paraId="25778B3C" w14:textId="472E09F9" w:rsidR="00495E4B" w:rsidRPr="00BD2027" w:rsidRDefault="00EE7BBE">
      <w:pPr>
        <w:numPr>
          <w:ilvl w:val="0"/>
          <w:numId w:val="4"/>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i/>
          <w:sz w:val="22"/>
          <w:szCs w:val="22"/>
        </w:rPr>
        <w:t>Modus operandi</w:t>
      </w:r>
      <w:r w:rsidRPr="00BD2027">
        <w:rPr>
          <w:rFonts w:ascii="Book Antiqua" w:eastAsia="Book Antiqua" w:hAnsi="Book Antiqua" w:cs="Book Antiqua"/>
          <w:sz w:val="22"/>
          <w:szCs w:val="22"/>
        </w:rPr>
        <w:t xml:space="preserve"> et chronogramme</w:t>
      </w:r>
      <w:r w:rsidR="00675CFC"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possibles du déploiement pour la CDEC du Cameroun et la CDC du Gabon.</w:t>
      </w:r>
    </w:p>
    <w:p w14:paraId="0743B4AB" w14:textId="2B5DFC30" w:rsidR="001F481F" w:rsidRPr="00BD2027" w:rsidRDefault="001F481F" w:rsidP="001F481F">
      <w:pPr>
        <w:numPr>
          <w:ilvl w:val="0"/>
          <w:numId w:val="4"/>
        </w:numPr>
        <w:pBdr>
          <w:top w:val="nil"/>
          <w:left w:val="nil"/>
          <w:bottom w:val="nil"/>
          <w:right w:val="nil"/>
          <w:between w:val="nil"/>
        </w:pBdr>
        <w:jc w:val="both"/>
        <w:rPr>
          <w:rFonts w:ascii="Book Antiqua" w:hAnsi="Book Antiqua"/>
          <w:sz w:val="22"/>
          <w:szCs w:val="22"/>
        </w:rPr>
      </w:pPr>
      <w:r w:rsidRPr="00BD2027">
        <w:rPr>
          <w:rFonts w:ascii="Book Antiqua" w:hAnsi="Book Antiqua"/>
          <w:sz w:val="22"/>
          <w:szCs w:val="22"/>
        </w:rPr>
        <w:t>Note de recommandations sur les incitations fiscales et réglementaires adaptées à la mobilisation de l’épargne de la diaspora ;</w:t>
      </w:r>
    </w:p>
    <w:p w14:paraId="4FA08119" w14:textId="4CBA9B5B" w:rsidR="001F481F" w:rsidRPr="00BD2027" w:rsidRDefault="001F481F" w:rsidP="001F481F">
      <w:pPr>
        <w:numPr>
          <w:ilvl w:val="0"/>
          <w:numId w:val="4"/>
        </w:numPr>
        <w:pBdr>
          <w:top w:val="nil"/>
          <w:left w:val="nil"/>
          <w:bottom w:val="nil"/>
          <w:right w:val="nil"/>
          <w:between w:val="nil"/>
        </w:pBdr>
        <w:jc w:val="both"/>
        <w:rPr>
          <w:rFonts w:ascii="Book Antiqua" w:hAnsi="Book Antiqua"/>
          <w:sz w:val="22"/>
          <w:szCs w:val="22"/>
        </w:rPr>
      </w:pPr>
      <w:r w:rsidRPr="00BD2027">
        <w:t xml:space="preserve">Rapport sur l’évaluation et la gestion des risques financiers liés aux produits d’épargne de la diaspora </w:t>
      </w:r>
    </w:p>
    <w:p w14:paraId="762551EA" w14:textId="77777777" w:rsidR="00495E4B" w:rsidRPr="00BD2027" w:rsidRDefault="00495E4B">
      <w:pPr>
        <w:jc w:val="both"/>
        <w:rPr>
          <w:rFonts w:ascii="Book Antiqua" w:eastAsia="Book Antiqua" w:hAnsi="Book Antiqua" w:cs="Book Antiqua"/>
          <w:b/>
          <w:sz w:val="22"/>
          <w:szCs w:val="22"/>
        </w:rPr>
      </w:pPr>
    </w:p>
    <w:p w14:paraId="2DE6C215" w14:textId="49C64410" w:rsidR="008A26E9" w:rsidRPr="00BD2027" w:rsidRDefault="008A26E9">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Validation des livrables</w:t>
      </w:r>
    </w:p>
    <w:p w14:paraId="113C1A36" w14:textId="77777777" w:rsidR="008A26E9" w:rsidRPr="00BD2027" w:rsidRDefault="008A26E9">
      <w:pPr>
        <w:jc w:val="both"/>
        <w:rPr>
          <w:rFonts w:ascii="Book Antiqua" w:eastAsia="Book Antiqua" w:hAnsi="Book Antiqua" w:cs="Book Antiqua"/>
          <w:b/>
          <w:sz w:val="22"/>
          <w:szCs w:val="22"/>
        </w:rPr>
      </w:pPr>
    </w:p>
    <w:p w14:paraId="10C4650A" w14:textId="68CA5F20" w:rsidR="00495E4B" w:rsidRPr="00BD2027" w:rsidRDefault="00EE7BBE">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En plus des livrables énumérés ci-dessous, toute réunion physique ou digitale doit donner lieu à l’écriture d’un compte-rendu remis à l’ensemble des parties prenantes dans un délai maximal de 48h après ladite réunion.</w:t>
      </w:r>
    </w:p>
    <w:p w14:paraId="36B03461" w14:textId="5A27635F" w:rsidR="009275F4" w:rsidRPr="00BD2027" w:rsidRDefault="009275F4">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Les livrables seront validés par l’ensemble des personnes citées au 2) coordination de la mission.</w:t>
      </w:r>
    </w:p>
    <w:p w14:paraId="0D2B67E2" w14:textId="77777777" w:rsidR="00495E4B" w:rsidRPr="00BD2027" w:rsidRDefault="00495E4B">
      <w:pPr>
        <w:jc w:val="both"/>
        <w:rPr>
          <w:rFonts w:ascii="Book Antiqua" w:eastAsia="Book Antiqua" w:hAnsi="Book Antiqua" w:cs="Book Antiqua"/>
          <w:b/>
          <w:sz w:val="22"/>
          <w:szCs w:val="22"/>
        </w:rPr>
      </w:pPr>
    </w:p>
    <w:tbl>
      <w:tblPr>
        <w:tblStyle w:val="a0"/>
        <w:tblW w:w="700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0"/>
        <w:gridCol w:w="2926"/>
      </w:tblGrid>
      <w:tr w:rsidR="008C21C2" w:rsidRPr="00BD2027" w14:paraId="2F117BCE" w14:textId="77777777" w:rsidTr="00730C4C">
        <w:tc>
          <w:tcPr>
            <w:tcW w:w="4080" w:type="dxa"/>
          </w:tcPr>
          <w:p w14:paraId="553D086A" w14:textId="7777777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b/>
                <w:sz w:val="22"/>
                <w:szCs w:val="22"/>
              </w:rPr>
              <w:t>Livrables</w:t>
            </w:r>
          </w:p>
        </w:tc>
        <w:tc>
          <w:tcPr>
            <w:tcW w:w="2926" w:type="dxa"/>
          </w:tcPr>
          <w:p w14:paraId="2178B702" w14:textId="7777777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b/>
                <w:sz w:val="22"/>
                <w:szCs w:val="22"/>
              </w:rPr>
              <w:t>Date de livraison</w:t>
            </w:r>
          </w:p>
        </w:tc>
      </w:tr>
      <w:tr w:rsidR="008C21C2" w:rsidRPr="00BD2027" w14:paraId="0003C53E" w14:textId="77777777" w:rsidTr="00730C4C">
        <w:tc>
          <w:tcPr>
            <w:tcW w:w="4080" w:type="dxa"/>
          </w:tcPr>
          <w:p w14:paraId="4CC74A87" w14:textId="7777777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Rapport intermédiaire</w:t>
            </w:r>
          </w:p>
        </w:tc>
        <w:tc>
          <w:tcPr>
            <w:tcW w:w="2926" w:type="dxa"/>
          </w:tcPr>
          <w:p w14:paraId="1482FBD5" w14:textId="0B730B00" w:rsidR="00495E4B" w:rsidRPr="00BD2027" w:rsidRDefault="00730C4C">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Mai</w:t>
            </w:r>
            <w:r w:rsidR="00080B1F" w:rsidRPr="00BD2027">
              <w:rPr>
                <w:rFonts w:ascii="Book Antiqua" w:eastAsia="Book Antiqua" w:hAnsi="Book Antiqua" w:cs="Book Antiqua"/>
                <w:sz w:val="22"/>
                <w:szCs w:val="22"/>
              </w:rPr>
              <w:t xml:space="preserve"> 2025</w:t>
            </w:r>
          </w:p>
        </w:tc>
      </w:tr>
      <w:tr w:rsidR="00495E4B" w:rsidRPr="00BD2027" w14:paraId="434C5F62" w14:textId="77777777" w:rsidTr="00730C4C">
        <w:tc>
          <w:tcPr>
            <w:tcW w:w="4080" w:type="dxa"/>
          </w:tcPr>
          <w:p w14:paraId="2BB28B1B" w14:textId="77777777"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Rapport final</w:t>
            </w:r>
          </w:p>
        </w:tc>
        <w:tc>
          <w:tcPr>
            <w:tcW w:w="2926" w:type="dxa"/>
          </w:tcPr>
          <w:p w14:paraId="7B8F4B65" w14:textId="021B190F" w:rsidR="00495E4B" w:rsidRPr="00BD2027" w:rsidRDefault="00080B1F">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Juin 2025</w:t>
            </w:r>
          </w:p>
        </w:tc>
      </w:tr>
    </w:tbl>
    <w:p w14:paraId="63F4143B" w14:textId="77777777" w:rsidR="00495E4B" w:rsidRPr="00BD2027" w:rsidRDefault="00495E4B">
      <w:pPr>
        <w:jc w:val="both"/>
        <w:rPr>
          <w:rFonts w:ascii="Book Antiqua" w:eastAsia="Book Antiqua" w:hAnsi="Book Antiqua" w:cs="Book Antiqua"/>
          <w:sz w:val="22"/>
          <w:szCs w:val="22"/>
        </w:rPr>
      </w:pPr>
    </w:p>
    <w:p w14:paraId="25B90F46" w14:textId="77777777" w:rsidR="00495E4B" w:rsidRPr="00BD2027" w:rsidRDefault="00495E4B">
      <w:pPr>
        <w:jc w:val="both"/>
        <w:rPr>
          <w:rFonts w:ascii="Book Antiqua" w:eastAsia="Book Antiqua" w:hAnsi="Book Antiqua" w:cs="Book Antiqua"/>
          <w:b/>
          <w:sz w:val="22"/>
          <w:szCs w:val="22"/>
        </w:rPr>
      </w:pPr>
    </w:p>
    <w:p w14:paraId="478BC33A" w14:textId="77777777"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Coordination de la mission : Equipe projet</w:t>
      </w:r>
    </w:p>
    <w:p w14:paraId="57CD56E5" w14:textId="77777777" w:rsidR="00495E4B" w:rsidRPr="00BD2027" w:rsidRDefault="00495E4B">
      <w:pPr>
        <w:jc w:val="both"/>
        <w:rPr>
          <w:rFonts w:ascii="Book Antiqua" w:eastAsia="Book Antiqua" w:hAnsi="Book Antiqua" w:cs="Book Antiqua"/>
          <w:sz w:val="22"/>
          <w:szCs w:val="22"/>
        </w:rPr>
      </w:pPr>
    </w:p>
    <w:p w14:paraId="7B8B6C53" w14:textId="77777777" w:rsidR="00495E4B" w:rsidRPr="00BD2027" w:rsidRDefault="00EE7BBE">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Pour Expertise France, l’interlocutrice privilégiée est :</w:t>
      </w:r>
    </w:p>
    <w:p w14:paraId="2EC7A3E4" w14:textId="77777777" w:rsidR="00495E4B" w:rsidRPr="00BD2027" w:rsidRDefault="00495E4B">
      <w:pPr>
        <w:jc w:val="both"/>
        <w:rPr>
          <w:rFonts w:ascii="Book Antiqua" w:eastAsia="Book Antiqua" w:hAnsi="Book Antiqua" w:cs="Book Antiqua"/>
          <w:sz w:val="22"/>
          <w:szCs w:val="22"/>
        </w:rPr>
      </w:pPr>
    </w:p>
    <w:p w14:paraId="3BE71F7F" w14:textId="77777777" w:rsidR="00495E4B" w:rsidRPr="00BD2027" w:rsidRDefault="00EE7BBE">
      <w:pPr>
        <w:numPr>
          <w:ilvl w:val="0"/>
          <w:numId w:val="10"/>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 xml:space="preserve">Mme Aline </w:t>
      </w:r>
      <w:proofErr w:type="spellStart"/>
      <w:r w:rsidRPr="00BD2027">
        <w:rPr>
          <w:rFonts w:ascii="Book Antiqua" w:eastAsia="Book Antiqua" w:hAnsi="Book Antiqua" w:cs="Book Antiqua"/>
          <w:sz w:val="22"/>
          <w:szCs w:val="22"/>
        </w:rPr>
        <w:t>Jaeglé</w:t>
      </w:r>
      <w:proofErr w:type="spellEnd"/>
      <w:r w:rsidRPr="00BD2027">
        <w:rPr>
          <w:rFonts w:ascii="Book Antiqua" w:eastAsia="Book Antiqua" w:hAnsi="Book Antiqua" w:cs="Book Antiqua"/>
          <w:sz w:val="22"/>
          <w:szCs w:val="22"/>
        </w:rPr>
        <w:t xml:space="preserve">, cheffe du projet DIASDEV au département Economie Durable et Inclusive, pôle Politique Economique et Commerciale </w:t>
      </w:r>
    </w:p>
    <w:p w14:paraId="2CB0116C" w14:textId="77777777" w:rsidR="00495E4B" w:rsidRPr="00BD2027" w:rsidRDefault="00EE7BBE">
      <w:pPr>
        <w:ind w:left="708"/>
        <w:jc w:val="both"/>
        <w:rPr>
          <w:rFonts w:ascii="Book Antiqua" w:eastAsia="Book Antiqua" w:hAnsi="Book Antiqua" w:cs="Book Antiqua"/>
          <w:sz w:val="22"/>
          <w:szCs w:val="22"/>
        </w:rPr>
      </w:pPr>
      <w:r w:rsidRPr="00BD2027">
        <w:rPr>
          <w:rFonts w:ascii="Book Antiqua" w:eastAsia="Book Antiqua" w:hAnsi="Book Antiqua" w:cs="Book Antiqua"/>
          <w:sz w:val="22"/>
          <w:szCs w:val="22"/>
        </w:rPr>
        <w:t>Téléphone : +33 6 10 01 95 54</w:t>
      </w:r>
    </w:p>
    <w:p w14:paraId="79991E3E" w14:textId="77777777" w:rsidR="00495E4B" w:rsidRPr="00BD2027" w:rsidRDefault="00EE7BBE">
      <w:pPr>
        <w:ind w:firstLine="708"/>
        <w:jc w:val="both"/>
        <w:rPr>
          <w:rFonts w:ascii="Book Antiqua" w:eastAsia="Book Antiqua" w:hAnsi="Book Antiqua" w:cs="Book Antiqua"/>
          <w:sz w:val="22"/>
          <w:szCs w:val="22"/>
        </w:rPr>
      </w:pPr>
      <w:r w:rsidRPr="00BD2027">
        <w:rPr>
          <w:rFonts w:ascii="Book Antiqua" w:eastAsia="Book Antiqua" w:hAnsi="Book Antiqua" w:cs="Book Antiqua"/>
          <w:sz w:val="22"/>
          <w:szCs w:val="22"/>
          <w:u w:val="single"/>
        </w:rPr>
        <w:t>Courriel :</w:t>
      </w:r>
      <w:r w:rsidRPr="00BD2027">
        <w:rPr>
          <w:rFonts w:ascii="Book Antiqua" w:eastAsia="Book Antiqua" w:hAnsi="Book Antiqua" w:cs="Book Antiqua"/>
          <w:sz w:val="22"/>
          <w:szCs w:val="22"/>
        </w:rPr>
        <w:t xml:space="preserve"> </w:t>
      </w:r>
      <w:hyperlink r:id="rId7">
        <w:r w:rsidRPr="00BD2027">
          <w:rPr>
            <w:rFonts w:ascii="Book Antiqua" w:eastAsia="Book Antiqua" w:hAnsi="Book Antiqua" w:cs="Book Antiqua"/>
            <w:sz w:val="22"/>
            <w:szCs w:val="22"/>
          </w:rPr>
          <w:t>aline.jaegle@expertisefrance.fr</w:t>
        </w:r>
      </w:hyperlink>
    </w:p>
    <w:p w14:paraId="022A31B4" w14:textId="77777777" w:rsidR="00495E4B" w:rsidRPr="00BD2027" w:rsidRDefault="00495E4B">
      <w:pPr>
        <w:ind w:firstLine="708"/>
        <w:jc w:val="both"/>
        <w:rPr>
          <w:rFonts w:ascii="Book Antiqua" w:eastAsia="Book Antiqua" w:hAnsi="Book Antiqua" w:cs="Book Antiqua"/>
          <w:sz w:val="22"/>
          <w:szCs w:val="22"/>
        </w:rPr>
      </w:pPr>
    </w:p>
    <w:p w14:paraId="27C17F90"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u w:val="single"/>
        </w:rPr>
        <w:lastRenderedPageBreak/>
        <w:t>La direction générale de la CDEC du Cameroun est :</w:t>
      </w:r>
    </w:p>
    <w:p w14:paraId="4547817E" w14:textId="77777777" w:rsidR="00495E4B" w:rsidRPr="00BD2027" w:rsidRDefault="00495E4B">
      <w:pPr>
        <w:spacing w:line="276" w:lineRule="auto"/>
        <w:jc w:val="both"/>
        <w:rPr>
          <w:rFonts w:ascii="Book Antiqua" w:eastAsia="Book Antiqua" w:hAnsi="Book Antiqua" w:cs="Book Antiqua"/>
          <w:sz w:val="22"/>
          <w:szCs w:val="22"/>
        </w:rPr>
      </w:pPr>
    </w:p>
    <w:p w14:paraId="633FA8DF" w14:textId="77777777" w:rsidR="00495E4B" w:rsidRPr="00BD2027" w:rsidRDefault="00EE7BBE">
      <w:pPr>
        <w:numPr>
          <w:ilvl w:val="0"/>
          <w:numId w:val="10"/>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sz w:val="22"/>
          <w:szCs w:val="22"/>
        </w:rPr>
        <w:t xml:space="preserve">M. EVINA OBAM Richard, Directeur Général  </w:t>
      </w:r>
    </w:p>
    <w:p w14:paraId="1C3E54A5" w14:textId="77777777"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Téléphone : +237699936682</w:t>
      </w:r>
    </w:p>
    <w:p w14:paraId="1E420B6B" w14:textId="5707AF44"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Mail : </w:t>
      </w:r>
      <w:hyperlink r:id="rId8">
        <w:r w:rsidRPr="00BD2027">
          <w:rPr>
            <w:rFonts w:ascii="Book Antiqua" w:eastAsia="Book Antiqua" w:hAnsi="Book Antiqua" w:cs="Book Antiqua"/>
            <w:sz w:val="22"/>
            <w:szCs w:val="22"/>
            <w:u w:val="single"/>
          </w:rPr>
          <w:t>richard.evina@cdec.cm</w:t>
        </w:r>
      </w:hyperlink>
      <w:r w:rsidRPr="00BD2027">
        <w:rPr>
          <w:rFonts w:ascii="Book Antiqua" w:eastAsia="Book Antiqua" w:hAnsi="Book Antiqua" w:cs="Book Antiqua"/>
          <w:sz w:val="22"/>
          <w:szCs w:val="22"/>
        </w:rPr>
        <w:t xml:space="preserve"> ; </w:t>
      </w:r>
      <w:hyperlink r:id="rId9" w:history="1">
        <w:r w:rsidR="00D5397E" w:rsidRPr="00BD2027">
          <w:rPr>
            <w:rFonts w:eastAsia="Book Antiqua"/>
            <w:u w:val="single"/>
          </w:rPr>
          <w:t>richardevina2000@yahoo.fr</w:t>
        </w:r>
      </w:hyperlink>
      <w:r w:rsidRPr="00BD2027">
        <w:rPr>
          <w:rFonts w:ascii="Book Antiqua" w:eastAsia="Book Antiqua" w:hAnsi="Book Antiqua" w:cs="Book Antiqua"/>
          <w:sz w:val="22"/>
          <w:szCs w:val="22"/>
        </w:rPr>
        <w:t xml:space="preserve"> </w:t>
      </w:r>
    </w:p>
    <w:p w14:paraId="66BCDAAA" w14:textId="77777777" w:rsidR="00495E4B" w:rsidRPr="00BD2027" w:rsidRDefault="00495E4B">
      <w:pPr>
        <w:pBdr>
          <w:top w:val="nil"/>
          <w:left w:val="nil"/>
          <w:bottom w:val="nil"/>
          <w:right w:val="nil"/>
          <w:between w:val="nil"/>
        </w:pBdr>
        <w:spacing w:line="276" w:lineRule="auto"/>
        <w:ind w:left="720"/>
        <w:jc w:val="both"/>
        <w:rPr>
          <w:rFonts w:ascii="Book Antiqua" w:eastAsia="Book Antiqua" w:hAnsi="Book Antiqua" w:cs="Book Antiqua"/>
          <w:sz w:val="22"/>
          <w:szCs w:val="22"/>
        </w:rPr>
      </w:pPr>
    </w:p>
    <w:p w14:paraId="761DA0F1"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Pour la CDEC du Cameroun les points focaux sont :</w:t>
      </w:r>
    </w:p>
    <w:p w14:paraId="69B4410C" w14:textId="77777777" w:rsidR="00495E4B" w:rsidRPr="00BD2027" w:rsidRDefault="00495E4B">
      <w:pPr>
        <w:spacing w:line="276" w:lineRule="auto"/>
        <w:jc w:val="both"/>
        <w:rPr>
          <w:rFonts w:ascii="Book Antiqua" w:eastAsia="Book Antiqua" w:hAnsi="Book Antiqua" w:cs="Book Antiqua"/>
          <w:sz w:val="22"/>
          <w:szCs w:val="22"/>
        </w:rPr>
      </w:pPr>
    </w:p>
    <w:p w14:paraId="4330612B" w14:textId="77777777" w:rsidR="00495E4B" w:rsidRPr="00BD2027" w:rsidRDefault="00EE7BBE">
      <w:pPr>
        <w:numPr>
          <w:ilvl w:val="0"/>
          <w:numId w:val="10"/>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sz w:val="22"/>
          <w:szCs w:val="22"/>
        </w:rPr>
        <w:t xml:space="preserve">M. </w:t>
      </w:r>
      <w:proofErr w:type="spellStart"/>
      <w:r w:rsidRPr="00BD2027">
        <w:rPr>
          <w:rFonts w:ascii="Book Antiqua" w:eastAsia="Book Antiqua" w:hAnsi="Book Antiqua" w:cs="Book Antiqua"/>
          <w:sz w:val="22"/>
          <w:szCs w:val="22"/>
        </w:rPr>
        <w:t>Mohamadou</w:t>
      </w:r>
      <w:proofErr w:type="spellEnd"/>
      <w:r w:rsidRPr="00BD2027">
        <w:rPr>
          <w:rFonts w:ascii="Book Antiqua" w:eastAsia="Book Antiqua" w:hAnsi="Book Antiqua" w:cs="Book Antiqua"/>
          <w:sz w:val="22"/>
          <w:szCs w:val="22"/>
        </w:rPr>
        <w:t xml:space="preserve"> BABA </w:t>
      </w:r>
    </w:p>
    <w:p w14:paraId="320C9978" w14:textId="77777777"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Téléphone 00237 699 19 42 52</w:t>
      </w:r>
    </w:p>
    <w:p w14:paraId="28686B2F" w14:textId="77777777"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Mail : </w:t>
      </w:r>
      <w:hyperlink r:id="rId10">
        <w:r w:rsidRPr="00BD2027">
          <w:rPr>
            <w:rFonts w:ascii="Book Antiqua" w:eastAsia="Book Antiqua" w:hAnsi="Book Antiqua" w:cs="Book Antiqua"/>
            <w:sz w:val="22"/>
            <w:szCs w:val="22"/>
            <w:u w:val="single"/>
          </w:rPr>
          <w:t>mohamadou.baba@cdec.cm</w:t>
        </w:r>
      </w:hyperlink>
    </w:p>
    <w:p w14:paraId="48E4B4B4" w14:textId="77777777" w:rsidR="00495E4B" w:rsidRPr="00BD2027" w:rsidRDefault="00EE7BBE">
      <w:pPr>
        <w:numPr>
          <w:ilvl w:val="0"/>
          <w:numId w:val="10"/>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sz w:val="22"/>
          <w:szCs w:val="22"/>
        </w:rPr>
        <w:t xml:space="preserve">Mme MEYO Lena </w:t>
      </w:r>
      <w:proofErr w:type="spellStart"/>
      <w:r w:rsidRPr="00BD2027">
        <w:rPr>
          <w:rFonts w:ascii="Book Antiqua" w:eastAsia="Book Antiqua" w:hAnsi="Book Antiqua" w:cs="Book Antiqua"/>
          <w:sz w:val="22"/>
          <w:szCs w:val="22"/>
        </w:rPr>
        <w:t>Anaîs</w:t>
      </w:r>
      <w:proofErr w:type="spellEnd"/>
      <w:r w:rsidRPr="00BD2027">
        <w:rPr>
          <w:rFonts w:ascii="Book Antiqua" w:eastAsia="Book Antiqua" w:hAnsi="Book Antiqua" w:cs="Book Antiqua"/>
          <w:sz w:val="22"/>
          <w:szCs w:val="22"/>
        </w:rPr>
        <w:t xml:space="preserve"> épse ZINTCHEM</w:t>
      </w:r>
    </w:p>
    <w:p w14:paraId="08F533F0" w14:textId="77777777"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Téléphone : 00237 697070721</w:t>
      </w:r>
    </w:p>
    <w:p w14:paraId="41D629CC" w14:textId="77777777" w:rsidR="00495E4B" w:rsidRPr="00BD2027" w:rsidRDefault="00EE7BBE">
      <w:pPr>
        <w:pBdr>
          <w:top w:val="nil"/>
          <w:left w:val="nil"/>
          <w:bottom w:val="nil"/>
          <w:right w:val="nil"/>
          <w:between w:val="nil"/>
        </w:pBdr>
        <w:spacing w:line="276" w:lineRule="auto"/>
        <w:ind w:left="72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Mail : </w:t>
      </w:r>
      <w:hyperlink r:id="rId11">
        <w:r w:rsidRPr="00BD2027">
          <w:rPr>
            <w:rFonts w:ascii="Book Antiqua" w:eastAsia="Book Antiqua" w:hAnsi="Book Antiqua" w:cs="Book Antiqua"/>
            <w:sz w:val="22"/>
            <w:szCs w:val="22"/>
            <w:u w:val="single"/>
          </w:rPr>
          <w:t>lena.meyo@cdec.cm</w:t>
        </w:r>
      </w:hyperlink>
      <w:r w:rsidRPr="00BD2027">
        <w:rPr>
          <w:rFonts w:ascii="Book Antiqua" w:eastAsia="Book Antiqua" w:hAnsi="Book Antiqua" w:cs="Book Antiqua"/>
          <w:sz w:val="22"/>
          <w:szCs w:val="22"/>
        </w:rPr>
        <w:t xml:space="preserve"> </w:t>
      </w:r>
    </w:p>
    <w:p w14:paraId="4EA09ED5" w14:textId="77777777" w:rsidR="00495E4B" w:rsidRPr="00BD2027" w:rsidRDefault="00495E4B">
      <w:pPr>
        <w:spacing w:line="276" w:lineRule="auto"/>
        <w:jc w:val="both"/>
        <w:rPr>
          <w:rFonts w:ascii="Book Antiqua" w:eastAsia="Book Antiqua" w:hAnsi="Book Antiqua" w:cs="Book Antiqua"/>
          <w:sz w:val="22"/>
          <w:szCs w:val="22"/>
        </w:rPr>
      </w:pPr>
    </w:p>
    <w:p w14:paraId="02FA1EA2" w14:textId="77777777" w:rsidR="00495E4B" w:rsidRPr="00BD2027" w:rsidRDefault="00EE7BBE">
      <w:pPr>
        <w:spacing w:line="276" w:lineRule="auto"/>
        <w:jc w:val="both"/>
        <w:rPr>
          <w:rFonts w:ascii="Book Antiqua" w:eastAsia="Book Antiqua" w:hAnsi="Book Antiqua" w:cs="Book Antiqua"/>
          <w:b/>
          <w:sz w:val="22"/>
          <w:szCs w:val="22"/>
          <w:u w:val="single"/>
        </w:rPr>
      </w:pPr>
      <w:r w:rsidRPr="00BD2027">
        <w:rPr>
          <w:rFonts w:ascii="Book Antiqua" w:eastAsia="Book Antiqua" w:hAnsi="Book Antiqua" w:cs="Book Antiqua"/>
          <w:b/>
          <w:sz w:val="22"/>
          <w:szCs w:val="22"/>
          <w:u w:val="single"/>
        </w:rPr>
        <w:t xml:space="preserve">L’équipe technique de la CDEC du Cameroun est composée de : </w:t>
      </w:r>
    </w:p>
    <w:p w14:paraId="0F7323DC" w14:textId="77777777" w:rsidR="005C18E6" w:rsidRPr="00BD2027" w:rsidRDefault="005C18E6">
      <w:pPr>
        <w:spacing w:line="276" w:lineRule="auto"/>
        <w:jc w:val="both"/>
        <w:rPr>
          <w:rFonts w:ascii="Book Antiqua" w:eastAsia="Book Antiqua" w:hAnsi="Book Antiqua" w:cs="Book Antiqua"/>
          <w:bCs/>
          <w:sz w:val="22"/>
          <w:szCs w:val="22"/>
          <w:u w:val="single"/>
        </w:rPr>
      </w:pPr>
    </w:p>
    <w:p w14:paraId="34CB7F2F" w14:textId="09038AAA" w:rsidR="005C18E6" w:rsidRPr="00BD2027" w:rsidRDefault="005C18E6" w:rsidP="005C18E6">
      <w:pPr>
        <w:pStyle w:val="Paragraphedeliste"/>
        <w:numPr>
          <w:ilvl w:val="0"/>
          <w:numId w:val="12"/>
        </w:numPr>
        <w:spacing w:line="276" w:lineRule="auto"/>
        <w:jc w:val="both"/>
        <w:rPr>
          <w:rFonts w:ascii="Book Antiqua" w:eastAsia="Book Antiqua" w:hAnsi="Book Antiqua" w:cs="Book Antiqua"/>
          <w:bCs/>
          <w:sz w:val="22"/>
          <w:szCs w:val="22"/>
        </w:rPr>
      </w:pPr>
      <w:r w:rsidRPr="00BD2027">
        <w:rPr>
          <w:rFonts w:ascii="Book Antiqua" w:eastAsia="Book Antiqua" w:hAnsi="Book Antiqua" w:cs="Book Antiqua"/>
          <w:bCs/>
          <w:sz w:val="22"/>
          <w:szCs w:val="22"/>
        </w:rPr>
        <w:t>M. Ibrahim ABDOURAOUFI, Directeur des Affaires Juridiques</w:t>
      </w:r>
    </w:p>
    <w:p w14:paraId="094CA8AA" w14:textId="096FA5AC" w:rsidR="005C18E6" w:rsidRPr="00BD2027" w:rsidRDefault="005C18E6" w:rsidP="005C18E6">
      <w:pPr>
        <w:spacing w:line="276" w:lineRule="auto"/>
        <w:ind w:firstLine="720"/>
        <w:jc w:val="both"/>
        <w:rPr>
          <w:bCs/>
        </w:rPr>
      </w:pPr>
      <w:r w:rsidRPr="00BD2027">
        <w:rPr>
          <w:rFonts w:ascii="Book Antiqua" w:eastAsia="Book Antiqua" w:hAnsi="Book Antiqua" w:cs="Book Antiqua"/>
          <w:bCs/>
          <w:sz w:val="22"/>
          <w:szCs w:val="22"/>
        </w:rPr>
        <w:t>Téléphone</w:t>
      </w:r>
      <w:proofErr w:type="gramStart"/>
      <w:r w:rsidRPr="00BD2027">
        <w:rPr>
          <w:bCs/>
        </w:rPr>
        <w:t> :+</w:t>
      </w:r>
      <w:proofErr w:type="gramEnd"/>
      <w:r w:rsidRPr="00BD2027">
        <w:rPr>
          <w:bCs/>
        </w:rPr>
        <w:t xml:space="preserve">237 681569843 </w:t>
      </w:r>
    </w:p>
    <w:p w14:paraId="0013A316" w14:textId="0F54B67D" w:rsidR="005C18E6" w:rsidRPr="00BD2027" w:rsidRDefault="005C18E6" w:rsidP="005C18E6">
      <w:pPr>
        <w:spacing w:line="276" w:lineRule="auto"/>
        <w:ind w:left="720"/>
        <w:jc w:val="both"/>
        <w:rPr>
          <w:rFonts w:ascii="Book Antiqua" w:eastAsia="Book Antiqua" w:hAnsi="Book Antiqua" w:cs="Book Antiqua"/>
          <w:bCs/>
          <w:sz w:val="22"/>
          <w:szCs w:val="22"/>
        </w:rPr>
      </w:pPr>
      <w:r w:rsidRPr="00BD2027">
        <w:rPr>
          <w:rFonts w:ascii="Book Antiqua" w:eastAsia="Book Antiqua" w:hAnsi="Book Antiqua" w:cs="Book Antiqua"/>
          <w:bCs/>
          <w:sz w:val="22"/>
          <w:szCs w:val="22"/>
        </w:rPr>
        <w:t>Mail </w:t>
      </w:r>
      <w:r w:rsidRPr="00BD2027">
        <w:rPr>
          <w:rFonts w:ascii="Book Antiqua" w:eastAsia="Book Antiqua" w:hAnsi="Book Antiqua" w:cs="Book Antiqua"/>
          <w:bCs/>
          <w:sz w:val="22"/>
          <w:szCs w:val="22"/>
          <w:u w:val="single"/>
        </w:rPr>
        <w:t xml:space="preserve">: </w:t>
      </w:r>
      <w:hyperlink r:id="rId12" w:history="1">
        <w:r w:rsidRPr="00BD2027">
          <w:rPr>
            <w:bCs/>
            <w:u w:val="single"/>
          </w:rPr>
          <w:t>ibrahim.abdouraoufi@cdec.cm</w:t>
        </w:r>
      </w:hyperlink>
      <w:r w:rsidRPr="00BD2027">
        <w:rPr>
          <w:rFonts w:ascii="Book Antiqua" w:eastAsia="Book Antiqua" w:hAnsi="Book Antiqua" w:cs="Book Antiqua"/>
          <w:bCs/>
          <w:sz w:val="22"/>
          <w:szCs w:val="22"/>
        </w:rPr>
        <w:t xml:space="preserve"> </w:t>
      </w:r>
    </w:p>
    <w:p w14:paraId="28AF96C2" w14:textId="77777777" w:rsidR="005C18E6" w:rsidRPr="00BD2027" w:rsidRDefault="005C18E6" w:rsidP="005C18E6">
      <w:pPr>
        <w:pStyle w:val="Paragraphedeliste"/>
        <w:numPr>
          <w:ilvl w:val="0"/>
          <w:numId w:val="12"/>
        </w:numPr>
        <w:spacing w:line="276" w:lineRule="auto"/>
        <w:jc w:val="both"/>
        <w:rPr>
          <w:rFonts w:ascii="Book Antiqua" w:eastAsia="Book Antiqua" w:hAnsi="Book Antiqua" w:cs="Book Antiqua"/>
          <w:bCs/>
          <w:sz w:val="22"/>
          <w:szCs w:val="22"/>
        </w:rPr>
      </w:pPr>
      <w:r w:rsidRPr="00BD2027">
        <w:rPr>
          <w:rFonts w:ascii="Book Antiqua" w:eastAsia="Book Antiqua" w:hAnsi="Book Antiqua" w:cs="Book Antiqua"/>
          <w:bCs/>
          <w:sz w:val="22"/>
          <w:szCs w:val="22"/>
        </w:rPr>
        <w:t xml:space="preserve">M. Alain KITTI </w:t>
      </w:r>
      <w:proofErr w:type="spellStart"/>
      <w:r w:rsidRPr="00BD2027">
        <w:rPr>
          <w:rFonts w:ascii="Book Antiqua" w:eastAsia="Book Antiqua" w:hAnsi="Book Antiqua" w:cs="Book Antiqua"/>
          <w:bCs/>
          <w:sz w:val="22"/>
          <w:szCs w:val="22"/>
        </w:rPr>
        <w:t>KITTI</w:t>
      </w:r>
      <w:proofErr w:type="spellEnd"/>
      <w:r w:rsidRPr="00BD2027">
        <w:rPr>
          <w:rFonts w:ascii="Book Antiqua" w:eastAsia="Book Antiqua" w:hAnsi="Book Antiqua" w:cs="Book Antiqua"/>
          <w:bCs/>
          <w:sz w:val="22"/>
          <w:szCs w:val="22"/>
        </w:rPr>
        <w:t>, Directeur de la Conformité et du Contrôle Permanent</w:t>
      </w:r>
    </w:p>
    <w:p w14:paraId="5CEBF30C" w14:textId="58869C8B" w:rsidR="005C18E6" w:rsidRPr="00BD2027" w:rsidRDefault="005C18E6" w:rsidP="005C18E6">
      <w:pPr>
        <w:pStyle w:val="Paragraphedeliste"/>
        <w:spacing w:line="276" w:lineRule="auto"/>
        <w:jc w:val="both"/>
        <w:rPr>
          <w:rFonts w:ascii="Book Antiqua" w:eastAsia="Book Antiqua" w:hAnsi="Book Antiqua" w:cs="Book Antiqua"/>
          <w:bCs/>
          <w:sz w:val="22"/>
          <w:szCs w:val="22"/>
        </w:rPr>
      </w:pPr>
      <w:r w:rsidRPr="00BD2027">
        <w:rPr>
          <w:rFonts w:ascii="Book Antiqua" w:eastAsia="Book Antiqua" w:hAnsi="Book Antiqua" w:cs="Book Antiqua"/>
          <w:bCs/>
          <w:sz w:val="22"/>
          <w:szCs w:val="22"/>
        </w:rPr>
        <w:t>Téléphone</w:t>
      </w:r>
      <w:proofErr w:type="gramStart"/>
      <w:r w:rsidRPr="00BD2027">
        <w:rPr>
          <w:bCs/>
        </w:rPr>
        <w:t> :</w:t>
      </w:r>
      <w:r w:rsidRPr="00BD2027">
        <w:rPr>
          <w:rFonts w:ascii="Book Antiqua" w:eastAsia="Book Antiqua" w:hAnsi="Book Antiqua" w:cs="Book Antiqua"/>
          <w:bCs/>
          <w:sz w:val="22"/>
          <w:szCs w:val="22"/>
        </w:rPr>
        <w:t>+</w:t>
      </w:r>
      <w:proofErr w:type="gramEnd"/>
      <w:r w:rsidRPr="00BD2027">
        <w:rPr>
          <w:rFonts w:ascii="Book Antiqua" w:eastAsia="Book Antiqua" w:hAnsi="Book Antiqua" w:cs="Book Antiqua"/>
          <w:bCs/>
          <w:sz w:val="22"/>
          <w:szCs w:val="22"/>
        </w:rPr>
        <w:t>237 699961163</w:t>
      </w:r>
    </w:p>
    <w:p w14:paraId="025F3BB9" w14:textId="35A4F9D5" w:rsidR="005C18E6" w:rsidRPr="00BD2027" w:rsidRDefault="005C18E6" w:rsidP="005C18E6">
      <w:pPr>
        <w:pStyle w:val="Paragraphedeliste"/>
        <w:spacing w:line="276" w:lineRule="auto"/>
        <w:jc w:val="both"/>
        <w:rPr>
          <w:rFonts w:ascii="Book Antiqua" w:eastAsia="Book Antiqua" w:hAnsi="Book Antiqua" w:cs="Book Antiqua"/>
          <w:bCs/>
          <w:sz w:val="22"/>
          <w:szCs w:val="22"/>
        </w:rPr>
      </w:pPr>
      <w:r w:rsidRPr="00BD2027">
        <w:rPr>
          <w:rFonts w:ascii="Book Antiqua" w:eastAsia="Book Antiqua" w:hAnsi="Book Antiqua" w:cs="Book Antiqua"/>
          <w:bCs/>
          <w:sz w:val="22"/>
          <w:szCs w:val="22"/>
        </w:rPr>
        <w:t xml:space="preserve">Mail : </w:t>
      </w:r>
      <w:hyperlink r:id="rId13" w:history="1">
        <w:r w:rsidRPr="00BD2027">
          <w:rPr>
            <w:bCs/>
            <w:u w:val="single"/>
          </w:rPr>
          <w:t>alain.kitti@cdec.cm</w:t>
        </w:r>
      </w:hyperlink>
    </w:p>
    <w:p w14:paraId="10119FF0" w14:textId="77777777" w:rsidR="005C18E6" w:rsidRPr="00BD2027" w:rsidRDefault="005C18E6" w:rsidP="005C18E6">
      <w:pPr>
        <w:pStyle w:val="Paragraphedeliste"/>
        <w:numPr>
          <w:ilvl w:val="0"/>
          <w:numId w:val="12"/>
        </w:numPr>
        <w:rPr>
          <w:rFonts w:ascii="Book Antiqua" w:eastAsia="Book Antiqua" w:hAnsi="Book Antiqua" w:cs="Book Antiqua"/>
          <w:bCs/>
          <w:sz w:val="22"/>
          <w:szCs w:val="22"/>
        </w:rPr>
      </w:pPr>
      <w:r w:rsidRPr="00BD2027">
        <w:rPr>
          <w:rFonts w:ascii="Book Antiqua" w:eastAsia="Book Antiqua" w:hAnsi="Book Antiqua" w:cs="Book Antiqua"/>
          <w:bCs/>
          <w:sz w:val="22"/>
          <w:szCs w:val="22"/>
        </w:rPr>
        <w:t>M. Gérard ZE MENDO, Directeur de la Stratégie de la Coopération et du Contrôle de Gestion</w:t>
      </w:r>
    </w:p>
    <w:p w14:paraId="76F61E53" w14:textId="5CDD390C" w:rsidR="00D5397E" w:rsidRPr="00BD2027" w:rsidRDefault="00D5397E" w:rsidP="005C18E6">
      <w:pPr>
        <w:pStyle w:val="Paragraphedeliste"/>
        <w:rPr>
          <w:bCs/>
        </w:rPr>
      </w:pPr>
      <w:r w:rsidRPr="00BD2027">
        <w:rPr>
          <w:rFonts w:ascii="Book Antiqua" w:eastAsia="Book Antiqua" w:hAnsi="Book Antiqua" w:cs="Book Antiqua"/>
          <w:bCs/>
          <w:sz w:val="22"/>
          <w:szCs w:val="22"/>
        </w:rPr>
        <w:t>Téléphone</w:t>
      </w:r>
      <w:r w:rsidRPr="00BD2027">
        <w:rPr>
          <w:bCs/>
        </w:rPr>
        <w:t> : +237 699107840</w:t>
      </w:r>
    </w:p>
    <w:p w14:paraId="5C670AF7" w14:textId="6A3AB1EA" w:rsidR="005C18E6" w:rsidRPr="00BD2027" w:rsidRDefault="00D5397E" w:rsidP="005C18E6">
      <w:pPr>
        <w:pStyle w:val="Paragraphedeliste"/>
        <w:rPr>
          <w:rFonts w:ascii="Book Antiqua" w:eastAsia="Book Antiqua" w:hAnsi="Book Antiqua" w:cs="Book Antiqua"/>
          <w:bCs/>
          <w:sz w:val="22"/>
          <w:szCs w:val="22"/>
        </w:rPr>
      </w:pPr>
      <w:r w:rsidRPr="00BD2027">
        <w:rPr>
          <w:rFonts w:ascii="Book Antiqua" w:eastAsia="Book Antiqua" w:hAnsi="Book Antiqua" w:cs="Book Antiqua"/>
          <w:bCs/>
          <w:sz w:val="22"/>
          <w:szCs w:val="22"/>
        </w:rPr>
        <w:t xml:space="preserve">Mail : </w:t>
      </w:r>
      <w:r w:rsidR="005C18E6" w:rsidRPr="00BD2027">
        <w:rPr>
          <w:rFonts w:ascii="Book Antiqua" w:eastAsia="Book Antiqua" w:hAnsi="Book Antiqua" w:cs="Book Antiqua"/>
          <w:bCs/>
          <w:sz w:val="22"/>
          <w:szCs w:val="22"/>
          <w:u w:val="single"/>
        </w:rPr>
        <w:t>gerard.ze@cdec.cm</w:t>
      </w:r>
    </w:p>
    <w:p w14:paraId="795A190F" w14:textId="77777777" w:rsidR="00495E4B" w:rsidRPr="00BD2027" w:rsidRDefault="00495E4B">
      <w:pPr>
        <w:spacing w:line="276" w:lineRule="auto"/>
        <w:jc w:val="both"/>
        <w:rPr>
          <w:rFonts w:ascii="Book Antiqua" w:eastAsia="Book Antiqua" w:hAnsi="Book Antiqua" w:cs="Book Antiqua"/>
          <w:bCs/>
          <w:sz w:val="22"/>
          <w:szCs w:val="22"/>
        </w:rPr>
      </w:pPr>
    </w:p>
    <w:p w14:paraId="108051E2"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u w:val="single"/>
        </w:rPr>
        <w:t>La direction générale de la CDC du Gabon est :</w:t>
      </w:r>
    </w:p>
    <w:p w14:paraId="25D20147" w14:textId="77777777" w:rsidR="00495E4B" w:rsidRPr="00BD2027" w:rsidRDefault="00495E4B">
      <w:pPr>
        <w:spacing w:line="276" w:lineRule="auto"/>
        <w:jc w:val="both"/>
        <w:rPr>
          <w:rFonts w:ascii="Book Antiqua" w:eastAsia="Book Antiqua" w:hAnsi="Book Antiqua" w:cs="Book Antiqua"/>
          <w:sz w:val="22"/>
          <w:szCs w:val="22"/>
        </w:rPr>
      </w:pPr>
    </w:p>
    <w:p w14:paraId="74179D2C"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t xml:space="preserve">M. Marius Issa NKORI, Administrateur Directeur Général, </w:t>
      </w:r>
    </w:p>
    <w:p w14:paraId="48F58B4F" w14:textId="572265FB" w:rsidR="001B21DA" w:rsidRPr="00BD2027" w:rsidRDefault="00BD2027" w:rsidP="001B21DA">
      <w:pPr>
        <w:spacing w:line="276" w:lineRule="auto"/>
        <w:ind w:left="720"/>
        <w:contextualSpacing/>
        <w:jc w:val="both"/>
        <w:rPr>
          <w:rFonts w:ascii="Book Antiqua" w:hAnsi="Book Antiqua" w:cs="Calibri"/>
          <w:sz w:val="22"/>
          <w:szCs w:val="22"/>
        </w:rPr>
      </w:pPr>
      <w:hyperlink r:id="rId14" w:history="1">
        <w:r w:rsidR="005C18E6" w:rsidRPr="00BD2027">
          <w:rPr>
            <w:rStyle w:val="Lienhypertexte"/>
            <w:rFonts w:ascii="Book Antiqua" w:hAnsi="Book Antiqua" w:cs="Calibri"/>
            <w:sz w:val="22"/>
            <w:szCs w:val="22"/>
          </w:rPr>
          <w:t>mnkori@cdc-gabon.ga</w:t>
        </w:r>
      </w:hyperlink>
    </w:p>
    <w:p w14:paraId="6950FACF" w14:textId="77777777" w:rsidR="00495E4B" w:rsidRPr="00BD2027" w:rsidRDefault="00495E4B">
      <w:pPr>
        <w:pBdr>
          <w:top w:val="nil"/>
          <w:left w:val="nil"/>
          <w:bottom w:val="nil"/>
          <w:right w:val="nil"/>
          <w:between w:val="nil"/>
        </w:pBdr>
        <w:spacing w:line="276" w:lineRule="auto"/>
        <w:ind w:left="720"/>
        <w:jc w:val="both"/>
        <w:rPr>
          <w:rFonts w:ascii="Book Antiqua" w:eastAsia="Book Antiqua" w:hAnsi="Book Antiqua" w:cs="Book Antiqua"/>
          <w:sz w:val="22"/>
          <w:szCs w:val="22"/>
        </w:rPr>
      </w:pPr>
    </w:p>
    <w:p w14:paraId="7DFC2A41" w14:textId="26932A9D"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Pour la CDC Gabon les points focaux sont :</w:t>
      </w:r>
    </w:p>
    <w:p w14:paraId="2087B6E2" w14:textId="77777777" w:rsidR="001B21DA" w:rsidRPr="00BD2027" w:rsidRDefault="001B21DA" w:rsidP="001B21DA">
      <w:pPr>
        <w:spacing w:line="276" w:lineRule="auto"/>
        <w:jc w:val="both"/>
        <w:rPr>
          <w:rFonts w:ascii="Book Antiqua" w:hAnsi="Book Antiqua" w:cs="Calibri"/>
          <w:sz w:val="22"/>
          <w:szCs w:val="22"/>
        </w:rPr>
      </w:pPr>
    </w:p>
    <w:p w14:paraId="117FB846"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t xml:space="preserve">Mlle Eliane EYONO OBAME, Chargée de la Recherche et du Développement, </w:t>
      </w:r>
    </w:p>
    <w:p w14:paraId="6BCD036F" w14:textId="77777777" w:rsidR="001B21DA" w:rsidRPr="00BD2027" w:rsidRDefault="001B21DA" w:rsidP="001B21DA">
      <w:pPr>
        <w:spacing w:line="276" w:lineRule="auto"/>
        <w:ind w:left="720"/>
        <w:contextualSpacing/>
        <w:jc w:val="both"/>
        <w:rPr>
          <w:rFonts w:ascii="Book Antiqua" w:hAnsi="Book Antiqua" w:cs="Calibri"/>
          <w:sz w:val="22"/>
          <w:szCs w:val="22"/>
        </w:rPr>
      </w:pPr>
      <w:r w:rsidRPr="00BD2027">
        <w:rPr>
          <w:rFonts w:ascii="Book Antiqua" w:hAnsi="Book Antiqua" w:cs="Calibri"/>
          <w:sz w:val="22"/>
          <w:szCs w:val="22"/>
        </w:rPr>
        <w:t>+ 241 066 00 23 28</w:t>
      </w:r>
    </w:p>
    <w:p w14:paraId="3309A765" w14:textId="77777777" w:rsidR="001B21DA" w:rsidRPr="00BD2027" w:rsidRDefault="00BD2027" w:rsidP="001B21DA">
      <w:pPr>
        <w:spacing w:line="276" w:lineRule="auto"/>
        <w:ind w:left="720"/>
        <w:contextualSpacing/>
        <w:jc w:val="both"/>
        <w:rPr>
          <w:rFonts w:ascii="Book Antiqua" w:hAnsi="Book Antiqua" w:cs="Calibri"/>
          <w:sz w:val="22"/>
          <w:szCs w:val="22"/>
        </w:rPr>
      </w:pPr>
      <w:hyperlink r:id="rId15" w:history="1">
        <w:r w:rsidR="001B21DA" w:rsidRPr="00BD2027">
          <w:rPr>
            <w:rFonts w:ascii="Book Antiqua" w:hAnsi="Book Antiqua" w:cs="Calibri"/>
            <w:sz w:val="22"/>
            <w:szCs w:val="22"/>
            <w:u w:val="single"/>
          </w:rPr>
          <w:t>eeyone@cdc-gabon.ga</w:t>
        </w:r>
      </w:hyperlink>
    </w:p>
    <w:p w14:paraId="2B83B5C3" w14:textId="77777777" w:rsidR="00495E4B" w:rsidRPr="00BD2027" w:rsidRDefault="00495E4B">
      <w:pPr>
        <w:spacing w:line="276" w:lineRule="auto"/>
        <w:jc w:val="both"/>
        <w:rPr>
          <w:rFonts w:ascii="Book Antiqua" w:eastAsia="Book Antiqua" w:hAnsi="Book Antiqua" w:cs="Book Antiqua"/>
          <w:sz w:val="22"/>
          <w:szCs w:val="22"/>
        </w:rPr>
      </w:pPr>
    </w:p>
    <w:p w14:paraId="76E0CA29" w14:textId="77777777" w:rsidR="00495E4B" w:rsidRPr="00BD2027" w:rsidRDefault="00495E4B">
      <w:pPr>
        <w:spacing w:line="276" w:lineRule="auto"/>
        <w:jc w:val="both"/>
        <w:rPr>
          <w:rFonts w:ascii="Book Antiqua" w:eastAsia="Book Antiqua" w:hAnsi="Book Antiqua" w:cs="Book Antiqua"/>
          <w:sz w:val="22"/>
          <w:szCs w:val="22"/>
        </w:rPr>
      </w:pPr>
    </w:p>
    <w:p w14:paraId="28B87C4F"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u w:val="single"/>
        </w:rPr>
        <w:t xml:space="preserve">L’équipe technique de la CDC du Gabon est composée de : </w:t>
      </w:r>
    </w:p>
    <w:p w14:paraId="4885AE74" w14:textId="77777777" w:rsidR="00495E4B" w:rsidRPr="00BD2027" w:rsidRDefault="00495E4B">
      <w:pPr>
        <w:spacing w:line="276" w:lineRule="auto"/>
        <w:jc w:val="both"/>
        <w:rPr>
          <w:rFonts w:ascii="Book Antiqua" w:eastAsia="Book Antiqua" w:hAnsi="Book Antiqua" w:cs="Book Antiqua"/>
          <w:sz w:val="22"/>
          <w:szCs w:val="22"/>
        </w:rPr>
      </w:pPr>
    </w:p>
    <w:p w14:paraId="19A2223B"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lastRenderedPageBreak/>
        <w:t xml:space="preserve">Mme Angélique BUKA </w:t>
      </w:r>
      <w:proofErr w:type="spellStart"/>
      <w:r w:rsidRPr="00BD2027">
        <w:rPr>
          <w:rFonts w:ascii="Book Antiqua" w:hAnsi="Book Antiqua" w:cs="Calibri"/>
          <w:sz w:val="22"/>
          <w:szCs w:val="22"/>
        </w:rPr>
        <w:t>BUKA</w:t>
      </w:r>
      <w:proofErr w:type="spellEnd"/>
      <w:r w:rsidRPr="00BD2027">
        <w:rPr>
          <w:rFonts w:ascii="Book Antiqua" w:hAnsi="Book Antiqua" w:cs="Calibri"/>
          <w:sz w:val="22"/>
          <w:szCs w:val="22"/>
        </w:rPr>
        <w:t>, Directeur Général Adjoint,</w:t>
      </w:r>
    </w:p>
    <w:p w14:paraId="7C07EB6D" w14:textId="77777777" w:rsidR="001B21DA" w:rsidRPr="00BD2027" w:rsidRDefault="001B21DA" w:rsidP="001B21DA">
      <w:pPr>
        <w:spacing w:line="276" w:lineRule="auto"/>
        <w:ind w:left="720"/>
        <w:contextualSpacing/>
        <w:jc w:val="both"/>
        <w:rPr>
          <w:rFonts w:ascii="Book Antiqua" w:hAnsi="Book Antiqua" w:cs="Calibri"/>
          <w:sz w:val="22"/>
          <w:szCs w:val="22"/>
        </w:rPr>
      </w:pPr>
      <w:r w:rsidRPr="00BD2027">
        <w:rPr>
          <w:rFonts w:ascii="Book Antiqua" w:hAnsi="Book Antiqua" w:cs="Calibri"/>
          <w:sz w:val="22"/>
          <w:szCs w:val="22"/>
        </w:rPr>
        <w:t>Téléphone</w:t>
      </w:r>
    </w:p>
    <w:p w14:paraId="56DFA510" w14:textId="77777777" w:rsidR="001B21DA" w:rsidRPr="00BD2027" w:rsidRDefault="00BD2027" w:rsidP="001B21DA">
      <w:pPr>
        <w:spacing w:line="276" w:lineRule="auto"/>
        <w:ind w:left="720"/>
        <w:contextualSpacing/>
        <w:jc w:val="both"/>
        <w:rPr>
          <w:rFonts w:ascii="Book Antiqua" w:hAnsi="Book Antiqua" w:cs="Calibri"/>
          <w:sz w:val="22"/>
          <w:szCs w:val="22"/>
        </w:rPr>
      </w:pPr>
      <w:hyperlink r:id="rId16" w:history="1">
        <w:r w:rsidR="001B21DA" w:rsidRPr="00BD2027">
          <w:rPr>
            <w:rFonts w:ascii="Book Antiqua" w:hAnsi="Book Antiqua" w:cs="Calibri"/>
            <w:sz w:val="22"/>
            <w:szCs w:val="22"/>
            <w:u w:val="single"/>
          </w:rPr>
          <w:t>anzang@cdc-gabon.ga</w:t>
        </w:r>
      </w:hyperlink>
    </w:p>
    <w:p w14:paraId="5CCC4960"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t>Georges Padoue WANGHA, Secrétaire Général,</w:t>
      </w:r>
    </w:p>
    <w:p w14:paraId="2427DDAA" w14:textId="77777777" w:rsidR="001B21DA" w:rsidRPr="00BD2027" w:rsidRDefault="001B21DA" w:rsidP="001B21DA">
      <w:pPr>
        <w:spacing w:line="276" w:lineRule="auto"/>
        <w:ind w:left="720"/>
        <w:contextualSpacing/>
        <w:jc w:val="both"/>
        <w:rPr>
          <w:rFonts w:ascii="Book Antiqua" w:hAnsi="Book Antiqua" w:cs="Calibri"/>
          <w:sz w:val="22"/>
          <w:szCs w:val="22"/>
        </w:rPr>
      </w:pPr>
      <w:r w:rsidRPr="00BD2027">
        <w:rPr>
          <w:rFonts w:ascii="Book Antiqua" w:hAnsi="Book Antiqua" w:cs="Calibri"/>
          <w:sz w:val="22"/>
          <w:szCs w:val="22"/>
        </w:rPr>
        <w:t>Téléphone</w:t>
      </w:r>
    </w:p>
    <w:p w14:paraId="5A3109C6" w14:textId="053D953E" w:rsidR="001B21DA" w:rsidRPr="00BD2027" w:rsidRDefault="00BD2027" w:rsidP="00B94679">
      <w:pPr>
        <w:spacing w:line="276" w:lineRule="auto"/>
        <w:ind w:left="720"/>
        <w:contextualSpacing/>
        <w:jc w:val="both"/>
        <w:rPr>
          <w:rFonts w:ascii="Book Antiqua" w:hAnsi="Book Antiqua" w:cs="Calibri"/>
          <w:sz w:val="22"/>
          <w:szCs w:val="22"/>
        </w:rPr>
      </w:pPr>
      <w:hyperlink r:id="rId17" w:history="1">
        <w:r w:rsidR="001B21DA" w:rsidRPr="00BD2027">
          <w:rPr>
            <w:rFonts w:ascii="Book Antiqua" w:hAnsi="Book Antiqua" w:cs="Calibri"/>
            <w:sz w:val="22"/>
            <w:szCs w:val="22"/>
            <w:u w:val="single"/>
          </w:rPr>
          <w:t>GWANGHA@cdc-gabon.ga</w:t>
        </w:r>
      </w:hyperlink>
    </w:p>
    <w:p w14:paraId="2650D7CF"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t xml:space="preserve">M. Wilfried IKAPIT, Directeur des Études, de la Stratégie et des Financements, </w:t>
      </w:r>
    </w:p>
    <w:p w14:paraId="0673E2BD" w14:textId="77777777" w:rsidR="001B21DA" w:rsidRPr="00BD2027" w:rsidRDefault="001B21DA" w:rsidP="001B21DA">
      <w:pPr>
        <w:spacing w:line="276" w:lineRule="auto"/>
        <w:ind w:left="720"/>
        <w:contextualSpacing/>
        <w:jc w:val="both"/>
        <w:rPr>
          <w:rFonts w:ascii="Book Antiqua" w:hAnsi="Book Antiqua" w:cs="Calibri"/>
          <w:sz w:val="22"/>
          <w:szCs w:val="22"/>
        </w:rPr>
      </w:pPr>
      <w:r w:rsidRPr="00BD2027">
        <w:rPr>
          <w:rFonts w:ascii="Book Antiqua" w:hAnsi="Book Antiqua" w:cs="Calibri"/>
          <w:sz w:val="22"/>
          <w:szCs w:val="22"/>
        </w:rPr>
        <w:t>Téléphone</w:t>
      </w:r>
    </w:p>
    <w:p w14:paraId="26CE2B87" w14:textId="77777777" w:rsidR="001B21DA" w:rsidRPr="00BD2027" w:rsidRDefault="001B21DA" w:rsidP="001B21DA">
      <w:pPr>
        <w:spacing w:line="276" w:lineRule="auto"/>
        <w:jc w:val="both"/>
        <w:rPr>
          <w:rFonts w:ascii="Book Antiqua" w:hAnsi="Book Antiqua" w:cs="Calibri"/>
          <w:sz w:val="22"/>
          <w:szCs w:val="22"/>
        </w:rPr>
      </w:pPr>
      <w:r w:rsidRPr="00BD2027">
        <w:rPr>
          <w:rFonts w:ascii="Book Antiqua" w:hAnsi="Book Antiqua" w:cs="Calibri"/>
          <w:sz w:val="22"/>
          <w:szCs w:val="22"/>
        </w:rPr>
        <w:t xml:space="preserve">               </w:t>
      </w:r>
      <w:hyperlink r:id="rId18" w:history="1">
        <w:r w:rsidRPr="00BD2027">
          <w:rPr>
            <w:rFonts w:ascii="Book Antiqua" w:hAnsi="Book Antiqua" w:cs="Calibri"/>
            <w:sz w:val="22"/>
            <w:szCs w:val="22"/>
            <w:u w:val="single"/>
          </w:rPr>
          <w:t>WIKAPIT@cdc-gabon.ga</w:t>
        </w:r>
      </w:hyperlink>
    </w:p>
    <w:p w14:paraId="4E689CBB" w14:textId="77777777" w:rsidR="001B21DA" w:rsidRPr="00BD2027" w:rsidRDefault="001B21DA" w:rsidP="001B21DA">
      <w:pPr>
        <w:spacing w:line="276" w:lineRule="auto"/>
        <w:jc w:val="both"/>
        <w:rPr>
          <w:rFonts w:ascii="Book Antiqua" w:hAnsi="Book Antiqua" w:cs="Calibri"/>
          <w:sz w:val="22"/>
          <w:szCs w:val="22"/>
        </w:rPr>
      </w:pPr>
    </w:p>
    <w:p w14:paraId="1E517EBD" w14:textId="77777777" w:rsidR="001B21DA" w:rsidRPr="00BD2027" w:rsidRDefault="001B21DA" w:rsidP="001B21DA">
      <w:pPr>
        <w:numPr>
          <w:ilvl w:val="0"/>
          <w:numId w:val="11"/>
        </w:numPr>
        <w:spacing w:line="276" w:lineRule="auto"/>
        <w:contextualSpacing/>
        <w:jc w:val="both"/>
        <w:rPr>
          <w:rFonts w:ascii="Book Antiqua" w:hAnsi="Book Antiqua" w:cs="Calibri"/>
          <w:sz w:val="22"/>
          <w:szCs w:val="22"/>
        </w:rPr>
      </w:pPr>
      <w:r w:rsidRPr="00BD2027">
        <w:rPr>
          <w:rFonts w:ascii="Book Antiqua" w:hAnsi="Book Antiqua" w:cs="Calibri"/>
          <w:sz w:val="22"/>
          <w:szCs w:val="22"/>
        </w:rPr>
        <w:t>Pirani Murielle NKOGHE NZE, Chef de Service de l’Epargne et des Retraites ;</w:t>
      </w:r>
    </w:p>
    <w:p w14:paraId="3777D31B" w14:textId="77777777" w:rsidR="001B21DA" w:rsidRPr="00BD2027" w:rsidRDefault="001B21DA" w:rsidP="001B21DA">
      <w:pPr>
        <w:spacing w:line="276" w:lineRule="auto"/>
        <w:ind w:left="720"/>
        <w:contextualSpacing/>
        <w:jc w:val="both"/>
        <w:rPr>
          <w:rFonts w:ascii="Book Antiqua" w:hAnsi="Book Antiqua" w:cs="Calibri"/>
          <w:sz w:val="22"/>
          <w:szCs w:val="22"/>
        </w:rPr>
      </w:pPr>
      <w:r w:rsidRPr="00BD2027">
        <w:rPr>
          <w:rFonts w:ascii="Book Antiqua" w:hAnsi="Book Antiqua" w:cs="Calibri"/>
          <w:sz w:val="22"/>
          <w:szCs w:val="22"/>
        </w:rPr>
        <w:t>+ 241 66 00 23 81</w:t>
      </w:r>
    </w:p>
    <w:p w14:paraId="0AEA805D" w14:textId="77777777" w:rsidR="001B21DA" w:rsidRPr="00BD2027" w:rsidRDefault="00BD2027" w:rsidP="001B21DA">
      <w:pPr>
        <w:spacing w:line="276" w:lineRule="auto"/>
        <w:ind w:left="720"/>
        <w:contextualSpacing/>
        <w:jc w:val="both"/>
        <w:rPr>
          <w:rFonts w:ascii="Book Antiqua" w:hAnsi="Book Antiqua" w:cs="Calibri"/>
          <w:sz w:val="22"/>
          <w:szCs w:val="22"/>
        </w:rPr>
      </w:pPr>
      <w:hyperlink r:id="rId19" w:history="1">
        <w:r w:rsidR="001B21DA" w:rsidRPr="00BD2027">
          <w:rPr>
            <w:rFonts w:ascii="Book Antiqua" w:hAnsi="Book Antiqua" w:cs="Calibri"/>
            <w:sz w:val="22"/>
            <w:szCs w:val="22"/>
            <w:u w:val="single"/>
          </w:rPr>
          <w:t>pmoubouengou@cdc-gabon.ga</w:t>
        </w:r>
      </w:hyperlink>
    </w:p>
    <w:p w14:paraId="0C8097FF" w14:textId="77777777" w:rsidR="00495E4B" w:rsidRPr="00BD2027" w:rsidRDefault="00495E4B">
      <w:pPr>
        <w:spacing w:line="276" w:lineRule="auto"/>
        <w:jc w:val="both"/>
        <w:rPr>
          <w:rFonts w:ascii="Book Antiqua" w:eastAsia="Book Antiqua" w:hAnsi="Book Antiqua" w:cs="Book Antiqua"/>
          <w:sz w:val="22"/>
          <w:szCs w:val="22"/>
        </w:rPr>
      </w:pPr>
    </w:p>
    <w:p w14:paraId="3C53B65A"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u w:val="single"/>
        </w:rPr>
        <w:t xml:space="preserve">Le comité de pilotage </w:t>
      </w:r>
      <w:r w:rsidRPr="00BD2027">
        <w:rPr>
          <w:rFonts w:ascii="Book Antiqua" w:eastAsia="Book Antiqua" w:hAnsi="Book Antiqua" w:cs="Book Antiqua"/>
          <w:b/>
          <w:sz w:val="22"/>
          <w:szCs w:val="22"/>
        </w:rPr>
        <w:t>technique comprend :</w:t>
      </w:r>
    </w:p>
    <w:p w14:paraId="728774AE" w14:textId="77777777" w:rsidR="00495E4B" w:rsidRPr="00BD2027" w:rsidRDefault="00495E4B">
      <w:pPr>
        <w:spacing w:line="276" w:lineRule="auto"/>
        <w:jc w:val="both"/>
        <w:rPr>
          <w:rFonts w:ascii="Book Antiqua" w:eastAsia="Book Antiqua" w:hAnsi="Book Antiqua" w:cs="Book Antiqua"/>
          <w:b/>
          <w:sz w:val="22"/>
          <w:szCs w:val="22"/>
        </w:rPr>
      </w:pPr>
    </w:p>
    <w:p w14:paraId="51943D2F" w14:textId="77777777" w:rsidR="00495E4B" w:rsidRPr="00BD2027" w:rsidRDefault="00EE7BBE">
      <w:pPr>
        <w:numPr>
          <w:ilvl w:val="0"/>
          <w:numId w:val="10"/>
        </w:numPr>
        <w:pBdr>
          <w:top w:val="nil"/>
          <w:left w:val="nil"/>
          <w:bottom w:val="nil"/>
          <w:right w:val="nil"/>
          <w:between w:val="nil"/>
        </w:pBdr>
        <w:spacing w:line="276" w:lineRule="auto"/>
        <w:jc w:val="both"/>
        <w:rPr>
          <w:rFonts w:ascii="Book Antiqua" w:hAnsi="Book Antiqua"/>
          <w:b/>
          <w:sz w:val="22"/>
          <w:szCs w:val="22"/>
        </w:rPr>
      </w:pPr>
      <w:r w:rsidRPr="00BD2027">
        <w:rPr>
          <w:rFonts w:ascii="Book Antiqua" w:eastAsia="Book Antiqua" w:hAnsi="Book Antiqua" w:cs="Book Antiqua"/>
          <w:b/>
          <w:sz w:val="22"/>
          <w:szCs w:val="22"/>
        </w:rPr>
        <w:t>L’équipe projet :</w:t>
      </w:r>
    </w:p>
    <w:p w14:paraId="3EFC0539" w14:textId="77777777" w:rsidR="00495E4B" w:rsidRPr="00BD2027"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BD2027">
        <w:rPr>
          <w:rFonts w:ascii="Book Antiqua" w:eastAsia="Book Antiqua" w:hAnsi="Book Antiqua" w:cs="Book Antiqua"/>
          <w:b/>
          <w:sz w:val="22"/>
          <w:szCs w:val="22"/>
        </w:rPr>
        <w:t xml:space="preserve">Expertise France : </w:t>
      </w:r>
      <w:r w:rsidRPr="00BD2027">
        <w:rPr>
          <w:rFonts w:ascii="Book Antiqua" w:eastAsia="Book Antiqua" w:hAnsi="Book Antiqua" w:cs="Book Antiqua"/>
          <w:sz w:val="22"/>
          <w:szCs w:val="22"/>
        </w:rPr>
        <w:t>voir ci-dessus.</w:t>
      </w:r>
    </w:p>
    <w:p w14:paraId="65612AAE" w14:textId="77777777" w:rsidR="00495E4B" w:rsidRPr="00BD2027"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BD2027">
        <w:rPr>
          <w:rFonts w:ascii="Book Antiqua" w:eastAsia="Book Antiqua" w:hAnsi="Book Antiqua" w:cs="Book Antiqua"/>
          <w:b/>
          <w:sz w:val="22"/>
          <w:szCs w:val="22"/>
        </w:rPr>
        <w:t xml:space="preserve">Equipe projet des CDC Cameroun et Gabon </w:t>
      </w:r>
    </w:p>
    <w:p w14:paraId="5BAF4048" w14:textId="77777777" w:rsidR="00495E4B" w:rsidRPr="00BD2027" w:rsidRDefault="00EE7BBE">
      <w:pPr>
        <w:numPr>
          <w:ilvl w:val="0"/>
          <w:numId w:val="10"/>
        </w:numPr>
        <w:pBdr>
          <w:top w:val="nil"/>
          <w:left w:val="nil"/>
          <w:bottom w:val="nil"/>
          <w:right w:val="nil"/>
          <w:between w:val="nil"/>
        </w:pBdr>
        <w:spacing w:line="276" w:lineRule="auto"/>
        <w:jc w:val="both"/>
        <w:rPr>
          <w:rFonts w:ascii="Book Antiqua" w:hAnsi="Book Antiqua"/>
          <w:b/>
          <w:sz w:val="22"/>
          <w:szCs w:val="22"/>
        </w:rPr>
      </w:pPr>
      <w:r w:rsidRPr="00BD2027">
        <w:rPr>
          <w:rFonts w:ascii="Book Antiqua" w:eastAsia="Book Antiqua" w:hAnsi="Book Antiqua" w:cs="Book Antiqua"/>
          <w:b/>
          <w:sz w:val="22"/>
          <w:szCs w:val="22"/>
        </w:rPr>
        <w:t>Les autres membres du comité de pilotage :</w:t>
      </w:r>
    </w:p>
    <w:p w14:paraId="6D41F9A6" w14:textId="77777777" w:rsidR="00495E4B" w:rsidRPr="00BD2027" w:rsidRDefault="00EE7BBE">
      <w:pPr>
        <w:numPr>
          <w:ilvl w:val="1"/>
          <w:numId w:val="10"/>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b/>
          <w:sz w:val="22"/>
          <w:szCs w:val="22"/>
        </w:rPr>
        <w:t xml:space="preserve">AFD : </w:t>
      </w:r>
      <w:r w:rsidRPr="00BD2027">
        <w:rPr>
          <w:rFonts w:ascii="Book Antiqua" w:eastAsia="Book Antiqua" w:hAnsi="Book Antiqua" w:cs="Book Antiqua"/>
          <w:sz w:val="22"/>
          <w:szCs w:val="22"/>
        </w:rPr>
        <w:t xml:space="preserve">AFD Paris, Matthieu </w:t>
      </w:r>
      <w:proofErr w:type="spellStart"/>
      <w:r w:rsidRPr="00BD2027">
        <w:rPr>
          <w:rFonts w:ascii="Book Antiqua" w:eastAsia="Book Antiqua" w:hAnsi="Book Antiqua" w:cs="Book Antiqua"/>
          <w:sz w:val="22"/>
          <w:szCs w:val="22"/>
        </w:rPr>
        <w:t>Buratti</w:t>
      </w:r>
      <w:proofErr w:type="spellEnd"/>
      <w:r w:rsidRPr="00BD2027">
        <w:rPr>
          <w:rFonts w:ascii="Book Antiqua" w:eastAsia="Book Antiqua" w:hAnsi="Book Antiqua" w:cs="Book Antiqua"/>
          <w:sz w:val="22"/>
          <w:szCs w:val="22"/>
        </w:rPr>
        <w:t>, burattim@afd.fr</w:t>
      </w:r>
      <w:r w:rsidRPr="00BD2027">
        <w:rPr>
          <w:rFonts w:ascii="Book Antiqua" w:eastAsia="Book Antiqua" w:hAnsi="Book Antiqua" w:cs="Book Antiqua"/>
          <w:b/>
          <w:sz w:val="22"/>
          <w:szCs w:val="22"/>
        </w:rPr>
        <w:t xml:space="preserve"> </w:t>
      </w:r>
    </w:p>
    <w:p w14:paraId="171339F0" w14:textId="77777777" w:rsidR="00495E4B" w:rsidRPr="00BD2027" w:rsidRDefault="00EE7BBE">
      <w:pPr>
        <w:numPr>
          <w:ilvl w:val="1"/>
          <w:numId w:val="10"/>
        </w:numPr>
        <w:pBdr>
          <w:top w:val="nil"/>
          <w:left w:val="nil"/>
          <w:bottom w:val="nil"/>
          <w:right w:val="nil"/>
          <w:between w:val="nil"/>
        </w:pBdr>
        <w:spacing w:line="276" w:lineRule="auto"/>
        <w:jc w:val="both"/>
        <w:rPr>
          <w:rFonts w:ascii="Book Antiqua" w:hAnsi="Book Antiqua"/>
          <w:b/>
          <w:sz w:val="22"/>
          <w:szCs w:val="22"/>
        </w:rPr>
      </w:pPr>
      <w:r w:rsidRPr="00BD2027">
        <w:rPr>
          <w:rFonts w:ascii="Book Antiqua" w:eastAsia="Book Antiqua" w:hAnsi="Book Antiqua" w:cs="Book Antiqua"/>
          <w:b/>
          <w:sz w:val="22"/>
          <w:szCs w:val="22"/>
        </w:rPr>
        <w:t xml:space="preserve">Forum CDC : </w:t>
      </w:r>
      <w:r w:rsidRPr="00BD2027">
        <w:rPr>
          <w:rFonts w:ascii="Book Antiqua" w:eastAsia="Book Antiqua" w:hAnsi="Book Antiqua" w:cs="Book Antiqua"/>
          <w:sz w:val="22"/>
          <w:szCs w:val="22"/>
        </w:rPr>
        <w:t xml:space="preserve">Monsieur Bernardo Bini Smaghi, Secrétaire général Forum CDC, </w:t>
      </w:r>
      <w:hyperlink r:id="rId20">
        <w:r w:rsidRPr="00BD2027">
          <w:rPr>
            <w:rFonts w:ascii="Book Antiqua" w:eastAsia="Book Antiqua" w:hAnsi="Book Antiqua" w:cs="Book Antiqua"/>
            <w:sz w:val="22"/>
            <w:szCs w:val="22"/>
          </w:rPr>
          <w:t>bernardo.binismaghi@cdp.it</w:t>
        </w:r>
      </w:hyperlink>
      <w:r w:rsidRPr="00BD2027">
        <w:rPr>
          <w:rFonts w:ascii="Book Antiqua" w:eastAsia="Book Antiqua" w:hAnsi="Book Antiqua" w:cs="Book Antiqua"/>
          <w:sz w:val="22"/>
          <w:szCs w:val="22"/>
        </w:rPr>
        <w:t xml:space="preserve"> </w:t>
      </w:r>
    </w:p>
    <w:p w14:paraId="57A25D90" w14:textId="77777777" w:rsidR="00495E4B" w:rsidRPr="00BD2027" w:rsidRDefault="00EE7BBE">
      <w:pPr>
        <w:numPr>
          <w:ilvl w:val="1"/>
          <w:numId w:val="10"/>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b/>
          <w:sz w:val="22"/>
          <w:szCs w:val="22"/>
        </w:rPr>
        <w:t xml:space="preserve">CDC France : </w:t>
      </w:r>
      <w:r w:rsidRPr="00BD2027">
        <w:rPr>
          <w:rFonts w:ascii="Book Antiqua" w:eastAsia="Book Antiqua" w:hAnsi="Book Antiqua" w:cs="Book Antiqua"/>
          <w:sz w:val="22"/>
          <w:szCs w:val="22"/>
        </w:rPr>
        <w:t xml:space="preserve">Madame Gina Barbara, Conseillère Méditerranée-Afrique, Direction des Relations Institutionnelles, Internationales et Européennes (DRIIE), </w:t>
      </w:r>
      <w:hyperlink r:id="rId21">
        <w:r w:rsidRPr="00BD2027">
          <w:rPr>
            <w:rFonts w:ascii="Book Antiqua" w:eastAsia="Book Antiqua" w:hAnsi="Book Antiqua" w:cs="Book Antiqua"/>
            <w:sz w:val="22"/>
            <w:szCs w:val="22"/>
          </w:rPr>
          <w:t>Gina.Barbara@caissedesdepots.fr</w:t>
        </w:r>
      </w:hyperlink>
    </w:p>
    <w:p w14:paraId="2714966A" w14:textId="77777777" w:rsidR="00495E4B" w:rsidRPr="00BD2027" w:rsidRDefault="00495E4B">
      <w:pPr>
        <w:jc w:val="both"/>
        <w:rPr>
          <w:rFonts w:ascii="Book Antiqua" w:eastAsia="Book Antiqua" w:hAnsi="Book Antiqua" w:cs="Book Antiqua"/>
          <w:sz w:val="22"/>
          <w:szCs w:val="22"/>
        </w:rPr>
      </w:pPr>
    </w:p>
    <w:p w14:paraId="5BDB243E" w14:textId="77777777"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Approche</w:t>
      </w:r>
    </w:p>
    <w:p w14:paraId="010A4029" w14:textId="77777777" w:rsidR="00495E4B" w:rsidRPr="00BD2027" w:rsidRDefault="00495E4B">
      <w:pPr>
        <w:jc w:val="both"/>
        <w:rPr>
          <w:rFonts w:ascii="Book Antiqua" w:eastAsia="Book Antiqua" w:hAnsi="Book Antiqua" w:cs="Book Antiqua"/>
          <w:sz w:val="22"/>
          <w:szCs w:val="22"/>
        </w:rPr>
      </w:pPr>
    </w:p>
    <w:p w14:paraId="014C0C03" w14:textId="1FB5823B" w:rsidR="00495E4B" w:rsidRPr="00BD2027" w:rsidRDefault="00EE7BBE">
      <w:pPr>
        <w:jc w:val="both"/>
        <w:rPr>
          <w:rFonts w:ascii="Book Antiqua" w:eastAsia="Book Antiqua" w:hAnsi="Book Antiqua" w:cs="Book Antiqua"/>
          <w:sz w:val="22"/>
          <w:szCs w:val="22"/>
        </w:rPr>
      </w:pPr>
      <w:r w:rsidRPr="00BD2027">
        <w:rPr>
          <w:rFonts w:ascii="Book Antiqua" w:eastAsia="Book Antiqua" w:hAnsi="Book Antiqua" w:cs="Book Antiqua"/>
          <w:sz w:val="22"/>
          <w:szCs w:val="22"/>
        </w:rPr>
        <w:t>Le prestataire devra accompagner le</w:t>
      </w:r>
      <w:r w:rsidR="009275F4"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bénéficiaire</w:t>
      </w:r>
      <w:r w:rsidR="009275F4"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selon l’approche suivante : </w:t>
      </w:r>
    </w:p>
    <w:p w14:paraId="5D757B86" w14:textId="77777777" w:rsidR="00495E4B" w:rsidRPr="00BD2027" w:rsidRDefault="00495E4B">
      <w:pPr>
        <w:jc w:val="both"/>
        <w:rPr>
          <w:rFonts w:ascii="Book Antiqua" w:eastAsia="Book Antiqua" w:hAnsi="Book Antiqua" w:cs="Book Antiqua"/>
          <w:sz w:val="22"/>
          <w:szCs w:val="22"/>
        </w:rPr>
      </w:pPr>
    </w:p>
    <w:p w14:paraId="7F109E00" w14:textId="77777777" w:rsidR="00495E4B" w:rsidRPr="00BD2027" w:rsidRDefault="00EE7BBE">
      <w:pPr>
        <w:numPr>
          <w:ilvl w:val="0"/>
          <w:numId w:val="2"/>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Une approche participative lors de réunions de suivi régulières avec l’équipe projet élargie</w:t>
      </w:r>
    </w:p>
    <w:p w14:paraId="3B8A612F" w14:textId="6706A7F8" w:rsidR="00495E4B" w:rsidRPr="00BD2027" w:rsidRDefault="00EE7BBE">
      <w:pPr>
        <w:numPr>
          <w:ilvl w:val="0"/>
          <w:numId w:val="2"/>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Une communication régulière avec les points focaux sur l’état d’avancement ;</w:t>
      </w:r>
    </w:p>
    <w:p w14:paraId="0566C2A5" w14:textId="65E32F31" w:rsidR="009275F4" w:rsidRPr="00BD2027" w:rsidRDefault="009275F4">
      <w:pPr>
        <w:numPr>
          <w:ilvl w:val="0"/>
          <w:numId w:val="2"/>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 xml:space="preserve">Un chronogramme devra être établi et respecté, une réunion de cadrage, des réunions et ateliers de concertation avec les bénéficiaires, des comités d’étapes réguliers et le tout formalisé par des compte-rendu </w:t>
      </w:r>
    </w:p>
    <w:p w14:paraId="46BF133A" w14:textId="77777777" w:rsidR="00495E4B" w:rsidRPr="00BD2027" w:rsidRDefault="00495E4B">
      <w:pPr>
        <w:pBdr>
          <w:top w:val="nil"/>
          <w:left w:val="nil"/>
          <w:bottom w:val="nil"/>
          <w:right w:val="nil"/>
          <w:between w:val="nil"/>
        </w:pBdr>
        <w:ind w:left="720"/>
        <w:jc w:val="both"/>
        <w:rPr>
          <w:rFonts w:ascii="Book Antiqua" w:eastAsia="Book Antiqua" w:hAnsi="Book Antiqua" w:cs="Book Antiqua"/>
          <w:sz w:val="22"/>
          <w:szCs w:val="22"/>
        </w:rPr>
      </w:pPr>
      <w:bookmarkStart w:id="0" w:name="_30j0zll" w:colFirst="0" w:colLast="0"/>
      <w:bookmarkEnd w:id="0"/>
    </w:p>
    <w:p w14:paraId="2B517907" w14:textId="33C39505" w:rsidR="00495E4B" w:rsidRPr="00BD2027" w:rsidRDefault="00495E4B" w:rsidP="009275F4">
      <w:pPr>
        <w:jc w:val="both"/>
        <w:rPr>
          <w:rFonts w:ascii="Book Antiqua" w:eastAsia="Book Antiqua" w:hAnsi="Book Antiqua" w:cs="Book Antiqua"/>
          <w:sz w:val="22"/>
          <w:szCs w:val="22"/>
        </w:rPr>
      </w:pPr>
    </w:p>
    <w:p w14:paraId="6F9CDD07"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Lieu, Durée et Modalités d’exécution</w:t>
      </w:r>
    </w:p>
    <w:p w14:paraId="6FD84D6D" w14:textId="77777777" w:rsidR="00495E4B" w:rsidRPr="00BD2027" w:rsidRDefault="00495E4B">
      <w:pPr>
        <w:jc w:val="both"/>
        <w:rPr>
          <w:rFonts w:ascii="Book Antiqua" w:eastAsia="Book Antiqua" w:hAnsi="Book Antiqua" w:cs="Book Antiqua"/>
          <w:sz w:val="22"/>
          <w:szCs w:val="22"/>
        </w:rPr>
      </w:pPr>
    </w:p>
    <w:p w14:paraId="581F406A" w14:textId="27AA1DC8"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 xml:space="preserve">Période de mise en œuvre : </w:t>
      </w:r>
      <w:r w:rsidR="00730C4C" w:rsidRPr="00BD2027">
        <w:rPr>
          <w:rFonts w:ascii="Book Antiqua" w:eastAsia="Book Antiqua" w:hAnsi="Book Antiqua" w:cs="Book Antiqua"/>
          <w:b/>
          <w:sz w:val="22"/>
          <w:szCs w:val="22"/>
        </w:rPr>
        <w:t>avril</w:t>
      </w:r>
      <w:r w:rsidR="009275F4" w:rsidRPr="00BD2027">
        <w:rPr>
          <w:rFonts w:ascii="Book Antiqua" w:eastAsia="Book Antiqua" w:hAnsi="Book Antiqua" w:cs="Book Antiqua"/>
          <w:b/>
          <w:sz w:val="22"/>
          <w:szCs w:val="22"/>
        </w:rPr>
        <w:t xml:space="preserve"> à juillet 2025</w:t>
      </w:r>
    </w:p>
    <w:p w14:paraId="41F6F90D" w14:textId="77777777" w:rsidR="00495E4B" w:rsidRPr="00BD2027" w:rsidRDefault="00495E4B">
      <w:pPr>
        <w:ind w:left="1080"/>
        <w:jc w:val="both"/>
        <w:rPr>
          <w:rFonts w:ascii="Book Antiqua" w:eastAsia="Book Antiqua" w:hAnsi="Book Antiqua" w:cs="Book Antiqua"/>
          <w:sz w:val="22"/>
          <w:szCs w:val="22"/>
        </w:rPr>
      </w:pPr>
    </w:p>
    <w:p w14:paraId="3ABD39B2" w14:textId="02113452"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 xml:space="preserve">Date de démarrage : </w:t>
      </w:r>
      <w:r w:rsidR="009275F4" w:rsidRPr="00BD2027">
        <w:rPr>
          <w:rFonts w:ascii="Book Antiqua" w:eastAsia="Book Antiqua" w:hAnsi="Book Antiqua" w:cs="Book Antiqua"/>
          <w:b/>
          <w:sz w:val="22"/>
          <w:szCs w:val="22"/>
        </w:rPr>
        <w:t>avril 2025</w:t>
      </w:r>
    </w:p>
    <w:p w14:paraId="085B3091" w14:textId="77777777" w:rsidR="00495E4B" w:rsidRPr="00BD2027" w:rsidRDefault="00495E4B">
      <w:pPr>
        <w:jc w:val="both"/>
        <w:rPr>
          <w:rFonts w:ascii="Book Antiqua" w:eastAsia="Book Antiqua" w:hAnsi="Book Antiqua" w:cs="Book Antiqua"/>
          <w:sz w:val="22"/>
          <w:szCs w:val="22"/>
        </w:rPr>
      </w:pPr>
    </w:p>
    <w:p w14:paraId="2D62E86B" w14:textId="320ACCBA"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 xml:space="preserve">Date de fin : </w:t>
      </w:r>
      <w:r w:rsidR="009275F4" w:rsidRPr="00BD2027">
        <w:rPr>
          <w:rFonts w:ascii="Book Antiqua" w:eastAsia="Book Antiqua" w:hAnsi="Book Antiqua" w:cs="Book Antiqua"/>
          <w:b/>
          <w:sz w:val="22"/>
          <w:szCs w:val="22"/>
        </w:rPr>
        <w:t>juillet 2025</w:t>
      </w:r>
    </w:p>
    <w:p w14:paraId="467B1E1F" w14:textId="77777777" w:rsidR="00495E4B" w:rsidRPr="00BD2027" w:rsidRDefault="00495E4B">
      <w:pPr>
        <w:jc w:val="both"/>
        <w:rPr>
          <w:rFonts w:ascii="Book Antiqua" w:eastAsia="Book Antiqua" w:hAnsi="Book Antiqua" w:cs="Book Antiqua"/>
          <w:sz w:val="22"/>
          <w:szCs w:val="22"/>
        </w:rPr>
      </w:pPr>
    </w:p>
    <w:p w14:paraId="7C3F6F83" w14:textId="77777777" w:rsidR="00495E4B" w:rsidRPr="00BD2027" w:rsidRDefault="00495E4B">
      <w:pPr>
        <w:jc w:val="both"/>
        <w:rPr>
          <w:rFonts w:ascii="Book Antiqua" w:eastAsia="Book Antiqua" w:hAnsi="Book Antiqua" w:cs="Book Antiqua"/>
          <w:sz w:val="22"/>
          <w:szCs w:val="22"/>
        </w:rPr>
      </w:pPr>
    </w:p>
    <w:p w14:paraId="28A5F625"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t>Expertise et profil demandés</w:t>
      </w:r>
    </w:p>
    <w:p w14:paraId="01E09F2B" w14:textId="77777777" w:rsidR="00495E4B" w:rsidRPr="00BD2027" w:rsidRDefault="00495E4B">
      <w:pPr>
        <w:ind w:left="540"/>
        <w:jc w:val="both"/>
        <w:rPr>
          <w:rFonts w:ascii="Book Antiqua" w:eastAsia="Book Antiqua" w:hAnsi="Book Antiqua" w:cs="Book Antiqua"/>
          <w:b/>
          <w:sz w:val="22"/>
          <w:szCs w:val="22"/>
        </w:rPr>
      </w:pPr>
    </w:p>
    <w:p w14:paraId="2146F12A" w14:textId="77777777" w:rsidR="00495E4B" w:rsidRPr="00BD2027" w:rsidRDefault="00EE7BBE">
      <w:pPr>
        <w:spacing w:line="276" w:lineRule="auto"/>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L’expert devra justifier d’une expérience de minimum 15 ans révolus dans tous les domaines cités ci-dessous.</w:t>
      </w:r>
    </w:p>
    <w:p w14:paraId="399EA91C" w14:textId="77777777" w:rsidR="00495E4B" w:rsidRPr="00BD2027" w:rsidRDefault="00495E4B">
      <w:pPr>
        <w:ind w:left="540"/>
        <w:jc w:val="both"/>
        <w:rPr>
          <w:rFonts w:ascii="Book Antiqua" w:eastAsia="Book Antiqua" w:hAnsi="Book Antiqua" w:cs="Book Antiqua"/>
          <w:b/>
          <w:sz w:val="22"/>
          <w:szCs w:val="22"/>
        </w:rPr>
      </w:pPr>
    </w:p>
    <w:p w14:paraId="16CA6147" w14:textId="77777777" w:rsidR="00495E4B" w:rsidRPr="00BD2027" w:rsidRDefault="00EE7BBE">
      <w:pPr>
        <w:numPr>
          <w:ilvl w:val="1"/>
          <w:numId w:val="7"/>
        </w:numPr>
        <w:pBdr>
          <w:top w:val="nil"/>
          <w:left w:val="nil"/>
          <w:bottom w:val="nil"/>
          <w:right w:val="nil"/>
          <w:between w:val="nil"/>
        </w:pBdr>
        <w:spacing w:line="276" w:lineRule="auto"/>
        <w:jc w:val="both"/>
        <w:rPr>
          <w:rFonts w:ascii="Book Antiqua" w:hAnsi="Book Antiqua"/>
          <w:sz w:val="22"/>
          <w:szCs w:val="22"/>
        </w:rPr>
      </w:pPr>
      <w:r w:rsidRPr="00BD2027">
        <w:rPr>
          <w:rFonts w:ascii="Book Antiqua" w:eastAsia="Book Antiqua" w:hAnsi="Book Antiqua" w:cs="Book Antiqua"/>
          <w:b/>
          <w:sz w:val="22"/>
          <w:szCs w:val="22"/>
        </w:rPr>
        <w:t>Nombre d’experts de l’équipe dédiée à l’exécution de la mission :</w:t>
      </w:r>
      <w:r w:rsidRPr="00BD2027">
        <w:rPr>
          <w:rFonts w:ascii="Book Antiqua" w:eastAsia="Book Antiqua" w:hAnsi="Book Antiqua" w:cs="Book Antiqua"/>
          <w:sz w:val="22"/>
          <w:szCs w:val="22"/>
        </w:rPr>
        <w:t xml:space="preserve"> 1</w:t>
      </w:r>
    </w:p>
    <w:p w14:paraId="6D02ACEB" w14:textId="77777777" w:rsidR="00495E4B" w:rsidRPr="00BD2027" w:rsidRDefault="00495E4B">
      <w:pPr>
        <w:jc w:val="both"/>
        <w:rPr>
          <w:rFonts w:ascii="Book Antiqua" w:eastAsia="Book Antiqua" w:hAnsi="Book Antiqua" w:cs="Book Antiqua"/>
          <w:sz w:val="22"/>
          <w:szCs w:val="22"/>
        </w:rPr>
      </w:pPr>
    </w:p>
    <w:p w14:paraId="1AB0A231" w14:textId="77777777" w:rsidR="00495E4B" w:rsidRPr="00BD2027" w:rsidRDefault="00495E4B">
      <w:pPr>
        <w:jc w:val="both"/>
        <w:rPr>
          <w:rFonts w:ascii="Book Antiqua" w:eastAsia="Book Antiqua" w:hAnsi="Book Antiqua" w:cs="Book Antiqua"/>
          <w:b/>
          <w:sz w:val="22"/>
          <w:szCs w:val="22"/>
        </w:rPr>
      </w:pPr>
    </w:p>
    <w:p w14:paraId="054AFE28" w14:textId="77777777" w:rsidR="00495E4B" w:rsidRPr="00BD2027" w:rsidRDefault="00EE7BBE">
      <w:pPr>
        <w:numPr>
          <w:ilvl w:val="1"/>
          <w:numId w:val="7"/>
        </w:numPr>
        <w:ind w:left="900"/>
        <w:jc w:val="both"/>
        <w:rPr>
          <w:rFonts w:ascii="Book Antiqua" w:hAnsi="Book Antiqua"/>
          <w:sz w:val="22"/>
          <w:szCs w:val="22"/>
        </w:rPr>
      </w:pPr>
      <w:r w:rsidRPr="00BD2027">
        <w:rPr>
          <w:rFonts w:ascii="Book Antiqua" w:eastAsia="Book Antiqua" w:hAnsi="Book Antiqua" w:cs="Book Antiqua"/>
          <w:b/>
          <w:sz w:val="22"/>
          <w:szCs w:val="22"/>
        </w:rPr>
        <w:t>Profil de l’expert désigné en charge de l’exécution du contrat</w:t>
      </w:r>
    </w:p>
    <w:p w14:paraId="2904FB88" w14:textId="77777777" w:rsidR="00495E4B" w:rsidRPr="00BD2027" w:rsidRDefault="00495E4B">
      <w:pPr>
        <w:jc w:val="both"/>
        <w:rPr>
          <w:rFonts w:ascii="Book Antiqua" w:eastAsia="Book Antiqua" w:hAnsi="Book Antiqua" w:cs="Book Antiqua"/>
          <w:sz w:val="22"/>
          <w:szCs w:val="22"/>
          <w:u w:val="single"/>
        </w:rPr>
      </w:pPr>
    </w:p>
    <w:p w14:paraId="3F325052" w14:textId="77777777" w:rsidR="00495E4B" w:rsidRPr="00BD2027" w:rsidRDefault="00EE7BBE">
      <w:pPr>
        <w:numPr>
          <w:ilvl w:val="0"/>
          <w:numId w:val="9"/>
        </w:numPr>
        <w:jc w:val="both"/>
        <w:rPr>
          <w:rFonts w:ascii="Book Antiqua" w:eastAsia="Book Antiqua" w:hAnsi="Book Antiqua" w:cs="Book Antiqua"/>
          <w:sz w:val="22"/>
          <w:szCs w:val="22"/>
          <w:u w:val="single"/>
        </w:rPr>
      </w:pPr>
      <w:r w:rsidRPr="00BD2027">
        <w:rPr>
          <w:rFonts w:ascii="Book Antiqua" w:eastAsia="Book Antiqua" w:hAnsi="Book Antiqua" w:cs="Book Antiqua"/>
          <w:sz w:val="22"/>
          <w:szCs w:val="22"/>
          <w:u w:val="single"/>
        </w:rPr>
        <w:t>Qualifications et compétences :</w:t>
      </w:r>
    </w:p>
    <w:p w14:paraId="0840314F" w14:textId="77777777" w:rsidR="00495E4B" w:rsidRPr="00BD2027" w:rsidRDefault="00495E4B">
      <w:pPr>
        <w:ind w:left="1980"/>
        <w:jc w:val="both"/>
        <w:rPr>
          <w:rFonts w:ascii="Book Antiqua" w:eastAsia="Book Antiqua" w:hAnsi="Book Antiqua" w:cs="Book Antiqua"/>
          <w:sz w:val="22"/>
          <w:szCs w:val="22"/>
          <w:u w:val="single"/>
        </w:rPr>
      </w:pPr>
    </w:p>
    <w:p w14:paraId="21B05D2C" w14:textId="77777777" w:rsidR="00495E4B" w:rsidRPr="00BD2027" w:rsidRDefault="00EE7BBE">
      <w:pPr>
        <w:numPr>
          <w:ilvl w:val="0"/>
          <w:numId w:val="1"/>
        </w:numPr>
        <w:spacing w:line="276" w:lineRule="auto"/>
        <w:jc w:val="both"/>
        <w:rPr>
          <w:rFonts w:ascii="Book Antiqua" w:hAnsi="Book Antiqua"/>
          <w:sz w:val="22"/>
          <w:szCs w:val="22"/>
        </w:rPr>
      </w:pPr>
      <w:r w:rsidRPr="00BD2027">
        <w:rPr>
          <w:rFonts w:ascii="Book Antiqua" w:eastAsia="Book Antiqua" w:hAnsi="Book Antiqua" w:cs="Book Antiqua"/>
          <w:sz w:val="22"/>
          <w:szCs w:val="22"/>
        </w:rPr>
        <w:t>Titulaire d’un diplôme universitaire de 2</w:t>
      </w:r>
      <w:r w:rsidRPr="00BD2027">
        <w:rPr>
          <w:rFonts w:ascii="Book Antiqua" w:eastAsia="Book Antiqua" w:hAnsi="Book Antiqua" w:cs="Book Antiqua"/>
          <w:sz w:val="22"/>
          <w:szCs w:val="22"/>
          <w:vertAlign w:val="superscript"/>
        </w:rPr>
        <w:t>e</w:t>
      </w:r>
      <w:r w:rsidRPr="00BD2027">
        <w:rPr>
          <w:rFonts w:ascii="Book Antiqua" w:eastAsia="Book Antiqua" w:hAnsi="Book Antiqua" w:cs="Book Antiqua"/>
          <w:sz w:val="22"/>
          <w:szCs w:val="22"/>
        </w:rPr>
        <w:t xml:space="preserve"> cycle en droit, finance.</w:t>
      </w:r>
    </w:p>
    <w:p w14:paraId="05F320AD" w14:textId="77777777" w:rsidR="00495E4B" w:rsidRPr="00BD2027" w:rsidRDefault="00EE7BBE">
      <w:pPr>
        <w:numPr>
          <w:ilvl w:val="0"/>
          <w:numId w:val="1"/>
        </w:numPr>
        <w:jc w:val="both"/>
        <w:rPr>
          <w:rFonts w:ascii="Book Antiqua" w:hAnsi="Book Antiqua"/>
          <w:sz w:val="22"/>
          <w:szCs w:val="22"/>
        </w:rPr>
      </w:pPr>
      <w:r w:rsidRPr="00BD2027">
        <w:rPr>
          <w:rFonts w:ascii="Book Antiqua" w:eastAsia="Book Antiqua" w:hAnsi="Book Antiqua" w:cs="Book Antiqua"/>
          <w:sz w:val="22"/>
          <w:szCs w:val="22"/>
        </w:rPr>
        <w:t>Excellentes qualités /capacités :</w:t>
      </w:r>
    </w:p>
    <w:p w14:paraId="5B394F75" w14:textId="77777777" w:rsidR="00495E4B" w:rsidRPr="00BD2027" w:rsidRDefault="00EE7BBE">
      <w:pPr>
        <w:numPr>
          <w:ilvl w:val="1"/>
          <w:numId w:val="8"/>
        </w:numPr>
        <w:jc w:val="both"/>
        <w:rPr>
          <w:rFonts w:ascii="Book Antiqua" w:hAnsi="Book Antiqua"/>
          <w:sz w:val="22"/>
          <w:szCs w:val="22"/>
        </w:rPr>
      </w:pPr>
      <w:proofErr w:type="gramStart"/>
      <w:r w:rsidRPr="00BD2027">
        <w:rPr>
          <w:rFonts w:ascii="Book Antiqua" w:eastAsia="Book Antiqua" w:hAnsi="Book Antiqua" w:cs="Book Antiqua"/>
          <w:sz w:val="22"/>
          <w:szCs w:val="22"/>
        </w:rPr>
        <w:t>de</w:t>
      </w:r>
      <w:proofErr w:type="gramEnd"/>
      <w:r w:rsidRPr="00BD2027">
        <w:rPr>
          <w:rFonts w:ascii="Book Antiqua" w:eastAsia="Book Antiqua" w:hAnsi="Book Antiqua" w:cs="Book Antiqua"/>
          <w:sz w:val="22"/>
          <w:szCs w:val="22"/>
        </w:rPr>
        <w:t xml:space="preserve"> communication</w:t>
      </w:r>
    </w:p>
    <w:p w14:paraId="40AA27B3" w14:textId="77777777" w:rsidR="00495E4B" w:rsidRPr="00BD2027" w:rsidRDefault="00EE7BBE">
      <w:pPr>
        <w:numPr>
          <w:ilvl w:val="1"/>
          <w:numId w:val="8"/>
        </w:numPr>
        <w:jc w:val="both"/>
        <w:rPr>
          <w:rFonts w:ascii="Book Antiqua" w:hAnsi="Book Antiqua"/>
          <w:sz w:val="22"/>
          <w:szCs w:val="22"/>
        </w:rPr>
      </w:pPr>
      <w:proofErr w:type="gramStart"/>
      <w:r w:rsidRPr="00BD2027">
        <w:rPr>
          <w:rFonts w:ascii="Book Antiqua" w:eastAsia="Book Antiqua" w:hAnsi="Book Antiqua" w:cs="Book Antiqua"/>
          <w:sz w:val="22"/>
          <w:szCs w:val="22"/>
        </w:rPr>
        <w:t>de</w:t>
      </w:r>
      <w:proofErr w:type="gramEnd"/>
      <w:r w:rsidRPr="00BD2027">
        <w:rPr>
          <w:rFonts w:ascii="Book Antiqua" w:eastAsia="Book Antiqua" w:hAnsi="Book Antiqua" w:cs="Book Antiqua"/>
          <w:sz w:val="22"/>
          <w:szCs w:val="22"/>
        </w:rPr>
        <w:t xml:space="preserve"> transmission des connaissances </w:t>
      </w:r>
    </w:p>
    <w:p w14:paraId="5AC1E2F4" w14:textId="77777777" w:rsidR="00495E4B" w:rsidRPr="00BD2027" w:rsidRDefault="00EE7BBE">
      <w:pPr>
        <w:numPr>
          <w:ilvl w:val="1"/>
          <w:numId w:val="8"/>
        </w:numPr>
        <w:jc w:val="both"/>
        <w:rPr>
          <w:rFonts w:ascii="Book Antiqua" w:hAnsi="Book Antiqua"/>
          <w:sz w:val="22"/>
          <w:szCs w:val="22"/>
        </w:rPr>
      </w:pPr>
      <w:proofErr w:type="gramStart"/>
      <w:r w:rsidRPr="00BD2027">
        <w:rPr>
          <w:rFonts w:ascii="Book Antiqua" w:eastAsia="Book Antiqua" w:hAnsi="Book Antiqua" w:cs="Book Antiqua"/>
          <w:sz w:val="22"/>
          <w:szCs w:val="22"/>
        </w:rPr>
        <w:t>de</w:t>
      </w:r>
      <w:proofErr w:type="gramEnd"/>
      <w:r w:rsidRPr="00BD2027">
        <w:rPr>
          <w:rFonts w:ascii="Book Antiqua" w:eastAsia="Book Antiqua" w:hAnsi="Book Antiqua" w:cs="Book Antiqua"/>
          <w:sz w:val="22"/>
          <w:szCs w:val="22"/>
        </w:rPr>
        <w:t xml:space="preserve"> synthèse et de rédaction</w:t>
      </w:r>
    </w:p>
    <w:p w14:paraId="5B2C9E2E" w14:textId="0AB88206" w:rsidR="00495E4B" w:rsidRPr="00BD2027" w:rsidRDefault="00EE7BBE">
      <w:pPr>
        <w:numPr>
          <w:ilvl w:val="1"/>
          <w:numId w:val="8"/>
        </w:numPr>
        <w:jc w:val="both"/>
        <w:rPr>
          <w:rFonts w:ascii="Book Antiqua" w:hAnsi="Book Antiqua"/>
          <w:sz w:val="22"/>
          <w:szCs w:val="22"/>
        </w:rPr>
      </w:pPr>
      <w:proofErr w:type="gramStart"/>
      <w:r w:rsidRPr="00BD2027">
        <w:rPr>
          <w:rFonts w:ascii="Book Antiqua" w:eastAsia="Book Antiqua" w:hAnsi="Book Antiqua" w:cs="Book Antiqua"/>
          <w:sz w:val="22"/>
          <w:szCs w:val="22"/>
        </w:rPr>
        <w:t>d’analyse</w:t>
      </w:r>
      <w:proofErr w:type="gramEnd"/>
      <w:r w:rsidRPr="00BD2027">
        <w:rPr>
          <w:rFonts w:ascii="Book Antiqua" w:eastAsia="Book Antiqua" w:hAnsi="Book Antiqua" w:cs="Book Antiqua"/>
          <w:sz w:val="22"/>
          <w:szCs w:val="22"/>
        </w:rPr>
        <w:t xml:space="preserve"> argumentée</w:t>
      </w:r>
    </w:p>
    <w:p w14:paraId="6360CC16" w14:textId="01FECB6D" w:rsidR="001B21DA" w:rsidRPr="00BD2027" w:rsidRDefault="001B21DA">
      <w:pPr>
        <w:numPr>
          <w:ilvl w:val="1"/>
          <w:numId w:val="8"/>
        </w:numPr>
        <w:jc w:val="both"/>
        <w:rPr>
          <w:rFonts w:ascii="Book Antiqua" w:hAnsi="Book Antiqua"/>
          <w:sz w:val="22"/>
          <w:szCs w:val="22"/>
        </w:rPr>
      </w:pPr>
      <w:proofErr w:type="gramStart"/>
      <w:r w:rsidRPr="00BD2027">
        <w:rPr>
          <w:rFonts w:ascii="Book Antiqua" w:eastAsia="Book Antiqua" w:hAnsi="Book Antiqua" w:cs="Book Antiqua"/>
          <w:sz w:val="22"/>
          <w:szCs w:val="22"/>
        </w:rPr>
        <w:t>respect</w:t>
      </w:r>
      <w:proofErr w:type="gramEnd"/>
      <w:r w:rsidRPr="00BD2027">
        <w:rPr>
          <w:rFonts w:ascii="Book Antiqua" w:eastAsia="Book Antiqua" w:hAnsi="Book Antiqua" w:cs="Book Antiqua"/>
          <w:sz w:val="22"/>
          <w:szCs w:val="22"/>
        </w:rPr>
        <w:t xml:space="preserve"> des délais</w:t>
      </w:r>
    </w:p>
    <w:p w14:paraId="59BD27FF" w14:textId="77777777" w:rsidR="00495E4B" w:rsidRPr="00BD2027" w:rsidRDefault="00495E4B">
      <w:pPr>
        <w:ind w:left="1364"/>
        <w:jc w:val="both"/>
        <w:rPr>
          <w:rFonts w:ascii="Book Antiqua" w:eastAsia="Book Antiqua" w:hAnsi="Book Antiqua" w:cs="Book Antiqua"/>
          <w:sz w:val="22"/>
          <w:szCs w:val="22"/>
        </w:rPr>
      </w:pPr>
    </w:p>
    <w:p w14:paraId="48B440F2" w14:textId="77777777" w:rsidR="00495E4B" w:rsidRPr="00BD2027" w:rsidRDefault="00EE7BBE">
      <w:pPr>
        <w:numPr>
          <w:ilvl w:val="0"/>
          <w:numId w:val="1"/>
        </w:numPr>
        <w:jc w:val="both"/>
        <w:rPr>
          <w:rFonts w:ascii="Book Antiqua" w:hAnsi="Book Antiqua"/>
          <w:sz w:val="22"/>
          <w:szCs w:val="22"/>
        </w:rPr>
      </w:pPr>
      <w:r w:rsidRPr="00BD2027">
        <w:rPr>
          <w:rFonts w:ascii="Book Antiqua" w:eastAsia="Book Antiqua" w:hAnsi="Book Antiqua" w:cs="Book Antiqua"/>
          <w:sz w:val="22"/>
          <w:szCs w:val="22"/>
        </w:rPr>
        <w:t xml:space="preserve">Excellente maîtrise du français (écrit / oral) </w:t>
      </w:r>
    </w:p>
    <w:p w14:paraId="462C5F8D" w14:textId="77777777" w:rsidR="00495E4B" w:rsidRPr="00BD2027" w:rsidRDefault="00495E4B">
      <w:pPr>
        <w:jc w:val="both"/>
        <w:rPr>
          <w:rFonts w:ascii="Book Antiqua" w:eastAsia="Book Antiqua" w:hAnsi="Book Antiqua" w:cs="Book Antiqua"/>
          <w:sz w:val="22"/>
          <w:szCs w:val="22"/>
        </w:rPr>
      </w:pPr>
    </w:p>
    <w:p w14:paraId="2F5A83AF" w14:textId="77777777" w:rsidR="00495E4B" w:rsidRPr="00BD2027" w:rsidRDefault="00EE7BBE">
      <w:pPr>
        <w:numPr>
          <w:ilvl w:val="0"/>
          <w:numId w:val="9"/>
        </w:numPr>
        <w:jc w:val="both"/>
        <w:rPr>
          <w:rFonts w:ascii="Book Antiqua" w:eastAsia="Book Antiqua" w:hAnsi="Book Antiqua" w:cs="Book Antiqua"/>
          <w:sz w:val="22"/>
          <w:szCs w:val="22"/>
          <w:u w:val="single"/>
        </w:rPr>
      </w:pPr>
      <w:r w:rsidRPr="00BD2027">
        <w:rPr>
          <w:rFonts w:ascii="Book Antiqua" w:eastAsia="Book Antiqua" w:hAnsi="Book Antiqua" w:cs="Book Antiqua"/>
          <w:sz w:val="22"/>
          <w:szCs w:val="22"/>
          <w:u w:val="single"/>
        </w:rPr>
        <w:t>Expérience professionnelle</w:t>
      </w:r>
    </w:p>
    <w:p w14:paraId="3E7A93C9" w14:textId="77777777" w:rsidR="00495E4B" w:rsidRPr="00BD2027" w:rsidRDefault="00495E4B">
      <w:pPr>
        <w:ind w:left="1980"/>
        <w:jc w:val="both"/>
        <w:rPr>
          <w:rFonts w:ascii="Book Antiqua" w:eastAsia="Book Antiqua" w:hAnsi="Book Antiqua" w:cs="Book Antiqua"/>
          <w:sz w:val="22"/>
          <w:szCs w:val="22"/>
          <w:u w:val="single"/>
        </w:rPr>
      </w:pPr>
    </w:p>
    <w:p w14:paraId="7F845D3C" w14:textId="41802DBC" w:rsidR="00495E4B" w:rsidRPr="00BD2027" w:rsidRDefault="00EE7BBE">
      <w:pPr>
        <w:numPr>
          <w:ilvl w:val="0"/>
          <w:numId w:val="1"/>
        </w:numPr>
        <w:pBdr>
          <w:top w:val="nil"/>
          <w:left w:val="nil"/>
          <w:bottom w:val="nil"/>
          <w:right w:val="nil"/>
          <w:between w:val="nil"/>
        </w:pBdr>
        <w:jc w:val="both"/>
        <w:rPr>
          <w:rFonts w:ascii="Book Antiqua" w:hAnsi="Book Antiqua"/>
          <w:sz w:val="22"/>
          <w:szCs w:val="22"/>
        </w:rPr>
      </w:pPr>
      <w:r w:rsidRPr="00BD2027">
        <w:rPr>
          <w:rFonts w:ascii="Book Antiqua" w:eastAsia="Book Antiqua" w:hAnsi="Book Antiqua" w:cs="Book Antiqua"/>
          <w:sz w:val="22"/>
          <w:szCs w:val="22"/>
        </w:rPr>
        <w:t xml:space="preserve">Disposer d'une expérience de </w:t>
      </w:r>
      <w:r w:rsidRPr="00BD2027">
        <w:rPr>
          <w:rFonts w:ascii="Book Antiqua" w:eastAsia="Book Antiqua" w:hAnsi="Book Antiqua" w:cs="Book Antiqua"/>
          <w:b/>
          <w:sz w:val="22"/>
          <w:szCs w:val="22"/>
        </w:rPr>
        <w:t xml:space="preserve">minimum </w:t>
      </w:r>
      <w:r w:rsidR="00184DAD" w:rsidRPr="00BD2027">
        <w:rPr>
          <w:rFonts w:ascii="Book Antiqua" w:eastAsia="Book Antiqua" w:hAnsi="Book Antiqua" w:cs="Book Antiqua"/>
          <w:b/>
          <w:sz w:val="22"/>
          <w:szCs w:val="22"/>
        </w:rPr>
        <w:t>1</w:t>
      </w:r>
      <w:r w:rsidR="009275F4" w:rsidRPr="00BD2027">
        <w:rPr>
          <w:rFonts w:ascii="Book Antiqua" w:eastAsia="Book Antiqua" w:hAnsi="Book Antiqua" w:cs="Book Antiqua"/>
          <w:b/>
          <w:sz w:val="22"/>
          <w:szCs w:val="22"/>
        </w:rPr>
        <w:t>0</w:t>
      </w:r>
      <w:r w:rsidRPr="00BD2027">
        <w:rPr>
          <w:rFonts w:ascii="Book Antiqua" w:eastAsia="Book Antiqua" w:hAnsi="Book Antiqua" w:cs="Book Antiqua"/>
          <w:b/>
          <w:sz w:val="22"/>
          <w:szCs w:val="22"/>
        </w:rPr>
        <w:t xml:space="preserve"> ans </w:t>
      </w:r>
      <w:r w:rsidRPr="00BD2027">
        <w:rPr>
          <w:rFonts w:ascii="Book Antiqua" w:eastAsia="Book Antiqua" w:hAnsi="Book Antiqua" w:cs="Book Antiqua"/>
          <w:sz w:val="22"/>
          <w:szCs w:val="22"/>
        </w:rPr>
        <w:t xml:space="preserve">dans les domaines cités ci-dessus ; </w:t>
      </w:r>
    </w:p>
    <w:p w14:paraId="13F9B120" w14:textId="77777777" w:rsidR="00495E4B" w:rsidRPr="00BD2027" w:rsidRDefault="00495E4B">
      <w:pPr>
        <w:pBdr>
          <w:top w:val="nil"/>
          <w:left w:val="nil"/>
          <w:bottom w:val="nil"/>
          <w:right w:val="nil"/>
          <w:between w:val="nil"/>
        </w:pBdr>
        <w:ind w:left="720"/>
        <w:jc w:val="both"/>
        <w:rPr>
          <w:rFonts w:ascii="Book Antiqua" w:eastAsia="Book Antiqua" w:hAnsi="Book Antiqua" w:cs="Book Antiqua"/>
          <w:sz w:val="22"/>
          <w:szCs w:val="22"/>
        </w:rPr>
      </w:pPr>
    </w:p>
    <w:p w14:paraId="6D0CC282" w14:textId="77777777" w:rsidR="00495E4B" w:rsidRPr="00BD2027" w:rsidRDefault="00EE7BBE">
      <w:pPr>
        <w:numPr>
          <w:ilvl w:val="0"/>
          <w:numId w:val="1"/>
        </w:numPr>
        <w:jc w:val="both"/>
        <w:rPr>
          <w:rFonts w:ascii="Book Antiqua" w:hAnsi="Book Antiqua"/>
          <w:sz w:val="22"/>
          <w:szCs w:val="22"/>
        </w:rPr>
      </w:pPr>
      <w:r w:rsidRPr="00BD2027">
        <w:rPr>
          <w:rFonts w:ascii="Book Antiqua" w:eastAsia="Book Antiqua" w:hAnsi="Book Antiqua" w:cs="Book Antiqua"/>
          <w:sz w:val="22"/>
          <w:szCs w:val="22"/>
        </w:rPr>
        <w:t>Expertise spécifique demandée :</w:t>
      </w:r>
    </w:p>
    <w:p w14:paraId="1D8EE3AC" w14:textId="77777777" w:rsidR="00495E4B" w:rsidRPr="00BD2027" w:rsidRDefault="00495E4B">
      <w:pPr>
        <w:pBdr>
          <w:top w:val="nil"/>
          <w:left w:val="nil"/>
          <w:bottom w:val="nil"/>
          <w:right w:val="nil"/>
          <w:between w:val="nil"/>
        </w:pBdr>
        <w:ind w:left="720"/>
        <w:jc w:val="both"/>
        <w:rPr>
          <w:rFonts w:ascii="Book Antiqua" w:eastAsia="Book Antiqua" w:hAnsi="Book Antiqua" w:cs="Book Antiqua"/>
          <w:sz w:val="22"/>
          <w:szCs w:val="22"/>
        </w:rPr>
      </w:pPr>
    </w:p>
    <w:p w14:paraId="0DC10D70" w14:textId="1B1898F4" w:rsidR="00495E4B" w:rsidRPr="00BD2027" w:rsidRDefault="00EE7BBE">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Compétence et connaissance en instrument</w:t>
      </w:r>
      <w:r w:rsidR="00184DAD"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financier</w:t>
      </w:r>
      <w:r w:rsidR="00184DAD"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communautaire</w:t>
      </w:r>
      <w:r w:rsidR="00184DAD" w:rsidRPr="00BD2027">
        <w:rPr>
          <w:rFonts w:ascii="Book Antiqua" w:eastAsia="Book Antiqua" w:hAnsi="Book Antiqua" w:cs="Book Antiqua"/>
          <w:sz w:val="22"/>
          <w:szCs w:val="22"/>
        </w:rPr>
        <w:t>s</w:t>
      </w:r>
      <w:r w:rsidRPr="00BD2027">
        <w:rPr>
          <w:rFonts w:ascii="Book Antiqua" w:eastAsia="Book Antiqua" w:hAnsi="Book Antiqua" w:cs="Book Antiqua"/>
          <w:sz w:val="22"/>
          <w:szCs w:val="22"/>
        </w:rPr>
        <w:t xml:space="preserve"> sur la zone CEMAC</w:t>
      </w:r>
      <w:r w:rsidR="00184DAD" w:rsidRPr="00BD2027">
        <w:rPr>
          <w:rFonts w:ascii="Book Antiqua" w:eastAsia="Book Antiqua" w:hAnsi="Book Antiqua" w:cs="Book Antiqua"/>
          <w:sz w:val="22"/>
          <w:szCs w:val="22"/>
        </w:rPr>
        <w:t> ;</w:t>
      </w:r>
    </w:p>
    <w:p w14:paraId="422D2DE5" w14:textId="23E3CD92" w:rsidR="00495E4B" w:rsidRPr="00BD2027" w:rsidRDefault="00EE7BBE">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Compétence et connaissance du modèle spécifique des CDC et des CDC Africaines</w:t>
      </w:r>
      <w:r w:rsidR="00184DAD" w:rsidRPr="00BD2027">
        <w:rPr>
          <w:rFonts w:ascii="Book Antiqua" w:eastAsia="Book Antiqua" w:hAnsi="Book Antiqua" w:cs="Book Antiqua"/>
          <w:sz w:val="22"/>
          <w:szCs w:val="22"/>
        </w:rPr>
        <w:t> ;</w:t>
      </w:r>
    </w:p>
    <w:p w14:paraId="5A468A79" w14:textId="3BE7790A" w:rsidR="00495E4B" w:rsidRPr="00BD2027" w:rsidRDefault="00EE7BBE">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Compétence réglementaire de l’autorité régulatrice BEAC</w:t>
      </w:r>
      <w:r w:rsidR="00184DAD" w:rsidRPr="00BD2027">
        <w:rPr>
          <w:rFonts w:ascii="Book Antiqua" w:eastAsia="Book Antiqua" w:hAnsi="Book Antiqua" w:cs="Book Antiqua"/>
          <w:sz w:val="22"/>
          <w:szCs w:val="22"/>
        </w:rPr>
        <w:t> ;</w:t>
      </w:r>
    </w:p>
    <w:p w14:paraId="6C13DD31" w14:textId="6AE56FB4" w:rsidR="00184DAD" w:rsidRPr="00BD2027" w:rsidRDefault="00184DAD">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Compétence réglementaire de la régulation COBAC ;</w:t>
      </w:r>
    </w:p>
    <w:p w14:paraId="43E39FEC" w14:textId="77777777" w:rsidR="004A483E" w:rsidRPr="00BD2027" w:rsidRDefault="002A79FA" w:rsidP="004A483E">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L’expert devra fournir au moins deux références vérifiables de missions similaires menées dans les 5 dernières années, avec un résumé des résultats obtenus.</w:t>
      </w:r>
    </w:p>
    <w:p w14:paraId="3925207C" w14:textId="1F2F0A76" w:rsidR="009275F4" w:rsidRDefault="000C5E49" w:rsidP="000C5E49">
      <w:pPr>
        <w:numPr>
          <w:ilvl w:val="0"/>
          <w:numId w:val="5"/>
        </w:numPr>
        <w:pBdr>
          <w:top w:val="nil"/>
          <w:left w:val="nil"/>
          <w:bottom w:val="nil"/>
          <w:right w:val="nil"/>
          <w:between w:val="nil"/>
        </w:pBd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L’expert devra avoir une expertise principale en droit et finance, avec une connaissance souhaitée des nouvelles technologies appliquées </w:t>
      </w:r>
      <w:r w:rsidR="003E31D6" w:rsidRPr="00BD2027">
        <w:rPr>
          <w:rFonts w:ascii="Book Antiqua" w:eastAsia="Book Antiqua" w:hAnsi="Book Antiqua" w:cs="Book Antiqua"/>
          <w:sz w:val="22"/>
          <w:szCs w:val="22"/>
        </w:rPr>
        <w:t>aux services financiers (</w:t>
      </w:r>
      <w:r w:rsidRPr="00BD2027">
        <w:rPr>
          <w:rFonts w:ascii="Book Antiqua" w:eastAsia="Book Antiqua" w:hAnsi="Book Antiqua" w:cs="Book Antiqua"/>
          <w:sz w:val="22"/>
          <w:szCs w:val="22"/>
        </w:rPr>
        <w:t>digitalisation de l’épargne) et des incitations fiscales pour la mobilisation de l’épargne.</w:t>
      </w:r>
      <w:r w:rsidR="00BD2027">
        <w:rPr>
          <w:rFonts w:ascii="Book Antiqua" w:eastAsia="Book Antiqua" w:hAnsi="Book Antiqua" w:cs="Book Antiqua"/>
          <w:sz w:val="22"/>
          <w:szCs w:val="22"/>
        </w:rPr>
        <w:t xml:space="preserve"> </w:t>
      </w:r>
      <w:r w:rsidR="009275F4" w:rsidRPr="00BD2027">
        <w:rPr>
          <w:rFonts w:ascii="Book Antiqua" w:eastAsia="Book Antiqua" w:hAnsi="Book Antiqua" w:cs="Book Antiqua"/>
          <w:sz w:val="22"/>
          <w:szCs w:val="22"/>
        </w:rPr>
        <w:t>Régulation bancaire et financement de la diaspora</w:t>
      </w:r>
    </w:p>
    <w:p w14:paraId="6AB12469" w14:textId="77777777" w:rsidR="00BD2027" w:rsidRPr="00BD2027" w:rsidRDefault="00BD2027" w:rsidP="00BD2027">
      <w:pPr>
        <w:pBdr>
          <w:top w:val="nil"/>
          <w:left w:val="nil"/>
          <w:bottom w:val="nil"/>
          <w:right w:val="nil"/>
          <w:between w:val="nil"/>
        </w:pBdr>
        <w:ind w:left="1080"/>
        <w:jc w:val="both"/>
        <w:rPr>
          <w:rFonts w:ascii="Book Antiqua" w:eastAsia="Book Antiqua" w:hAnsi="Book Antiqua" w:cs="Book Antiqua"/>
          <w:sz w:val="22"/>
          <w:szCs w:val="22"/>
        </w:rPr>
      </w:pPr>
      <w:bookmarkStart w:id="1" w:name="_GoBack"/>
      <w:bookmarkEnd w:id="1"/>
    </w:p>
    <w:p w14:paraId="7934DBBD" w14:textId="77777777" w:rsidR="009275F4" w:rsidRPr="00BD2027" w:rsidRDefault="009275F4" w:rsidP="009275F4">
      <w:pPr>
        <w:pBdr>
          <w:top w:val="nil"/>
          <w:left w:val="nil"/>
          <w:bottom w:val="nil"/>
          <w:right w:val="nil"/>
          <w:between w:val="nil"/>
        </w:pBdr>
        <w:ind w:left="1080"/>
        <w:jc w:val="both"/>
        <w:rPr>
          <w:rFonts w:ascii="Book Antiqua" w:eastAsia="Book Antiqua" w:hAnsi="Book Antiqua" w:cs="Book Antiqua"/>
          <w:sz w:val="22"/>
          <w:szCs w:val="22"/>
        </w:rPr>
      </w:pPr>
    </w:p>
    <w:p w14:paraId="7C4BB1C0" w14:textId="77777777" w:rsidR="00495E4B" w:rsidRPr="00BD2027" w:rsidRDefault="00495E4B">
      <w:pPr>
        <w:jc w:val="both"/>
        <w:rPr>
          <w:rFonts w:ascii="Book Antiqua" w:eastAsia="Book Antiqua" w:hAnsi="Book Antiqua" w:cs="Book Antiqua"/>
          <w:sz w:val="22"/>
          <w:szCs w:val="22"/>
        </w:rPr>
      </w:pPr>
    </w:p>
    <w:p w14:paraId="7EEF0131" w14:textId="77777777" w:rsidR="00495E4B" w:rsidRPr="00BD2027" w:rsidRDefault="00EE7BBE">
      <w:pPr>
        <w:numPr>
          <w:ilvl w:val="0"/>
          <w:numId w:val="7"/>
        </w:numPr>
        <w:shd w:val="clear" w:color="auto" w:fill="E6E6E6"/>
        <w:ind w:left="180"/>
        <w:jc w:val="both"/>
        <w:rPr>
          <w:rFonts w:ascii="Book Antiqua" w:hAnsi="Book Antiqua"/>
          <w:sz w:val="22"/>
          <w:szCs w:val="22"/>
        </w:rPr>
      </w:pPr>
      <w:r w:rsidRPr="00BD2027">
        <w:rPr>
          <w:rFonts w:ascii="Book Antiqua" w:eastAsia="Book Antiqua" w:hAnsi="Book Antiqua" w:cs="Book Antiqua"/>
          <w:b/>
          <w:sz w:val="22"/>
          <w:szCs w:val="22"/>
        </w:rPr>
        <w:lastRenderedPageBreak/>
        <w:t>Informations pratiques</w:t>
      </w:r>
    </w:p>
    <w:p w14:paraId="320DAB1D" w14:textId="77777777" w:rsidR="00495E4B" w:rsidRPr="00BD2027" w:rsidRDefault="00495E4B">
      <w:pPr>
        <w:jc w:val="both"/>
        <w:rPr>
          <w:rFonts w:ascii="Book Antiqua" w:eastAsia="Book Antiqua" w:hAnsi="Book Antiqua" w:cs="Book Antiqua"/>
          <w:sz w:val="22"/>
          <w:szCs w:val="22"/>
        </w:rPr>
      </w:pPr>
    </w:p>
    <w:p w14:paraId="516A4A2E" w14:textId="77777777" w:rsidR="00495E4B" w:rsidRPr="00BD2027" w:rsidRDefault="00EE7BBE">
      <w:pPr>
        <w:widowControl w:val="0"/>
        <w:pBdr>
          <w:top w:val="nil"/>
          <w:left w:val="nil"/>
          <w:bottom w:val="nil"/>
          <w:right w:val="nil"/>
          <w:between w:val="nil"/>
        </w:pBdr>
        <w:spacing w:line="276" w:lineRule="auto"/>
        <w:ind w:left="9" w:right="10"/>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L’offre du prestataire devra comporter obligatoirement les éléments suivants ayant valeur contractuelle : </w:t>
      </w:r>
    </w:p>
    <w:p w14:paraId="75ACADF6" w14:textId="77777777" w:rsidR="00495E4B" w:rsidRPr="00BD2027" w:rsidRDefault="00495E4B">
      <w:pPr>
        <w:widowControl w:val="0"/>
        <w:pBdr>
          <w:top w:val="nil"/>
          <w:left w:val="nil"/>
          <w:bottom w:val="nil"/>
          <w:right w:val="nil"/>
          <w:between w:val="nil"/>
        </w:pBdr>
        <w:spacing w:line="276" w:lineRule="auto"/>
        <w:ind w:left="9" w:right="10"/>
        <w:jc w:val="both"/>
        <w:rPr>
          <w:rFonts w:ascii="Book Antiqua" w:eastAsia="Book Antiqua" w:hAnsi="Book Antiqua" w:cs="Book Antiqua"/>
          <w:sz w:val="22"/>
          <w:szCs w:val="22"/>
        </w:rPr>
      </w:pPr>
    </w:p>
    <w:p w14:paraId="7C9A9BBE"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Présentation de l’expert et CV </w:t>
      </w:r>
    </w:p>
    <w:p w14:paraId="5255BF15"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Compréhension du contexte, des enjeux et contraintes </w:t>
      </w:r>
    </w:p>
    <w:p w14:paraId="3E907A98"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Démarche méthodologique détaillée pour mener à bien l’exécution des prestations </w:t>
      </w:r>
    </w:p>
    <w:p w14:paraId="47BBFD9F"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Note de présentation des expériences des interventions similaires </w:t>
      </w:r>
    </w:p>
    <w:p w14:paraId="11FDA5E4"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 xml:space="preserve">Planning organisationnel et calendrier </w:t>
      </w:r>
    </w:p>
    <w:p w14:paraId="4AD1C93C" w14:textId="77777777" w:rsidR="00495E4B" w:rsidRPr="00BD2027" w:rsidRDefault="00EE7BBE">
      <w:pPr>
        <w:numPr>
          <w:ilvl w:val="1"/>
          <w:numId w:val="3"/>
        </w:numPr>
        <w:jc w:val="both"/>
        <w:rPr>
          <w:rFonts w:ascii="Book Antiqua" w:eastAsia="Book Antiqua" w:hAnsi="Book Antiqua" w:cs="Book Antiqua"/>
          <w:sz w:val="22"/>
          <w:szCs w:val="22"/>
        </w:rPr>
      </w:pPr>
      <w:r w:rsidRPr="00BD2027">
        <w:rPr>
          <w:rFonts w:ascii="Book Antiqua" w:eastAsia="Book Antiqua" w:hAnsi="Book Antiqua" w:cs="Book Antiqua"/>
          <w:sz w:val="22"/>
          <w:szCs w:val="22"/>
        </w:rPr>
        <w:t>Offre financière : Budget détaillé</w:t>
      </w:r>
    </w:p>
    <w:p w14:paraId="6D21DF7B" w14:textId="77777777" w:rsidR="00495E4B" w:rsidRPr="00BD2027" w:rsidRDefault="00495E4B">
      <w:pPr>
        <w:ind w:left="1440"/>
        <w:jc w:val="both"/>
        <w:rPr>
          <w:rFonts w:ascii="Book Antiqua" w:eastAsia="Book Antiqua" w:hAnsi="Book Antiqua" w:cs="Book Antiqua"/>
          <w:sz w:val="22"/>
          <w:szCs w:val="22"/>
        </w:rPr>
      </w:pPr>
    </w:p>
    <w:p w14:paraId="478765F9" w14:textId="6880D2E6" w:rsidR="00495E4B" w:rsidRPr="008C21C2" w:rsidRDefault="00EE7BBE">
      <w:pPr>
        <w:jc w:val="both"/>
        <w:rPr>
          <w:rFonts w:ascii="Book Antiqua" w:eastAsia="Book Antiqua" w:hAnsi="Book Antiqua" w:cs="Book Antiqua"/>
          <w:b/>
          <w:sz w:val="22"/>
          <w:szCs w:val="22"/>
        </w:rPr>
      </w:pPr>
      <w:r w:rsidRPr="00BD2027">
        <w:rPr>
          <w:rFonts w:ascii="Book Antiqua" w:eastAsia="Book Antiqua" w:hAnsi="Book Antiqua" w:cs="Book Antiqua"/>
          <w:b/>
          <w:sz w:val="22"/>
          <w:szCs w:val="22"/>
        </w:rPr>
        <w:t xml:space="preserve">Aucune mission en présentiel, </w:t>
      </w:r>
      <w:proofErr w:type="spellStart"/>
      <w:r w:rsidRPr="00BD2027">
        <w:rPr>
          <w:rFonts w:ascii="Book Antiqua" w:eastAsia="Book Antiqua" w:hAnsi="Book Antiqua" w:cs="Book Antiqua"/>
          <w:b/>
          <w:sz w:val="22"/>
          <w:szCs w:val="22"/>
        </w:rPr>
        <w:t>distanciel</w:t>
      </w:r>
      <w:proofErr w:type="spellEnd"/>
      <w:r w:rsidRPr="00BD2027">
        <w:rPr>
          <w:rFonts w:ascii="Book Antiqua" w:eastAsia="Book Antiqua" w:hAnsi="Book Antiqua" w:cs="Book Antiqua"/>
          <w:b/>
          <w:sz w:val="22"/>
          <w:szCs w:val="22"/>
        </w:rPr>
        <w:t xml:space="preserve"> uniquement</w:t>
      </w:r>
      <w:r w:rsidR="009275F4" w:rsidRPr="00BD2027">
        <w:rPr>
          <w:rFonts w:ascii="Book Antiqua" w:eastAsia="Book Antiqua" w:hAnsi="Book Antiqua" w:cs="Book Antiqua"/>
          <w:b/>
          <w:sz w:val="22"/>
          <w:szCs w:val="22"/>
        </w:rPr>
        <w:t xml:space="preserve">. Modalités d’échange par mail, </w:t>
      </w:r>
      <w:proofErr w:type="spellStart"/>
      <w:r w:rsidR="009275F4" w:rsidRPr="00BD2027">
        <w:rPr>
          <w:rFonts w:ascii="Book Antiqua" w:eastAsia="Book Antiqua" w:hAnsi="Book Antiqua" w:cs="Book Antiqua"/>
          <w:b/>
          <w:sz w:val="22"/>
          <w:szCs w:val="22"/>
        </w:rPr>
        <w:t>visio</w:t>
      </w:r>
      <w:proofErr w:type="spellEnd"/>
      <w:r w:rsidR="009275F4" w:rsidRPr="00BD2027">
        <w:rPr>
          <w:rFonts w:ascii="Book Antiqua" w:eastAsia="Book Antiqua" w:hAnsi="Book Antiqua" w:cs="Book Antiqua"/>
          <w:b/>
          <w:sz w:val="22"/>
          <w:szCs w:val="22"/>
        </w:rPr>
        <w:t xml:space="preserve"> conférence, téléphone.</w:t>
      </w:r>
    </w:p>
    <w:p w14:paraId="305FD7B3" w14:textId="77777777" w:rsidR="00495E4B" w:rsidRPr="008C21C2" w:rsidRDefault="00495E4B">
      <w:pPr>
        <w:jc w:val="both"/>
        <w:rPr>
          <w:rFonts w:ascii="Book Antiqua" w:eastAsia="Book Antiqua" w:hAnsi="Book Antiqua" w:cs="Book Antiqua"/>
          <w:sz w:val="22"/>
          <w:szCs w:val="22"/>
        </w:rPr>
      </w:pPr>
    </w:p>
    <w:p w14:paraId="67E2CA7D" w14:textId="77777777" w:rsidR="00495E4B" w:rsidRPr="008C21C2" w:rsidRDefault="00495E4B">
      <w:pPr>
        <w:jc w:val="both"/>
        <w:rPr>
          <w:rFonts w:ascii="Book Antiqua" w:eastAsia="Book Antiqua" w:hAnsi="Book Antiqua" w:cs="Book Antiqua"/>
          <w:sz w:val="22"/>
          <w:szCs w:val="22"/>
        </w:rPr>
      </w:pPr>
    </w:p>
    <w:sectPr w:rsidR="00495E4B" w:rsidRPr="008C21C2">
      <w:headerReference w:type="even" r:id="rId22"/>
      <w:headerReference w:type="default" r:id="rId23"/>
      <w:footerReference w:type="even" r:id="rId24"/>
      <w:footerReference w:type="default" r:id="rId25"/>
      <w:headerReference w:type="first" r:id="rId26"/>
      <w:footerReference w:type="first" r:id="rId27"/>
      <w:pgSz w:w="11906" w:h="16838"/>
      <w:pgMar w:top="1977" w:right="1417" w:bottom="1417" w:left="1417" w:header="708" w:footer="48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40453" w14:textId="77777777" w:rsidR="00F301D6" w:rsidRDefault="00F301D6">
      <w:r>
        <w:separator/>
      </w:r>
    </w:p>
  </w:endnote>
  <w:endnote w:type="continuationSeparator" w:id="0">
    <w:p w14:paraId="7569DDC4" w14:textId="77777777" w:rsidR="00F301D6" w:rsidRDefault="00F3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C36D4" w14:textId="77777777" w:rsidR="00495E4B" w:rsidRDefault="00EE7BBE">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8305056" w14:textId="77777777" w:rsidR="00495E4B" w:rsidRDefault="00495E4B">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6F44" w14:textId="1FCC39F3" w:rsidR="00495E4B" w:rsidRDefault="00EE7BBE">
    <w:pPr>
      <w:pBdr>
        <w:top w:val="nil"/>
        <w:left w:val="nil"/>
        <w:bottom w:val="nil"/>
        <w:right w:val="nil"/>
        <w:between w:val="nil"/>
      </w:pBdr>
      <w:tabs>
        <w:tab w:val="center" w:pos="4536"/>
        <w:tab w:val="right" w:pos="9072"/>
      </w:tabs>
      <w:jc w:val="right"/>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BD2027">
      <w:rPr>
        <w:rFonts w:ascii="Calibri" w:eastAsia="Calibri" w:hAnsi="Calibri" w:cs="Calibri"/>
        <w:noProof/>
        <w:color w:val="000000"/>
        <w:sz w:val="20"/>
        <w:szCs w:val="20"/>
      </w:rPr>
      <w:t>9</w:t>
    </w:r>
    <w:r>
      <w:rPr>
        <w:rFonts w:ascii="Calibri" w:eastAsia="Calibri" w:hAnsi="Calibri" w:cs="Calibri"/>
        <w:color w:val="000000"/>
        <w:sz w:val="20"/>
        <w:szCs w:val="20"/>
      </w:rPr>
      <w:fldChar w:fldCharType="end"/>
    </w:r>
    <w:r>
      <w:rPr>
        <w:noProof/>
      </w:rPr>
      <mc:AlternateContent>
        <mc:Choice Requires="wps">
          <w:drawing>
            <wp:anchor distT="0" distB="0" distL="114300" distR="114300" simplePos="0" relativeHeight="251657728" behindDoc="0" locked="0" layoutInCell="1" hidden="0" allowOverlap="1" wp14:anchorId="6E6C6EB2" wp14:editId="50DFA57D">
              <wp:simplePos x="0" y="0"/>
              <wp:positionH relativeFrom="column">
                <wp:posOffset>-899792</wp:posOffset>
              </wp:positionH>
              <wp:positionV relativeFrom="paragraph">
                <wp:posOffset>0</wp:posOffset>
              </wp:positionV>
              <wp:extent cx="7560310" cy="273050"/>
              <wp:effectExtent l="0" t="0" r="0" b="12700"/>
              <wp:wrapNone/>
              <wp:docPr id="1" name="Zone de texte 1"/>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wps:spPr>
                    <wps:txbx>
                      <w:txbxContent>
                        <w:p w14:paraId="7C2198FD" w14:textId="77777777" w:rsidR="00EE7BBE" w:rsidRPr="00FD18AB" w:rsidRDefault="00EE7BBE" w:rsidP="00FD18AB">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E6C6EB2" id="_x0000_t202" coordsize="21600,21600" o:spt="202" path="m,l,21600r21600,l21600,xe">
              <v:stroke joinstyle="miter"/>
              <v:path gradientshapeok="t" o:connecttype="rect"/>
            </v:shapetype>
            <v:shape id="Zone de texte 1" o:spid="_x0000_s1026" type="#_x0000_t202" style="position:absolute;left:0;text-align:left;margin-left:-70.85pt;margin-top:0;width:595.3pt;height:21.5pt;z-index:25165772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" filled="f" stroked="f" strokeweight=".5pt">
              <v:textbox inset="20pt,0,,0">
                <w:txbxContent>
                  <w:p w14:paraId="7C2198FD" w14:textId="77777777" w:rsidR="00EE7BBE" w:rsidRPr="00FD18AB" w:rsidRDefault="00EE7BBE" w:rsidP="00FD18AB">
                    <w:pPr>
                      <w:rPr>
                        <w:rFonts w:ascii="Calibri" w:hAnsi="Calibri" w:cs="Calibri"/>
                        <w:color w:val="FF0000"/>
                        <w:sz w:val="20"/>
                      </w:rPr>
                    </w:pPr>
                    <w:r w:rsidRPr="00FD18AB">
                      <w:rPr>
                        <w:rFonts w:ascii="Calibri" w:hAnsi="Calibri" w:cs="Calibri"/>
                        <w:color w:val="FF0000"/>
                        <w:sz w:val="20"/>
                      </w:rPr>
                      <w:t>Interne</w:t>
                    </w:r>
                  </w:p>
                </w:txbxContent>
              </v:textbox>
            </v:shape>
          </w:pict>
        </mc:Fallback>
      </mc:AlternateContent>
    </w:r>
  </w:p>
  <w:p w14:paraId="02F2627E" w14:textId="77777777" w:rsidR="00495E4B" w:rsidRDefault="00EE7BBE">
    <w:pPr>
      <w:pBdr>
        <w:top w:val="nil"/>
        <w:left w:val="nil"/>
        <w:bottom w:val="nil"/>
        <w:right w:val="nil"/>
        <w:between w:val="nil"/>
      </w:pBdr>
      <w:tabs>
        <w:tab w:val="center" w:pos="4536"/>
        <w:tab w:val="right" w:pos="9072"/>
      </w:tabs>
      <w:rPr>
        <w:rFonts w:ascii="Calibri" w:eastAsia="Calibri" w:hAnsi="Calibri" w:cs="Calibri"/>
        <w:color w:val="000000"/>
        <w:sz w:val="22"/>
        <w:szCs w:val="22"/>
      </w:rPr>
    </w:pPr>
    <w:proofErr w:type="spellStart"/>
    <w:r>
      <w:rPr>
        <w:rFonts w:ascii="Calibri" w:eastAsia="Calibri" w:hAnsi="Calibri" w:cs="Calibri"/>
        <w:color w:val="000000"/>
        <w:sz w:val="22"/>
        <w:szCs w:val="22"/>
      </w:rPr>
      <w:t>Ref</w:t>
    </w:r>
    <w:proofErr w:type="spellEnd"/>
    <w:r>
      <w:rPr>
        <w:rFonts w:ascii="Calibri" w:eastAsia="Calibri" w:hAnsi="Calibri" w:cs="Calibri"/>
        <w:color w:val="000000"/>
        <w:sz w:val="22"/>
        <w:szCs w:val="22"/>
      </w:rPr>
      <w:t> : DAJ_M003_v02, Juin 2021</w:t>
    </w:r>
  </w:p>
  <w:p w14:paraId="27B926A2" w14:textId="77777777" w:rsidR="00495E4B" w:rsidRDefault="00EE7BBE">
    <w:pPr>
      <w:widowControl w:val="0"/>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Expertise France </w:t>
    </w:r>
    <w:r>
      <w:rPr>
        <w:rFonts w:ascii="Calibri" w:eastAsia="Calibri" w:hAnsi="Calibri" w:cs="Calibri"/>
        <w:color w:val="000000"/>
        <w:sz w:val="16"/>
        <w:szCs w:val="16"/>
      </w:rPr>
      <w:br/>
      <w:t>SIRET : 808 734 792– 40 Boulevard de Port-Royal, 75005 PARIS– France</w:t>
    </w:r>
  </w:p>
  <w:p w14:paraId="050BEACD" w14:textId="77777777" w:rsidR="00495E4B" w:rsidRDefault="00495E4B">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D343" w14:textId="77777777" w:rsidR="00495E4B" w:rsidRDefault="00EE7BBE">
    <w:pPr>
      <w:pBdr>
        <w:top w:val="nil"/>
        <w:left w:val="nil"/>
        <w:bottom w:val="nil"/>
        <w:right w:val="nil"/>
        <w:between w:val="nil"/>
      </w:pBdr>
      <w:tabs>
        <w:tab w:val="center" w:pos="4536"/>
        <w:tab w:val="right" w:pos="9072"/>
      </w:tabs>
      <w:rPr>
        <w:rFonts w:ascii="Calibri" w:eastAsia="Calibri" w:hAnsi="Calibri" w:cs="Calibri"/>
        <w:color w:val="000000"/>
        <w:sz w:val="22"/>
        <w:szCs w:val="22"/>
      </w:rPr>
    </w:pPr>
    <w:proofErr w:type="spellStart"/>
    <w:r>
      <w:rPr>
        <w:rFonts w:ascii="Calibri" w:eastAsia="Calibri" w:hAnsi="Calibri" w:cs="Calibri"/>
        <w:color w:val="000000"/>
        <w:sz w:val="22"/>
        <w:szCs w:val="22"/>
      </w:rPr>
      <w:t>Ref</w:t>
    </w:r>
    <w:proofErr w:type="spellEnd"/>
    <w:r>
      <w:rPr>
        <w:rFonts w:ascii="Calibri" w:eastAsia="Calibri" w:hAnsi="Calibri" w:cs="Calibri"/>
        <w:color w:val="000000"/>
        <w:sz w:val="22"/>
        <w:szCs w:val="22"/>
      </w:rPr>
      <w:t xml:space="preserve"> : </w:t>
    </w:r>
    <w:r>
      <w:rPr>
        <w:rFonts w:ascii="Calibri" w:eastAsia="Calibri" w:hAnsi="Calibri" w:cs="Calibri"/>
        <w:color w:val="000000"/>
        <w:sz w:val="20"/>
        <w:szCs w:val="20"/>
      </w:rPr>
      <w:t>DAJ_M003_v02, Juin 2021</w:t>
    </w:r>
    <w:r>
      <w:rPr>
        <w:noProof/>
      </w:rPr>
      <mc:AlternateContent>
        <mc:Choice Requires="wps">
          <w:drawing>
            <wp:anchor distT="0" distB="0" distL="114300" distR="114300" simplePos="0" relativeHeight="251658752" behindDoc="0" locked="0" layoutInCell="1" hidden="0" allowOverlap="1" wp14:anchorId="16BEA4D1" wp14:editId="2AC5AA43">
              <wp:simplePos x="0" y="0"/>
              <wp:positionH relativeFrom="column">
                <wp:posOffset>-899792</wp:posOffset>
              </wp:positionH>
              <wp:positionV relativeFrom="paragraph">
                <wp:posOffset>0</wp:posOffset>
              </wp:positionV>
              <wp:extent cx="7560310" cy="273050"/>
              <wp:effectExtent l="0" t="0" r="0" b="12700"/>
              <wp:wrapNone/>
              <wp:docPr id="2" name="Zone de texte 2"/>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wps:spPr>
                    <wps:txbx>
                      <w:txbxContent>
                        <w:p w14:paraId="35D93063" w14:textId="77777777" w:rsidR="00EE7BBE" w:rsidRPr="00FD18AB" w:rsidRDefault="00EE7BBE" w:rsidP="00FD18AB">
                          <w:pPr>
                            <w:rPr>
                              <w:rFonts w:ascii="Calibri" w:hAnsi="Calibri" w:cs="Calibri"/>
                              <w:color w:val="FF0000"/>
                              <w:sz w:val="20"/>
                            </w:rPr>
                          </w:pPr>
                          <w:r w:rsidRPr="00FD18AB">
                            <w:rPr>
                              <w:rFonts w:ascii="Calibri" w:hAnsi="Calibri" w:cs="Calibri"/>
                              <w:color w:val="FF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6BEA4D1" id="_x0000_t202" coordsize="21600,21600" o:spt="202" path="m,l,21600r21600,l21600,xe">
              <v:stroke joinstyle="miter"/>
              <v:path gradientshapeok="t" o:connecttype="rect"/>
            </v:shapetype>
            <v:shape id="Zone de texte 2" o:spid="_x0000_s1027" type="#_x0000_t202" style="position:absolute;margin-left:-70.85pt;margin-top:0;width:595.3pt;height:21.5pt;z-index:25165875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" filled="f" stroked="f" strokeweight=".5pt">
              <v:textbox inset="20pt,0,,0">
                <w:txbxContent>
                  <w:p w14:paraId="35D93063" w14:textId="77777777" w:rsidR="00EE7BBE" w:rsidRPr="00FD18AB" w:rsidRDefault="00EE7BBE" w:rsidP="00FD18AB">
                    <w:pPr>
                      <w:rPr>
                        <w:rFonts w:ascii="Calibri" w:hAnsi="Calibri" w:cs="Calibri"/>
                        <w:color w:val="FF0000"/>
                        <w:sz w:val="20"/>
                      </w:rPr>
                    </w:pPr>
                    <w:r w:rsidRPr="00FD18AB">
                      <w:rPr>
                        <w:rFonts w:ascii="Calibri" w:hAnsi="Calibri" w:cs="Calibri"/>
                        <w:color w:val="FF0000"/>
                        <w:sz w:val="20"/>
                      </w:rPr>
                      <w:t>Interne</w:t>
                    </w:r>
                  </w:p>
                </w:txbxContent>
              </v:textbox>
            </v:shape>
          </w:pict>
        </mc:Fallback>
      </mc:AlternateContent>
    </w:r>
  </w:p>
  <w:p w14:paraId="381C9A04" w14:textId="77777777" w:rsidR="00495E4B" w:rsidRDefault="00EE7BBE">
    <w:pPr>
      <w:widowControl w:val="0"/>
      <w:pBdr>
        <w:top w:val="nil"/>
        <w:left w:val="nil"/>
        <w:bottom w:val="nil"/>
        <w:right w:val="nil"/>
        <w:between w:val="nil"/>
      </w:pBdr>
      <w:rPr>
        <w:rFonts w:ascii="Calibri" w:eastAsia="Calibri" w:hAnsi="Calibri" w:cs="Calibri"/>
        <w:color w:val="000000"/>
        <w:sz w:val="16"/>
        <w:szCs w:val="16"/>
      </w:rPr>
    </w:pPr>
    <w:r>
      <w:rPr>
        <w:rFonts w:ascii="Calibri" w:eastAsia="Calibri" w:hAnsi="Calibri" w:cs="Calibri"/>
        <w:color w:val="000000"/>
        <w:sz w:val="16"/>
        <w:szCs w:val="16"/>
      </w:rPr>
      <w:t xml:space="preserve">Expertise France </w:t>
    </w:r>
    <w:r>
      <w:rPr>
        <w:rFonts w:ascii="Calibri" w:eastAsia="Calibri" w:hAnsi="Calibri" w:cs="Calibri"/>
        <w:color w:val="000000"/>
        <w:sz w:val="16"/>
        <w:szCs w:val="16"/>
      </w:rPr>
      <w:br/>
      <w:t>SIRET : 808 734 792– 40 Boulevard de Port-Royal, 75005 PARIS– France</w:t>
    </w:r>
  </w:p>
  <w:p w14:paraId="3C4D5BDA" w14:textId="09F10A79" w:rsidR="00495E4B" w:rsidRDefault="00EE7BBE">
    <w:pPr>
      <w:pBdr>
        <w:top w:val="nil"/>
        <w:left w:val="nil"/>
        <w:bottom w:val="nil"/>
        <w:right w:val="nil"/>
        <w:between w:val="nil"/>
      </w:pBdr>
      <w:tabs>
        <w:tab w:val="center" w:pos="4536"/>
        <w:tab w:val="right" w:pos="9072"/>
      </w:tabs>
      <w:rPr>
        <w:rFonts w:ascii="Calibri" w:eastAsia="Calibri" w:hAnsi="Calibri" w:cs="Calibri"/>
        <w:color w:val="000000"/>
        <w:sz w:val="22"/>
        <w:szCs w:val="22"/>
      </w:rPr>
    </w:pP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BD2027">
      <w:rPr>
        <w:rFonts w:ascii="Calibri" w:eastAsia="Calibri" w:hAnsi="Calibri" w:cs="Calibri"/>
        <w:b/>
        <w:noProof/>
        <w:color w:val="000000"/>
        <w:sz w:val="22"/>
        <w:szCs w:val="22"/>
      </w:rPr>
      <w:t>1</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sur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BD2027">
      <w:rPr>
        <w:rFonts w:ascii="Calibri" w:eastAsia="Calibri" w:hAnsi="Calibri" w:cs="Calibri"/>
        <w:b/>
        <w:noProof/>
        <w:color w:val="000000"/>
        <w:sz w:val="22"/>
        <w:szCs w:val="22"/>
      </w:rPr>
      <w:t>9</w:t>
    </w:r>
    <w:r>
      <w:rPr>
        <w:rFonts w:ascii="Calibri" w:eastAsia="Calibri" w:hAnsi="Calibri" w:cs="Calibri"/>
        <w:b/>
        <w:color w:val="000000"/>
        <w:sz w:val="22"/>
        <w:szCs w:val="22"/>
      </w:rPr>
      <w:fldChar w:fldCharType="end"/>
    </w:r>
  </w:p>
  <w:p w14:paraId="7EC99036" w14:textId="77777777" w:rsidR="00495E4B" w:rsidRDefault="00495E4B">
    <w:pPr>
      <w:pBdr>
        <w:top w:val="nil"/>
        <w:left w:val="nil"/>
        <w:bottom w:val="nil"/>
        <w:right w:val="nil"/>
        <w:between w:val="nil"/>
      </w:pBdr>
      <w:tabs>
        <w:tab w:val="center" w:pos="4536"/>
        <w:tab w:val="right" w:pos="9072"/>
      </w:tabs>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41C0E" w14:textId="77777777" w:rsidR="00F301D6" w:rsidRDefault="00F301D6">
      <w:r>
        <w:separator/>
      </w:r>
    </w:p>
  </w:footnote>
  <w:footnote w:type="continuationSeparator" w:id="0">
    <w:p w14:paraId="442DF56F" w14:textId="77777777" w:rsidR="00F301D6" w:rsidRDefault="00F301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69987" w14:textId="77777777" w:rsidR="00495E4B" w:rsidRDefault="00EE7BBE">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6704" behindDoc="1" locked="0" layoutInCell="1" hidden="0" allowOverlap="1" wp14:anchorId="12FE0D4F" wp14:editId="37514B1E">
          <wp:simplePos x="0" y="0"/>
          <wp:positionH relativeFrom="margin">
            <wp:align>center</wp:align>
          </wp:positionH>
          <wp:positionV relativeFrom="margin">
            <wp:align>center</wp:align>
          </wp:positionV>
          <wp:extent cx="10706100" cy="10693400"/>
          <wp:effectExtent l="0" t="0" r="0" b="0"/>
          <wp:wrapNone/>
          <wp:docPr id="4" name="image4.png" descr="Fond FEI"/>
          <wp:cNvGraphicFramePr/>
          <a:graphic xmlns:a="http://schemas.openxmlformats.org/drawingml/2006/main">
            <a:graphicData uri="http://schemas.openxmlformats.org/drawingml/2006/picture">
              <pic:pic xmlns:pic="http://schemas.openxmlformats.org/drawingml/2006/picture">
                <pic:nvPicPr>
                  <pic:cNvPr id="0" name="image4.png" descr="Fond FEI"/>
                  <pic:cNvPicPr preferRelativeResize="0"/>
                </pic:nvPicPr>
                <pic:blipFill>
                  <a:blip r:embed="rId1"/>
                  <a:srcRect/>
                  <a:stretch>
                    <a:fillRect/>
                  </a:stretch>
                </pic:blipFill>
                <pic:spPr>
                  <a:xfrm>
                    <a:off x="0" y="0"/>
                    <a:ext cx="10706100" cy="10693400"/>
                  </a:xfrm>
                  <a:prstGeom prst="rect">
                    <a:avLst/>
                  </a:prstGeom>
                  <a:ln/>
                </pic:spPr>
              </pic:pic>
            </a:graphicData>
          </a:graphic>
        </wp:anchor>
      </w:drawing>
    </w:r>
    <w:r w:rsidR="00BD2027">
      <w:rPr>
        <w:color w:val="000000"/>
      </w:rPr>
      <w:pict w14:anchorId="44BB9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843pt;height:842pt;z-index:-251656704;mso-position-horizontal:center;mso-position-horizontal-relative:margin;mso-position-vertical:center;mso-position-vertical-relative:margin">
          <v:imagedata r:id="rId2" o:title="image6"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DE503" w14:textId="77777777" w:rsidR="00495E4B" w:rsidRDefault="00EE7BBE">
    <w:pPr>
      <w:pBdr>
        <w:top w:val="nil"/>
        <w:left w:val="nil"/>
        <w:bottom w:val="nil"/>
        <w:right w:val="nil"/>
        <w:between w:val="nil"/>
      </w:pBdr>
      <w:tabs>
        <w:tab w:val="center" w:pos="4536"/>
        <w:tab w:val="right" w:pos="9072"/>
      </w:tabs>
      <w:rPr>
        <w:rFonts w:ascii="Calibri" w:eastAsia="Calibri" w:hAnsi="Calibri" w:cs="Calibri"/>
        <w:color w:val="000000"/>
      </w:rPr>
    </w:pPr>
    <w:r>
      <w:rPr>
        <w:noProof/>
      </w:rPr>
      <w:drawing>
        <wp:anchor distT="0" distB="0" distL="114300" distR="114300" simplePos="0" relativeHeight="251655680" behindDoc="0" locked="0" layoutInCell="1" hidden="0" allowOverlap="1" wp14:anchorId="6BF55C9D" wp14:editId="3EEEE8F9">
          <wp:simplePos x="0" y="0"/>
          <wp:positionH relativeFrom="column">
            <wp:posOffset>-114298</wp:posOffset>
          </wp:positionH>
          <wp:positionV relativeFrom="paragraph">
            <wp:posOffset>-295907</wp:posOffset>
          </wp:positionV>
          <wp:extent cx="1259840" cy="4191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0814" t="27781" r="11039" b="29804"/>
                  <a:stretch>
                    <a:fillRect/>
                  </a:stretch>
                </pic:blipFill>
                <pic:spPr>
                  <a:xfrm>
                    <a:off x="0" y="0"/>
                    <a:ext cx="1259840" cy="419100"/>
                  </a:xfrm>
                  <a:prstGeom prst="rect">
                    <a:avLst/>
                  </a:prstGeom>
                  <a:ln/>
                </pic:spPr>
              </pic:pic>
            </a:graphicData>
          </a:graphic>
        </wp:anchor>
      </w:drawing>
    </w:r>
  </w:p>
  <w:p w14:paraId="74378019" w14:textId="77777777" w:rsidR="00495E4B" w:rsidRDefault="00EE7BBE">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b/>
        <w:smallCaps/>
        <w:color w:val="000000"/>
      </w:rPr>
      <w:t>cahier des charges</w:t>
    </w:r>
  </w:p>
  <w:p w14:paraId="103A4163" w14:textId="77777777" w:rsidR="00495E4B" w:rsidRDefault="00EE7BBE">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r>
      <w:rPr>
        <w:rFonts w:ascii="Calibri" w:eastAsia="Calibri" w:hAnsi="Calibri" w:cs="Calibri"/>
        <w:color w:val="000000"/>
        <w:sz w:val="18"/>
        <w:szCs w:val="18"/>
        <w:u w:val="single"/>
      </w:rPr>
      <w:tab/>
    </w:r>
  </w:p>
  <w:p w14:paraId="25EB21A6" w14:textId="77777777" w:rsidR="00495E4B" w:rsidRDefault="00495E4B">
    <w:pPr>
      <w:pBdr>
        <w:top w:val="nil"/>
        <w:left w:val="nil"/>
        <w:bottom w:val="nil"/>
        <w:right w:val="nil"/>
        <w:between w:val="nil"/>
      </w:pBdr>
      <w:tabs>
        <w:tab w:val="center" w:pos="4536"/>
        <w:tab w:val="right" w:pos="9072"/>
        <w:tab w:val="right" w:pos="9781"/>
      </w:tabs>
      <w:rPr>
        <w:rFonts w:ascii="Calibri" w:eastAsia="Calibri" w:hAnsi="Calibri" w:cs="Calibri"/>
        <w:color w:val="000000"/>
        <w:sz w:val="18"/>
        <w:szCs w:val="18"/>
        <w:u w:val="single"/>
      </w:rPr>
    </w:pPr>
  </w:p>
  <w:p w14:paraId="48769700" w14:textId="77777777" w:rsidR="00495E4B" w:rsidRDefault="00495E4B">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F98D4" w14:textId="77777777" w:rsidR="00495E4B" w:rsidRDefault="00EE7BBE">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2EDC8BF2" wp14:editId="5DF18D17">
          <wp:extent cx="1847850" cy="942975"/>
          <wp:effectExtent l="0" t="0" r="0" b="0"/>
          <wp:docPr id="5" name="image5.png" descr="Logo Expertise France - Fond blanc"/>
          <wp:cNvGraphicFramePr/>
          <a:graphic xmlns:a="http://schemas.openxmlformats.org/drawingml/2006/main">
            <a:graphicData uri="http://schemas.openxmlformats.org/drawingml/2006/picture">
              <pic:pic xmlns:pic="http://schemas.openxmlformats.org/drawingml/2006/picture">
                <pic:nvPicPr>
                  <pic:cNvPr id="0" name="image5.png" descr="Logo Expertise France - Fond blanc"/>
                  <pic:cNvPicPr preferRelativeResize="0"/>
                </pic:nvPicPr>
                <pic:blipFill>
                  <a:blip r:embed="rId1"/>
                  <a:srcRect/>
                  <a:stretch>
                    <a:fillRect/>
                  </a:stretch>
                </pic:blipFill>
                <pic:spPr>
                  <a:xfrm>
                    <a:off x="0" y="0"/>
                    <a:ext cx="1847850" cy="9429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218AA"/>
    <w:multiLevelType w:val="multilevel"/>
    <w:tmpl w:val="B3D6AB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1DC45B7"/>
    <w:multiLevelType w:val="multilevel"/>
    <w:tmpl w:val="5CEA15F0"/>
    <w:lvl w:ilvl="0">
      <w:start w:val="15"/>
      <w:numFmt w:val="bullet"/>
      <w:lvlText w:val="-"/>
      <w:lvlJc w:val="left"/>
      <w:pPr>
        <w:ind w:left="720" w:hanging="360"/>
      </w:pPr>
      <w:rPr>
        <w:rFonts w:ascii="Calibri" w:eastAsia="Calibri" w:hAnsi="Calibri" w:cs="Calibri"/>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1154C0"/>
    <w:multiLevelType w:val="multilevel"/>
    <w:tmpl w:val="0F92C382"/>
    <w:lvl w:ilvl="0">
      <w:start w:val="3"/>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364" w:hanging="284"/>
      </w:pPr>
      <w:rPr>
        <w:rFonts w:ascii="Noto Sans Symbols" w:eastAsia="Noto Sans Symbols" w:hAnsi="Noto Sans Symbols" w:cs="Noto Sans Symbols"/>
        <w:b w:val="0"/>
        <w:i w:val="0"/>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731669"/>
    <w:multiLevelType w:val="multilevel"/>
    <w:tmpl w:val="EFE49B72"/>
    <w:lvl w:ilvl="0">
      <w:start w:val="1"/>
      <w:numFmt w:val="upperRoman"/>
      <w:lvlText w:val="%1."/>
      <w:lvlJc w:val="right"/>
      <w:pPr>
        <w:ind w:left="720" w:hanging="180"/>
      </w:pPr>
      <w:rPr>
        <w:rFonts w:ascii="Calibri" w:eastAsia="Calibri" w:hAnsi="Calibri" w:cs="Calibri"/>
        <w:b/>
        <w:i w:val="0"/>
        <w:sz w:val="24"/>
        <w:szCs w:val="24"/>
      </w:rPr>
    </w:lvl>
    <w:lvl w:ilvl="1">
      <w:start w:val="1"/>
      <w:numFmt w:val="decimal"/>
      <w:lvlText w:val="%2)"/>
      <w:lvlJc w:val="left"/>
      <w:pPr>
        <w:ind w:left="1440" w:hanging="360"/>
      </w:pPr>
      <w:rPr>
        <w:rFonts w:ascii="Calibri" w:eastAsia="Calibri" w:hAnsi="Calibri" w:cs="Calibri"/>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F00F66"/>
    <w:multiLevelType w:val="hybridMultilevel"/>
    <w:tmpl w:val="E390C98E"/>
    <w:lvl w:ilvl="0" w:tplc="251E495C">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E73925"/>
    <w:multiLevelType w:val="multilevel"/>
    <w:tmpl w:val="DF043930"/>
    <w:lvl w:ilvl="0">
      <w:numFmt w:val="bullet"/>
      <w:lvlText w:val="-"/>
      <w:lvlJc w:val="left"/>
      <w:pPr>
        <w:ind w:left="720" w:hanging="360"/>
      </w:pPr>
      <w:rPr>
        <w:rFonts w:ascii="Book Antiqua" w:eastAsia="Book Antiqua" w:hAnsi="Book Antiqua" w:cs="Book Antiqu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887395"/>
    <w:multiLevelType w:val="hybridMultilevel"/>
    <w:tmpl w:val="D73EE514"/>
    <w:lvl w:ilvl="0" w:tplc="251E495C">
      <w:start w:val="2"/>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C241FE"/>
    <w:multiLevelType w:val="multilevel"/>
    <w:tmpl w:val="DB18C64E"/>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1C2FA2"/>
    <w:multiLevelType w:val="multilevel"/>
    <w:tmpl w:val="4DDC5A2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1A6726"/>
    <w:multiLevelType w:val="multilevel"/>
    <w:tmpl w:val="DB246EE0"/>
    <w:lvl w:ilvl="0">
      <w:start w:val="1"/>
      <w:numFmt w:val="upp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0" w15:restartNumberingAfterBreak="0">
    <w:nsid w:val="63324583"/>
    <w:multiLevelType w:val="multilevel"/>
    <w:tmpl w:val="CB622540"/>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E6F3C86"/>
    <w:multiLevelType w:val="multilevel"/>
    <w:tmpl w:val="1CB488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0"/>
  </w:num>
  <w:num w:numId="3">
    <w:abstractNumId w:val="1"/>
  </w:num>
  <w:num w:numId="4">
    <w:abstractNumId w:val="11"/>
  </w:num>
  <w:num w:numId="5">
    <w:abstractNumId w:val="0"/>
  </w:num>
  <w:num w:numId="6">
    <w:abstractNumId w:val="5"/>
  </w:num>
  <w:num w:numId="7">
    <w:abstractNumId w:val="3"/>
  </w:num>
  <w:num w:numId="8">
    <w:abstractNumId w:val="2"/>
  </w:num>
  <w:num w:numId="9">
    <w:abstractNumId w:val="9"/>
  </w:num>
  <w:num w:numId="10">
    <w:abstractNumId w:val="7"/>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4B"/>
    <w:rsid w:val="000505E1"/>
    <w:rsid w:val="00080B1F"/>
    <w:rsid w:val="000A581A"/>
    <w:rsid w:val="000C5E49"/>
    <w:rsid w:val="00165079"/>
    <w:rsid w:val="00184DAD"/>
    <w:rsid w:val="00195DC5"/>
    <w:rsid w:val="001A44FD"/>
    <w:rsid w:val="001B21DA"/>
    <w:rsid w:val="001F481F"/>
    <w:rsid w:val="002160CD"/>
    <w:rsid w:val="00266D39"/>
    <w:rsid w:val="002A79FA"/>
    <w:rsid w:val="00330F41"/>
    <w:rsid w:val="003E31D6"/>
    <w:rsid w:val="00484C5E"/>
    <w:rsid w:val="00495E4B"/>
    <w:rsid w:val="004A483E"/>
    <w:rsid w:val="005C18E6"/>
    <w:rsid w:val="005E6E49"/>
    <w:rsid w:val="00675CFC"/>
    <w:rsid w:val="006873DA"/>
    <w:rsid w:val="006F443D"/>
    <w:rsid w:val="00724021"/>
    <w:rsid w:val="00730A53"/>
    <w:rsid w:val="00730C4C"/>
    <w:rsid w:val="00750B82"/>
    <w:rsid w:val="0077514C"/>
    <w:rsid w:val="00775D7B"/>
    <w:rsid w:val="007867C1"/>
    <w:rsid w:val="007E3EDE"/>
    <w:rsid w:val="00803351"/>
    <w:rsid w:val="008364A7"/>
    <w:rsid w:val="00875836"/>
    <w:rsid w:val="008A26E9"/>
    <w:rsid w:val="008C21C2"/>
    <w:rsid w:val="008E24CF"/>
    <w:rsid w:val="009275F4"/>
    <w:rsid w:val="009421E4"/>
    <w:rsid w:val="00946AB8"/>
    <w:rsid w:val="00966918"/>
    <w:rsid w:val="009A61FB"/>
    <w:rsid w:val="00A32E7A"/>
    <w:rsid w:val="00B94679"/>
    <w:rsid w:val="00BD2027"/>
    <w:rsid w:val="00C2770A"/>
    <w:rsid w:val="00C5484A"/>
    <w:rsid w:val="00CB599D"/>
    <w:rsid w:val="00D0746E"/>
    <w:rsid w:val="00D5397E"/>
    <w:rsid w:val="00DA4BFE"/>
    <w:rsid w:val="00DF7673"/>
    <w:rsid w:val="00E94960"/>
    <w:rsid w:val="00E97396"/>
    <w:rsid w:val="00EE7BBE"/>
    <w:rsid w:val="00F16693"/>
    <w:rsid w:val="00F301D6"/>
    <w:rsid w:val="00F77692"/>
    <w:rsid w:val="00F95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05364B"/>
  <w15:docId w15:val="{8FCB841E-2A8E-438B-AE5C-64C04A669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outlineLvl w:val="3"/>
    </w:pPr>
    <w:rPr>
      <w:rFonts w:ascii="Arial" w:eastAsia="Arial" w:hAnsi="Arial" w:cs="Arial"/>
      <w:b/>
      <w:i/>
      <w:sz w:val="22"/>
      <w:szCs w:val="22"/>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0" w:type="dxa"/>
        <w:right w:w="70" w:type="dxa"/>
      </w:tblCellMar>
    </w:tblPr>
  </w:style>
  <w:style w:type="character" w:styleId="Lienhypertexte">
    <w:name w:val="Hyperlink"/>
    <w:basedOn w:val="Policepardfaut"/>
    <w:uiPriority w:val="99"/>
    <w:unhideWhenUsed/>
    <w:rsid w:val="005C18E6"/>
    <w:rPr>
      <w:color w:val="0000FF" w:themeColor="hyperlink"/>
      <w:u w:val="single"/>
    </w:rPr>
  </w:style>
  <w:style w:type="character" w:customStyle="1" w:styleId="UnresolvedMention">
    <w:name w:val="Unresolved Mention"/>
    <w:basedOn w:val="Policepardfaut"/>
    <w:uiPriority w:val="99"/>
    <w:semiHidden/>
    <w:unhideWhenUsed/>
    <w:rsid w:val="005C18E6"/>
    <w:rPr>
      <w:color w:val="605E5C"/>
      <w:shd w:val="clear" w:color="auto" w:fill="E1DFDD"/>
    </w:rPr>
  </w:style>
  <w:style w:type="paragraph" w:styleId="Paragraphedeliste">
    <w:name w:val="List Paragraph"/>
    <w:basedOn w:val="Normal"/>
    <w:uiPriority w:val="34"/>
    <w:qFormat/>
    <w:rsid w:val="005C18E6"/>
    <w:pPr>
      <w:ind w:left="720"/>
      <w:contextualSpacing/>
    </w:pPr>
  </w:style>
  <w:style w:type="character" w:styleId="Marquedecommentaire">
    <w:name w:val="annotation reference"/>
    <w:basedOn w:val="Policepardfaut"/>
    <w:uiPriority w:val="99"/>
    <w:semiHidden/>
    <w:unhideWhenUsed/>
    <w:rsid w:val="002160CD"/>
    <w:rPr>
      <w:sz w:val="16"/>
      <w:szCs w:val="16"/>
    </w:rPr>
  </w:style>
  <w:style w:type="paragraph" w:styleId="Commentaire">
    <w:name w:val="annotation text"/>
    <w:basedOn w:val="Normal"/>
    <w:link w:val="CommentaireCar"/>
    <w:uiPriority w:val="99"/>
    <w:semiHidden/>
    <w:unhideWhenUsed/>
    <w:rsid w:val="002160CD"/>
    <w:rPr>
      <w:sz w:val="20"/>
      <w:szCs w:val="20"/>
    </w:rPr>
  </w:style>
  <w:style w:type="character" w:customStyle="1" w:styleId="CommentaireCar">
    <w:name w:val="Commentaire Car"/>
    <w:basedOn w:val="Policepardfaut"/>
    <w:link w:val="Commentaire"/>
    <w:uiPriority w:val="99"/>
    <w:semiHidden/>
    <w:rsid w:val="002160CD"/>
    <w:rPr>
      <w:sz w:val="20"/>
      <w:szCs w:val="20"/>
    </w:rPr>
  </w:style>
  <w:style w:type="paragraph" w:styleId="Objetducommentaire">
    <w:name w:val="annotation subject"/>
    <w:basedOn w:val="Commentaire"/>
    <w:next w:val="Commentaire"/>
    <w:link w:val="ObjetducommentaireCar"/>
    <w:uiPriority w:val="99"/>
    <w:semiHidden/>
    <w:unhideWhenUsed/>
    <w:rsid w:val="002160CD"/>
    <w:rPr>
      <w:b/>
      <w:bCs/>
    </w:rPr>
  </w:style>
  <w:style w:type="character" w:customStyle="1" w:styleId="ObjetducommentaireCar">
    <w:name w:val="Objet du commentaire Car"/>
    <w:basedOn w:val="CommentaireCar"/>
    <w:link w:val="Objetducommentaire"/>
    <w:uiPriority w:val="99"/>
    <w:semiHidden/>
    <w:rsid w:val="002160CD"/>
    <w:rPr>
      <w:b/>
      <w:bCs/>
      <w:sz w:val="20"/>
      <w:szCs w:val="20"/>
    </w:rPr>
  </w:style>
  <w:style w:type="paragraph" w:styleId="Textedebulles">
    <w:name w:val="Balloon Text"/>
    <w:basedOn w:val="Normal"/>
    <w:link w:val="TextedebullesCar"/>
    <w:uiPriority w:val="99"/>
    <w:semiHidden/>
    <w:unhideWhenUsed/>
    <w:rsid w:val="002160CD"/>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60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ichard.evina@cdec.cm" TargetMode="External"/><Relationship Id="rId13" Type="http://schemas.openxmlformats.org/officeDocument/2006/relationships/hyperlink" Target="mailto:alain.kitti@cdec.cm" TargetMode="External"/><Relationship Id="rId18" Type="http://schemas.openxmlformats.org/officeDocument/2006/relationships/hyperlink" Target="mailto:WIKAPIT@cdc-gabon.ga"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mailto:Gina.Barbara@caissedesdepots.fr" TargetMode="External"/><Relationship Id="rId7" Type="http://schemas.openxmlformats.org/officeDocument/2006/relationships/hyperlink" Target="mailto:aline.jaegle@expertisefrance.fr" TargetMode="External"/><Relationship Id="rId12" Type="http://schemas.openxmlformats.org/officeDocument/2006/relationships/hyperlink" Target="mailto:ibrahim.abdouraoufi@cdec.cm" TargetMode="External"/><Relationship Id="rId17" Type="http://schemas.openxmlformats.org/officeDocument/2006/relationships/hyperlink" Target="mailto:GWANGHA@cdc-gabon.ga"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mailto:anzang@cdc-gabon.ga" TargetMode="External"/><Relationship Id="rId20" Type="http://schemas.openxmlformats.org/officeDocument/2006/relationships/hyperlink" Target="mailto:bernardo.binismaghi@cdp.i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a.meyo@cdec.c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eeyone@cdc-gabon.ga"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mohamadou.baba@cdec.cm" TargetMode="External"/><Relationship Id="rId19" Type="http://schemas.openxmlformats.org/officeDocument/2006/relationships/hyperlink" Target="mailto:pmoubouengou@cdc-gabon.ga" TargetMode="External"/><Relationship Id="rId4" Type="http://schemas.openxmlformats.org/officeDocument/2006/relationships/webSettings" Target="webSettings.xml"/><Relationship Id="rId9" Type="http://schemas.openxmlformats.org/officeDocument/2006/relationships/hyperlink" Target="mailto:richardevina2000@yahoo.fr" TargetMode="External"/><Relationship Id="rId14" Type="http://schemas.openxmlformats.org/officeDocument/2006/relationships/hyperlink" Target="mailto:mnkori@cdc-gabon.ga"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2942</Words>
  <Characters>16187</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 Legal</dc:creator>
  <cp:lastModifiedBy>Aline JAEGLE</cp:lastModifiedBy>
  <cp:revision>6</cp:revision>
  <dcterms:created xsi:type="dcterms:W3CDTF">2025-03-10T13:52:00Z</dcterms:created>
  <dcterms:modified xsi:type="dcterms:W3CDTF">2025-03-13T09:57:00Z</dcterms:modified>
</cp:coreProperties>
</file>