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70"/>
      </w:tblGrid>
      <w:tr w:rsidR="0074006F" w:rsidRPr="0074006F" w:rsidTr="00AA0839">
        <w:trPr>
          <w:jc w:val="center"/>
        </w:trPr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4006F" w:rsidRPr="0074006F" w:rsidRDefault="0074006F" w:rsidP="00AA0839">
            <w:pPr>
              <w:pStyle w:val="Titre2"/>
              <w:spacing w:before="20" w:after="20"/>
              <w:ind w:right="-198"/>
              <w:jc w:val="center"/>
              <w:rPr>
                <w:rFonts w:cs="Times New Roman"/>
                <w:b w:val="0"/>
                <w:i/>
                <w:sz w:val="20"/>
                <w:szCs w:val="22"/>
              </w:rPr>
            </w:pPr>
            <w:r w:rsidRPr="0074006F">
              <w:rPr>
                <w:rFonts w:cs="Times New Roman"/>
                <w:sz w:val="20"/>
                <w:szCs w:val="22"/>
              </w:rPr>
              <w:t>FICHE PEDAGOGIQUE</w:t>
            </w:r>
          </w:p>
        </w:tc>
      </w:tr>
    </w:tbl>
    <w:p w:rsidR="0074006F" w:rsidRPr="0074006F" w:rsidRDefault="0074006F" w:rsidP="0074006F">
      <w:pPr>
        <w:rPr>
          <w:sz w:val="20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387"/>
      </w:tblGrid>
      <w:tr w:rsidR="0074006F" w:rsidRPr="0074006F" w:rsidTr="00AA0839">
        <w:trPr>
          <w:cantSplit/>
          <w:trHeight w:hRule="exact" w:val="440"/>
        </w:trPr>
        <w:tc>
          <w:tcPr>
            <w:tcW w:w="4536" w:type="dxa"/>
            <w:vAlign w:val="center"/>
          </w:tcPr>
          <w:p w:rsidR="0074006F" w:rsidRPr="0074006F" w:rsidRDefault="0074006F" w:rsidP="00AA0839">
            <w:pPr>
              <w:rPr>
                <w:b/>
                <w:sz w:val="20"/>
              </w:rPr>
            </w:pPr>
            <w:r w:rsidRPr="0074006F">
              <w:rPr>
                <w:b/>
                <w:sz w:val="20"/>
              </w:rPr>
              <w:t>Type: Formation continue</w:t>
            </w:r>
          </w:p>
        </w:tc>
        <w:tc>
          <w:tcPr>
            <w:tcW w:w="5387" w:type="dxa"/>
            <w:vAlign w:val="center"/>
          </w:tcPr>
          <w:p w:rsidR="0074006F" w:rsidRPr="0074006F" w:rsidRDefault="0074006F" w:rsidP="00AA0839">
            <w:pPr>
              <w:rPr>
                <w:b/>
                <w:sz w:val="20"/>
              </w:rPr>
            </w:pPr>
            <w:r w:rsidRPr="0074006F">
              <w:rPr>
                <w:b/>
                <w:sz w:val="20"/>
              </w:rPr>
              <w:t>Niveau de description : Chapitres du module</w:t>
            </w:r>
          </w:p>
        </w:tc>
      </w:tr>
    </w:tbl>
    <w:p w:rsidR="0074006F" w:rsidRPr="0074006F" w:rsidRDefault="0074006F" w:rsidP="0074006F">
      <w:pPr>
        <w:pStyle w:val="Commentaire"/>
        <w:rPr>
          <w:szCs w:val="22"/>
        </w:rPr>
      </w:pPr>
    </w:p>
    <w:tbl>
      <w:tblPr>
        <w:tblW w:w="10270" w:type="dxa"/>
        <w:tblInd w:w="-6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906"/>
      </w:tblGrid>
      <w:tr w:rsidR="0074006F" w:rsidRPr="0074006F" w:rsidTr="00AA0839">
        <w:trPr>
          <w:cantSplit/>
          <w:trHeight w:hRule="exact" w:val="639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4006F" w:rsidRPr="0074006F" w:rsidRDefault="0074006F" w:rsidP="00AA0839">
            <w:pPr>
              <w:spacing w:before="40" w:after="60"/>
              <w:jc w:val="center"/>
              <w:rPr>
                <w:sz w:val="20"/>
              </w:rPr>
            </w:pPr>
            <w:r w:rsidRPr="0074006F">
              <w:rPr>
                <w:sz w:val="20"/>
              </w:rPr>
              <w:t>Référence de la formation :</w:t>
            </w:r>
          </w:p>
          <w:p w:rsidR="0074006F" w:rsidRPr="0074006F" w:rsidRDefault="0074006F" w:rsidP="00AA0839">
            <w:pPr>
              <w:spacing w:after="40"/>
              <w:ind w:left="72"/>
              <w:jc w:val="center"/>
              <w:rPr>
                <w:b/>
                <w:sz w:val="20"/>
              </w:rPr>
            </w:pPr>
            <w:r w:rsidRPr="0074006F">
              <w:rPr>
                <w:b/>
                <w:sz w:val="20"/>
              </w:rPr>
              <w:t>OPALE 1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4006F" w:rsidRPr="0074006F" w:rsidRDefault="0074006F" w:rsidP="00AA0839">
            <w:pPr>
              <w:spacing w:before="40" w:after="60"/>
              <w:jc w:val="center"/>
              <w:rPr>
                <w:sz w:val="20"/>
              </w:rPr>
            </w:pPr>
            <w:r w:rsidRPr="0074006F">
              <w:rPr>
                <w:sz w:val="20"/>
              </w:rPr>
              <w:t>Titre du sujet de la fiche :</w:t>
            </w:r>
          </w:p>
          <w:p w:rsidR="0074006F" w:rsidRPr="0074006F" w:rsidRDefault="0074006F" w:rsidP="00AA0839">
            <w:pPr>
              <w:spacing w:after="40"/>
              <w:jc w:val="center"/>
              <w:rPr>
                <w:b/>
                <w:sz w:val="20"/>
              </w:rPr>
            </w:pPr>
            <w:r w:rsidRPr="0074006F">
              <w:rPr>
                <w:b/>
                <w:sz w:val="20"/>
              </w:rPr>
              <w:t>Formation complète « </w:t>
            </w:r>
            <w:proofErr w:type="spellStart"/>
            <w:r w:rsidRPr="0074006F">
              <w:rPr>
                <w:b/>
                <w:sz w:val="20"/>
              </w:rPr>
              <w:t>Scenari</w:t>
            </w:r>
            <w:proofErr w:type="spellEnd"/>
            <w:r w:rsidRPr="0074006F">
              <w:rPr>
                <w:b/>
                <w:sz w:val="20"/>
              </w:rPr>
              <w:t xml:space="preserve"> Opale »</w:t>
            </w:r>
          </w:p>
        </w:tc>
        <w:tc>
          <w:tcPr>
            <w:tcW w:w="19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4006F" w:rsidRPr="0074006F" w:rsidRDefault="0074006F" w:rsidP="00AA0839">
            <w:pPr>
              <w:spacing w:before="40" w:after="60"/>
              <w:jc w:val="center"/>
              <w:rPr>
                <w:sz w:val="20"/>
              </w:rPr>
            </w:pPr>
            <w:r w:rsidRPr="0074006F">
              <w:rPr>
                <w:sz w:val="20"/>
              </w:rPr>
              <w:t>Durée :</w:t>
            </w:r>
          </w:p>
          <w:p w:rsidR="0074006F" w:rsidRPr="0074006F" w:rsidRDefault="0074006F" w:rsidP="00AA0839">
            <w:pPr>
              <w:spacing w:after="40"/>
              <w:ind w:left="71"/>
              <w:jc w:val="center"/>
              <w:rPr>
                <w:b/>
                <w:sz w:val="20"/>
              </w:rPr>
            </w:pPr>
            <w:r w:rsidRPr="0074006F">
              <w:rPr>
                <w:b/>
                <w:sz w:val="20"/>
              </w:rPr>
              <w:t>2 jours</w:t>
            </w:r>
          </w:p>
        </w:tc>
      </w:tr>
    </w:tbl>
    <w:p w:rsidR="0074006F" w:rsidRPr="0074006F" w:rsidRDefault="0074006F" w:rsidP="0074006F">
      <w:pPr>
        <w:rPr>
          <w:sz w:val="20"/>
        </w:rPr>
      </w:pPr>
    </w:p>
    <w:tbl>
      <w:tblPr>
        <w:tblW w:w="10206" w:type="dxa"/>
        <w:tblInd w:w="-5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74006F" w:rsidRPr="0074006F" w:rsidTr="00AA0839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006F" w:rsidRPr="0074006F" w:rsidRDefault="0074006F" w:rsidP="00AA0839">
            <w:pPr>
              <w:jc w:val="center"/>
              <w:rPr>
                <w:sz w:val="20"/>
              </w:rPr>
            </w:pPr>
            <w:r w:rsidRPr="0074006F">
              <w:rPr>
                <w:sz w:val="20"/>
              </w:rPr>
              <w:t>Objectifs de la formation</w:t>
            </w:r>
          </w:p>
        </w:tc>
      </w:tr>
      <w:tr w:rsidR="0074006F" w:rsidRPr="0074006F" w:rsidTr="00AA0839">
        <w:trPr>
          <w:cantSplit/>
          <w:trHeight w:hRule="exact" w:val="897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006F" w:rsidRPr="0074006F" w:rsidRDefault="0074006F" w:rsidP="00AA0839">
            <w:pPr>
              <w:tabs>
                <w:tab w:val="left" w:pos="4235"/>
              </w:tabs>
              <w:spacing w:before="40" w:after="40"/>
              <w:ind w:left="142"/>
              <w:rPr>
                <w:sz w:val="20"/>
              </w:rPr>
            </w:pPr>
            <w:r w:rsidRPr="0074006F">
              <w:rPr>
                <w:b/>
                <w:i/>
                <w:sz w:val="20"/>
              </w:rPr>
              <w:t>A l'issue de la formation décrite ici, le stagiaire doit </w:t>
            </w:r>
            <w:r w:rsidRPr="0074006F">
              <w:rPr>
                <w:sz w:val="20"/>
              </w:rPr>
              <w:t xml:space="preserve">: </w:t>
            </w:r>
            <w:r w:rsidRPr="0074006F">
              <w:rPr>
                <w:spacing w:val="-4"/>
                <w:sz w:val="20"/>
              </w:rPr>
              <w:t>A</w:t>
            </w:r>
            <w:r w:rsidRPr="0074006F">
              <w:rPr>
                <w:sz w:val="20"/>
              </w:rPr>
              <w:t>cqu</w:t>
            </w:r>
            <w:r w:rsidRPr="0074006F">
              <w:rPr>
                <w:spacing w:val="-2"/>
                <w:sz w:val="20"/>
              </w:rPr>
              <w:t>é</w:t>
            </w:r>
            <w:r w:rsidRPr="0074006F">
              <w:rPr>
                <w:spacing w:val="-1"/>
                <w:sz w:val="20"/>
              </w:rPr>
              <w:t>r</w:t>
            </w:r>
            <w:r w:rsidRPr="0074006F">
              <w:rPr>
                <w:sz w:val="20"/>
              </w:rPr>
              <w:t>ir</w:t>
            </w:r>
            <w:r w:rsidRPr="0074006F">
              <w:rPr>
                <w:spacing w:val="-1"/>
                <w:sz w:val="20"/>
              </w:rPr>
              <w:t xml:space="preserve"> </w:t>
            </w:r>
            <w:r w:rsidRPr="0074006F">
              <w:rPr>
                <w:spacing w:val="-2"/>
                <w:sz w:val="20"/>
              </w:rPr>
              <w:t>le</w:t>
            </w:r>
            <w:r w:rsidRPr="0074006F">
              <w:rPr>
                <w:sz w:val="20"/>
              </w:rPr>
              <w:t>s c</w:t>
            </w:r>
            <w:r w:rsidRPr="0074006F">
              <w:rPr>
                <w:spacing w:val="-2"/>
                <w:sz w:val="20"/>
              </w:rPr>
              <w:t>o</w:t>
            </w:r>
            <w:r w:rsidRPr="0074006F">
              <w:rPr>
                <w:sz w:val="20"/>
              </w:rPr>
              <w:t>m</w:t>
            </w:r>
            <w:r w:rsidRPr="0074006F">
              <w:rPr>
                <w:spacing w:val="2"/>
                <w:sz w:val="20"/>
              </w:rPr>
              <w:t>p</w:t>
            </w:r>
            <w:r w:rsidRPr="0074006F">
              <w:rPr>
                <w:spacing w:val="-2"/>
                <w:sz w:val="20"/>
              </w:rPr>
              <w:t>é</w:t>
            </w:r>
            <w:r w:rsidRPr="0074006F">
              <w:rPr>
                <w:sz w:val="20"/>
              </w:rPr>
              <w:t>t</w:t>
            </w:r>
            <w:r w:rsidRPr="0074006F">
              <w:rPr>
                <w:spacing w:val="-2"/>
                <w:sz w:val="20"/>
              </w:rPr>
              <w:t>e</w:t>
            </w:r>
            <w:r w:rsidRPr="0074006F">
              <w:rPr>
                <w:sz w:val="20"/>
              </w:rPr>
              <w:t>nc</w:t>
            </w:r>
            <w:r w:rsidRPr="0074006F">
              <w:rPr>
                <w:spacing w:val="-2"/>
                <w:sz w:val="20"/>
              </w:rPr>
              <w:t>e</w:t>
            </w:r>
            <w:r w:rsidRPr="0074006F">
              <w:rPr>
                <w:sz w:val="20"/>
              </w:rPr>
              <w:t xml:space="preserve">s </w:t>
            </w:r>
            <w:r w:rsidRPr="0074006F">
              <w:rPr>
                <w:spacing w:val="-2"/>
                <w:sz w:val="20"/>
              </w:rPr>
              <w:t>e</w:t>
            </w:r>
            <w:r w:rsidRPr="0074006F">
              <w:rPr>
                <w:sz w:val="20"/>
              </w:rPr>
              <w:t>t</w:t>
            </w:r>
            <w:r w:rsidRPr="0074006F">
              <w:rPr>
                <w:spacing w:val="1"/>
                <w:sz w:val="20"/>
              </w:rPr>
              <w:t xml:space="preserve"> </w:t>
            </w:r>
            <w:r w:rsidRPr="0074006F">
              <w:rPr>
                <w:sz w:val="20"/>
              </w:rPr>
              <w:t>c</w:t>
            </w:r>
            <w:r w:rsidRPr="0074006F">
              <w:rPr>
                <w:spacing w:val="-4"/>
                <w:sz w:val="20"/>
              </w:rPr>
              <w:t>o</w:t>
            </w:r>
            <w:r w:rsidRPr="0074006F">
              <w:rPr>
                <w:sz w:val="20"/>
              </w:rPr>
              <w:t>n</w:t>
            </w:r>
            <w:r w:rsidRPr="0074006F">
              <w:rPr>
                <w:spacing w:val="-2"/>
                <w:sz w:val="20"/>
              </w:rPr>
              <w:t>n</w:t>
            </w:r>
            <w:r w:rsidRPr="0074006F">
              <w:rPr>
                <w:sz w:val="20"/>
              </w:rPr>
              <w:t>ais</w:t>
            </w:r>
            <w:r w:rsidRPr="0074006F">
              <w:rPr>
                <w:spacing w:val="-3"/>
                <w:sz w:val="20"/>
              </w:rPr>
              <w:t>s</w:t>
            </w:r>
            <w:r w:rsidRPr="0074006F">
              <w:rPr>
                <w:sz w:val="20"/>
              </w:rPr>
              <w:t>anc</w:t>
            </w:r>
            <w:r w:rsidRPr="0074006F">
              <w:rPr>
                <w:spacing w:val="-2"/>
                <w:sz w:val="20"/>
              </w:rPr>
              <w:t>e</w:t>
            </w:r>
            <w:r w:rsidRPr="0074006F">
              <w:rPr>
                <w:sz w:val="20"/>
              </w:rPr>
              <w:t>s</w:t>
            </w:r>
            <w:r w:rsidRPr="0074006F">
              <w:rPr>
                <w:spacing w:val="-2"/>
                <w:sz w:val="20"/>
              </w:rPr>
              <w:t xml:space="preserve"> de base – techniques, méthodologie et scénarisation -  </w:t>
            </w:r>
            <w:r w:rsidRPr="0074006F">
              <w:rPr>
                <w:sz w:val="20"/>
              </w:rPr>
              <w:t>n</w:t>
            </w:r>
            <w:r w:rsidRPr="0074006F">
              <w:rPr>
                <w:spacing w:val="-2"/>
                <w:sz w:val="20"/>
              </w:rPr>
              <w:t>é</w:t>
            </w:r>
            <w:r w:rsidRPr="0074006F">
              <w:rPr>
                <w:sz w:val="20"/>
              </w:rPr>
              <w:t>c</w:t>
            </w:r>
            <w:r w:rsidRPr="0074006F">
              <w:rPr>
                <w:spacing w:val="-2"/>
                <w:sz w:val="20"/>
              </w:rPr>
              <w:t>e</w:t>
            </w:r>
            <w:r w:rsidRPr="0074006F">
              <w:rPr>
                <w:sz w:val="20"/>
              </w:rPr>
              <w:t>ssai</w:t>
            </w:r>
            <w:r w:rsidRPr="0074006F">
              <w:rPr>
                <w:spacing w:val="-1"/>
                <w:sz w:val="20"/>
              </w:rPr>
              <w:t>r</w:t>
            </w:r>
            <w:r w:rsidRPr="0074006F">
              <w:rPr>
                <w:spacing w:val="-2"/>
                <w:sz w:val="20"/>
              </w:rPr>
              <w:t>e</w:t>
            </w:r>
            <w:r w:rsidRPr="0074006F">
              <w:rPr>
                <w:sz w:val="20"/>
              </w:rPr>
              <w:t xml:space="preserve">s </w:t>
            </w:r>
            <w:r w:rsidRPr="0074006F">
              <w:rPr>
                <w:spacing w:val="1"/>
                <w:sz w:val="20"/>
              </w:rPr>
              <w:t xml:space="preserve">à la rédaction d’un module de formation à partir de la chaîne éditoriale </w:t>
            </w:r>
            <w:proofErr w:type="spellStart"/>
            <w:r w:rsidRPr="0074006F">
              <w:rPr>
                <w:spacing w:val="1"/>
                <w:sz w:val="20"/>
              </w:rPr>
              <w:t>Scenari</w:t>
            </w:r>
            <w:proofErr w:type="spellEnd"/>
            <w:r w:rsidRPr="0074006F">
              <w:rPr>
                <w:spacing w:val="1"/>
                <w:sz w:val="20"/>
              </w:rPr>
              <w:t xml:space="preserve"> Opale, module mobilisable </w:t>
            </w:r>
            <w:r w:rsidRPr="0074006F">
              <w:rPr>
                <w:snapToGrid w:val="0"/>
                <w:sz w:val="20"/>
              </w:rPr>
              <w:t>en formation présentielle, à distance ou mixte</w:t>
            </w:r>
          </w:p>
          <w:p w:rsidR="0074006F" w:rsidRPr="0074006F" w:rsidRDefault="0074006F" w:rsidP="00AA0839">
            <w:pPr>
              <w:tabs>
                <w:tab w:val="left" w:pos="4235"/>
              </w:tabs>
              <w:spacing w:before="40"/>
              <w:ind w:left="426" w:hanging="284"/>
              <w:rPr>
                <w:b/>
                <w:bCs/>
                <w:sz w:val="20"/>
              </w:rPr>
            </w:pPr>
            <w:r w:rsidRPr="0074006F">
              <w:rPr>
                <w:b/>
                <w:i/>
                <w:sz w:val="20"/>
              </w:rPr>
              <w:t>Niveau SAME** visé : A</w:t>
            </w:r>
          </w:p>
        </w:tc>
      </w:tr>
    </w:tbl>
    <w:p w:rsidR="0074006F" w:rsidRPr="0074006F" w:rsidRDefault="0074006F" w:rsidP="0074006F">
      <w:pPr>
        <w:rPr>
          <w:sz w:val="20"/>
        </w:rPr>
      </w:pPr>
    </w:p>
    <w:tbl>
      <w:tblPr>
        <w:tblW w:w="10206" w:type="dxa"/>
        <w:tblInd w:w="-5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74006F" w:rsidRPr="0074006F" w:rsidTr="00AA0839">
        <w:trPr>
          <w:cantSplit/>
          <w:trHeight w:hRule="exact" w:val="1313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006F" w:rsidRPr="0074006F" w:rsidRDefault="0074006F" w:rsidP="00AA0839">
            <w:pPr>
              <w:tabs>
                <w:tab w:val="left" w:pos="907"/>
              </w:tabs>
              <w:spacing w:before="40" w:after="40"/>
              <w:rPr>
                <w:sz w:val="20"/>
              </w:rPr>
            </w:pPr>
            <w:r w:rsidRPr="0074006F">
              <w:rPr>
                <w:b/>
                <w:i/>
                <w:sz w:val="20"/>
              </w:rPr>
              <w:t>Population cible</w:t>
            </w:r>
            <w:r w:rsidRPr="0074006F">
              <w:rPr>
                <w:b/>
                <w:i/>
                <w:sz w:val="20"/>
              </w:rPr>
              <w:tab/>
            </w:r>
            <w:r w:rsidRPr="0074006F">
              <w:rPr>
                <w:b/>
                <w:sz w:val="20"/>
              </w:rPr>
              <w:t>:</w:t>
            </w:r>
            <w:r w:rsidRPr="0074006F">
              <w:rPr>
                <w:sz w:val="20"/>
              </w:rPr>
              <w:t xml:space="preserve"> Acteurs de la formation en école (formateurs, conseillers pédagogiques, concepteurs intégrateurs multimédias, …).</w:t>
            </w:r>
          </w:p>
          <w:p w:rsidR="0074006F" w:rsidRPr="0074006F" w:rsidRDefault="0074006F" w:rsidP="00AA0839">
            <w:pPr>
              <w:tabs>
                <w:tab w:val="left" w:pos="907"/>
              </w:tabs>
              <w:spacing w:before="40" w:after="40"/>
              <w:rPr>
                <w:sz w:val="20"/>
              </w:rPr>
            </w:pPr>
            <w:r w:rsidRPr="0074006F">
              <w:rPr>
                <w:b/>
                <w:i/>
                <w:sz w:val="20"/>
              </w:rPr>
              <w:t xml:space="preserve">Prérequis (dont niveau SAME**) </w:t>
            </w:r>
            <w:r w:rsidRPr="0074006F">
              <w:rPr>
                <w:b/>
                <w:sz w:val="20"/>
              </w:rPr>
              <w:t xml:space="preserve">: </w:t>
            </w:r>
            <w:r w:rsidRPr="0074006F">
              <w:rPr>
                <w:sz w:val="20"/>
              </w:rPr>
              <w:t>Population disposant de bases en informatique bureautique.</w:t>
            </w:r>
          </w:p>
          <w:p w:rsidR="0074006F" w:rsidRPr="0074006F" w:rsidRDefault="0074006F" w:rsidP="00AA0839">
            <w:pPr>
              <w:tabs>
                <w:tab w:val="left" w:pos="907"/>
              </w:tabs>
              <w:spacing w:before="40" w:after="40"/>
              <w:rPr>
                <w:sz w:val="20"/>
              </w:rPr>
            </w:pPr>
            <w:r w:rsidRPr="0074006F">
              <w:rPr>
                <w:b/>
                <w:i/>
                <w:sz w:val="20"/>
              </w:rPr>
              <w:t xml:space="preserve">Niveau SAME(**) visé : </w:t>
            </w:r>
            <w:r w:rsidRPr="0074006F">
              <w:rPr>
                <w:sz w:val="20"/>
              </w:rPr>
              <w:t>A.</w:t>
            </w:r>
          </w:p>
        </w:tc>
      </w:tr>
    </w:tbl>
    <w:p w:rsidR="0074006F" w:rsidRPr="0074006F" w:rsidRDefault="0074006F" w:rsidP="0074006F">
      <w:pPr>
        <w:rPr>
          <w:sz w:val="20"/>
        </w:rPr>
      </w:pPr>
    </w:p>
    <w:tbl>
      <w:tblPr>
        <w:tblW w:w="10201" w:type="dxa"/>
        <w:tblInd w:w="-5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276"/>
        <w:gridCol w:w="851"/>
        <w:gridCol w:w="1270"/>
      </w:tblGrid>
      <w:tr w:rsidR="0074006F" w:rsidRPr="0074006F" w:rsidTr="00AA0839">
        <w:trPr>
          <w:cantSplit/>
          <w:trHeight w:hRule="exact" w:val="600"/>
        </w:trPr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06F" w:rsidRPr="0074006F" w:rsidRDefault="0074006F" w:rsidP="00AA0839">
            <w:pPr>
              <w:jc w:val="center"/>
              <w:rPr>
                <w:sz w:val="20"/>
              </w:rPr>
            </w:pPr>
            <w:r w:rsidRPr="0074006F">
              <w:rPr>
                <w:sz w:val="20"/>
              </w:rPr>
              <w:t>Contenu pédagogique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06F" w:rsidRPr="0074006F" w:rsidRDefault="0074006F" w:rsidP="00AA0839">
            <w:pPr>
              <w:jc w:val="center"/>
              <w:rPr>
                <w:sz w:val="20"/>
              </w:rPr>
            </w:pPr>
            <w:r w:rsidRPr="0074006F">
              <w:rPr>
                <w:sz w:val="20"/>
              </w:rPr>
              <w:t>Durée en H</w:t>
            </w:r>
          </w:p>
          <w:p w:rsidR="0074006F" w:rsidRPr="0074006F" w:rsidRDefault="0074006F" w:rsidP="00AA0839">
            <w:pPr>
              <w:jc w:val="center"/>
              <w:rPr>
                <w:sz w:val="20"/>
              </w:rPr>
            </w:pPr>
            <w:r w:rsidRPr="0074006F">
              <w:rPr>
                <w:sz w:val="20"/>
              </w:rPr>
              <w:t>(*)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06F" w:rsidRPr="0074006F" w:rsidRDefault="0074006F" w:rsidP="00AA0839">
            <w:pPr>
              <w:jc w:val="center"/>
              <w:rPr>
                <w:sz w:val="20"/>
              </w:rPr>
            </w:pPr>
            <w:r w:rsidRPr="0074006F">
              <w:rPr>
                <w:sz w:val="20"/>
              </w:rPr>
              <w:t>Niveau</w:t>
            </w:r>
          </w:p>
          <w:p w:rsidR="0074006F" w:rsidRPr="0074006F" w:rsidRDefault="0074006F" w:rsidP="00AA0839">
            <w:pPr>
              <w:jc w:val="center"/>
              <w:rPr>
                <w:sz w:val="20"/>
              </w:rPr>
            </w:pPr>
            <w:r w:rsidRPr="0074006F">
              <w:rPr>
                <w:sz w:val="20"/>
              </w:rPr>
              <w:t>(**)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006F" w:rsidRPr="0074006F" w:rsidRDefault="0074006F" w:rsidP="00AA0839">
            <w:pPr>
              <w:jc w:val="center"/>
              <w:rPr>
                <w:sz w:val="20"/>
              </w:rPr>
            </w:pPr>
            <w:r w:rsidRPr="0074006F">
              <w:rPr>
                <w:sz w:val="20"/>
              </w:rPr>
              <w:t>Pédagogie</w:t>
            </w:r>
          </w:p>
          <w:p w:rsidR="0074006F" w:rsidRPr="0074006F" w:rsidRDefault="0074006F" w:rsidP="00AA0839">
            <w:pPr>
              <w:jc w:val="center"/>
              <w:rPr>
                <w:sz w:val="20"/>
              </w:rPr>
            </w:pPr>
            <w:r w:rsidRPr="0074006F">
              <w:rPr>
                <w:sz w:val="20"/>
              </w:rPr>
              <w:t>(***)</w:t>
            </w:r>
          </w:p>
        </w:tc>
      </w:tr>
      <w:tr w:rsidR="0074006F" w:rsidRPr="0074006F" w:rsidTr="00AA0839">
        <w:trPr>
          <w:trHeight w:val="5070"/>
        </w:trPr>
        <w:tc>
          <w:tcPr>
            <w:tcW w:w="68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4006F" w:rsidRPr="0074006F" w:rsidRDefault="0074006F" w:rsidP="0074006F">
            <w:pPr>
              <w:numPr>
                <w:ilvl w:val="0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b/>
                <w:bCs/>
                <w:sz w:val="20"/>
              </w:rPr>
            </w:pPr>
            <w:r w:rsidRPr="0074006F">
              <w:rPr>
                <w:b/>
                <w:bCs/>
                <w:sz w:val="20"/>
              </w:rPr>
              <w:t>Comprendre le concept de chaîne éditoriale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sz w:val="20"/>
              </w:rPr>
            </w:pPr>
            <w:proofErr w:type="spellStart"/>
            <w:r w:rsidRPr="0074006F">
              <w:rPr>
                <w:sz w:val="20"/>
              </w:rPr>
              <w:t>Scenari</w:t>
            </w:r>
            <w:proofErr w:type="spellEnd"/>
            <w:r w:rsidRPr="0074006F">
              <w:rPr>
                <w:sz w:val="20"/>
              </w:rPr>
              <w:t xml:space="preserve"> Opale, à quoi cela sert ?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after="0" w:line="240" w:lineRule="auto"/>
              <w:ind w:left="497"/>
              <w:rPr>
                <w:sz w:val="20"/>
              </w:rPr>
            </w:pPr>
            <w:r w:rsidRPr="0074006F">
              <w:rPr>
                <w:sz w:val="20"/>
              </w:rPr>
              <w:t>Installation et configuration</w:t>
            </w:r>
          </w:p>
          <w:p w:rsidR="0074006F" w:rsidRPr="0074006F" w:rsidRDefault="0074006F" w:rsidP="0074006F">
            <w:pPr>
              <w:numPr>
                <w:ilvl w:val="0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b/>
                <w:bCs/>
                <w:sz w:val="20"/>
              </w:rPr>
            </w:pPr>
            <w:r w:rsidRPr="0074006F">
              <w:rPr>
                <w:b/>
                <w:bCs/>
                <w:sz w:val="20"/>
              </w:rPr>
              <w:t>Organiser son travail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 w:hanging="357"/>
              <w:rPr>
                <w:sz w:val="20"/>
              </w:rPr>
            </w:pPr>
            <w:r w:rsidRPr="0074006F">
              <w:rPr>
                <w:sz w:val="20"/>
              </w:rPr>
              <w:t>L’espace de travail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 w:hanging="357"/>
              <w:rPr>
                <w:sz w:val="20"/>
              </w:rPr>
            </w:pPr>
            <w:r w:rsidRPr="0074006F">
              <w:rPr>
                <w:sz w:val="20"/>
              </w:rPr>
              <w:t>Organiser son espace de travail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 w:hanging="357"/>
              <w:rPr>
                <w:sz w:val="20"/>
              </w:rPr>
            </w:pPr>
            <w:r w:rsidRPr="0074006F">
              <w:rPr>
                <w:sz w:val="20"/>
              </w:rPr>
              <w:t>La scénarisation pédagogique</w:t>
            </w:r>
          </w:p>
          <w:p w:rsidR="0074006F" w:rsidRPr="0074006F" w:rsidRDefault="0074006F" w:rsidP="0074006F">
            <w:pPr>
              <w:numPr>
                <w:ilvl w:val="0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b/>
                <w:bCs/>
                <w:sz w:val="20"/>
              </w:rPr>
            </w:pPr>
            <w:r w:rsidRPr="0074006F">
              <w:rPr>
                <w:b/>
                <w:bCs/>
                <w:sz w:val="20"/>
              </w:rPr>
              <w:t xml:space="preserve">Rédiger une ressource pédagogique avec </w:t>
            </w:r>
            <w:proofErr w:type="spellStart"/>
            <w:r w:rsidRPr="0074006F">
              <w:rPr>
                <w:b/>
                <w:bCs/>
                <w:sz w:val="20"/>
              </w:rPr>
              <w:t>Scenari</w:t>
            </w:r>
            <w:proofErr w:type="spellEnd"/>
            <w:r w:rsidRPr="0074006F">
              <w:rPr>
                <w:b/>
                <w:bCs/>
                <w:sz w:val="20"/>
              </w:rPr>
              <w:t xml:space="preserve"> opale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/>
              <w:rPr>
                <w:sz w:val="20"/>
              </w:rPr>
            </w:pPr>
            <w:r w:rsidRPr="0074006F">
              <w:rPr>
                <w:sz w:val="20"/>
              </w:rPr>
              <w:t>Les items de plan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/>
              <w:rPr>
                <w:sz w:val="20"/>
              </w:rPr>
            </w:pPr>
            <w:r w:rsidRPr="0074006F">
              <w:rPr>
                <w:sz w:val="20"/>
              </w:rPr>
              <w:t>Enrichir le texte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after="0" w:line="240" w:lineRule="auto"/>
              <w:ind w:left="497"/>
              <w:rPr>
                <w:sz w:val="20"/>
              </w:rPr>
            </w:pPr>
            <w:r w:rsidRPr="0074006F">
              <w:rPr>
                <w:sz w:val="20"/>
              </w:rPr>
              <w:t>Les ressources (multi)médias et paramétrages associés</w:t>
            </w:r>
          </w:p>
          <w:p w:rsidR="0074006F" w:rsidRPr="0074006F" w:rsidRDefault="0074006F" w:rsidP="0074006F">
            <w:pPr>
              <w:numPr>
                <w:ilvl w:val="0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b/>
                <w:bCs/>
                <w:sz w:val="20"/>
              </w:rPr>
            </w:pPr>
            <w:r w:rsidRPr="0074006F">
              <w:rPr>
                <w:b/>
                <w:bCs/>
                <w:sz w:val="20"/>
              </w:rPr>
              <w:t>Mobiliser les outils d’évaluation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sz w:val="20"/>
              </w:rPr>
            </w:pPr>
            <w:r w:rsidRPr="0074006F">
              <w:rPr>
                <w:sz w:val="20"/>
              </w:rPr>
              <w:t>Créer des exercices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after="0" w:line="240" w:lineRule="auto"/>
              <w:ind w:left="497"/>
              <w:rPr>
                <w:sz w:val="20"/>
              </w:rPr>
            </w:pPr>
            <w:r w:rsidRPr="0074006F">
              <w:rPr>
                <w:sz w:val="20"/>
              </w:rPr>
              <w:t>Les exercices interactifs, les exercices rédactionnels, les activités d’auto évaluation</w:t>
            </w:r>
          </w:p>
          <w:p w:rsidR="0074006F" w:rsidRPr="0074006F" w:rsidRDefault="0074006F" w:rsidP="0074006F">
            <w:pPr>
              <w:numPr>
                <w:ilvl w:val="0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b/>
                <w:bCs/>
                <w:sz w:val="20"/>
              </w:rPr>
            </w:pPr>
            <w:r w:rsidRPr="0074006F">
              <w:rPr>
                <w:b/>
                <w:bCs/>
                <w:sz w:val="20"/>
              </w:rPr>
              <w:t xml:space="preserve">Gérer le contenu dans </w:t>
            </w:r>
            <w:proofErr w:type="spellStart"/>
            <w:r w:rsidRPr="0074006F">
              <w:rPr>
                <w:b/>
                <w:bCs/>
                <w:sz w:val="20"/>
              </w:rPr>
              <w:t>Scenari</w:t>
            </w:r>
            <w:proofErr w:type="spellEnd"/>
            <w:r w:rsidRPr="0074006F">
              <w:rPr>
                <w:b/>
                <w:bCs/>
                <w:sz w:val="20"/>
              </w:rPr>
              <w:t xml:space="preserve"> Opale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sz w:val="20"/>
              </w:rPr>
            </w:pPr>
            <w:r w:rsidRPr="0074006F">
              <w:rPr>
                <w:sz w:val="20"/>
              </w:rPr>
              <w:t>Les filtres de version, la balise commentaires formateur, le plan, le réseau d'items, la réutilisation des contenus, les métadonnées</w:t>
            </w:r>
          </w:p>
          <w:p w:rsidR="0074006F" w:rsidRPr="0074006F" w:rsidRDefault="0074006F" w:rsidP="0074006F">
            <w:pPr>
              <w:numPr>
                <w:ilvl w:val="0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sz w:val="20"/>
              </w:rPr>
            </w:pPr>
            <w:r w:rsidRPr="0074006F">
              <w:rPr>
                <w:b/>
                <w:bCs/>
                <w:sz w:val="20"/>
              </w:rPr>
              <w:t>Publier</w:t>
            </w:r>
            <w:r w:rsidRPr="0074006F">
              <w:rPr>
                <w:b/>
                <w:sz w:val="20"/>
              </w:rPr>
              <w:t xml:space="preserve"> la ressource documentaire</w:t>
            </w:r>
          </w:p>
          <w:p w:rsidR="0074006F" w:rsidRP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sz w:val="20"/>
              </w:rPr>
            </w:pPr>
            <w:r w:rsidRPr="0074006F">
              <w:rPr>
                <w:sz w:val="20"/>
              </w:rPr>
              <w:t>Les différentes publications : web, PDF, SCORM, diaporama, …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006F" w:rsidRPr="0074006F" w:rsidRDefault="0074006F" w:rsidP="00AA0839">
            <w:pPr>
              <w:jc w:val="center"/>
              <w:rPr>
                <w:b/>
                <w:sz w:val="20"/>
              </w:rPr>
            </w:pPr>
            <w:r w:rsidRPr="0074006F">
              <w:rPr>
                <w:b/>
                <w:sz w:val="20"/>
              </w:rPr>
              <w:t>Total :</w:t>
            </w:r>
          </w:p>
          <w:p w:rsidR="0074006F" w:rsidRPr="0074006F" w:rsidRDefault="0074006F" w:rsidP="00AA0839">
            <w:pPr>
              <w:jc w:val="center"/>
              <w:rPr>
                <w:b/>
                <w:sz w:val="20"/>
              </w:rPr>
            </w:pPr>
            <w:r w:rsidRPr="0074006F">
              <w:rPr>
                <w:b/>
                <w:sz w:val="20"/>
              </w:rPr>
              <w:t>14 H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006F" w:rsidRPr="0074006F" w:rsidRDefault="0074006F" w:rsidP="00AA0839">
            <w:pPr>
              <w:jc w:val="center"/>
              <w:rPr>
                <w:sz w:val="20"/>
              </w:rPr>
            </w:pPr>
            <w:r w:rsidRPr="0074006F">
              <w:rPr>
                <w:sz w:val="20"/>
              </w:rPr>
              <w:t>A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006F" w:rsidRPr="0074006F" w:rsidRDefault="0074006F" w:rsidP="00AA0839">
            <w:pPr>
              <w:jc w:val="center"/>
              <w:rPr>
                <w:sz w:val="20"/>
              </w:rPr>
            </w:pPr>
            <w:r w:rsidRPr="0074006F">
              <w:rPr>
                <w:sz w:val="20"/>
              </w:rPr>
              <w:t>E A C S</w:t>
            </w:r>
          </w:p>
        </w:tc>
      </w:tr>
    </w:tbl>
    <w:p w:rsidR="0074006F" w:rsidRPr="0074006F" w:rsidRDefault="0074006F" w:rsidP="0074006F">
      <w:pPr>
        <w:ind w:left="425" w:hanging="425"/>
        <w:rPr>
          <w:sz w:val="20"/>
        </w:rPr>
      </w:pPr>
    </w:p>
    <w:p w:rsidR="0074006F" w:rsidRPr="0074006F" w:rsidRDefault="0074006F" w:rsidP="0074006F">
      <w:pPr>
        <w:ind w:left="425" w:hanging="425"/>
        <w:rPr>
          <w:sz w:val="20"/>
        </w:rPr>
      </w:pPr>
      <w:r w:rsidRPr="0074006F">
        <w:rPr>
          <w:sz w:val="20"/>
        </w:rPr>
        <w:t>(*)</w:t>
      </w:r>
      <w:r w:rsidRPr="0074006F">
        <w:rPr>
          <w:sz w:val="20"/>
        </w:rPr>
        <w:tab/>
        <w:t>Facultatif, donné à titre indicatif et peut dépendre de l'auditoire</w:t>
      </w:r>
    </w:p>
    <w:p w:rsidR="0074006F" w:rsidRPr="0074006F" w:rsidRDefault="0074006F" w:rsidP="0074006F">
      <w:pPr>
        <w:ind w:left="425" w:hanging="425"/>
        <w:rPr>
          <w:sz w:val="20"/>
        </w:rPr>
      </w:pPr>
      <w:r w:rsidRPr="0074006F">
        <w:rPr>
          <w:sz w:val="20"/>
        </w:rPr>
        <w:t>(**)</w:t>
      </w:r>
      <w:r w:rsidRPr="0074006F">
        <w:rPr>
          <w:sz w:val="20"/>
        </w:rPr>
        <w:tab/>
      </w:r>
      <w:r w:rsidRPr="0074006F">
        <w:rPr>
          <w:b/>
          <w:sz w:val="20"/>
        </w:rPr>
        <w:t>S</w:t>
      </w:r>
      <w:r w:rsidRPr="0074006F">
        <w:rPr>
          <w:sz w:val="20"/>
        </w:rPr>
        <w:t xml:space="preserve">ensibilisation – </w:t>
      </w:r>
      <w:r w:rsidRPr="0074006F">
        <w:rPr>
          <w:b/>
          <w:sz w:val="20"/>
        </w:rPr>
        <w:t>A</w:t>
      </w:r>
      <w:r w:rsidRPr="0074006F">
        <w:rPr>
          <w:sz w:val="20"/>
        </w:rPr>
        <w:t xml:space="preserve">pplication – </w:t>
      </w:r>
      <w:r w:rsidRPr="0074006F">
        <w:rPr>
          <w:b/>
          <w:sz w:val="20"/>
        </w:rPr>
        <w:t>M</w:t>
      </w:r>
      <w:r w:rsidRPr="0074006F">
        <w:rPr>
          <w:sz w:val="20"/>
        </w:rPr>
        <w:t xml:space="preserve">aîtrise - </w:t>
      </w:r>
      <w:r w:rsidRPr="0074006F">
        <w:rPr>
          <w:b/>
          <w:sz w:val="20"/>
        </w:rPr>
        <w:t>E</w:t>
      </w:r>
      <w:r w:rsidRPr="0074006F">
        <w:rPr>
          <w:sz w:val="20"/>
        </w:rPr>
        <w:t>xpertise</w:t>
      </w:r>
    </w:p>
    <w:p w:rsidR="0074006F" w:rsidRPr="0074006F" w:rsidRDefault="0074006F" w:rsidP="0074006F">
      <w:pPr>
        <w:ind w:left="425" w:hanging="425"/>
        <w:rPr>
          <w:sz w:val="20"/>
        </w:rPr>
      </w:pPr>
      <w:r w:rsidRPr="0074006F">
        <w:rPr>
          <w:sz w:val="20"/>
        </w:rPr>
        <w:t>(***)</w:t>
      </w:r>
      <w:r w:rsidRPr="0074006F">
        <w:rPr>
          <w:sz w:val="20"/>
        </w:rPr>
        <w:tab/>
      </w:r>
      <w:r w:rsidRPr="0074006F">
        <w:rPr>
          <w:b/>
          <w:sz w:val="20"/>
        </w:rPr>
        <w:t>E</w:t>
      </w:r>
      <w:r w:rsidRPr="0074006F">
        <w:rPr>
          <w:sz w:val="20"/>
        </w:rPr>
        <w:t>xposé - Exercices d'</w:t>
      </w:r>
      <w:r w:rsidRPr="0074006F">
        <w:rPr>
          <w:b/>
          <w:sz w:val="20"/>
        </w:rPr>
        <w:t>A</w:t>
      </w:r>
      <w:r w:rsidRPr="0074006F">
        <w:rPr>
          <w:sz w:val="20"/>
        </w:rPr>
        <w:t xml:space="preserve">pplication – </w:t>
      </w:r>
      <w:r w:rsidRPr="0074006F">
        <w:rPr>
          <w:b/>
          <w:sz w:val="20"/>
        </w:rPr>
        <w:t>D</w:t>
      </w:r>
      <w:r w:rsidRPr="0074006F">
        <w:rPr>
          <w:sz w:val="20"/>
        </w:rPr>
        <w:t xml:space="preserve">ébats - Etudes de </w:t>
      </w:r>
      <w:r w:rsidRPr="0074006F">
        <w:rPr>
          <w:b/>
          <w:sz w:val="20"/>
        </w:rPr>
        <w:t>C</w:t>
      </w:r>
      <w:r w:rsidRPr="0074006F">
        <w:rPr>
          <w:sz w:val="20"/>
        </w:rPr>
        <w:t xml:space="preserve">as - </w:t>
      </w:r>
      <w:r w:rsidRPr="0074006F">
        <w:rPr>
          <w:b/>
          <w:sz w:val="20"/>
        </w:rPr>
        <w:t>J</w:t>
      </w:r>
      <w:r w:rsidRPr="0074006F">
        <w:rPr>
          <w:sz w:val="20"/>
        </w:rPr>
        <w:t xml:space="preserve">eux de rôle - Travaux en </w:t>
      </w:r>
      <w:r w:rsidRPr="0074006F">
        <w:rPr>
          <w:b/>
          <w:sz w:val="20"/>
        </w:rPr>
        <w:t>S</w:t>
      </w:r>
      <w:r w:rsidRPr="0074006F">
        <w:rPr>
          <w:sz w:val="20"/>
        </w:rPr>
        <w:t>ous-groupes</w:t>
      </w:r>
    </w:p>
    <w:tbl>
      <w:tblPr>
        <w:tblW w:w="11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70"/>
      </w:tblGrid>
      <w:tr w:rsidR="0074006F" w:rsidRPr="00D46528" w:rsidTr="00AA0839">
        <w:trPr>
          <w:jc w:val="center"/>
        </w:trPr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4006F" w:rsidRPr="00D46528" w:rsidRDefault="0074006F" w:rsidP="00AA0839">
            <w:pPr>
              <w:pStyle w:val="Titre2"/>
              <w:spacing w:before="20" w:after="20"/>
              <w:ind w:right="-198"/>
              <w:jc w:val="center"/>
              <w:rPr>
                <w:rFonts w:cs="Times New Roman"/>
                <w:b w:val="0"/>
                <w:i/>
                <w:sz w:val="22"/>
                <w:szCs w:val="22"/>
              </w:rPr>
            </w:pPr>
            <w:r w:rsidRPr="00D46528">
              <w:rPr>
                <w:rFonts w:cs="Times New Roman"/>
                <w:sz w:val="22"/>
                <w:szCs w:val="22"/>
              </w:rPr>
              <w:lastRenderedPageBreak/>
              <w:t>FICHE PEDAGOGIQUE</w:t>
            </w:r>
          </w:p>
        </w:tc>
      </w:tr>
    </w:tbl>
    <w:p w:rsidR="0074006F" w:rsidRPr="00D46528" w:rsidRDefault="0074006F" w:rsidP="0074006F"/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387"/>
      </w:tblGrid>
      <w:tr w:rsidR="0074006F" w:rsidRPr="00D46528" w:rsidTr="00AA0839">
        <w:trPr>
          <w:cantSplit/>
          <w:trHeight w:hRule="exact" w:val="440"/>
        </w:trPr>
        <w:tc>
          <w:tcPr>
            <w:tcW w:w="4536" w:type="dxa"/>
            <w:vAlign w:val="center"/>
          </w:tcPr>
          <w:p w:rsidR="0074006F" w:rsidRPr="00D46528" w:rsidRDefault="0074006F" w:rsidP="00AA0839">
            <w:pPr>
              <w:rPr>
                <w:b/>
              </w:rPr>
            </w:pPr>
            <w:r w:rsidRPr="00D46528">
              <w:rPr>
                <w:b/>
              </w:rPr>
              <w:t>Type: Formation continue</w:t>
            </w:r>
          </w:p>
        </w:tc>
        <w:tc>
          <w:tcPr>
            <w:tcW w:w="5387" w:type="dxa"/>
            <w:vAlign w:val="center"/>
          </w:tcPr>
          <w:p w:rsidR="0074006F" w:rsidRPr="00D46528" w:rsidRDefault="0074006F" w:rsidP="00AA0839">
            <w:pPr>
              <w:rPr>
                <w:b/>
              </w:rPr>
            </w:pPr>
            <w:r w:rsidRPr="00D46528">
              <w:rPr>
                <w:b/>
              </w:rPr>
              <w:t>Niveau de description : Chapitres du module</w:t>
            </w:r>
          </w:p>
        </w:tc>
      </w:tr>
    </w:tbl>
    <w:p w:rsidR="0074006F" w:rsidRPr="00D46528" w:rsidRDefault="0074006F" w:rsidP="0074006F">
      <w:pPr>
        <w:pStyle w:val="Commentaire"/>
        <w:rPr>
          <w:sz w:val="22"/>
          <w:szCs w:val="22"/>
        </w:rPr>
      </w:pPr>
    </w:p>
    <w:tbl>
      <w:tblPr>
        <w:tblW w:w="10270" w:type="dxa"/>
        <w:tblInd w:w="-64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812"/>
        <w:gridCol w:w="1906"/>
      </w:tblGrid>
      <w:tr w:rsidR="0074006F" w:rsidRPr="00D46528" w:rsidTr="00AA0839">
        <w:trPr>
          <w:cantSplit/>
          <w:trHeight w:hRule="exact" w:val="639"/>
        </w:trPr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4006F" w:rsidRPr="00D46528" w:rsidRDefault="00E13D10" w:rsidP="00AA0839">
            <w:pPr>
              <w:spacing w:before="40" w:after="60"/>
              <w:jc w:val="center"/>
            </w:pPr>
            <w:r>
              <w:t>Référence de la formation</w:t>
            </w:r>
            <w:r w:rsidR="0074006F" w:rsidRPr="00D46528">
              <w:t>:</w:t>
            </w:r>
            <w:r>
              <w:t xml:space="preserve"> OPALE 2</w:t>
            </w:r>
          </w:p>
          <w:p w:rsidR="0074006F" w:rsidRPr="00D46528" w:rsidRDefault="0074006F" w:rsidP="00AA0839">
            <w:pPr>
              <w:spacing w:after="40"/>
              <w:ind w:left="72"/>
              <w:jc w:val="center"/>
              <w:rPr>
                <w:b/>
              </w:rPr>
            </w:pPr>
            <w:r>
              <w:rPr>
                <w:b/>
              </w:rPr>
              <w:t>OPALE 2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4006F" w:rsidRPr="00D46528" w:rsidRDefault="0074006F" w:rsidP="00AA0839">
            <w:pPr>
              <w:spacing w:before="40" w:after="60"/>
              <w:jc w:val="center"/>
            </w:pPr>
            <w:r w:rsidRPr="00D46528">
              <w:t>Titre du sujet de la fiche :</w:t>
            </w:r>
          </w:p>
          <w:p w:rsidR="0074006F" w:rsidRPr="00D46528" w:rsidRDefault="0074006F" w:rsidP="00AA0839">
            <w:pPr>
              <w:spacing w:after="40"/>
              <w:jc w:val="center"/>
              <w:rPr>
                <w:b/>
              </w:rPr>
            </w:pPr>
            <w:r>
              <w:rPr>
                <w:b/>
              </w:rPr>
              <w:t>Formation recyclage « </w:t>
            </w:r>
            <w:proofErr w:type="spellStart"/>
            <w:r w:rsidRPr="00D46528">
              <w:rPr>
                <w:b/>
              </w:rPr>
              <w:t>Scenari</w:t>
            </w:r>
            <w:proofErr w:type="spellEnd"/>
            <w:r w:rsidRPr="00D46528">
              <w:rPr>
                <w:b/>
              </w:rPr>
              <w:t xml:space="preserve"> Opale</w:t>
            </w:r>
            <w:r>
              <w:rPr>
                <w:b/>
              </w:rPr>
              <w:t> »</w:t>
            </w:r>
          </w:p>
        </w:tc>
        <w:tc>
          <w:tcPr>
            <w:tcW w:w="190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74006F" w:rsidRPr="00D46528" w:rsidRDefault="0074006F" w:rsidP="00AA0839">
            <w:pPr>
              <w:spacing w:before="40" w:after="60"/>
              <w:jc w:val="center"/>
            </w:pPr>
            <w:r w:rsidRPr="00D46528">
              <w:t>Durée :</w:t>
            </w:r>
          </w:p>
          <w:p w:rsidR="0074006F" w:rsidRPr="00D46528" w:rsidRDefault="0074006F" w:rsidP="00AA0839">
            <w:pPr>
              <w:spacing w:after="40"/>
              <w:ind w:left="71"/>
              <w:jc w:val="center"/>
              <w:rPr>
                <w:b/>
              </w:rPr>
            </w:pPr>
            <w:r>
              <w:rPr>
                <w:b/>
              </w:rPr>
              <w:t>0,5</w:t>
            </w:r>
            <w:r w:rsidRPr="00D46528">
              <w:rPr>
                <w:b/>
              </w:rPr>
              <w:t xml:space="preserve"> jours</w:t>
            </w:r>
          </w:p>
        </w:tc>
      </w:tr>
    </w:tbl>
    <w:p w:rsidR="0074006F" w:rsidRPr="00D46528" w:rsidRDefault="0074006F" w:rsidP="0074006F"/>
    <w:tbl>
      <w:tblPr>
        <w:tblW w:w="10206" w:type="dxa"/>
        <w:tblInd w:w="-5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74006F" w:rsidRPr="00D46528" w:rsidTr="00AA0839">
        <w:trPr>
          <w:cantSplit/>
          <w:trHeight w:hRule="exact" w:val="400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006F" w:rsidRPr="00D46528" w:rsidRDefault="0074006F" w:rsidP="00AA0839">
            <w:pPr>
              <w:jc w:val="center"/>
            </w:pPr>
            <w:r w:rsidRPr="00D46528">
              <w:t>Objectifs de la formation</w:t>
            </w:r>
          </w:p>
        </w:tc>
      </w:tr>
      <w:tr w:rsidR="0074006F" w:rsidRPr="00D46528" w:rsidTr="00AA0839">
        <w:trPr>
          <w:cantSplit/>
          <w:trHeight w:hRule="exact" w:val="897"/>
        </w:trPr>
        <w:tc>
          <w:tcPr>
            <w:tcW w:w="1020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006F" w:rsidRPr="00D46528" w:rsidRDefault="0074006F" w:rsidP="00AA0839">
            <w:pPr>
              <w:tabs>
                <w:tab w:val="left" w:pos="4235"/>
              </w:tabs>
              <w:spacing w:before="40" w:after="40"/>
              <w:ind w:left="142"/>
            </w:pPr>
            <w:r w:rsidRPr="00D46528">
              <w:rPr>
                <w:b/>
                <w:i/>
              </w:rPr>
              <w:t>A l'issue de la formation décrite ici, le stagiaire doit </w:t>
            </w:r>
            <w:r w:rsidRPr="00D46528">
              <w:t xml:space="preserve">: </w:t>
            </w:r>
            <w:r>
              <w:t xml:space="preserve">Etre en capacité d’utiliser la version la plus récente de </w:t>
            </w:r>
            <w:proofErr w:type="spellStart"/>
            <w:r>
              <w:t>Scenari</w:t>
            </w:r>
            <w:proofErr w:type="spellEnd"/>
            <w:r>
              <w:t xml:space="preserve"> Opale et les nouvelles fonctionnalités associées pour </w:t>
            </w:r>
            <w:r>
              <w:rPr>
                <w:spacing w:val="1"/>
              </w:rPr>
              <w:t xml:space="preserve">la rédaction d’un module de formation </w:t>
            </w:r>
            <w:r w:rsidRPr="00D46528">
              <w:rPr>
                <w:spacing w:val="1"/>
              </w:rPr>
              <w:t xml:space="preserve">à partir de la chaîne éditoriale </w:t>
            </w:r>
            <w:proofErr w:type="spellStart"/>
            <w:r w:rsidRPr="00D46528">
              <w:rPr>
                <w:spacing w:val="1"/>
              </w:rPr>
              <w:t>Scenari</w:t>
            </w:r>
            <w:proofErr w:type="spellEnd"/>
            <w:r w:rsidRPr="00D46528">
              <w:rPr>
                <w:spacing w:val="1"/>
              </w:rPr>
              <w:t xml:space="preserve"> Opale</w:t>
            </w:r>
            <w:r>
              <w:rPr>
                <w:spacing w:val="1"/>
              </w:rPr>
              <w:t xml:space="preserve">, module mobilisable </w:t>
            </w:r>
            <w:r>
              <w:rPr>
                <w:snapToGrid w:val="0"/>
              </w:rPr>
              <w:t>en formation présentielle, à distance ou mixte</w:t>
            </w:r>
          </w:p>
          <w:p w:rsidR="0074006F" w:rsidRPr="00D46528" w:rsidRDefault="0074006F" w:rsidP="00AA0839">
            <w:pPr>
              <w:tabs>
                <w:tab w:val="left" w:pos="4235"/>
              </w:tabs>
              <w:spacing w:before="40"/>
              <w:ind w:left="426" w:hanging="284"/>
              <w:rPr>
                <w:b/>
                <w:bCs/>
              </w:rPr>
            </w:pPr>
            <w:r w:rsidRPr="00D46528">
              <w:rPr>
                <w:b/>
                <w:i/>
              </w:rPr>
              <w:t>Niveau SAME** visé : A</w:t>
            </w:r>
          </w:p>
        </w:tc>
      </w:tr>
    </w:tbl>
    <w:p w:rsidR="0074006F" w:rsidRPr="00D46528" w:rsidRDefault="0074006F" w:rsidP="0074006F"/>
    <w:tbl>
      <w:tblPr>
        <w:tblW w:w="10206" w:type="dxa"/>
        <w:tblInd w:w="-5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74006F" w:rsidRPr="00D46528" w:rsidTr="00AA0839">
        <w:trPr>
          <w:cantSplit/>
          <w:trHeight w:hRule="exact" w:val="1514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4006F" w:rsidRPr="00D46528" w:rsidRDefault="0074006F" w:rsidP="00AA0839">
            <w:pPr>
              <w:tabs>
                <w:tab w:val="left" w:pos="907"/>
              </w:tabs>
              <w:spacing w:before="40" w:after="40"/>
            </w:pPr>
            <w:r>
              <w:rPr>
                <w:b/>
                <w:i/>
              </w:rPr>
              <w:t>Population cible</w:t>
            </w:r>
            <w:r w:rsidRPr="00D46528">
              <w:rPr>
                <w:b/>
                <w:i/>
              </w:rPr>
              <w:tab/>
            </w:r>
            <w:r w:rsidRPr="00D46528">
              <w:rPr>
                <w:b/>
              </w:rPr>
              <w:t>:</w:t>
            </w:r>
            <w:r w:rsidRPr="00D46528">
              <w:t xml:space="preserve"> Acteurs de la formation en école (formateurs, conseillers pédagogiques, concepteurs intégrateurs multimédias, …)</w:t>
            </w:r>
            <w:r>
              <w:t>.</w:t>
            </w:r>
          </w:p>
          <w:p w:rsidR="0074006F" w:rsidRPr="00D46528" w:rsidRDefault="0074006F" w:rsidP="00AA0839">
            <w:pPr>
              <w:tabs>
                <w:tab w:val="left" w:pos="4235"/>
              </w:tabs>
              <w:spacing w:before="40" w:after="40"/>
            </w:pPr>
            <w:r w:rsidRPr="00D46528">
              <w:rPr>
                <w:b/>
                <w:i/>
              </w:rPr>
              <w:t xml:space="preserve">Prérequis (dont niveau SAME**) </w:t>
            </w:r>
            <w:r w:rsidRPr="00D46528">
              <w:rPr>
                <w:b/>
              </w:rPr>
              <w:t xml:space="preserve">: </w:t>
            </w:r>
            <w:r w:rsidRPr="00C45E90">
              <w:t>Savoir rédiger u</w:t>
            </w:r>
            <w:r w:rsidRPr="00C45E90">
              <w:rPr>
                <w:spacing w:val="1"/>
              </w:rPr>
              <w:t>n module</w:t>
            </w:r>
            <w:r>
              <w:rPr>
                <w:spacing w:val="1"/>
              </w:rPr>
              <w:t xml:space="preserve"> de formation </w:t>
            </w:r>
            <w:r w:rsidRPr="00D46528">
              <w:rPr>
                <w:spacing w:val="1"/>
              </w:rPr>
              <w:t>à partir d</w:t>
            </w:r>
            <w:r>
              <w:rPr>
                <w:spacing w:val="1"/>
              </w:rPr>
              <w:t>’une version antérieure de la</w:t>
            </w:r>
            <w:r w:rsidRPr="00D46528">
              <w:rPr>
                <w:spacing w:val="1"/>
              </w:rPr>
              <w:t xml:space="preserve"> chaîne éditoriale </w:t>
            </w:r>
            <w:proofErr w:type="spellStart"/>
            <w:r w:rsidRPr="00D46528">
              <w:rPr>
                <w:spacing w:val="1"/>
              </w:rPr>
              <w:t>Scenari</w:t>
            </w:r>
            <w:proofErr w:type="spellEnd"/>
            <w:r w:rsidRPr="00D46528">
              <w:rPr>
                <w:spacing w:val="1"/>
              </w:rPr>
              <w:t xml:space="preserve"> Opale</w:t>
            </w:r>
            <w:r>
              <w:rPr>
                <w:spacing w:val="1"/>
              </w:rPr>
              <w:t xml:space="preserve">, module mobilisable </w:t>
            </w:r>
            <w:r>
              <w:rPr>
                <w:snapToGrid w:val="0"/>
              </w:rPr>
              <w:t>en formation présentielle, à distance ou mixte.</w:t>
            </w:r>
          </w:p>
          <w:p w:rsidR="0074006F" w:rsidRPr="00D46528" w:rsidRDefault="0074006F" w:rsidP="00AA0839">
            <w:pPr>
              <w:tabs>
                <w:tab w:val="left" w:pos="907"/>
              </w:tabs>
              <w:spacing w:before="40" w:after="40"/>
            </w:pPr>
            <w:r w:rsidRPr="00D46528">
              <w:rPr>
                <w:b/>
                <w:i/>
              </w:rPr>
              <w:t>Niveau SAME</w:t>
            </w:r>
            <w:r>
              <w:rPr>
                <w:b/>
                <w:i/>
              </w:rPr>
              <w:t xml:space="preserve"> (</w:t>
            </w:r>
            <w:r w:rsidRPr="00D46528">
              <w:rPr>
                <w:b/>
                <w:i/>
              </w:rPr>
              <w:t>**</w:t>
            </w:r>
            <w:r>
              <w:rPr>
                <w:b/>
                <w:i/>
              </w:rPr>
              <w:t>)</w:t>
            </w:r>
            <w:r w:rsidRPr="00D46528">
              <w:rPr>
                <w:b/>
                <w:i/>
              </w:rPr>
              <w:t xml:space="preserve"> visé : </w:t>
            </w:r>
            <w:r w:rsidRPr="00C45E90">
              <w:t>A</w:t>
            </w:r>
            <w:r>
              <w:t>.</w:t>
            </w:r>
          </w:p>
        </w:tc>
      </w:tr>
    </w:tbl>
    <w:p w:rsidR="0074006F" w:rsidRPr="00D46528" w:rsidRDefault="0074006F" w:rsidP="0074006F"/>
    <w:tbl>
      <w:tblPr>
        <w:tblW w:w="10201" w:type="dxa"/>
        <w:tblInd w:w="-5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1276"/>
        <w:gridCol w:w="851"/>
        <w:gridCol w:w="1270"/>
      </w:tblGrid>
      <w:tr w:rsidR="0074006F" w:rsidRPr="00D46528" w:rsidTr="00E13D10">
        <w:trPr>
          <w:cantSplit/>
          <w:trHeight w:hRule="exact" w:val="781"/>
        </w:trPr>
        <w:tc>
          <w:tcPr>
            <w:tcW w:w="680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06F" w:rsidRPr="00D46528" w:rsidRDefault="0074006F" w:rsidP="00AA0839">
            <w:pPr>
              <w:jc w:val="center"/>
            </w:pPr>
            <w:r w:rsidRPr="00D46528">
              <w:t>Contenu pédagogique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06F" w:rsidRDefault="0074006F" w:rsidP="00AA0839">
            <w:pPr>
              <w:jc w:val="center"/>
            </w:pPr>
            <w:r w:rsidRPr="00D46528">
              <w:t>Durée</w:t>
            </w:r>
            <w:r>
              <w:t xml:space="preserve"> en H</w:t>
            </w:r>
          </w:p>
          <w:p w:rsidR="0074006F" w:rsidRPr="00D46528" w:rsidRDefault="0074006F" w:rsidP="00AA0839">
            <w:pPr>
              <w:jc w:val="center"/>
            </w:pPr>
            <w:r w:rsidRPr="00D46528">
              <w:t>(*)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006F" w:rsidRPr="00D46528" w:rsidRDefault="0074006F" w:rsidP="00AA0839">
            <w:pPr>
              <w:jc w:val="center"/>
            </w:pPr>
            <w:r w:rsidRPr="00D46528">
              <w:t>Niveau</w:t>
            </w:r>
          </w:p>
          <w:p w:rsidR="0074006F" w:rsidRPr="00D46528" w:rsidRDefault="0074006F" w:rsidP="00AA0839">
            <w:pPr>
              <w:jc w:val="center"/>
            </w:pPr>
            <w:r w:rsidRPr="00D46528">
              <w:t>(**)</w:t>
            </w:r>
          </w:p>
        </w:tc>
        <w:tc>
          <w:tcPr>
            <w:tcW w:w="12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74006F" w:rsidRPr="00D46528" w:rsidRDefault="0074006F" w:rsidP="00AA0839">
            <w:pPr>
              <w:jc w:val="center"/>
            </w:pPr>
            <w:r w:rsidRPr="00D46528">
              <w:t>Pédagogie</w:t>
            </w:r>
          </w:p>
          <w:p w:rsidR="0074006F" w:rsidRPr="00D46528" w:rsidRDefault="0074006F" w:rsidP="00AA0839">
            <w:pPr>
              <w:jc w:val="center"/>
            </w:pPr>
            <w:r w:rsidRPr="00D46528">
              <w:t>(***)</w:t>
            </w:r>
          </w:p>
        </w:tc>
      </w:tr>
      <w:tr w:rsidR="0074006F" w:rsidRPr="00D46528" w:rsidTr="00AA0839">
        <w:trPr>
          <w:trHeight w:val="4608"/>
        </w:trPr>
        <w:tc>
          <w:tcPr>
            <w:tcW w:w="680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4006F" w:rsidRPr="00275910" w:rsidRDefault="0074006F" w:rsidP="0074006F">
            <w:pPr>
              <w:numPr>
                <w:ilvl w:val="0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b/>
                <w:bCs/>
              </w:rPr>
            </w:pPr>
            <w:r w:rsidRPr="00275910">
              <w:rPr>
                <w:b/>
                <w:bCs/>
              </w:rPr>
              <w:t xml:space="preserve">Appréhender la nouvelle interface et les nouvelles fonctionnalités de la version la plus récente de </w:t>
            </w:r>
            <w:proofErr w:type="spellStart"/>
            <w:r w:rsidRPr="00275910">
              <w:rPr>
                <w:b/>
                <w:bCs/>
              </w:rPr>
              <w:t>Scenari</w:t>
            </w:r>
            <w:proofErr w:type="spellEnd"/>
            <w:r w:rsidRPr="00275910">
              <w:rPr>
                <w:b/>
                <w:bCs/>
              </w:rPr>
              <w:t xml:space="preserve"> Opale, au regard de l’ancienne version mobilisée</w:t>
            </w:r>
          </w:p>
          <w:p w:rsidR="0074006F" w:rsidRDefault="0074006F" w:rsidP="0074006F">
            <w:pPr>
              <w:numPr>
                <w:ilvl w:val="0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b/>
                <w:bCs/>
              </w:rPr>
            </w:pPr>
            <w:r w:rsidRPr="00275910">
              <w:rPr>
                <w:b/>
                <w:bCs/>
              </w:rPr>
              <w:t>- Mettre en application les nouvelles fonctionnalités jugées les plus pertinentes</w:t>
            </w:r>
          </w:p>
          <w:p w:rsidR="0074006F" w:rsidRPr="00275910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 w:hanging="357"/>
            </w:pPr>
            <w:r w:rsidRPr="00275910">
              <w:t xml:space="preserve">Fusion des items de publication, </w:t>
            </w:r>
          </w:p>
          <w:p w:rsidR="0074006F" w:rsidRPr="00275910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 w:hanging="357"/>
            </w:pPr>
            <w:r>
              <w:t>E</w:t>
            </w:r>
            <w:r w:rsidRPr="00275910">
              <w:t xml:space="preserve">xerciseur, </w:t>
            </w:r>
          </w:p>
          <w:p w:rsidR="0074006F" w:rsidRPr="00275910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 w:hanging="357"/>
            </w:pPr>
            <w:r>
              <w:t>A</w:t>
            </w:r>
            <w:r w:rsidRPr="00275910">
              <w:t xml:space="preserve">ctivité « média enrichi », </w:t>
            </w:r>
          </w:p>
          <w:p w:rsidR="0074006F" w:rsidRPr="00275910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 w:hanging="357"/>
            </w:pPr>
            <w:r>
              <w:t>B</w:t>
            </w:r>
            <w:r w:rsidRPr="00275910">
              <w:t xml:space="preserve">alise « citation », </w:t>
            </w:r>
          </w:p>
          <w:p w:rsidR="0074006F" w:rsidRPr="00275910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 w:hanging="357"/>
            </w:pPr>
            <w:r>
              <w:t>O</w:t>
            </w:r>
            <w:r w:rsidRPr="00275910">
              <w:t xml:space="preserve">ption aléatoire pour les QCM/QCU, </w:t>
            </w:r>
          </w:p>
          <w:p w:rsidR="0074006F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 w:hanging="357"/>
            </w:pPr>
            <w:r>
              <w:t>P</w:t>
            </w:r>
            <w:r w:rsidRPr="00275910">
              <w:t>aramétrage(s) des vidéo</w:t>
            </w:r>
            <w:r>
              <w:t>s</w:t>
            </w:r>
          </w:p>
          <w:p w:rsidR="0074006F" w:rsidRPr="00275910" w:rsidRDefault="0074006F" w:rsidP="0074006F">
            <w:pPr>
              <w:numPr>
                <w:ilvl w:val="1"/>
                <w:numId w:val="1"/>
              </w:numPr>
              <w:autoSpaceDE w:val="0"/>
              <w:autoSpaceDN w:val="0"/>
              <w:spacing w:before="40" w:after="0" w:line="240" w:lineRule="auto"/>
              <w:ind w:left="497" w:hanging="357"/>
            </w:pPr>
            <w:r>
              <w:t>Autre(s)</w:t>
            </w:r>
          </w:p>
          <w:p w:rsidR="0074006F" w:rsidRPr="00275910" w:rsidRDefault="0074006F" w:rsidP="0074006F">
            <w:pPr>
              <w:numPr>
                <w:ilvl w:val="0"/>
                <w:numId w:val="1"/>
              </w:numPr>
              <w:autoSpaceDE w:val="0"/>
              <w:autoSpaceDN w:val="0"/>
              <w:spacing w:before="40" w:after="0" w:line="240" w:lineRule="auto"/>
              <w:ind w:left="493" w:hanging="357"/>
              <w:rPr>
                <w:b/>
                <w:bCs/>
              </w:rPr>
            </w:pPr>
            <w:r w:rsidRPr="00275910">
              <w:rPr>
                <w:b/>
                <w:bCs/>
              </w:rPr>
              <w:t xml:space="preserve">Convertir un atelier d’une version antérieure de </w:t>
            </w:r>
            <w:proofErr w:type="spellStart"/>
            <w:r w:rsidRPr="00275910">
              <w:rPr>
                <w:b/>
                <w:bCs/>
              </w:rPr>
              <w:t>Scenari</w:t>
            </w:r>
            <w:proofErr w:type="spellEnd"/>
            <w:r w:rsidRPr="00275910">
              <w:rPr>
                <w:b/>
                <w:bCs/>
              </w:rPr>
              <w:t xml:space="preserve"> Opale dans la version la plus récente et générer les différentes publications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006F" w:rsidRPr="00D46528" w:rsidRDefault="0074006F" w:rsidP="00AA0839">
            <w:pPr>
              <w:jc w:val="center"/>
              <w:rPr>
                <w:b/>
              </w:rPr>
            </w:pPr>
            <w:r w:rsidRPr="00D46528">
              <w:rPr>
                <w:b/>
              </w:rPr>
              <w:t>Total :</w:t>
            </w:r>
          </w:p>
          <w:p w:rsidR="0074006F" w:rsidRPr="00D46528" w:rsidRDefault="0074006F" w:rsidP="00AA0839">
            <w:pPr>
              <w:jc w:val="center"/>
              <w:rPr>
                <w:b/>
              </w:rPr>
            </w:pPr>
            <w:r w:rsidRPr="00D46528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Pr="00D46528">
              <w:rPr>
                <w:b/>
              </w:rPr>
              <w:t>H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4006F" w:rsidRPr="00D46528" w:rsidRDefault="0074006F" w:rsidP="00AA0839">
            <w:pPr>
              <w:jc w:val="center"/>
            </w:pPr>
            <w:r w:rsidRPr="00D46528">
              <w:t>A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4006F" w:rsidRPr="00D46528" w:rsidRDefault="0074006F" w:rsidP="00AA0839">
            <w:pPr>
              <w:jc w:val="center"/>
            </w:pPr>
            <w:r>
              <w:t>E A</w:t>
            </w:r>
          </w:p>
        </w:tc>
      </w:tr>
    </w:tbl>
    <w:p w:rsidR="0074006F" w:rsidRDefault="0074006F" w:rsidP="0074006F">
      <w:pPr>
        <w:ind w:left="425" w:hanging="425"/>
      </w:pPr>
    </w:p>
    <w:p w:rsidR="0074006F" w:rsidRPr="00D46528" w:rsidRDefault="0074006F" w:rsidP="0074006F">
      <w:pPr>
        <w:ind w:left="425" w:hanging="425"/>
      </w:pPr>
      <w:r w:rsidRPr="00D46528">
        <w:t>(*)</w:t>
      </w:r>
      <w:r w:rsidRPr="00D46528">
        <w:tab/>
        <w:t>Facultatif, donné à titre indicatif et peut dépendre de l'auditoire</w:t>
      </w:r>
    </w:p>
    <w:p w:rsidR="0074006F" w:rsidRPr="00D46528" w:rsidRDefault="0074006F" w:rsidP="0074006F">
      <w:pPr>
        <w:ind w:left="425" w:hanging="425"/>
      </w:pPr>
      <w:r w:rsidRPr="00D46528">
        <w:t>(**)</w:t>
      </w:r>
      <w:r w:rsidRPr="00D46528">
        <w:tab/>
      </w:r>
      <w:r w:rsidRPr="00D46528">
        <w:rPr>
          <w:b/>
        </w:rPr>
        <w:t>S</w:t>
      </w:r>
      <w:r>
        <w:t xml:space="preserve">ensibilisation – </w:t>
      </w:r>
      <w:r w:rsidRPr="00D46528">
        <w:rPr>
          <w:b/>
        </w:rPr>
        <w:t>A</w:t>
      </w:r>
      <w:r>
        <w:t xml:space="preserve">pplication – </w:t>
      </w:r>
      <w:r w:rsidRPr="00D46528">
        <w:rPr>
          <w:b/>
        </w:rPr>
        <w:t>M</w:t>
      </w:r>
      <w:r>
        <w:t xml:space="preserve">aîtrise - </w:t>
      </w:r>
      <w:r w:rsidRPr="00D46528">
        <w:rPr>
          <w:b/>
        </w:rPr>
        <w:t>E</w:t>
      </w:r>
      <w:r w:rsidRPr="00D46528">
        <w:t>xpertise</w:t>
      </w:r>
    </w:p>
    <w:p w:rsidR="00E14996" w:rsidRDefault="0074006F" w:rsidP="00E13D10">
      <w:pPr>
        <w:ind w:left="425" w:hanging="425"/>
      </w:pPr>
      <w:r w:rsidRPr="00D46528">
        <w:t>(***)</w:t>
      </w:r>
      <w:r w:rsidRPr="00D46528">
        <w:tab/>
      </w:r>
      <w:r w:rsidRPr="00D46528">
        <w:rPr>
          <w:b/>
        </w:rPr>
        <w:t>E</w:t>
      </w:r>
      <w:r>
        <w:t xml:space="preserve">xposé </w:t>
      </w:r>
      <w:r w:rsidRPr="00D46528">
        <w:t>-</w:t>
      </w:r>
      <w:r>
        <w:t xml:space="preserve"> E</w:t>
      </w:r>
      <w:r w:rsidRPr="00D46528">
        <w:t>xercices d'</w:t>
      </w:r>
      <w:r w:rsidRPr="00D46528">
        <w:rPr>
          <w:b/>
        </w:rPr>
        <w:t>A</w:t>
      </w:r>
      <w:r>
        <w:t xml:space="preserve">pplication – </w:t>
      </w:r>
      <w:r w:rsidRPr="00D46528">
        <w:rPr>
          <w:b/>
        </w:rPr>
        <w:t>D</w:t>
      </w:r>
      <w:r>
        <w:t>ébats - E</w:t>
      </w:r>
      <w:r w:rsidRPr="00D46528">
        <w:t xml:space="preserve">tudes de </w:t>
      </w:r>
      <w:r w:rsidRPr="00D46528">
        <w:rPr>
          <w:b/>
        </w:rPr>
        <w:t>C</w:t>
      </w:r>
      <w:r>
        <w:t xml:space="preserve">as - </w:t>
      </w:r>
      <w:r w:rsidRPr="00D46528">
        <w:rPr>
          <w:b/>
        </w:rPr>
        <w:t>J</w:t>
      </w:r>
      <w:r>
        <w:t>eux de rôle - T</w:t>
      </w:r>
      <w:r w:rsidRPr="00D46528">
        <w:t xml:space="preserve">ravaux en </w:t>
      </w:r>
      <w:r w:rsidRPr="00D46528">
        <w:rPr>
          <w:b/>
        </w:rPr>
        <w:t>S</w:t>
      </w:r>
      <w:r w:rsidRPr="00D46528">
        <w:t>ous-groupes</w:t>
      </w:r>
      <w:bookmarkStart w:id="0" w:name="_GoBack"/>
      <w:bookmarkEnd w:id="0"/>
    </w:p>
    <w:sectPr w:rsidR="00E149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06F" w:rsidRDefault="0074006F" w:rsidP="0074006F">
      <w:pPr>
        <w:spacing w:after="0" w:line="240" w:lineRule="auto"/>
      </w:pPr>
      <w:r>
        <w:separator/>
      </w:r>
    </w:p>
  </w:endnote>
  <w:endnote w:type="continuationSeparator" w:id="0">
    <w:p w:rsidR="0074006F" w:rsidRDefault="0074006F" w:rsidP="0074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06F" w:rsidRDefault="0074006F" w:rsidP="0074006F">
      <w:pPr>
        <w:spacing w:after="0" w:line="240" w:lineRule="auto"/>
      </w:pPr>
      <w:r>
        <w:separator/>
      </w:r>
    </w:p>
  </w:footnote>
  <w:footnote w:type="continuationSeparator" w:id="0">
    <w:p w:rsidR="0074006F" w:rsidRDefault="0074006F" w:rsidP="00740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06F" w:rsidRPr="0074006F" w:rsidRDefault="0074006F" w:rsidP="0074006F">
    <w:pPr>
      <w:pStyle w:val="En-tte"/>
      <w:jc w:val="center"/>
      <w:rPr>
        <w:rFonts w:ascii="Arial" w:hAnsi="Arial" w:cs="Arial"/>
        <w:b/>
      </w:rPr>
    </w:pPr>
    <w:r w:rsidRPr="0074006F">
      <w:rPr>
        <w:rFonts w:ascii="Arial" w:hAnsi="Arial" w:cs="Arial"/>
        <w:b/>
      </w:rPr>
      <w:t xml:space="preserve">ANNEXE 4 </w:t>
    </w:r>
    <w:r w:rsidR="00E13D10">
      <w:rPr>
        <w:rFonts w:ascii="Arial" w:hAnsi="Arial" w:cs="Arial"/>
        <w:b/>
      </w:rPr>
      <w:t>du DAF : 2023_002065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14F17"/>
    <w:multiLevelType w:val="hybridMultilevel"/>
    <w:tmpl w:val="BDCA85AC"/>
    <w:lvl w:ilvl="0" w:tplc="5C4097E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04D78A">
      <w:numFmt w:val="bullet"/>
      <w:lvlText w:val=""/>
      <w:lvlJc w:val="left"/>
      <w:pPr>
        <w:tabs>
          <w:tab w:val="num" w:pos="907"/>
        </w:tabs>
        <w:ind w:left="907" w:hanging="360"/>
      </w:pPr>
      <w:rPr>
        <w:rFonts w:ascii="Symbol" w:eastAsia="Times New Roman" w:hAnsi="Symbo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47"/>
        </w:tabs>
        <w:ind w:left="23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67"/>
        </w:tabs>
        <w:ind w:left="30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87"/>
        </w:tabs>
        <w:ind w:left="37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507"/>
        </w:tabs>
        <w:ind w:left="45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227"/>
        </w:tabs>
        <w:ind w:left="52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47"/>
        </w:tabs>
        <w:ind w:left="59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CA"/>
    <w:rsid w:val="0074006F"/>
    <w:rsid w:val="00AB5BCA"/>
    <w:rsid w:val="00E13D10"/>
    <w:rsid w:val="00E1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5B143"/>
  <w15:chartTrackingRefBased/>
  <w15:docId w15:val="{BA3C8896-DAD1-438C-870F-8F11CAE21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qFormat/>
    <w:rsid w:val="0074006F"/>
    <w:pPr>
      <w:keepNext/>
      <w:spacing w:after="120" w:line="240" w:lineRule="auto"/>
      <w:ind w:left="567"/>
      <w:outlineLvl w:val="1"/>
    </w:pPr>
    <w:rPr>
      <w:rFonts w:ascii="Times New Roman" w:eastAsia="Times New Roman" w:hAnsi="Times New Roman" w:cs="Arial"/>
      <w:b/>
      <w:bCs/>
      <w:iCs/>
      <w:sz w:val="24"/>
      <w:szCs w:val="28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74006F"/>
    <w:rPr>
      <w:rFonts w:ascii="Times New Roman" w:eastAsia="Times New Roman" w:hAnsi="Times New Roman" w:cs="Arial"/>
      <w:b/>
      <w:bCs/>
      <w:iCs/>
      <w:sz w:val="24"/>
      <w:szCs w:val="28"/>
      <w:u w:val="single"/>
      <w:lang w:eastAsia="fr-FR"/>
    </w:rPr>
  </w:style>
  <w:style w:type="paragraph" w:styleId="Commentaire">
    <w:name w:val="annotation text"/>
    <w:basedOn w:val="Normal"/>
    <w:link w:val="CommentaireCar"/>
    <w:rsid w:val="007400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74006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4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006F"/>
  </w:style>
  <w:style w:type="paragraph" w:styleId="Pieddepage">
    <w:name w:val="footer"/>
    <w:basedOn w:val="Normal"/>
    <w:link w:val="PieddepageCar"/>
    <w:uiPriority w:val="99"/>
    <w:unhideWhenUsed/>
    <w:rsid w:val="007400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00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578</Words>
  <Characters>3182</Characters>
  <Application>Microsoft Office Word</Application>
  <DocSecurity>0</DocSecurity>
  <Lines>26</Lines>
  <Paragraphs>7</Paragraphs>
  <ScaleCrop>false</ScaleCrop>
  <Company>Ministère des Armées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PERIZZATTO Théo SGT</dc:creator>
  <cp:keywords/>
  <dc:description/>
  <cp:lastModifiedBy>PERIZZATTO Théo SGT</cp:lastModifiedBy>
  <cp:revision>3</cp:revision>
  <dcterms:created xsi:type="dcterms:W3CDTF">2024-06-10T12:41:00Z</dcterms:created>
  <dcterms:modified xsi:type="dcterms:W3CDTF">2025-02-14T11:53:00Z</dcterms:modified>
</cp:coreProperties>
</file>