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1C1C01" w14:textId="77777777" w:rsidR="00E42FF3" w:rsidRPr="00675171" w:rsidRDefault="00E42FF3" w:rsidP="00675171">
      <w:pPr>
        <w:pStyle w:val="En-tte"/>
        <w:tabs>
          <w:tab w:val="clear" w:pos="4536"/>
          <w:tab w:val="clear" w:pos="9072"/>
        </w:tabs>
        <w:spacing w:after="160" w:line="259" w:lineRule="auto"/>
        <w:rPr>
          <w:rFonts w:ascii="Arial Narrow" w:hAnsi="Arial Narrow"/>
        </w:rPr>
      </w:pPr>
    </w:p>
    <w:p w14:paraId="516B04CA" w14:textId="77777777" w:rsidR="00E42FF3" w:rsidRPr="00546FE0" w:rsidRDefault="00E42FF3" w:rsidP="00E42FF3">
      <w:pPr>
        <w:rPr>
          <w:rFonts w:ascii="Arial Narrow" w:hAnsi="Arial Narrow"/>
        </w:rPr>
      </w:pPr>
    </w:p>
    <w:p w14:paraId="11A39C98" w14:textId="77777777" w:rsidR="00E42FF3" w:rsidRPr="00546FE0" w:rsidRDefault="00E42FF3" w:rsidP="00E42FF3">
      <w:pPr>
        <w:pStyle w:val="Notedebasdepage1"/>
        <w:tabs>
          <w:tab w:val="left" w:pos="0"/>
        </w:tabs>
        <w:spacing w:after="40"/>
        <w:rPr>
          <w:rFonts w:ascii="Arial Narrow" w:hAnsi="Arial Narrow"/>
          <w:sz w:val="48"/>
          <w:szCs w:val="48"/>
        </w:rPr>
      </w:pPr>
    </w:p>
    <w:p w14:paraId="4CBB2199" w14:textId="77777777" w:rsidR="0024335F" w:rsidRPr="00546FE0" w:rsidRDefault="0024335F" w:rsidP="0024335F">
      <w:pPr>
        <w:pStyle w:val="Notedebasdepage"/>
        <w:rPr>
          <w:rFonts w:ascii="Arial Narrow" w:hAnsi="Arial Narrow"/>
        </w:rPr>
      </w:pPr>
    </w:p>
    <w:p w14:paraId="4204D521" w14:textId="77777777" w:rsidR="0024335F" w:rsidRPr="00546FE0" w:rsidRDefault="0024335F" w:rsidP="0024335F">
      <w:pPr>
        <w:pStyle w:val="Notedebasdepage"/>
        <w:rPr>
          <w:rFonts w:ascii="Arial Narrow" w:hAnsi="Arial Narrow"/>
        </w:rPr>
      </w:pPr>
    </w:p>
    <w:p w14:paraId="4E713811" w14:textId="77777777" w:rsidR="00E42FF3" w:rsidRPr="00546FE0" w:rsidRDefault="00E42FF3" w:rsidP="00E42FF3">
      <w:pPr>
        <w:pStyle w:val="Notedebasdepage1"/>
        <w:tabs>
          <w:tab w:val="left" w:pos="0"/>
        </w:tabs>
        <w:spacing w:after="40"/>
        <w:rPr>
          <w:rFonts w:ascii="Arial Narrow" w:hAnsi="Arial Narrow"/>
          <w:sz w:val="48"/>
          <w:szCs w:val="48"/>
        </w:rPr>
      </w:pPr>
    </w:p>
    <w:p w14:paraId="6880BF49" w14:textId="77777777" w:rsidR="00E42FF3" w:rsidRPr="00546FE0" w:rsidRDefault="00E42FF3" w:rsidP="00E42FF3">
      <w:pPr>
        <w:pStyle w:val="Notedebasdepage1"/>
        <w:tabs>
          <w:tab w:val="left" w:pos="0"/>
        </w:tabs>
        <w:spacing w:after="40"/>
        <w:rPr>
          <w:rFonts w:ascii="Arial Narrow" w:hAnsi="Arial Narrow"/>
          <w:sz w:val="48"/>
          <w:szCs w:val="48"/>
        </w:rPr>
      </w:pPr>
    </w:p>
    <w:p w14:paraId="2E374EEE" w14:textId="77777777" w:rsidR="00E42FF3" w:rsidRPr="00546FE0" w:rsidRDefault="00EC2356" w:rsidP="00E42FF3">
      <w:pPr>
        <w:pStyle w:val="Notedebasdepage1"/>
        <w:tabs>
          <w:tab w:val="left" w:pos="0"/>
        </w:tabs>
        <w:spacing w:after="40"/>
        <w:jc w:val="center"/>
        <w:rPr>
          <w:rFonts w:ascii="Arial Narrow" w:hAnsi="Arial Narrow"/>
          <w:sz w:val="48"/>
          <w:szCs w:val="48"/>
        </w:rPr>
      </w:pPr>
      <w:r w:rsidRPr="00546FE0">
        <w:rPr>
          <w:rFonts w:ascii="Arial Narrow" w:hAnsi="Arial Narrow"/>
          <w:sz w:val="48"/>
          <w:szCs w:val="48"/>
        </w:rPr>
        <w:t>CAHIER DES CLAUSES ADMINISTRATIVES PARTICULIERES</w:t>
      </w:r>
    </w:p>
    <w:p w14:paraId="1ADBBA29" w14:textId="77777777" w:rsidR="00D349F1" w:rsidRPr="00546FE0" w:rsidRDefault="00D349F1" w:rsidP="00E42FF3">
      <w:pPr>
        <w:rPr>
          <w:rFonts w:ascii="Arial Narrow" w:hAnsi="Arial Narrow"/>
        </w:rPr>
      </w:pPr>
    </w:p>
    <w:p w14:paraId="7A81651F" w14:textId="77777777" w:rsidR="00E42FF3" w:rsidRPr="00546FE0" w:rsidRDefault="00E42FF3" w:rsidP="00E42FF3">
      <w:pPr>
        <w:rPr>
          <w:rFonts w:ascii="Arial Narrow" w:hAnsi="Arial Narrow"/>
        </w:rPr>
      </w:pPr>
    </w:p>
    <w:p w14:paraId="5111593C" w14:textId="3C649ACC" w:rsidR="00E42FF3" w:rsidRPr="00546FE0" w:rsidRDefault="00E42FF3" w:rsidP="00546FE0">
      <w:pPr>
        <w:rPr>
          <w:rFonts w:ascii="Arial Narrow" w:hAnsi="Arial Narrow"/>
          <w:sz w:val="28"/>
          <w:szCs w:val="28"/>
        </w:rPr>
      </w:pPr>
    </w:p>
    <w:p w14:paraId="0F3D9944" w14:textId="538D6435" w:rsidR="00A02B17" w:rsidRPr="00546FE0" w:rsidRDefault="00051B99" w:rsidP="00051B99">
      <w:pPr>
        <w:pStyle w:val="En-tte"/>
        <w:tabs>
          <w:tab w:val="clear" w:pos="4536"/>
          <w:tab w:val="clear" w:pos="9072"/>
        </w:tabs>
        <w:spacing w:after="160" w:line="259" w:lineRule="auto"/>
        <w:jc w:val="center"/>
        <w:rPr>
          <w:rFonts w:ascii="Arial Narrow" w:hAnsi="Arial Narrow"/>
        </w:rPr>
      </w:pPr>
      <w:r w:rsidRPr="00F44459">
        <w:rPr>
          <w:rFonts w:ascii="Arial Narrow" w:hAnsi="Arial Narrow"/>
          <w:sz w:val="28"/>
          <w:szCs w:val="28"/>
        </w:rPr>
        <w:t>MARCHE DE PRESTATIONS D’ACCUEIL EXTERIEUR ET TELEPHONIQUE SUR DIVERS SITES DE L’EPMO</w:t>
      </w:r>
      <w:r w:rsidR="008167EE">
        <w:rPr>
          <w:rFonts w:ascii="Arial Narrow" w:hAnsi="Arial Narrow"/>
          <w:sz w:val="28"/>
          <w:szCs w:val="28"/>
        </w:rPr>
        <w:t>-VGE</w:t>
      </w:r>
    </w:p>
    <w:p w14:paraId="492D7B6D"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70E4E780"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189210B7"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3697EFA8"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505A12A6" w14:textId="1653D223" w:rsidR="00E42FF3" w:rsidRDefault="00E42FF3" w:rsidP="00E42FF3">
      <w:pPr>
        <w:pStyle w:val="En-tte"/>
        <w:tabs>
          <w:tab w:val="clear" w:pos="4536"/>
          <w:tab w:val="clear" w:pos="9072"/>
        </w:tabs>
        <w:spacing w:after="160" w:line="259" w:lineRule="auto"/>
        <w:rPr>
          <w:rFonts w:ascii="Arial Narrow" w:hAnsi="Arial Narrow"/>
          <w:sz w:val="24"/>
          <w:szCs w:val="24"/>
        </w:rPr>
      </w:pPr>
    </w:p>
    <w:p w14:paraId="28B14329" w14:textId="336A4972" w:rsidR="000936B9" w:rsidRDefault="000936B9" w:rsidP="00E42FF3">
      <w:pPr>
        <w:pStyle w:val="En-tte"/>
        <w:tabs>
          <w:tab w:val="clear" w:pos="4536"/>
          <w:tab w:val="clear" w:pos="9072"/>
        </w:tabs>
        <w:spacing w:after="160" w:line="259" w:lineRule="auto"/>
        <w:rPr>
          <w:rFonts w:ascii="Arial Narrow" w:hAnsi="Arial Narrow"/>
          <w:sz w:val="24"/>
          <w:szCs w:val="24"/>
        </w:rPr>
      </w:pPr>
    </w:p>
    <w:p w14:paraId="0F90742E" w14:textId="77777777" w:rsidR="000936B9" w:rsidRPr="00546FE0" w:rsidRDefault="000936B9" w:rsidP="00E42FF3">
      <w:pPr>
        <w:pStyle w:val="En-tte"/>
        <w:tabs>
          <w:tab w:val="clear" w:pos="4536"/>
          <w:tab w:val="clear" w:pos="9072"/>
        </w:tabs>
        <w:spacing w:after="160" w:line="259" w:lineRule="auto"/>
        <w:rPr>
          <w:rFonts w:ascii="Arial Narrow" w:hAnsi="Arial Narrow"/>
          <w:sz w:val="24"/>
          <w:szCs w:val="24"/>
        </w:rPr>
      </w:pPr>
    </w:p>
    <w:p w14:paraId="2A8A4B30" w14:textId="77777777" w:rsidR="00EC2356" w:rsidRPr="00546FE0" w:rsidRDefault="00EC2356" w:rsidP="00E42FF3">
      <w:pPr>
        <w:pStyle w:val="En-tte"/>
        <w:tabs>
          <w:tab w:val="clear" w:pos="4536"/>
          <w:tab w:val="clear" w:pos="9072"/>
        </w:tabs>
        <w:spacing w:after="160" w:line="259" w:lineRule="auto"/>
        <w:rPr>
          <w:rFonts w:ascii="Arial Narrow" w:hAnsi="Arial Narrow"/>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546FE0" w14:paraId="1190AE37" w14:textId="77777777" w:rsidTr="0024335F">
        <w:tc>
          <w:tcPr>
            <w:tcW w:w="9062" w:type="dxa"/>
            <w:shd w:val="clear" w:color="auto" w:fill="DEEAF6" w:themeFill="accent1" w:themeFillTint="33"/>
          </w:tcPr>
          <w:p w14:paraId="167344F6" w14:textId="77777777" w:rsidR="00E42FF3" w:rsidRPr="00546FE0" w:rsidRDefault="00E42FF3" w:rsidP="00EC6141">
            <w:pPr>
              <w:pStyle w:val="En-tte"/>
              <w:tabs>
                <w:tab w:val="clear" w:pos="4536"/>
                <w:tab w:val="clear" w:pos="9072"/>
              </w:tabs>
              <w:rPr>
                <w:rFonts w:ascii="Arial Narrow" w:hAnsi="Arial Narrow"/>
              </w:rPr>
            </w:pPr>
          </w:p>
          <w:p w14:paraId="5F2940A5" w14:textId="063F5155" w:rsidR="00E42FF3" w:rsidRPr="00546FE0" w:rsidRDefault="00E42FF3" w:rsidP="00E42FF3">
            <w:pPr>
              <w:pStyle w:val="Notedebasdepage1"/>
              <w:tabs>
                <w:tab w:val="left" w:pos="4590"/>
              </w:tabs>
              <w:spacing w:after="120"/>
              <w:rPr>
                <w:rFonts w:ascii="Arial Narrow" w:hAnsi="Arial Narrow"/>
                <w:sz w:val="22"/>
                <w:szCs w:val="22"/>
              </w:rPr>
            </w:pPr>
            <w:r w:rsidRPr="00546FE0">
              <w:rPr>
                <w:rFonts w:ascii="Arial Narrow" w:hAnsi="Arial Narrow"/>
                <w:sz w:val="22"/>
                <w:szCs w:val="22"/>
              </w:rPr>
              <w:t xml:space="preserve">Marché public de </w:t>
            </w:r>
            <w:sdt>
              <w:sdtPr>
                <w:rPr>
                  <w:rFonts w:ascii="Arial Narrow" w:hAnsi="Arial Narrow"/>
                  <w:sz w:val="22"/>
                  <w:szCs w:val="22"/>
                </w:rPr>
                <w:alias w:val="Type de marché"/>
                <w:tag w:val="Type de marché"/>
                <w:id w:val="2064453223"/>
                <w:placeholder>
                  <w:docPart w:val="B9F3AE98F5FB4C8B95EE955AACB3EEA2"/>
                </w:placeholder>
                <w15:color w:val="00FF00"/>
                <w:comboBox>
                  <w:listItem w:displayText="Choisissez un élément" w:value=""/>
                  <w:listItem w:displayText="Services" w:value="Services"/>
                  <w:listItem w:displayText="Travaux" w:value="Travaux"/>
                  <w:listItem w:displayText="Fournitures" w:value="Fournitures"/>
                </w:comboBox>
              </w:sdtPr>
              <w:sdtEndPr/>
              <w:sdtContent>
                <w:r w:rsidR="00051B99">
                  <w:rPr>
                    <w:rFonts w:ascii="Arial Narrow" w:hAnsi="Arial Narrow"/>
                    <w:sz w:val="22"/>
                    <w:szCs w:val="22"/>
                  </w:rPr>
                  <w:t>Services</w:t>
                </w:r>
              </w:sdtContent>
            </w:sdt>
          </w:p>
          <w:p w14:paraId="4CA1EB62" w14:textId="004F958D" w:rsidR="0081396B" w:rsidRPr="00546FE0" w:rsidRDefault="00051B99" w:rsidP="00E42FF3">
            <w:pPr>
              <w:tabs>
                <w:tab w:val="left" w:pos="5880"/>
              </w:tabs>
              <w:spacing w:after="120"/>
              <w:rPr>
                <w:rFonts w:ascii="Arial Narrow" w:hAnsi="Arial Narrow"/>
              </w:rPr>
            </w:pPr>
            <w:r>
              <w:rPr>
                <w:rFonts w:ascii="Arial Narrow" w:hAnsi="Arial Narrow"/>
              </w:rPr>
              <w:t>Application du CCAG-FCS</w:t>
            </w:r>
          </w:p>
          <w:p w14:paraId="7ACFE896" w14:textId="4C23262B" w:rsidR="00E42FF3" w:rsidRPr="00546FE0" w:rsidRDefault="00E42FF3" w:rsidP="00E42FF3">
            <w:pPr>
              <w:tabs>
                <w:tab w:val="left" w:pos="5880"/>
              </w:tabs>
              <w:spacing w:after="120"/>
              <w:rPr>
                <w:rFonts w:ascii="Arial Narrow" w:hAnsi="Arial Narrow"/>
              </w:rPr>
            </w:pPr>
            <w:r w:rsidRPr="00546FE0">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C5E497FAB3FF476E8074CEA8D307215D"/>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051B99">
                  <w:rPr>
                    <w:rFonts w:ascii="Arial Narrow" w:hAnsi="Arial Narrow"/>
                  </w:rPr>
                  <w:t>- Procédure d’appel d’offres ouvert en application des dispositions de l’article L. 2124-2, du 1° de l’article R. 2124-2 et des articles R. 2161-2 à R. 2161-5 du code de la commande publique</w:t>
                </w:r>
              </w:sdtContent>
            </w:sdt>
          </w:p>
          <w:p w14:paraId="151AC878" w14:textId="4D062289" w:rsidR="00E42FF3" w:rsidRPr="00546FE0" w:rsidRDefault="00E42FF3" w:rsidP="00E42FF3">
            <w:pPr>
              <w:spacing w:after="120"/>
              <w:rPr>
                <w:rFonts w:ascii="Arial Narrow" w:hAnsi="Arial Narrow"/>
              </w:rPr>
            </w:pPr>
            <w:r w:rsidRPr="00546FE0">
              <w:rPr>
                <w:rFonts w:ascii="Arial Narrow" w:hAnsi="Arial Narrow"/>
              </w:rPr>
              <w:t xml:space="preserve">Technique d’achat : </w:t>
            </w:r>
            <w:sdt>
              <w:sdtPr>
                <w:rPr>
                  <w:rFonts w:ascii="Arial Narrow" w:hAnsi="Arial Narrow"/>
                </w:rPr>
                <w:alias w:val="Technique d'achat"/>
                <w:tag w:val="Technique d'achat"/>
                <w:id w:val="-1486618145"/>
                <w:placeholder>
                  <w:docPart w:val="8C01F0A9B2464AC487116D9F5DDF47D4"/>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051B99">
                  <w:rPr>
                    <w:rFonts w:ascii="Arial Narrow" w:hAnsi="Arial Narrow"/>
                  </w:rPr>
                  <w:t xml:space="preserve">- Accord-cadre mono-attributaire donnant lieu à l’émission de bons de commande en application du 1° de l’article L. 2125-1 et des articles R. 2162-1 à R. 2162-6 et R. 2162-13 à R. 2162-14 du code de la commande publique. </w:t>
                </w:r>
              </w:sdtContent>
            </w:sdt>
          </w:p>
          <w:p w14:paraId="3F894E61" w14:textId="77777777" w:rsidR="00E42FF3" w:rsidRPr="00546FE0" w:rsidRDefault="00E42FF3" w:rsidP="00EC6141">
            <w:pPr>
              <w:rPr>
                <w:rFonts w:ascii="Arial Narrow" w:hAnsi="Arial Narrow"/>
              </w:rPr>
            </w:pPr>
          </w:p>
        </w:tc>
      </w:tr>
    </w:tbl>
    <w:p w14:paraId="767838B0" w14:textId="77777777" w:rsidR="0024335F" w:rsidRPr="00546FE0" w:rsidRDefault="0024335F">
      <w:pPr>
        <w:rPr>
          <w:rFonts w:ascii="Arial Narrow" w:hAnsi="Arial Narrow"/>
          <w:b/>
        </w:rPr>
      </w:pPr>
      <w:r w:rsidRPr="00546FE0">
        <w:rPr>
          <w:rFonts w:ascii="Arial Narrow" w:hAnsi="Arial Narrow"/>
          <w:b/>
        </w:rPr>
        <w:br w:type="page"/>
      </w:r>
    </w:p>
    <w:p w14:paraId="7D23A76D" w14:textId="77777777" w:rsidR="00E42FF3" w:rsidRPr="00546FE0" w:rsidRDefault="000D0217"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lastRenderedPageBreak/>
        <w:t>OBJET DU MARCHE</w:t>
      </w:r>
    </w:p>
    <w:p w14:paraId="5BDB0B97" w14:textId="4DC6A29C" w:rsidR="000D0217" w:rsidRPr="00546FE0" w:rsidRDefault="000D0217" w:rsidP="00041F07">
      <w:pPr>
        <w:pStyle w:val="En-tte"/>
        <w:numPr>
          <w:ilvl w:val="0"/>
          <w:numId w:val="3"/>
        </w:numPr>
        <w:tabs>
          <w:tab w:val="clear" w:pos="4536"/>
          <w:tab w:val="clear" w:pos="9072"/>
        </w:tabs>
        <w:spacing w:after="240" w:line="360" w:lineRule="auto"/>
        <w:ind w:left="567" w:hanging="643"/>
        <w:jc w:val="both"/>
        <w:rPr>
          <w:rFonts w:ascii="Arial Narrow" w:hAnsi="Arial Narrow"/>
          <w:b/>
        </w:rPr>
      </w:pPr>
      <w:r w:rsidRPr="00546FE0">
        <w:rPr>
          <w:rFonts w:ascii="Arial Narrow" w:hAnsi="Arial Narrow"/>
          <w:b/>
        </w:rPr>
        <w:t>Présentation de l’EPMO</w:t>
      </w:r>
      <w:r w:rsidR="008167EE">
        <w:rPr>
          <w:rFonts w:ascii="Arial Narrow" w:hAnsi="Arial Narrow"/>
          <w:b/>
        </w:rPr>
        <w:t>-VGE</w:t>
      </w:r>
      <w:r w:rsidRPr="00546FE0">
        <w:rPr>
          <w:rFonts w:ascii="Arial Narrow" w:hAnsi="Arial Narrow"/>
          <w:b/>
        </w:rPr>
        <w:t xml:space="preserve"> et ses missions</w:t>
      </w:r>
    </w:p>
    <w:p w14:paraId="26A714DF" w14:textId="3FD78D94" w:rsidR="00051B99" w:rsidRDefault="00051B99" w:rsidP="00051B99">
      <w:pPr>
        <w:pStyle w:val="En-tte"/>
        <w:spacing w:after="120" w:line="360" w:lineRule="auto"/>
        <w:jc w:val="both"/>
        <w:rPr>
          <w:rFonts w:ascii="Arial Narrow" w:hAnsi="Arial Narrow"/>
        </w:rPr>
      </w:pPr>
      <w:r w:rsidRPr="00051B99">
        <w:rPr>
          <w:rFonts w:ascii="Arial Narrow" w:hAnsi="Arial Narrow"/>
        </w:rPr>
        <w:t>L’Etablissement public du musée d’Orsay et du musée de l’Orangerie – Valéry Giscard d’Estaing (EPMO-VGE), établissement public national à caractère administratif, a été créé par un décret n° 2003 1300 du 26 décembre 2003. Depuis 2010, il regroupe le musée d’Orsay et le musée de l’Orangerie (décret n° 2010-558 du 27 mai 2010).</w:t>
      </w:r>
    </w:p>
    <w:p w14:paraId="483EEED8" w14:textId="77777777" w:rsidR="000D0217" w:rsidRPr="00546FE0" w:rsidRDefault="000D0217" w:rsidP="00041F07">
      <w:pPr>
        <w:pStyle w:val="En-tte"/>
        <w:numPr>
          <w:ilvl w:val="0"/>
          <w:numId w:val="3"/>
        </w:numPr>
        <w:tabs>
          <w:tab w:val="clear" w:pos="4536"/>
          <w:tab w:val="clear" w:pos="9072"/>
        </w:tabs>
        <w:spacing w:after="240" w:line="360" w:lineRule="auto"/>
        <w:ind w:left="567" w:hanging="643"/>
        <w:jc w:val="both"/>
        <w:rPr>
          <w:rFonts w:ascii="Arial Narrow" w:hAnsi="Arial Narrow"/>
          <w:b/>
        </w:rPr>
      </w:pPr>
      <w:r w:rsidRPr="00546FE0">
        <w:rPr>
          <w:rFonts w:ascii="Arial Narrow" w:hAnsi="Arial Narrow"/>
          <w:b/>
        </w:rPr>
        <w:t>Présentation du marché</w:t>
      </w:r>
    </w:p>
    <w:p w14:paraId="70BB8C77" w14:textId="29A94A00" w:rsidR="0006022E" w:rsidRDefault="00051B99" w:rsidP="007221BF">
      <w:pPr>
        <w:pStyle w:val="En-tte"/>
        <w:tabs>
          <w:tab w:val="clear" w:pos="4536"/>
          <w:tab w:val="clear" w:pos="9072"/>
        </w:tabs>
        <w:spacing w:after="120" w:line="360" w:lineRule="auto"/>
        <w:jc w:val="both"/>
        <w:rPr>
          <w:rFonts w:ascii="Arial Narrow" w:hAnsi="Arial Narrow"/>
        </w:rPr>
      </w:pPr>
      <w:r w:rsidRPr="00F44459">
        <w:rPr>
          <w:rFonts w:ascii="Arial Narrow" w:hAnsi="Arial Narrow"/>
        </w:rPr>
        <w:t>Le présent marché a pour objet des prestations d’accueil physique et téléphonique pour l’établissement public du musée d’Orsay et du musée de l’Orangerie.</w:t>
      </w:r>
    </w:p>
    <w:p w14:paraId="70B1CA17" w14:textId="612457F3" w:rsidR="00051B99" w:rsidRPr="00546FE0" w:rsidRDefault="00E83943" w:rsidP="007221BF">
      <w:pPr>
        <w:pStyle w:val="En-tte"/>
        <w:tabs>
          <w:tab w:val="clear" w:pos="4536"/>
          <w:tab w:val="clear" w:pos="9072"/>
        </w:tabs>
        <w:spacing w:after="120" w:line="360" w:lineRule="auto"/>
        <w:jc w:val="both"/>
        <w:rPr>
          <w:rFonts w:ascii="Arial Narrow" w:hAnsi="Arial Narrow"/>
        </w:rPr>
      </w:pPr>
      <w:r>
        <w:rPr>
          <w:rFonts w:ascii="Arial Narrow" w:hAnsi="Arial Narrow"/>
        </w:rPr>
        <w:t xml:space="preserve">Cet accord-cadre comprend une part forfaitaire et donnera également lieu à l’émission de bons de commande </w:t>
      </w:r>
      <w:r w:rsidRPr="003C12DF">
        <w:rPr>
          <w:rFonts w:ascii="Arial Narrow" w:hAnsi="Arial Narrow"/>
        </w:rPr>
        <w:t>en application du 1° de l’article L. 2125-1 et des articles R. 2162-1 à R. 2162-6 et R. 2162-13 à R. 2162-14 du code de la commande publique</w:t>
      </w:r>
      <w:r>
        <w:rPr>
          <w:rFonts w:ascii="Arial Narrow" w:hAnsi="Arial Narrow"/>
        </w:rPr>
        <w:t xml:space="preserve">. </w:t>
      </w:r>
    </w:p>
    <w:p w14:paraId="6608A5D1" w14:textId="77777777" w:rsidR="0006022E" w:rsidRPr="00546FE0" w:rsidRDefault="0006022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DESCRIPTION DES PRESTATIONS</w:t>
      </w:r>
    </w:p>
    <w:p w14:paraId="25D5B2FA" w14:textId="77777777" w:rsidR="000D0217" w:rsidRPr="00546FE0" w:rsidRDefault="0006022E" w:rsidP="007221BF">
      <w:pPr>
        <w:pStyle w:val="En-tte"/>
        <w:tabs>
          <w:tab w:val="clear" w:pos="4536"/>
          <w:tab w:val="clear" w:pos="9072"/>
        </w:tabs>
        <w:spacing w:after="120" w:line="360" w:lineRule="auto"/>
        <w:jc w:val="both"/>
        <w:rPr>
          <w:rFonts w:ascii="Arial Narrow" w:hAnsi="Arial Narrow"/>
        </w:rPr>
      </w:pPr>
      <w:r w:rsidRPr="00546FE0">
        <w:rPr>
          <w:rFonts w:ascii="Arial Narrow" w:hAnsi="Arial Narrow"/>
        </w:rPr>
        <w:t>Les caractéristiques techniques des prestations sont décrites dans le CCTP.</w:t>
      </w:r>
    </w:p>
    <w:p w14:paraId="5689D48D" w14:textId="77777777" w:rsidR="0006022E" w:rsidRPr="00546FE0" w:rsidRDefault="0006022E" w:rsidP="00041F07">
      <w:pPr>
        <w:pStyle w:val="En-tte"/>
        <w:numPr>
          <w:ilvl w:val="0"/>
          <w:numId w:val="4"/>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Prestations relevant de la part forfaitaire</w:t>
      </w:r>
    </w:p>
    <w:p w14:paraId="5FD422B3" w14:textId="77777777" w:rsidR="002D1A9B" w:rsidRPr="002D1A9B" w:rsidRDefault="00E83943" w:rsidP="002D1A9B">
      <w:pPr>
        <w:pStyle w:val="En-tte"/>
        <w:tabs>
          <w:tab w:val="clear" w:pos="4536"/>
          <w:tab w:val="clear" w:pos="9072"/>
        </w:tabs>
        <w:spacing w:after="240" w:line="360" w:lineRule="auto"/>
        <w:jc w:val="both"/>
        <w:rPr>
          <w:rFonts w:ascii="Arial Narrow" w:hAnsi="Arial Narrow"/>
          <w:b/>
        </w:rPr>
      </w:pPr>
      <w:r w:rsidRPr="00E83943">
        <w:rPr>
          <w:rFonts w:ascii="Arial Narrow" w:hAnsi="Arial Narrow"/>
        </w:rPr>
        <w:t>Les caractéristiques techniques des prestations donnant lieu au montant forfaitaire fixé à l’article 5.1 de l’acte d’e</w:t>
      </w:r>
      <w:r>
        <w:rPr>
          <w:rFonts w:ascii="Arial Narrow" w:hAnsi="Arial Narrow"/>
        </w:rPr>
        <w:t xml:space="preserve">ngagement sont décrites dans le </w:t>
      </w:r>
      <w:r w:rsidRPr="00E83943">
        <w:rPr>
          <w:rFonts w:ascii="Arial Narrow" w:hAnsi="Arial Narrow"/>
        </w:rPr>
        <w:t xml:space="preserve">Cahier des clauses techniques particulières </w:t>
      </w:r>
      <w:r>
        <w:rPr>
          <w:rFonts w:ascii="Arial Narrow" w:hAnsi="Arial Narrow"/>
        </w:rPr>
        <w:t>(CCTP)</w:t>
      </w:r>
      <w:r w:rsidRPr="00E83943">
        <w:rPr>
          <w:rFonts w:ascii="Arial Narrow" w:hAnsi="Arial Narrow"/>
        </w:rPr>
        <w:t>. Elles concernent principalement</w:t>
      </w:r>
      <w:r>
        <w:rPr>
          <w:rFonts w:ascii="Arial Narrow" w:hAnsi="Arial Narrow"/>
        </w:rPr>
        <w:t xml:space="preserve"> les prestations </w:t>
      </w:r>
      <w:r w:rsidR="002D1A9B">
        <w:rPr>
          <w:rFonts w:ascii="Arial Narrow" w:hAnsi="Arial Narrow"/>
        </w:rPr>
        <w:t xml:space="preserve">permanentes d’accueil extérieur et téléphoniques </w:t>
      </w:r>
      <w:r>
        <w:rPr>
          <w:rFonts w:ascii="Arial Narrow" w:hAnsi="Arial Narrow"/>
        </w:rPr>
        <w:t>détaillées dans la DPGF</w:t>
      </w:r>
      <w:r w:rsidRPr="00E83943">
        <w:rPr>
          <w:rFonts w:ascii="Arial Narrow" w:hAnsi="Arial Narrow"/>
        </w:rPr>
        <w:t xml:space="preserve">. </w:t>
      </w:r>
    </w:p>
    <w:p w14:paraId="605C6661" w14:textId="0C98DFF3" w:rsidR="0006022E" w:rsidRPr="00F44459" w:rsidRDefault="0006022E" w:rsidP="00041F07">
      <w:pPr>
        <w:pStyle w:val="En-tte"/>
        <w:numPr>
          <w:ilvl w:val="0"/>
          <w:numId w:val="4"/>
        </w:numPr>
        <w:tabs>
          <w:tab w:val="clear" w:pos="4536"/>
          <w:tab w:val="clear" w:pos="9072"/>
        </w:tabs>
        <w:spacing w:after="240" w:line="360" w:lineRule="auto"/>
        <w:ind w:hanging="720"/>
        <w:jc w:val="both"/>
        <w:rPr>
          <w:rFonts w:ascii="Arial Narrow" w:hAnsi="Arial Narrow"/>
          <w:b/>
        </w:rPr>
      </w:pPr>
      <w:r w:rsidRPr="00F44459">
        <w:rPr>
          <w:rFonts w:ascii="Arial Narrow" w:hAnsi="Arial Narrow"/>
          <w:b/>
        </w:rPr>
        <w:t>Prestations relevant de la part à commandes</w:t>
      </w:r>
    </w:p>
    <w:p w14:paraId="08A54EC0" w14:textId="76973FC5" w:rsidR="00257918" w:rsidRPr="00546FE0" w:rsidRDefault="00E83943" w:rsidP="00257918">
      <w:pPr>
        <w:pStyle w:val="En-tte"/>
        <w:tabs>
          <w:tab w:val="clear" w:pos="4536"/>
          <w:tab w:val="clear" w:pos="9072"/>
        </w:tabs>
        <w:spacing w:after="240" w:line="360" w:lineRule="auto"/>
        <w:jc w:val="both"/>
        <w:rPr>
          <w:rFonts w:ascii="Arial Narrow" w:hAnsi="Arial Narrow"/>
        </w:rPr>
      </w:pPr>
      <w:r w:rsidRPr="00E83943">
        <w:rPr>
          <w:rFonts w:ascii="Arial Narrow" w:hAnsi="Arial Narrow"/>
        </w:rPr>
        <w:t xml:space="preserve">Les bons de commande pourront porter sur une ou plusieurs des prestations décrites au </w:t>
      </w:r>
      <w:r>
        <w:rPr>
          <w:rFonts w:ascii="Arial Narrow" w:hAnsi="Arial Narrow"/>
        </w:rPr>
        <w:t>CCTP</w:t>
      </w:r>
      <w:r w:rsidRPr="00E83943">
        <w:rPr>
          <w:rFonts w:ascii="Arial Narrow" w:hAnsi="Arial Narrow"/>
        </w:rPr>
        <w:t>. Elles concernent notamment</w:t>
      </w:r>
      <w:r>
        <w:rPr>
          <w:rFonts w:ascii="Arial Narrow" w:hAnsi="Arial Narrow"/>
        </w:rPr>
        <w:t xml:space="preserve"> les prestations </w:t>
      </w:r>
      <w:r w:rsidR="002D1A9B">
        <w:rPr>
          <w:rFonts w:ascii="Arial Narrow" w:hAnsi="Arial Narrow"/>
        </w:rPr>
        <w:t>ponctuelles d’accueil extérieur et téléphoniques</w:t>
      </w:r>
      <w:r w:rsidR="003C3313">
        <w:rPr>
          <w:rFonts w:ascii="Arial Narrow" w:hAnsi="Arial Narrow"/>
        </w:rPr>
        <w:t xml:space="preserve"> détaillées au BPU</w:t>
      </w:r>
      <w:r w:rsidRPr="00E83943">
        <w:rPr>
          <w:rFonts w:ascii="Arial Narrow" w:hAnsi="Arial Narrow"/>
        </w:rPr>
        <w:t>.</w:t>
      </w:r>
    </w:p>
    <w:p w14:paraId="48CAC509" w14:textId="77777777" w:rsidR="0006022E" w:rsidRPr="00546FE0" w:rsidRDefault="00D9355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PRESTATIONS SIMILAIRES</w:t>
      </w:r>
    </w:p>
    <w:p w14:paraId="3C99F28D" w14:textId="3CF83B5B" w:rsidR="00F87EC1" w:rsidRPr="00546FE0" w:rsidRDefault="00D9355E"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L’EPMO</w:t>
      </w:r>
      <w:r w:rsidR="003C3313">
        <w:rPr>
          <w:rFonts w:ascii="Arial Narrow" w:hAnsi="Arial Narrow"/>
        </w:rPr>
        <w:t>-VGE</w:t>
      </w:r>
      <w:r w:rsidRPr="00546FE0">
        <w:rPr>
          <w:rFonts w:ascii="Arial Narrow" w:hAnsi="Arial Narrow"/>
        </w:rPr>
        <w:t xml:space="preserve"> pourra confier au titulaire des prestations similaires dans les conditions prévues à l’article R. 2122-7 du code de la commande publique. </w:t>
      </w:r>
    </w:p>
    <w:p w14:paraId="784BFC27" w14:textId="77777777" w:rsidR="00D9355E" w:rsidRPr="00546FE0" w:rsidRDefault="00D9355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RESPONSABLES DES PRESTATIONS</w:t>
      </w:r>
    </w:p>
    <w:p w14:paraId="161568DE" w14:textId="005E04D1" w:rsidR="00D9355E" w:rsidRPr="00546FE0" w:rsidRDefault="00D9355E" w:rsidP="00041F07">
      <w:pPr>
        <w:pStyle w:val="En-tte"/>
        <w:numPr>
          <w:ilvl w:val="0"/>
          <w:numId w:val="5"/>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Pour l'EPMO</w:t>
      </w:r>
      <w:r w:rsidR="003C3313">
        <w:rPr>
          <w:rFonts w:ascii="Arial Narrow" w:hAnsi="Arial Narrow"/>
          <w:b/>
        </w:rPr>
        <w:t>-VGE</w:t>
      </w:r>
    </w:p>
    <w:p w14:paraId="4E64DA80" w14:textId="723F846B" w:rsidR="00D9355E" w:rsidRPr="00546FE0" w:rsidRDefault="00D9355E" w:rsidP="00D9355E">
      <w:pPr>
        <w:pStyle w:val="En-tte"/>
        <w:spacing w:after="120" w:line="360" w:lineRule="auto"/>
        <w:jc w:val="both"/>
        <w:rPr>
          <w:rFonts w:ascii="Arial Narrow" w:hAnsi="Arial Narrow"/>
        </w:rPr>
      </w:pPr>
      <w:r w:rsidRPr="00546FE0">
        <w:rPr>
          <w:rFonts w:ascii="Arial Narrow" w:hAnsi="Arial Narrow"/>
        </w:rPr>
        <w:t>Le suivi des prestati</w:t>
      </w:r>
      <w:r w:rsidR="009F69F4">
        <w:rPr>
          <w:rFonts w:ascii="Arial Narrow" w:hAnsi="Arial Narrow"/>
        </w:rPr>
        <w:t>ons est assuré par le Directeur des publics, M. Guillaume BLANC</w:t>
      </w:r>
      <w:r w:rsidRPr="00546FE0">
        <w:rPr>
          <w:rFonts w:ascii="Arial Narrow" w:hAnsi="Arial Narrow"/>
        </w:rPr>
        <w:t xml:space="preserve"> </w:t>
      </w:r>
      <w:r w:rsidR="00376A8E" w:rsidRPr="00546FE0">
        <w:rPr>
          <w:rFonts w:ascii="Arial Narrow" w:hAnsi="Arial Narrow"/>
        </w:rPr>
        <w:t xml:space="preserve">ou </w:t>
      </w:r>
      <w:r w:rsidRPr="00546FE0">
        <w:rPr>
          <w:rFonts w:ascii="Arial Narrow" w:hAnsi="Arial Narrow"/>
        </w:rPr>
        <w:t>son représentant dûment habilité à</w:t>
      </w:r>
      <w:r w:rsidR="009F69F4">
        <w:rPr>
          <w:rFonts w:ascii="Arial Narrow" w:hAnsi="Arial Narrow"/>
        </w:rPr>
        <w:t xml:space="preserve"> cet effet en la personne de Mme Marguerite NAUDEAU, cheffe du service de l’information visiteurs</w:t>
      </w:r>
      <w:r w:rsidRPr="00546FE0">
        <w:rPr>
          <w:rFonts w:ascii="Arial Narrow" w:hAnsi="Arial Narrow"/>
        </w:rPr>
        <w:t>.</w:t>
      </w:r>
    </w:p>
    <w:p w14:paraId="0E1F2FC7" w14:textId="77777777" w:rsidR="00D9355E" w:rsidRPr="00546FE0" w:rsidRDefault="00D9355E" w:rsidP="00041F07">
      <w:pPr>
        <w:pStyle w:val="En-tte"/>
        <w:numPr>
          <w:ilvl w:val="0"/>
          <w:numId w:val="5"/>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lastRenderedPageBreak/>
        <w:t>Pour le titulaire</w:t>
      </w:r>
    </w:p>
    <w:p w14:paraId="5D789F83" w14:textId="4201EAF4" w:rsidR="00D9355E" w:rsidRPr="00546FE0" w:rsidRDefault="00D9355E" w:rsidP="00D9355E">
      <w:pPr>
        <w:pStyle w:val="En-tte"/>
        <w:spacing w:after="120" w:line="360" w:lineRule="auto"/>
        <w:jc w:val="both"/>
        <w:rPr>
          <w:rFonts w:ascii="Arial Narrow" w:hAnsi="Arial Narrow"/>
        </w:rPr>
      </w:pPr>
      <w:r w:rsidRPr="00546FE0">
        <w:rPr>
          <w:rFonts w:ascii="Arial Narrow" w:hAnsi="Arial Narrow"/>
        </w:rPr>
        <w:t>Dès la notifica</w:t>
      </w:r>
      <w:r w:rsidR="00376A8E" w:rsidRPr="00546FE0">
        <w:rPr>
          <w:rFonts w:ascii="Arial Narrow" w:hAnsi="Arial Narrow"/>
        </w:rPr>
        <w:t>tion du marché</w:t>
      </w:r>
      <w:r w:rsidRPr="00546FE0">
        <w:rPr>
          <w:rFonts w:ascii="Arial Narrow" w:hAnsi="Arial Narrow"/>
        </w:rPr>
        <w:t xml:space="preserve">, </w:t>
      </w:r>
      <w:r w:rsidR="00376A8E" w:rsidRPr="00546FE0">
        <w:rPr>
          <w:rFonts w:ascii="Arial Narrow" w:hAnsi="Arial Narrow"/>
        </w:rPr>
        <w:t xml:space="preserve">et le cas échéant conformément à son offre, </w:t>
      </w:r>
      <w:r w:rsidRPr="00546FE0">
        <w:rPr>
          <w:rFonts w:ascii="Arial Narrow" w:hAnsi="Arial Narrow"/>
        </w:rPr>
        <w:t>le titulaire désignera une personne habilitée à assu</w:t>
      </w:r>
      <w:r w:rsidR="00376A8E" w:rsidRPr="00546FE0">
        <w:rPr>
          <w:rFonts w:ascii="Arial Narrow" w:hAnsi="Arial Narrow"/>
        </w:rPr>
        <w:t>rer la conduite des prestations et communiquera ses coordonnées au responsable des prestations de l’EPMO</w:t>
      </w:r>
      <w:r w:rsidR="008167EE">
        <w:rPr>
          <w:rFonts w:ascii="Arial Narrow" w:hAnsi="Arial Narrow"/>
        </w:rPr>
        <w:t>-VGE</w:t>
      </w:r>
      <w:r w:rsidR="00376A8E" w:rsidRPr="00546FE0">
        <w:rPr>
          <w:rFonts w:ascii="Arial Narrow" w:hAnsi="Arial Narrow"/>
        </w:rPr>
        <w:t>.</w:t>
      </w:r>
    </w:p>
    <w:p w14:paraId="778C4399" w14:textId="22734492" w:rsidR="00D9355E" w:rsidRDefault="00D9355E" w:rsidP="00DC2FA3">
      <w:pPr>
        <w:pStyle w:val="En-tte"/>
        <w:spacing w:after="120" w:line="360" w:lineRule="auto"/>
        <w:jc w:val="both"/>
        <w:rPr>
          <w:rFonts w:ascii="Arial Narrow" w:hAnsi="Arial Narrow"/>
        </w:rPr>
      </w:pPr>
      <w:r w:rsidRPr="00546FE0">
        <w:rPr>
          <w:rFonts w:ascii="Arial Narrow" w:hAnsi="Arial Narrow"/>
        </w:rPr>
        <w:t xml:space="preserve">Si cette personne n’était plus en mesure d’accomplir sa mission, </w:t>
      </w:r>
      <w:r w:rsidR="00376A8E" w:rsidRPr="00546FE0">
        <w:rPr>
          <w:rFonts w:ascii="Arial Narrow" w:hAnsi="Arial Narrow"/>
        </w:rPr>
        <w:t>le titulaire</w:t>
      </w:r>
      <w:r w:rsidRPr="00546FE0">
        <w:rPr>
          <w:rFonts w:ascii="Arial Narrow" w:hAnsi="Arial Narrow"/>
        </w:rPr>
        <w:t xml:space="preserve"> doit en aviser immédiatement le </w:t>
      </w:r>
      <w:r w:rsidR="00376A8E" w:rsidRPr="00546FE0">
        <w:rPr>
          <w:rFonts w:ascii="Arial Narrow" w:hAnsi="Arial Narrow"/>
        </w:rPr>
        <w:t>responsable des prestations</w:t>
      </w:r>
      <w:r w:rsidRPr="00546FE0">
        <w:rPr>
          <w:rFonts w:ascii="Arial Narrow" w:hAnsi="Arial Narrow"/>
        </w:rPr>
        <w:t xml:space="preserve"> de l’EP</w:t>
      </w:r>
      <w:r w:rsidR="00376A8E" w:rsidRPr="00546FE0">
        <w:rPr>
          <w:rFonts w:ascii="Arial Narrow" w:hAnsi="Arial Narrow"/>
        </w:rPr>
        <w:t>MO</w:t>
      </w:r>
      <w:r w:rsidR="008167EE">
        <w:rPr>
          <w:rFonts w:ascii="Arial Narrow" w:hAnsi="Arial Narrow"/>
        </w:rPr>
        <w:t>-VGE</w:t>
      </w:r>
      <w:r w:rsidRPr="00546FE0">
        <w:rPr>
          <w:rFonts w:ascii="Arial Narrow" w:hAnsi="Arial Narrow"/>
        </w:rPr>
        <w:t xml:space="preserve"> par tous moyens et prendre toutes les dispositions nécessaires pour que la bonne exécution des prestations ne soit pas compromise. A ce titre, obligation est faite au titulaire de désigner un remplaçant, et d’en communiquer </w:t>
      </w:r>
      <w:r w:rsidR="00376A8E" w:rsidRPr="00546FE0">
        <w:rPr>
          <w:rFonts w:ascii="Arial Narrow" w:hAnsi="Arial Narrow"/>
        </w:rPr>
        <w:t>ses coordonnées</w:t>
      </w:r>
      <w:r w:rsidRPr="00546FE0">
        <w:rPr>
          <w:rFonts w:ascii="Arial Narrow" w:hAnsi="Arial Narrow"/>
        </w:rPr>
        <w:t xml:space="preserve"> au </w:t>
      </w:r>
      <w:r w:rsidR="00376A8E" w:rsidRPr="00546FE0">
        <w:rPr>
          <w:rFonts w:ascii="Arial Narrow" w:hAnsi="Arial Narrow"/>
        </w:rPr>
        <w:t>responsable des prestations de l’EPMO</w:t>
      </w:r>
      <w:r w:rsidR="008167EE">
        <w:rPr>
          <w:rFonts w:ascii="Arial Narrow" w:hAnsi="Arial Narrow"/>
        </w:rPr>
        <w:t>-VGE</w:t>
      </w:r>
      <w:r w:rsidR="00DC2FA3" w:rsidRPr="00546FE0">
        <w:rPr>
          <w:rFonts w:ascii="Arial Narrow" w:hAnsi="Arial Narrow"/>
        </w:rPr>
        <w:t xml:space="preserve"> dans les plus brefs délais.</w:t>
      </w:r>
    </w:p>
    <w:p w14:paraId="42137F96" w14:textId="1B944C82" w:rsidR="00E83943" w:rsidRDefault="00E83943" w:rsidP="00DC2FA3">
      <w:pPr>
        <w:pStyle w:val="En-tte"/>
        <w:spacing w:after="120" w:line="360" w:lineRule="auto"/>
        <w:jc w:val="both"/>
        <w:rPr>
          <w:rFonts w:ascii="Arial Narrow" w:hAnsi="Arial Narrow"/>
        </w:rPr>
      </w:pPr>
    </w:p>
    <w:p w14:paraId="0397211F" w14:textId="77777777" w:rsidR="00E83943" w:rsidRPr="00860AAD" w:rsidRDefault="00E83943" w:rsidP="00E83943">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860AAD">
        <w:rPr>
          <w:rFonts w:ascii="Arial Narrow" w:hAnsi="Arial Narrow"/>
          <w:b/>
        </w:rPr>
        <w:t>GENERALITES</w:t>
      </w:r>
    </w:p>
    <w:p w14:paraId="57DE5762" w14:textId="77777777" w:rsidR="00E83943" w:rsidRPr="00860AAD" w:rsidRDefault="00E83943" w:rsidP="00041F07">
      <w:pPr>
        <w:pStyle w:val="En-tte"/>
        <w:numPr>
          <w:ilvl w:val="0"/>
          <w:numId w:val="9"/>
        </w:numPr>
        <w:spacing w:after="120" w:line="360" w:lineRule="auto"/>
        <w:ind w:left="426"/>
        <w:jc w:val="both"/>
        <w:rPr>
          <w:rFonts w:ascii="Arial Narrow" w:hAnsi="Arial Narrow"/>
          <w:b/>
        </w:rPr>
      </w:pPr>
      <w:r w:rsidRPr="00860AAD">
        <w:rPr>
          <w:rFonts w:ascii="Arial Narrow" w:hAnsi="Arial Narrow"/>
          <w:b/>
        </w:rPr>
        <w:t xml:space="preserve">Organisation et contenu des prestations attendues </w:t>
      </w:r>
    </w:p>
    <w:p w14:paraId="07CB427E" w14:textId="4AD04FF4" w:rsidR="00E83943" w:rsidRPr="00860AAD" w:rsidRDefault="007641EA" w:rsidP="00E83943">
      <w:pPr>
        <w:pStyle w:val="En-tte"/>
        <w:spacing w:after="120" w:line="360" w:lineRule="auto"/>
        <w:jc w:val="both"/>
        <w:rPr>
          <w:rFonts w:ascii="Arial Narrow" w:hAnsi="Arial Narrow"/>
        </w:rPr>
      </w:pPr>
      <w:r>
        <w:rPr>
          <w:rFonts w:ascii="Arial Narrow" w:hAnsi="Arial Narrow"/>
        </w:rPr>
        <w:t>Le t</w:t>
      </w:r>
      <w:r w:rsidR="00E83943" w:rsidRPr="00860AAD">
        <w:rPr>
          <w:rFonts w:ascii="Arial Narrow" w:hAnsi="Arial Narrow"/>
        </w:rPr>
        <w:t xml:space="preserve">itulaire devra respecter l’ensemble des dispositions prévues dans le CCTP. </w:t>
      </w:r>
    </w:p>
    <w:p w14:paraId="1BC280DE" w14:textId="734BB8B5" w:rsidR="00E83943" w:rsidRDefault="00E83943" w:rsidP="00E83943">
      <w:pPr>
        <w:pStyle w:val="En-tte"/>
        <w:spacing w:after="120" w:line="360" w:lineRule="auto"/>
        <w:jc w:val="both"/>
        <w:rPr>
          <w:rFonts w:ascii="Arial Narrow" w:hAnsi="Arial Narrow"/>
        </w:rPr>
      </w:pPr>
      <w:r w:rsidRPr="00860AAD">
        <w:rPr>
          <w:rFonts w:ascii="Arial Narrow" w:hAnsi="Arial Narrow"/>
        </w:rPr>
        <w:t>Le titulaire ne pourra se prévaloir, n</w:t>
      </w:r>
      <w:r>
        <w:rPr>
          <w:rFonts w:ascii="Arial Narrow" w:hAnsi="Arial Narrow"/>
        </w:rPr>
        <w:t>i pour éluder les obligations de l’accord-cadre</w:t>
      </w:r>
      <w:r w:rsidRPr="00860AAD">
        <w:rPr>
          <w:rFonts w:ascii="Arial Narrow" w:hAnsi="Arial Narrow"/>
        </w:rPr>
        <w:t>, ni pour élever aucune réclamation, des sujétions qui pourront être occasionnées par les activités d’exploitation des locaux, notamment par l’interruption ou le report de toute</w:t>
      </w:r>
      <w:r>
        <w:rPr>
          <w:rFonts w:ascii="Arial Narrow" w:hAnsi="Arial Narrow"/>
        </w:rPr>
        <w:t xml:space="preserve"> opération décidée par l’EPMO</w:t>
      </w:r>
      <w:r w:rsidR="009C4027">
        <w:rPr>
          <w:rFonts w:ascii="Arial Narrow" w:hAnsi="Arial Narrow"/>
        </w:rPr>
        <w:t>-VGE</w:t>
      </w:r>
      <w:r>
        <w:rPr>
          <w:rFonts w:ascii="Arial Narrow" w:hAnsi="Arial Narrow"/>
        </w:rPr>
        <w:t xml:space="preserve">. </w:t>
      </w:r>
    </w:p>
    <w:p w14:paraId="3AF9F6FC" w14:textId="77777777" w:rsidR="00862AF1" w:rsidRPr="00860AAD" w:rsidRDefault="00862AF1" w:rsidP="00E83943">
      <w:pPr>
        <w:pStyle w:val="En-tte"/>
        <w:spacing w:after="120" w:line="360" w:lineRule="auto"/>
        <w:jc w:val="both"/>
        <w:rPr>
          <w:rFonts w:ascii="Arial Narrow" w:hAnsi="Arial Narrow"/>
        </w:rPr>
      </w:pPr>
    </w:p>
    <w:p w14:paraId="0FD674C1" w14:textId="37286CAE" w:rsidR="00E83943" w:rsidRPr="00860AAD" w:rsidRDefault="00E83943" w:rsidP="00041F07">
      <w:pPr>
        <w:pStyle w:val="En-tte"/>
        <w:numPr>
          <w:ilvl w:val="0"/>
          <w:numId w:val="9"/>
        </w:numPr>
        <w:spacing w:after="120" w:line="360" w:lineRule="auto"/>
        <w:ind w:left="426"/>
        <w:jc w:val="both"/>
        <w:rPr>
          <w:rFonts w:ascii="Arial Narrow" w:hAnsi="Arial Narrow"/>
          <w:b/>
        </w:rPr>
      </w:pPr>
      <w:r w:rsidRPr="00860AAD">
        <w:rPr>
          <w:rFonts w:ascii="Arial Narrow" w:hAnsi="Arial Narrow"/>
          <w:b/>
        </w:rPr>
        <w:t>Service minimal en cas d’arrêt d</w:t>
      </w:r>
      <w:r w:rsidR="009C4027">
        <w:rPr>
          <w:rFonts w:ascii="Arial Narrow" w:hAnsi="Arial Narrow"/>
          <w:b/>
        </w:rPr>
        <w:t>u</w:t>
      </w:r>
      <w:r w:rsidRPr="00860AAD">
        <w:rPr>
          <w:rFonts w:ascii="Arial Narrow" w:hAnsi="Arial Narrow"/>
          <w:b/>
        </w:rPr>
        <w:t xml:space="preserve"> travail </w:t>
      </w:r>
    </w:p>
    <w:p w14:paraId="7967E0EA" w14:textId="1EC513EB" w:rsidR="00E83943" w:rsidRDefault="00E83943" w:rsidP="00E83943">
      <w:pPr>
        <w:pStyle w:val="En-tte"/>
        <w:spacing w:after="120" w:line="360" w:lineRule="auto"/>
        <w:jc w:val="both"/>
        <w:rPr>
          <w:rFonts w:ascii="Arial Narrow" w:hAnsi="Arial Narrow"/>
        </w:rPr>
      </w:pPr>
      <w:r w:rsidRPr="00860AAD">
        <w:rPr>
          <w:rFonts w:ascii="Arial Narrow" w:hAnsi="Arial Narrow"/>
        </w:rPr>
        <w:t>En cas d'arrêt de travail pour fait de grève</w:t>
      </w:r>
      <w:r>
        <w:rPr>
          <w:rFonts w:ascii="Arial Narrow" w:hAnsi="Arial Narrow"/>
        </w:rPr>
        <w:t xml:space="preserve"> </w:t>
      </w:r>
      <w:r w:rsidRPr="00860AAD">
        <w:rPr>
          <w:rFonts w:ascii="Arial Narrow" w:hAnsi="Arial Narrow"/>
        </w:rPr>
        <w:t xml:space="preserve">des salariés du titulaire, </w:t>
      </w:r>
      <w:r>
        <w:rPr>
          <w:rFonts w:ascii="Arial Narrow" w:hAnsi="Arial Narrow"/>
        </w:rPr>
        <w:t xml:space="preserve">ou tout autre motif relevant de la responsabilité du </w:t>
      </w:r>
      <w:r w:rsidR="009C4027">
        <w:rPr>
          <w:rFonts w:ascii="Arial Narrow" w:hAnsi="Arial Narrow"/>
        </w:rPr>
        <w:t>t</w:t>
      </w:r>
      <w:r>
        <w:rPr>
          <w:rFonts w:ascii="Arial Narrow" w:hAnsi="Arial Narrow"/>
        </w:rPr>
        <w:t>itulaire,</w:t>
      </w:r>
      <w:r w:rsidRPr="00860AAD">
        <w:rPr>
          <w:rFonts w:ascii="Arial Narrow" w:hAnsi="Arial Narrow"/>
        </w:rPr>
        <w:t xml:space="preserve"> ce dernier sera tenu d'exécuter obligatoirement les prestations indispensables pour garantir </w:t>
      </w:r>
      <w:r>
        <w:rPr>
          <w:rFonts w:ascii="Arial Narrow" w:hAnsi="Arial Narrow"/>
        </w:rPr>
        <w:t>la bonne exécution des prestations</w:t>
      </w:r>
      <w:r w:rsidRPr="00860AAD">
        <w:rPr>
          <w:rFonts w:ascii="Arial Narrow" w:hAnsi="Arial Narrow"/>
        </w:rPr>
        <w:t xml:space="preserve"> dont les modalités seront au préalable soumis à l'agrément de la personne habilitée à engager </w:t>
      </w:r>
      <w:r>
        <w:rPr>
          <w:rFonts w:ascii="Arial Narrow" w:hAnsi="Arial Narrow"/>
        </w:rPr>
        <w:t>l’EPMO</w:t>
      </w:r>
      <w:r w:rsidR="009C4027">
        <w:rPr>
          <w:rFonts w:ascii="Arial Narrow" w:hAnsi="Arial Narrow"/>
        </w:rPr>
        <w:t>-VGE</w:t>
      </w:r>
      <w:r w:rsidRPr="00860AAD">
        <w:rPr>
          <w:rFonts w:ascii="Arial Narrow" w:hAnsi="Arial Narrow"/>
        </w:rPr>
        <w:t xml:space="preserve"> ou son représenta</w:t>
      </w:r>
      <w:r>
        <w:rPr>
          <w:rFonts w:ascii="Arial Narrow" w:hAnsi="Arial Narrow"/>
        </w:rPr>
        <w:t xml:space="preserve">nt. </w:t>
      </w:r>
    </w:p>
    <w:p w14:paraId="0999ED93" w14:textId="77777777" w:rsidR="00862AF1" w:rsidRPr="00860AAD" w:rsidRDefault="00862AF1" w:rsidP="00E83943">
      <w:pPr>
        <w:pStyle w:val="En-tte"/>
        <w:spacing w:after="120" w:line="360" w:lineRule="auto"/>
        <w:jc w:val="both"/>
        <w:rPr>
          <w:rFonts w:ascii="Arial Narrow" w:hAnsi="Arial Narrow"/>
        </w:rPr>
      </w:pPr>
    </w:p>
    <w:p w14:paraId="212C7B1A" w14:textId="77777777" w:rsidR="00E83943" w:rsidRPr="00860AAD" w:rsidRDefault="00E83943" w:rsidP="00041F07">
      <w:pPr>
        <w:pStyle w:val="En-tte"/>
        <w:numPr>
          <w:ilvl w:val="0"/>
          <w:numId w:val="9"/>
        </w:numPr>
        <w:spacing w:after="120" w:line="360" w:lineRule="auto"/>
        <w:ind w:left="426"/>
        <w:jc w:val="both"/>
        <w:rPr>
          <w:rFonts w:ascii="Arial Narrow" w:hAnsi="Arial Narrow"/>
          <w:b/>
        </w:rPr>
      </w:pPr>
      <w:r w:rsidRPr="00860AAD">
        <w:rPr>
          <w:rFonts w:ascii="Arial Narrow" w:hAnsi="Arial Narrow"/>
          <w:b/>
        </w:rPr>
        <w:t xml:space="preserve">Information sur les risques </w:t>
      </w:r>
    </w:p>
    <w:p w14:paraId="427B654B" w14:textId="3ED522D6" w:rsidR="00E83943" w:rsidRPr="00860AAD" w:rsidRDefault="00E83943" w:rsidP="00E83943">
      <w:pPr>
        <w:pStyle w:val="En-tte"/>
        <w:spacing w:after="120" w:line="360" w:lineRule="auto"/>
        <w:jc w:val="both"/>
        <w:rPr>
          <w:rFonts w:ascii="Arial Narrow" w:hAnsi="Arial Narrow"/>
        </w:rPr>
      </w:pPr>
      <w:r w:rsidRPr="00860AAD">
        <w:rPr>
          <w:rFonts w:ascii="Arial Narrow" w:hAnsi="Arial Narrow"/>
        </w:rPr>
        <w:t xml:space="preserve">En application des textes législatifs et réglementaires en vigueur, et notamment des </w:t>
      </w:r>
      <w:r w:rsidRPr="00841EBE">
        <w:rPr>
          <w:rFonts w:ascii="Arial Narrow" w:hAnsi="Arial Narrow"/>
        </w:rPr>
        <w:t xml:space="preserve">articles </w:t>
      </w:r>
      <w:r w:rsidRPr="004300C3">
        <w:rPr>
          <w:rFonts w:ascii="Arial Narrow" w:hAnsi="Arial Narrow"/>
        </w:rPr>
        <w:t>R. 4512-2 et suivants</w:t>
      </w:r>
      <w:r w:rsidRPr="00841EBE">
        <w:rPr>
          <w:rFonts w:ascii="Arial Narrow" w:hAnsi="Arial Narrow"/>
        </w:rPr>
        <w:t xml:space="preserve"> du code du travail relatif aux mesures préalables à l’exécution d’une opération, le titulaire et l’EPMO</w:t>
      </w:r>
      <w:r w:rsidR="009C4027">
        <w:rPr>
          <w:rFonts w:ascii="Arial Narrow" w:hAnsi="Arial Narrow"/>
        </w:rPr>
        <w:t>-VGE</w:t>
      </w:r>
      <w:r w:rsidRPr="00841EBE">
        <w:rPr>
          <w:rFonts w:ascii="Arial Narrow" w:hAnsi="Arial Narrow"/>
        </w:rPr>
        <w:t xml:space="preserve"> procéderont avant le commencement des prestations à une information réciproque sur les risques particuliers</w:t>
      </w:r>
      <w:r w:rsidRPr="00860AAD">
        <w:rPr>
          <w:rFonts w:ascii="Arial Narrow" w:hAnsi="Arial Narrow"/>
        </w:rPr>
        <w:t xml:space="preserve"> encourus et les mesures de prévention envisagées. </w:t>
      </w:r>
    </w:p>
    <w:p w14:paraId="12E9C7B7" w14:textId="5010806F" w:rsidR="00E83943" w:rsidRDefault="00E83943" w:rsidP="00E83943">
      <w:pPr>
        <w:pStyle w:val="En-tte"/>
        <w:spacing w:after="120" w:line="360" w:lineRule="auto"/>
        <w:jc w:val="both"/>
        <w:rPr>
          <w:rFonts w:ascii="Arial Narrow" w:hAnsi="Arial Narrow"/>
        </w:rPr>
      </w:pPr>
      <w:r w:rsidRPr="00860AAD">
        <w:rPr>
          <w:rFonts w:ascii="Arial Narrow" w:hAnsi="Arial Narrow"/>
        </w:rPr>
        <w:t>Un plan de prévention des risques doit être</w:t>
      </w:r>
      <w:r>
        <w:rPr>
          <w:rFonts w:ascii="Arial Narrow" w:hAnsi="Arial Narrow"/>
        </w:rPr>
        <w:t xml:space="preserve"> élaboré dès la notification de l’accord-cadre </w:t>
      </w:r>
      <w:r w:rsidRPr="00860AAD">
        <w:rPr>
          <w:rFonts w:ascii="Arial Narrow" w:hAnsi="Arial Narrow"/>
        </w:rPr>
        <w:t xml:space="preserve">au </w:t>
      </w:r>
      <w:r w:rsidR="009C4027">
        <w:rPr>
          <w:rFonts w:ascii="Arial Narrow" w:hAnsi="Arial Narrow"/>
        </w:rPr>
        <w:t>t</w:t>
      </w:r>
      <w:r w:rsidRPr="00860AAD">
        <w:rPr>
          <w:rFonts w:ascii="Arial Narrow" w:hAnsi="Arial Narrow"/>
        </w:rPr>
        <w:t xml:space="preserve">itulaire. Le </w:t>
      </w:r>
      <w:r w:rsidR="009C4027">
        <w:rPr>
          <w:rFonts w:ascii="Arial Narrow" w:hAnsi="Arial Narrow"/>
        </w:rPr>
        <w:t>t</w:t>
      </w:r>
      <w:r w:rsidRPr="00860AAD">
        <w:rPr>
          <w:rFonts w:ascii="Arial Narrow" w:hAnsi="Arial Narrow"/>
        </w:rPr>
        <w:t xml:space="preserve">itulaire sera tenu aux mêmes obligations avec ses sous-traitants. </w:t>
      </w:r>
    </w:p>
    <w:p w14:paraId="7032FC67" w14:textId="77777777" w:rsidR="00862AF1" w:rsidRPr="00860AAD" w:rsidRDefault="00862AF1" w:rsidP="00E83943">
      <w:pPr>
        <w:pStyle w:val="En-tte"/>
        <w:spacing w:after="120" w:line="360" w:lineRule="auto"/>
        <w:jc w:val="both"/>
        <w:rPr>
          <w:rFonts w:ascii="Arial Narrow" w:hAnsi="Arial Narrow"/>
        </w:rPr>
      </w:pPr>
    </w:p>
    <w:p w14:paraId="2D9F6650" w14:textId="77777777" w:rsidR="00E83943" w:rsidRPr="00860AAD" w:rsidRDefault="00E83943" w:rsidP="00041F07">
      <w:pPr>
        <w:pStyle w:val="En-tte"/>
        <w:numPr>
          <w:ilvl w:val="0"/>
          <w:numId w:val="9"/>
        </w:numPr>
        <w:spacing w:after="120" w:line="360" w:lineRule="auto"/>
        <w:ind w:left="426"/>
        <w:jc w:val="both"/>
        <w:rPr>
          <w:rFonts w:ascii="Arial Narrow" w:hAnsi="Arial Narrow"/>
          <w:b/>
        </w:rPr>
      </w:pPr>
      <w:r w:rsidRPr="00860AAD">
        <w:rPr>
          <w:rFonts w:ascii="Arial Narrow" w:hAnsi="Arial Narrow"/>
          <w:b/>
        </w:rPr>
        <w:lastRenderedPageBreak/>
        <w:t xml:space="preserve">Protection de la main-d’œuvre et conditions de travail </w:t>
      </w:r>
    </w:p>
    <w:p w14:paraId="5724D2B1" w14:textId="77777777" w:rsidR="00E83943" w:rsidRPr="00860AAD" w:rsidRDefault="00E83943" w:rsidP="00E83943">
      <w:pPr>
        <w:pStyle w:val="En-tte"/>
        <w:spacing w:after="120" w:line="360" w:lineRule="auto"/>
        <w:ind w:left="426"/>
        <w:jc w:val="both"/>
        <w:rPr>
          <w:rFonts w:ascii="Arial Narrow" w:hAnsi="Arial Narrow"/>
          <w:b/>
        </w:rPr>
      </w:pPr>
      <w:r w:rsidRPr="00860AAD">
        <w:rPr>
          <w:rFonts w:ascii="Arial Narrow" w:hAnsi="Arial Narrow"/>
          <w:b/>
        </w:rPr>
        <w:t xml:space="preserve">5.4.1 Travailleurs étrangers </w:t>
      </w:r>
    </w:p>
    <w:p w14:paraId="3AB3C304" w14:textId="77777777" w:rsidR="00E83943" w:rsidRPr="00860AAD" w:rsidRDefault="00E83943" w:rsidP="00E83943">
      <w:pPr>
        <w:pStyle w:val="En-tte"/>
        <w:spacing w:after="120" w:line="360" w:lineRule="auto"/>
        <w:jc w:val="both"/>
        <w:rPr>
          <w:rFonts w:ascii="Arial Narrow" w:hAnsi="Arial Narrow"/>
        </w:rPr>
      </w:pPr>
      <w:r w:rsidRPr="00860AAD">
        <w:rPr>
          <w:rFonts w:ascii="Arial Narrow" w:hAnsi="Arial Narrow"/>
        </w:rPr>
        <w:t xml:space="preserve">Les travailleurs étrangers doivent être munis du titre les autorisant à exercer une activité salariée en France lorsque la possession de ce titre est exigée en vertu, soit de dispositions législatives ou réglementaires, soit de traités ou accords internationaux. </w:t>
      </w:r>
    </w:p>
    <w:p w14:paraId="1D4D4DD1" w14:textId="77777777" w:rsidR="00E83943" w:rsidRPr="00860AAD" w:rsidRDefault="00E83943" w:rsidP="00E83943">
      <w:pPr>
        <w:pStyle w:val="En-tte"/>
        <w:spacing w:after="120" w:line="360" w:lineRule="auto"/>
        <w:jc w:val="both"/>
        <w:rPr>
          <w:rFonts w:ascii="Arial Narrow" w:hAnsi="Arial Narrow"/>
        </w:rPr>
      </w:pPr>
      <w:r w:rsidRPr="00860AAD">
        <w:rPr>
          <w:rFonts w:ascii="Arial Narrow" w:hAnsi="Arial Narrow"/>
        </w:rPr>
        <w:t xml:space="preserve">La société doit fournir avec chaque dossier d’agent, lorsque le titre est exigible, une photocopie du titre. </w:t>
      </w:r>
    </w:p>
    <w:p w14:paraId="39AF0AD7" w14:textId="77777777" w:rsidR="00E83943" w:rsidRPr="00E205F1" w:rsidRDefault="00E83943" w:rsidP="00E83943">
      <w:pPr>
        <w:pStyle w:val="En-tte"/>
        <w:spacing w:after="120" w:line="360" w:lineRule="auto"/>
        <w:ind w:left="426"/>
        <w:jc w:val="both"/>
        <w:rPr>
          <w:rFonts w:ascii="Arial Narrow" w:hAnsi="Arial Narrow"/>
          <w:b/>
        </w:rPr>
      </w:pPr>
      <w:r w:rsidRPr="00E205F1">
        <w:rPr>
          <w:rFonts w:ascii="Arial Narrow" w:hAnsi="Arial Narrow"/>
          <w:b/>
        </w:rPr>
        <w:t xml:space="preserve">5.4.2 Travailleurs d’aptitudes physiques restreintes </w:t>
      </w:r>
    </w:p>
    <w:p w14:paraId="0B3FB1A0" w14:textId="77777777" w:rsidR="00E83943" w:rsidRPr="00860AAD" w:rsidRDefault="00E83943" w:rsidP="00E83943">
      <w:pPr>
        <w:pStyle w:val="En-tte"/>
        <w:spacing w:after="120" w:line="360" w:lineRule="auto"/>
        <w:jc w:val="both"/>
        <w:rPr>
          <w:rFonts w:ascii="Arial Narrow" w:hAnsi="Arial Narrow"/>
        </w:rPr>
      </w:pPr>
      <w:r w:rsidRPr="00E205F1">
        <w:rPr>
          <w:rFonts w:ascii="Arial Narrow" w:hAnsi="Arial Narrow"/>
        </w:rPr>
        <w:t>La proportion maximale des travailleurs d’aptitudes physiques restreintes et leur rémunération par rapport au nombre total des travailleurs de la même catégorie employée à l’exécution des prestations faisant l’objet du marché seront conformes à la réglementation en vigueur.</w:t>
      </w:r>
      <w:r w:rsidRPr="00860AAD">
        <w:rPr>
          <w:rFonts w:ascii="Arial Narrow" w:hAnsi="Arial Narrow"/>
        </w:rPr>
        <w:t xml:space="preserve"> </w:t>
      </w:r>
    </w:p>
    <w:p w14:paraId="258E0099" w14:textId="77777777" w:rsidR="00E83943" w:rsidRPr="00860AAD" w:rsidRDefault="00E83943" w:rsidP="00E83943">
      <w:pPr>
        <w:pStyle w:val="En-tte"/>
        <w:spacing w:after="120" w:line="360" w:lineRule="auto"/>
        <w:ind w:left="426"/>
        <w:jc w:val="both"/>
        <w:rPr>
          <w:rFonts w:ascii="Arial Narrow" w:hAnsi="Arial Narrow"/>
          <w:b/>
        </w:rPr>
      </w:pPr>
      <w:r w:rsidRPr="00860AAD">
        <w:rPr>
          <w:rFonts w:ascii="Arial Narrow" w:hAnsi="Arial Narrow"/>
          <w:b/>
        </w:rPr>
        <w:t xml:space="preserve">5.4.3 Visites médicales du personnel titulaire </w:t>
      </w:r>
    </w:p>
    <w:p w14:paraId="53B9AD45" w14:textId="77777777" w:rsidR="00E83943" w:rsidRPr="00860AAD" w:rsidRDefault="00E83943" w:rsidP="00E83943">
      <w:pPr>
        <w:pStyle w:val="En-tte"/>
        <w:spacing w:after="120" w:line="360" w:lineRule="auto"/>
        <w:jc w:val="both"/>
        <w:rPr>
          <w:rFonts w:ascii="Arial Narrow" w:hAnsi="Arial Narrow"/>
        </w:rPr>
      </w:pPr>
      <w:r w:rsidRPr="00860AAD">
        <w:rPr>
          <w:rFonts w:ascii="Arial Narrow" w:hAnsi="Arial Narrow"/>
        </w:rPr>
        <w:t>Le titulaire doit soumettre obligatoirement à une visite médica</w:t>
      </w:r>
      <w:r>
        <w:rPr>
          <w:rFonts w:ascii="Arial Narrow" w:hAnsi="Arial Narrow"/>
        </w:rPr>
        <w:t>le d’embauche tout nouvel agent, a</w:t>
      </w:r>
      <w:r w:rsidRPr="00860AAD">
        <w:rPr>
          <w:rFonts w:ascii="Arial Narrow" w:hAnsi="Arial Narrow"/>
        </w:rPr>
        <w:t xml:space="preserve">vant sa prise de fonction. En outre, le titulaire doit soumettre son personnel aux examens médicaux périodiques prévus par la réglementation en vigueur. </w:t>
      </w:r>
    </w:p>
    <w:p w14:paraId="1539190B" w14:textId="77777777" w:rsidR="00E83943" w:rsidRPr="00860AAD" w:rsidRDefault="00E83943" w:rsidP="00E83943">
      <w:pPr>
        <w:pStyle w:val="En-tte"/>
        <w:spacing w:after="120" w:line="360" w:lineRule="auto"/>
        <w:jc w:val="both"/>
        <w:rPr>
          <w:rFonts w:ascii="Arial Narrow" w:hAnsi="Arial Narrow"/>
        </w:rPr>
      </w:pPr>
    </w:p>
    <w:p w14:paraId="4A8280D4" w14:textId="77777777" w:rsidR="00E83943" w:rsidRPr="00860AAD" w:rsidRDefault="00E83943" w:rsidP="00041F07">
      <w:pPr>
        <w:pStyle w:val="En-tte"/>
        <w:numPr>
          <w:ilvl w:val="0"/>
          <w:numId w:val="9"/>
        </w:numPr>
        <w:spacing w:after="120" w:line="360" w:lineRule="auto"/>
        <w:ind w:left="426"/>
        <w:jc w:val="both"/>
        <w:rPr>
          <w:rFonts w:ascii="Arial Narrow" w:hAnsi="Arial Narrow"/>
          <w:b/>
        </w:rPr>
      </w:pPr>
      <w:r w:rsidRPr="00860AAD">
        <w:rPr>
          <w:rFonts w:ascii="Arial Narrow" w:hAnsi="Arial Narrow"/>
          <w:b/>
        </w:rPr>
        <w:t xml:space="preserve">Personnels du titulaire </w:t>
      </w:r>
    </w:p>
    <w:p w14:paraId="0B9529F3" w14:textId="77777777" w:rsidR="00E83943" w:rsidRPr="00860AAD" w:rsidRDefault="00E83943" w:rsidP="00E83943">
      <w:pPr>
        <w:pStyle w:val="En-tte"/>
        <w:spacing w:after="120" w:line="360" w:lineRule="auto"/>
        <w:ind w:left="426"/>
        <w:jc w:val="both"/>
        <w:rPr>
          <w:rFonts w:ascii="Arial Narrow" w:hAnsi="Arial Narrow"/>
          <w:b/>
        </w:rPr>
      </w:pPr>
      <w:r w:rsidRPr="00860AAD">
        <w:rPr>
          <w:rFonts w:ascii="Arial Narrow" w:hAnsi="Arial Narrow"/>
          <w:b/>
        </w:rPr>
        <w:t xml:space="preserve">5.5.1 Désignation des responsables </w:t>
      </w:r>
    </w:p>
    <w:p w14:paraId="7476F616" w14:textId="2F66D4A4" w:rsidR="00E83943" w:rsidRDefault="00E83943" w:rsidP="00E83943">
      <w:pPr>
        <w:pStyle w:val="En-tte"/>
        <w:spacing w:after="120" w:line="360" w:lineRule="auto"/>
        <w:jc w:val="both"/>
        <w:rPr>
          <w:rFonts w:ascii="Arial Narrow" w:hAnsi="Arial Narrow"/>
        </w:rPr>
      </w:pPr>
      <w:r w:rsidRPr="00860AAD">
        <w:rPr>
          <w:rFonts w:ascii="Arial Narrow" w:hAnsi="Arial Narrow"/>
        </w:rPr>
        <w:t xml:space="preserve">Le titulaire désigne les responsables de la conduite et de l’exécution des prestations qui devront recevoir l’agrément des représentants </w:t>
      </w:r>
      <w:r>
        <w:rPr>
          <w:rFonts w:ascii="Arial Narrow" w:hAnsi="Arial Narrow"/>
        </w:rPr>
        <w:t>de l’EPMO</w:t>
      </w:r>
      <w:r w:rsidR="009C4027">
        <w:rPr>
          <w:rFonts w:ascii="Arial Narrow" w:hAnsi="Arial Narrow"/>
        </w:rPr>
        <w:t>-VGE</w:t>
      </w:r>
      <w:r w:rsidRPr="00860AAD">
        <w:rPr>
          <w:rFonts w:ascii="Arial Narrow" w:hAnsi="Arial Narrow"/>
        </w:rPr>
        <w:t>. Ces responsables nommément désignés seront les seuls habilités à dialoguer ave</w:t>
      </w:r>
      <w:r>
        <w:rPr>
          <w:rFonts w:ascii="Arial Narrow" w:hAnsi="Arial Narrow"/>
        </w:rPr>
        <w:t>c les représentants de l’EPMO</w:t>
      </w:r>
      <w:r w:rsidR="009C4027">
        <w:rPr>
          <w:rFonts w:ascii="Arial Narrow" w:hAnsi="Arial Narrow"/>
        </w:rPr>
        <w:t>-VGE</w:t>
      </w:r>
      <w:r>
        <w:rPr>
          <w:rFonts w:ascii="Arial Narrow" w:hAnsi="Arial Narrow"/>
        </w:rPr>
        <w:t xml:space="preserve">. </w:t>
      </w:r>
    </w:p>
    <w:p w14:paraId="16F85FBD" w14:textId="77777777" w:rsidR="00862AF1" w:rsidRPr="00860AAD" w:rsidRDefault="00862AF1" w:rsidP="00E83943">
      <w:pPr>
        <w:pStyle w:val="En-tte"/>
        <w:spacing w:after="120" w:line="360" w:lineRule="auto"/>
        <w:jc w:val="both"/>
        <w:rPr>
          <w:rFonts w:ascii="Arial Narrow" w:hAnsi="Arial Narrow"/>
        </w:rPr>
      </w:pPr>
    </w:p>
    <w:p w14:paraId="12CBADA5" w14:textId="77777777" w:rsidR="00E83943" w:rsidRPr="00860AAD" w:rsidRDefault="00E83943" w:rsidP="00E83943">
      <w:pPr>
        <w:pStyle w:val="En-tte"/>
        <w:spacing w:after="120" w:line="360" w:lineRule="auto"/>
        <w:ind w:left="426"/>
        <w:jc w:val="both"/>
        <w:rPr>
          <w:rFonts w:ascii="Arial Narrow" w:hAnsi="Arial Narrow"/>
          <w:b/>
        </w:rPr>
      </w:pPr>
      <w:r w:rsidRPr="00860AAD">
        <w:rPr>
          <w:rFonts w:ascii="Arial Narrow" w:hAnsi="Arial Narrow"/>
          <w:b/>
        </w:rPr>
        <w:t xml:space="preserve">5.5.2 Personnel sur site </w:t>
      </w:r>
    </w:p>
    <w:p w14:paraId="2AD14BF7" w14:textId="77777777" w:rsidR="00E83943" w:rsidRPr="00860AAD" w:rsidRDefault="00E83943" w:rsidP="00E83943">
      <w:pPr>
        <w:pStyle w:val="En-tte"/>
        <w:spacing w:after="120" w:line="360" w:lineRule="auto"/>
        <w:ind w:left="851"/>
        <w:jc w:val="both"/>
        <w:rPr>
          <w:rFonts w:ascii="Arial Narrow" w:hAnsi="Arial Narrow"/>
          <w:b/>
        </w:rPr>
      </w:pPr>
      <w:r w:rsidRPr="00860AAD">
        <w:rPr>
          <w:rFonts w:ascii="Arial Narrow" w:hAnsi="Arial Narrow"/>
          <w:b/>
        </w:rPr>
        <w:t xml:space="preserve">5.5.2.1 Qualification et formation du personnel </w:t>
      </w:r>
    </w:p>
    <w:p w14:paraId="3A5BFEF9" w14:textId="12224475" w:rsidR="00E83943" w:rsidRPr="00860AAD" w:rsidRDefault="00E83943" w:rsidP="00E83943">
      <w:pPr>
        <w:pStyle w:val="En-tte"/>
        <w:spacing w:after="120" w:line="360" w:lineRule="auto"/>
        <w:jc w:val="both"/>
        <w:rPr>
          <w:rFonts w:ascii="Arial Narrow" w:hAnsi="Arial Narrow"/>
        </w:rPr>
      </w:pPr>
      <w:r w:rsidRPr="00860AAD">
        <w:rPr>
          <w:rFonts w:ascii="Arial Narrow" w:hAnsi="Arial Narrow"/>
        </w:rPr>
        <w:t xml:space="preserve">Les personnels doivent avoir les qualifications adaptées à la nature des prestations à mettre en œuvre. Ces qualifications sont décrites </w:t>
      </w:r>
      <w:r>
        <w:rPr>
          <w:rFonts w:ascii="Arial Narrow" w:hAnsi="Arial Narrow"/>
        </w:rPr>
        <w:t>dans le CCTP du présent accord-cadre.</w:t>
      </w:r>
      <w:r w:rsidRPr="00860AAD">
        <w:rPr>
          <w:rFonts w:ascii="Arial Narrow" w:hAnsi="Arial Narrow"/>
        </w:rPr>
        <w:t xml:space="preserve"> </w:t>
      </w:r>
    </w:p>
    <w:p w14:paraId="765171CB" w14:textId="77777777" w:rsidR="00E83943" w:rsidRPr="00860AAD" w:rsidRDefault="00E83943" w:rsidP="00E83943">
      <w:pPr>
        <w:pStyle w:val="En-tte"/>
        <w:spacing w:after="120" w:line="360" w:lineRule="auto"/>
        <w:ind w:left="851"/>
        <w:jc w:val="both"/>
        <w:rPr>
          <w:rFonts w:ascii="Arial Narrow" w:hAnsi="Arial Narrow"/>
          <w:b/>
        </w:rPr>
      </w:pPr>
      <w:r w:rsidRPr="00860AAD">
        <w:rPr>
          <w:rFonts w:ascii="Arial Narrow" w:hAnsi="Arial Narrow"/>
          <w:b/>
        </w:rPr>
        <w:t xml:space="preserve">5.5.2.2 Dossiers individuels et évolution des effectifs </w:t>
      </w:r>
    </w:p>
    <w:p w14:paraId="2D8762B2" w14:textId="0C53088D" w:rsidR="00E83943" w:rsidRDefault="00E83943" w:rsidP="00E83943">
      <w:pPr>
        <w:pStyle w:val="En-tte"/>
        <w:spacing w:after="120" w:line="360" w:lineRule="auto"/>
        <w:jc w:val="both"/>
        <w:rPr>
          <w:rFonts w:ascii="Arial Narrow" w:hAnsi="Arial Narrow"/>
        </w:rPr>
      </w:pPr>
      <w:r w:rsidRPr="00860AAD">
        <w:rPr>
          <w:rFonts w:ascii="Arial Narrow" w:hAnsi="Arial Narrow"/>
        </w:rPr>
        <w:t>Le titulaire doit fournir à l’EPMO</w:t>
      </w:r>
      <w:r w:rsidR="009C4027">
        <w:rPr>
          <w:rFonts w:ascii="Arial Narrow" w:hAnsi="Arial Narrow"/>
        </w:rPr>
        <w:t>-VGE</w:t>
      </w:r>
      <w:r w:rsidRPr="00860AAD">
        <w:rPr>
          <w:rFonts w:ascii="Arial Narrow" w:hAnsi="Arial Narrow"/>
        </w:rPr>
        <w:t xml:space="preserve"> un dossier individuel par agent, selon</w:t>
      </w:r>
      <w:r>
        <w:rPr>
          <w:rFonts w:ascii="Arial Narrow" w:hAnsi="Arial Narrow"/>
        </w:rPr>
        <w:t xml:space="preserve"> les modalités définies dans le</w:t>
      </w:r>
      <w:r w:rsidRPr="00860AAD">
        <w:rPr>
          <w:rFonts w:ascii="Arial Narrow" w:hAnsi="Arial Narrow"/>
        </w:rPr>
        <w:t xml:space="preserve"> CCTP. Le titulaire doit informer l’EPMO</w:t>
      </w:r>
      <w:r w:rsidR="009C4027">
        <w:rPr>
          <w:rFonts w:ascii="Arial Narrow" w:hAnsi="Arial Narrow"/>
        </w:rPr>
        <w:t>-VGE</w:t>
      </w:r>
      <w:r w:rsidRPr="00860AAD">
        <w:rPr>
          <w:rFonts w:ascii="Arial Narrow" w:hAnsi="Arial Narrow"/>
        </w:rPr>
        <w:t xml:space="preserve"> de toute évolution dans les effectifs de la société affectée à la prestation. Dans ce cadre, il lui appartient de procéder à la récupération des badges fournis pour tout agent n’intervenant plus à la réalisation de la prestation et de les remettre à l’EPMO</w:t>
      </w:r>
      <w:r w:rsidR="009C4027">
        <w:rPr>
          <w:rFonts w:ascii="Arial Narrow" w:hAnsi="Arial Narrow"/>
        </w:rPr>
        <w:t>-VGE</w:t>
      </w:r>
      <w:r w:rsidRPr="00860AAD">
        <w:rPr>
          <w:rFonts w:ascii="Arial Narrow" w:hAnsi="Arial Narrow"/>
        </w:rPr>
        <w:t xml:space="preserve">. Le non-respect de ces prescriptions ouvre droit à la mise en œuvre aux pénalités prévues </w:t>
      </w:r>
      <w:r>
        <w:rPr>
          <w:rFonts w:ascii="Arial Narrow" w:hAnsi="Arial Narrow"/>
        </w:rPr>
        <w:t xml:space="preserve">à l’article 15 du présent CCAP. </w:t>
      </w:r>
    </w:p>
    <w:p w14:paraId="3DE21A82" w14:textId="77777777" w:rsidR="00E83943" w:rsidRPr="00860AAD" w:rsidRDefault="00E83943" w:rsidP="00E83943">
      <w:pPr>
        <w:pStyle w:val="En-tte"/>
        <w:spacing w:after="120" w:line="360" w:lineRule="auto"/>
        <w:ind w:left="851"/>
        <w:jc w:val="both"/>
        <w:rPr>
          <w:rFonts w:ascii="Arial Narrow" w:hAnsi="Arial Narrow"/>
          <w:b/>
        </w:rPr>
      </w:pPr>
      <w:r w:rsidRPr="00860AAD">
        <w:rPr>
          <w:rFonts w:ascii="Arial Narrow" w:hAnsi="Arial Narrow"/>
          <w:b/>
        </w:rPr>
        <w:lastRenderedPageBreak/>
        <w:t xml:space="preserve">5.5.2.3 Identification du personnel et tenues de travail </w:t>
      </w:r>
    </w:p>
    <w:p w14:paraId="261FD0E2" w14:textId="77777777" w:rsidR="00E83943" w:rsidRPr="00860AAD" w:rsidRDefault="00E83943" w:rsidP="00E83943">
      <w:pPr>
        <w:pStyle w:val="En-tte"/>
        <w:spacing w:after="120" w:line="360" w:lineRule="auto"/>
        <w:jc w:val="both"/>
        <w:rPr>
          <w:rFonts w:ascii="Arial Narrow" w:hAnsi="Arial Narrow"/>
        </w:rPr>
      </w:pPr>
      <w:r w:rsidRPr="00860AAD">
        <w:rPr>
          <w:rFonts w:ascii="Arial Narrow" w:hAnsi="Arial Narrow"/>
        </w:rPr>
        <w:t xml:space="preserve">- Identification du personnel : </w:t>
      </w:r>
    </w:p>
    <w:p w14:paraId="2D9D37E8" w14:textId="61E15A74" w:rsidR="00E83943" w:rsidRDefault="00E83943" w:rsidP="00E83943">
      <w:pPr>
        <w:pStyle w:val="En-tte"/>
        <w:spacing w:after="120" w:line="360" w:lineRule="auto"/>
        <w:jc w:val="both"/>
        <w:rPr>
          <w:rFonts w:ascii="Arial Narrow" w:hAnsi="Arial Narrow"/>
        </w:rPr>
      </w:pPr>
      <w:r w:rsidRPr="00860AAD">
        <w:rPr>
          <w:rFonts w:ascii="Arial Narrow" w:hAnsi="Arial Narrow"/>
        </w:rPr>
        <w:t>Tous les agents et personnel d’encadrement intervenant pour le compte du titulaire dans les locaux de l’EPMO</w:t>
      </w:r>
      <w:r w:rsidR="0028365A">
        <w:rPr>
          <w:rFonts w:ascii="Arial Narrow" w:hAnsi="Arial Narrow"/>
        </w:rPr>
        <w:t>-VGE</w:t>
      </w:r>
      <w:r w:rsidRPr="00860AAD">
        <w:rPr>
          <w:rFonts w:ascii="Arial Narrow" w:hAnsi="Arial Narrow"/>
        </w:rPr>
        <w:t>, y compris les éventuels sous-traitants, doivent en permanence porter un badge fourni par l’EPMO</w:t>
      </w:r>
      <w:r w:rsidR="0028365A">
        <w:rPr>
          <w:rFonts w:ascii="Arial Narrow" w:hAnsi="Arial Narrow"/>
        </w:rPr>
        <w:t>-VGE</w:t>
      </w:r>
      <w:r w:rsidRPr="00860AAD">
        <w:rPr>
          <w:rFonts w:ascii="Arial Narrow" w:hAnsi="Arial Narrow"/>
        </w:rPr>
        <w:t>. Aucun agent n’est admis dans les locaux de l’EPMO</w:t>
      </w:r>
      <w:r w:rsidR="0028365A">
        <w:rPr>
          <w:rFonts w:ascii="Arial Narrow" w:hAnsi="Arial Narrow"/>
        </w:rPr>
        <w:t>-VGE</w:t>
      </w:r>
      <w:r w:rsidRPr="00860AAD">
        <w:rPr>
          <w:rFonts w:ascii="Arial Narrow" w:hAnsi="Arial Narrow"/>
        </w:rPr>
        <w:t xml:space="preserve"> s’il n’est pas muni de son badge. </w:t>
      </w:r>
    </w:p>
    <w:p w14:paraId="037695E7" w14:textId="77777777" w:rsidR="00E83943" w:rsidRPr="00860AAD" w:rsidRDefault="00E83943" w:rsidP="00E83943">
      <w:pPr>
        <w:pStyle w:val="En-tte"/>
        <w:spacing w:after="120" w:line="360" w:lineRule="auto"/>
        <w:jc w:val="both"/>
        <w:rPr>
          <w:rFonts w:ascii="Arial Narrow" w:hAnsi="Arial Narrow"/>
        </w:rPr>
      </w:pPr>
      <w:r w:rsidRPr="00860AAD">
        <w:rPr>
          <w:rFonts w:ascii="Arial Narrow" w:hAnsi="Arial Narrow"/>
        </w:rPr>
        <w:t xml:space="preserve">- Tenues vestimentaires : </w:t>
      </w:r>
    </w:p>
    <w:p w14:paraId="7761717E" w14:textId="3F4F9F60" w:rsidR="00E83943" w:rsidRDefault="00E83943" w:rsidP="00E83943">
      <w:pPr>
        <w:pStyle w:val="En-tte"/>
        <w:spacing w:after="120" w:line="360" w:lineRule="auto"/>
        <w:jc w:val="both"/>
        <w:rPr>
          <w:rFonts w:ascii="Arial Narrow" w:hAnsi="Arial Narrow"/>
        </w:rPr>
      </w:pPr>
      <w:r w:rsidRPr="00860AAD">
        <w:rPr>
          <w:rFonts w:ascii="Arial Narrow" w:hAnsi="Arial Narrow"/>
        </w:rPr>
        <w:t>Le titulaire doit doter son personnel des tenues c</w:t>
      </w:r>
      <w:r>
        <w:rPr>
          <w:rFonts w:ascii="Arial Narrow" w:hAnsi="Arial Narrow"/>
        </w:rPr>
        <w:t xml:space="preserve">onformes aux normes définies </w:t>
      </w:r>
      <w:r w:rsidR="00DD2446">
        <w:rPr>
          <w:rFonts w:ascii="Arial Narrow" w:hAnsi="Arial Narrow"/>
        </w:rPr>
        <w:t xml:space="preserve">dans </w:t>
      </w:r>
      <w:r>
        <w:rPr>
          <w:rFonts w:ascii="Arial Narrow" w:hAnsi="Arial Narrow"/>
        </w:rPr>
        <w:t>le</w:t>
      </w:r>
      <w:r w:rsidRPr="00860AAD">
        <w:rPr>
          <w:rFonts w:ascii="Arial Narrow" w:hAnsi="Arial Narrow"/>
        </w:rPr>
        <w:t xml:space="preserve"> CCTP</w:t>
      </w:r>
      <w:r>
        <w:rPr>
          <w:rFonts w:ascii="Arial Narrow" w:hAnsi="Arial Narrow"/>
        </w:rPr>
        <w:t>.</w:t>
      </w:r>
      <w:r w:rsidRPr="00860AAD">
        <w:rPr>
          <w:rFonts w:ascii="Arial Narrow" w:hAnsi="Arial Narrow"/>
        </w:rPr>
        <w:t xml:space="preserve"> Toute défaillance dans le port de la tenue entraîne des pénalités prévues à </w:t>
      </w:r>
      <w:r w:rsidR="00DD2446">
        <w:rPr>
          <w:rFonts w:ascii="Arial Narrow" w:hAnsi="Arial Narrow"/>
        </w:rPr>
        <w:t>l’article 15</w:t>
      </w:r>
      <w:r w:rsidRPr="00860AAD">
        <w:rPr>
          <w:rFonts w:ascii="Arial Narrow" w:hAnsi="Arial Narrow"/>
        </w:rPr>
        <w:t xml:space="preserve"> du présent </w:t>
      </w:r>
      <w:r>
        <w:rPr>
          <w:rFonts w:ascii="Arial Narrow" w:hAnsi="Arial Narrow"/>
        </w:rPr>
        <w:t xml:space="preserve">CCAP </w:t>
      </w:r>
      <w:r w:rsidRPr="00860AAD">
        <w:rPr>
          <w:rFonts w:ascii="Arial Narrow" w:hAnsi="Arial Narrow"/>
        </w:rPr>
        <w:t>avec un retrait provi</w:t>
      </w:r>
      <w:r>
        <w:rPr>
          <w:rFonts w:ascii="Arial Narrow" w:hAnsi="Arial Narrow"/>
        </w:rPr>
        <w:t xml:space="preserve">soire ou définitif de l’agent. </w:t>
      </w:r>
    </w:p>
    <w:p w14:paraId="6CA1F43F" w14:textId="77777777" w:rsidR="00862AF1" w:rsidRPr="00860AAD" w:rsidRDefault="00862AF1" w:rsidP="00E83943">
      <w:pPr>
        <w:pStyle w:val="En-tte"/>
        <w:spacing w:after="120" w:line="360" w:lineRule="auto"/>
        <w:jc w:val="both"/>
        <w:rPr>
          <w:rFonts w:ascii="Arial Narrow" w:hAnsi="Arial Narrow"/>
        </w:rPr>
      </w:pPr>
    </w:p>
    <w:p w14:paraId="704BDFEA" w14:textId="77777777" w:rsidR="00E83943" w:rsidRPr="00860AAD" w:rsidRDefault="00E83943" w:rsidP="00E83943">
      <w:pPr>
        <w:pStyle w:val="En-tte"/>
        <w:spacing w:after="120" w:line="360" w:lineRule="auto"/>
        <w:ind w:left="851"/>
        <w:jc w:val="both"/>
        <w:rPr>
          <w:rFonts w:ascii="Arial Narrow" w:hAnsi="Arial Narrow"/>
          <w:b/>
        </w:rPr>
      </w:pPr>
      <w:r w:rsidRPr="00860AAD">
        <w:rPr>
          <w:rFonts w:ascii="Arial Narrow" w:hAnsi="Arial Narrow"/>
          <w:b/>
        </w:rPr>
        <w:t xml:space="preserve">5.5.2.4 Mesures d’éviction ou de remplacement du personnel </w:t>
      </w:r>
    </w:p>
    <w:p w14:paraId="29D9F8A3" w14:textId="5B743EED" w:rsidR="00E83943" w:rsidRDefault="00E83943" w:rsidP="00E83943">
      <w:pPr>
        <w:pStyle w:val="En-tte"/>
        <w:spacing w:after="120" w:line="360" w:lineRule="auto"/>
        <w:jc w:val="both"/>
        <w:rPr>
          <w:rFonts w:ascii="Arial Narrow" w:hAnsi="Arial Narrow"/>
        </w:rPr>
      </w:pPr>
      <w:r w:rsidRPr="00860AAD">
        <w:rPr>
          <w:rFonts w:ascii="Arial Narrow" w:hAnsi="Arial Narrow"/>
        </w:rPr>
        <w:t>L'EPMO</w:t>
      </w:r>
      <w:r w:rsidR="00DD2446">
        <w:rPr>
          <w:rFonts w:ascii="Arial Narrow" w:hAnsi="Arial Narrow"/>
        </w:rPr>
        <w:t>-VGE</w:t>
      </w:r>
      <w:r w:rsidRPr="00860AAD">
        <w:rPr>
          <w:rFonts w:ascii="Arial Narrow" w:hAnsi="Arial Narrow"/>
        </w:rPr>
        <w:t xml:space="preserve"> se réserve le droit d'exiger à tout moment et sans indemnité l'éviction provisoire ou définitive de toute personne dont le comportement ou l'attitude nuirait gravement à la sécurité du site </w:t>
      </w:r>
      <w:r>
        <w:rPr>
          <w:rFonts w:ascii="Arial Narrow" w:hAnsi="Arial Narrow"/>
        </w:rPr>
        <w:t>ou à l'image de l’EPMO</w:t>
      </w:r>
      <w:r w:rsidR="008167EE">
        <w:rPr>
          <w:rFonts w:ascii="Arial Narrow" w:hAnsi="Arial Narrow"/>
        </w:rPr>
        <w:t>-VGE</w:t>
      </w:r>
      <w:r>
        <w:rPr>
          <w:rFonts w:ascii="Arial Narrow" w:hAnsi="Arial Narrow"/>
        </w:rPr>
        <w:t>.</w:t>
      </w:r>
      <w:r w:rsidRPr="00860AAD">
        <w:rPr>
          <w:rFonts w:ascii="Arial Narrow" w:hAnsi="Arial Narrow"/>
        </w:rPr>
        <w:t xml:space="preserve"> Cette mesure est de portée générale et définitive. Elle interdit notamment au titulaire d'affecter sur un autre site l'agent à l'encontre duquel a été prise la mesure d'éviction. L'EPMO</w:t>
      </w:r>
      <w:r w:rsidR="00DD2446">
        <w:rPr>
          <w:rFonts w:ascii="Arial Narrow" w:hAnsi="Arial Narrow"/>
        </w:rPr>
        <w:t>-VGE</w:t>
      </w:r>
      <w:r w:rsidRPr="00860AAD">
        <w:rPr>
          <w:rFonts w:ascii="Arial Narrow" w:hAnsi="Arial Narrow"/>
        </w:rPr>
        <w:t xml:space="preserve"> peut également demander à tout moment, sans délai et sans avoir à motiver sa décision, le déplacement du salarié du titulaire et de ses sous-traitants. Le titulaire déclare faire son affaire des litiges avec ses salariés, ses préposés ou ses sous-traitants, qui trouveraient leur source dans une décision de remplacement,</w:t>
      </w:r>
      <w:r>
        <w:rPr>
          <w:rFonts w:ascii="Arial Narrow" w:hAnsi="Arial Narrow"/>
        </w:rPr>
        <w:t xml:space="preserve"> de déplacement ou d'éviction. </w:t>
      </w:r>
    </w:p>
    <w:p w14:paraId="159EF7DF" w14:textId="77777777" w:rsidR="00862AF1" w:rsidRPr="00860AAD" w:rsidRDefault="00862AF1" w:rsidP="00E83943">
      <w:pPr>
        <w:pStyle w:val="En-tte"/>
        <w:spacing w:after="120" w:line="360" w:lineRule="auto"/>
        <w:jc w:val="both"/>
        <w:rPr>
          <w:rFonts w:ascii="Arial Narrow" w:hAnsi="Arial Narrow"/>
        </w:rPr>
      </w:pPr>
    </w:p>
    <w:p w14:paraId="2A245CF5" w14:textId="77777777" w:rsidR="00E83943" w:rsidRPr="00860AAD" w:rsidRDefault="00E83943" w:rsidP="00E83943">
      <w:pPr>
        <w:pStyle w:val="En-tte"/>
        <w:spacing w:after="120" w:line="360" w:lineRule="auto"/>
        <w:ind w:left="851"/>
        <w:jc w:val="both"/>
        <w:rPr>
          <w:rFonts w:ascii="Arial Narrow" w:hAnsi="Arial Narrow"/>
          <w:b/>
        </w:rPr>
      </w:pPr>
      <w:r w:rsidRPr="00860AAD">
        <w:rPr>
          <w:rFonts w:ascii="Arial Narrow" w:hAnsi="Arial Narrow"/>
          <w:b/>
        </w:rPr>
        <w:t>5.5.2.5 Etendue des o</w:t>
      </w:r>
      <w:r>
        <w:rPr>
          <w:rFonts w:ascii="Arial Narrow" w:hAnsi="Arial Narrow"/>
          <w:b/>
        </w:rPr>
        <w:t>bligations prévues à l’article 5.5</w:t>
      </w:r>
      <w:r w:rsidRPr="00860AAD">
        <w:rPr>
          <w:rFonts w:ascii="Arial Narrow" w:hAnsi="Arial Narrow"/>
          <w:b/>
        </w:rPr>
        <w:t xml:space="preserve"> </w:t>
      </w:r>
    </w:p>
    <w:p w14:paraId="684EEFED" w14:textId="755987FF" w:rsidR="00E83943" w:rsidRDefault="00E83943" w:rsidP="00E83943">
      <w:pPr>
        <w:pStyle w:val="En-tte"/>
        <w:spacing w:after="120" w:line="360" w:lineRule="auto"/>
        <w:jc w:val="both"/>
        <w:rPr>
          <w:rFonts w:ascii="Arial Narrow" w:hAnsi="Arial Narrow"/>
        </w:rPr>
      </w:pPr>
      <w:r w:rsidRPr="00860AAD">
        <w:rPr>
          <w:rFonts w:ascii="Arial Narrow" w:hAnsi="Arial Narrow"/>
        </w:rPr>
        <w:t>Les obligations prévues aux différents alinéas du p</w:t>
      </w:r>
      <w:r>
        <w:rPr>
          <w:rFonts w:ascii="Arial Narrow" w:hAnsi="Arial Narrow"/>
        </w:rPr>
        <w:t>résent article 5.5 « P</w:t>
      </w:r>
      <w:r w:rsidRPr="00860AAD">
        <w:rPr>
          <w:rFonts w:ascii="Arial Narrow" w:hAnsi="Arial Narrow"/>
        </w:rPr>
        <w:t>ersonnel du titulaire » s'appliquent aux salariés, préposés, sous-traitants, fournisseurs et intérimaires du titulaire. Le titulaire s'engage à les leur communiquer avant le début des prest</w:t>
      </w:r>
      <w:r>
        <w:rPr>
          <w:rFonts w:ascii="Arial Narrow" w:hAnsi="Arial Narrow"/>
        </w:rPr>
        <w:t xml:space="preserve">ations qu'ils doivent assurer. </w:t>
      </w:r>
    </w:p>
    <w:p w14:paraId="06C332C8" w14:textId="2819AE31" w:rsidR="00862AF1" w:rsidRDefault="00862AF1" w:rsidP="00E83943">
      <w:pPr>
        <w:pStyle w:val="En-tte"/>
        <w:spacing w:after="120" w:line="360" w:lineRule="auto"/>
        <w:jc w:val="both"/>
        <w:rPr>
          <w:rFonts w:ascii="Arial Narrow" w:hAnsi="Arial Narrow"/>
        </w:rPr>
      </w:pPr>
    </w:p>
    <w:p w14:paraId="7C3C60D1" w14:textId="74204D69" w:rsidR="00862AF1" w:rsidRDefault="00862AF1" w:rsidP="00E83943">
      <w:pPr>
        <w:pStyle w:val="En-tte"/>
        <w:spacing w:after="120" w:line="360" w:lineRule="auto"/>
        <w:jc w:val="both"/>
        <w:rPr>
          <w:rFonts w:ascii="Arial Narrow" w:hAnsi="Arial Narrow"/>
        </w:rPr>
      </w:pPr>
    </w:p>
    <w:p w14:paraId="1646BB58" w14:textId="4A54BA53" w:rsidR="00862AF1" w:rsidRDefault="00862AF1" w:rsidP="00E83943">
      <w:pPr>
        <w:pStyle w:val="En-tte"/>
        <w:spacing w:after="120" w:line="360" w:lineRule="auto"/>
        <w:jc w:val="both"/>
        <w:rPr>
          <w:rFonts w:ascii="Arial Narrow" w:hAnsi="Arial Narrow"/>
        </w:rPr>
      </w:pPr>
    </w:p>
    <w:p w14:paraId="2F7CDD1E" w14:textId="0AF7A6D5" w:rsidR="00862AF1" w:rsidRDefault="00862AF1" w:rsidP="00E83943">
      <w:pPr>
        <w:pStyle w:val="En-tte"/>
        <w:spacing w:after="120" w:line="360" w:lineRule="auto"/>
        <w:jc w:val="both"/>
        <w:rPr>
          <w:rFonts w:ascii="Arial Narrow" w:hAnsi="Arial Narrow"/>
        </w:rPr>
      </w:pPr>
    </w:p>
    <w:p w14:paraId="59C7E596" w14:textId="18FE440A" w:rsidR="00862AF1" w:rsidRDefault="00862AF1" w:rsidP="00E83943">
      <w:pPr>
        <w:pStyle w:val="En-tte"/>
        <w:spacing w:after="120" w:line="360" w:lineRule="auto"/>
        <w:jc w:val="both"/>
        <w:rPr>
          <w:rFonts w:ascii="Arial Narrow" w:hAnsi="Arial Narrow"/>
        </w:rPr>
      </w:pPr>
    </w:p>
    <w:p w14:paraId="6D84F771" w14:textId="7A477F10" w:rsidR="00862AF1" w:rsidRDefault="00862AF1" w:rsidP="00E83943">
      <w:pPr>
        <w:pStyle w:val="En-tte"/>
        <w:spacing w:after="120" w:line="360" w:lineRule="auto"/>
        <w:jc w:val="both"/>
        <w:rPr>
          <w:rFonts w:ascii="Arial Narrow" w:hAnsi="Arial Narrow"/>
        </w:rPr>
      </w:pPr>
    </w:p>
    <w:p w14:paraId="23E27BAE" w14:textId="6C16A501" w:rsidR="00862AF1" w:rsidRDefault="00862AF1" w:rsidP="00E83943">
      <w:pPr>
        <w:pStyle w:val="En-tte"/>
        <w:spacing w:after="120" w:line="360" w:lineRule="auto"/>
        <w:jc w:val="both"/>
        <w:rPr>
          <w:rFonts w:ascii="Arial Narrow" w:hAnsi="Arial Narrow"/>
        </w:rPr>
      </w:pPr>
    </w:p>
    <w:p w14:paraId="3BC50A3B" w14:textId="77777777" w:rsidR="00862AF1" w:rsidRPr="00860AAD" w:rsidRDefault="00862AF1" w:rsidP="00E83943">
      <w:pPr>
        <w:pStyle w:val="En-tte"/>
        <w:spacing w:after="120" w:line="360" w:lineRule="auto"/>
        <w:jc w:val="both"/>
        <w:rPr>
          <w:rFonts w:ascii="Arial Narrow" w:hAnsi="Arial Narrow"/>
        </w:rPr>
      </w:pPr>
    </w:p>
    <w:p w14:paraId="37574132" w14:textId="77777777" w:rsidR="00E83943" w:rsidRPr="00C43027" w:rsidRDefault="00E83943" w:rsidP="00041F07">
      <w:pPr>
        <w:pStyle w:val="En-tte"/>
        <w:numPr>
          <w:ilvl w:val="0"/>
          <w:numId w:val="9"/>
        </w:numPr>
        <w:spacing w:after="120" w:line="360" w:lineRule="auto"/>
        <w:ind w:left="426"/>
        <w:jc w:val="both"/>
        <w:rPr>
          <w:rFonts w:ascii="Arial Narrow" w:hAnsi="Arial Narrow"/>
          <w:b/>
        </w:rPr>
      </w:pPr>
      <w:r w:rsidRPr="00860AAD">
        <w:rPr>
          <w:rFonts w:ascii="Arial Narrow" w:hAnsi="Arial Narrow"/>
          <w:b/>
        </w:rPr>
        <w:lastRenderedPageBreak/>
        <w:t xml:space="preserve">Documents à remettre par le titulaire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22"/>
        <w:gridCol w:w="3021"/>
        <w:gridCol w:w="3019"/>
      </w:tblGrid>
      <w:tr w:rsidR="00E83943" w:rsidRPr="00860AAD" w14:paraId="178A61B6" w14:textId="77777777" w:rsidTr="00F34080">
        <w:trPr>
          <w:trHeight w:val="93"/>
        </w:trPr>
        <w:tc>
          <w:tcPr>
            <w:tcW w:w="1667" w:type="pct"/>
            <w:vAlign w:val="center"/>
          </w:tcPr>
          <w:p w14:paraId="296CFCCC" w14:textId="77777777" w:rsidR="00E83943" w:rsidRPr="00860AAD" w:rsidRDefault="00E83943" w:rsidP="00F34080">
            <w:pPr>
              <w:suppressAutoHyphens/>
              <w:autoSpaceDE w:val="0"/>
              <w:autoSpaceDN w:val="0"/>
              <w:adjustRightInd w:val="0"/>
              <w:spacing w:after="0" w:line="240" w:lineRule="auto"/>
              <w:jc w:val="center"/>
              <w:rPr>
                <w:rFonts w:ascii="Arial Narrow" w:hAnsi="Arial Narrow"/>
              </w:rPr>
            </w:pPr>
            <w:r w:rsidRPr="00860AAD">
              <w:rPr>
                <w:rFonts w:ascii="Arial Narrow" w:hAnsi="Arial Narrow"/>
              </w:rPr>
              <w:t>Désignation du document</w:t>
            </w:r>
          </w:p>
        </w:tc>
        <w:tc>
          <w:tcPr>
            <w:tcW w:w="1667" w:type="pct"/>
            <w:vAlign w:val="center"/>
          </w:tcPr>
          <w:p w14:paraId="552AEB96" w14:textId="77777777" w:rsidR="00E83943" w:rsidRPr="00860AAD" w:rsidRDefault="00E83943" w:rsidP="00F34080">
            <w:pPr>
              <w:suppressAutoHyphens/>
              <w:autoSpaceDE w:val="0"/>
              <w:autoSpaceDN w:val="0"/>
              <w:adjustRightInd w:val="0"/>
              <w:spacing w:after="0" w:line="240" w:lineRule="auto"/>
              <w:jc w:val="center"/>
              <w:rPr>
                <w:rFonts w:ascii="Arial Narrow" w:hAnsi="Arial Narrow"/>
              </w:rPr>
            </w:pPr>
            <w:r w:rsidRPr="00860AAD">
              <w:rPr>
                <w:rFonts w:ascii="Arial Narrow" w:hAnsi="Arial Narrow"/>
              </w:rPr>
              <w:t>Destinataires</w:t>
            </w:r>
          </w:p>
        </w:tc>
        <w:tc>
          <w:tcPr>
            <w:tcW w:w="1666" w:type="pct"/>
            <w:vAlign w:val="center"/>
          </w:tcPr>
          <w:p w14:paraId="6A9CAC49" w14:textId="77777777" w:rsidR="00E83943" w:rsidRPr="00860AAD" w:rsidRDefault="00E83943" w:rsidP="00F34080">
            <w:pPr>
              <w:suppressAutoHyphens/>
              <w:autoSpaceDE w:val="0"/>
              <w:autoSpaceDN w:val="0"/>
              <w:adjustRightInd w:val="0"/>
              <w:spacing w:after="0" w:line="240" w:lineRule="auto"/>
              <w:jc w:val="center"/>
              <w:rPr>
                <w:rFonts w:ascii="Arial Narrow" w:hAnsi="Arial Narrow"/>
              </w:rPr>
            </w:pPr>
            <w:r w:rsidRPr="00860AAD">
              <w:rPr>
                <w:rFonts w:ascii="Arial Narrow" w:hAnsi="Arial Narrow"/>
              </w:rPr>
              <w:t>Délais et périodicité</w:t>
            </w:r>
          </w:p>
        </w:tc>
      </w:tr>
      <w:tr w:rsidR="00E83943" w:rsidRPr="00860AAD" w14:paraId="1C62ECE7" w14:textId="77777777" w:rsidTr="00F34080">
        <w:trPr>
          <w:trHeight w:val="437"/>
        </w:trPr>
        <w:tc>
          <w:tcPr>
            <w:tcW w:w="1667" w:type="pct"/>
            <w:vAlign w:val="center"/>
          </w:tcPr>
          <w:p w14:paraId="32D339E4" w14:textId="4F6B6E6E" w:rsidR="00E83943" w:rsidRPr="00860AAD" w:rsidRDefault="00E83943" w:rsidP="008167EE">
            <w:pPr>
              <w:suppressAutoHyphens/>
              <w:autoSpaceDE w:val="0"/>
              <w:autoSpaceDN w:val="0"/>
              <w:adjustRightInd w:val="0"/>
              <w:spacing w:after="0" w:line="240" w:lineRule="auto"/>
              <w:rPr>
                <w:rFonts w:ascii="Arial Narrow" w:hAnsi="Arial Narrow"/>
              </w:rPr>
            </w:pPr>
            <w:r w:rsidRPr="00860AAD">
              <w:rPr>
                <w:rFonts w:ascii="Arial Narrow" w:hAnsi="Arial Narrow"/>
              </w:rPr>
              <w:t xml:space="preserve">Dossiers individuels et liste nominative des agents pour </w:t>
            </w:r>
            <w:r>
              <w:rPr>
                <w:rFonts w:ascii="Arial Narrow" w:hAnsi="Arial Narrow"/>
              </w:rPr>
              <w:t>le</w:t>
            </w:r>
            <w:r w:rsidR="008167EE">
              <w:rPr>
                <w:rFonts w:ascii="Arial Narrow" w:hAnsi="Arial Narrow"/>
              </w:rPr>
              <w:t>s sites de l’EPMO-VGE</w:t>
            </w:r>
          </w:p>
        </w:tc>
        <w:tc>
          <w:tcPr>
            <w:tcW w:w="1667" w:type="pct"/>
            <w:vAlign w:val="center"/>
          </w:tcPr>
          <w:p w14:paraId="6C60B133" w14:textId="734DEF07" w:rsidR="00E83943" w:rsidRPr="00860AAD" w:rsidRDefault="00E83943" w:rsidP="00DD2446">
            <w:pPr>
              <w:suppressAutoHyphens/>
              <w:autoSpaceDE w:val="0"/>
              <w:autoSpaceDN w:val="0"/>
              <w:adjustRightInd w:val="0"/>
              <w:spacing w:after="0" w:line="240" w:lineRule="auto"/>
              <w:jc w:val="center"/>
              <w:rPr>
                <w:rFonts w:ascii="Arial Narrow" w:hAnsi="Arial Narrow"/>
              </w:rPr>
            </w:pPr>
            <w:r w:rsidRPr="00860AAD">
              <w:rPr>
                <w:rFonts w:ascii="Arial Narrow" w:hAnsi="Arial Narrow"/>
              </w:rPr>
              <w:t>Responsable</w:t>
            </w:r>
            <w:r>
              <w:rPr>
                <w:rFonts w:ascii="Arial Narrow" w:hAnsi="Arial Narrow"/>
              </w:rPr>
              <w:t>s</w:t>
            </w:r>
            <w:r w:rsidRPr="00860AAD">
              <w:rPr>
                <w:rFonts w:ascii="Arial Narrow" w:hAnsi="Arial Narrow"/>
              </w:rPr>
              <w:t xml:space="preserve"> EPMO</w:t>
            </w:r>
            <w:r w:rsidR="00DD2446">
              <w:rPr>
                <w:rFonts w:ascii="Arial Narrow" w:hAnsi="Arial Narrow"/>
              </w:rPr>
              <w:t>-VGE</w:t>
            </w:r>
          </w:p>
        </w:tc>
        <w:tc>
          <w:tcPr>
            <w:tcW w:w="1666" w:type="pct"/>
            <w:vAlign w:val="center"/>
          </w:tcPr>
          <w:p w14:paraId="547AD568" w14:textId="77777777" w:rsidR="00E83943" w:rsidRPr="00860AAD" w:rsidRDefault="00E83943" w:rsidP="00F34080">
            <w:pPr>
              <w:suppressAutoHyphens/>
              <w:autoSpaceDE w:val="0"/>
              <w:autoSpaceDN w:val="0"/>
              <w:adjustRightInd w:val="0"/>
              <w:spacing w:after="0" w:line="240" w:lineRule="auto"/>
              <w:rPr>
                <w:rFonts w:ascii="Arial Narrow" w:hAnsi="Arial Narrow"/>
              </w:rPr>
            </w:pPr>
            <w:r w:rsidRPr="00860AAD">
              <w:rPr>
                <w:rFonts w:ascii="Arial Narrow" w:hAnsi="Arial Narrow"/>
              </w:rPr>
              <w:t xml:space="preserve">- huit jours avant le début d’exécution </w:t>
            </w:r>
          </w:p>
          <w:p w14:paraId="308869D8" w14:textId="77777777" w:rsidR="00E83943" w:rsidRDefault="00E83943" w:rsidP="00F34080">
            <w:pPr>
              <w:suppressAutoHyphens/>
              <w:autoSpaceDE w:val="0"/>
              <w:autoSpaceDN w:val="0"/>
              <w:adjustRightInd w:val="0"/>
              <w:spacing w:after="0" w:line="240" w:lineRule="auto"/>
              <w:rPr>
                <w:rFonts w:ascii="Arial Narrow" w:hAnsi="Arial Narrow"/>
              </w:rPr>
            </w:pPr>
            <w:r w:rsidRPr="00860AAD">
              <w:rPr>
                <w:rFonts w:ascii="Arial Narrow" w:hAnsi="Arial Narrow"/>
              </w:rPr>
              <w:t xml:space="preserve">- en cours de marché, dès modification </w:t>
            </w:r>
          </w:p>
          <w:p w14:paraId="0759D592" w14:textId="3896302C" w:rsidR="00FF778C" w:rsidRPr="00860AAD" w:rsidRDefault="00CE27A2" w:rsidP="00F34080">
            <w:pPr>
              <w:suppressAutoHyphens/>
              <w:autoSpaceDE w:val="0"/>
              <w:autoSpaceDN w:val="0"/>
              <w:adjustRightInd w:val="0"/>
              <w:spacing w:after="0" w:line="240" w:lineRule="auto"/>
              <w:rPr>
                <w:rFonts w:ascii="Arial Narrow" w:hAnsi="Arial Narrow"/>
              </w:rPr>
            </w:pPr>
            <w:r w:rsidRPr="00CE27A2">
              <w:rPr>
                <w:rFonts w:ascii="Arial Narrow" w:hAnsi="Arial Narrow"/>
              </w:rPr>
              <w:t>(cf. article 5.5.2.2</w:t>
            </w:r>
            <w:r w:rsidR="00FF778C" w:rsidRPr="00CE27A2">
              <w:rPr>
                <w:rFonts w:ascii="Arial Narrow" w:hAnsi="Arial Narrow"/>
              </w:rPr>
              <w:t xml:space="preserve"> du présent CCAP</w:t>
            </w:r>
            <w:r>
              <w:rPr>
                <w:rFonts w:ascii="Arial Narrow" w:hAnsi="Arial Narrow"/>
              </w:rPr>
              <w:t>)</w:t>
            </w:r>
          </w:p>
        </w:tc>
      </w:tr>
      <w:tr w:rsidR="00E83943" w:rsidRPr="00860AAD" w14:paraId="4C39F073" w14:textId="77777777" w:rsidTr="00F34080">
        <w:trPr>
          <w:trHeight w:val="551"/>
        </w:trPr>
        <w:tc>
          <w:tcPr>
            <w:tcW w:w="1667" w:type="pct"/>
            <w:vAlign w:val="center"/>
          </w:tcPr>
          <w:p w14:paraId="1A270980" w14:textId="77777777" w:rsidR="00E83943" w:rsidRPr="00860AAD" w:rsidRDefault="00E83943" w:rsidP="00F34080">
            <w:pPr>
              <w:suppressAutoHyphens/>
              <w:autoSpaceDE w:val="0"/>
              <w:autoSpaceDN w:val="0"/>
              <w:adjustRightInd w:val="0"/>
              <w:spacing w:after="0" w:line="240" w:lineRule="auto"/>
              <w:rPr>
                <w:rFonts w:ascii="Arial Narrow" w:hAnsi="Arial Narrow"/>
              </w:rPr>
            </w:pPr>
            <w:r w:rsidRPr="00860AAD">
              <w:rPr>
                <w:rFonts w:ascii="Arial Narrow" w:hAnsi="Arial Narrow"/>
              </w:rPr>
              <w:t xml:space="preserve">Pour les travailleurs étrangers, le titre de séjour </w:t>
            </w:r>
          </w:p>
        </w:tc>
        <w:tc>
          <w:tcPr>
            <w:tcW w:w="1667" w:type="pct"/>
            <w:vAlign w:val="center"/>
          </w:tcPr>
          <w:p w14:paraId="66A43416" w14:textId="35152EDF" w:rsidR="00E83943" w:rsidRPr="00860AAD" w:rsidRDefault="00E83943" w:rsidP="00F34080">
            <w:pPr>
              <w:suppressAutoHyphens/>
              <w:autoSpaceDE w:val="0"/>
              <w:autoSpaceDN w:val="0"/>
              <w:adjustRightInd w:val="0"/>
              <w:spacing w:after="0" w:line="240" w:lineRule="auto"/>
              <w:jc w:val="center"/>
              <w:rPr>
                <w:rFonts w:ascii="Arial Narrow" w:hAnsi="Arial Narrow"/>
              </w:rPr>
            </w:pPr>
            <w:r w:rsidRPr="00860AAD">
              <w:rPr>
                <w:rFonts w:ascii="Arial Narrow" w:hAnsi="Arial Narrow"/>
              </w:rPr>
              <w:t>Responsa</w:t>
            </w:r>
            <w:r>
              <w:rPr>
                <w:rFonts w:ascii="Arial Narrow" w:hAnsi="Arial Narrow"/>
              </w:rPr>
              <w:t xml:space="preserve">bles </w:t>
            </w:r>
            <w:r w:rsidR="00DD2446" w:rsidRPr="00860AAD">
              <w:rPr>
                <w:rFonts w:ascii="Arial Narrow" w:hAnsi="Arial Narrow"/>
              </w:rPr>
              <w:t>EPMO</w:t>
            </w:r>
            <w:r w:rsidR="00DD2446">
              <w:rPr>
                <w:rFonts w:ascii="Arial Narrow" w:hAnsi="Arial Narrow"/>
              </w:rPr>
              <w:t>-VGE</w:t>
            </w:r>
          </w:p>
        </w:tc>
        <w:tc>
          <w:tcPr>
            <w:tcW w:w="1666" w:type="pct"/>
            <w:vAlign w:val="center"/>
          </w:tcPr>
          <w:p w14:paraId="446F1FDC" w14:textId="77777777" w:rsidR="00E83943" w:rsidRPr="00CE27A2" w:rsidRDefault="00E83943" w:rsidP="00F34080">
            <w:pPr>
              <w:suppressAutoHyphens/>
              <w:autoSpaceDE w:val="0"/>
              <w:autoSpaceDN w:val="0"/>
              <w:adjustRightInd w:val="0"/>
              <w:spacing w:after="0" w:line="240" w:lineRule="auto"/>
              <w:rPr>
                <w:rFonts w:ascii="Arial Narrow" w:hAnsi="Arial Narrow"/>
              </w:rPr>
            </w:pPr>
            <w:r w:rsidRPr="00CE27A2">
              <w:rPr>
                <w:rFonts w:ascii="Arial Narrow" w:hAnsi="Arial Narrow"/>
              </w:rPr>
              <w:t xml:space="preserve">- huit jours avant le début d’exécution </w:t>
            </w:r>
          </w:p>
          <w:p w14:paraId="76261C07" w14:textId="77777777" w:rsidR="00E83943" w:rsidRPr="00CE27A2" w:rsidRDefault="00E83943" w:rsidP="00F34080">
            <w:pPr>
              <w:suppressAutoHyphens/>
              <w:autoSpaceDE w:val="0"/>
              <w:autoSpaceDN w:val="0"/>
              <w:adjustRightInd w:val="0"/>
              <w:spacing w:after="0" w:line="240" w:lineRule="auto"/>
              <w:rPr>
                <w:rFonts w:ascii="Arial Narrow" w:hAnsi="Arial Narrow"/>
              </w:rPr>
            </w:pPr>
            <w:r w:rsidRPr="00CE27A2">
              <w:rPr>
                <w:rFonts w:ascii="Arial Narrow" w:hAnsi="Arial Narrow"/>
              </w:rPr>
              <w:t xml:space="preserve">- en cours de marché, dès modification </w:t>
            </w:r>
          </w:p>
          <w:p w14:paraId="2F0E21F8" w14:textId="77777777" w:rsidR="00E83943" w:rsidRPr="00CE27A2" w:rsidRDefault="00E83943" w:rsidP="00F34080">
            <w:pPr>
              <w:suppressAutoHyphens/>
              <w:autoSpaceDE w:val="0"/>
              <w:autoSpaceDN w:val="0"/>
              <w:adjustRightInd w:val="0"/>
              <w:spacing w:after="0" w:line="240" w:lineRule="auto"/>
              <w:rPr>
                <w:rFonts w:ascii="Arial Narrow" w:hAnsi="Arial Narrow"/>
              </w:rPr>
            </w:pPr>
            <w:r w:rsidRPr="00CE27A2">
              <w:rPr>
                <w:rFonts w:ascii="Arial Narrow" w:hAnsi="Arial Narrow"/>
              </w:rPr>
              <w:t>(cf. article 5.4.1 du présent CCAP)</w:t>
            </w:r>
          </w:p>
        </w:tc>
      </w:tr>
      <w:tr w:rsidR="00E83943" w:rsidRPr="00860AAD" w14:paraId="214ED6DA" w14:textId="77777777" w:rsidTr="00F34080">
        <w:trPr>
          <w:trHeight w:val="439"/>
        </w:trPr>
        <w:tc>
          <w:tcPr>
            <w:tcW w:w="1667" w:type="pct"/>
            <w:vAlign w:val="center"/>
          </w:tcPr>
          <w:p w14:paraId="65CA3EF2" w14:textId="3546DCF7" w:rsidR="00E83943" w:rsidRPr="00860AAD" w:rsidRDefault="00E83943" w:rsidP="00EB41E6">
            <w:pPr>
              <w:suppressAutoHyphens/>
              <w:autoSpaceDE w:val="0"/>
              <w:autoSpaceDN w:val="0"/>
              <w:adjustRightInd w:val="0"/>
              <w:spacing w:after="0" w:line="240" w:lineRule="auto"/>
              <w:rPr>
                <w:rFonts w:ascii="Arial Narrow" w:hAnsi="Arial Narrow"/>
              </w:rPr>
            </w:pPr>
            <w:r w:rsidRPr="00860AAD">
              <w:rPr>
                <w:rFonts w:ascii="Arial Narrow" w:hAnsi="Arial Narrow"/>
              </w:rPr>
              <w:t xml:space="preserve">Registre de fonctionnement pour chaque site </w:t>
            </w:r>
          </w:p>
        </w:tc>
        <w:tc>
          <w:tcPr>
            <w:tcW w:w="1667" w:type="pct"/>
            <w:vAlign w:val="center"/>
          </w:tcPr>
          <w:p w14:paraId="1ADDBB95" w14:textId="0BC463F8" w:rsidR="00E83943" w:rsidRPr="00860AAD" w:rsidRDefault="00E83943" w:rsidP="00F34080">
            <w:pPr>
              <w:suppressAutoHyphens/>
              <w:autoSpaceDE w:val="0"/>
              <w:autoSpaceDN w:val="0"/>
              <w:adjustRightInd w:val="0"/>
              <w:spacing w:after="0" w:line="240" w:lineRule="auto"/>
              <w:jc w:val="center"/>
              <w:rPr>
                <w:rFonts w:ascii="Arial Narrow" w:hAnsi="Arial Narrow"/>
              </w:rPr>
            </w:pPr>
            <w:r>
              <w:rPr>
                <w:rFonts w:ascii="Arial Narrow" w:hAnsi="Arial Narrow"/>
              </w:rPr>
              <w:t xml:space="preserve">Responsables </w:t>
            </w:r>
            <w:r w:rsidR="00DD2446" w:rsidRPr="00860AAD">
              <w:rPr>
                <w:rFonts w:ascii="Arial Narrow" w:hAnsi="Arial Narrow"/>
              </w:rPr>
              <w:t>EPMO</w:t>
            </w:r>
            <w:r w:rsidR="00DD2446">
              <w:rPr>
                <w:rFonts w:ascii="Arial Narrow" w:hAnsi="Arial Narrow"/>
              </w:rPr>
              <w:t>-VGE</w:t>
            </w:r>
          </w:p>
        </w:tc>
        <w:tc>
          <w:tcPr>
            <w:tcW w:w="1666" w:type="pct"/>
            <w:vAlign w:val="center"/>
          </w:tcPr>
          <w:p w14:paraId="47720BA9" w14:textId="77777777" w:rsidR="00E83943" w:rsidRPr="00860AAD" w:rsidRDefault="00E83943" w:rsidP="00F34080">
            <w:pPr>
              <w:suppressAutoHyphens/>
              <w:autoSpaceDE w:val="0"/>
              <w:autoSpaceDN w:val="0"/>
              <w:adjustRightInd w:val="0"/>
              <w:spacing w:after="0" w:line="240" w:lineRule="auto"/>
              <w:rPr>
                <w:rFonts w:ascii="Arial Narrow" w:hAnsi="Arial Narrow"/>
              </w:rPr>
            </w:pPr>
            <w:r w:rsidRPr="00860AAD">
              <w:rPr>
                <w:rFonts w:ascii="Arial Narrow" w:hAnsi="Arial Narrow"/>
              </w:rPr>
              <w:t xml:space="preserve">- huit jours avant le début d’exécution </w:t>
            </w:r>
          </w:p>
          <w:p w14:paraId="1A5562BB" w14:textId="77777777" w:rsidR="00E83943" w:rsidRPr="00CE27A2" w:rsidRDefault="00E83943" w:rsidP="00F34080">
            <w:pPr>
              <w:suppressAutoHyphens/>
              <w:autoSpaceDE w:val="0"/>
              <w:autoSpaceDN w:val="0"/>
              <w:adjustRightInd w:val="0"/>
              <w:spacing w:after="0" w:line="240" w:lineRule="auto"/>
              <w:rPr>
                <w:rFonts w:ascii="Arial Narrow" w:hAnsi="Arial Narrow"/>
              </w:rPr>
            </w:pPr>
            <w:r w:rsidRPr="00860AAD">
              <w:rPr>
                <w:rFonts w:ascii="Arial Narrow" w:hAnsi="Arial Narrow"/>
              </w:rPr>
              <w:t>- mise à jour quotidienn</w:t>
            </w:r>
            <w:r>
              <w:rPr>
                <w:rFonts w:ascii="Arial Narrow" w:hAnsi="Arial Narrow"/>
              </w:rPr>
              <w:t xml:space="preserve">e et </w:t>
            </w:r>
            <w:r w:rsidRPr="00CE27A2">
              <w:rPr>
                <w:rFonts w:ascii="Arial Narrow" w:hAnsi="Arial Narrow"/>
              </w:rPr>
              <w:t xml:space="preserve">présentation tous les mois </w:t>
            </w:r>
          </w:p>
          <w:p w14:paraId="7D3625A3" w14:textId="7F01EAFE" w:rsidR="00FF778C" w:rsidRPr="00860AAD" w:rsidRDefault="00CE27A2" w:rsidP="00F34080">
            <w:pPr>
              <w:suppressAutoHyphens/>
              <w:autoSpaceDE w:val="0"/>
              <w:autoSpaceDN w:val="0"/>
              <w:adjustRightInd w:val="0"/>
              <w:spacing w:after="0" w:line="240" w:lineRule="auto"/>
              <w:rPr>
                <w:rFonts w:ascii="Arial Narrow" w:hAnsi="Arial Narrow"/>
              </w:rPr>
            </w:pPr>
            <w:r w:rsidRPr="00CE27A2">
              <w:rPr>
                <w:rFonts w:ascii="Arial Narrow" w:hAnsi="Arial Narrow"/>
              </w:rPr>
              <w:t>(cf. article 8.1.1</w:t>
            </w:r>
            <w:r w:rsidR="00FF778C" w:rsidRPr="00CE27A2">
              <w:rPr>
                <w:rFonts w:ascii="Arial Narrow" w:hAnsi="Arial Narrow"/>
              </w:rPr>
              <w:t xml:space="preserve"> du présent CCAP</w:t>
            </w:r>
            <w:r w:rsidRPr="00CE27A2">
              <w:rPr>
                <w:rFonts w:ascii="Arial Narrow" w:hAnsi="Arial Narrow"/>
              </w:rPr>
              <w:t>)</w:t>
            </w:r>
          </w:p>
        </w:tc>
      </w:tr>
      <w:tr w:rsidR="00E83943" w:rsidRPr="00860AAD" w14:paraId="1FAD211A" w14:textId="77777777" w:rsidTr="00F34080">
        <w:trPr>
          <w:trHeight w:val="437"/>
        </w:trPr>
        <w:tc>
          <w:tcPr>
            <w:tcW w:w="1667" w:type="pct"/>
            <w:vAlign w:val="center"/>
          </w:tcPr>
          <w:p w14:paraId="68952DC1" w14:textId="77777777" w:rsidR="00E83943" w:rsidRPr="00860AAD" w:rsidRDefault="00E83943" w:rsidP="00F34080">
            <w:pPr>
              <w:suppressAutoHyphens/>
              <w:autoSpaceDE w:val="0"/>
              <w:autoSpaceDN w:val="0"/>
              <w:adjustRightInd w:val="0"/>
              <w:spacing w:after="0" w:line="240" w:lineRule="auto"/>
              <w:rPr>
                <w:rFonts w:ascii="Arial Narrow" w:hAnsi="Arial Narrow"/>
              </w:rPr>
            </w:pPr>
            <w:r w:rsidRPr="00860AAD">
              <w:rPr>
                <w:rFonts w:ascii="Arial Narrow" w:hAnsi="Arial Narrow"/>
              </w:rPr>
              <w:t xml:space="preserve">Plan de prévention </w:t>
            </w:r>
          </w:p>
          <w:p w14:paraId="3E0926AC" w14:textId="73BC4C84" w:rsidR="00E83943" w:rsidRPr="00860AAD" w:rsidRDefault="00E83943" w:rsidP="00E83943">
            <w:pPr>
              <w:suppressAutoHyphens/>
              <w:autoSpaceDE w:val="0"/>
              <w:autoSpaceDN w:val="0"/>
              <w:adjustRightInd w:val="0"/>
              <w:spacing w:after="0" w:line="240" w:lineRule="auto"/>
              <w:rPr>
                <w:rFonts w:ascii="Arial Narrow" w:hAnsi="Arial Narrow"/>
              </w:rPr>
            </w:pPr>
          </w:p>
        </w:tc>
        <w:tc>
          <w:tcPr>
            <w:tcW w:w="1667" w:type="pct"/>
            <w:vAlign w:val="center"/>
          </w:tcPr>
          <w:p w14:paraId="001D5AFF" w14:textId="6F91B28C" w:rsidR="00E83943" w:rsidRPr="00860AAD" w:rsidRDefault="00E83943" w:rsidP="00F34080">
            <w:pPr>
              <w:suppressAutoHyphens/>
              <w:autoSpaceDE w:val="0"/>
              <w:autoSpaceDN w:val="0"/>
              <w:adjustRightInd w:val="0"/>
              <w:spacing w:after="0" w:line="240" w:lineRule="auto"/>
              <w:jc w:val="center"/>
              <w:rPr>
                <w:rFonts w:ascii="Arial Narrow" w:hAnsi="Arial Narrow"/>
              </w:rPr>
            </w:pPr>
            <w:r w:rsidRPr="00860AAD">
              <w:rPr>
                <w:rFonts w:ascii="Arial Narrow" w:hAnsi="Arial Narrow"/>
              </w:rPr>
              <w:t>Responsable</w:t>
            </w:r>
            <w:r>
              <w:rPr>
                <w:rFonts w:ascii="Arial Narrow" w:hAnsi="Arial Narrow"/>
              </w:rPr>
              <w:t>s</w:t>
            </w:r>
            <w:r w:rsidRPr="00860AAD">
              <w:rPr>
                <w:rFonts w:ascii="Arial Narrow" w:hAnsi="Arial Narrow"/>
              </w:rPr>
              <w:t xml:space="preserve"> </w:t>
            </w:r>
            <w:r w:rsidR="00DD2446" w:rsidRPr="00860AAD">
              <w:rPr>
                <w:rFonts w:ascii="Arial Narrow" w:hAnsi="Arial Narrow"/>
              </w:rPr>
              <w:t>EPMO</w:t>
            </w:r>
            <w:r w:rsidR="00DD2446">
              <w:rPr>
                <w:rFonts w:ascii="Arial Narrow" w:hAnsi="Arial Narrow"/>
              </w:rPr>
              <w:t>-VGE</w:t>
            </w:r>
          </w:p>
        </w:tc>
        <w:tc>
          <w:tcPr>
            <w:tcW w:w="1666" w:type="pct"/>
            <w:vAlign w:val="center"/>
          </w:tcPr>
          <w:p w14:paraId="0E7A097C" w14:textId="7721AE17" w:rsidR="00E83943" w:rsidRDefault="00E83943" w:rsidP="00DD2446">
            <w:pPr>
              <w:suppressAutoHyphens/>
              <w:autoSpaceDE w:val="0"/>
              <w:autoSpaceDN w:val="0"/>
              <w:adjustRightInd w:val="0"/>
              <w:spacing w:after="0" w:line="240" w:lineRule="auto"/>
              <w:rPr>
                <w:rFonts w:ascii="Arial Narrow" w:hAnsi="Arial Narrow"/>
              </w:rPr>
            </w:pPr>
            <w:r w:rsidRPr="00860AAD">
              <w:rPr>
                <w:rFonts w:ascii="Arial Narrow" w:hAnsi="Arial Narrow"/>
              </w:rPr>
              <w:t xml:space="preserve">- avant le début d’exécution </w:t>
            </w:r>
            <w:r w:rsidR="00DD2446">
              <w:rPr>
                <w:rFonts w:ascii="Arial Narrow" w:hAnsi="Arial Narrow"/>
              </w:rPr>
              <w:t>et</w:t>
            </w:r>
            <w:r w:rsidRPr="00860AAD">
              <w:rPr>
                <w:rFonts w:ascii="Arial Narrow" w:hAnsi="Arial Narrow"/>
              </w:rPr>
              <w:t xml:space="preserve"> à renouveler annuellement </w:t>
            </w:r>
          </w:p>
          <w:p w14:paraId="62208D48" w14:textId="72A0F7AB" w:rsidR="00CE27A2" w:rsidRDefault="00CE27A2" w:rsidP="00DD2446">
            <w:pPr>
              <w:suppressAutoHyphens/>
              <w:autoSpaceDE w:val="0"/>
              <w:autoSpaceDN w:val="0"/>
              <w:adjustRightInd w:val="0"/>
              <w:spacing w:after="0" w:line="240" w:lineRule="auto"/>
              <w:rPr>
                <w:rFonts w:ascii="Arial Narrow" w:hAnsi="Arial Narrow"/>
              </w:rPr>
            </w:pPr>
            <w:r>
              <w:rPr>
                <w:rFonts w:ascii="Arial Narrow" w:hAnsi="Arial Narrow"/>
              </w:rPr>
              <w:t>(</w:t>
            </w:r>
            <w:r w:rsidR="00990047">
              <w:rPr>
                <w:rFonts w:ascii="Arial Narrow" w:hAnsi="Arial Narrow"/>
              </w:rPr>
              <w:t>Cf.</w:t>
            </w:r>
            <w:r>
              <w:rPr>
                <w:rFonts w:ascii="Arial Narrow" w:hAnsi="Arial Narrow"/>
              </w:rPr>
              <w:t xml:space="preserve"> article 5.3</w:t>
            </w:r>
            <w:r w:rsidRPr="00CE27A2">
              <w:rPr>
                <w:rFonts w:ascii="Arial Narrow" w:hAnsi="Arial Narrow"/>
              </w:rPr>
              <w:t xml:space="preserve"> du présent CCAP)</w:t>
            </w:r>
          </w:p>
          <w:p w14:paraId="54717548" w14:textId="0975FD10" w:rsidR="00CE27A2" w:rsidRPr="00860AAD" w:rsidRDefault="00CE27A2" w:rsidP="00DD2446">
            <w:pPr>
              <w:suppressAutoHyphens/>
              <w:autoSpaceDE w:val="0"/>
              <w:autoSpaceDN w:val="0"/>
              <w:adjustRightInd w:val="0"/>
              <w:spacing w:after="0" w:line="240" w:lineRule="auto"/>
              <w:rPr>
                <w:rFonts w:ascii="Arial Narrow" w:hAnsi="Arial Narrow"/>
              </w:rPr>
            </w:pPr>
          </w:p>
        </w:tc>
      </w:tr>
    </w:tbl>
    <w:p w14:paraId="380A59C6" w14:textId="707CC54C" w:rsidR="00E83943" w:rsidRDefault="00E83943" w:rsidP="00862AF1">
      <w:pPr>
        <w:pStyle w:val="En-tte"/>
        <w:spacing w:before="120" w:after="120" w:line="360" w:lineRule="auto"/>
        <w:jc w:val="both"/>
        <w:rPr>
          <w:rFonts w:ascii="Arial Narrow" w:hAnsi="Arial Narrow"/>
        </w:rPr>
      </w:pPr>
      <w:r w:rsidRPr="009758CA">
        <w:rPr>
          <w:rFonts w:ascii="Arial Narrow" w:hAnsi="Arial Narrow"/>
        </w:rPr>
        <w:t>Le non-respect de ces obligations fait l’objet de pé</w:t>
      </w:r>
      <w:r>
        <w:rPr>
          <w:rFonts w:ascii="Arial Narrow" w:hAnsi="Arial Narrow"/>
        </w:rPr>
        <w:t xml:space="preserve">nalités prévues à l’article 15 </w:t>
      </w:r>
      <w:r w:rsidRPr="009758CA">
        <w:rPr>
          <w:rFonts w:ascii="Arial Narrow" w:hAnsi="Arial Narrow"/>
        </w:rPr>
        <w:t>du présent CCAP</w:t>
      </w:r>
      <w:r>
        <w:rPr>
          <w:rFonts w:ascii="Arial Narrow" w:hAnsi="Arial Narrow"/>
        </w:rPr>
        <w:t>.</w:t>
      </w:r>
    </w:p>
    <w:p w14:paraId="7DA9EF30" w14:textId="77777777" w:rsidR="00862AF1" w:rsidRPr="00860AAD" w:rsidRDefault="00862AF1" w:rsidP="00862AF1">
      <w:pPr>
        <w:pStyle w:val="En-tte"/>
        <w:spacing w:before="120" w:after="120" w:line="360" w:lineRule="auto"/>
        <w:jc w:val="both"/>
        <w:rPr>
          <w:rFonts w:ascii="Arial Narrow" w:hAnsi="Arial Narrow"/>
        </w:rPr>
      </w:pPr>
    </w:p>
    <w:p w14:paraId="0022E20A" w14:textId="77777777" w:rsidR="00E83943" w:rsidRPr="00860AAD" w:rsidRDefault="00E83943" w:rsidP="00041F07">
      <w:pPr>
        <w:pStyle w:val="En-tte"/>
        <w:numPr>
          <w:ilvl w:val="0"/>
          <w:numId w:val="9"/>
        </w:numPr>
        <w:spacing w:after="120" w:line="360" w:lineRule="auto"/>
        <w:ind w:left="426"/>
        <w:jc w:val="both"/>
        <w:rPr>
          <w:rFonts w:ascii="Arial Narrow" w:hAnsi="Arial Narrow"/>
          <w:b/>
        </w:rPr>
      </w:pPr>
      <w:r w:rsidRPr="00860AAD">
        <w:rPr>
          <w:rFonts w:ascii="Arial Narrow" w:hAnsi="Arial Narrow"/>
          <w:b/>
        </w:rPr>
        <w:t xml:space="preserve">Reprise du personnel </w:t>
      </w:r>
    </w:p>
    <w:p w14:paraId="55465CB1" w14:textId="3BE82B76" w:rsidR="00E83943" w:rsidRDefault="003373BF" w:rsidP="00E83943">
      <w:pPr>
        <w:pStyle w:val="En-tte"/>
        <w:spacing w:after="120" w:line="360" w:lineRule="auto"/>
        <w:jc w:val="both"/>
        <w:rPr>
          <w:rFonts w:ascii="Arial Narrow" w:hAnsi="Arial Narrow"/>
        </w:rPr>
      </w:pPr>
      <w:r w:rsidRPr="00EB41E6">
        <w:rPr>
          <w:rFonts w:ascii="Arial Narrow" w:hAnsi="Arial Narrow"/>
        </w:rPr>
        <w:t xml:space="preserve">Conformément aux dispositions des </w:t>
      </w:r>
      <w:r w:rsidR="00156F0B">
        <w:rPr>
          <w:rFonts w:ascii="Arial Narrow" w:hAnsi="Arial Narrow"/>
        </w:rPr>
        <w:tab/>
      </w:r>
      <w:r w:rsidRPr="00EB41E6">
        <w:rPr>
          <w:rFonts w:ascii="Arial Narrow" w:hAnsi="Arial Narrow"/>
        </w:rPr>
        <w:t xml:space="preserve">articles L. 1224-1 et suivants </w:t>
      </w:r>
      <w:r w:rsidR="00021CD1" w:rsidRPr="00EB41E6">
        <w:rPr>
          <w:rFonts w:ascii="Arial Narrow" w:hAnsi="Arial Narrow"/>
        </w:rPr>
        <w:t xml:space="preserve">du </w:t>
      </w:r>
      <w:r w:rsidRPr="00EB41E6">
        <w:rPr>
          <w:rFonts w:ascii="Arial Narrow" w:hAnsi="Arial Narrow"/>
        </w:rPr>
        <w:t xml:space="preserve">code du travail, le titulaire de l’accord-cadre devra procéder à la reprise du personnel en poste dans le cadre du précédent marché (la liste relative aux personnels affectés à l’EPMO-VGE est jointe en annexe du </w:t>
      </w:r>
      <w:r w:rsidR="009C2758">
        <w:rPr>
          <w:rFonts w:ascii="Arial Narrow" w:hAnsi="Arial Narrow"/>
        </w:rPr>
        <w:t>CCTP</w:t>
      </w:r>
      <w:r w:rsidRPr="00EB41E6">
        <w:rPr>
          <w:rFonts w:ascii="Arial Narrow" w:hAnsi="Arial Narrow"/>
        </w:rPr>
        <w:t>).</w:t>
      </w:r>
    </w:p>
    <w:p w14:paraId="54D8303F" w14:textId="77777777" w:rsidR="00862AF1" w:rsidRPr="00860AAD" w:rsidRDefault="00862AF1" w:rsidP="00E83943">
      <w:pPr>
        <w:pStyle w:val="En-tte"/>
        <w:spacing w:after="120" w:line="360" w:lineRule="auto"/>
        <w:jc w:val="both"/>
        <w:rPr>
          <w:rFonts w:ascii="Arial Narrow" w:hAnsi="Arial Narrow"/>
        </w:rPr>
      </w:pPr>
    </w:p>
    <w:p w14:paraId="075EE1F3" w14:textId="77777777" w:rsidR="00E83943" w:rsidRPr="00860AAD" w:rsidRDefault="00E83943" w:rsidP="00041F07">
      <w:pPr>
        <w:pStyle w:val="En-tte"/>
        <w:numPr>
          <w:ilvl w:val="0"/>
          <w:numId w:val="9"/>
        </w:numPr>
        <w:spacing w:after="120" w:line="360" w:lineRule="auto"/>
        <w:ind w:left="426"/>
        <w:jc w:val="both"/>
        <w:rPr>
          <w:rFonts w:ascii="Arial Narrow" w:hAnsi="Arial Narrow"/>
          <w:b/>
        </w:rPr>
      </w:pPr>
      <w:r w:rsidRPr="00860AAD">
        <w:rPr>
          <w:rFonts w:ascii="Arial Narrow" w:hAnsi="Arial Narrow"/>
          <w:b/>
        </w:rPr>
        <w:t>Obligation de résultats</w:t>
      </w:r>
    </w:p>
    <w:p w14:paraId="7B07AE7D" w14:textId="7724EBFD" w:rsidR="00E83943" w:rsidRPr="00860AAD" w:rsidRDefault="00E83943" w:rsidP="00E83943">
      <w:pPr>
        <w:pStyle w:val="En-tte"/>
        <w:spacing w:after="120" w:line="360" w:lineRule="auto"/>
        <w:jc w:val="both"/>
        <w:rPr>
          <w:rFonts w:ascii="Arial Narrow" w:hAnsi="Arial Narrow"/>
        </w:rPr>
      </w:pPr>
      <w:r w:rsidRPr="00860AAD">
        <w:rPr>
          <w:rFonts w:ascii="Arial Narrow" w:hAnsi="Arial Narrow"/>
        </w:rPr>
        <w:t xml:space="preserve">Le titulaire est soumis à une obligation de résultat dans l’exécution des prestations objet du présent </w:t>
      </w:r>
      <w:r>
        <w:rPr>
          <w:rFonts w:ascii="Arial Narrow" w:hAnsi="Arial Narrow"/>
        </w:rPr>
        <w:t>accord-cadre</w:t>
      </w:r>
      <w:r w:rsidRPr="00860AAD">
        <w:rPr>
          <w:rFonts w:ascii="Arial Narrow" w:hAnsi="Arial Narrow"/>
        </w:rPr>
        <w:t xml:space="preserve">. Pour répondre à cette exigence, le titulaire met en place les agents et les matériels nécessaires à la bonne exécution de la prestation. </w:t>
      </w:r>
    </w:p>
    <w:p w14:paraId="416C6B79" w14:textId="43BBB070" w:rsidR="00E83943" w:rsidRPr="00860AAD" w:rsidRDefault="00E83943" w:rsidP="00E83943">
      <w:pPr>
        <w:pStyle w:val="En-tte"/>
        <w:spacing w:after="120" w:line="360" w:lineRule="auto"/>
        <w:jc w:val="both"/>
        <w:rPr>
          <w:rFonts w:ascii="Arial Narrow" w:hAnsi="Arial Narrow"/>
        </w:rPr>
      </w:pPr>
      <w:r w:rsidRPr="00860AAD">
        <w:rPr>
          <w:rFonts w:ascii="Arial Narrow" w:hAnsi="Arial Narrow"/>
        </w:rPr>
        <w:t xml:space="preserve">En cas d'impossibilité pour le titulaire d'exécuter intégralement les prestations dues au titre du marché, </w:t>
      </w:r>
      <w:r>
        <w:rPr>
          <w:rFonts w:ascii="Arial Narrow" w:hAnsi="Arial Narrow"/>
        </w:rPr>
        <w:t>l’EPMO</w:t>
      </w:r>
      <w:r w:rsidR="00550242">
        <w:rPr>
          <w:rFonts w:ascii="Arial Narrow" w:hAnsi="Arial Narrow"/>
        </w:rPr>
        <w:t>-VGE</w:t>
      </w:r>
      <w:r w:rsidRPr="00860AAD">
        <w:rPr>
          <w:rFonts w:ascii="Arial Narrow" w:hAnsi="Arial Narrow"/>
        </w:rPr>
        <w:t xml:space="preserve"> y pourvoira par tous moyens</w:t>
      </w:r>
      <w:r>
        <w:rPr>
          <w:rFonts w:ascii="Arial Narrow" w:hAnsi="Arial Narrow"/>
        </w:rPr>
        <w:t xml:space="preserve"> qu'il jugera utiles, aux frais et</w:t>
      </w:r>
      <w:r w:rsidRPr="00860AAD">
        <w:rPr>
          <w:rFonts w:ascii="Arial Narrow" w:hAnsi="Arial Narrow"/>
        </w:rPr>
        <w:t xml:space="preserve"> risques de l'entreprise. Les mesures qui seront prises dans ce cas seront limitées à la durée de la grève. </w:t>
      </w:r>
    </w:p>
    <w:p w14:paraId="7763D6E6" w14:textId="0A53E933" w:rsidR="00E83943" w:rsidRDefault="00E83943" w:rsidP="00E83943">
      <w:pPr>
        <w:pStyle w:val="En-tte"/>
        <w:spacing w:after="120" w:line="360" w:lineRule="auto"/>
        <w:jc w:val="both"/>
        <w:rPr>
          <w:rFonts w:ascii="Arial Narrow" w:hAnsi="Arial Narrow"/>
        </w:rPr>
      </w:pPr>
      <w:r w:rsidRPr="00860AAD">
        <w:rPr>
          <w:rFonts w:ascii="Arial Narrow" w:hAnsi="Arial Narrow"/>
        </w:rPr>
        <w:t xml:space="preserve">Les sommes dues à ce titre seront recouvrées par le pouvoir adjudicateur par tous moyens de droit. Leur montant pourra notamment être retenu sur les factures restant dues. </w:t>
      </w:r>
    </w:p>
    <w:p w14:paraId="5026126F" w14:textId="77777777" w:rsidR="00862AF1" w:rsidRDefault="00862AF1" w:rsidP="00E83943">
      <w:pPr>
        <w:pStyle w:val="En-tte"/>
        <w:spacing w:after="120" w:line="360" w:lineRule="auto"/>
        <w:jc w:val="both"/>
        <w:rPr>
          <w:rFonts w:ascii="Arial Narrow" w:hAnsi="Arial Narrow"/>
        </w:rPr>
      </w:pPr>
    </w:p>
    <w:p w14:paraId="1FAA70E2" w14:textId="754E34FC" w:rsidR="00E83943" w:rsidRPr="00860AAD" w:rsidRDefault="00E83943" w:rsidP="00E83943">
      <w:pPr>
        <w:pStyle w:val="En-tte"/>
        <w:spacing w:after="120" w:line="360" w:lineRule="auto"/>
        <w:jc w:val="both"/>
        <w:rPr>
          <w:rFonts w:ascii="Arial Narrow" w:hAnsi="Arial Narrow"/>
        </w:rPr>
      </w:pPr>
    </w:p>
    <w:p w14:paraId="68B956C8" w14:textId="77777777" w:rsidR="00E83943" w:rsidRPr="006170D1" w:rsidRDefault="00E83943" w:rsidP="00E83943">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6170D1">
        <w:rPr>
          <w:rFonts w:ascii="Arial Narrow" w:hAnsi="Arial Narrow"/>
          <w:b/>
        </w:rPr>
        <w:lastRenderedPageBreak/>
        <w:t>CLAUSE DE REEXAMEN</w:t>
      </w:r>
    </w:p>
    <w:p w14:paraId="294317D7" w14:textId="77777777" w:rsidR="00E83943" w:rsidRPr="00550242" w:rsidRDefault="00E83943" w:rsidP="00E83943">
      <w:pPr>
        <w:pStyle w:val="En-tte"/>
        <w:spacing w:after="120" w:line="360" w:lineRule="auto"/>
        <w:jc w:val="both"/>
        <w:rPr>
          <w:rFonts w:ascii="Arial Narrow" w:hAnsi="Arial Narrow"/>
        </w:rPr>
      </w:pPr>
      <w:r w:rsidRPr="00550242">
        <w:rPr>
          <w:rFonts w:ascii="Arial Narrow" w:hAnsi="Arial Narrow"/>
        </w:rPr>
        <w:t>En application des dispositions de l’article R. 2194-1 du code de la commande publique, le présent marché pourra être modifié dans l’hypothèse suivante sans qu’il soit nécessaire de recourir à un avenant signé des deux parties.</w:t>
      </w:r>
    </w:p>
    <w:p w14:paraId="0DF65D23" w14:textId="21B7B823" w:rsidR="00E83943" w:rsidRPr="00550242" w:rsidRDefault="00E83943" w:rsidP="00E83943">
      <w:pPr>
        <w:pStyle w:val="En-tte"/>
        <w:spacing w:after="120" w:line="360" w:lineRule="auto"/>
        <w:jc w:val="both"/>
        <w:rPr>
          <w:rFonts w:ascii="Arial Narrow" w:hAnsi="Arial Narrow"/>
        </w:rPr>
      </w:pPr>
      <w:r w:rsidRPr="00550242">
        <w:rPr>
          <w:rFonts w:ascii="Arial Narrow" w:hAnsi="Arial Narrow"/>
        </w:rPr>
        <w:t xml:space="preserve">Dans le cadre exclusif de la part à commandes, </w:t>
      </w:r>
      <w:r w:rsidR="00E84DCE" w:rsidRPr="00550242">
        <w:rPr>
          <w:rFonts w:ascii="Arial Narrow" w:hAnsi="Arial Narrow"/>
        </w:rPr>
        <w:t>s</w:t>
      </w:r>
      <w:r w:rsidRPr="00550242">
        <w:rPr>
          <w:rFonts w:ascii="Arial Narrow" w:hAnsi="Arial Narrow"/>
        </w:rPr>
        <w:t xml:space="preserve">i des prestations s’avéraient nécessaires et qu’elles n’avaient pas été prévues dans le bordereau des prix unitaires (BPU) annexé à l’acte d’engagement, ces prestations ainsi que leurs prix unitaires pourront être intégrés au BPU dans les conditions suivantes : </w:t>
      </w:r>
    </w:p>
    <w:p w14:paraId="3F5FCCE0" w14:textId="4EFE7AF4" w:rsidR="00E83943" w:rsidRPr="00550242" w:rsidRDefault="00E83943" w:rsidP="00041F07">
      <w:pPr>
        <w:pStyle w:val="En-tte"/>
        <w:numPr>
          <w:ilvl w:val="0"/>
          <w:numId w:val="10"/>
        </w:numPr>
        <w:spacing w:after="120" w:line="360" w:lineRule="auto"/>
        <w:jc w:val="both"/>
        <w:rPr>
          <w:rFonts w:ascii="Arial Narrow" w:hAnsi="Arial Narrow"/>
        </w:rPr>
      </w:pPr>
      <w:r w:rsidRPr="00550242">
        <w:rPr>
          <w:rFonts w:ascii="Arial Narrow" w:hAnsi="Arial Narrow"/>
        </w:rPr>
        <w:t>Le titulaire remettra au représentant de l’EPMO</w:t>
      </w:r>
      <w:r w:rsidR="00550242" w:rsidRPr="00550242">
        <w:rPr>
          <w:rFonts w:ascii="Arial Narrow" w:hAnsi="Arial Narrow"/>
        </w:rPr>
        <w:t>-VGE</w:t>
      </w:r>
      <w:r w:rsidRPr="00550242">
        <w:rPr>
          <w:rFonts w:ascii="Arial Narrow" w:hAnsi="Arial Narrow"/>
        </w:rPr>
        <w:t xml:space="preserve"> un nouveau bordereau des prix unitaires faisant apparaitre de manière lisible (police de caractère d’une autre couleur) les nouveaux prix unitaires ainsi que le descriptif succinct des prestations associées (reprise du BPU initial avec les nouvelles lignes). Le représentant de l’EPMO</w:t>
      </w:r>
      <w:r w:rsidR="00550242">
        <w:rPr>
          <w:rFonts w:ascii="Arial Narrow" w:hAnsi="Arial Narrow"/>
        </w:rPr>
        <w:t>-VGE</w:t>
      </w:r>
      <w:r w:rsidRPr="00550242">
        <w:rPr>
          <w:rFonts w:ascii="Arial Narrow" w:hAnsi="Arial Narrow"/>
        </w:rPr>
        <w:t xml:space="preserve"> pourra demander au titulaire que la description précise de ces prestations figure dans un document distinct du BPU intitulé « descriptif des prestations insérées dans le BPU »;</w:t>
      </w:r>
    </w:p>
    <w:p w14:paraId="594379F3" w14:textId="73C12DCA" w:rsidR="00E83943" w:rsidRPr="00550242" w:rsidRDefault="00E83943" w:rsidP="00041F07">
      <w:pPr>
        <w:pStyle w:val="En-tte"/>
        <w:numPr>
          <w:ilvl w:val="0"/>
          <w:numId w:val="10"/>
        </w:numPr>
        <w:spacing w:after="120" w:line="360" w:lineRule="auto"/>
        <w:jc w:val="both"/>
        <w:rPr>
          <w:rFonts w:ascii="Arial Narrow" w:hAnsi="Arial Narrow"/>
        </w:rPr>
      </w:pPr>
      <w:r w:rsidRPr="00550242">
        <w:rPr>
          <w:rFonts w:ascii="Arial Narrow" w:hAnsi="Arial Narrow"/>
        </w:rPr>
        <w:t>Le représentant de l’EPMO</w:t>
      </w:r>
      <w:r w:rsidR="00550242">
        <w:rPr>
          <w:rFonts w:ascii="Arial Narrow" w:hAnsi="Arial Narrow"/>
        </w:rPr>
        <w:t>-VGE</w:t>
      </w:r>
      <w:r w:rsidRPr="00550242">
        <w:rPr>
          <w:rFonts w:ascii="Arial Narrow" w:hAnsi="Arial Narrow"/>
        </w:rPr>
        <w:t xml:space="preserve"> analysera les propositions de prix unitaires ainsi transmises. Il pourra demander au titulaire de revoir les prix proposés s’il considérait ces derniers comme étant surévalués. Le titulaire pourra ainsi être tenu de démontrer que les prix proposés n’excèdent pas les prix couramment constatés et pratiqués pour les prestations en cause ;</w:t>
      </w:r>
    </w:p>
    <w:p w14:paraId="0CAA518C" w14:textId="29ECEC39" w:rsidR="00E83943" w:rsidRDefault="00E83943" w:rsidP="00041F07">
      <w:pPr>
        <w:pStyle w:val="En-tte"/>
        <w:numPr>
          <w:ilvl w:val="0"/>
          <w:numId w:val="10"/>
        </w:numPr>
        <w:spacing w:after="120" w:line="360" w:lineRule="auto"/>
        <w:jc w:val="both"/>
        <w:rPr>
          <w:rFonts w:ascii="Arial Narrow" w:hAnsi="Arial Narrow"/>
        </w:rPr>
      </w:pPr>
      <w:r w:rsidRPr="00550242">
        <w:rPr>
          <w:rFonts w:ascii="Arial Narrow" w:hAnsi="Arial Narrow"/>
        </w:rPr>
        <w:t>Après accord sur les nouveaux prix unitaires, le représentant de l’EPMO</w:t>
      </w:r>
      <w:r w:rsidR="00550242">
        <w:rPr>
          <w:rFonts w:ascii="Arial Narrow" w:hAnsi="Arial Narrow"/>
        </w:rPr>
        <w:t>-VGE</w:t>
      </w:r>
      <w:r w:rsidRPr="00550242">
        <w:rPr>
          <w:rFonts w:ascii="Arial Narrow" w:hAnsi="Arial Narrow"/>
        </w:rPr>
        <w:t xml:space="preserve"> notifiera par ordre de service (OS) au titulaire le nouveau BPU ainsi que, le cas échéant, le document intitulé « descriptif</w:t>
      </w:r>
      <w:r>
        <w:rPr>
          <w:rFonts w:ascii="Arial Narrow" w:hAnsi="Arial Narrow"/>
        </w:rPr>
        <w:t xml:space="preserve"> des prestations insérées dans le BPU ». Ces documents seront rendus contractuels par la notification de l’OS : le nouveau BPU se substituera au BPU initial et le « descriptif des prestations insérées dans le BPU » constituera une annexe au CCTP ;</w:t>
      </w:r>
    </w:p>
    <w:p w14:paraId="7D071B68" w14:textId="3110FD34" w:rsidR="00E83943" w:rsidRDefault="00E83943" w:rsidP="00041F07">
      <w:pPr>
        <w:pStyle w:val="En-tte"/>
        <w:numPr>
          <w:ilvl w:val="0"/>
          <w:numId w:val="10"/>
        </w:numPr>
        <w:spacing w:after="120" w:line="360" w:lineRule="auto"/>
        <w:rPr>
          <w:rFonts w:ascii="Arial Narrow" w:hAnsi="Arial Narrow"/>
        </w:rPr>
      </w:pPr>
      <w:r>
        <w:rPr>
          <w:rFonts w:ascii="Arial Narrow" w:hAnsi="Arial Narrow"/>
        </w:rPr>
        <w:t>A l’issue de cette notification, le représentant de l’EPMO</w:t>
      </w:r>
      <w:r w:rsidR="00550242">
        <w:rPr>
          <w:rFonts w:ascii="Arial Narrow" w:hAnsi="Arial Narrow"/>
        </w:rPr>
        <w:t>-VGE</w:t>
      </w:r>
      <w:r>
        <w:rPr>
          <w:rFonts w:ascii="Arial Narrow" w:hAnsi="Arial Narrow"/>
        </w:rPr>
        <w:t xml:space="preserve"> pourra émettre des bons de commande sur la base de ces nouveaux prix.</w:t>
      </w:r>
    </w:p>
    <w:p w14:paraId="14B363CA" w14:textId="77777777" w:rsidR="00E83943" w:rsidRPr="00D717B3" w:rsidRDefault="00E83943" w:rsidP="00E83943">
      <w:pPr>
        <w:pStyle w:val="En-tte"/>
        <w:spacing w:after="120" w:line="360" w:lineRule="auto"/>
        <w:rPr>
          <w:rFonts w:ascii="Arial Narrow" w:hAnsi="Arial Narrow"/>
        </w:rPr>
      </w:pPr>
      <w:r>
        <w:rPr>
          <w:rFonts w:ascii="Arial Narrow" w:hAnsi="Arial Narrow"/>
        </w:rPr>
        <w:t xml:space="preserve">Cette faculté est encadrée de la manière suivante : </w:t>
      </w:r>
    </w:p>
    <w:p w14:paraId="4107EB5D" w14:textId="19D176B7" w:rsidR="00E83943" w:rsidRPr="00D717B3" w:rsidRDefault="00C02E01" w:rsidP="00041F07">
      <w:pPr>
        <w:pStyle w:val="En-tte"/>
        <w:numPr>
          <w:ilvl w:val="0"/>
          <w:numId w:val="10"/>
        </w:numPr>
        <w:spacing w:after="120" w:line="360" w:lineRule="auto"/>
        <w:jc w:val="both"/>
        <w:rPr>
          <w:rFonts w:ascii="Arial Narrow" w:hAnsi="Arial Narrow"/>
        </w:rPr>
      </w:pPr>
      <w:r w:rsidRPr="00D717B3">
        <w:rPr>
          <w:rFonts w:ascii="Arial Narrow" w:hAnsi="Arial Narrow"/>
        </w:rPr>
        <w:t>L</w:t>
      </w:r>
      <w:r w:rsidR="00E83943" w:rsidRPr="00D717B3">
        <w:rPr>
          <w:rFonts w:ascii="Arial Narrow" w:hAnsi="Arial Narrow"/>
        </w:rPr>
        <w:t>a liste des nouveaux prix ainsi insérés dans le BPU ne pourra excéder 5 postes supplémentaires à ceux figurant dans le BPU qui avait été joint à l’acte d’engagement au moment de la notification du marché. Le respect de ce seuil permet ainsi de garantir le maintien de l’équilibre économique du marché résultant de la mise en concurrence ;</w:t>
      </w:r>
    </w:p>
    <w:p w14:paraId="67DD245A" w14:textId="6678D391" w:rsidR="00E83943" w:rsidRDefault="00C02E01" w:rsidP="00041F07">
      <w:pPr>
        <w:pStyle w:val="En-tte"/>
        <w:numPr>
          <w:ilvl w:val="0"/>
          <w:numId w:val="10"/>
        </w:numPr>
        <w:spacing w:after="120" w:line="360" w:lineRule="auto"/>
        <w:jc w:val="both"/>
        <w:rPr>
          <w:rFonts w:ascii="Arial Narrow" w:hAnsi="Arial Narrow"/>
        </w:rPr>
      </w:pPr>
      <w:r w:rsidRPr="00D717B3">
        <w:rPr>
          <w:rFonts w:ascii="Arial Narrow" w:hAnsi="Arial Narrow"/>
        </w:rPr>
        <w:t>L</w:t>
      </w:r>
      <w:r w:rsidR="00E83943" w:rsidRPr="00D717B3">
        <w:rPr>
          <w:rFonts w:ascii="Arial Narrow" w:hAnsi="Arial Narrow"/>
        </w:rPr>
        <w:t>es nouveaux prix devront correspondre à des prestations relevant du périmètre du marché et ne</w:t>
      </w:r>
      <w:r w:rsidR="00E83943" w:rsidRPr="005958BA">
        <w:rPr>
          <w:rFonts w:ascii="Arial Narrow" w:hAnsi="Arial Narrow"/>
        </w:rPr>
        <w:t xml:space="preserve"> pas conduire à une modification de l’objet du marché </w:t>
      </w:r>
      <w:r w:rsidR="00E83943">
        <w:rPr>
          <w:rFonts w:ascii="Arial Narrow" w:hAnsi="Arial Narrow"/>
        </w:rPr>
        <w:t>;</w:t>
      </w:r>
    </w:p>
    <w:p w14:paraId="29C87B2C" w14:textId="0A12885A" w:rsidR="00E83943" w:rsidRDefault="00C02E01" w:rsidP="00041F07">
      <w:pPr>
        <w:pStyle w:val="En-tte"/>
        <w:numPr>
          <w:ilvl w:val="0"/>
          <w:numId w:val="10"/>
        </w:numPr>
        <w:spacing w:after="120" w:line="360" w:lineRule="auto"/>
        <w:jc w:val="both"/>
        <w:rPr>
          <w:rFonts w:ascii="Arial Narrow" w:hAnsi="Arial Narrow"/>
        </w:rPr>
      </w:pPr>
      <w:r>
        <w:rPr>
          <w:rFonts w:ascii="Arial Narrow" w:hAnsi="Arial Narrow"/>
        </w:rPr>
        <w:t>C</w:t>
      </w:r>
      <w:r w:rsidR="00E83943">
        <w:rPr>
          <w:rFonts w:ascii="Arial Narrow" w:hAnsi="Arial Narrow"/>
        </w:rPr>
        <w:t xml:space="preserve">es nouveaux prix pourront être intégrés soit en une seul fois (un seul ordre de service atteignant le seuil de </w:t>
      </w:r>
      <w:r w:rsidR="00E83943" w:rsidRPr="009E0B49">
        <w:rPr>
          <w:rFonts w:ascii="Arial Narrow" w:hAnsi="Arial Narrow"/>
        </w:rPr>
        <w:t>5 postes supplémentaires précité</w:t>
      </w:r>
      <w:r w:rsidR="00E83943">
        <w:rPr>
          <w:rFonts w:ascii="Arial Narrow" w:hAnsi="Arial Narrow"/>
        </w:rPr>
        <w:t xml:space="preserve">) soit en plusieurs fois (plusieurs ordres de service jusqu’à atteindre le seuil de </w:t>
      </w:r>
      <w:r w:rsidR="00E83943" w:rsidRPr="009E0B49">
        <w:rPr>
          <w:rFonts w:ascii="Arial Narrow" w:hAnsi="Arial Narrow"/>
        </w:rPr>
        <w:t>5 postes supplémentaires précité</w:t>
      </w:r>
      <w:r w:rsidR="00E83943">
        <w:rPr>
          <w:rFonts w:ascii="Arial Narrow" w:hAnsi="Arial Narrow"/>
        </w:rPr>
        <w:t>).</w:t>
      </w:r>
    </w:p>
    <w:p w14:paraId="0B29FEBC" w14:textId="77777777" w:rsidR="00E83943" w:rsidRDefault="00E83943" w:rsidP="00041F07">
      <w:pPr>
        <w:pStyle w:val="En-tte"/>
        <w:numPr>
          <w:ilvl w:val="0"/>
          <w:numId w:val="10"/>
        </w:numPr>
        <w:spacing w:after="120" w:line="360" w:lineRule="auto"/>
        <w:jc w:val="both"/>
        <w:rPr>
          <w:rFonts w:ascii="Arial Narrow" w:hAnsi="Arial Narrow"/>
        </w:rPr>
      </w:pPr>
      <w:r>
        <w:rPr>
          <w:rFonts w:ascii="Arial Narrow" w:hAnsi="Arial Narrow"/>
        </w:rPr>
        <w:lastRenderedPageBreak/>
        <w:t xml:space="preserve">Si des modifications devaient intervenir au-delà du seuil de </w:t>
      </w:r>
      <w:r w:rsidRPr="009E0B49">
        <w:rPr>
          <w:rFonts w:ascii="Arial Narrow" w:hAnsi="Arial Narrow"/>
        </w:rPr>
        <w:t>5 postes supplémentaires précité</w:t>
      </w:r>
      <w:r>
        <w:rPr>
          <w:rFonts w:ascii="Arial Narrow" w:hAnsi="Arial Narrow"/>
        </w:rPr>
        <w:t>, un avenant devra être conclu conformément aux dispositions du code de la commande publique ;</w:t>
      </w:r>
    </w:p>
    <w:p w14:paraId="651E2B2A" w14:textId="77777777" w:rsidR="00E83943" w:rsidRDefault="00E83943" w:rsidP="00041F07">
      <w:pPr>
        <w:pStyle w:val="En-tte"/>
        <w:numPr>
          <w:ilvl w:val="0"/>
          <w:numId w:val="10"/>
        </w:numPr>
        <w:spacing w:after="120" w:line="360" w:lineRule="auto"/>
        <w:jc w:val="both"/>
        <w:rPr>
          <w:rFonts w:ascii="Arial Narrow" w:hAnsi="Arial Narrow"/>
        </w:rPr>
      </w:pPr>
      <w:r>
        <w:rPr>
          <w:rFonts w:ascii="Arial Narrow" w:hAnsi="Arial Narrow"/>
        </w:rPr>
        <w:t xml:space="preserve">Il est entendu que la mise en œuvre de cette clause de réexamen n’entraine pas la modification du montant maximum prévu pour le marché ou pour la part à commandes. </w:t>
      </w:r>
    </w:p>
    <w:p w14:paraId="5B0A2AB5" w14:textId="58500433" w:rsidR="005D555E" w:rsidRPr="00546FE0" w:rsidRDefault="005D555E" w:rsidP="00DC2FA3">
      <w:pPr>
        <w:pStyle w:val="En-tte"/>
        <w:spacing w:after="120" w:line="360" w:lineRule="auto"/>
        <w:jc w:val="both"/>
        <w:rPr>
          <w:rFonts w:ascii="Arial Narrow" w:hAnsi="Arial Narrow"/>
        </w:rPr>
      </w:pPr>
    </w:p>
    <w:p w14:paraId="3CEEE19C" w14:textId="77777777" w:rsidR="00D9355E" w:rsidRPr="00546FE0" w:rsidRDefault="005D555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FONCTIONNEMENT DE L’ACCORD-CADRE</w:t>
      </w:r>
    </w:p>
    <w:p w14:paraId="3351FEDB" w14:textId="4B299FFF" w:rsidR="005D555E" w:rsidRPr="00546FE0" w:rsidRDefault="005D555E" w:rsidP="00041F07">
      <w:pPr>
        <w:pStyle w:val="En-tte"/>
        <w:numPr>
          <w:ilvl w:val="1"/>
          <w:numId w:val="20"/>
        </w:numPr>
        <w:tabs>
          <w:tab w:val="clear" w:pos="4536"/>
          <w:tab w:val="clear" w:pos="9072"/>
        </w:tabs>
        <w:spacing w:after="240" w:line="360" w:lineRule="auto"/>
        <w:jc w:val="both"/>
        <w:rPr>
          <w:rFonts w:ascii="Arial Narrow" w:hAnsi="Arial Narrow"/>
          <w:b/>
        </w:rPr>
      </w:pPr>
      <w:r w:rsidRPr="00546FE0">
        <w:rPr>
          <w:rFonts w:ascii="Arial Narrow" w:hAnsi="Arial Narrow"/>
          <w:b/>
        </w:rPr>
        <w:t>Exécution de la part forfaitaire de l’accord-cadre</w:t>
      </w:r>
    </w:p>
    <w:p w14:paraId="6BAAE196" w14:textId="06A0F1A9" w:rsidR="005D555E" w:rsidRDefault="005D555E" w:rsidP="007639B4">
      <w:pPr>
        <w:pStyle w:val="En-tte"/>
        <w:spacing w:after="120" w:line="360" w:lineRule="auto"/>
        <w:jc w:val="both"/>
        <w:rPr>
          <w:rFonts w:ascii="Arial Narrow" w:hAnsi="Arial Narrow"/>
        </w:rPr>
      </w:pPr>
      <w:r w:rsidRPr="00546FE0">
        <w:rPr>
          <w:rFonts w:ascii="Arial Narrow" w:hAnsi="Arial Narrow"/>
        </w:rPr>
        <w:t>Il est précisé que la notification de l’accord-cadre vaut commande des prestations faisant l’objet du montant forfaitaire mentionné à l’article 5.1 de l’acte d’engagement</w:t>
      </w:r>
      <w:r w:rsidR="00D717B3">
        <w:rPr>
          <w:rFonts w:ascii="Arial Narrow" w:hAnsi="Arial Narrow"/>
        </w:rPr>
        <w:t xml:space="preserve"> </w:t>
      </w:r>
      <w:r w:rsidR="00E84DCE">
        <w:rPr>
          <w:rFonts w:ascii="Arial Narrow" w:hAnsi="Arial Narrow"/>
        </w:rPr>
        <w:t>pour la première année d’exécution</w:t>
      </w:r>
      <w:r w:rsidRPr="00546FE0">
        <w:rPr>
          <w:rFonts w:ascii="Arial Narrow" w:hAnsi="Arial Narrow"/>
        </w:rPr>
        <w:t>.</w:t>
      </w:r>
    </w:p>
    <w:p w14:paraId="621BDA0D" w14:textId="081779BB" w:rsidR="008E603B" w:rsidRDefault="009F69F4" w:rsidP="009F69F4">
      <w:pPr>
        <w:pStyle w:val="En-tte"/>
        <w:spacing w:after="120" w:line="360" w:lineRule="auto"/>
        <w:jc w:val="both"/>
        <w:rPr>
          <w:rFonts w:ascii="Arial Narrow" w:hAnsi="Arial Narrow"/>
        </w:rPr>
      </w:pPr>
      <w:r w:rsidRPr="009F69F4">
        <w:rPr>
          <w:rFonts w:ascii="Arial Narrow" w:hAnsi="Arial Narrow"/>
        </w:rPr>
        <w:t>Chaque reconduction vaudra commande d</w:t>
      </w:r>
      <w:r w:rsidR="008E603B">
        <w:rPr>
          <w:rFonts w:ascii="Arial Narrow" w:hAnsi="Arial Narrow"/>
        </w:rPr>
        <w:t>es prestations faisant l’objet d</w:t>
      </w:r>
      <w:r w:rsidRPr="009F69F4">
        <w:rPr>
          <w:rFonts w:ascii="Arial Narrow" w:hAnsi="Arial Narrow"/>
        </w:rPr>
        <w:t>u montant forfaitaire ann</w:t>
      </w:r>
      <w:r>
        <w:rPr>
          <w:rFonts w:ascii="Arial Narrow" w:hAnsi="Arial Narrow"/>
        </w:rPr>
        <w:t xml:space="preserve">uel mentionné à l’article 5.1. </w:t>
      </w:r>
    </w:p>
    <w:p w14:paraId="07A5AABE" w14:textId="77777777" w:rsidR="00862AF1" w:rsidRPr="00546FE0" w:rsidRDefault="00862AF1" w:rsidP="009F69F4">
      <w:pPr>
        <w:pStyle w:val="En-tte"/>
        <w:spacing w:after="120" w:line="360" w:lineRule="auto"/>
        <w:jc w:val="both"/>
        <w:rPr>
          <w:rFonts w:ascii="Arial Narrow" w:hAnsi="Arial Narrow"/>
        </w:rPr>
      </w:pPr>
    </w:p>
    <w:p w14:paraId="159D2304" w14:textId="4D9E63DF" w:rsidR="005D555E" w:rsidRPr="00546FE0" w:rsidRDefault="005D555E" w:rsidP="00041F07">
      <w:pPr>
        <w:pStyle w:val="En-tte"/>
        <w:numPr>
          <w:ilvl w:val="1"/>
          <w:numId w:val="20"/>
        </w:numPr>
        <w:tabs>
          <w:tab w:val="clear" w:pos="4536"/>
          <w:tab w:val="clear" w:pos="9072"/>
        </w:tabs>
        <w:spacing w:after="240" w:line="360" w:lineRule="auto"/>
        <w:jc w:val="both"/>
        <w:rPr>
          <w:rFonts w:ascii="Arial Narrow" w:hAnsi="Arial Narrow"/>
          <w:b/>
        </w:rPr>
      </w:pPr>
      <w:r w:rsidRPr="00546FE0">
        <w:rPr>
          <w:rFonts w:ascii="Arial Narrow" w:hAnsi="Arial Narrow"/>
          <w:b/>
        </w:rPr>
        <w:t>Modalités d’émission des bons de commande</w:t>
      </w:r>
    </w:p>
    <w:p w14:paraId="044A67AF" w14:textId="0259F915" w:rsidR="005D555E" w:rsidRPr="00546FE0" w:rsidRDefault="005D555E" w:rsidP="007639B4">
      <w:pPr>
        <w:pStyle w:val="En-tte"/>
        <w:spacing w:after="120" w:line="360" w:lineRule="auto"/>
        <w:jc w:val="both"/>
        <w:rPr>
          <w:rFonts w:ascii="Arial Narrow" w:hAnsi="Arial Narrow"/>
        </w:rPr>
      </w:pPr>
      <w:r w:rsidRPr="00546FE0">
        <w:rPr>
          <w:rFonts w:ascii="Arial Narrow" w:hAnsi="Arial Narrow"/>
        </w:rPr>
        <w:t>L’EPMO</w:t>
      </w:r>
      <w:r w:rsidR="00D717B3">
        <w:rPr>
          <w:rFonts w:ascii="Arial Narrow" w:hAnsi="Arial Narrow"/>
        </w:rPr>
        <w:t>-VGE</w:t>
      </w:r>
      <w:r w:rsidRPr="00546FE0">
        <w:rPr>
          <w:rFonts w:ascii="Arial Narrow" w:hAnsi="Arial Narrow"/>
        </w:rPr>
        <w:t xml:space="preserve"> émettra des bons de commande en fonction de la survenance des besoins. Ces bons de commande préciseront les prestations dont l’exécution est demandée et en détermineront la quantité en faisant application des prix unitaires indiqués au bordereau des prix unitaires (BPU).</w:t>
      </w:r>
    </w:p>
    <w:p w14:paraId="35785401" w14:textId="77777777" w:rsidR="005D555E" w:rsidRPr="00546FE0" w:rsidRDefault="005D555E" w:rsidP="005D555E">
      <w:pPr>
        <w:pStyle w:val="En-tte"/>
        <w:spacing w:after="120" w:line="360" w:lineRule="auto"/>
        <w:rPr>
          <w:rFonts w:ascii="Arial Narrow" w:hAnsi="Arial Narrow"/>
        </w:rPr>
      </w:pPr>
      <w:r w:rsidRPr="00546FE0">
        <w:rPr>
          <w:rFonts w:ascii="Arial Narrow" w:hAnsi="Arial Narrow"/>
        </w:rPr>
        <w:t xml:space="preserve">Chaque bon de commande devra comporter les mentions suivantes : </w:t>
      </w:r>
    </w:p>
    <w:p w14:paraId="643B8360" w14:textId="77777777" w:rsidR="005D555E" w:rsidRPr="00546FE0" w:rsidRDefault="005D555E" w:rsidP="00041F07">
      <w:pPr>
        <w:pStyle w:val="En-tte"/>
        <w:numPr>
          <w:ilvl w:val="0"/>
          <w:numId w:val="12"/>
        </w:numPr>
        <w:spacing w:after="120" w:line="360" w:lineRule="auto"/>
        <w:rPr>
          <w:rFonts w:ascii="Arial Narrow" w:hAnsi="Arial Narrow"/>
        </w:rPr>
      </w:pPr>
      <w:r w:rsidRPr="00546FE0">
        <w:rPr>
          <w:rFonts w:ascii="Arial Narrow" w:hAnsi="Arial Narrow"/>
        </w:rPr>
        <w:t>La référence au présent accord-cadre</w:t>
      </w:r>
    </w:p>
    <w:p w14:paraId="5A2BF1FC" w14:textId="77777777" w:rsidR="005D555E" w:rsidRPr="00546FE0" w:rsidRDefault="005D555E" w:rsidP="00041F07">
      <w:pPr>
        <w:pStyle w:val="En-tte"/>
        <w:numPr>
          <w:ilvl w:val="0"/>
          <w:numId w:val="12"/>
        </w:numPr>
        <w:spacing w:after="120" w:line="360" w:lineRule="auto"/>
        <w:rPr>
          <w:rFonts w:ascii="Arial Narrow" w:hAnsi="Arial Narrow"/>
        </w:rPr>
      </w:pPr>
      <w:r w:rsidRPr="00546FE0">
        <w:rPr>
          <w:rFonts w:ascii="Arial Narrow" w:hAnsi="Arial Narrow"/>
        </w:rPr>
        <w:t>Le numéro du bon de commande</w:t>
      </w:r>
    </w:p>
    <w:p w14:paraId="62EF30E7" w14:textId="77777777" w:rsidR="005D555E" w:rsidRPr="00546FE0" w:rsidRDefault="005D555E" w:rsidP="00041F07">
      <w:pPr>
        <w:pStyle w:val="En-tte"/>
        <w:numPr>
          <w:ilvl w:val="0"/>
          <w:numId w:val="12"/>
        </w:numPr>
        <w:spacing w:after="120" w:line="360" w:lineRule="auto"/>
        <w:rPr>
          <w:rFonts w:ascii="Arial Narrow" w:hAnsi="Arial Narrow"/>
        </w:rPr>
      </w:pPr>
      <w:r w:rsidRPr="00546FE0">
        <w:rPr>
          <w:rFonts w:ascii="Arial Narrow" w:hAnsi="Arial Narrow"/>
        </w:rPr>
        <w:t>La désignation des prestations</w:t>
      </w:r>
    </w:p>
    <w:p w14:paraId="0D33FE64" w14:textId="77777777" w:rsidR="005D555E" w:rsidRPr="00546FE0" w:rsidRDefault="005D555E" w:rsidP="00041F07">
      <w:pPr>
        <w:pStyle w:val="En-tte"/>
        <w:numPr>
          <w:ilvl w:val="0"/>
          <w:numId w:val="12"/>
        </w:numPr>
        <w:spacing w:after="120" w:line="360" w:lineRule="auto"/>
        <w:rPr>
          <w:rFonts w:ascii="Arial Narrow" w:hAnsi="Arial Narrow"/>
        </w:rPr>
      </w:pPr>
      <w:r w:rsidRPr="00546FE0">
        <w:rPr>
          <w:rFonts w:ascii="Arial Narrow" w:hAnsi="Arial Narrow"/>
        </w:rPr>
        <w:t>Les prix unitaires HT conformes au BPU et les quantités à exécuter</w:t>
      </w:r>
    </w:p>
    <w:p w14:paraId="1EB2E818" w14:textId="77777777" w:rsidR="005D555E" w:rsidRPr="00546FE0" w:rsidRDefault="005D555E" w:rsidP="00041F07">
      <w:pPr>
        <w:pStyle w:val="En-tte"/>
        <w:numPr>
          <w:ilvl w:val="0"/>
          <w:numId w:val="12"/>
        </w:numPr>
        <w:spacing w:after="120" w:line="360" w:lineRule="auto"/>
        <w:rPr>
          <w:rFonts w:ascii="Arial Narrow" w:hAnsi="Arial Narrow"/>
        </w:rPr>
      </w:pPr>
      <w:r w:rsidRPr="00546FE0">
        <w:rPr>
          <w:rFonts w:ascii="Arial Narrow" w:hAnsi="Arial Narrow"/>
        </w:rPr>
        <w:t>Le montant HT des prestations</w:t>
      </w:r>
    </w:p>
    <w:p w14:paraId="507EA92C" w14:textId="77777777" w:rsidR="005D555E" w:rsidRPr="00546FE0" w:rsidRDefault="005D555E" w:rsidP="00041F07">
      <w:pPr>
        <w:pStyle w:val="En-tte"/>
        <w:numPr>
          <w:ilvl w:val="0"/>
          <w:numId w:val="12"/>
        </w:numPr>
        <w:spacing w:after="120" w:line="360" w:lineRule="auto"/>
        <w:rPr>
          <w:rFonts w:ascii="Arial Narrow" w:hAnsi="Arial Narrow"/>
        </w:rPr>
      </w:pPr>
      <w:r w:rsidRPr="00546FE0">
        <w:rPr>
          <w:rFonts w:ascii="Arial Narrow" w:hAnsi="Arial Narrow"/>
        </w:rPr>
        <w:t>Le taux et le montant de TVA applicable</w:t>
      </w:r>
    </w:p>
    <w:p w14:paraId="262CEFA0" w14:textId="77777777" w:rsidR="005D555E" w:rsidRPr="00546FE0" w:rsidRDefault="005D555E" w:rsidP="00041F07">
      <w:pPr>
        <w:pStyle w:val="En-tte"/>
        <w:numPr>
          <w:ilvl w:val="0"/>
          <w:numId w:val="12"/>
        </w:numPr>
        <w:spacing w:after="120" w:line="360" w:lineRule="auto"/>
        <w:rPr>
          <w:rFonts w:ascii="Arial Narrow" w:hAnsi="Arial Narrow"/>
        </w:rPr>
      </w:pPr>
      <w:r w:rsidRPr="00546FE0">
        <w:rPr>
          <w:rFonts w:ascii="Arial Narrow" w:hAnsi="Arial Narrow"/>
        </w:rPr>
        <w:t xml:space="preserve">Le montant total TTC </w:t>
      </w:r>
    </w:p>
    <w:p w14:paraId="24F1A385" w14:textId="77777777" w:rsidR="005D555E" w:rsidRPr="00546FE0" w:rsidRDefault="005D555E" w:rsidP="00D72FEE">
      <w:pPr>
        <w:pStyle w:val="En-tte"/>
        <w:spacing w:after="120" w:line="360" w:lineRule="auto"/>
        <w:jc w:val="both"/>
        <w:rPr>
          <w:rFonts w:ascii="Arial Narrow" w:hAnsi="Arial Narrow"/>
        </w:rPr>
      </w:pPr>
      <w:r w:rsidRPr="00546FE0">
        <w:rPr>
          <w:rFonts w:ascii="Arial Narrow" w:hAnsi="Arial Narrow"/>
        </w:rPr>
        <w:t xml:space="preserve">Le délai d’exécution des prestations est fixé dans chaque bon de commande. </w:t>
      </w:r>
    </w:p>
    <w:p w14:paraId="651AE959" w14:textId="77777777" w:rsidR="005D555E" w:rsidRPr="00546FE0" w:rsidRDefault="005D555E">
      <w:pPr>
        <w:pStyle w:val="En-tte"/>
        <w:spacing w:after="120" w:line="360" w:lineRule="auto"/>
        <w:jc w:val="both"/>
        <w:rPr>
          <w:rFonts w:ascii="Arial Narrow" w:hAnsi="Arial Narrow"/>
        </w:rPr>
      </w:pPr>
      <w:r w:rsidRPr="00546FE0">
        <w:rPr>
          <w:rFonts w:ascii="Arial Narrow" w:hAnsi="Arial Narrow"/>
        </w:rPr>
        <w:t>Des bons de commande peuvent être émis jusqu’au dernier jour de validité de l’accord-cadre. Néanmoins, le délai d’exécution d’un bon de commande ne saurait excéder de manière excessive la durée contractuelle de l’accord-cadre.</w:t>
      </w:r>
    </w:p>
    <w:p w14:paraId="7BDFB89C" w14:textId="77777777" w:rsidR="005D555E" w:rsidRPr="00546FE0" w:rsidRDefault="005D555E" w:rsidP="00D9355E">
      <w:pPr>
        <w:pStyle w:val="En-tte"/>
        <w:tabs>
          <w:tab w:val="clear" w:pos="4536"/>
          <w:tab w:val="clear" w:pos="9072"/>
        </w:tabs>
        <w:spacing w:after="120" w:line="360" w:lineRule="auto"/>
        <w:jc w:val="both"/>
        <w:rPr>
          <w:rFonts w:ascii="Arial Narrow" w:hAnsi="Arial Narrow"/>
        </w:rPr>
      </w:pPr>
    </w:p>
    <w:p w14:paraId="50BA40E4" w14:textId="77777777" w:rsidR="00347265" w:rsidRPr="00546FE0" w:rsidRDefault="00347265"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lastRenderedPageBreak/>
        <w:t>ADMISSION DES PRESTATIONS</w:t>
      </w:r>
    </w:p>
    <w:p w14:paraId="7531B167" w14:textId="3DEE5E16" w:rsidR="00E84DCE" w:rsidRDefault="0081396B"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 xml:space="preserve">L’admission des prestations s’effectuera dans les conditions fixées à l’article 30 du CCAG-FCS. </w:t>
      </w:r>
    </w:p>
    <w:p w14:paraId="7C9C3B1E" w14:textId="77777777" w:rsidR="00862AF1" w:rsidRDefault="00862AF1" w:rsidP="00D9355E">
      <w:pPr>
        <w:pStyle w:val="En-tte"/>
        <w:tabs>
          <w:tab w:val="clear" w:pos="4536"/>
          <w:tab w:val="clear" w:pos="9072"/>
        </w:tabs>
        <w:spacing w:after="120" w:line="360" w:lineRule="auto"/>
        <w:jc w:val="both"/>
        <w:rPr>
          <w:rFonts w:ascii="Arial Narrow" w:hAnsi="Arial Narrow"/>
        </w:rPr>
      </w:pPr>
    </w:p>
    <w:p w14:paraId="0DCA34D0" w14:textId="77777777" w:rsidR="00E84DCE" w:rsidRPr="00EB55F9" w:rsidRDefault="00E84DCE" w:rsidP="00041F07">
      <w:pPr>
        <w:pStyle w:val="En-tte"/>
        <w:numPr>
          <w:ilvl w:val="0"/>
          <w:numId w:val="11"/>
        </w:numPr>
        <w:spacing w:after="120" w:line="360" w:lineRule="auto"/>
        <w:ind w:left="426"/>
        <w:jc w:val="both"/>
        <w:rPr>
          <w:rFonts w:ascii="Arial Narrow" w:hAnsi="Arial Narrow"/>
          <w:b/>
        </w:rPr>
      </w:pPr>
      <w:r w:rsidRPr="00EB55F9">
        <w:rPr>
          <w:rFonts w:ascii="Arial Narrow" w:hAnsi="Arial Narrow"/>
          <w:b/>
        </w:rPr>
        <w:t xml:space="preserve">Vérifications </w:t>
      </w:r>
    </w:p>
    <w:p w14:paraId="2158CD61" w14:textId="77777777" w:rsidR="00E84DCE" w:rsidRPr="00EB55F9" w:rsidRDefault="00E84DCE" w:rsidP="00E84DCE">
      <w:pPr>
        <w:pStyle w:val="En-tte"/>
        <w:spacing w:after="120" w:line="360" w:lineRule="auto"/>
        <w:jc w:val="both"/>
        <w:rPr>
          <w:rFonts w:ascii="Arial Narrow" w:hAnsi="Arial Narrow"/>
        </w:rPr>
      </w:pPr>
      <w:r w:rsidRPr="00EB55F9">
        <w:rPr>
          <w:rFonts w:ascii="Arial Narrow" w:hAnsi="Arial Narrow"/>
        </w:rPr>
        <w:t>Les vérifications quantitatives et qualitatives sont effectuées lors de la livraison ou de l'exécution d</w:t>
      </w:r>
      <w:r>
        <w:rPr>
          <w:rFonts w:ascii="Arial Narrow" w:hAnsi="Arial Narrow"/>
        </w:rPr>
        <w:t>e la prestation conformément à</w:t>
      </w:r>
      <w:r w:rsidRPr="00EB55F9">
        <w:rPr>
          <w:rFonts w:ascii="Arial Narrow" w:hAnsi="Arial Narrow"/>
        </w:rPr>
        <w:t xml:space="preserve"> </w:t>
      </w:r>
      <w:r>
        <w:rPr>
          <w:rFonts w:ascii="Arial Narrow" w:hAnsi="Arial Narrow"/>
        </w:rPr>
        <w:t>l’</w:t>
      </w:r>
      <w:r w:rsidRPr="0060231F">
        <w:rPr>
          <w:rFonts w:ascii="Arial Narrow" w:hAnsi="Arial Narrow"/>
        </w:rPr>
        <w:t>article 27 du CCAG-FCS</w:t>
      </w:r>
      <w:r w:rsidRPr="00EB55F9">
        <w:rPr>
          <w:rFonts w:ascii="Arial Narrow" w:hAnsi="Arial Narrow"/>
        </w:rPr>
        <w:t xml:space="preserve"> dans les conditions suivantes :</w:t>
      </w:r>
    </w:p>
    <w:p w14:paraId="66CBD675" w14:textId="77777777" w:rsidR="00E84DCE" w:rsidRPr="00EB55F9" w:rsidRDefault="00E84DCE" w:rsidP="00E84DCE">
      <w:pPr>
        <w:pStyle w:val="En-tte"/>
        <w:spacing w:after="120" w:line="360" w:lineRule="auto"/>
        <w:jc w:val="both"/>
        <w:rPr>
          <w:rFonts w:ascii="Arial Narrow" w:hAnsi="Arial Narrow"/>
        </w:rPr>
      </w:pPr>
      <w:r w:rsidRPr="00EB55F9">
        <w:rPr>
          <w:rFonts w:ascii="Arial Narrow" w:hAnsi="Arial Narrow"/>
        </w:rPr>
        <w:t>Les opérations de vérifications ont pour but de constater la correspondance entre les prestations fournies et les spécifications du marché.</w:t>
      </w:r>
    </w:p>
    <w:p w14:paraId="34EF26A3" w14:textId="1FB1C93F" w:rsidR="00E84DCE" w:rsidRPr="00EB55F9" w:rsidRDefault="00E84DCE" w:rsidP="00E84DCE">
      <w:pPr>
        <w:pStyle w:val="En-tte"/>
        <w:spacing w:after="120" w:line="360" w:lineRule="auto"/>
        <w:ind w:left="567"/>
        <w:jc w:val="both"/>
        <w:rPr>
          <w:rFonts w:ascii="Arial Narrow" w:hAnsi="Arial Narrow"/>
          <w:b/>
        </w:rPr>
      </w:pPr>
      <w:r w:rsidRPr="00EB55F9">
        <w:rPr>
          <w:rFonts w:ascii="Arial Narrow" w:hAnsi="Arial Narrow"/>
          <w:b/>
        </w:rPr>
        <w:t xml:space="preserve">8.1.1 Contrôle des registres </w:t>
      </w:r>
      <w:r w:rsidR="00CB28DE">
        <w:rPr>
          <w:rFonts w:ascii="Arial Narrow" w:hAnsi="Arial Narrow"/>
          <w:b/>
        </w:rPr>
        <w:t>des postes</w:t>
      </w:r>
      <w:r w:rsidRPr="00EB55F9">
        <w:rPr>
          <w:rFonts w:ascii="Arial Narrow" w:hAnsi="Arial Narrow"/>
          <w:b/>
        </w:rPr>
        <w:t xml:space="preserve"> et mains courantes</w:t>
      </w:r>
    </w:p>
    <w:p w14:paraId="55AA16C7" w14:textId="0C6EDB4F" w:rsidR="00E84DCE" w:rsidRPr="00EB55F9" w:rsidRDefault="00E84DCE" w:rsidP="00E84DCE">
      <w:pPr>
        <w:pStyle w:val="En-tte"/>
        <w:spacing w:after="120" w:line="360" w:lineRule="auto"/>
        <w:jc w:val="both"/>
        <w:rPr>
          <w:rFonts w:ascii="Arial Narrow" w:hAnsi="Arial Narrow"/>
        </w:rPr>
      </w:pPr>
      <w:r w:rsidRPr="001068D6">
        <w:rPr>
          <w:rFonts w:ascii="Arial Narrow" w:hAnsi="Arial Narrow"/>
        </w:rPr>
        <w:t xml:space="preserve">Le registre </w:t>
      </w:r>
      <w:r w:rsidR="00CB28DE" w:rsidRPr="001068D6">
        <w:rPr>
          <w:rFonts w:ascii="Arial Narrow" w:hAnsi="Arial Narrow"/>
        </w:rPr>
        <w:t>des postes</w:t>
      </w:r>
      <w:r w:rsidRPr="001068D6">
        <w:rPr>
          <w:rFonts w:ascii="Arial Narrow" w:hAnsi="Arial Narrow"/>
        </w:rPr>
        <w:t xml:space="preserve"> ainsi que les mains courantes devront être tenus à jour quotidiennement et présentés mensuellement au responsable du marché ou son représentant, dans le cas contraire la pénalité prévue à l'article 15 du présent CCAP sera appliquée.</w:t>
      </w:r>
    </w:p>
    <w:p w14:paraId="7938A8C8" w14:textId="77777777" w:rsidR="00E84DCE" w:rsidRPr="00EB55F9" w:rsidRDefault="00E84DCE" w:rsidP="00E84DCE">
      <w:pPr>
        <w:pStyle w:val="En-tte"/>
        <w:spacing w:after="120" w:line="360" w:lineRule="auto"/>
        <w:ind w:left="567"/>
        <w:jc w:val="both"/>
        <w:rPr>
          <w:rFonts w:ascii="Arial Narrow" w:hAnsi="Arial Narrow"/>
          <w:b/>
        </w:rPr>
      </w:pPr>
      <w:r>
        <w:rPr>
          <w:rFonts w:ascii="Arial Narrow" w:hAnsi="Arial Narrow"/>
          <w:b/>
        </w:rPr>
        <w:t xml:space="preserve">8.1.2 </w:t>
      </w:r>
      <w:r w:rsidRPr="00EB55F9">
        <w:rPr>
          <w:rFonts w:ascii="Arial Narrow" w:hAnsi="Arial Narrow"/>
          <w:b/>
        </w:rPr>
        <w:t>Contrôle des effectifs</w:t>
      </w:r>
    </w:p>
    <w:p w14:paraId="0DAFEE5B" w14:textId="75CBBC23" w:rsidR="00E84DCE" w:rsidRPr="00EB55F9" w:rsidRDefault="00E84DCE" w:rsidP="00E84DCE">
      <w:pPr>
        <w:pStyle w:val="En-tte"/>
        <w:spacing w:after="120" w:line="360" w:lineRule="auto"/>
        <w:jc w:val="both"/>
        <w:rPr>
          <w:rFonts w:ascii="Arial Narrow" w:hAnsi="Arial Narrow"/>
        </w:rPr>
      </w:pPr>
      <w:r w:rsidRPr="00EB55F9">
        <w:rPr>
          <w:rFonts w:ascii="Arial Narrow" w:hAnsi="Arial Narrow"/>
        </w:rPr>
        <w:t>L’EPMO</w:t>
      </w:r>
      <w:r w:rsidR="008167EE">
        <w:rPr>
          <w:rFonts w:ascii="Arial Narrow" w:hAnsi="Arial Narrow"/>
        </w:rPr>
        <w:t>-VGE</w:t>
      </w:r>
      <w:r w:rsidRPr="00EB55F9">
        <w:rPr>
          <w:rFonts w:ascii="Arial Narrow" w:hAnsi="Arial Narrow"/>
        </w:rPr>
        <w:t xml:space="preserve"> procèdera à des contrôles des effectifs. Le titulaire devra veiller à ce que les dossiers individuels et la liste nominative des agents remis à l’EPMO</w:t>
      </w:r>
      <w:r w:rsidR="008167EE">
        <w:rPr>
          <w:rFonts w:ascii="Arial Narrow" w:hAnsi="Arial Narrow"/>
        </w:rPr>
        <w:t>-VGE</w:t>
      </w:r>
      <w:r w:rsidRPr="00EB55F9">
        <w:rPr>
          <w:rFonts w:ascii="Arial Narrow" w:hAnsi="Arial Narrow"/>
        </w:rPr>
        <w:t xml:space="preserve"> soit conforme à tout mom</w:t>
      </w:r>
      <w:r>
        <w:rPr>
          <w:rFonts w:ascii="Arial Narrow" w:hAnsi="Arial Narrow"/>
        </w:rPr>
        <w:t>ent à la réalité des effectifs.</w:t>
      </w:r>
    </w:p>
    <w:p w14:paraId="3157C98A" w14:textId="77777777" w:rsidR="00E84DCE" w:rsidRPr="00EB55F9" w:rsidRDefault="00E84DCE" w:rsidP="00E84DCE">
      <w:pPr>
        <w:pStyle w:val="En-tte"/>
        <w:spacing w:after="120" w:line="360" w:lineRule="auto"/>
        <w:ind w:left="567"/>
        <w:jc w:val="both"/>
        <w:rPr>
          <w:rFonts w:ascii="Arial Narrow" w:hAnsi="Arial Narrow"/>
          <w:b/>
        </w:rPr>
      </w:pPr>
      <w:r>
        <w:rPr>
          <w:rFonts w:ascii="Arial Narrow" w:hAnsi="Arial Narrow"/>
          <w:b/>
        </w:rPr>
        <w:t xml:space="preserve">8.1.3 </w:t>
      </w:r>
      <w:r w:rsidRPr="00EB55F9">
        <w:rPr>
          <w:rFonts w:ascii="Arial Narrow" w:hAnsi="Arial Narrow"/>
          <w:b/>
        </w:rPr>
        <w:t>Contrôle inopiné du local mis à la disposition du titulaire</w:t>
      </w:r>
    </w:p>
    <w:p w14:paraId="5A11DED3" w14:textId="47031140" w:rsidR="00E84DCE" w:rsidRDefault="00E84DCE" w:rsidP="00E84DCE">
      <w:pPr>
        <w:pStyle w:val="En-tte"/>
        <w:spacing w:after="120" w:line="360" w:lineRule="auto"/>
        <w:jc w:val="both"/>
        <w:rPr>
          <w:rFonts w:ascii="Arial Narrow" w:hAnsi="Arial Narrow"/>
        </w:rPr>
      </w:pPr>
      <w:r w:rsidRPr="00EB55F9">
        <w:rPr>
          <w:rFonts w:ascii="Arial Narrow" w:hAnsi="Arial Narrow"/>
        </w:rPr>
        <w:t>L’EPMO</w:t>
      </w:r>
      <w:r w:rsidR="008167EE">
        <w:rPr>
          <w:rFonts w:ascii="Arial Narrow" w:hAnsi="Arial Narrow"/>
        </w:rPr>
        <w:t>-VGE</w:t>
      </w:r>
      <w:r w:rsidRPr="00EB55F9">
        <w:rPr>
          <w:rFonts w:ascii="Arial Narrow" w:hAnsi="Arial Narrow"/>
        </w:rPr>
        <w:t xml:space="preserve"> se réserve le droit de procéder à des visites inopinées afin de s'as</w:t>
      </w:r>
      <w:r>
        <w:rPr>
          <w:rFonts w:ascii="Arial Narrow" w:hAnsi="Arial Narrow"/>
        </w:rPr>
        <w:t>surer du bon entretien du local mis à</w:t>
      </w:r>
      <w:r w:rsidRPr="00EB55F9">
        <w:rPr>
          <w:rFonts w:ascii="Arial Narrow" w:hAnsi="Arial Narrow"/>
        </w:rPr>
        <w:t xml:space="preserve"> la disposition du titulaire.</w:t>
      </w:r>
    </w:p>
    <w:p w14:paraId="6202F3B6" w14:textId="77777777" w:rsidR="00E84DCE" w:rsidRPr="00EB55F9" w:rsidRDefault="00E84DCE" w:rsidP="00041F07">
      <w:pPr>
        <w:pStyle w:val="En-tte"/>
        <w:numPr>
          <w:ilvl w:val="0"/>
          <w:numId w:val="11"/>
        </w:numPr>
        <w:spacing w:after="120" w:line="360" w:lineRule="auto"/>
        <w:jc w:val="both"/>
        <w:rPr>
          <w:rFonts w:ascii="Arial Narrow" w:hAnsi="Arial Narrow"/>
          <w:b/>
        </w:rPr>
      </w:pPr>
      <w:r w:rsidRPr="00EB55F9">
        <w:rPr>
          <w:rFonts w:ascii="Arial Narrow" w:hAnsi="Arial Narrow"/>
          <w:b/>
        </w:rPr>
        <w:t>Admission</w:t>
      </w:r>
    </w:p>
    <w:p w14:paraId="264C792A" w14:textId="4E167E8E" w:rsidR="00E84DCE" w:rsidRPr="00EB55F9" w:rsidRDefault="00E84DCE" w:rsidP="00E84DCE">
      <w:pPr>
        <w:pStyle w:val="En-tte"/>
        <w:spacing w:after="120" w:line="360" w:lineRule="auto"/>
        <w:jc w:val="both"/>
        <w:rPr>
          <w:rFonts w:ascii="Arial Narrow" w:hAnsi="Arial Narrow"/>
        </w:rPr>
      </w:pPr>
      <w:r w:rsidRPr="00EB55F9">
        <w:rPr>
          <w:rFonts w:ascii="Arial Narrow" w:hAnsi="Arial Narrow"/>
        </w:rPr>
        <w:t>Suite aux vérifications, les décisions d'admission, de réfaction, d’ajournement ou de rejet sont prises dans les c</w:t>
      </w:r>
      <w:r>
        <w:rPr>
          <w:rFonts w:ascii="Arial Narrow" w:hAnsi="Arial Narrow"/>
        </w:rPr>
        <w:t>onditions prévues à l’article 30</w:t>
      </w:r>
      <w:r w:rsidRPr="00EB55F9">
        <w:rPr>
          <w:rFonts w:ascii="Arial Narrow" w:hAnsi="Arial Narrow"/>
        </w:rPr>
        <w:t xml:space="preserve"> du CCAG-FCS par la personne habilitée à engager </w:t>
      </w:r>
      <w:r w:rsidR="00675171">
        <w:rPr>
          <w:rFonts w:ascii="Arial Narrow" w:hAnsi="Arial Narrow"/>
        </w:rPr>
        <w:t>l’EPMO-VGE</w:t>
      </w:r>
      <w:r>
        <w:rPr>
          <w:rFonts w:ascii="Arial Narrow" w:hAnsi="Arial Narrow"/>
        </w:rPr>
        <w:t xml:space="preserve"> ou son représentant.</w:t>
      </w:r>
    </w:p>
    <w:p w14:paraId="75461266" w14:textId="0501EECE" w:rsidR="00E84DCE" w:rsidRPr="00EB55F9" w:rsidRDefault="00E84DCE" w:rsidP="00CB28DE">
      <w:pPr>
        <w:pStyle w:val="En-tte"/>
        <w:tabs>
          <w:tab w:val="clear" w:pos="4536"/>
          <w:tab w:val="clear" w:pos="9072"/>
        </w:tabs>
        <w:spacing w:after="120" w:line="360" w:lineRule="auto"/>
        <w:jc w:val="both"/>
        <w:rPr>
          <w:rFonts w:ascii="Arial Narrow" w:hAnsi="Arial Narrow"/>
        </w:rPr>
      </w:pPr>
      <w:r w:rsidRPr="00EB55F9">
        <w:rPr>
          <w:rFonts w:ascii="Arial Narrow" w:hAnsi="Arial Narrow"/>
        </w:rPr>
        <w:t>En cas de désaccord sur les résultats des opérations de vérification quantitative ou qualitative effectuées par l’EPMO</w:t>
      </w:r>
      <w:r w:rsidR="00CB28DE">
        <w:rPr>
          <w:rFonts w:ascii="Arial Narrow" w:hAnsi="Arial Narrow"/>
        </w:rPr>
        <w:t>-VGE</w:t>
      </w:r>
      <w:r w:rsidRPr="00EB55F9">
        <w:rPr>
          <w:rFonts w:ascii="Arial Narrow" w:hAnsi="Arial Narrow"/>
        </w:rPr>
        <w:t>, le titulaire doit informer, par écrit et au plus tard dans les deux (2) jours ouvrables suivants, l’EPMO</w:t>
      </w:r>
      <w:r w:rsidR="00CB28DE">
        <w:rPr>
          <w:rFonts w:ascii="Arial Narrow" w:hAnsi="Arial Narrow"/>
        </w:rPr>
        <w:t>-VGE</w:t>
      </w:r>
      <w:r w:rsidRPr="00EB55F9">
        <w:rPr>
          <w:rFonts w:ascii="Arial Narrow" w:hAnsi="Arial Narrow"/>
        </w:rPr>
        <w:t xml:space="preserve"> qui dispose d’un délai de cinq (5) jours ouvrables pour faire connaître sa réponse au titulaire.</w:t>
      </w:r>
    </w:p>
    <w:p w14:paraId="1A9C96CB" w14:textId="47CD7783" w:rsidR="005D555E" w:rsidRPr="00546FE0" w:rsidRDefault="005D555E" w:rsidP="00D9355E">
      <w:pPr>
        <w:pStyle w:val="En-tte"/>
        <w:tabs>
          <w:tab w:val="clear" w:pos="4536"/>
          <w:tab w:val="clear" w:pos="9072"/>
        </w:tabs>
        <w:spacing w:after="120" w:line="360" w:lineRule="auto"/>
        <w:jc w:val="both"/>
        <w:rPr>
          <w:rFonts w:ascii="Arial Narrow" w:hAnsi="Arial Narrow"/>
        </w:rPr>
      </w:pPr>
    </w:p>
    <w:p w14:paraId="0451B175" w14:textId="77777777" w:rsidR="0081396B" w:rsidRPr="00546FE0" w:rsidRDefault="0081396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PROPRIETE INTELLECTUELLE</w:t>
      </w:r>
    </w:p>
    <w:p w14:paraId="4D118276" w14:textId="77777777" w:rsidR="0081396B" w:rsidRPr="00546FE0" w:rsidRDefault="0081396B"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Il est fait application du chapitre 6 du CCAG-FCS.</w:t>
      </w:r>
    </w:p>
    <w:p w14:paraId="33C6C21C" w14:textId="08130676" w:rsidR="0081396B" w:rsidRDefault="0081396B" w:rsidP="00D9355E">
      <w:pPr>
        <w:pStyle w:val="En-tte"/>
        <w:tabs>
          <w:tab w:val="clear" w:pos="4536"/>
          <w:tab w:val="clear" w:pos="9072"/>
        </w:tabs>
        <w:spacing w:after="120" w:line="360" w:lineRule="auto"/>
        <w:jc w:val="both"/>
        <w:rPr>
          <w:rFonts w:ascii="Arial Narrow" w:hAnsi="Arial Narrow"/>
        </w:rPr>
      </w:pPr>
    </w:p>
    <w:p w14:paraId="5CEB8600" w14:textId="77777777" w:rsidR="00862AF1" w:rsidRPr="00546FE0" w:rsidRDefault="00862AF1" w:rsidP="00D9355E">
      <w:pPr>
        <w:pStyle w:val="En-tte"/>
        <w:tabs>
          <w:tab w:val="clear" w:pos="4536"/>
          <w:tab w:val="clear" w:pos="9072"/>
        </w:tabs>
        <w:spacing w:after="120" w:line="360" w:lineRule="auto"/>
        <w:jc w:val="both"/>
        <w:rPr>
          <w:rFonts w:ascii="Arial Narrow" w:hAnsi="Arial Narrow"/>
        </w:rPr>
      </w:pPr>
    </w:p>
    <w:p w14:paraId="6B116C75" w14:textId="77777777" w:rsidR="0081396B" w:rsidRPr="00546FE0" w:rsidRDefault="0081396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lastRenderedPageBreak/>
        <w:t>CONFIDENTIALITE ET PROTECTION DES DONNEES</w:t>
      </w:r>
    </w:p>
    <w:p w14:paraId="167ABEDD" w14:textId="77777777" w:rsidR="0081396B" w:rsidRPr="00546FE0" w:rsidRDefault="0081396B"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Il est fait application des articles 5.1 et 5.2 du CCAG-FCS.</w:t>
      </w:r>
    </w:p>
    <w:p w14:paraId="7DF8EF96" w14:textId="77777777" w:rsidR="00B42ED3" w:rsidRPr="00546FE0" w:rsidRDefault="00B42ED3" w:rsidP="00D9355E">
      <w:pPr>
        <w:pStyle w:val="En-tte"/>
        <w:tabs>
          <w:tab w:val="clear" w:pos="4536"/>
          <w:tab w:val="clear" w:pos="9072"/>
        </w:tabs>
        <w:spacing w:after="120" w:line="360" w:lineRule="auto"/>
        <w:jc w:val="both"/>
        <w:rPr>
          <w:rFonts w:ascii="Arial Narrow" w:hAnsi="Arial Narrow"/>
        </w:rPr>
      </w:pPr>
    </w:p>
    <w:p w14:paraId="79C8D976" w14:textId="4CF78EF4" w:rsidR="00B177CB" w:rsidRPr="00FA0F10" w:rsidRDefault="00874D6C" w:rsidP="00B177CB">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FA0F10">
        <w:rPr>
          <w:rFonts w:ascii="Arial Narrow" w:hAnsi="Arial Narrow"/>
          <w:b/>
        </w:rPr>
        <w:t>RESPONSABILITE SOCIETALE</w:t>
      </w:r>
    </w:p>
    <w:p w14:paraId="2797F03C" w14:textId="707E8B88" w:rsidR="00B177CB" w:rsidRPr="00FA0F10" w:rsidRDefault="00B177CB" w:rsidP="00041F07">
      <w:pPr>
        <w:pStyle w:val="En-tte"/>
        <w:numPr>
          <w:ilvl w:val="1"/>
          <w:numId w:val="17"/>
        </w:numPr>
        <w:tabs>
          <w:tab w:val="clear" w:pos="4536"/>
          <w:tab w:val="clear" w:pos="9072"/>
        </w:tabs>
        <w:spacing w:after="240" w:line="360" w:lineRule="auto"/>
        <w:jc w:val="both"/>
        <w:rPr>
          <w:rFonts w:ascii="Arial Narrow" w:hAnsi="Arial Narrow"/>
          <w:b/>
        </w:rPr>
      </w:pPr>
      <w:r w:rsidRPr="00FA0F10">
        <w:rPr>
          <w:rFonts w:ascii="Arial Narrow" w:hAnsi="Arial Narrow"/>
          <w:b/>
        </w:rPr>
        <w:t xml:space="preserve"> Engagement de l’EPMO</w:t>
      </w:r>
      <w:r w:rsidR="005B432E" w:rsidRPr="00FA0F10">
        <w:rPr>
          <w:rFonts w:ascii="Arial Narrow" w:hAnsi="Arial Narrow"/>
          <w:b/>
        </w:rPr>
        <w:t>-VGE</w:t>
      </w:r>
      <w:r w:rsidRPr="00FA0F10">
        <w:rPr>
          <w:rFonts w:ascii="Arial Narrow" w:hAnsi="Arial Narrow"/>
          <w:b/>
        </w:rPr>
        <w:t xml:space="preserve"> </w:t>
      </w:r>
    </w:p>
    <w:p w14:paraId="379BDF70" w14:textId="628C6854" w:rsidR="00874D6C" w:rsidRPr="00FA0F10" w:rsidRDefault="00874D6C" w:rsidP="00675171">
      <w:pPr>
        <w:pStyle w:val="En-tte"/>
        <w:tabs>
          <w:tab w:val="clear" w:pos="4536"/>
          <w:tab w:val="clear" w:pos="9072"/>
        </w:tabs>
        <w:spacing w:after="120" w:line="360" w:lineRule="auto"/>
        <w:jc w:val="both"/>
        <w:rPr>
          <w:rFonts w:ascii="Arial Narrow" w:hAnsi="Arial Narrow"/>
        </w:rPr>
      </w:pPr>
      <w:r w:rsidRPr="00FA0F10">
        <w:rPr>
          <w:rFonts w:ascii="Arial Narrow" w:hAnsi="Arial Narrow"/>
        </w:rPr>
        <w:t xml:space="preserve">L’EPMO-VGE est engagé dans une démarche de responsabilité sociétale ambitieuse inscrite dans le cœur de ses missions de service public et décrite dans </w:t>
      </w:r>
      <w:r w:rsidR="00675171">
        <w:rPr>
          <w:rFonts w:ascii="Arial Narrow" w:hAnsi="Arial Narrow"/>
        </w:rPr>
        <w:t>s</w:t>
      </w:r>
      <w:r w:rsidRPr="00FA0F10">
        <w:rPr>
          <w:rFonts w:ascii="Arial Narrow" w:hAnsi="Arial Narrow"/>
        </w:rPr>
        <w:t>a Stratégie RSO. Cette démarche recouvre l’ensemble des missions de l’Etablissement ; elle a pour objet l’intégration systématique des enjeux sociaux et environnementaux dans toutes les activités. L’EPMO-VGE s’inscrit entre autres dans la transition écologique à travers trois axes d’action principaux : sobriété énergétique, décarbonation, économie circulaire.</w:t>
      </w:r>
    </w:p>
    <w:p w14:paraId="71D79809" w14:textId="77777777" w:rsidR="00874D6C" w:rsidRPr="00FA0F10" w:rsidRDefault="00874D6C" w:rsidP="00874D6C">
      <w:pPr>
        <w:pStyle w:val="En-tte"/>
        <w:tabs>
          <w:tab w:val="clear" w:pos="4536"/>
          <w:tab w:val="clear" w:pos="9072"/>
        </w:tabs>
        <w:spacing w:after="120" w:line="360" w:lineRule="auto"/>
        <w:jc w:val="both"/>
        <w:rPr>
          <w:rFonts w:ascii="Arial Narrow" w:hAnsi="Arial Narrow"/>
        </w:rPr>
      </w:pPr>
      <w:r w:rsidRPr="00FA0F10">
        <w:rPr>
          <w:rFonts w:ascii="Arial Narrow" w:hAnsi="Arial Narrow"/>
        </w:rPr>
        <w:t xml:space="preserve">L’EPMO-VGE œuvre à limiter l’impact de ses activités sur l’environnement notamment en promouvant un modèle de production et de consommation responsable visant à limiter les émissions de gaz à effet de serre, la surexploitation des ressources naturelles, et l’émission de polluants et de substances dangereuses pour la santé. </w:t>
      </w:r>
    </w:p>
    <w:p w14:paraId="76F094FE" w14:textId="7A73C92B" w:rsidR="00874D6C" w:rsidRPr="00FA0F10" w:rsidRDefault="00874D6C" w:rsidP="00874D6C">
      <w:pPr>
        <w:pStyle w:val="En-tte"/>
        <w:tabs>
          <w:tab w:val="clear" w:pos="4536"/>
          <w:tab w:val="clear" w:pos="9072"/>
        </w:tabs>
        <w:spacing w:after="120" w:line="360" w:lineRule="auto"/>
        <w:jc w:val="both"/>
        <w:rPr>
          <w:rFonts w:ascii="Arial Narrow" w:hAnsi="Arial Narrow"/>
        </w:rPr>
      </w:pPr>
      <w:r w:rsidRPr="00FA0F10">
        <w:rPr>
          <w:rFonts w:ascii="Arial Narrow" w:hAnsi="Arial Narrow"/>
        </w:rPr>
        <w:t xml:space="preserve">Le titulaire doit dans cet esprit utiliser des méthodes de réalisation pour ces prestations correspondantes aux objectifs de la transition écologique : limiter les consommations d’énergie et les émissions de gaz à effet de serre, intégrer les principes de l’économie circulaire, former les salariés sur ces enjeux. </w:t>
      </w:r>
    </w:p>
    <w:p w14:paraId="08EB6710" w14:textId="5A837675" w:rsidR="00B177CB" w:rsidRPr="00FA0F10" w:rsidRDefault="00B177CB" w:rsidP="00B177CB">
      <w:pPr>
        <w:pStyle w:val="En-tte"/>
        <w:tabs>
          <w:tab w:val="clear" w:pos="4536"/>
          <w:tab w:val="clear" w:pos="9072"/>
        </w:tabs>
        <w:spacing w:after="120" w:line="360" w:lineRule="auto"/>
        <w:jc w:val="both"/>
        <w:rPr>
          <w:rFonts w:ascii="Arial Narrow" w:hAnsi="Arial Narrow"/>
        </w:rPr>
      </w:pPr>
      <w:r w:rsidRPr="00FA0F10">
        <w:rPr>
          <w:rFonts w:ascii="Arial Narrow" w:hAnsi="Arial Narrow"/>
        </w:rPr>
        <w:t xml:space="preserve">Dans son volet Sociétal de sa Stratégie RSO et plus particulièrement l’objectif 6.1 « Renforcer la dimension sociale de notre politique achat » (voir Annexe </w:t>
      </w:r>
      <w:r w:rsidR="00675171">
        <w:rPr>
          <w:rFonts w:ascii="Arial Narrow" w:hAnsi="Arial Narrow"/>
        </w:rPr>
        <w:t>4.</w:t>
      </w:r>
      <w:r w:rsidR="009C2758">
        <w:rPr>
          <w:rFonts w:ascii="Arial Narrow" w:hAnsi="Arial Narrow"/>
        </w:rPr>
        <w:t>2</w:t>
      </w:r>
      <w:r w:rsidRPr="00FA0F10">
        <w:rPr>
          <w:rFonts w:ascii="Arial Narrow" w:hAnsi="Arial Narrow"/>
        </w:rPr>
        <w:t>), l’EPMO-VGE prend également en compte les enjeux sociétaux dans ses marchés publics, avec un accent particulier sur l’insertion professionnelle, le retour à l’emploi et la lutte contre les discriminations. L’EPMO-VGE cherche à promouvoir l'insertion, en favorisant l'accès au travail pour les personnes éloignées du marché de l'emploi, notamment par des dispositifs d'insertion et de soutien aux structures du secteur du handicap (EA, ESAT, TIH) et celui du secteur de l’insertion par l’activité économique (SIAE : AI, ACI, EI, ETTI, GEIQ…)</w:t>
      </w:r>
      <w:r w:rsidR="005B432E" w:rsidRPr="00FA0F10">
        <w:rPr>
          <w:rFonts w:ascii="Arial Narrow" w:hAnsi="Arial Narrow"/>
        </w:rPr>
        <w:t>.</w:t>
      </w:r>
    </w:p>
    <w:p w14:paraId="49DD9260" w14:textId="77777777" w:rsidR="00B177CB" w:rsidRDefault="00B177CB" w:rsidP="00B177CB">
      <w:pPr>
        <w:pStyle w:val="En-tte"/>
        <w:tabs>
          <w:tab w:val="clear" w:pos="4536"/>
          <w:tab w:val="clear" w:pos="9072"/>
        </w:tabs>
        <w:spacing w:after="120" w:line="360" w:lineRule="auto"/>
        <w:jc w:val="both"/>
        <w:rPr>
          <w:rFonts w:ascii="Arial Narrow" w:hAnsi="Arial Narrow"/>
        </w:rPr>
      </w:pPr>
      <w:r w:rsidRPr="00FA0F10">
        <w:rPr>
          <w:rFonts w:ascii="Arial Narrow" w:hAnsi="Arial Narrow"/>
        </w:rPr>
        <w:t>Le titulaire a la possibilité de contribuer à ce dispositif d’insertion sociale en s’engageant à réaliser un nombre minimal d’heures d’insertion dans le cadre de cet accord-cadre.</w:t>
      </w:r>
    </w:p>
    <w:p w14:paraId="46F96B5C" w14:textId="77777777" w:rsidR="00B177CB" w:rsidRPr="00B177CB" w:rsidRDefault="00B177CB" w:rsidP="00874D6C">
      <w:pPr>
        <w:pStyle w:val="En-tte"/>
        <w:tabs>
          <w:tab w:val="clear" w:pos="4536"/>
          <w:tab w:val="clear" w:pos="9072"/>
        </w:tabs>
        <w:spacing w:after="120" w:line="360" w:lineRule="auto"/>
        <w:jc w:val="both"/>
        <w:rPr>
          <w:rFonts w:ascii="Arial Narrow" w:hAnsi="Arial Narrow"/>
          <w:highlight w:val="yellow"/>
        </w:rPr>
      </w:pPr>
    </w:p>
    <w:p w14:paraId="74F7713C" w14:textId="6F7E72FE" w:rsidR="00EE65EC" w:rsidRPr="00FA0F10" w:rsidRDefault="00B177CB" w:rsidP="00041F07">
      <w:pPr>
        <w:pStyle w:val="En-tte"/>
        <w:numPr>
          <w:ilvl w:val="1"/>
          <w:numId w:val="17"/>
        </w:numPr>
        <w:tabs>
          <w:tab w:val="clear" w:pos="4536"/>
          <w:tab w:val="clear" w:pos="9072"/>
        </w:tabs>
        <w:spacing w:after="240" w:line="360" w:lineRule="auto"/>
        <w:jc w:val="both"/>
        <w:rPr>
          <w:rFonts w:ascii="Arial Narrow" w:hAnsi="Arial Narrow"/>
          <w:b/>
        </w:rPr>
      </w:pPr>
      <w:r w:rsidRPr="00FA0F10">
        <w:rPr>
          <w:rFonts w:ascii="Arial Narrow" w:hAnsi="Arial Narrow"/>
          <w:b/>
        </w:rPr>
        <w:t xml:space="preserve"> </w:t>
      </w:r>
      <w:r w:rsidR="00EE65EC" w:rsidRPr="00FA0F10">
        <w:rPr>
          <w:rFonts w:ascii="Arial Narrow" w:hAnsi="Arial Narrow"/>
          <w:b/>
        </w:rPr>
        <w:t>Insertion sociale</w:t>
      </w:r>
    </w:p>
    <w:p w14:paraId="393065EF" w14:textId="77777777" w:rsidR="00B177CB" w:rsidRPr="00FA0F10" w:rsidRDefault="00B177CB" w:rsidP="00B177CB">
      <w:pPr>
        <w:pStyle w:val="1TITRE"/>
        <w:spacing w:line="360" w:lineRule="auto"/>
        <w:rPr>
          <w:color w:val="auto"/>
          <w:sz w:val="22"/>
          <w:szCs w:val="28"/>
          <w:u w:val="none"/>
        </w:rPr>
      </w:pPr>
      <w:r w:rsidRPr="00FA0F10">
        <w:rPr>
          <w:color w:val="auto"/>
          <w:sz w:val="22"/>
          <w:szCs w:val="28"/>
          <w:u w:val="none"/>
        </w:rPr>
        <w:t xml:space="preserve">11.2.1 Engagement du titulaire </w:t>
      </w:r>
    </w:p>
    <w:p w14:paraId="10C35436" w14:textId="77777777" w:rsidR="00B177CB" w:rsidRPr="00FA0F10" w:rsidRDefault="00B177CB" w:rsidP="00B177CB">
      <w:pPr>
        <w:pStyle w:val="En-tte"/>
        <w:spacing w:after="120" w:line="360" w:lineRule="auto"/>
        <w:jc w:val="both"/>
        <w:rPr>
          <w:rFonts w:ascii="Arial Narrow" w:hAnsi="Arial Narrow"/>
        </w:rPr>
      </w:pPr>
      <w:r w:rsidRPr="00FA0F10">
        <w:rPr>
          <w:rFonts w:ascii="Arial Narrow" w:hAnsi="Arial Narrow"/>
        </w:rPr>
        <w:t>Si le titulaire s’est engagé, dans le cadre de son offre, à réaliser un nombre minimal d’heures d’insertion annuelles, tel que précisé dans l’Acte d’Engagement, les dispositions du présent article 11.2 s’appliquent.</w:t>
      </w:r>
    </w:p>
    <w:p w14:paraId="30825743" w14:textId="77777777" w:rsidR="00B177CB" w:rsidRPr="00FA0F10" w:rsidRDefault="00B177CB" w:rsidP="00B177CB">
      <w:pPr>
        <w:pStyle w:val="En-tte"/>
        <w:spacing w:after="120" w:line="360" w:lineRule="auto"/>
        <w:jc w:val="both"/>
        <w:rPr>
          <w:rFonts w:ascii="Arial Narrow" w:hAnsi="Arial Narrow"/>
        </w:rPr>
      </w:pPr>
      <w:r w:rsidRPr="00FA0F10">
        <w:rPr>
          <w:rFonts w:ascii="Arial Narrow" w:hAnsi="Arial Narrow"/>
        </w:rPr>
        <w:lastRenderedPageBreak/>
        <w:t>Dès l’attribution de l’accord-cadre, le titulaire pourra consulter notre référent de la clause sociale (ci-après désigné « le référent ») représenté par le groupement d’entreprises SOLVHA et YLC CONSEIL (ci-après désigné SOLVHA – YLC CONSEIL) pour tout conseil relatif à ces heures d’insertion.</w:t>
      </w:r>
    </w:p>
    <w:p w14:paraId="135A6F4C" w14:textId="77777777" w:rsidR="00B177CB" w:rsidRPr="00FA0F10" w:rsidRDefault="00B177CB" w:rsidP="00B177CB">
      <w:pPr>
        <w:pStyle w:val="En-tte"/>
        <w:tabs>
          <w:tab w:val="clear" w:pos="4536"/>
          <w:tab w:val="clear" w:pos="9072"/>
        </w:tabs>
        <w:spacing w:after="120" w:line="360" w:lineRule="auto"/>
        <w:jc w:val="both"/>
        <w:rPr>
          <w:rFonts w:ascii="Arial Narrow" w:hAnsi="Arial Narrow"/>
        </w:rPr>
      </w:pPr>
      <w:r w:rsidRPr="00FA0F10">
        <w:rPr>
          <w:rFonts w:ascii="Arial Narrow" w:hAnsi="Arial Narrow"/>
        </w:rPr>
        <w:t xml:space="preserve">Si la formation fait partie du contrat de travail (contrat de professionnalisation, contrat d’apprentissage, etc.), les heures de formation sont comptabilisées au titre des heures d’insertion. </w:t>
      </w:r>
    </w:p>
    <w:p w14:paraId="0F6C74CE" w14:textId="154CF2A4" w:rsidR="00B177CB" w:rsidRPr="00FA0F10" w:rsidRDefault="00B177CB" w:rsidP="00B177CB">
      <w:pPr>
        <w:spacing w:line="360" w:lineRule="auto"/>
        <w:jc w:val="both"/>
        <w:rPr>
          <w:rFonts w:ascii="Arial Narrow" w:hAnsi="Arial Narrow"/>
        </w:rPr>
      </w:pPr>
      <w:r w:rsidRPr="00FA0F10">
        <w:rPr>
          <w:rFonts w:ascii="Arial Narrow" w:hAnsi="Arial Narrow"/>
        </w:rPr>
        <w:t>À l’issue de chaque année d’exécution de l’accord-cadre, un bilan de l’engagement d’insertion est réalisé avec le référent à partir des données transmises du titulaire et validé par le référent, afin de rendre compte de l’évolution des personnes en insertion concernées et adapter si nécessaire les modalités de l’obligation d’insertion prévues au présent accord-cadre.</w:t>
      </w:r>
      <w:r w:rsidR="00007416" w:rsidRPr="00FA0F10">
        <w:rPr>
          <w:rFonts w:ascii="Arial Narrow" w:hAnsi="Arial Narrow"/>
        </w:rPr>
        <w:t xml:space="preserve"> </w:t>
      </w:r>
      <w:r w:rsidR="00007416" w:rsidRPr="00675171">
        <w:rPr>
          <w:rFonts w:ascii="Arial Narrow" w:hAnsi="Arial Narrow"/>
        </w:rPr>
        <w:t>Ces données confidentielles n’auront pas à apparaître dans les dossiers individuels soumis à l’EPMO-VGE (article 2.3.3 du CCTP). Les éventuelles adaptation</w:t>
      </w:r>
      <w:r w:rsidR="00A11DA6" w:rsidRPr="00675171">
        <w:rPr>
          <w:rFonts w:ascii="Arial Narrow" w:hAnsi="Arial Narrow"/>
        </w:rPr>
        <w:t>s</w:t>
      </w:r>
      <w:r w:rsidR="00007416" w:rsidRPr="00675171">
        <w:rPr>
          <w:rFonts w:ascii="Arial Narrow" w:hAnsi="Arial Narrow"/>
        </w:rPr>
        <w:t xml:space="preserve"> de poste seront à la charge du titulaire. L’EPMO-VGE pourra mettre à disposition du titulaire toute information utile pour l’accès et la circulation dans les différents sites.</w:t>
      </w:r>
    </w:p>
    <w:p w14:paraId="4EC9AD2B" w14:textId="77777777" w:rsidR="00B177CB" w:rsidRPr="00FA0F10" w:rsidRDefault="00B177CB" w:rsidP="00B177CB">
      <w:pPr>
        <w:spacing w:line="360" w:lineRule="auto"/>
        <w:jc w:val="both"/>
        <w:rPr>
          <w:rFonts w:ascii="Arial Narrow" w:hAnsi="Arial Narrow"/>
        </w:rPr>
      </w:pPr>
      <w:r w:rsidRPr="00FA0F10">
        <w:rPr>
          <w:rFonts w:ascii="Arial Narrow" w:hAnsi="Arial Narrow"/>
        </w:rPr>
        <w:t>Les publics visés :</w:t>
      </w:r>
    </w:p>
    <w:p w14:paraId="2A053C84" w14:textId="77777777" w:rsidR="00B177CB" w:rsidRPr="00FA0F10" w:rsidRDefault="00B177CB" w:rsidP="00041F07">
      <w:pPr>
        <w:numPr>
          <w:ilvl w:val="0"/>
          <w:numId w:val="18"/>
        </w:numPr>
        <w:spacing w:line="360" w:lineRule="auto"/>
        <w:ind w:left="714" w:hanging="357"/>
        <w:jc w:val="both"/>
        <w:rPr>
          <w:rFonts w:ascii="Arial Narrow" w:hAnsi="Arial Narrow"/>
        </w:rPr>
      </w:pPr>
      <w:r w:rsidRPr="00FA0F10">
        <w:rPr>
          <w:rFonts w:ascii="Arial Narrow" w:hAnsi="Arial Narrow"/>
        </w:rPr>
        <w:t>Les demandeurs d’emploi de longue durée (plus de 12 mois d’inscription au chômage) ;</w:t>
      </w:r>
    </w:p>
    <w:p w14:paraId="25EF4B07" w14:textId="77777777" w:rsidR="00B177CB" w:rsidRPr="00FA0F10" w:rsidRDefault="00B177CB" w:rsidP="00041F07">
      <w:pPr>
        <w:numPr>
          <w:ilvl w:val="0"/>
          <w:numId w:val="18"/>
        </w:numPr>
        <w:spacing w:line="360" w:lineRule="auto"/>
        <w:ind w:left="714" w:hanging="357"/>
        <w:jc w:val="both"/>
        <w:rPr>
          <w:rFonts w:ascii="Arial Narrow" w:hAnsi="Arial Narrow"/>
        </w:rPr>
      </w:pPr>
      <w:r w:rsidRPr="00FA0F10">
        <w:rPr>
          <w:rFonts w:ascii="Arial Narrow" w:hAnsi="Arial Narrow"/>
        </w:rPr>
        <w:t>Les demandeurs d’emploi de plus de 50 ans ;</w:t>
      </w:r>
    </w:p>
    <w:p w14:paraId="681E126C" w14:textId="77777777" w:rsidR="00B177CB" w:rsidRPr="00FA0F10" w:rsidRDefault="00B177CB" w:rsidP="00041F07">
      <w:pPr>
        <w:numPr>
          <w:ilvl w:val="0"/>
          <w:numId w:val="18"/>
        </w:numPr>
        <w:spacing w:line="360" w:lineRule="auto"/>
        <w:ind w:left="714" w:hanging="357"/>
        <w:jc w:val="both"/>
        <w:rPr>
          <w:rFonts w:ascii="Arial Narrow" w:hAnsi="Arial Narrow"/>
        </w:rPr>
      </w:pPr>
      <w:r w:rsidRPr="00FA0F10">
        <w:rPr>
          <w:rFonts w:ascii="Arial Narrow" w:hAnsi="Arial Narrow"/>
        </w:rPr>
        <w:t>Les allocataires du RSA (Revenu de Solidarité Active) ;</w:t>
      </w:r>
    </w:p>
    <w:p w14:paraId="64B5B2FE" w14:textId="77777777" w:rsidR="00B177CB" w:rsidRPr="00FA0F10" w:rsidRDefault="00B177CB" w:rsidP="00041F07">
      <w:pPr>
        <w:numPr>
          <w:ilvl w:val="0"/>
          <w:numId w:val="18"/>
        </w:numPr>
        <w:spacing w:line="360" w:lineRule="auto"/>
        <w:ind w:left="714" w:hanging="357"/>
        <w:jc w:val="both"/>
        <w:rPr>
          <w:rFonts w:ascii="Arial Narrow" w:hAnsi="Arial Narrow"/>
        </w:rPr>
      </w:pPr>
      <w:r w:rsidRPr="00FA0F10">
        <w:rPr>
          <w:rFonts w:ascii="Arial Narrow" w:hAnsi="Arial Narrow"/>
        </w:rPr>
        <w:t>Les allocataires de l’AAH (Allocation Adulte Handicapé), de l’ASS (Allocation de Solidarité Spécifique), de l’AV (Allocation Veuvage) ;</w:t>
      </w:r>
    </w:p>
    <w:p w14:paraId="29A09A7C" w14:textId="77777777" w:rsidR="00B177CB" w:rsidRPr="00FA0F10" w:rsidRDefault="00B177CB" w:rsidP="00041F07">
      <w:pPr>
        <w:numPr>
          <w:ilvl w:val="0"/>
          <w:numId w:val="18"/>
        </w:numPr>
        <w:spacing w:line="360" w:lineRule="auto"/>
        <w:ind w:left="714" w:hanging="357"/>
        <w:jc w:val="both"/>
        <w:rPr>
          <w:rFonts w:ascii="Arial Narrow" w:hAnsi="Arial Narrow"/>
        </w:rPr>
      </w:pPr>
      <w:r w:rsidRPr="00FA0F10">
        <w:rPr>
          <w:rFonts w:ascii="Arial Narrow" w:hAnsi="Arial Narrow"/>
        </w:rPr>
        <w:t>Les personnes percevant une pension d’invalidité ;</w:t>
      </w:r>
    </w:p>
    <w:p w14:paraId="11534338" w14:textId="77777777" w:rsidR="00B177CB" w:rsidRPr="00FA0F10" w:rsidRDefault="00B177CB" w:rsidP="00041F07">
      <w:pPr>
        <w:numPr>
          <w:ilvl w:val="0"/>
          <w:numId w:val="18"/>
        </w:numPr>
        <w:spacing w:line="360" w:lineRule="auto"/>
        <w:ind w:left="714" w:hanging="357"/>
        <w:jc w:val="both"/>
        <w:rPr>
          <w:rFonts w:ascii="Arial Narrow" w:hAnsi="Arial Narrow"/>
        </w:rPr>
      </w:pPr>
      <w:r w:rsidRPr="00FA0F10">
        <w:rPr>
          <w:rFonts w:ascii="Arial Narrow" w:hAnsi="Arial Narrow"/>
        </w:rPr>
        <w:t>Les publics reconnus travailleurs handicapés, au sens de l’article L 5212-13 du Code du travail, fixant la liste des bénéficiaires de l’obligation d’emploi ;</w:t>
      </w:r>
    </w:p>
    <w:p w14:paraId="4246695A" w14:textId="77777777" w:rsidR="00B177CB" w:rsidRPr="00FA0F10" w:rsidRDefault="00B177CB" w:rsidP="00041F07">
      <w:pPr>
        <w:numPr>
          <w:ilvl w:val="0"/>
          <w:numId w:val="18"/>
        </w:numPr>
        <w:spacing w:line="360" w:lineRule="auto"/>
        <w:ind w:left="714" w:hanging="357"/>
        <w:jc w:val="both"/>
        <w:rPr>
          <w:rFonts w:ascii="Arial Narrow" w:hAnsi="Arial Narrow"/>
        </w:rPr>
      </w:pPr>
      <w:r w:rsidRPr="00FA0F10">
        <w:rPr>
          <w:rFonts w:ascii="Arial Narrow" w:hAnsi="Arial Narrow"/>
        </w:rPr>
        <w:t>Les jeunes de moins de 26 ans, de niveau infra 5, c’est-à-dire de niveau inférieur au CAP/BEP, et sortis du système scolaire depuis au moins 6 mois, les jeunes en suivi renforcé de type PACEA, SMA, SMV, en sortie de dispositif Garantie Jeunes ou sous contrat EPIDE, dans un parcours de l’École de la Deuxième Chance (E2C) ;</w:t>
      </w:r>
    </w:p>
    <w:p w14:paraId="22446967" w14:textId="77777777" w:rsidR="00B177CB" w:rsidRPr="00FA0F10" w:rsidRDefault="00B177CB" w:rsidP="00041F07">
      <w:pPr>
        <w:numPr>
          <w:ilvl w:val="0"/>
          <w:numId w:val="18"/>
        </w:numPr>
        <w:spacing w:line="360" w:lineRule="auto"/>
        <w:ind w:left="714" w:hanging="357"/>
        <w:jc w:val="both"/>
        <w:rPr>
          <w:rFonts w:ascii="Arial Narrow" w:hAnsi="Arial Narrow"/>
        </w:rPr>
      </w:pPr>
      <w:r w:rsidRPr="00FA0F10">
        <w:rPr>
          <w:rFonts w:ascii="Arial Narrow" w:hAnsi="Arial Narrow"/>
        </w:rPr>
        <w:t>les personnes prises en charge dans le dispositif IAE (Insertion par l’Activité Économique), c’est-à-dire les personnes mises à disposition par une Association Intermédiaire (AI) ou par une Entreprise de Travail Temporaire d’Insertion (ETTI), ainsi que des salariés d’une Entreprise d’Insertion (EI), d’un Atelier et Chantier d’Insertion (ACI), ou encore des Régies de quartier agrées, ainsi que les personnes prises en charge dans des dispositifs particuliers, par exemple « Défense 2ème chance » ;</w:t>
      </w:r>
    </w:p>
    <w:p w14:paraId="358C67BD" w14:textId="77777777" w:rsidR="00B177CB" w:rsidRPr="00FA0F10" w:rsidRDefault="00B177CB" w:rsidP="00041F07">
      <w:pPr>
        <w:numPr>
          <w:ilvl w:val="0"/>
          <w:numId w:val="18"/>
        </w:numPr>
        <w:spacing w:line="360" w:lineRule="auto"/>
        <w:ind w:left="714" w:hanging="357"/>
        <w:jc w:val="both"/>
        <w:rPr>
          <w:rFonts w:ascii="Arial Narrow" w:hAnsi="Arial Narrow"/>
        </w:rPr>
      </w:pPr>
      <w:r w:rsidRPr="00FA0F10">
        <w:rPr>
          <w:rFonts w:ascii="Arial Narrow" w:hAnsi="Arial Narrow"/>
        </w:rPr>
        <w:t>Les personnes employées dans les GEIQ (Groupements d’Employeurs pour l’Insertion et la Qualification) et dans les associations poursuivant le même objet ;</w:t>
      </w:r>
    </w:p>
    <w:p w14:paraId="667496E6" w14:textId="77777777" w:rsidR="00B177CB" w:rsidRPr="00FA0F10" w:rsidRDefault="00B177CB" w:rsidP="00041F07">
      <w:pPr>
        <w:numPr>
          <w:ilvl w:val="0"/>
          <w:numId w:val="18"/>
        </w:numPr>
        <w:spacing w:line="360" w:lineRule="auto"/>
        <w:ind w:left="714" w:hanging="357"/>
        <w:jc w:val="both"/>
        <w:rPr>
          <w:rFonts w:ascii="Arial Narrow" w:hAnsi="Arial Narrow"/>
        </w:rPr>
      </w:pPr>
      <w:r w:rsidRPr="00FA0F10">
        <w:rPr>
          <w:rFonts w:ascii="Arial Narrow" w:hAnsi="Arial Narrow"/>
        </w:rPr>
        <w:lastRenderedPageBreak/>
        <w:t>Les personnes ayant le statut de réfugié ou bénéficiaires de la protection subsidiaire ;</w:t>
      </w:r>
    </w:p>
    <w:p w14:paraId="21CDDC35" w14:textId="77777777" w:rsidR="00B177CB" w:rsidRPr="00FA0F10" w:rsidRDefault="00B177CB" w:rsidP="00041F07">
      <w:pPr>
        <w:numPr>
          <w:ilvl w:val="0"/>
          <w:numId w:val="18"/>
        </w:numPr>
        <w:spacing w:line="360" w:lineRule="auto"/>
        <w:ind w:left="714" w:hanging="357"/>
        <w:jc w:val="both"/>
        <w:rPr>
          <w:rFonts w:ascii="Arial Narrow" w:hAnsi="Arial Narrow"/>
        </w:rPr>
      </w:pPr>
      <w:r w:rsidRPr="00FA0F10">
        <w:rPr>
          <w:rFonts w:ascii="Arial Narrow" w:hAnsi="Arial Narrow"/>
        </w:rPr>
        <w:t>Les habitants des quartiers prioritaires de la politique de la ville éloignés de l’emploi.</w:t>
      </w:r>
    </w:p>
    <w:p w14:paraId="7185B13F" w14:textId="77777777" w:rsidR="00B177CB" w:rsidRPr="00FA0F10" w:rsidRDefault="00B177CB" w:rsidP="00B177CB">
      <w:pPr>
        <w:autoSpaceDE w:val="0"/>
        <w:autoSpaceDN w:val="0"/>
        <w:adjustRightInd w:val="0"/>
        <w:spacing w:after="0" w:line="360" w:lineRule="auto"/>
        <w:jc w:val="both"/>
        <w:rPr>
          <w:rFonts w:ascii="Arial Narrow" w:hAnsi="Arial Narrow"/>
        </w:rPr>
      </w:pPr>
      <w:r w:rsidRPr="00FA0F10">
        <w:rPr>
          <w:rFonts w:ascii="Arial Narrow" w:hAnsi="Arial Narrow"/>
        </w:rPr>
        <w:t>En outre, le référent SOLVHA-YLC CONSEIL</w:t>
      </w:r>
      <w:r w:rsidRPr="00FA0F10" w:rsidDel="00FD0DAC">
        <w:rPr>
          <w:rFonts w:ascii="Arial Narrow" w:hAnsi="Arial Narrow"/>
        </w:rPr>
        <w:t xml:space="preserve"> </w:t>
      </w:r>
      <w:r w:rsidRPr="00FA0F10">
        <w:rPr>
          <w:rFonts w:ascii="Arial Narrow" w:hAnsi="Arial Narrow"/>
        </w:rPr>
        <w:t>peut proposer d’autres personnes rencontrant des difficultés particulières sur avis motivé de France Travail, des Maisons de l’Emploi, des Plans Locaux pour l’Insertion et l’Emploi (PLIE), des Missions Locales, ou des Maisons Départementales des Personnes Handicapées.</w:t>
      </w:r>
    </w:p>
    <w:p w14:paraId="30EDAF7B" w14:textId="77777777" w:rsidR="00B177CB" w:rsidRPr="00FA0F10" w:rsidRDefault="00B177CB" w:rsidP="00B177CB">
      <w:pPr>
        <w:spacing w:before="240" w:after="120" w:line="360" w:lineRule="auto"/>
        <w:jc w:val="both"/>
        <w:rPr>
          <w:rFonts w:ascii="Arial Narrow" w:hAnsi="Arial Narrow"/>
        </w:rPr>
      </w:pPr>
      <w:r w:rsidRPr="00FA0F10">
        <w:rPr>
          <w:rFonts w:ascii="Arial Narrow" w:hAnsi="Arial Narrow"/>
        </w:rPr>
        <w:t xml:space="preserve">Les coordonnées de notre référent SOLVHA-YLC CONSEIL sont : </w:t>
      </w:r>
    </w:p>
    <w:p w14:paraId="2971C33F" w14:textId="77777777" w:rsidR="00B177CB" w:rsidRPr="00FA0F10" w:rsidRDefault="00B177CB" w:rsidP="00B177CB">
      <w:pPr>
        <w:spacing w:before="240" w:after="120" w:line="240" w:lineRule="auto"/>
        <w:jc w:val="both"/>
        <w:rPr>
          <w:rFonts w:ascii="Arial Narrow" w:hAnsi="Arial Narrow"/>
        </w:rPr>
      </w:pPr>
      <w:r w:rsidRPr="00FA0F10">
        <w:rPr>
          <w:rFonts w:ascii="Arial Narrow" w:hAnsi="Arial Narrow"/>
        </w:rPr>
        <w:t>1</w:t>
      </w:r>
      <w:r w:rsidRPr="00FA0F10">
        <w:rPr>
          <w:rFonts w:ascii="Arial Narrow" w:hAnsi="Arial Narrow"/>
          <w:vertAlign w:val="superscript"/>
        </w:rPr>
        <w:t>er</w:t>
      </w:r>
      <w:r w:rsidRPr="00FA0F10">
        <w:rPr>
          <w:rFonts w:ascii="Arial Narrow" w:hAnsi="Arial Narrow"/>
        </w:rPr>
        <w:t xml:space="preserve"> interlocuteur : </w:t>
      </w:r>
    </w:p>
    <w:p w14:paraId="0C5C1F42" w14:textId="77777777" w:rsidR="00B177CB" w:rsidRPr="00FA0F10" w:rsidRDefault="00B177CB" w:rsidP="00B177CB">
      <w:pPr>
        <w:spacing w:before="240" w:after="120" w:line="240" w:lineRule="auto"/>
        <w:jc w:val="both"/>
        <w:rPr>
          <w:rFonts w:ascii="Arial Narrow" w:hAnsi="Arial Narrow"/>
        </w:rPr>
      </w:pPr>
      <w:r w:rsidRPr="00FA0F10">
        <w:rPr>
          <w:rFonts w:ascii="Arial Narrow" w:hAnsi="Arial Narrow"/>
        </w:rPr>
        <w:t xml:space="preserve">Clothilde Richard </w:t>
      </w:r>
    </w:p>
    <w:p w14:paraId="4527D283" w14:textId="77777777" w:rsidR="00B177CB" w:rsidRPr="00FA0F10" w:rsidRDefault="00862AF1" w:rsidP="00B177CB">
      <w:pPr>
        <w:spacing w:before="240" w:after="120" w:line="240" w:lineRule="auto"/>
        <w:jc w:val="both"/>
        <w:rPr>
          <w:rFonts w:ascii="Arial Narrow" w:hAnsi="Arial Narrow"/>
        </w:rPr>
      </w:pPr>
      <w:hyperlink r:id="rId8" w:history="1">
        <w:r w:rsidR="00B177CB" w:rsidRPr="00FA0F10">
          <w:rPr>
            <w:rStyle w:val="Lienhypertexte"/>
            <w:rFonts w:ascii="Arial Narrow" w:hAnsi="Arial Narrow"/>
          </w:rPr>
          <w:t>clothilde.richard@meotec.com</w:t>
        </w:r>
      </w:hyperlink>
      <w:r w:rsidR="00B177CB" w:rsidRPr="00FA0F10">
        <w:rPr>
          <w:rFonts w:ascii="Arial Narrow" w:hAnsi="Arial Narrow"/>
        </w:rPr>
        <w:t xml:space="preserve"> </w:t>
      </w:r>
    </w:p>
    <w:p w14:paraId="23C3B386" w14:textId="77777777" w:rsidR="00B177CB" w:rsidRPr="00FA0F10" w:rsidRDefault="00B177CB" w:rsidP="00B177CB">
      <w:pPr>
        <w:spacing w:before="240" w:after="120" w:line="240" w:lineRule="auto"/>
        <w:jc w:val="both"/>
        <w:rPr>
          <w:rFonts w:ascii="Arial Narrow" w:hAnsi="Arial Narrow"/>
        </w:rPr>
      </w:pPr>
    </w:p>
    <w:p w14:paraId="25CADD8B" w14:textId="77777777" w:rsidR="00B177CB" w:rsidRPr="00FA0F10" w:rsidRDefault="00B177CB" w:rsidP="00B177CB">
      <w:pPr>
        <w:spacing w:before="240" w:after="120" w:line="240" w:lineRule="auto"/>
        <w:jc w:val="both"/>
        <w:rPr>
          <w:rFonts w:ascii="Arial Narrow" w:hAnsi="Arial Narrow"/>
        </w:rPr>
      </w:pPr>
      <w:r w:rsidRPr="00FA0F10">
        <w:rPr>
          <w:rFonts w:ascii="Arial Narrow" w:hAnsi="Arial Narrow"/>
        </w:rPr>
        <w:t>2</w:t>
      </w:r>
      <w:r w:rsidRPr="00FA0F10">
        <w:rPr>
          <w:rFonts w:ascii="Arial Narrow" w:hAnsi="Arial Narrow"/>
          <w:vertAlign w:val="superscript"/>
        </w:rPr>
        <w:t>ème</w:t>
      </w:r>
      <w:r w:rsidRPr="00FA0F10">
        <w:rPr>
          <w:rFonts w:ascii="Arial Narrow" w:hAnsi="Arial Narrow"/>
        </w:rPr>
        <w:t xml:space="preserve"> interlocuteur : </w:t>
      </w:r>
    </w:p>
    <w:p w14:paraId="72A1EA5F" w14:textId="77777777" w:rsidR="00B177CB" w:rsidRPr="00FA0F10" w:rsidRDefault="00B177CB" w:rsidP="00B177CB">
      <w:pPr>
        <w:spacing w:before="240" w:after="120" w:line="240" w:lineRule="auto"/>
        <w:jc w:val="both"/>
        <w:rPr>
          <w:rFonts w:ascii="Arial Narrow" w:hAnsi="Arial Narrow"/>
        </w:rPr>
      </w:pPr>
      <w:r w:rsidRPr="00FA0F10">
        <w:rPr>
          <w:rFonts w:ascii="Arial Narrow" w:hAnsi="Arial Narrow"/>
        </w:rPr>
        <w:t>Yann LE COZ</w:t>
      </w:r>
    </w:p>
    <w:p w14:paraId="48A9264A" w14:textId="77777777" w:rsidR="00B177CB" w:rsidRPr="00FA0F10" w:rsidRDefault="00862AF1" w:rsidP="00B177CB">
      <w:pPr>
        <w:spacing w:before="240" w:after="120" w:line="240" w:lineRule="auto"/>
        <w:jc w:val="both"/>
        <w:rPr>
          <w:rFonts w:ascii="Arial Narrow" w:hAnsi="Arial Narrow"/>
        </w:rPr>
      </w:pPr>
      <w:hyperlink r:id="rId9" w:history="1">
        <w:r w:rsidR="00B177CB" w:rsidRPr="00FA0F10">
          <w:rPr>
            <w:rStyle w:val="Lienhypertexte"/>
            <w:rFonts w:ascii="Arial Narrow" w:hAnsi="Arial Narrow"/>
          </w:rPr>
          <w:t>yannlecoz@ylc-conseil.fr</w:t>
        </w:r>
      </w:hyperlink>
    </w:p>
    <w:p w14:paraId="076BDDB1" w14:textId="34B48182" w:rsidR="00FA0F10" w:rsidRPr="00862AF1" w:rsidRDefault="00B177CB" w:rsidP="00862AF1">
      <w:pPr>
        <w:pStyle w:val="Corpsdetexte"/>
        <w:spacing w:before="240" w:after="0"/>
        <w:rPr>
          <w:rFonts w:ascii="Arial Narrow" w:hAnsi="Arial Narrow"/>
        </w:rPr>
      </w:pPr>
      <w:r w:rsidRPr="00862AF1">
        <w:rPr>
          <w:rFonts w:ascii="Arial Narrow" w:hAnsi="Arial Narrow"/>
        </w:rPr>
        <w:t>Tous les publics décrits ci-dessus sont éligibles quelle que soit la structure qui porte leur contrat de travail, cependant l’éligibilité des publics doit être établie préalablement à leur mise à l’emploi.</w:t>
      </w:r>
      <w:bookmarkStart w:id="0" w:name="_Toc163557273"/>
      <w:bookmarkStart w:id="1" w:name="_Toc163724078"/>
      <w:bookmarkStart w:id="2" w:name="_Toc164425746"/>
      <w:bookmarkStart w:id="3" w:name="_Toc185931215"/>
    </w:p>
    <w:p w14:paraId="0BD9287A" w14:textId="77777777" w:rsidR="00862AF1" w:rsidRPr="00FA0F10" w:rsidRDefault="00862AF1" w:rsidP="00862AF1">
      <w:pPr>
        <w:spacing w:after="120" w:line="360" w:lineRule="auto"/>
        <w:jc w:val="both"/>
        <w:rPr>
          <w:rFonts w:ascii="Arial Narrow" w:hAnsi="Arial Narrow"/>
        </w:rPr>
      </w:pPr>
    </w:p>
    <w:bookmarkEnd w:id="0"/>
    <w:bookmarkEnd w:id="1"/>
    <w:bookmarkEnd w:id="2"/>
    <w:bookmarkEnd w:id="3"/>
    <w:p w14:paraId="7A67B4F6" w14:textId="797ECCEC" w:rsidR="00B177CB" w:rsidRPr="00FA0F10" w:rsidRDefault="00B177CB" w:rsidP="00FA0F10">
      <w:pPr>
        <w:pStyle w:val="1TITRE"/>
        <w:spacing w:line="360" w:lineRule="auto"/>
        <w:rPr>
          <w:color w:val="auto"/>
          <w:sz w:val="22"/>
          <w:szCs w:val="28"/>
          <w:u w:val="none"/>
        </w:rPr>
      </w:pPr>
      <w:r w:rsidRPr="00FA0F10">
        <w:rPr>
          <w:color w:val="auto"/>
          <w:sz w:val="22"/>
          <w:szCs w:val="28"/>
          <w:u w:val="none"/>
        </w:rPr>
        <w:t xml:space="preserve">11.2.2 Les modalités de mise en œuvre des actions d’insertion </w:t>
      </w:r>
    </w:p>
    <w:p w14:paraId="77963102" w14:textId="77777777" w:rsidR="00B177CB" w:rsidRPr="00FA0F10" w:rsidRDefault="00B177CB" w:rsidP="00B177CB">
      <w:pPr>
        <w:autoSpaceDE w:val="0"/>
        <w:autoSpaceDN w:val="0"/>
        <w:adjustRightInd w:val="0"/>
        <w:spacing w:line="360" w:lineRule="auto"/>
        <w:jc w:val="both"/>
        <w:rPr>
          <w:rFonts w:ascii="Arial Narrow" w:hAnsi="Arial Narrow"/>
        </w:rPr>
      </w:pPr>
      <w:r w:rsidRPr="00FA0F10">
        <w:rPr>
          <w:rFonts w:ascii="Arial Narrow" w:hAnsi="Arial Narrow"/>
        </w:rPr>
        <w:t>Si le titulaire s’est engagé, dans le cadre de son offre, à réaliser un nombre minimal d’heures d’insertion, l’ensemble des actions mises en œuvre doivent s’inscrire entre la date de notification du présent accord-cadre et la livraison de la prestation de chaque période annuelle.</w:t>
      </w:r>
    </w:p>
    <w:p w14:paraId="57E30C71" w14:textId="221601A8" w:rsidR="00B177CB" w:rsidRPr="00FA0F10" w:rsidRDefault="00B177CB" w:rsidP="00B177CB">
      <w:pPr>
        <w:spacing w:line="360" w:lineRule="auto"/>
        <w:jc w:val="both"/>
        <w:rPr>
          <w:rFonts w:ascii="Arial Narrow" w:hAnsi="Arial Narrow"/>
        </w:rPr>
      </w:pPr>
      <w:r w:rsidRPr="00FA0F10">
        <w:rPr>
          <w:rFonts w:ascii="Arial Narrow" w:hAnsi="Arial Narrow"/>
        </w:rPr>
        <w:t>L</w:t>
      </w:r>
      <w:r w:rsidR="004E50FA" w:rsidRPr="00FA0F10">
        <w:rPr>
          <w:rFonts w:ascii="Arial Narrow" w:hAnsi="Arial Narrow"/>
        </w:rPr>
        <w:t>e titulaire</w:t>
      </w:r>
      <w:r w:rsidRPr="00FA0F10">
        <w:rPr>
          <w:rFonts w:ascii="Arial Narrow" w:hAnsi="Arial Narrow"/>
        </w:rPr>
        <w:t xml:space="preserve"> doit désigner un responsable qui est l’interlocuteur privilégié de notre référent SOLVHA-YLC CONSEIL</w:t>
      </w:r>
      <w:r w:rsidRPr="00FA0F10" w:rsidDel="00A404AE">
        <w:rPr>
          <w:rFonts w:ascii="Arial Narrow" w:hAnsi="Arial Narrow"/>
        </w:rPr>
        <w:t xml:space="preserve"> </w:t>
      </w:r>
      <w:r w:rsidRPr="00FA0F10">
        <w:rPr>
          <w:rFonts w:ascii="Arial Narrow" w:hAnsi="Arial Narrow"/>
        </w:rPr>
        <w:t>pour mettre en œuvre les actions d’insertion.</w:t>
      </w:r>
    </w:p>
    <w:p w14:paraId="3C61287D" w14:textId="77777777" w:rsidR="00B177CB" w:rsidRPr="00FA0F10" w:rsidRDefault="00B177CB" w:rsidP="00B177CB">
      <w:pPr>
        <w:autoSpaceDE w:val="0"/>
        <w:autoSpaceDN w:val="0"/>
        <w:adjustRightInd w:val="0"/>
        <w:spacing w:before="240" w:line="360" w:lineRule="auto"/>
        <w:jc w:val="both"/>
        <w:rPr>
          <w:rFonts w:ascii="Arial Narrow" w:hAnsi="Arial Narrow"/>
        </w:rPr>
      </w:pPr>
      <w:bookmarkStart w:id="4" w:name="_Toc163557274"/>
      <w:bookmarkStart w:id="5" w:name="_Toc163724079"/>
      <w:bookmarkStart w:id="6" w:name="_Toc164425747"/>
      <w:r w:rsidRPr="00FA0F10">
        <w:rPr>
          <w:rFonts w:ascii="Arial Narrow" w:hAnsi="Arial Narrow"/>
        </w:rPr>
        <w:t>Cet objectif peut être réalisé en utilisant une ou plusieurs des modalités définies ci-après :</w:t>
      </w:r>
    </w:p>
    <w:p w14:paraId="765B0A4A" w14:textId="77777777" w:rsidR="00B177CB" w:rsidRPr="00FA0F10" w:rsidRDefault="00B177CB" w:rsidP="00041F07">
      <w:pPr>
        <w:numPr>
          <w:ilvl w:val="0"/>
          <w:numId w:val="19"/>
        </w:numPr>
        <w:autoSpaceDE w:val="0"/>
        <w:autoSpaceDN w:val="0"/>
        <w:adjustRightInd w:val="0"/>
        <w:spacing w:before="240" w:after="0" w:line="360" w:lineRule="auto"/>
        <w:jc w:val="both"/>
        <w:rPr>
          <w:rFonts w:ascii="Arial Narrow" w:hAnsi="Arial Narrow"/>
        </w:rPr>
      </w:pPr>
      <w:r w:rsidRPr="00FA0F10">
        <w:rPr>
          <w:rFonts w:ascii="Arial Narrow" w:hAnsi="Arial Narrow"/>
        </w:rPr>
        <w:t>1ère modalité : l’embauche directe par le titulaire</w:t>
      </w:r>
    </w:p>
    <w:p w14:paraId="1DA6B2A5" w14:textId="77777777" w:rsidR="00B177CB" w:rsidRPr="00FA0F10" w:rsidRDefault="00B177CB" w:rsidP="00B177CB">
      <w:pPr>
        <w:autoSpaceDE w:val="0"/>
        <w:autoSpaceDN w:val="0"/>
        <w:adjustRightInd w:val="0"/>
        <w:spacing w:before="240" w:line="360" w:lineRule="auto"/>
        <w:jc w:val="both"/>
        <w:rPr>
          <w:rFonts w:ascii="Arial Narrow" w:hAnsi="Arial Narrow"/>
        </w:rPr>
      </w:pPr>
      <w:r w:rsidRPr="00FA0F10">
        <w:rPr>
          <w:rFonts w:ascii="Arial Narrow" w:hAnsi="Arial Narrow"/>
        </w:rPr>
        <w:t>Le titulaire peut recruter notamment en contrat à durée indéterminée (CDI), en contrat à durée déterminée (CDD) ou par le biais de contrats en alternance (contrat de professionnalisation ou contrat d’apprentissage) des publics définis préalablement.</w:t>
      </w:r>
    </w:p>
    <w:p w14:paraId="1F201DDD" w14:textId="32CA6BCD" w:rsidR="00B177CB" w:rsidRPr="00FA0F10" w:rsidRDefault="00B177CB" w:rsidP="00B177CB">
      <w:pPr>
        <w:autoSpaceDE w:val="0"/>
        <w:autoSpaceDN w:val="0"/>
        <w:adjustRightInd w:val="0"/>
        <w:spacing w:line="360" w:lineRule="auto"/>
        <w:jc w:val="both"/>
        <w:rPr>
          <w:rFonts w:ascii="Arial Narrow" w:hAnsi="Arial Narrow"/>
        </w:rPr>
      </w:pPr>
      <w:r w:rsidRPr="00FA0F10">
        <w:rPr>
          <w:rFonts w:ascii="Arial Narrow" w:hAnsi="Arial Narrow"/>
        </w:rPr>
        <w:lastRenderedPageBreak/>
        <w:t xml:space="preserve">Les heures travaillées des personnes embauchées en CDI par le titulaire, pourront être comptabilisées pour l’exécution de la présente clause sociale d’insertion, pendant toute la durée restante de l’accord-cadre pour </w:t>
      </w:r>
      <w:r w:rsidR="004E50FA" w:rsidRPr="00FA0F10">
        <w:rPr>
          <w:rFonts w:ascii="Arial Narrow" w:hAnsi="Arial Narrow"/>
        </w:rPr>
        <w:t xml:space="preserve">seulement </w:t>
      </w:r>
      <w:r w:rsidRPr="00FA0F10">
        <w:rPr>
          <w:rFonts w:ascii="Arial Narrow" w:hAnsi="Arial Narrow"/>
        </w:rPr>
        <w:t>une période maximale de 2 ans (période entre la date d’embauche en CDI et la fin de l’accord-cadre).</w:t>
      </w:r>
    </w:p>
    <w:p w14:paraId="2E266A6C" w14:textId="77777777" w:rsidR="00B177CB" w:rsidRPr="00FA0F10" w:rsidRDefault="00B177CB" w:rsidP="00B177CB">
      <w:pPr>
        <w:autoSpaceDE w:val="0"/>
        <w:autoSpaceDN w:val="0"/>
        <w:adjustRightInd w:val="0"/>
        <w:spacing w:before="240" w:line="360" w:lineRule="auto"/>
        <w:jc w:val="both"/>
        <w:rPr>
          <w:rFonts w:ascii="Arial Narrow" w:hAnsi="Arial Narrow"/>
        </w:rPr>
      </w:pPr>
      <w:r w:rsidRPr="00FA0F10">
        <w:rPr>
          <w:rFonts w:ascii="Arial Narrow" w:hAnsi="Arial Narrow"/>
        </w:rPr>
        <w:t xml:space="preserve">Un tuteur est nommé pour faciliter l’intégration des personnes en insertion au sein de l’entreprise titulaire et pour assurer leur suivi en liaison avec notre référent SOLVHA -YLC CONSEIL. </w:t>
      </w:r>
    </w:p>
    <w:p w14:paraId="12CD817C" w14:textId="77777777" w:rsidR="00B177CB" w:rsidRPr="00FA0F10" w:rsidRDefault="00B177CB" w:rsidP="00041F07">
      <w:pPr>
        <w:pStyle w:val="Paragraphedeliste"/>
        <w:numPr>
          <w:ilvl w:val="0"/>
          <w:numId w:val="19"/>
        </w:numPr>
        <w:autoSpaceDE w:val="0"/>
        <w:autoSpaceDN w:val="0"/>
        <w:adjustRightInd w:val="0"/>
        <w:spacing w:before="240" w:line="360" w:lineRule="auto"/>
        <w:jc w:val="both"/>
        <w:rPr>
          <w:rFonts w:ascii="Arial Narrow" w:hAnsi="Arial Narrow"/>
        </w:rPr>
      </w:pPr>
      <w:r w:rsidRPr="00FA0F10">
        <w:rPr>
          <w:rFonts w:ascii="Arial Narrow" w:hAnsi="Arial Narrow"/>
        </w:rPr>
        <w:t>2ème modalité : la mise à disposition de salariés</w:t>
      </w:r>
    </w:p>
    <w:p w14:paraId="70ED3A20" w14:textId="77777777" w:rsidR="00B177CB" w:rsidRPr="00FA0F10" w:rsidRDefault="00B177CB" w:rsidP="00B177CB">
      <w:pPr>
        <w:autoSpaceDE w:val="0"/>
        <w:autoSpaceDN w:val="0"/>
        <w:adjustRightInd w:val="0"/>
        <w:spacing w:before="240" w:line="360" w:lineRule="auto"/>
        <w:jc w:val="both"/>
        <w:rPr>
          <w:rFonts w:ascii="Arial Narrow" w:hAnsi="Arial Narrow"/>
        </w:rPr>
      </w:pPr>
      <w:r w:rsidRPr="00FA0F10">
        <w:rPr>
          <w:rFonts w:ascii="Arial Narrow" w:hAnsi="Arial Narrow"/>
        </w:rPr>
        <w:t>Le titulaire peut faire appel à un organisme extérieur qui met à sa disposition des salariés en insertion pendant la durée de l’accord-cadre. Il peut s’agir d’une Entreprise de travail temporaire d’insertion, d’une Association intermédiaire ou d’un Groupement d’employeurs pour l’insertion et la qualification.</w:t>
      </w:r>
    </w:p>
    <w:p w14:paraId="57DBD3C9" w14:textId="77777777" w:rsidR="00B177CB" w:rsidRPr="00FA0F10" w:rsidRDefault="00B177CB" w:rsidP="00041F07">
      <w:pPr>
        <w:pStyle w:val="Paragraphedeliste"/>
        <w:numPr>
          <w:ilvl w:val="0"/>
          <w:numId w:val="19"/>
        </w:numPr>
        <w:autoSpaceDE w:val="0"/>
        <w:autoSpaceDN w:val="0"/>
        <w:adjustRightInd w:val="0"/>
        <w:spacing w:before="240" w:after="0" w:line="360" w:lineRule="auto"/>
        <w:jc w:val="both"/>
        <w:rPr>
          <w:rFonts w:ascii="Arial Narrow" w:hAnsi="Arial Narrow"/>
        </w:rPr>
      </w:pPr>
      <w:r w:rsidRPr="00FA0F10">
        <w:rPr>
          <w:rFonts w:ascii="Arial Narrow" w:hAnsi="Arial Narrow"/>
        </w:rPr>
        <w:t xml:space="preserve">3ème modalité : le recours à la sous-traitance ou à la cotraitance </w:t>
      </w:r>
    </w:p>
    <w:p w14:paraId="2758B118" w14:textId="77777777" w:rsidR="00B177CB" w:rsidRPr="00FA0F10" w:rsidRDefault="00B177CB" w:rsidP="00B177CB">
      <w:pPr>
        <w:autoSpaceDE w:val="0"/>
        <w:autoSpaceDN w:val="0"/>
        <w:adjustRightInd w:val="0"/>
        <w:spacing w:before="240" w:after="0" w:line="360" w:lineRule="auto"/>
        <w:jc w:val="both"/>
        <w:rPr>
          <w:rFonts w:ascii="Arial Narrow" w:hAnsi="Arial Narrow"/>
        </w:rPr>
      </w:pPr>
      <w:r w:rsidRPr="00FA0F10">
        <w:rPr>
          <w:rFonts w:ascii="Arial Narrow" w:hAnsi="Arial Narrow"/>
        </w:rPr>
        <w:t>Le titulaire peut solliciter par exemple les compétences d’une Entreprise d’insertion, d’un Atelier et Chantier d’insertion ou encore d’une Entreprise adaptée.</w:t>
      </w:r>
    </w:p>
    <w:p w14:paraId="108EAEDA" w14:textId="77777777" w:rsidR="00B177CB" w:rsidRPr="00FA0F10" w:rsidRDefault="00B177CB" w:rsidP="00B177CB">
      <w:pPr>
        <w:spacing w:line="360" w:lineRule="auto"/>
        <w:jc w:val="both"/>
        <w:rPr>
          <w:rFonts w:ascii="Arial Narrow" w:hAnsi="Arial Narrow"/>
        </w:rPr>
      </w:pPr>
      <w:r w:rsidRPr="00FA0F10">
        <w:rPr>
          <w:rFonts w:ascii="Arial Narrow" w:hAnsi="Arial Narrow"/>
        </w:rPr>
        <w:t>Le titulaire peut sous-traiter ou co-traiter des prestations en lien avec l’objet de l’accord-cadre à une Entreprise d’insertion, un Atelier et Chantier d’insertion ou une Entreprise adaptée.</w:t>
      </w:r>
    </w:p>
    <w:p w14:paraId="4CD69F76" w14:textId="71D8EA2E" w:rsidR="00B177CB" w:rsidRDefault="00B177CB" w:rsidP="00B177CB">
      <w:pPr>
        <w:spacing w:line="360" w:lineRule="auto"/>
        <w:jc w:val="both"/>
        <w:rPr>
          <w:rFonts w:ascii="Arial Narrow" w:hAnsi="Arial Narrow"/>
        </w:rPr>
      </w:pPr>
      <w:r w:rsidRPr="00FA0F10">
        <w:rPr>
          <w:rFonts w:ascii="Arial Narrow" w:hAnsi="Arial Narrow"/>
        </w:rPr>
        <w:t>Pour chaque modalité de mise en œuvre, le titulaire peut se rapprocher de notre référent SOLVHA-YLC CONSEIL</w:t>
      </w:r>
      <w:r w:rsidRPr="00FA0F10" w:rsidDel="00CF19C8">
        <w:rPr>
          <w:rFonts w:ascii="Arial Narrow" w:hAnsi="Arial Narrow"/>
        </w:rPr>
        <w:t xml:space="preserve"> </w:t>
      </w:r>
      <w:r w:rsidRPr="00FA0F10">
        <w:rPr>
          <w:rFonts w:ascii="Arial Narrow" w:hAnsi="Arial Narrow"/>
        </w:rPr>
        <w:t xml:space="preserve">pour tout conseil en lien avec la clause sociale. </w:t>
      </w:r>
    </w:p>
    <w:p w14:paraId="299CCEA3" w14:textId="77777777" w:rsidR="00862AF1" w:rsidRPr="00FA0F10" w:rsidRDefault="00862AF1" w:rsidP="00862AF1">
      <w:pPr>
        <w:spacing w:after="0" w:line="360" w:lineRule="auto"/>
        <w:jc w:val="both"/>
        <w:rPr>
          <w:rFonts w:ascii="Arial Narrow" w:hAnsi="Arial Narrow"/>
        </w:rPr>
      </w:pPr>
    </w:p>
    <w:p w14:paraId="60B04988" w14:textId="77777777" w:rsidR="00B177CB" w:rsidRPr="004300C3" w:rsidRDefault="00B177CB" w:rsidP="00862AF1">
      <w:pPr>
        <w:pStyle w:val="1TITRE"/>
        <w:spacing w:before="0" w:line="360" w:lineRule="auto"/>
        <w:rPr>
          <w:color w:val="auto"/>
          <w:sz w:val="22"/>
          <w:szCs w:val="22"/>
          <w:u w:val="none"/>
        </w:rPr>
      </w:pPr>
      <w:bookmarkStart w:id="7" w:name="_Toc185931216"/>
      <w:r w:rsidRPr="004300C3">
        <w:rPr>
          <w:color w:val="auto"/>
          <w:sz w:val="22"/>
          <w:szCs w:val="22"/>
          <w:u w:val="none"/>
        </w:rPr>
        <w:t>11.2.3 Le dispositif d’accompagnement pour la mise en œuvre des clauses d’insertion</w:t>
      </w:r>
      <w:bookmarkEnd w:id="4"/>
      <w:bookmarkEnd w:id="5"/>
      <w:bookmarkEnd w:id="6"/>
      <w:bookmarkEnd w:id="7"/>
    </w:p>
    <w:p w14:paraId="6601D42D" w14:textId="77777777" w:rsidR="00B177CB" w:rsidRPr="00FA0F10" w:rsidRDefault="00B177CB" w:rsidP="00B177CB">
      <w:pPr>
        <w:spacing w:before="240" w:line="360" w:lineRule="auto"/>
        <w:jc w:val="both"/>
        <w:rPr>
          <w:rFonts w:ascii="Arial Narrow" w:hAnsi="Arial Narrow"/>
        </w:rPr>
      </w:pPr>
      <w:r w:rsidRPr="00FA0F10">
        <w:rPr>
          <w:rFonts w:ascii="Arial Narrow" w:hAnsi="Arial Narrow"/>
        </w:rPr>
        <w:t xml:space="preserve">Afin de faciliter la mise en œuvre de la démarche d’insertion, il est possible de prendre contact avec le référent SOLVHA- YLC CONSEIL aux coordonnées précisées à l’article 11.2.1. </w:t>
      </w:r>
    </w:p>
    <w:p w14:paraId="6F35A028" w14:textId="77777777" w:rsidR="00B177CB" w:rsidRPr="00FA0F10" w:rsidRDefault="00B177CB" w:rsidP="00B177CB">
      <w:pPr>
        <w:spacing w:before="240" w:line="360" w:lineRule="auto"/>
        <w:jc w:val="both"/>
        <w:rPr>
          <w:rFonts w:ascii="Arial Narrow" w:hAnsi="Arial Narrow"/>
        </w:rPr>
      </w:pPr>
      <w:r w:rsidRPr="00FA0F10">
        <w:rPr>
          <w:rFonts w:ascii="Arial Narrow" w:hAnsi="Arial Narrow"/>
        </w:rPr>
        <w:t>Dans ce cadre, le référent a pour mission de :</w:t>
      </w:r>
    </w:p>
    <w:p w14:paraId="774E0841" w14:textId="77777777" w:rsidR="00B177CB" w:rsidRPr="00FA0F10" w:rsidRDefault="00B177CB" w:rsidP="00041F07">
      <w:pPr>
        <w:numPr>
          <w:ilvl w:val="0"/>
          <w:numId w:val="18"/>
        </w:numPr>
        <w:spacing w:line="360" w:lineRule="auto"/>
        <w:ind w:left="714" w:hanging="357"/>
        <w:jc w:val="both"/>
        <w:rPr>
          <w:rFonts w:ascii="Arial Narrow" w:hAnsi="Arial Narrow"/>
        </w:rPr>
      </w:pPr>
      <w:r w:rsidRPr="00FA0F10">
        <w:rPr>
          <w:rFonts w:ascii="Arial Narrow" w:hAnsi="Arial Narrow"/>
        </w:rPr>
        <w:t>Informer le titulaire des modalités de mise en œuvre de la clause sociale ;</w:t>
      </w:r>
    </w:p>
    <w:p w14:paraId="079F8AD8" w14:textId="77777777" w:rsidR="00B177CB" w:rsidRPr="00FA0F10" w:rsidRDefault="00B177CB" w:rsidP="00041F07">
      <w:pPr>
        <w:numPr>
          <w:ilvl w:val="0"/>
          <w:numId w:val="18"/>
        </w:numPr>
        <w:spacing w:line="360" w:lineRule="auto"/>
        <w:ind w:left="714" w:hanging="357"/>
        <w:jc w:val="both"/>
        <w:rPr>
          <w:rFonts w:ascii="Arial Narrow" w:hAnsi="Arial Narrow"/>
        </w:rPr>
      </w:pPr>
      <w:r w:rsidRPr="00FA0F10">
        <w:rPr>
          <w:rFonts w:ascii="Arial Narrow" w:hAnsi="Arial Narrow"/>
        </w:rPr>
        <w:t>Accompagner le titulaire dans la recherche de candidats éligibles à la clause sociale ;</w:t>
      </w:r>
    </w:p>
    <w:p w14:paraId="0E9E433C" w14:textId="7C1676A7" w:rsidR="00B177CB" w:rsidRPr="00FA0F10" w:rsidRDefault="00B177CB" w:rsidP="00041F07">
      <w:pPr>
        <w:numPr>
          <w:ilvl w:val="0"/>
          <w:numId w:val="18"/>
        </w:numPr>
        <w:spacing w:line="360" w:lineRule="auto"/>
        <w:ind w:left="714" w:hanging="357"/>
        <w:jc w:val="both"/>
        <w:rPr>
          <w:rFonts w:ascii="Arial Narrow" w:hAnsi="Arial Narrow"/>
        </w:rPr>
      </w:pPr>
      <w:r w:rsidRPr="00FA0F10">
        <w:rPr>
          <w:rFonts w:ascii="Arial Narrow" w:hAnsi="Arial Narrow"/>
        </w:rPr>
        <w:t>Informer et orienter le titulaire en direction des structures d’insertion par l’activité économique (SIAE) du territoire parisien concerné par la spécificité de l’accord-cadre</w:t>
      </w:r>
      <w:r w:rsidR="004E50FA" w:rsidRPr="00FA0F10">
        <w:rPr>
          <w:rFonts w:ascii="Arial Narrow" w:hAnsi="Arial Narrow"/>
        </w:rPr>
        <w:t xml:space="preserve"> </w:t>
      </w:r>
      <w:r w:rsidRPr="00FA0F10">
        <w:rPr>
          <w:rFonts w:ascii="Arial Narrow" w:hAnsi="Arial Narrow"/>
        </w:rPr>
        <w:t>et/ou celles du secteur du handicap (EA, ESAT, TIH) ;</w:t>
      </w:r>
    </w:p>
    <w:p w14:paraId="68860234" w14:textId="77777777" w:rsidR="00B177CB" w:rsidRPr="00FA0F10" w:rsidRDefault="00B177CB" w:rsidP="00041F07">
      <w:pPr>
        <w:numPr>
          <w:ilvl w:val="0"/>
          <w:numId w:val="18"/>
        </w:numPr>
        <w:spacing w:line="360" w:lineRule="auto"/>
        <w:ind w:left="714" w:hanging="357"/>
        <w:jc w:val="both"/>
        <w:rPr>
          <w:rFonts w:ascii="Arial Narrow" w:hAnsi="Arial Narrow"/>
        </w:rPr>
      </w:pPr>
      <w:r w:rsidRPr="00FA0F10">
        <w:rPr>
          <w:rFonts w:ascii="Arial Narrow" w:hAnsi="Arial Narrow"/>
        </w:rPr>
        <w:t>Suivre la bonne exécution de la clause d’insertion.</w:t>
      </w:r>
    </w:p>
    <w:p w14:paraId="780F6193" w14:textId="77777777" w:rsidR="00B177CB" w:rsidRPr="00FA0F10" w:rsidRDefault="00B177CB" w:rsidP="00B177CB">
      <w:pPr>
        <w:pStyle w:val="1TITRE"/>
        <w:spacing w:line="360" w:lineRule="auto"/>
        <w:rPr>
          <w:color w:val="auto"/>
          <w:sz w:val="22"/>
          <w:szCs w:val="28"/>
          <w:u w:val="none"/>
        </w:rPr>
      </w:pPr>
      <w:bookmarkStart w:id="8" w:name="_Toc163557275"/>
      <w:bookmarkStart w:id="9" w:name="_Toc163724080"/>
      <w:bookmarkStart w:id="10" w:name="_Toc164425748"/>
      <w:bookmarkStart w:id="11" w:name="_Toc185931217"/>
      <w:r w:rsidRPr="00FA0F10">
        <w:rPr>
          <w:color w:val="auto"/>
          <w:sz w:val="22"/>
          <w:szCs w:val="28"/>
          <w:u w:val="none"/>
        </w:rPr>
        <w:lastRenderedPageBreak/>
        <w:t>11.2.4 Le contrôle de l’action d’insertion</w:t>
      </w:r>
      <w:bookmarkEnd w:id="8"/>
      <w:bookmarkEnd w:id="9"/>
      <w:bookmarkEnd w:id="10"/>
      <w:bookmarkEnd w:id="11"/>
    </w:p>
    <w:p w14:paraId="011F38B2" w14:textId="77777777" w:rsidR="00B177CB" w:rsidRPr="00FA0F10" w:rsidRDefault="00B177CB" w:rsidP="00B177CB">
      <w:pPr>
        <w:spacing w:before="240" w:line="360" w:lineRule="auto"/>
        <w:jc w:val="both"/>
        <w:rPr>
          <w:rFonts w:ascii="Arial Narrow" w:hAnsi="Arial Narrow"/>
        </w:rPr>
      </w:pPr>
      <w:r w:rsidRPr="00FA0F10">
        <w:rPr>
          <w:rFonts w:ascii="Arial Narrow" w:hAnsi="Arial Narrow"/>
        </w:rPr>
        <w:t>Le référent est associé à la réunion préparatoire du dispositif pour échanger avec le titulaire sur la mise en œuvre des heures d’insertion à réaliser.</w:t>
      </w:r>
    </w:p>
    <w:p w14:paraId="25CEB48C" w14:textId="77777777" w:rsidR="00B177CB" w:rsidRPr="00FA0F10" w:rsidRDefault="00B177CB" w:rsidP="00B177CB">
      <w:pPr>
        <w:spacing w:before="240" w:line="360" w:lineRule="auto"/>
        <w:jc w:val="both"/>
        <w:rPr>
          <w:rFonts w:ascii="Arial Narrow" w:hAnsi="Arial Narrow"/>
        </w:rPr>
      </w:pPr>
      <w:r w:rsidRPr="00FA0F10">
        <w:rPr>
          <w:rFonts w:ascii="Arial Narrow" w:hAnsi="Arial Narrow"/>
        </w:rPr>
        <w:t>Il est procédé au contrôle de l’exécution de l’action d’insertion pour laquelle le titulaire s’est engagé. À cet effet, il produit tous les renseignements relatifs à la mise en œuvre de l’action (contrat de travail, date d’embauche, nombre d’heures réalisées, type de contrat, poste occupé, encadrant technique, factures des structures d’insertion…).</w:t>
      </w:r>
    </w:p>
    <w:p w14:paraId="05F114F6" w14:textId="31ED21B1" w:rsidR="00B177CB" w:rsidRPr="00FA0F10" w:rsidRDefault="00B177CB" w:rsidP="00B177CB">
      <w:pPr>
        <w:spacing w:before="240" w:line="360" w:lineRule="auto"/>
        <w:jc w:val="both"/>
        <w:rPr>
          <w:rFonts w:ascii="Arial Narrow" w:hAnsi="Arial Narrow"/>
        </w:rPr>
      </w:pPr>
      <w:r w:rsidRPr="00FA0F10">
        <w:rPr>
          <w:rFonts w:ascii="Arial Narrow" w:hAnsi="Arial Narrow"/>
        </w:rPr>
        <w:t>L’absence ou le refus de transmission de ces renseignements entraîne l’application de péna</w:t>
      </w:r>
      <w:r w:rsidR="00FA0F10">
        <w:rPr>
          <w:rFonts w:ascii="Arial Narrow" w:hAnsi="Arial Narrow"/>
        </w:rPr>
        <w:t>lités précisées à l’article 15.9</w:t>
      </w:r>
      <w:r w:rsidR="00CA6A96">
        <w:rPr>
          <w:rFonts w:ascii="Arial Narrow" w:hAnsi="Arial Narrow"/>
        </w:rPr>
        <w:t xml:space="preserve"> du présent CCAP</w:t>
      </w:r>
      <w:r w:rsidRPr="00FA0F10">
        <w:rPr>
          <w:rFonts w:ascii="Arial Narrow" w:hAnsi="Arial Narrow"/>
        </w:rPr>
        <w:t>.</w:t>
      </w:r>
    </w:p>
    <w:p w14:paraId="0CBDE5E4" w14:textId="77777777" w:rsidR="00B177CB" w:rsidRPr="00FA0F10" w:rsidRDefault="00B177CB" w:rsidP="00B177CB">
      <w:pPr>
        <w:spacing w:before="240" w:line="360" w:lineRule="auto"/>
        <w:jc w:val="both"/>
        <w:rPr>
          <w:rFonts w:ascii="Arial Narrow" w:hAnsi="Arial Narrow"/>
        </w:rPr>
      </w:pPr>
      <w:r w:rsidRPr="00FA0F10">
        <w:rPr>
          <w:rFonts w:ascii="Arial Narrow" w:hAnsi="Arial Narrow"/>
        </w:rPr>
        <w:t>En tout état de cause, le titulaire doit informer l’EPMO-VGE par courrier recommandé avec accusé de réception, qu’il rencontre des difficultés pour assurer son engagement d’heures d’insertion afin d’étudier avec lui les moyens à mettre en œuvre pour atteindre ses engagements.</w:t>
      </w:r>
    </w:p>
    <w:p w14:paraId="7EF653FC" w14:textId="446AB870" w:rsidR="00042D98" w:rsidRPr="00862AF1" w:rsidRDefault="00B177CB" w:rsidP="00862AF1">
      <w:pPr>
        <w:spacing w:before="240" w:line="360" w:lineRule="auto"/>
        <w:jc w:val="both"/>
        <w:rPr>
          <w:rFonts w:ascii="Arial Narrow" w:hAnsi="Arial Narrow"/>
        </w:rPr>
      </w:pPr>
      <w:r w:rsidRPr="00FA0F10">
        <w:rPr>
          <w:rFonts w:ascii="Arial Narrow" w:hAnsi="Arial Narrow"/>
        </w:rPr>
        <w:t>À l’issue de l’exécution de l’accord-cadre, il est procédé, de façon contradictoire, au bilan de l’exécution de l’action d’insertion. Le titulaire pourra à cette occasion présenter à l’EPMO-VGE les éventuelles possibilités d’embauches ultérieures des personnes en parcours d’insertion formées durant le dispositif.</w:t>
      </w:r>
    </w:p>
    <w:p w14:paraId="32873298" w14:textId="77777777" w:rsidR="00925B6A" w:rsidRPr="00B177CB" w:rsidRDefault="00925B6A" w:rsidP="00D9355E">
      <w:pPr>
        <w:pStyle w:val="En-tte"/>
        <w:tabs>
          <w:tab w:val="clear" w:pos="4536"/>
          <w:tab w:val="clear" w:pos="9072"/>
        </w:tabs>
        <w:spacing w:after="120" w:line="360" w:lineRule="auto"/>
        <w:jc w:val="both"/>
        <w:rPr>
          <w:rFonts w:ascii="Arial Narrow" w:hAnsi="Arial Narrow"/>
          <w:i/>
          <w:highlight w:val="yellow"/>
        </w:rPr>
      </w:pPr>
    </w:p>
    <w:p w14:paraId="08843B69" w14:textId="46699850" w:rsidR="00EE65EC" w:rsidRPr="00FA0F10" w:rsidRDefault="00B177CB" w:rsidP="00041F07">
      <w:pPr>
        <w:pStyle w:val="En-tte"/>
        <w:numPr>
          <w:ilvl w:val="1"/>
          <w:numId w:val="17"/>
        </w:numPr>
        <w:tabs>
          <w:tab w:val="clear" w:pos="4536"/>
          <w:tab w:val="clear" w:pos="9072"/>
        </w:tabs>
        <w:spacing w:after="240" w:line="360" w:lineRule="auto"/>
        <w:jc w:val="both"/>
        <w:rPr>
          <w:rFonts w:ascii="Arial Narrow" w:hAnsi="Arial Narrow"/>
          <w:b/>
        </w:rPr>
      </w:pPr>
      <w:r w:rsidRPr="00FA0F10">
        <w:rPr>
          <w:rFonts w:ascii="Arial Narrow" w:hAnsi="Arial Narrow"/>
          <w:b/>
        </w:rPr>
        <w:t xml:space="preserve"> </w:t>
      </w:r>
      <w:r w:rsidR="00EE65EC" w:rsidRPr="00FA0F10">
        <w:rPr>
          <w:rFonts w:ascii="Arial Narrow" w:hAnsi="Arial Narrow"/>
          <w:b/>
        </w:rPr>
        <w:t>Protection de l’environnement</w:t>
      </w:r>
    </w:p>
    <w:p w14:paraId="6A0AA7D8" w14:textId="7F5B75D4" w:rsidR="00B177CB" w:rsidRPr="00FA0F10" w:rsidRDefault="00B177CB" w:rsidP="00041F07">
      <w:pPr>
        <w:pStyle w:val="Paragraphedeliste"/>
        <w:numPr>
          <w:ilvl w:val="0"/>
          <w:numId w:val="16"/>
        </w:numPr>
        <w:spacing w:after="0" w:line="360" w:lineRule="auto"/>
        <w:jc w:val="both"/>
        <w:rPr>
          <w:rFonts w:ascii="Arial Narrow" w:hAnsi="Arial Narrow"/>
        </w:rPr>
      </w:pPr>
      <w:r w:rsidRPr="00FA0F10">
        <w:rPr>
          <w:rFonts w:ascii="Arial Narrow" w:hAnsi="Arial Narrow"/>
        </w:rPr>
        <w:t>Transmission dématérialisée des documents demandés au CCTP</w:t>
      </w:r>
    </w:p>
    <w:p w14:paraId="35D60BB2" w14:textId="7E27E2CD" w:rsidR="00B177CB" w:rsidRPr="00FA0F10" w:rsidRDefault="00B177CB" w:rsidP="00B177CB">
      <w:pPr>
        <w:spacing w:line="360" w:lineRule="auto"/>
        <w:jc w:val="both"/>
        <w:rPr>
          <w:rFonts w:ascii="Arial Narrow" w:hAnsi="Arial Narrow"/>
        </w:rPr>
      </w:pPr>
      <w:r w:rsidRPr="00FA0F10">
        <w:rPr>
          <w:rFonts w:ascii="Arial Narrow" w:hAnsi="Arial Narrow"/>
        </w:rPr>
        <w:t>Dans un souci de réduction de l’impact environnemental, tous les documents exigés dans le cadre du CCTP devront être transmis exclusivement par voie électronique</w:t>
      </w:r>
      <w:r w:rsidR="009D0A75" w:rsidRPr="00FA0F10">
        <w:rPr>
          <w:rFonts w:ascii="Arial Narrow" w:hAnsi="Arial Narrow"/>
        </w:rPr>
        <w:t xml:space="preserve"> ou déposés</w:t>
      </w:r>
      <w:r w:rsidR="0028123E" w:rsidRPr="00FA0F10">
        <w:rPr>
          <w:rFonts w:ascii="Arial Narrow" w:hAnsi="Arial Narrow"/>
        </w:rPr>
        <w:t xml:space="preserve"> dans un dossier partagé</w:t>
      </w:r>
      <w:r w:rsidRPr="00FA0F10">
        <w:rPr>
          <w:rFonts w:ascii="Arial Narrow" w:hAnsi="Arial Narrow"/>
        </w:rPr>
        <w:t>. Le titulaire s’engage à :</w:t>
      </w:r>
    </w:p>
    <w:p w14:paraId="6F8B79A9" w14:textId="77777777" w:rsidR="00B177CB" w:rsidRPr="00FA0F10" w:rsidRDefault="00B177CB" w:rsidP="00041F07">
      <w:pPr>
        <w:pStyle w:val="Paragraphedeliste"/>
        <w:numPr>
          <w:ilvl w:val="0"/>
          <w:numId w:val="15"/>
        </w:numPr>
        <w:spacing w:after="0" w:line="360" w:lineRule="auto"/>
        <w:jc w:val="both"/>
        <w:rPr>
          <w:rFonts w:ascii="Arial Narrow" w:hAnsi="Arial Narrow"/>
        </w:rPr>
      </w:pPr>
      <w:r w:rsidRPr="00FA0F10">
        <w:rPr>
          <w:rFonts w:ascii="Arial Narrow" w:hAnsi="Arial Narrow"/>
        </w:rPr>
        <w:t>Regrouper les fichiers dans des formats compressés (ex. ZIP) lorsqu’ils contiennent plusieurs documents pour limiter leur volume ;</w:t>
      </w:r>
    </w:p>
    <w:p w14:paraId="54C74BF8" w14:textId="77777777" w:rsidR="00B177CB" w:rsidRPr="00FA0F10" w:rsidRDefault="00B177CB" w:rsidP="00041F07">
      <w:pPr>
        <w:pStyle w:val="Paragraphedeliste"/>
        <w:numPr>
          <w:ilvl w:val="0"/>
          <w:numId w:val="15"/>
        </w:numPr>
        <w:spacing w:after="0" w:line="360" w:lineRule="auto"/>
        <w:jc w:val="both"/>
        <w:rPr>
          <w:rFonts w:ascii="Arial Narrow" w:hAnsi="Arial Narrow"/>
        </w:rPr>
      </w:pPr>
      <w:r w:rsidRPr="00FA0F10">
        <w:rPr>
          <w:rFonts w:ascii="Arial Narrow" w:hAnsi="Arial Narrow"/>
        </w:rPr>
        <w:t>Utiliser des formats numériques standards et interopérables (ex. PDF, XLSX, CSV) pour garantir la compatibilité et la réutilisabilité des fichiers ;</w:t>
      </w:r>
    </w:p>
    <w:p w14:paraId="7CBA416E" w14:textId="29588E60" w:rsidR="00B177CB" w:rsidRPr="00FA0F10" w:rsidRDefault="00B177CB" w:rsidP="00041F07">
      <w:pPr>
        <w:pStyle w:val="Paragraphedeliste"/>
        <w:numPr>
          <w:ilvl w:val="0"/>
          <w:numId w:val="15"/>
        </w:numPr>
        <w:spacing w:after="0" w:line="360" w:lineRule="auto"/>
        <w:jc w:val="both"/>
        <w:rPr>
          <w:rFonts w:ascii="Arial Narrow" w:hAnsi="Arial Narrow"/>
        </w:rPr>
      </w:pPr>
      <w:r w:rsidRPr="00FA0F10">
        <w:rPr>
          <w:rFonts w:ascii="Arial Narrow" w:hAnsi="Arial Narrow"/>
        </w:rPr>
        <w:t>Éviter les impressions papier, sauf demande expresse de l’EPMO</w:t>
      </w:r>
      <w:r w:rsidR="004300C3">
        <w:rPr>
          <w:rFonts w:ascii="Arial Narrow" w:hAnsi="Arial Narrow"/>
        </w:rPr>
        <w:t>-VGE</w:t>
      </w:r>
      <w:r w:rsidRPr="00FA0F10">
        <w:rPr>
          <w:rFonts w:ascii="Arial Narrow" w:hAnsi="Arial Narrow"/>
        </w:rPr>
        <w:t xml:space="preserve"> pour des besoins spécifiques ;</w:t>
      </w:r>
    </w:p>
    <w:p w14:paraId="106D1F16" w14:textId="77777777" w:rsidR="00B177CB" w:rsidRPr="00FA0F10" w:rsidRDefault="00B177CB" w:rsidP="00041F07">
      <w:pPr>
        <w:pStyle w:val="Paragraphedeliste"/>
        <w:numPr>
          <w:ilvl w:val="0"/>
          <w:numId w:val="15"/>
        </w:numPr>
        <w:spacing w:after="0" w:line="360" w:lineRule="auto"/>
        <w:jc w:val="both"/>
        <w:rPr>
          <w:rFonts w:ascii="Arial Narrow" w:hAnsi="Arial Narrow"/>
        </w:rPr>
      </w:pPr>
      <w:r w:rsidRPr="00FA0F10">
        <w:rPr>
          <w:rFonts w:ascii="Arial Narrow" w:hAnsi="Arial Narrow"/>
        </w:rPr>
        <w:t>Optimiser les fichiers numériques en supprimant les éléments superflus (images haute résolution non nécessaires, métadonnées inutiles, etc.) afin de minimiser la consommation de ressources numériques.</w:t>
      </w:r>
    </w:p>
    <w:p w14:paraId="72D4546A" w14:textId="3E4556FB" w:rsidR="001F7311" w:rsidRDefault="001F7311" w:rsidP="001F7311">
      <w:pPr>
        <w:spacing w:line="360" w:lineRule="auto"/>
        <w:jc w:val="both"/>
        <w:rPr>
          <w:rFonts w:ascii="Arial Narrow" w:hAnsi="Arial Narrow"/>
        </w:rPr>
      </w:pPr>
      <w:r w:rsidRPr="001F7311">
        <w:rPr>
          <w:rFonts w:ascii="Arial Narrow" w:hAnsi="Arial Narrow"/>
        </w:rPr>
        <w:t xml:space="preserve">En cas de non-respect de cette obligation, et sans justification valable apportée par le titulaire, une pénalité forfaitaire de 50 </w:t>
      </w:r>
      <w:r>
        <w:rPr>
          <w:rFonts w:ascii="Arial Narrow" w:hAnsi="Arial Narrow"/>
        </w:rPr>
        <w:t>€</w:t>
      </w:r>
      <w:r w:rsidRPr="001F7311">
        <w:rPr>
          <w:rFonts w:ascii="Arial Narrow" w:hAnsi="Arial Narrow"/>
        </w:rPr>
        <w:t xml:space="preserve"> </w:t>
      </w:r>
      <w:r w:rsidR="004300C3">
        <w:rPr>
          <w:rFonts w:ascii="Arial Narrow" w:hAnsi="Arial Narrow"/>
        </w:rPr>
        <w:t xml:space="preserve">HT </w:t>
      </w:r>
      <w:r w:rsidRPr="001F7311">
        <w:rPr>
          <w:rFonts w:ascii="Arial Narrow" w:hAnsi="Arial Narrow"/>
        </w:rPr>
        <w:t xml:space="preserve">sera appliquée par </w:t>
      </w:r>
      <w:r>
        <w:rPr>
          <w:rFonts w:ascii="Arial Narrow" w:hAnsi="Arial Narrow"/>
        </w:rPr>
        <w:t>manquement</w:t>
      </w:r>
      <w:r w:rsidRPr="001F7311">
        <w:rPr>
          <w:rFonts w:ascii="Arial Narrow" w:hAnsi="Arial Narrow"/>
        </w:rPr>
        <w:t xml:space="preserve">. </w:t>
      </w:r>
      <w:r w:rsidR="005D43EF">
        <w:rPr>
          <w:rFonts w:ascii="Arial Narrow" w:hAnsi="Arial Narrow"/>
        </w:rPr>
        <w:t xml:space="preserve">Cette pénalité vise à encourager la réduction de l’impact environnemental du marché. </w:t>
      </w:r>
    </w:p>
    <w:p w14:paraId="0526B327" w14:textId="77777777" w:rsidR="00862AF1" w:rsidRPr="001F7311" w:rsidRDefault="00862AF1" w:rsidP="001F7311">
      <w:pPr>
        <w:spacing w:line="360" w:lineRule="auto"/>
        <w:jc w:val="both"/>
        <w:rPr>
          <w:rFonts w:ascii="Arial Narrow" w:hAnsi="Arial Narrow"/>
        </w:rPr>
      </w:pPr>
    </w:p>
    <w:p w14:paraId="7AAF1D38" w14:textId="60FB470E" w:rsidR="00B177CB" w:rsidRPr="00FA0F10" w:rsidRDefault="00B177CB" w:rsidP="00041F07">
      <w:pPr>
        <w:pStyle w:val="Paragraphedeliste"/>
        <w:numPr>
          <w:ilvl w:val="0"/>
          <w:numId w:val="14"/>
        </w:numPr>
        <w:spacing w:after="0" w:line="360" w:lineRule="auto"/>
        <w:jc w:val="both"/>
        <w:rPr>
          <w:rFonts w:ascii="Arial Narrow" w:hAnsi="Arial Narrow"/>
        </w:rPr>
      </w:pPr>
      <w:r w:rsidRPr="00FA0F10">
        <w:rPr>
          <w:rFonts w:ascii="Arial Narrow" w:hAnsi="Arial Narrow"/>
        </w:rPr>
        <w:lastRenderedPageBreak/>
        <w:t>Démarche d’écogestes lors de la prestation</w:t>
      </w:r>
    </w:p>
    <w:p w14:paraId="2B00D68B" w14:textId="77777777" w:rsidR="00B177CB" w:rsidRPr="00FA0F10" w:rsidRDefault="00B177CB" w:rsidP="00B177CB">
      <w:pPr>
        <w:spacing w:line="360" w:lineRule="auto"/>
        <w:jc w:val="both"/>
        <w:rPr>
          <w:rFonts w:ascii="Arial Narrow" w:hAnsi="Arial Narrow"/>
        </w:rPr>
      </w:pPr>
      <w:r w:rsidRPr="00FA0F10">
        <w:rPr>
          <w:rFonts w:ascii="Arial Narrow" w:hAnsi="Arial Narrow"/>
        </w:rPr>
        <w:t>Le titulaire s’engage à adopter des écogestes sur le lieu de la prestation afin de limiter au maximum les consommations d’énergie et à utiliser les ressources matérielles de manière responsable, notamment en :</w:t>
      </w:r>
    </w:p>
    <w:p w14:paraId="5A336D3C" w14:textId="77777777" w:rsidR="00B177CB" w:rsidRPr="00FA0F10" w:rsidRDefault="00B177CB" w:rsidP="00041F07">
      <w:pPr>
        <w:pStyle w:val="Paragraphedeliste"/>
        <w:numPr>
          <w:ilvl w:val="0"/>
          <w:numId w:val="13"/>
        </w:numPr>
        <w:spacing w:after="0" w:line="360" w:lineRule="auto"/>
        <w:jc w:val="both"/>
        <w:rPr>
          <w:rFonts w:ascii="Arial Narrow" w:hAnsi="Arial Narrow"/>
        </w:rPr>
      </w:pPr>
      <w:r w:rsidRPr="00FA0F10">
        <w:rPr>
          <w:rFonts w:ascii="Arial Narrow" w:hAnsi="Arial Narrow"/>
        </w:rPr>
        <w:t>Limitant la consommation d’énergie en éteignant les équipements lorsqu’ils ne sont pas utilisés ;</w:t>
      </w:r>
    </w:p>
    <w:p w14:paraId="01F26F5E" w14:textId="78736E51" w:rsidR="00B177CB" w:rsidRPr="00FA0F10" w:rsidRDefault="0028123E" w:rsidP="00041F07">
      <w:pPr>
        <w:pStyle w:val="Paragraphedeliste"/>
        <w:numPr>
          <w:ilvl w:val="0"/>
          <w:numId w:val="13"/>
        </w:numPr>
        <w:spacing w:after="0" w:line="360" w:lineRule="auto"/>
        <w:jc w:val="both"/>
        <w:rPr>
          <w:rFonts w:ascii="Arial Narrow" w:hAnsi="Arial Narrow"/>
        </w:rPr>
      </w:pPr>
      <w:r w:rsidRPr="00FA0F10">
        <w:rPr>
          <w:rFonts w:ascii="Arial Narrow" w:hAnsi="Arial Narrow"/>
        </w:rPr>
        <w:t>Éteignant les lumières et/ou tout autre appareil électrique</w:t>
      </w:r>
      <w:r w:rsidR="00B177CB" w:rsidRPr="00FA0F10">
        <w:rPr>
          <w:rFonts w:ascii="Arial Narrow" w:hAnsi="Arial Narrow"/>
        </w:rPr>
        <w:t xml:space="preserve"> dès que la pièce n’est pas utilisée</w:t>
      </w:r>
    </w:p>
    <w:p w14:paraId="4CA71116" w14:textId="77777777" w:rsidR="00B177CB" w:rsidRPr="00FA0F10" w:rsidRDefault="00B177CB" w:rsidP="00041F07">
      <w:pPr>
        <w:pStyle w:val="Paragraphedeliste"/>
        <w:numPr>
          <w:ilvl w:val="0"/>
          <w:numId w:val="13"/>
        </w:numPr>
        <w:spacing w:after="0" w:line="360" w:lineRule="auto"/>
        <w:jc w:val="both"/>
        <w:rPr>
          <w:rFonts w:ascii="Arial Narrow" w:hAnsi="Arial Narrow"/>
        </w:rPr>
      </w:pPr>
      <w:r w:rsidRPr="00FA0F10">
        <w:rPr>
          <w:rFonts w:ascii="Arial Narrow" w:hAnsi="Arial Narrow"/>
        </w:rPr>
        <w:t>Réduisant le gaspillage de papier et autres consommables ;</w:t>
      </w:r>
    </w:p>
    <w:p w14:paraId="40474BB7" w14:textId="77777777" w:rsidR="00B177CB" w:rsidRPr="00FA0F10" w:rsidRDefault="00B177CB" w:rsidP="00041F07">
      <w:pPr>
        <w:pStyle w:val="Paragraphedeliste"/>
        <w:numPr>
          <w:ilvl w:val="0"/>
          <w:numId w:val="13"/>
        </w:numPr>
        <w:spacing w:after="0" w:line="360" w:lineRule="auto"/>
        <w:jc w:val="both"/>
        <w:rPr>
          <w:rFonts w:ascii="Arial Narrow" w:hAnsi="Arial Narrow"/>
        </w:rPr>
      </w:pPr>
      <w:r w:rsidRPr="00FA0F10">
        <w:rPr>
          <w:rFonts w:ascii="Arial Narrow" w:hAnsi="Arial Narrow"/>
        </w:rPr>
        <w:t>Préservant l’état du matériel mis à disposition pour en assurer une durabilité maximale.</w:t>
      </w:r>
    </w:p>
    <w:p w14:paraId="033803CD" w14:textId="400C2929" w:rsidR="00B177CB" w:rsidRPr="00FA0F10" w:rsidRDefault="00B177CB" w:rsidP="00041F07">
      <w:pPr>
        <w:pStyle w:val="Paragraphedeliste"/>
        <w:numPr>
          <w:ilvl w:val="0"/>
          <w:numId w:val="13"/>
        </w:numPr>
        <w:spacing w:after="0" w:line="360" w:lineRule="auto"/>
        <w:jc w:val="both"/>
        <w:rPr>
          <w:rFonts w:ascii="Arial Narrow" w:hAnsi="Arial Narrow"/>
        </w:rPr>
      </w:pPr>
      <w:r w:rsidRPr="00FA0F10">
        <w:rPr>
          <w:rFonts w:ascii="Arial Narrow" w:hAnsi="Arial Narrow"/>
        </w:rPr>
        <w:t>Utilisant autant que possible des transports plus propres pour se rendre sur le site (transport en commun, vélo, marche, etc…)</w:t>
      </w:r>
    </w:p>
    <w:p w14:paraId="16F67AEF" w14:textId="7BE1A054" w:rsidR="00B177CB" w:rsidRPr="00CA6A96" w:rsidRDefault="00B177CB" w:rsidP="00B177CB">
      <w:pPr>
        <w:spacing w:line="360" w:lineRule="auto"/>
        <w:jc w:val="both"/>
        <w:rPr>
          <w:rFonts w:ascii="Arial Narrow" w:hAnsi="Arial Narrow"/>
        </w:rPr>
      </w:pPr>
      <w:r w:rsidRPr="00CA6A96">
        <w:rPr>
          <w:rFonts w:ascii="Arial Narrow" w:hAnsi="Arial Narrow"/>
        </w:rPr>
        <w:t>En cas de manquement constaté, une pénalité forfaitaire de 50 €</w:t>
      </w:r>
      <w:r w:rsidR="004300C3">
        <w:rPr>
          <w:rFonts w:ascii="Arial Narrow" w:hAnsi="Arial Narrow"/>
        </w:rPr>
        <w:t xml:space="preserve"> HT</w:t>
      </w:r>
      <w:r w:rsidRPr="00CA6A96">
        <w:rPr>
          <w:rFonts w:ascii="Arial Narrow" w:hAnsi="Arial Narrow"/>
        </w:rPr>
        <w:t xml:space="preserve"> sera appliquée. Cette pénalité vise à encourager les bonnes pratiques énergétiques et à réduire les consommations inutiles afin de limiter l'impact environnemental des locaux.</w:t>
      </w:r>
    </w:p>
    <w:p w14:paraId="2EB72456" w14:textId="02F8FAE4" w:rsidR="00FA0F10" w:rsidRPr="00FA0F10" w:rsidRDefault="00FA0F10" w:rsidP="00FA0F10">
      <w:pPr>
        <w:pStyle w:val="Paragraphedeliste"/>
        <w:numPr>
          <w:ilvl w:val="0"/>
          <w:numId w:val="14"/>
        </w:numPr>
        <w:spacing w:line="360" w:lineRule="auto"/>
        <w:jc w:val="both"/>
        <w:rPr>
          <w:rFonts w:ascii="Arial Narrow" w:hAnsi="Arial Narrow"/>
        </w:rPr>
      </w:pPr>
      <w:r w:rsidRPr="00FA0F10">
        <w:rPr>
          <w:rFonts w:ascii="Arial Narrow" w:hAnsi="Arial Narrow"/>
        </w:rPr>
        <w:t>Utilisation de matériel écoresponsable dans le cadre de la prestation</w:t>
      </w:r>
    </w:p>
    <w:p w14:paraId="01646C02" w14:textId="6796CEF5" w:rsidR="00FA0F10" w:rsidRPr="00FA0F10" w:rsidRDefault="00FA0F10" w:rsidP="00925B6A">
      <w:pPr>
        <w:pStyle w:val="Corpsdetexte"/>
        <w:spacing w:after="0"/>
        <w:rPr>
          <w:rFonts w:ascii="Arial Narrow" w:hAnsi="Arial Narrow"/>
        </w:rPr>
      </w:pPr>
      <w:r w:rsidRPr="00FA0F10">
        <w:rPr>
          <w:rFonts w:ascii="Arial Narrow" w:hAnsi="Arial Narrow"/>
        </w:rPr>
        <w:t>Le titulaire s’engage à privilégier, pour les tenues de service et le matériel de communication utilisés dans le cadre du présent marché, des produits répondant aux critères suivants :</w:t>
      </w:r>
    </w:p>
    <w:p w14:paraId="04903AEF" w14:textId="7A2587EF" w:rsidR="00FA0F10" w:rsidRPr="00FA0F10" w:rsidRDefault="00FA0F10" w:rsidP="00FA0F10">
      <w:pPr>
        <w:pStyle w:val="Paragraphedeliste"/>
        <w:numPr>
          <w:ilvl w:val="0"/>
          <w:numId w:val="26"/>
        </w:numPr>
        <w:spacing w:line="360" w:lineRule="auto"/>
        <w:jc w:val="both"/>
        <w:rPr>
          <w:rFonts w:ascii="Arial Narrow" w:hAnsi="Arial Narrow"/>
        </w:rPr>
      </w:pPr>
      <w:r w:rsidRPr="00FA0F10">
        <w:rPr>
          <w:rFonts w:ascii="Arial Narrow" w:hAnsi="Arial Narrow"/>
        </w:rPr>
        <w:t>Certifiés par un écolabel reconnu ou équivalent,</w:t>
      </w:r>
    </w:p>
    <w:p w14:paraId="2C318AC4" w14:textId="7B3FE634" w:rsidR="00FA0F10" w:rsidRPr="00FA0F10" w:rsidRDefault="00FA0F10" w:rsidP="00FA0F10">
      <w:pPr>
        <w:pStyle w:val="Paragraphedeliste"/>
        <w:numPr>
          <w:ilvl w:val="0"/>
          <w:numId w:val="26"/>
        </w:numPr>
        <w:spacing w:line="360" w:lineRule="auto"/>
        <w:jc w:val="both"/>
        <w:rPr>
          <w:rFonts w:ascii="Arial Narrow" w:hAnsi="Arial Narrow"/>
        </w:rPr>
      </w:pPr>
      <w:r w:rsidRPr="00FA0F10">
        <w:rPr>
          <w:rFonts w:ascii="Arial Narrow" w:hAnsi="Arial Narrow"/>
        </w:rPr>
        <w:t>Issus du réemploi,</w:t>
      </w:r>
    </w:p>
    <w:p w14:paraId="03A53910" w14:textId="3C9842A0" w:rsidR="00FA0F10" w:rsidRPr="00FA0F10" w:rsidRDefault="00FA0F10" w:rsidP="00FA0F10">
      <w:pPr>
        <w:pStyle w:val="Paragraphedeliste"/>
        <w:numPr>
          <w:ilvl w:val="0"/>
          <w:numId w:val="26"/>
        </w:numPr>
        <w:spacing w:line="360" w:lineRule="auto"/>
        <w:jc w:val="both"/>
        <w:rPr>
          <w:rFonts w:ascii="Arial Narrow" w:hAnsi="Arial Narrow"/>
        </w:rPr>
      </w:pPr>
      <w:r w:rsidRPr="00FA0F10">
        <w:rPr>
          <w:rFonts w:ascii="Arial Narrow" w:hAnsi="Arial Narrow"/>
        </w:rPr>
        <w:t>Reconditionnés,</w:t>
      </w:r>
    </w:p>
    <w:p w14:paraId="748AC34F" w14:textId="3D0CC648" w:rsidR="00FA0F10" w:rsidRPr="00FA0F10" w:rsidRDefault="00FA0F10" w:rsidP="00FA0F10">
      <w:pPr>
        <w:pStyle w:val="Paragraphedeliste"/>
        <w:numPr>
          <w:ilvl w:val="0"/>
          <w:numId w:val="26"/>
        </w:numPr>
        <w:spacing w:line="360" w:lineRule="auto"/>
        <w:jc w:val="both"/>
        <w:rPr>
          <w:rFonts w:ascii="Arial Narrow" w:hAnsi="Arial Narrow"/>
        </w:rPr>
      </w:pPr>
      <w:r w:rsidRPr="00FA0F10">
        <w:rPr>
          <w:rFonts w:ascii="Arial Narrow" w:hAnsi="Arial Narrow"/>
        </w:rPr>
        <w:t>Écoresponsables, c’est-à-dire présentant un impact environnemental réduit sur l’ensemble de leur cycle de vie.</w:t>
      </w:r>
    </w:p>
    <w:p w14:paraId="69E09D46" w14:textId="047AA0D8" w:rsidR="00FA0F10" w:rsidRPr="00FA0F10" w:rsidRDefault="00FA0F10" w:rsidP="00FA0F10">
      <w:pPr>
        <w:spacing w:line="360" w:lineRule="auto"/>
        <w:jc w:val="both"/>
        <w:rPr>
          <w:rFonts w:ascii="Arial Narrow" w:hAnsi="Arial Narrow"/>
        </w:rPr>
      </w:pPr>
      <w:r w:rsidRPr="00FA0F10">
        <w:rPr>
          <w:rFonts w:ascii="Arial Narrow" w:hAnsi="Arial Narrow"/>
        </w:rPr>
        <w:t>En cas de recours à des fournitures ne répondant pas aux critères ci-dessus, il appartient au titulaire d’apporter la preuve à l’EPMO</w:t>
      </w:r>
      <w:r w:rsidR="004300C3">
        <w:rPr>
          <w:rFonts w:ascii="Arial Narrow" w:hAnsi="Arial Narrow"/>
        </w:rPr>
        <w:t>-VGE</w:t>
      </w:r>
      <w:r w:rsidRPr="00FA0F10">
        <w:rPr>
          <w:rFonts w:ascii="Arial Narrow" w:hAnsi="Arial Narrow"/>
        </w:rPr>
        <w:t xml:space="preserve"> qu’il n’existe pas d’autres matériels de qualité équivalente obéissant</w:t>
      </w:r>
      <w:r>
        <w:rPr>
          <w:rFonts w:ascii="Arial Narrow" w:hAnsi="Arial Narrow"/>
        </w:rPr>
        <w:t xml:space="preserve"> à une démarche écoresponsable.</w:t>
      </w:r>
    </w:p>
    <w:p w14:paraId="04C825D3" w14:textId="40735866" w:rsidR="00FA0F10" w:rsidRPr="00FA0F10" w:rsidRDefault="00FA0F10" w:rsidP="00FA0F10">
      <w:pPr>
        <w:spacing w:line="360" w:lineRule="auto"/>
        <w:jc w:val="both"/>
        <w:rPr>
          <w:rFonts w:ascii="Arial Narrow" w:hAnsi="Arial Narrow"/>
        </w:rPr>
      </w:pPr>
      <w:r w:rsidRPr="00FA0F10">
        <w:rPr>
          <w:rFonts w:ascii="Arial Narrow" w:hAnsi="Arial Narrow"/>
        </w:rPr>
        <w:t>Le titulaire tiendra à disposition de l’EPMO</w:t>
      </w:r>
      <w:r w:rsidR="004300C3">
        <w:rPr>
          <w:rFonts w:ascii="Arial Narrow" w:hAnsi="Arial Narrow"/>
        </w:rPr>
        <w:t>-VGE</w:t>
      </w:r>
      <w:r w:rsidRPr="00FA0F10">
        <w:rPr>
          <w:rFonts w:ascii="Arial Narrow" w:hAnsi="Arial Narrow"/>
        </w:rPr>
        <w:t xml:space="preserve"> les éléments de preuve (fiches techniques, labels etc.) qui devront être produits dans un délai de 15 jours calendair</w:t>
      </w:r>
      <w:r>
        <w:rPr>
          <w:rFonts w:ascii="Arial Narrow" w:hAnsi="Arial Narrow"/>
        </w:rPr>
        <w:t>es après la demande de l’EPMO</w:t>
      </w:r>
      <w:r w:rsidR="004300C3">
        <w:rPr>
          <w:rFonts w:ascii="Arial Narrow" w:hAnsi="Arial Narrow"/>
        </w:rPr>
        <w:t>-VGE</w:t>
      </w:r>
      <w:r>
        <w:rPr>
          <w:rFonts w:ascii="Arial Narrow" w:hAnsi="Arial Narrow"/>
        </w:rPr>
        <w:t xml:space="preserve">. </w:t>
      </w:r>
    </w:p>
    <w:p w14:paraId="4F8A5F2C" w14:textId="56936B19" w:rsidR="00FA0F10" w:rsidRPr="00FA0F10" w:rsidRDefault="00FA0F10" w:rsidP="00FA0F10">
      <w:pPr>
        <w:spacing w:line="360" w:lineRule="auto"/>
        <w:jc w:val="both"/>
        <w:rPr>
          <w:rFonts w:ascii="Arial Narrow" w:hAnsi="Arial Narrow"/>
        </w:rPr>
      </w:pPr>
      <w:r w:rsidRPr="00FA0F10">
        <w:rPr>
          <w:rFonts w:ascii="Arial Narrow" w:hAnsi="Arial Narrow"/>
        </w:rPr>
        <w:t xml:space="preserve">En cas de non-respect de cette obligation, et sans justification valable apportée par le titulaire, une pénalité forfaitaire de 50 </w:t>
      </w:r>
      <w:r w:rsidR="004300C3">
        <w:rPr>
          <w:rFonts w:ascii="Arial Narrow" w:hAnsi="Arial Narrow"/>
        </w:rPr>
        <w:t>€ HT</w:t>
      </w:r>
      <w:r w:rsidRPr="00FA0F10">
        <w:rPr>
          <w:rFonts w:ascii="Arial Narrow" w:hAnsi="Arial Narrow"/>
        </w:rPr>
        <w:t xml:space="preserve"> sera appliquée par équipement. Cette disposition vise à garantir l'engagement environnemental du marché et à favoriser des pratiques d'achat durables.</w:t>
      </w:r>
    </w:p>
    <w:p w14:paraId="08D6E3CB" w14:textId="77777777" w:rsidR="00B177CB" w:rsidRPr="00FA0F10" w:rsidRDefault="00B177CB" w:rsidP="00041F07">
      <w:pPr>
        <w:pStyle w:val="Paragraphedeliste"/>
        <w:numPr>
          <w:ilvl w:val="0"/>
          <w:numId w:val="14"/>
        </w:numPr>
        <w:spacing w:after="0" w:line="360" w:lineRule="auto"/>
        <w:jc w:val="both"/>
        <w:rPr>
          <w:rFonts w:ascii="Arial Narrow" w:hAnsi="Arial Narrow"/>
        </w:rPr>
      </w:pPr>
      <w:r w:rsidRPr="00FA0F10">
        <w:rPr>
          <w:rFonts w:ascii="Arial Narrow" w:hAnsi="Arial Narrow"/>
        </w:rPr>
        <w:t>Suivi des engagements et obligations de reporting annuel</w:t>
      </w:r>
    </w:p>
    <w:p w14:paraId="36ED995F" w14:textId="77777777" w:rsidR="00B177CB" w:rsidRPr="00FA0F10" w:rsidRDefault="00B177CB" w:rsidP="00B177CB">
      <w:pPr>
        <w:spacing w:before="240" w:after="240" w:line="360" w:lineRule="auto"/>
        <w:jc w:val="both"/>
        <w:rPr>
          <w:rFonts w:ascii="Arial Narrow" w:hAnsi="Arial Narrow"/>
        </w:rPr>
      </w:pPr>
      <w:r w:rsidRPr="00FA0F10">
        <w:rPr>
          <w:rFonts w:ascii="Arial Narrow" w:hAnsi="Arial Narrow"/>
        </w:rPr>
        <w:t>Le titulaire reconnaît avoir pris des engagements à travers les clauses contractuelles et les éléments déclarés dans les critères d'attribution. Il s'engage à les respecter tout au long de l'exécution du marché.</w:t>
      </w:r>
    </w:p>
    <w:p w14:paraId="542194F2" w14:textId="3FFA148E" w:rsidR="00B177CB" w:rsidRPr="00CA6A96" w:rsidRDefault="00B177CB" w:rsidP="00B177CB">
      <w:pPr>
        <w:spacing w:before="240" w:after="240" w:line="360" w:lineRule="auto"/>
        <w:jc w:val="both"/>
        <w:rPr>
          <w:rFonts w:ascii="Arial Narrow" w:hAnsi="Arial Narrow"/>
        </w:rPr>
      </w:pPr>
      <w:r w:rsidRPr="00FA0F10">
        <w:rPr>
          <w:rFonts w:ascii="Arial Narrow" w:hAnsi="Arial Narrow"/>
        </w:rPr>
        <w:lastRenderedPageBreak/>
        <w:t>Dans ce cadre, le titulaire devra transmettre chaque année, à la date indiquée par l’EPMO</w:t>
      </w:r>
      <w:r w:rsidR="0028123E" w:rsidRPr="00FA0F10">
        <w:rPr>
          <w:rFonts w:ascii="Arial Narrow" w:hAnsi="Arial Narrow"/>
        </w:rPr>
        <w:t>-VGE</w:t>
      </w:r>
      <w:r w:rsidRPr="00FA0F10">
        <w:rPr>
          <w:rFonts w:ascii="Arial Narrow" w:hAnsi="Arial Narrow"/>
        </w:rPr>
        <w:t xml:space="preserve">, une note synthétique d’un maximum de deux pages présentant les actions concrètes réalisées au cours de l'année écoulée </w:t>
      </w:r>
      <w:r w:rsidRPr="00CA6A96">
        <w:rPr>
          <w:rFonts w:ascii="Arial Narrow" w:hAnsi="Arial Narrow"/>
        </w:rPr>
        <w:t>afin de démontrer le respect des engagements pris.</w:t>
      </w:r>
    </w:p>
    <w:p w14:paraId="1A73D694" w14:textId="3990A10B" w:rsidR="0024061D" w:rsidRPr="00CA6A96" w:rsidRDefault="0024061D" w:rsidP="0024061D">
      <w:pPr>
        <w:spacing w:after="0" w:line="360" w:lineRule="auto"/>
        <w:jc w:val="both"/>
        <w:rPr>
          <w:rFonts w:ascii="Arial Narrow" w:hAnsi="Arial Narrow"/>
        </w:rPr>
      </w:pPr>
      <w:r w:rsidRPr="00CA6A96">
        <w:rPr>
          <w:rFonts w:ascii="Arial Narrow" w:hAnsi="Arial Narrow"/>
        </w:rPr>
        <w:t>Le titulaire devra participer au suivi de l’empreinte carbone de l’EPMO-VGE, notamment lors de la réalisation du Bilan Carbone</w:t>
      </w:r>
      <w:r w:rsidR="00CA6A96" w:rsidRPr="00CA6A96">
        <w:rPr>
          <w:rFonts w:ascii="Arial Narrow" w:hAnsi="Arial Narrow"/>
        </w:rPr>
        <w:t xml:space="preserve"> de l’Etablissement</w:t>
      </w:r>
      <w:r w:rsidRPr="00CA6A96">
        <w:rPr>
          <w:rFonts w:ascii="Arial Narrow" w:hAnsi="Arial Narrow"/>
        </w:rPr>
        <w:t xml:space="preserve">, en fournissant </w:t>
      </w:r>
      <w:r w:rsidR="00CA6A96" w:rsidRPr="00CA6A96">
        <w:rPr>
          <w:rFonts w:ascii="Arial Narrow" w:hAnsi="Arial Narrow"/>
        </w:rPr>
        <w:t xml:space="preserve">a minima les données suivantes </w:t>
      </w:r>
      <w:r w:rsidRPr="00CA6A96">
        <w:rPr>
          <w:rFonts w:ascii="Arial Narrow" w:hAnsi="Arial Narrow"/>
        </w:rPr>
        <w:t>:</w:t>
      </w:r>
    </w:p>
    <w:p w14:paraId="68FB9952" w14:textId="77777777" w:rsidR="0024061D" w:rsidRPr="00CA6A96" w:rsidRDefault="0024061D" w:rsidP="0024061D">
      <w:pPr>
        <w:spacing w:after="0" w:line="360" w:lineRule="auto"/>
        <w:jc w:val="both"/>
        <w:rPr>
          <w:rFonts w:ascii="Arial Narrow" w:hAnsi="Arial Narrow"/>
        </w:rPr>
      </w:pPr>
      <w:r w:rsidRPr="00CA6A96">
        <w:rPr>
          <w:rFonts w:ascii="Arial Narrow" w:hAnsi="Arial Narrow"/>
        </w:rPr>
        <w:t>-</w:t>
      </w:r>
      <w:r w:rsidRPr="00CA6A96">
        <w:rPr>
          <w:rFonts w:ascii="Arial Narrow" w:hAnsi="Arial Narrow"/>
        </w:rPr>
        <w:tab/>
        <w:t xml:space="preserve">Quantité et typologie de matériel utilisé </w:t>
      </w:r>
    </w:p>
    <w:p w14:paraId="77F35709" w14:textId="3BE1D31A" w:rsidR="0024061D" w:rsidRPr="00CA6A96" w:rsidRDefault="0024061D" w:rsidP="003268C5">
      <w:pPr>
        <w:spacing w:after="0" w:line="360" w:lineRule="auto"/>
        <w:jc w:val="both"/>
        <w:rPr>
          <w:rFonts w:ascii="Arial Narrow" w:hAnsi="Arial Narrow"/>
        </w:rPr>
      </w:pPr>
      <w:r w:rsidRPr="00CA6A96">
        <w:rPr>
          <w:rFonts w:ascii="Arial Narrow" w:hAnsi="Arial Narrow"/>
        </w:rPr>
        <w:t>-</w:t>
      </w:r>
      <w:r w:rsidRPr="00CA6A96">
        <w:rPr>
          <w:rFonts w:ascii="Arial Narrow" w:hAnsi="Arial Narrow"/>
        </w:rPr>
        <w:tab/>
        <w:t>Déplacements effectués dans le cadre de la prestation et typologie de moyens de transport utilisés</w:t>
      </w:r>
    </w:p>
    <w:p w14:paraId="275BF40A" w14:textId="713970BC" w:rsidR="00B177CB" w:rsidRDefault="00B177CB" w:rsidP="00B177CB">
      <w:pPr>
        <w:pStyle w:val="Corpsdetexte"/>
        <w:spacing w:before="240" w:after="240"/>
        <w:rPr>
          <w:rFonts w:ascii="Arial Narrow" w:hAnsi="Arial Narrow"/>
        </w:rPr>
      </w:pPr>
      <w:r w:rsidRPr="00CA6A96">
        <w:rPr>
          <w:rFonts w:ascii="Arial Narrow" w:hAnsi="Arial Narrow"/>
        </w:rPr>
        <w:t>En cas de non-transmission de cette note</w:t>
      </w:r>
      <w:r w:rsidR="0024061D" w:rsidRPr="00CA6A96">
        <w:rPr>
          <w:rFonts w:ascii="Arial Narrow" w:hAnsi="Arial Narrow"/>
        </w:rPr>
        <w:t xml:space="preserve"> ou des éléments demandés</w:t>
      </w:r>
      <w:r w:rsidRPr="00CA6A96">
        <w:rPr>
          <w:rFonts w:ascii="Arial Narrow" w:hAnsi="Arial Narrow"/>
        </w:rPr>
        <w:t xml:space="preserve"> et après deux relances écrites de l’EPMO</w:t>
      </w:r>
      <w:r w:rsidR="00CA6A96" w:rsidRPr="00CA6A96">
        <w:rPr>
          <w:rFonts w:ascii="Arial Narrow" w:hAnsi="Arial Narrow"/>
        </w:rPr>
        <w:t>-VGE</w:t>
      </w:r>
      <w:r w:rsidRPr="00CA6A96">
        <w:rPr>
          <w:rFonts w:ascii="Arial Narrow" w:hAnsi="Arial Narrow"/>
        </w:rPr>
        <w:t>,</w:t>
      </w:r>
      <w:r w:rsidR="00225122" w:rsidRPr="00CA6A96">
        <w:rPr>
          <w:rFonts w:ascii="Arial Narrow" w:hAnsi="Arial Narrow"/>
        </w:rPr>
        <w:t xml:space="preserve"> une pénalité forfaitaire de 300</w:t>
      </w:r>
      <w:r w:rsidRPr="00CA6A96">
        <w:rPr>
          <w:rFonts w:ascii="Arial Narrow" w:hAnsi="Arial Narrow"/>
        </w:rPr>
        <w:t xml:space="preserve"> €</w:t>
      </w:r>
      <w:r w:rsidR="004300C3">
        <w:rPr>
          <w:rFonts w:ascii="Arial Narrow" w:hAnsi="Arial Narrow"/>
        </w:rPr>
        <w:t xml:space="preserve"> HT</w:t>
      </w:r>
      <w:r w:rsidRPr="00CA6A96">
        <w:rPr>
          <w:rFonts w:ascii="Arial Narrow" w:hAnsi="Arial Narrow"/>
        </w:rPr>
        <w:t xml:space="preserve"> sera appliquée. Cette pénalité sera renouvelable chaque mois tant que le document demandé ne sera pas transmis.</w:t>
      </w:r>
    </w:p>
    <w:p w14:paraId="43A6E02C" w14:textId="77777777" w:rsidR="00862AF1" w:rsidRPr="00476BA3" w:rsidRDefault="00862AF1" w:rsidP="00B177CB">
      <w:pPr>
        <w:pStyle w:val="Corpsdetexte"/>
        <w:spacing w:before="240" w:after="240"/>
        <w:rPr>
          <w:rFonts w:ascii="Arial Narrow" w:hAnsi="Arial Narrow"/>
        </w:rPr>
      </w:pPr>
    </w:p>
    <w:p w14:paraId="7E647611" w14:textId="77777777" w:rsidR="0081396B" w:rsidRPr="00546FE0" w:rsidRDefault="00B42ED3"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PRIX DU MARCHE</w:t>
      </w:r>
    </w:p>
    <w:p w14:paraId="6F1272C5" w14:textId="44AC7E4E" w:rsidR="00B42ED3" w:rsidRPr="00546FE0" w:rsidRDefault="00B42ED3" w:rsidP="00B42ED3">
      <w:pPr>
        <w:pStyle w:val="En-tte"/>
        <w:spacing w:after="120" w:line="360" w:lineRule="auto"/>
        <w:jc w:val="both"/>
        <w:rPr>
          <w:rFonts w:ascii="Arial Narrow" w:hAnsi="Arial Narrow"/>
        </w:rPr>
      </w:pPr>
      <w:r w:rsidRPr="00546FE0">
        <w:rPr>
          <w:rFonts w:ascii="Arial Narrow" w:hAnsi="Arial Narrow"/>
        </w:rPr>
        <w:t xml:space="preserve">Les prix des prestations sont des </w:t>
      </w:r>
      <w:r w:rsidRPr="00B30287">
        <w:rPr>
          <w:rFonts w:ascii="Arial Narrow" w:hAnsi="Arial Narrow"/>
        </w:rPr>
        <w:t xml:space="preserve">prix </w:t>
      </w:r>
      <w:r w:rsidR="00B30287" w:rsidRPr="00B30287">
        <w:rPr>
          <w:rFonts w:ascii="Arial Narrow" w:hAnsi="Arial Narrow"/>
        </w:rPr>
        <w:t xml:space="preserve">forfaitaires et </w:t>
      </w:r>
      <w:r w:rsidRPr="00B30287">
        <w:rPr>
          <w:rFonts w:ascii="Arial Narrow" w:hAnsi="Arial Narrow"/>
        </w:rPr>
        <w:t xml:space="preserve">unitaires. Ils sont </w:t>
      </w:r>
      <w:r w:rsidR="000C10A2" w:rsidRPr="00B30287">
        <w:rPr>
          <w:rFonts w:ascii="Arial Narrow" w:hAnsi="Arial Narrow"/>
        </w:rPr>
        <w:t>défini</w:t>
      </w:r>
      <w:r w:rsidR="000C10A2" w:rsidRPr="00546FE0">
        <w:rPr>
          <w:rFonts w:ascii="Arial Narrow" w:hAnsi="Arial Narrow"/>
        </w:rPr>
        <w:t xml:space="preserve">tifs et </w:t>
      </w:r>
      <w:r w:rsidRPr="00546FE0">
        <w:rPr>
          <w:rFonts w:ascii="Arial Narrow" w:hAnsi="Arial Narrow"/>
        </w:rPr>
        <w:t>réputés comprendre toutes les charges fiscales ou autres frappant obligatoirement les prestations</w:t>
      </w:r>
      <w:r w:rsidR="00D04DF4">
        <w:rPr>
          <w:rFonts w:ascii="Arial Narrow" w:hAnsi="Arial Narrow"/>
        </w:rPr>
        <w:t xml:space="preserve"> (</w:t>
      </w:r>
      <w:r w:rsidR="00E84DCE">
        <w:rPr>
          <w:rFonts w:ascii="Arial Narrow" w:hAnsi="Arial Narrow"/>
        </w:rPr>
        <w:t>notamment</w:t>
      </w:r>
      <w:r w:rsidR="00E84DCE" w:rsidRPr="006A3030">
        <w:rPr>
          <w:rFonts w:ascii="Arial Narrow" w:hAnsi="Arial Narrow"/>
        </w:rPr>
        <w:t xml:space="preserve"> dépenses d'équipement divers, équipements sanitaires, frais de déplacement, frais de repas du personnel du titulaire…)</w:t>
      </w:r>
      <w:r w:rsidRPr="00546FE0">
        <w:rPr>
          <w:rFonts w:ascii="Arial Narrow" w:hAnsi="Arial Narrow"/>
        </w:rPr>
        <w:t xml:space="preserve">. </w:t>
      </w:r>
    </w:p>
    <w:p w14:paraId="06141038" w14:textId="77777777" w:rsidR="00B42ED3" w:rsidRPr="00546FE0" w:rsidRDefault="00B42ED3" w:rsidP="00B42ED3">
      <w:pPr>
        <w:pStyle w:val="En-tte"/>
        <w:spacing w:after="120" w:line="360" w:lineRule="auto"/>
        <w:rPr>
          <w:rFonts w:ascii="Arial Narrow" w:hAnsi="Arial Narrow"/>
        </w:rPr>
      </w:pPr>
      <w:r w:rsidRPr="00546FE0">
        <w:rPr>
          <w:rFonts w:ascii="Arial Narrow" w:hAnsi="Arial Narrow"/>
        </w:rPr>
        <w:t>Ils sont révisables et établis sur la base des conditions économiques en vigueur au mois de remise des offres. Ce mois est appelé le « mois zéro » (M0).</w:t>
      </w:r>
    </w:p>
    <w:p w14:paraId="4ABEDA2F" w14:textId="77777777" w:rsidR="00B42ED3" w:rsidRPr="00546FE0" w:rsidRDefault="00B42ED3" w:rsidP="00B42ED3">
      <w:pPr>
        <w:pStyle w:val="En-tte"/>
        <w:spacing w:after="120" w:line="360" w:lineRule="auto"/>
        <w:rPr>
          <w:rFonts w:ascii="Arial Narrow" w:hAnsi="Arial Narrow"/>
        </w:rPr>
      </w:pPr>
      <w:r w:rsidRPr="00546FE0">
        <w:rPr>
          <w:rFonts w:ascii="Arial Narrow" w:hAnsi="Arial Narrow"/>
        </w:rPr>
        <w:t>Cette révision s’effectue annuellement à la date anniversaire de la notification du marché par application de la formule suivante :</w:t>
      </w:r>
    </w:p>
    <w:p w14:paraId="13849FD2" w14:textId="77777777" w:rsidR="00E84DCE" w:rsidRPr="0059756C" w:rsidRDefault="00E84DCE" w:rsidP="00E84DCE">
      <w:pPr>
        <w:pStyle w:val="En-tte"/>
        <w:spacing w:after="120" w:line="360" w:lineRule="auto"/>
        <w:rPr>
          <w:rFonts w:ascii="Arial Narrow" w:hAnsi="Arial Narrow"/>
          <w:lang w:val="en-US"/>
        </w:rPr>
      </w:pPr>
      <w:r w:rsidRPr="0059756C">
        <w:rPr>
          <w:rFonts w:ascii="Arial Narrow" w:hAnsi="Arial Narrow"/>
          <w:lang w:val="en-US"/>
        </w:rPr>
        <w:t>P = Po*(0,15 + 0,85*[0,50*(ICHT-M/ ICHT-Mo) + 0,50*(I/Io)]</w:t>
      </w:r>
    </w:p>
    <w:p w14:paraId="61F3FDF9" w14:textId="77777777" w:rsidR="00E84DCE" w:rsidRPr="009C1257" w:rsidRDefault="00E84DCE" w:rsidP="00E84DCE">
      <w:pPr>
        <w:pStyle w:val="En-tte"/>
        <w:spacing w:after="120" w:line="360" w:lineRule="auto"/>
        <w:rPr>
          <w:rFonts w:ascii="Arial Narrow" w:hAnsi="Arial Narrow"/>
        </w:rPr>
      </w:pPr>
      <w:r w:rsidRPr="009C1257">
        <w:rPr>
          <w:rFonts w:ascii="Arial Narrow" w:hAnsi="Arial Narrow"/>
        </w:rPr>
        <w:t>ICHT-M = Activités spécialisées, scientifiques, techniques – coût horaire du travail</w:t>
      </w:r>
    </w:p>
    <w:p w14:paraId="68632C9F" w14:textId="77777777" w:rsidR="00E84DCE" w:rsidRPr="009C1257" w:rsidRDefault="00E84DCE" w:rsidP="00E84DCE">
      <w:pPr>
        <w:pStyle w:val="En-tte"/>
        <w:spacing w:after="120" w:line="360" w:lineRule="auto"/>
        <w:rPr>
          <w:rFonts w:ascii="Arial Narrow" w:hAnsi="Arial Narrow"/>
        </w:rPr>
      </w:pPr>
      <w:r w:rsidRPr="009C1257">
        <w:rPr>
          <w:rFonts w:ascii="Arial Narrow" w:hAnsi="Arial Narrow"/>
        </w:rPr>
        <w:t>I = Indices des prix de production des services français aux entreprises françaises (BtoB) − CPF 80 − Services de sécurité - Prix de marché − Base 2021 − Données trimestrielles brutes – Identifiant : 010766543</w:t>
      </w:r>
    </w:p>
    <w:p w14:paraId="3FB3B092" w14:textId="77777777" w:rsidR="00E84DCE" w:rsidRPr="009C1257" w:rsidRDefault="00E84DCE" w:rsidP="00E84DCE">
      <w:pPr>
        <w:pStyle w:val="En-tte"/>
        <w:spacing w:after="120" w:line="360" w:lineRule="auto"/>
        <w:rPr>
          <w:rFonts w:ascii="Arial Narrow" w:hAnsi="Arial Narrow"/>
        </w:rPr>
      </w:pPr>
      <w:r w:rsidRPr="009C1257">
        <w:rPr>
          <w:rFonts w:ascii="Arial Narrow" w:hAnsi="Arial Narrow"/>
        </w:rPr>
        <w:t>Dans laquelle :</w:t>
      </w:r>
    </w:p>
    <w:p w14:paraId="6B899E96" w14:textId="77777777" w:rsidR="00E84DCE" w:rsidRPr="009C1257" w:rsidRDefault="00E84DCE" w:rsidP="00E84DCE">
      <w:pPr>
        <w:pStyle w:val="En-tte"/>
        <w:spacing w:after="120" w:line="360" w:lineRule="auto"/>
        <w:ind w:left="567"/>
        <w:rPr>
          <w:rFonts w:ascii="Arial Narrow" w:hAnsi="Arial Narrow"/>
        </w:rPr>
      </w:pPr>
      <w:r w:rsidRPr="009C1257">
        <w:rPr>
          <w:rFonts w:ascii="Arial Narrow" w:hAnsi="Arial Narrow"/>
        </w:rPr>
        <w:t>P : prix révisé,</w:t>
      </w:r>
    </w:p>
    <w:p w14:paraId="1995E09F" w14:textId="77777777" w:rsidR="00E84DCE" w:rsidRPr="009C1257" w:rsidRDefault="00E84DCE" w:rsidP="00E84DCE">
      <w:pPr>
        <w:pStyle w:val="En-tte"/>
        <w:spacing w:after="120" w:line="360" w:lineRule="auto"/>
        <w:ind w:left="567"/>
        <w:rPr>
          <w:rFonts w:ascii="Arial Narrow" w:hAnsi="Arial Narrow"/>
        </w:rPr>
      </w:pPr>
      <w:r w:rsidRPr="009C1257">
        <w:rPr>
          <w:rFonts w:ascii="Arial Narrow" w:hAnsi="Arial Narrow"/>
        </w:rPr>
        <w:t>Po : prix au mois M0,</w:t>
      </w:r>
    </w:p>
    <w:p w14:paraId="25D6FE9E" w14:textId="77777777" w:rsidR="00E84DCE" w:rsidRPr="009C1257" w:rsidRDefault="00E84DCE" w:rsidP="00E84DCE">
      <w:pPr>
        <w:pStyle w:val="En-tte"/>
        <w:spacing w:after="120" w:line="360" w:lineRule="auto"/>
        <w:ind w:left="567"/>
        <w:rPr>
          <w:rFonts w:ascii="Arial Narrow" w:hAnsi="Arial Narrow"/>
        </w:rPr>
      </w:pPr>
      <w:r w:rsidRPr="009C1257">
        <w:rPr>
          <w:rFonts w:ascii="Arial Narrow" w:hAnsi="Arial Narrow"/>
        </w:rPr>
        <w:t>ICHT-M : dernier indice ICHT-M connu à la date de révision des prix,</w:t>
      </w:r>
    </w:p>
    <w:p w14:paraId="43F2B87B" w14:textId="77777777" w:rsidR="00E84DCE" w:rsidRPr="009C1257" w:rsidRDefault="00E84DCE" w:rsidP="00E84DCE">
      <w:pPr>
        <w:pStyle w:val="En-tte"/>
        <w:spacing w:after="120" w:line="360" w:lineRule="auto"/>
        <w:ind w:left="567"/>
        <w:rPr>
          <w:rFonts w:ascii="Arial Narrow" w:hAnsi="Arial Narrow"/>
        </w:rPr>
      </w:pPr>
      <w:r w:rsidRPr="009C1257">
        <w:rPr>
          <w:rFonts w:ascii="Arial Narrow" w:hAnsi="Arial Narrow"/>
        </w:rPr>
        <w:t>ICHT-Mo : Indice ICHT-M au mois M0.</w:t>
      </w:r>
    </w:p>
    <w:p w14:paraId="519C32A8" w14:textId="77777777" w:rsidR="00E84DCE" w:rsidRPr="009C1257" w:rsidRDefault="00E84DCE" w:rsidP="00E84DCE">
      <w:pPr>
        <w:pStyle w:val="En-tte"/>
        <w:spacing w:after="120" w:line="360" w:lineRule="auto"/>
        <w:ind w:left="567"/>
        <w:rPr>
          <w:rFonts w:ascii="Arial Narrow" w:hAnsi="Arial Narrow"/>
        </w:rPr>
      </w:pPr>
      <w:r w:rsidRPr="009C1257">
        <w:rPr>
          <w:rFonts w:ascii="Arial Narrow" w:hAnsi="Arial Narrow"/>
        </w:rPr>
        <w:t>I : dernier indice I connu à la date de révision des prix,</w:t>
      </w:r>
    </w:p>
    <w:p w14:paraId="7050270D" w14:textId="77777777" w:rsidR="00E84DCE" w:rsidRPr="009C1257" w:rsidRDefault="00E84DCE" w:rsidP="00E84DCE">
      <w:pPr>
        <w:pStyle w:val="En-tte"/>
        <w:spacing w:after="120" w:line="360" w:lineRule="auto"/>
        <w:ind w:left="567"/>
        <w:rPr>
          <w:rFonts w:ascii="Arial Narrow" w:hAnsi="Arial Narrow"/>
        </w:rPr>
      </w:pPr>
      <w:r w:rsidRPr="009C1257">
        <w:rPr>
          <w:rFonts w:ascii="Arial Narrow" w:hAnsi="Arial Narrow"/>
        </w:rPr>
        <w:t>I : Indice I au moins M0</w:t>
      </w:r>
    </w:p>
    <w:p w14:paraId="12C105F1" w14:textId="6EE7C31A" w:rsidR="00B42ED3" w:rsidRDefault="00B42ED3" w:rsidP="00B42ED3">
      <w:pPr>
        <w:pStyle w:val="En-tte"/>
        <w:spacing w:after="120" w:line="360" w:lineRule="auto"/>
        <w:rPr>
          <w:rFonts w:ascii="Arial Narrow" w:hAnsi="Arial Narrow"/>
        </w:rPr>
      </w:pPr>
      <w:r w:rsidRPr="00546FE0">
        <w:rPr>
          <w:rFonts w:ascii="Arial Narrow" w:hAnsi="Arial Narrow"/>
        </w:rPr>
        <w:lastRenderedPageBreak/>
        <w:t>Le coefficient obtenu sera arrêté à la troisième décimale.</w:t>
      </w:r>
    </w:p>
    <w:p w14:paraId="4C349D7A" w14:textId="6EE6DD85" w:rsidR="00E84DCE" w:rsidRPr="00546FE0" w:rsidRDefault="00E84DCE" w:rsidP="00B42ED3">
      <w:pPr>
        <w:pStyle w:val="En-tte"/>
        <w:spacing w:after="120" w:line="360" w:lineRule="auto"/>
        <w:rPr>
          <w:rFonts w:ascii="Arial Narrow" w:hAnsi="Arial Narrow"/>
        </w:rPr>
      </w:pPr>
      <w:r w:rsidRPr="006A3030">
        <w:rPr>
          <w:rFonts w:ascii="Arial Narrow" w:hAnsi="Arial Narrow"/>
        </w:rPr>
        <w:t xml:space="preserve">Lors de la reconduction du marché, il incombe au titulaire d’effectuer le calcul et de transmettre les prix révisés dont il soumet le détail, pour </w:t>
      </w:r>
      <w:r>
        <w:rPr>
          <w:rFonts w:ascii="Arial Narrow" w:hAnsi="Arial Narrow"/>
        </w:rPr>
        <w:t xml:space="preserve">vérification et validation, à </w:t>
      </w:r>
      <w:r w:rsidRPr="00546FE0">
        <w:rPr>
          <w:rFonts w:ascii="Arial Narrow" w:hAnsi="Arial Narrow"/>
        </w:rPr>
        <w:t>l’EPMO</w:t>
      </w:r>
      <w:r w:rsidR="00C97B8A">
        <w:rPr>
          <w:rFonts w:ascii="Arial Narrow" w:hAnsi="Arial Narrow"/>
        </w:rPr>
        <w:t>-VGE</w:t>
      </w:r>
      <w:r w:rsidRPr="00546FE0">
        <w:rPr>
          <w:rFonts w:ascii="Arial Narrow" w:hAnsi="Arial Narrow"/>
        </w:rPr>
        <w:t xml:space="preserve">. </w:t>
      </w:r>
    </w:p>
    <w:p w14:paraId="5FCAD361" w14:textId="77777777" w:rsidR="0014540C" w:rsidRPr="00546FE0" w:rsidRDefault="00B42ED3" w:rsidP="00B42ED3">
      <w:pPr>
        <w:pStyle w:val="En-tte"/>
        <w:spacing w:after="120" w:line="360" w:lineRule="auto"/>
        <w:rPr>
          <w:rFonts w:ascii="Arial Narrow" w:hAnsi="Arial Narrow"/>
        </w:rPr>
      </w:pPr>
      <w:r w:rsidRPr="00546FE0">
        <w:rPr>
          <w:rFonts w:ascii="Arial Narrow" w:hAnsi="Arial Narrow"/>
        </w:rPr>
        <w:t>En cas de disparition de l’indice, les parties conviendront d’un indice de remplacement qui sera fixé par avenant.</w:t>
      </w:r>
    </w:p>
    <w:p w14:paraId="031C11A6" w14:textId="77777777" w:rsidR="0014540C" w:rsidRPr="00546FE0" w:rsidRDefault="0014540C" w:rsidP="00B42ED3">
      <w:pPr>
        <w:pStyle w:val="En-tte"/>
        <w:spacing w:after="120" w:line="360" w:lineRule="auto"/>
        <w:rPr>
          <w:rFonts w:ascii="Arial Narrow" w:hAnsi="Arial Narrow"/>
        </w:rPr>
      </w:pPr>
    </w:p>
    <w:p w14:paraId="66DDC5E0" w14:textId="77777777" w:rsidR="0081396B" w:rsidRPr="00546FE0" w:rsidRDefault="005413BD"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PAIEMENT</w:t>
      </w:r>
      <w:r w:rsidR="004C5CF1" w:rsidRPr="00546FE0">
        <w:rPr>
          <w:rFonts w:ascii="Arial Narrow" w:hAnsi="Arial Narrow"/>
          <w:b/>
        </w:rPr>
        <w:t xml:space="preserve"> DES PRESTATIONS</w:t>
      </w:r>
    </w:p>
    <w:p w14:paraId="64FD0189" w14:textId="24AD82F4" w:rsidR="0014540C" w:rsidRPr="00546FE0" w:rsidRDefault="009C69D4" w:rsidP="00041F07">
      <w:pPr>
        <w:pStyle w:val="En-tte"/>
        <w:numPr>
          <w:ilvl w:val="1"/>
          <w:numId w:val="21"/>
        </w:numPr>
        <w:tabs>
          <w:tab w:val="clear" w:pos="4536"/>
          <w:tab w:val="clear" w:pos="9072"/>
        </w:tabs>
        <w:spacing w:after="240" w:line="360" w:lineRule="auto"/>
        <w:jc w:val="both"/>
        <w:rPr>
          <w:rFonts w:ascii="Arial Narrow" w:hAnsi="Arial Narrow"/>
          <w:b/>
        </w:rPr>
      </w:pPr>
      <w:r>
        <w:rPr>
          <w:rFonts w:ascii="Arial Narrow" w:hAnsi="Arial Narrow"/>
          <w:b/>
        </w:rPr>
        <w:t xml:space="preserve"> </w:t>
      </w:r>
      <w:r w:rsidR="0014540C" w:rsidRPr="00546FE0">
        <w:rPr>
          <w:rFonts w:ascii="Arial Narrow" w:hAnsi="Arial Narrow"/>
          <w:b/>
        </w:rPr>
        <w:t>Avance</w:t>
      </w:r>
    </w:p>
    <w:p w14:paraId="3FAE0598" w14:textId="589757A5" w:rsidR="0014540C" w:rsidRPr="00546FE0" w:rsidRDefault="00336A59" w:rsidP="0014540C">
      <w:pPr>
        <w:pStyle w:val="En-tte"/>
        <w:spacing w:after="120" w:line="360" w:lineRule="auto"/>
        <w:jc w:val="both"/>
        <w:rPr>
          <w:rFonts w:ascii="Arial Narrow" w:hAnsi="Arial Narrow"/>
          <w:b/>
          <w:bCs/>
          <w:i/>
          <w:iCs/>
        </w:rPr>
      </w:pPr>
      <w:r>
        <w:rPr>
          <w:rFonts w:ascii="Arial Narrow" w:hAnsi="Arial Narrow"/>
        </w:rPr>
        <w:t>Pour la part forfaitaire, u</w:t>
      </w:r>
      <w:r w:rsidR="0014540C" w:rsidRPr="00546FE0">
        <w:rPr>
          <w:rFonts w:ascii="Arial Narrow" w:hAnsi="Arial Narrow"/>
        </w:rPr>
        <w:t xml:space="preserve">ne avance est versée au titulaire dans les conditions fixées à l’option A de l’article </w:t>
      </w:r>
      <w:r w:rsidR="0014540C" w:rsidRPr="00546FE0">
        <w:rPr>
          <w:rFonts w:ascii="Arial Narrow" w:hAnsi="Arial Narrow"/>
          <w:bCs/>
          <w:iCs/>
        </w:rPr>
        <w:t>11.1 du CCAG-FCS</w:t>
      </w:r>
      <w:r w:rsidR="0014540C" w:rsidRPr="00546FE0">
        <w:rPr>
          <w:rFonts w:ascii="Arial Narrow" w:hAnsi="Arial Narrow"/>
          <w:b/>
          <w:bCs/>
          <w:iCs/>
        </w:rPr>
        <w:t xml:space="preserve"> </w:t>
      </w:r>
      <w:r w:rsidR="0014540C" w:rsidRPr="00546FE0">
        <w:rPr>
          <w:rFonts w:ascii="Arial Narrow" w:hAnsi="Arial Narrow"/>
        </w:rPr>
        <w:t xml:space="preserve">et </w:t>
      </w:r>
      <w:r w:rsidR="0014540C" w:rsidRPr="00546FE0">
        <w:rPr>
          <w:rFonts w:ascii="Arial Narrow" w:hAnsi="Arial Narrow"/>
          <w:bCs/>
        </w:rPr>
        <w:t>aux articles R. 2191-3 et suivants du</w:t>
      </w:r>
      <w:r w:rsidR="0014540C" w:rsidRPr="00546FE0">
        <w:rPr>
          <w:rFonts w:ascii="Arial Narrow" w:hAnsi="Arial Narrow"/>
          <w:b/>
          <w:bCs/>
        </w:rPr>
        <w:t xml:space="preserve"> </w:t>
      </w:r>
      <w:r w:rsidR="0014540C" w:rsidRPr="00546FE0">
        <w:rPr>
          <w:rFonts w:ascii="Arial Narrow" w:hAnsi="Arial Narrow"/>
        </w:rPr>
        <w:t>Code de la commande publique, sauf si celui-ci y renonce dans l’acte d’engagement.</w:t>
      </w:r>
      <w:r w:rsidR="0014540C" w:rsidRPr="00546FE0">
        <w:rPr>
          <w:rFonts w:ascii="Arial Narrow" w:hAnsi="Arial Narrow"/>
          <w:b/>
          <w:bCs/>
          <w:i/>
          <w:iCs/>
        </w:rPr>
        <w:t xml:space="preserve"> </w:t>
      </w:r>
    </w:p>
    <w:p w14:paraId="106AAC91" w14:textId="71BB1EC6" w:rsidR="0014540C" w:rsidRPr="00546FE0" w:rsidRDefault="00336A59" w:rsidP="00336A59">
      <w:pPr>
        <w:pStyle w:val="En-tte"/>
        <w:spacing w:after="120" w:line="360" w:lineRule="auto"/>
        <w:jc w:val="both"/>
        <w:rPr>
          <w:rFonts w:ascii="Arial Narrow" w:hAnsi="Arial Narrow"/>
          <w:b/>
          <w:bCs/>
          <w:i/>
          <w:iCs/>
        </w:rPr>
      </w:pPr>
      <w:r>
        <w:rPr>
          <w:rFonts w:ascii="Arial Narrow" w:hAnsi="Arial Narrow"/>
        </w:rPr>
        <w:t>Pour la part à commandes, u</w:t>
      </w:r>
      <w:r w:rsidR="0014540C" w:rsidRPr="00546FE0">
        <w:rPr>
          <w:rFonts w:ascii="Arial Narrow" w:hAnsi="Arial Narrow"/>
        </w:rPr>
        <w:t xml:space="preserve">ne avance est versée au titulaire dans les conditions fixées à l’option A de l’article </w:t>
      </w:r>
      <w:r w:rsidR="0014540C" w:rsidRPr="007D3C04">
        <w:rPr>
          <w:rFonts w:ascii="Arial Narrow" w:hAnsi="Arial Narrow"/>
          <w:bCs/>
          <w:iCs/>
        </w:rPr>
        <w:t>11.1 du CCAG-FCS</w:t>
      </w:r>
      <w:r w:rsidR="0014540C" w:rsidRPr="00546FE0">
        <w:rPr>
          <w:rFonts w:ascii="Arial Narrow" w:hAnsi="Arial Narrow"/>
          <w:b/>
          <w:bCs/>
          <w:i/>
          <w:iCs/>
        </w:rPr>
        <w:t xml:space="preserve"> </w:t>
      </w:r>
      <w:r w:rsidR="0014540C" w:rsidRPr="00546FE0">
        <w:rPr>
          <w:rFonts w:ascii="Arial Narrow" w:hAnsi="Arial Narrow"/>
        </w:rPr>
        <w:t xml:space="preserve">et aux </w:t>
      </w:r>
      <w:r w:rsidR="00135EC4">
        <w:rPr>
          <w:rFonts w:ascii="Arial Narrow" w:hAnsi="Arial Narrow"/>
        </w:rPr>
        <w:t>articles R. 2191-16 à R. 2191-18</w:t>
      </w:r>
      <w:r w:rsidR="0014540C" w:rsidRPr="00546FE0">
        <w:rPr>
          <w:rFonts w:ascii="Arial Narrow" w:hAnsi="Arial Narrow"/>
        </w:rPr>
        <w:t xml:space="preserve"> du</w:t>
      </w:r>
      <w:r w:rsidR="0014540C" w:rsidRPr="00546FE0">
        <w:rPr>
          <w:rFonts w:ascii="Arial Narrow" w:hAnsi="Arial Narrow"/>
          <w:b/>
          <w:bCs/>
        </w:rPr>
        <w:t xml:space="preserve"> </w:t>
      </w:r>
      <w:r w:rsidR="0014540C" w:rsidRPr="00546FE0">
        <w:rPr>
          <w:rFonts w:ascii="Arial Narrow" w:hAnsi="Arial Narrow"/>
        </w:rPr>
        <w:t>Code de la commande publique, sauf si celui-ci y renonce dans l’acte d’engagement.</w:t>
      </w:r>
      <w:r w:rsidR="0014540C" w:rsidRPr="00546FE0">
        <w:rPr>
          <w:rFonts w:ascii="Arial Narrow" w:hAnsi="Arial Narrow"/>
          <w:b/>
          <w:bCs/>
          <w:i/>
          <w:iCs/>
        </w:rPr>
        <w:t xml:space="preserve"> </w:t>
      </w:r>
    </w:p>
    <w:p w14:paraId="1B606D39" w14:textId="2D7F6274" w:rsidR="0014540C" w:rsidRDefault="002724FC" w:rsidP="00336A59">
      <w:pPr>
        <w:pStyle w:val="En-tte"/>
        <w:spacing w:after="120" w:line="360" w:lineRule="auto"/>
        <w:jc w:val="both"/>
        <w:rPr>
          <w:rFonts w:ascii="Arial Narrow" w:hAnsi="Arial Narrow"/>
        </w:rPr>
      </w:pPr>
      <w:r w:rsidRPr="00EC0A28">
        <w:rPr>
          <w:rFonts w:ascii="Arial Narrow" w:hAnsi="Arial Narrow"/>
        </w:rPr>
        <w:t xml:space="preserve">Dans le respect des dispositions de l’article R. 2191-11 du Code de la commande publique, le remboursement de l’avance s’imputera sur les sommes dues au titulaire quand le montant des prestations exécutées atteindra 50% du montant toutes taxes comprises du marché. </w:t>
      </w:r>
    </w:p>
    <w:p w14:paraId="3E8A0817" w14:textId="0121CD68" w:rsidR="00D71404" w:rsidRPr="00336A59" w:rsidRDefault="00D71404" w:rsidP="00336A59">
      <w:pPr>
        <w:pStyle w:val="En-tte"/>
        <w:spacing w:after="120" w:line="360" w:lineRule="auto"/>
        <w:jc w:val="both"/>
        <w:rPr>
          <w:rFonts w:ascii="Arial Narrow" w:hAnsi="Arial Narrow"/>
          <w:b/>
          <w:bCs/>
          <w:i/>
          <w:iCs/>
        </w:rPr>
      </w:pPr>
    </w:p>
    <w:p w14:paraId="5D4AD7C8" w14:textId="1FFA6005" w:rsidR="004C5CF1" w:rsidRPr="00546FE0" w:rsidRDefault="009C69D4" w:rsidP="00041F07">
      <w:pPr>
        <w:pStyle w:val="En-tte"/>
        <w:numPr>
          <w:ilvl w:val="1"/>
          <w:numId w:val="21"/>
        </w:numPr>
        <w:tabs>
          <w:tab w:val="clear" w:pos="4536"/>
          <w:tab w:val="clear" w:pos="9072"/>
        </w:tabs>
        <w:spacing w:after="240" w:line="360" w:lineRule="auto"/>
        <w:jc w:val="both"/>
        <w:rPr>
          <w:rFonts w:ascii="Arial Narrow" w:hAnsi="Arial Narrow"/>
          <w:b/>
        </w:rPr>
      </w:pPr>
      <w:r>
        <w:rPr>
          <w:rFonts w:ascii="Arial Narrow" w:hAnsi="Arial Narrow"/>
          <w:b/>
        </w:rPr>
        <w:t xml:space="preserve"> </w:t>
      </w:r>
      <w:r w:rsidR="0014540C" w:rsidRPr="00546FE0">
        <w:rPr>
          <w:rFonts w:ascii="Arial Narrow" w:hAnsi="Arial Narrow"/>
          <w:b/>
        </w:rPr>
        <w:t xml:space="preserve">Paiement de la part forfaitaire </w:t>
      </w:r>
    </w:p>
    <w:p w14:paraId="3FB982E7" w14:textId="11EF19ED" w:rsidR="004C5CF1" w:rsidRDefault="00E84DCE" w:rsidP="004C5CF1">
      <w:pPr>
        <w:pStyle w:val="En-tte"/>
        <w:spacing w:after="120" w:line="360" w:lineRule="auto"/>
        <w:jc w:val="both"/>
        <w:rPr>
          <w:rFonts w:ascii="Arial Narrow" w:hAnsi="Arial Narrow"/>
        </w:rPr>
      </w:pPr>
      <w:r w:rsidRPr="00E84DCE">
        <w:rPr>
          <w:rFonts w:ascii="Arial Narrow" w:hAnsi="Arial Narrow"/>
        </w:rPr>
        <w:t xml:space="preserve">Le paiement des prestations forfaitaires s’effectuera par règlement partiel définitif mensuel des prestations effectuées le mois précédent, pour un montant correspondant à 1/12ème du montant annuel fixé à l’article 5.1 de l’acte d’engagement. </w:t>
      </w:r>
    </w:p>
    <w:p w14:paraId="1CC26347" w14:textId="77777777" w:rsidR="00862AF1" w:rsidRDefault="00862AF1" w:rsidP="004C5CF1">
      <w:pPr>
        <w:pStyle w:val="En-tte"/>
        <w:spacing w:after="120" w:line="360" w:lineRule="auto"/>
        <w:jc w:val="both"/>
        <w:rPr>
          <w:rFonts w:ascii="Arial Narrow" w:hAnsi="Arial Narrow"/>
        </w:rPr>
      </w:pPr>
    </w:p>
    <w:p w14:paraId="25CFC6C5" w14:textId="0D551AC4" w:rsidR="004C5CF1" w:rsidRPr="00546FE0" w:rsidRDefault="009C69D4" w:rsidP="00041F07">
      <w:pPr>
        <w:pStyle w:val="En-tte"/>
        <w:numPr>
          <w:ilvl w:val="1"/>
          <w:numId w:val="21"/>
        </w:numPr>
        <w:tabs>
          <w:tab w:val="clear" w:pos="4536"/>
          <w:tab w:val="clear" w:pos="9072"/>
        </w:tabs>
        <w:spacing w:after="240" w:line="360" w:lineRule="auto"/>
        <w:jc w:val="both"/>
        <w:rPr>
          <w:rFonts w:ascii="Arial Narrow" w:hAnsi="Arial Narrow"/>
          <w:b/>
        </w:rPr>
      </w:pPr>
      <w:r>
        <w:rPr>
          <w:rFonts w:ascii="Arial Narrow" w:hAnsi="Arial Narrow"/>
          <w:b/>
        </w:rPr>
        <w:t xml:space="preserve"> </w:t>
      </w:r>
      <w:r w:rsidR="004C5CF1" w:rsidRPr="00546FE0">
        <w:rPr>
          <w:rFonts w:ascii="Arial Narrow" w:hAnsi="Arial Narrow"/>
          <w:b/>
        </w:rPr>
        <w:t>Paiement de la part à commandes</w:t>
      </w:r>
    </w:p>
    <w:p w14:paraId="2F093D13" w14:textId="378AC7FE" w:rsidR="004C5CF1" w:rsidRDefault="004C5CF1" w:rsidP="004C5CF1">
      <w:pPr>
        <w:pStyle w:val="En-tte"/>
        <w:spacing w:after="120" w:line="360" w:lineRule="auto"/>
        <w:rPr>
          <w:rFonts w:ascii="Arial Narrow" w:hAnsi="Arial Narrow"/>
        </w:rPr>
      </w:pPr>
      <w:r w:rsidRPr="00546FE0">
        <w:rPr>
          <w:rFonts w:ascii="Arial Narrow" w:hAnsi="Arial Narrow"/>
        </w:rPr>
        <w:t xml:space="preserve">Les prestations seront réglées sur présentation d’une facture </w:t>
      </w:r>
      <w:r w:rsidR="00E84DCE">
        <w:rPr>
          <w:rFonts w:ascii="Arial Narrow" w:hAnsi="Arial Narrow"/>
        </w:rPr>
        <w:t xml:space="preserve">et au service fait </w:t>
      </w:r>
      <w:r w:rsidRPr="00546FE0">
        <w:rPr>
          <w:rFonts w:ascii="Arial Narrow" w:hAnsi="Arial Narrow"/>
        </w:rPr>
        <w:t>pour chaque bon de commande émis sur la base des prix unitaires fixés dans le BPU.</w:t>
      </w:r>
    </w:p>
    <w:p w14:paraId="6227199D" w14:textId="77777777" w:rsidR="00862AF1" w:rsidRPr="00546FE0" w:rsidRDefault="00862AF1" w:rsidP="004C5CF1">
      <w:pPr>
        <w:pStyle w:val="En-tte"/>
        <w:spacing w:after="120" w:line="360" w:lineRule="auto"/>
        <w:rPr>
          <w:rFonts w:ascii="Arial Narrow" w:hAnsi="Arial Narrow"/>
        </w:rPr>
      </w:pPr>
    </w:p>
    <w:p w14:paraId="02C930A6" w14:textId="2B31C809" w:rsidR="005413BD" w:rsidRPr="00546FE0" w:rsidRDefault="009C69D4" w:rsidP="00041F07">
      <w:pPr>
        <w:pStyle w:val="En-tte"/>
        <w:numPr>
          <w:ilvl w:val="1"/>
          <w:numId w:val="21"/>
        </w:numPr>
        <w:tabs>
          <w:tab w:val="clear" w:pos="4536"/>
          <w:tab w:val="clear" w:pos="9072"/>
        </w:tabs>
        <w:spacing w:after="240" w:line="360" w:lineRule="auto"/>
        <w:jc w:val="both"/>
        <w:rPr>
          <w:rFonts w:ascii="Arial Narrow" w:hAnsi="Arial Narrow"/>
          <w:b/>
        </w:rPr>
      </w:pPr>
      <w:r>
        <w:rPr>
          <w:rFonts w:ascii="Arial Narrow" w:hAnsi="Arial Narrow"/>
          <w:b/>
        </w:rPr>
        <w:t xml:space="preserve"> </w:t>
      </w:r>
      <w:r w:rsidR="005413BD" w:rsidRPr="00546FE0">
        <w:rPr>
          <w:rFonts w:ascii="Arial Narrow" w:hAnsi="Arial Narrow"/>
          <w:b/>
        </w:rPr>
        <w:t>Délai global de paiement</w:t>
      </w:r>
    </w:p>
    <w:p w14:paraId="7B5C0949" w14:textId="6E907201" w:rsidR="005413BD" w:rsidRPr="00546FE0" w:rsidRDefault="005413BD" w:rsidP="005413BD">
      <w:pPr>
        <w:pStyle w:val="En-tte"/>
        <w:spacing w:after="120" w:line="360" w:lineRule="auto"/>
        <w:jc w:val="both"/>
        <w:rPr>
          <w:rFonts w:ascii="Arial Narrow" w:hAnsi="Arial Narrow"/>
        </w:rPr>
      </w:pPr>
      <w:r w:rsidRPr="00546FE0">
        <w:rPr>
          <w:rFonts w:ascii="Arial Narrow" w:hAnsi="Arial Narrow"/>
        </w:rPr>
        <w:t>L’EPMO</w:t>
      </w:r>
      <w:r w:rsidR="006D7090">
        <w:rPr>
          <w:rFonts w:ascii="Arial Narrow" w:hAnsi="Arial Narrow"/>
        </w:rPr>
        <w:t>-VGE</w:t>
      </w:r>
      <w:r w:rsidRPr="00546FE0">
        <w:rPr>
          <w:rFonts w:ascii="Arial Narrow" w:hAnsi="Arial Narrow"/>
        </w:rPr>
        <w:t xml:space="preserve"> se libèrera des sommes dues par virement bancaire dans un délai de trente (30) jours à compter soit de la réception de la facture, soit de la date de fin d'exécution des prestations si celle-ci est postérieure à la date de réception de la facture.</w:t>
      </w:r>
    </w:p>
    <w:p w14:paraId="14DD27D4" w14:textId="252219C5" w:rsidR="005413BD" w:rsidRDefault="005413BD" w:rsidP="005413BD">
      <w:pPr>
        <w:pStyle w:val="En-tte"/>
        <w:spacing w:after="120" w:line="360" w:lineRule="auto"/>
        <w:jc w:val="both"/>
        <w:rPr>
          <w:rFonts w:ascii="Arial Narrow" w:hAnsi="Arial Narrow"/>
        </w:rPr>
      </w:pPr>
      <w:r w:rsidRPr="00546FE0">
        <w:rPr>
          <w:rFonts w:ascii="Arial Narrow" w:hAnsi="Arial Narrow"/>
        </w:rPr>
        <w:lastRenderedPageBreak/>
        <w:t>Le défaut de paiement dans ce délai, fait courir de plein droit des intérêts moratoires au bénéfice du titulaire et l'indemnité forfaitaire pour frais de recouvrement d’un montant de 40 €. Le taux des intérêts moratoires est égal au taux de refinancement de la Banque Centrale Européenne, majoré de 8 points.</w:t>
      </w:r>
    </w:p>
    <w:p w14:paraId="284361C0" w14:textId="77777777" w:rsidR="00862AF1" w:rsidRPr="00546FE0" w:rsidRDefault="00862AF1" w:rsidP="005413BD">
      <w:pPr>
        <w:pStyle w:val="En-tte"/>
        <w:spacing w:after="120" w:line="360" w:lineRule="auto"/>
        <w:jc w:val="both"/>
        <w:rPr>
          <w:rFonts w:ascii="Arial Narrow" w:hAnsi="Arial Narrow"/>
        </w:rPr>
      </w:pPr>
    </w:p>
    <w:p w14:paraId="034DAAFD" w14:textId="7D484056" w:rsidR="00367714" w:rsidRPr="00546FE0" w:rsidRDefault="009C69D4" w:rsidP="00041F07">
      <w:pPr>
        <w:pStyle w:val="En-tte"/>
        <w:numPr>
          <w:ilvl w:val="1"/>
          <w:numId w:val="21"/>
        </w:numPr>
        <w:tabs>
          <w:tab w:val="clear" w:pos="4536"/>
          <w:tab w:val="clear" w:pos="9072"/>
        </w:tabs>
        <w:spacing w:after="240" w:line="360" w:lineRule="auto"/>
        <w:jc w:val="both"/>
        <w:rPr>
          <w:rFonts w:ascii="Arial Narrow" w:hAnsi="Arial Narrow"/>
          <w:b/>
        </w:rPr>
      </w:pPr>
      <w:r>
        <w:rPr>
          <w:rFonts w:ascii="Arial Narrow" w:hAnsi="Arial Narrow"/>
          <w:b/>
        </w:rPr>
        <w:t xml:space="preserve"> </w:t>
      </w:r>
      <w:r w:rsidR="00367714" w:rsidRPr="00546FE0">
        <w:rPr>
          <w:rFonts w:ascii="Arial Narrow" w:hAnsi="Arial Narrow"/>
          <w:b/>
        </w:rPr>
        <w:t>Cession ou nantissement de créances</w:t>
      </w:r>
    </w:p>
    <w:p w14:paraId="55A55D83" w14:textId="77777777" w:rsidR="00367714" w:rsidRPr="00546FE0" w:rsidRDefault="00367714" w:rsidP="00F6320E">
      <w:pPr>
        <w:pStyle w:val="En-tte"/>
        <w:spacing w:after="120" w:line="360" w:lineRule="auto"/>
        <w:jc w:val="both"/>
        <w:rPr>
          <w:rFonts w:ascii="Arial Narrow" w:hAnsi="Arial Narrow"/>
        </w:rPr>
      </w:pPr>
      <w:r w:rsidRPr="00546FE0">
        <w:rPr>
          <w:rFonts w:ascii="Arial Narrow" w:hAnsi="Arial Narrow"/>
        </w:rPr>
        <w:t xml:space="preserve">Le titulaire pourra céder ou nantir sa créance, en partie ou en totalité, dans le respect des dispositions des articles R. 2191-45 à R. 2191-63 du Code de la commande publique. </w:t>
      </w:r>
    </w:p>
    <w:p w14:paraId="44014DDF" w14:textId="77777777" w:rsidR="004D0CF2" w:rsidRPr="00546FE0" w:rsidRDefault="004D0CF2" w:rsidP="004D0CF2">
      <w:pPr>
        <w:pStyle w:val="En-tte"/>
        <w:spacing w:after="120" w:line="360" w:lineRule="auto"/>
        <w:jc w:val="both"/>
        <w:rPr>
          <w:rFonts w:ascii="Arial Narrow" w:hAnsi="Arial Narrow"/>
        </w:rPr>
      </w:pPr>
    </w:p>
    <w:p w14:paraId="01154858" w14:textId="77777777" w:rsidR="004D0CF2" w:rsidRPr="00546FE0" w:rsidRDefault="004D0CF2"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FACTURATION</w:t>
      </w:r>
    </w:p>
    <w:p w14:paraId="288513C3" w14:textId="2C375C0B" w:rsidR="004C5CF1" w:rsidRPr="00546FE0" w:rsidRDefault="00041F07" w:rsidP="00041F07">
      <w:pPr>
        <w:pStyle w:val="En-tte"/>
        <w:numPr>
          <w:ilvl w:val="1"/>
          <w:numId w:val="22"/>
        </w:numPr>
        <w:tabs>
          <w:tab w:val="clear" w:pos="4536"/>
          <w:tab w:val="clear" w:pos="9072"/>
        </w:tabs>
        <w:spacing w:after="240" w:line="360" w:lineRule="auto"/>
        <w:jc w:val="both"/>
        <w:rPr>
          <w:rFonts w:ascii="Arial Narrow" w:hAnsi="Arial Narrow"/>
          <w:b/>
        </w:rPr>
      </w:pPr>
      <w:r>
        <w:rPr>
          <w:rFonts w:ascii="Arial Narrow" w:hAnsi="Arial Narrow"/>
          <w:b/>
        </w:rPr>
        <w:t xml:space="preserve"> </w:t>
      </w:r>
      <w:r w:rsidR="004C5CF1" w:rsidRPr="00546FE0">
        <w:rPr>
          <w:rFonts w:ascii="Arial Narrow" w:hAnsi="Arial Narrow"/>
          <w:b/>
        </w:rPr>
        <w:t>Contenu des factures</w:t>
      </w:r>
    </w:p>
    <w:p w14:paraId="1453F7BC" w14:textId="0BFA9C07" w:rsidR="004C5CF1" w:rsidRPr="00546FE0" w:rsidRDefault="004C5CF1" w:rsidP="00F6320E">
      <w:pPr>
        <w:pStyle w:val="En-tte"/>
        <w:spacing w:after="120" w:line="360" w:lineRule="auto"/>
        <w:jc w:val="both"/>
        <w:rPr>
          <w:rFonts w:ascii="Arial Narrow" w:hAnsi="Arial Narrow"/>
        </w:rPr>
      </w:pPr>
      <w:r w:rsidRPr="001661BF">
        <w:rPr>
          <w:rFonts w:ascii="Arial Narrow" w:hAnsi="Arial Narrow"/>
        </w:rPr>
        <w:t>En cas de cotraitance, le mandataire</w:t>
      </w:r>
      <w:r w:rsidRPr="00546FE0">
        <w:rPr>
          <w:rFonts w:ascii="Arial Narrow" w:hAnsi="Arial Narrow"/>
        </w:rPr>
        <w:t xml:space="preserve"> du groupement est seul habilité à présenter l’ensemble des factures à l’EP</w:t>
      </w:r>
      <w:r w:rsidR="004D0CF2" w:rsidRPr="00546FE0">
        <w:rPr>
          <w:rFonts w:ascii="Arial Narrow" w:hAnsi="Arial Narrow"/>
        </w:rPr>
        <w:t>MO</w:t>
      </w:r>
      <w:r w:rsidR="006D7090">
        <w:rPr>
          <w:rFonts w:ascii="Arial Narrow" w:hAnsi="Arial Narrow"/>
        </w:rPr>
        <w:t>-VGE</w:t>
      </w:r>
      <w:r w:rsidRPr="00546FE0">
        <w:rPr>
          <w:rFonts w:ascii="Arial Narrow" w:hAnsi="Arial Narrow"/>
        </w:rPr>
        <w:t>.</w:t>
      </w:r>
    </w:p>
    <w:p w14:paraId="7453A8BE" w14:textId="77777777" w:rsidR="004C5CF1" w:rsidRPr="00546FE0" w:rsidRDefault="004C5CF1" w:rsidP="004C5CF1">
      <w:pPr>
        <w:pStyle w:val="En-tte"/>
        <w:spacing w:after="120" w:line="360" w:lineRule="auto"/>
        <w:rPr>
          <w:rFonts w:ascii="Arial Narrow" w:hAnsi="Arial Narrow"/>
        </w:rPr>
      </w:pPr>
      <w:r w:rsidRPr="00546FE0">
        <w:rPr>
          <w:rFonts w:ascii="Arial Narrow" w:hAnsi="Arial Narrow"/>
        </w:rPr>
        <w:t>Chaque facture devra comporter, conformément aux dispositions de l’article D. 2192-2 du code de la commande publique, notamment les indications suivantes :</w:t>
      </w:r>
    </w:p>
    <w:p w14:paraId="487D877B" w14:textId="77777777" w:rsidR="006A63E0" w:rsidRPr="00546FE0" w:rsidRDefault="006A63E0" w:rsidP="004C5CF1">
      <w:pPr>
        <w:pStyle w:val="En-tte"/>
        <w:spacing w:after="120" w:line="360" w:lineRule="auto"/>
        <w:rPr>
          <w:rFonts w:ascii="Arial Narrow" w:hAnsi="Arial Narrow"/>
        </w:rPr>
      </w:pPr>
      <w:r w:rsidRPr="00546FE0">
        <w:rPr>
          <w:rFonts w:ascii="Arial Narrow" w:hAnsi="Arial Narrow"/>
        </w:rPr>
        <w:t>- la date d’émission de la facture ;</w:t>
      </w:r>
    </w:p>
    <w:p w14:paraId="12C3650F" w14:textId="68AF5EDB" w:rsidR="006A63E0" w:rsidRPr="00546FE0" w:rsidRDefault="000D622D" w:rsidP="006A63E0">
      <w:pPr>
        <w:pStyle w:val="En-tte"/>
        <w:spacing w:after="120" w:line="360" w:lineRule="auto"/>
        <w:rPr>
          <w:rFonts w:ascii="Arial Narrow" w:hAnsi="Arial Narrow"/>
        </w:rPr>
      </w:pPr>
      <w:r>
        <w:rPr>
          <w:rFonts w:ascii="Arial Narrow" w:hAnsi="Arial Narrow"/>
        </w:rPr>
        <w:t xml:space="preserve">- </w:t>
      </w:r>
      <w:r w:rsidR="006A63E0" w:rsidRPr="00546FE0">
        <w:rPr>
          <w:rFonts w:ascii="Arial Narrow" w:hAnsi="Arial Narrow"/>
        </w:rPr>
        <w:t>la raison sociale, le n° SIRET, le n° de TVA intra-communautaire et l’adresse du titulaire ;</w:t>
      </w:r>
    </w:p>
    <w:p w14:paraId="6D08AF16" w14:textId="2B67CF78" w:rsidR="004C5CF1" w:rsidRPr="00546FE0" w:rsidRDefault="004C5CF1" w:rsidP="004C5CF1">
      <w:pPr>
        <w:pStyle w:val="En-tte"/>
        <w:spacing w:after="120" w:line="360" w:lineRule="auto"/>
        <w:rPr>
          <w:rFonts w:ascii="Arial Narrow" w:hAnsi="Arial Narrow"/>
        </w:rPr>
      </w:pPr>
      <w:r w:rsidRPr="00546FE0">
        <w:rPr>
          <w:rFonts w:ascii="Arial Narrow" w:hAnsi="Arial Narrow"/>
        </w:rPr>
        <w:t>- la désignation de la personne publique contractante à savoir </w:t>
      </w:r>
      <w:r w:rsidR="006A63E0" w:rsidRPr="00546FE0">
        <w:rPr>
          <w:rFonts w:ascii="Arial Narrow" w:hAnsi="Arial Narrow"/>
        </w:rPr>
        <w:t>l’EPMO</w:t>
      </w:r>
      <w:r w:rsidR="006D7090">
        <w:rPr>
          <w:rFonts w:ascii="Arial Narrow" w:hAnsi="Arial Narrow"/>
        </w:rPr>
        <w:t>-VGE</w:t>
      </w:r>
      <w:r w:rsidRPr="00546FE0">
        <w:rPr>
          <w:rFonts w:ascii="Arial Narrow" w:hAnsi="Arial Narrow"/>
        </w:rPr>
        <w:t> ;</w:t>
      </w:r>
    </w:p>
    <w:p w14:paraId="0131D981" w14:textId="77777777" w:rsidR="006A63E0" w:rsidRPr="00546FE0" w:rsidRDefault="006A63E0" w:rsidP="004C5CF1">
      <w:pPr>
        <w:pStyle w:val="En-tte"/>
        <w:spacing w:after="120" w:line="360" w:lineRule="auto"/>
        <w:rPr>
          <w:rFonts w:ascii="Arial Narrow" w:hAnsi="Arial Narrow"/>
        </w:rPr>
      </w:pPr>
      <w:r w:rsidRPr="00546FE0">
        <w:rPr>
          <w:rFonts w:ascii="Arial Narrow" w:hAnsi="Arial Narrow"/>
        </w:rPr>
        <w:t>- le numéro de la facture ;</w:t>
      </w:r>
    </w:p>
    <w:p w14:paraId="7071DCBD" w14:textId="19A8EC57" w:rsidR="006A63E0" w:rsidRPr="00546FE0" w:rsidRDefault="006A63E0" w:rsidP="006A63E0">
      <w:pPr>
        <w:pStyle w:val="En-tte"/>
        <w:spacing w:after="120" w:line="360" w:lineRule="auto"/>
        <w:rPr>
          <w:rFonts w:ascii="Arial Narrow" w:hAnsi="Arial Narrow"/>
        </w:rPr>
      </w:pPr>
      <w:r w:rsidRPr="00546FE0">
        <w:rPr>
          <w:rFonts w:ascii="Arial Narrow" w:hAnsi="Arial Narrow"/>
        </w:rPr>
        <w:t>- le numéro du marché, du bon de commande;</w:t>
      </w:r>
    </w:p>
    <w:p w14:paraId="5B2E2550"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la désignation des prestations effectuées ;</w:t>
      </w:r>
    </w:p>
    <w:p w14:paraId="145A4D99"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montant H.T. détaillé des prestations et les quantités ; </w:t>
      </w:r>
    </w:p>
    <w:p w14:paraId="675FB0C2"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taux de TVA en vigueur et son montant ;</w:t>
      </w:r>
    </w:p>
    <w:p w14:paraId="5D0CFBEF"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montant total TTC des prestations ;</w:t>
      </w:r>
    </w:p>
    <w:p w14:paraId="2116E355" w14:textId="2D769779" w:rsidR="006A63E0" w:rsidRDefault="006A63E0" w:rsidP="004C5CF1">
      <w:pPr>
        <w:pStyle w:val="En-tte"/>
        <w:spacing w:after="120" w:line="360" w:lineRule="auto"/>
        <w:rPr>
          <w:rFonts w:ascii="Arial Narrow" w:hAnsi="Arial Narrow"/>
        </w:rPr>
      </w:pPr>
      <w:r w:rsidRPr="00546FE0">
        <w:rPr>
          <w:rFonts w:ascii="Arial Narrow" w:hAnsi="Arial Narrow"/>
        </w:rPr>
        <w:t xml:space="preserve">- </w:t>
      </w:r>
      <w:r w:rsidR="004C5CF1" w:rsidRPr="00546FE0">
        <w:rPr>
          <w:rFonts w:ascii="Arial Narrow" w:hAnsi="Arial Narrow"/>
        </w:rPr>
        <w:t>le numéro du compte bancaire du titulaire</w:t>
      </w:r>
      <w:r w:rsidRPr="00546FE0">
        <w:rPr>
          <w:rFonts w:ascii="Arial Narrow" w:hAnsi="Arial Narrow"/>
        </w:rPr>
        <w:t>.</w:t>
      </w:r>
    </w:p>
    <w:p w14:paraId="399DCD0E" w14:textId="77777777" w:rsidR="00862AF1" w:rsidRPr="00546FE0" w:rsidRDefault="00862AF1" w:rsidP="004C5CF1">
      <w:pPr>
        <w:pStyle w:val="En-tte"/>
        <w:spacing w:after="120" w:line="360" w:lineRule="auto"/>
        <w:rPr>
          <w:rFonts w:ascii="Arial Narrow" w:hAnsi="Arial Narrow"/>
        </w:rPr>
      </w:pPr>
    </w:p>
    <w:p w14:paraId="061C06C1" w14:textId="478E2A23" w:rsidR="004C5CF1" w:rsidRPr="00546FE0" w:rsidRDefault="00041F07" w:rsidP="00041F07">
      <w:pPr>
        <w:pStyle w:val="En-tte"/>
        <w:numPr>
          <w:ilvl w:val="1"/>
          <w:numId w:val="22"/>
        </w:numPr>
        <w:tabs>
          <w:tab w:val="clear" w:pos="4536"/>
          <w:tab w:val="clear" w:pos="9072"/>
        </w:tabs>
        <w:spacing w:after="240" w:line="360" w:lineRule="auto"/>
        <w:jc w:val="both"/>
        <w:rPr>
          <w:rFonts w:ascii="Arial Narrow" w:hAnsi="Arial Narrow"/>
          <w:b/>
        </w:rPr>
      </w:pPr>
      <w:r>
        <w:rPr>
          <w:rFonts w:ascii="Arial Narrow" w:hAnsi="Arial Narrow"/>
          <w:b/>
        </w:rPr>
        <w:t xml:space="preserve"> </w:t>
      </w:r>
      <w:r w:rsidR="004C5CF1" w:rsidRPr="00546FE0">
        <w:rPr>
          <w:rFonts w:ascii="Arial Narrow" w:hAnsi="Arial Narrow"/>
          <w:b/>
        </w:rPr>
        <w:t>Obligation d’envoi de factures dématérialisées</w:t>
      </w:r>
    </w:p>
    <w:p w14:paraId="7C3BC98A" w14:textId="77777777" w:rsidR="004C5CF1" w:rsidRPr="00546FE0" w:rsidRDefault="004C5CF1" w:rsidP="006A63E0">
      <w:pPr>
        <w:pStyle w:val="En-tte"/>
        <w:spacing w:after="120" w:line="360" w:lineRule="auto"/>
        <w:jc w:val="both"/>
        <w:rPr>
          <w:rFonts w:ascii="Arial Narrow" w:hAnsi="Arial Narrow"/>
          <w:i/>
          <w:u w:val="single"/>
        </w:rPr>
      </w:pPr>
      <w:r w:rsidRPr="00546FE0">
        <w:rPr>
          <w:rFonts w:ascii="Arial Narrow" w:hAnsi="Arial Narrow"/>
        </w:rPr>
        <w:t xml:space="preserve">En application des dispositions des articles L. 2192-1 à L. 2192-7 et D. 2192-1 à R. 2192-3 du code de la commande publique, le titulaire est invité à adresser sa facture au format électronique sur le portail mutualisé de l’État Chorus Pro : </w:t>
      </w:r>
      <w:hyperlink r:id="rId10" w:history="1">
        <w:r w:rsidRPr="00546FE0">
          <w:rPr>
            <w:rStyle w:val="Lienhypertexte"/>
            <w:rFonts w:ascii="Arial Narrow" w:hAnsi="Arial Narrow"/>
            <w:bCs/>
            <w:i/>
          </w:rPr>
          <w:t>https://chorus-pro.gouv.fr/</w:t>
        </w:r>
      </w:hyperlink>
    </w:p>
    <w:p w14:paraId="1B601D57" w14:textId="7F1DAE91" w:rsidR="006A63E0" w:rsidRDefault="004C5CF1" w:rsidP="006A63E0">
      <w:pPr>
        <w:pStyle w:val="En-tte"/>
        <w:spacing w:after="120" w:line="360" w:lineRule="auto"/>
        <w:jc w:val="both"/>
        <w:rPr>
          <w:rFonts w:ascii="Arial Narrow" w:hAnsi="Arial Narrow"/>
        </w:rPr>
      </w:pPr>
      <w:r w:rsidRPr="00546FE0">
        <w:rPr>
          <w:rFonts w:ascii="Arial Narrow" w:hAnsi="Arial Narrow"/>
        </w:rPr>
        <w:lastRenderedPageBreak/>
        <w:t>Il est rappelé que depuis le 1</w:t>
      </w:r>
      <w:r w:rsidRPr="00546FE0">
        <w:rPr>
          <w:rFonts w:ascii="Arial Narrow" w:hAnsi="Arial Narrow"/>
          <w:vertAlign w:val="superscript"/>
        </w:rPr>
        <w:t>er</w:t>
      </w:r>
      <w:r w:rsidRPr="00546FE0">
        <w:rPr>
          <w:rFonts w:ascii="Arial Narrow" w:hAnsi="Arial Narrow"/>
        </w:rPr>
        <w:t xml:space="preserve"> janvier 2020 (article 3 de l’ordonnance du ° 2014-697 du 26 juin 2014 relative au développement de la facturation électronique), seul l’envoi d’une facture électronique est légalement possible et concerne tous les opérateurs économiques quelle que soit leur taille (grandes entreprises, ETI, PME et micro- entreprises).</w:t>
      </w:r>
    </w:p>
    <w:p w14:paraId="30BEFE84" w14:textId="77777777" w:rsidR="00862AF1" w:rsidRPr="00546FE0" w:rsidRDefault="00862AF1" w:rsidP="006A63E0">
      <w:pPr>
        <w:pStyle w:val="En-tte"/>
        <w:spacing w:after="120" w:line="360" w:lineRule="auto"/>
        <w:jc w:val="both"/>
        <w:rPr>
          <w:rFonts w:ascii="Arial Narrow" w:hAnsi="Arial Narrow"/>
        </w:rPr>
      </w:pPr>
    </w:p>
    <w:p w14:paraId="51524C99" w14:textId="30FAD20C" w:rsidR="004C5CF1" w:rsidRPr="00546FE0" w:rsidRDefault="00041F07" w:rsidP="00041F07">
      <w:pPr>
        <w:pStyle w:val="En-tte"/>
        <w:numPr>
          <w:ilvl w:val="1"/>
          <w:numId w:val="22"/>
        </w:numPr>
        <w:tabs>
          <w:tab w:val="clear" w:pos="4536"/>
          <w:tab w:val="clear" w:pos="9072"/>
        </w:tabs>
        <w:spacing w:after="240" w:line="360" w:lineRule="auto"/>
        <w:jc w:val="both"/>
        <w:rPr>
          <w:rFonts w:ascii="Arial Narrow" w:hAnsi="Arial Narrow"/>
          <w:b/>
        </w:rPr>
      </w:pPr>
      <w:r>
        <w:rPr>
          <w:rFonts w:ascii="Arial Narrow" w:hAnsi="Arial Narrow"/>
          <w:b/>
        </w:rPr>
        <w:t xml:space="preserve"> </w:t>
      </w:r>
      <w:r w:rsidR="006A63E0" w:rsidRPr="00546FE0">
        <w:rPr>
          <w:rFonts w:ascii="Arial Narrow" w:hAnsi="Arial Narrow"/>
          <w:b/>
        </w:rPr>
        <w:t>E</w:t>
      </w:r>
      <w:r w:rsidR="004C5CF1" w:rsidRPr="00546FE0">
        <w:rPr>
          <w:rFonts w:ascii="Arial Narrow" w:hAnsi="Arial Narrow"/>
          <w:b/>
        </w:rPr>
        <w:t>nvoi des factures dématérialisées</w:t>
      </w:r>
    </w:p>
    <w:p w14:paraId="5D517A0C" w14:textId="2C94E897" w:rsidR="004C5CF1" w:rsidRPr="00546FE0" w:rsidRDefault="006A63E0" w:rsidP="004C5CF1">
      <w:pPr>
        <w:pStyle w:val="En-tte"/>
        <w:spacing w:after="120" w:line="360" w:lineRule="auto"/>
        <w:rPr>
          <w:rFonts w:ascii="Arial Narrow" w:hAnsi="Arial Narrow"/>
        </w:rPr>
      </w:pPr>
      <w:r w:rsidRPr="00546FE0">
        <w:rPr>
          <w:rFonts w:ascii="Arial Narrow" w:hAnsi="Arial Narrow"/>
        </w:rPr>
        <w:t>Les factures</w:t>
      </w:r>
      <w:r w:rsidR="004C5CF1" w:rsidRPr="00546FE0">
        <w:rPr>
          <w:rFonts w:ascii="Arial Narrow" w:hAnsi="Arial Narrow"/>
        </w:rPr>
        <w:t xml:space="preserve"> </w:t>
      </w:r>
      <w:r w:rsidR="003D0BF7">
        <w:rPr>
          <w:rFonts w:ascii="Arial Narrow" w:hAnsi="Arial Narrow"/>
        </w:rPr>
        <w:t>seront</w:t>
      </w:r>
      <w:r w:rsidR="004C5CF1" w:rsidRPr="00546FE0">
        <w:rPr>
          <w:rFonts w:ascii="Arial Narrow" w:hAnsi="Arial Narrow"/>
        </w:rPr>
        <w:t xml:space="preserve"> </w:t>
      </w:r>
      <w:r w:rsidRPr="00546FE0">
        <w:rPr>
          <w:rFonts w:ascii="Arial Narrow" w:hAnsi="Arial Narrow"/>
        </w:rPr>
        <w:t xml:space="preserve">déposées sur </w:t>
      </w:r>
      <w:r w:rsidR="004C5CF1" w:rsidRPr="00546FE0">
        <w:rPr>
          <w:rFonts w:ascii="Arial Narrow" w:hAnsi="Arial Narrow"/>
        </w:rPr>
        <w:t xml:space="preserve">le portail Chorus Pro </w:t>
      </w:r>
      <w:r w:rsidRPr="00546FE0">
        <w:rPr>
          <w:rFonts w:ascii="Arial Narrow" w:hAnsi="Arial Narrow"/>
        </w:rPr>
        <w:t xml:space="preserve">à l’aide des </w:t>
      </w:r>
      <w:r w:rsidR="004C5CF1" w:rsidRPr="00546FE0">
        <w:rPr>
          <w:rFonts w:ascii="Arial Narrow" w:hAnsi="Arial Narrow"/>
        </w:rPr>
        <w:t xml:space="preserve">informations </w:t>
      </w:r>
      <w:r w:rsidRPr="00546FE0">
        <w:rPr>
          <w:rFonts w:ascii="Arial Narrow" w:hAnsi="Arial Narrow"/>
        </w:rPr>
        <w:t>suivantes</w:t>
      </w:r>
      <w:r w:rsidR="004C5CF1" w:rsidRPr="00546FE0">
        <w:rPr>
          <w:rFonts w:ascii="Arial Narrow" w:hAnsi="Arial Narrow"/>
        </w:rPr>
        <w:t xml:space="preserve"> :</w:t>
      </w:r>
    </w:p>
    <w:p w14:paraId="19C410DA" w14:textId="08AFDEFF" w:rsidR="004C5CF1" w:rsidRPr="00546FE0" w:rsidRDefault="004C5CF1" w:rsidP="00041F07">
      <w:pPr>
        <w:pStyle w:val="En-tte"/>
        <w:numPr>
          <w:ilvl w:val="0"/>
          <w:numId w:val="6"/>
        </w:numPr>
        <w:spacing w:after="120" w:line="360" w:lineRule="auto"/>
        <w:jc w:val="both"/>
        <w:rPr>
          <w:rFonts w:ascii="Arial Narrow" w:hAnsi="Arial Narrow"/>
        </w:rPr>
      </w:pPr>
      <w:r w:rsidRPr="00546FE0">
        <w:rPr>
          <w:rFonts w:ascii="Arial Narrow" w:hAnsi="Arial Narrow"/>
        </w:rPr>
        <w:t xml:space="preserve">Le SIRET </w:t>
      </w:r>
      <w:r w:rsidR="006A63E0" w:rsidRPr="00546FE0">
        <w:rPr>
          <w:rFonts w:ascii="Arial Narrow" w:hAnsi="Arial Narrow"/>
        </w:rPr>
        <w:t>de l’EPMO</w:t>
      </w:r>
      <w:r w:rsidR="006D7090">
        <w:rPr>
          <w:rFonts w:ascii="Arial Narrow" w:hAnsi="Arial Narrow"/>
        </w:rPr>
        <w:t>-VGE</w:t>
      </w:r>
      <w:r w:rsidR="006A63E0" w:rsidRPr="00546FE0">
        <w:rPr>
          <w:rFonts w:ascii="Arial Narrow" w:hAnsi="Arial Narrow"/>
        </w:rPr>
        <w:t xml:space="preserve"> : </w:t>
      </w:r>
      <w:r w:rsidR="003978C9" w:rsidRPr="00546FE0">
        <w:rPr>
          <w:rFonts w:ascii="Arial Narrow" w:hAnsi="Arial Narrow"/>
        </w:rPr>
        <w:t>180 092 447 00010</w:t>
      </w:r>
      <w:r w:rsidRPr="00546FE0">
        <w:rPr>
          <w:rFonts w:ascii="Arial Narrow" w:hAnsi="Arial Narrow"/>
        </w:rPr>
        <w:t> ;</w:t>
      </w:r>
    </w:p>
    <w:p w14:paraId="247B29F2" w14:textId="1BE1226C" w:rsidR="003978C9" w:rsidRPr="00546FE0" w:rsidRDefault="009C69D4" w:rsidP="00041F07">
      <w:pPr>
        <w:pStyle w:val="En-tte"/>
        <w:numPr>
          <w:ilvl w:val="0"/>
          <w:numId w:val="6"/>
        </w:numPr>
        <w:spacing w:after="120" w:line="360" w:lineRule="auto"/>
        <w:jc w:val="both"/>
        <w:rPr>
          <w:rFonts w:ascii="Arial Narrow" w:hAnsi="Arial Narrow"/>
          <w:i/>
          <w:color w:val="ED7D31" w:themeColor="accent2"/>
        </w:rPr>
      </w:pPr>
      <w:r w:rsidRPr="009C69D4">
        <w:rPr>
          <w:rFonts w:ascii="Arial Narrow" w:hAnsi="Arial Narrow"/>
          <w:color w:val="000000" w:themeColor="text1"/>
        </w:rPr>
        <w:t>Le</w:t>
      </w:r>
      <w:r w:rsidR="003978C9" w:rsidRPr="009C69D4">
        <w:rPr>
          <w:rFonts w:ascii="Arial Narrow" w:hAnsi="Arial Narrow"/>
          <w:color w:val="000000" w:themeColor="text1"/>
        </w:rPr>
        <w:t xml:space="preserve"> code </w:t>
      </w:r>
      <w:r w:rsidR="003978C9" w:rsidRPr="00546FE0">
        <w:rPr>
          <w:rFonts w:ascii="Arial Narrow" w:hAnsi="Arial Narrow"/>
        </w:rPr>
        <w:t xml:space="preserve">service qui sera mentionné dans le bon de commande </w:t>
      </w:r>
    </w:p>
    <w:p w14:paraId="2404FF4F" w14:textId="77777777" w:rsidR="004C5CF1" w:rsidRPr="00546FE0" w:rsidRDefault="004C5CF1" w:rsidP="00041F07">
      <w:pPr>
        <w:pStyle w:val="En-tte"/>
        <w:numPr>
          <w:ilvl w:val="0"/>
          <w:numId w:val="6"/>
        </w:numPr>
        <w:spacing w:after="120" w:line="360" w:lineRule="auto"/>
        <w:jc w:val="both"/>
        <w:rPr>
          <w:rFonts w:ascii="Arial Narrow" w:hAnsi="Arial Narrow"/>
        </w:rPr>
      </w:pPr>
      <w:r w:rsidRPr="00546FE0">
        <w:rPr>
          <w:rFonts w:ascii="Arial Narrow" w:hAnsi="Arial Narrow"/>
        </w:rPr>
        <w:t xml:space="preserve">Le </w:t>
      </w:r>
      <w:r w:rsidR="006A63E0" w:rsidRPr="00546FE0">
        <w:rPr>
          <w:rFonts w:ascii="Arial Narrow" w:hAnsi="Arial Narrow"/>
        </w:rPr>
        <w:t xml:space="preserve">numéro du marché </w:t>
      </w:r>
      <w:r w:rsidRPr="00546FE0">
        <w:rPr>
          <w:rFonts w:ascii="Arial Narrow" w:hAnsi="Arial Narrow"/>
        </w:rPr>
        <w:t>;</w:t>
      </w:r>
    </w:p>
    <w:p w14:paraId="6EC33DBB" w14:textId="166168FE" w:rsidR="004C5CF1" w:rsidRPr="00546FE0" w:rsidRDefault="004C5CF1" w:rsidP="00041F07">
      <w:pPr>
        <w:pStyle w:val="En-tte"/>
        <w:numPr>
          <w:ilvl w:val="0"/>
          <w:numId w:val="6"/>
        </w:numPr>
        <w:spacing w:after="120" w:line="360" w:lineRule="auto"/>
        <w:jc w:val="both"/>
        <w:rPr>
          <w:rFonts w:ascii="Arial Narrow" w:hAnsi="Arial Narrow"/>
        </w:rPr>
      </w:pPr>
      <w:r w:rsidRPr="00546FE0">
        <w:rPr>
          <w:rFonts w:ascii="Arial Narrow" w:hAnsi="Arial Narrow"/>
        </w:rPr>
        <w:t>Le numéro d’engagement juridique</w:t>
      </w:r>
      <w:r w:rsidR="00846D60">
        <w:rPr>
          <w:rFonts w:ascii="Arial Narrow" w:hAnsi="Arial Narrow"/>
        </w:rPr>
        <w:t xml:space="preserve"> et le code service</w:t>
      </w:r>
      <w:r w:rsidR="003978C9" w:rsidRPr="00546FE0">
        <w:rPr>
          <w:rFonts w:ascii="Arial Narrow" w:hAnsi="Arial Narrow"/>
        </w:rPr>
        <w:t xml:space="preserve"> qui ser</w:t>
      </w:r>
      <w:r w:rsidR="00846D60">
        <w:rPr>
          <w:rFonts w:ascii="Arial Narrow" w:hAnsi="Arial Narrow"/>
        </w:rPr>
        <w:t>ont</w:t>
      </w:r>
      <w:r w:rsidR="003978C9" w:rsidRPr="00546FE0">
        <w:rPr>
          <w:rFonts w:ascii="Arial Narrow" w:hAnsi="Arial Narrow"/>
        </w:rPr>
        <w:t xml:space="preserve"> communiqué</w:t>
      </w:r>
      <w:r w:rsidR="00846D60">
        <w:rPr>
          <w:rFonts w:ascii="Arial Narrow" w:hAnsi="Arial Narrow"/>
        </w:rPr>
        <w:t>s</w:t>
      </w:r>
      <w:r w:rsidR="003978C9" w:rsidRPr="00546FE0">
        <w:rPr>
          <w:rFonts w:ascii="Arial Narrow" w:hAnsi="Arial Narrow"/>
        </w:rPr>
        <w:t xml:space="preserve"> au titulaire après la notification du marché.</w:t>
      </w:r>
    </w:p>
    <w:p w14:paraId="53242C70" w14:textId="4FDD992C" w:rsidR="00F00B40" w:rsidRDefault="00F00B40" w:rsidP="00F00B40">
      <w:pPr>
        <w:pStyle w:val="En-tte"/>
        <w:spacing w:after="120" w:line="360" w:lineRule="auto"/>
        <w:jc w:val="both"/>
        <w:rPr>
          <w:rFonts w:ascii="Arial Narrow" w:hAnsi="Arial Narrow"/>
        </w:rPr>
      </w:pPr>
      <w:r w:rsidRPr="00546FE0">
        <w:rPr>
          <w:rFonts w:ascii="Arial Narrow" w:hAnsi="Arial Narrow"/>
        </w:rPr>
        <w:t xml:space="preserve">En cas de difficultés, le titulaire peut prendre l’attache du service en ligne du portail Chorus Pro. </w:t>
      </w:r>
    </w:p>
    <w:p w14:paraId="034A112B" w14:textId="39677045" w:rsidR="009C69D4" w:rsidRDefault="009C69D4" w:rsidP="00F00B40">
      <w:pPr>
        <w:pStyle w:val="En-tte"/>
        <w:spacing w:after="120" w:line="360" w:lineRule="auto"/>
        <w:jc w:val="both"/>
        <w:rPr>
          <w:rFonts w:ascii="Arial Narrow" w:hAnsi="Arial Narrow"/>
        </w:rPr>
      </w:pPr>
    </w:p>
    <w:p w14:paraId="6D26BA49" w14:textId="77777777" w:rsidR="007D159B" w:rsidRPr="00F44459" w:rsidRDefault="004A157C"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F44459">
        <w:rPr>
          <w:rFonts w:ascii="Arial Narrow" w:hAnsi="Arial Narrow"/>
          <w:b/>
        </w:rPr>
        <w:t>PENALITES</w:t>
      </w:r>
    </w:p>
    <w:p w14:paraId="01C5825A" w14:textId="1F6775DE" w:rsidR="007D159B" w:rsidRPr="00546FE0" w:rsidRDefault="004A157C" w:rsidP="004A157C">
      <w:pPr>
        <w:pStyle w:val="En-tte"/>
        <w:spacing w:after="120" w:line="360" w:lineRule="auto"/>
        <w:jc w:val="both"/>
        <w:rPr>
          <w:rFonts w:ascii="Arial Narrow" w:hAnsi="Arial Narrow"/>
        </w:rPr>
      </w:pPr>
      <w:r w:rsidRPr="00546FE0">
        <w:rPr>
          <w:rFonts w:ascii="Arial Narrow" w:hAnsi="Arial Narrow"/>
        </w:rPr>
        <w:t>L’EPMO</w:t>
      </w:r>
      <w:r w:rsidR="008167EE">
        <w:rPr>
          <w:rFonts w:ascii="Arial Narrow" w:hAnsi="Arial Narrow"/>
        </w:rPr>
        <w:t>-VGE</w:t>
      </w:r>
      <w:r w:rsidRPr="00546FE0">
        <w:rPr>
          <w:rFonts w:ascii="Arial Narrow" w:hAnsi="Arial Narrow"/>
        </w:rPr>
        <w:t xml:space="preserve"> se réserve la possibilité d’appliquer des pénalités au titulaire en cas de manquement dans l’exécution des prestations.</w:t>
      </w:r>
    </w:p>
    <w:p w14:paraId="112665AE" w14:textId="39DD3636" w:rsidR="004A157C" w:rsidRPr="00546FE0" w:rsidRDefault="004A157C" w:rsidP="004A157C">
      <w:pPr>
        <w:pStyle w:val="En-tte"/>
        <w:spacing w:after="120" w:line="360" w:lineRule="auto"/>
        <w:jc w:val="both"/>
        <w:rPr>
          <w:rFonts w:ascii="Arial Narrow" w:hAnsi="Arial Narrow"/>
        </w:rPr>
      </w:pPr>
      <w:r w:rsidRPr="00546FE0">
        <w:rPr>
          <w:rFonts w:ascii="Arial Narrow" w:hAnsi="Arial Narrow"/>
        </w:rPr>
        <w:t xml:space="preserve">Par dérogation </w:t>
      </w:r>
      <w:r w:rsidR="002F4374" w:rsidRPr="00546FE0">
        <w:rPr>
          <w:rFonts w:ascii="Arial Narrow" w:hAnsi="Arial Narrow"/>
        </w:rPr>
        <w:t>au 2</w:t>
      </w:r>
      <w:r w:rsidR="002F4374" w:rsidRPr="00546FE0">
        <w:rPr>
          <w:rFonts w:ascii="Arial Narrow" w:hAnsi="Arial Narrow"/>
          <w:vertAlign w:val="superscript"/>
        </w:rPr>
        <w:t>ème</w:t>
      </w:r>
      <w:r w:rsidR="002F4374" w:rsidRPr="00546FE0">
        <w:rPr>
          <w:rFonts w:ascii="Arial Narrow" w:hAnsi="Arial Narrow"/>
        </w:rPr>
        <w:t xml:space="preserve"> alinéa de </w:t>
      </w:r>
      <w:r w:rsidRPr="00546FE0">
        <w:rPr>
          <w:rFonts w:ascii="Arial Narrow" w:hAnsi="Arial Narrow"/>
        </w:rPr>
        <w:t>l’article 14.1</w:t>
      </w:r>
      <w:r w:rsidR="002F4374" w:rsidRPr="00546FE0">
        <w:rPr>
          <w:rFonts w:ascii="Arial Narrow" w:hAnsi="Arial Narrow"/>
        </w:rPr>
        <w:t>.1</w:t>
      </w:r>
      <w:r w:rsidRPr="00546FE0">
        <w:rPr>
          <w:rFonts w:ascii="Arial Narrow" w:hAnsi="Arial Narrow"/>
        </w:rPr>
        <w:t xml:space="preserve"> du CCAG-FCS, l’EPMO</w:t>
      </w:r>
      <w:r w:rsidR="008167EE">
        <w:rPr>
          <w:rFonts w:ascii="Arial Narrow" w:hAnsi="Arial Narrow"/>
        </w:rPr>
        <w:t>-VGE</w:t>
      </w:r>
      <w:r w:rsidRPr="00546FE0">
        <w:rPr>
          <w:rFonts w:ascii="Arial Narrow" w:hAnsi="Arial Narrow"/>
        </w:rPr>
        <w:t xml:space="preserve"> n’invitera pas préalablement le titulaire à présenter ses observations.</w:t>
      </w:r>
    </w:p>
    <w:p w14:paraId="0917736C" w14:textId="77777777" w:rsidR="007D159B" w:rsidRPr="00546FE0" w:rsidRDefault="004A157C" w:rsidP="004C5CF1">
      <w:pPr>
        <w:pStyle w:val="En-tte"/>
        <w:spacing w:after="120" w:line="360" w:lineRule="auto"/>
        <w:rPr>
          <w:rFonts w:ascii="Arial Narrow" w:hAnsi="Arial Narrow"/>
        </w:rPr>
      </w:pPr>
      <w:r w:rsidRPr="00546FE0">
        <w:rPr>
          <w:rFonts w:ascii="Arial Narrow" w:hAnsi="Arial Narrow"/>
        </w:rPr>
        <w:t xml:space="preserve">En outre, </w:t>
      </w:r>
      <w:r w:rsidR="002F4374" w:rsidRPr="00546FE0">
        <w:rPr>
          <w:rFonts w:ascii="Arial Narrow" w:hAnsi="Arial Narrow"/>
        </w:rPr>
        <w:t>il n’est pas fait application de l’article 14.1.3 du CCAG-FCS.</w:t>
      </w:r>
    </w:p>
    <w:p w14:paraId="43BF9AE3" w14:textId="0D72D31F" w:rsidR="00862AF1" w:rsidRDefault="002F4374" w:rsidP="002F4374">
      <w:pPr>
        <w:pStyle w:val="En-tte"/>
        <w:spacing w:after="120" w:line="360" w:lineRule="auto"/>
        <w:rPr>
          <w:rFonts w:ascii="Arial Narrow" w:hAnsi="Arial Narrow"/>
        </w:rPr>
      </w:pPr>
      <w:r w:rsidRPr="00546FE0">
        <w:rPr>
          <w:rFonts w:ascii="Arial Narrow" w:hAnsi="Arial Narrow"/>
        </w:rPr>
        <w:t>Les pénalités sont les suivantes :</w:t>
      </w:r>
    </w:p>
    <w:p w14:paraId="231C45D9" w14:textId="28F0A26C" w:rsidR="00E059EE" w:rsidRPr="00E059EE" w:rsidRDefault="00E059EE" w:rsidP="00041F07">
      <w:pPr>
        <w:pStyle w:val="En-tte"/>
        <w:numPr>
          <w:ilvl w:val="1"/>
          <w:numId w:val="23"/>
        </w:numPr>
        <w:tabs>
          <w:tab w:val="clear" w:pos="4536"/>
          <w:tab w:val="clear" w:pos="9072"/>
        </w:tabs>
        <w:spacing w:after="120" w:line="360" w:lineRule="auto"/>
        <w:jc w:val="both"/>
        <w:rPr>
          <w:rFonts w:ascii="Arial Narrow" w:hAnsi="Arial Narrow"/>
          <w:b/>
        </w:rPr>
      </w:pPr>
      <w:r w:rsidRPr="00E059EE">
        <w:rPr>
          <w:rFonts w:ascii="Arial Narrow" w:hAnsi="Arial Narrow"/>
          <w:b/>
        </w:rPr>
        <w:t xml:space="preserve"> Pénalités pour retard, absence </w:t>
      </w:r>
    </w:p>
    <w:p w14:paraId="0EB06290" w14:textId="37C91384" w:rsidR="00E059EE" w:rsidRPr="00E059EE" w:rsidRDefault="007E52CB" w:rsidP="00E059EE">
      <w:pPr>
        <w:pStyle w:val="En-tte"/>
        <w:spacing w:after="120" w:line="360" w:lineRule="auto"/>
        <w:jc w:val="both"/>
        <w:rPr>
          <w:rFonts w:ascii="Arial Narrow" w:hAnsi="Arial Narrow"/>
        </w:rPr>
      </w:pPr>
      <w:r>
        <w:rPr>
          <w:rFonts w:ascii="Arial Narrow" w:hAnsi="Arial Narrow"/>
        </w:rPr>
        <w:t>Le</w:t>
      </w:r>
      <w:r w:rsidR="00E059EE" w:rsidRPr="00E059EE">
        <w:rPr>
          <w:rFonts w:ascii="Arial Narrow" w:hAnsi="Arial Narrow"/>
        </w:rPr>
        <w:t xml:space="preserve"> titulaire </w:t>
      </w:r>
      <w:r w:rsidR="005C356A">
        <w:rPr>
          <w:rFonts w:ascii="Arial Narrow" w:hAnsi="Arial Narrow"/>
        </w:rPr>
        <w:t>encourt</w:t>
      </w:r>
      <w:r w:rsidR="00E059EE" w:rsidRPr="00E059EE">
        <w:rPr>
          <w:rFonts w:ascii="Arial Narrow" w:hAnsi="Arial Narrow"/>
        </w:rPr>
        <w:t xml:space="preserve"> les pénalités suivantes : </w:t>
      </w:r>
    </w:p>
    <w:p w14:paraId="1FC1E1CA" w14:textId="6FB9050C" w:rsidR="00E059EE" w:rsidRPr="003559C9" w:rsidRDefault="00E059EE" w:rsidP="00041F07">
      <w:pPr>
        <w:pStyle w:val="En-tte"/>
        <w:numPr>
          <w:ilvl w:val="0"/>
          <w:numId w:val="8"/>
        </w:numPr>
        <w:spacing w:line="360" w:lineRule="auto"/>
        <w:jc w:val="both"/>
        <w:rPr>
          <w:rFonts w:ascii="Arial Narrow" w:hAnsi="Arial Narrow"/>
        </w:rPr>
      </w:pPr>
      <w:r>
        <w:rPr>
          <w:rFonts w:ascii="Arial Narrow" w:hAnsi="Arial Narrow"/>
        </w:rPr>
        <w:t>P</w:t>
      </w:r>
      <w:r w:rsidRPr="00E059EE">
        <w:rPr>
          <w:rFonts w:ascii="Arial Narrow" w:hAnsi="Arial Narrow"/>
        </w:rPr>
        <w:t xml:space="preserve">our un retard inférieur ou égal à 15 minutes, il est prévu une </w:t>
      </w:r>
      <w:r w:rsidRPr="003559C9">
        <w:rPr>
          <w:rFonts w:ascii="Arial Narrow" w:hAnsi="Arial Narrow"/>
        </w:rPr>
        <w:t>pénalité</w:t>
      </w:r>
      <w:r w:rsidR="001661BF" w:rsidRPr="003559C9">
        <w:rPr>
          <w:rFonts w:ascii="Arial Narrow" w:hAnsi="Arial Narrow"/>
        </w:rPr>
        <w:t xml:space="preserve"> de </w:t>
      </w:r>
      <w:r w:rsidR="003559C9">
        <w:rPr>
          <w:rFonts w:ascii="Arial Narrow" w:hAnsi="Arial Narrow"/>
        </w:rPr>
        <w:t>8</w:t>
      </w:r>
      <w:r w:rsidR="003559C9" w:rsidRPr="003559C9">
        <w:rPr>
          <w:rFonts w:ascii="Arial Narrow" w:hAnsi="Arial Narrow"/>
        </w:rPr>
        <w:t>0</w:t>
      </w:r>
      <w:r w:rsidR="001661BF" w:rsidRPr="003559C9">
        <w:rPr>
          <w:rFonts w:ascii="Arial Narrow" w:hAnsi="Arial Narrow"/>
        </w:rPr>
        <w:t xml:space="preserve"> </w:t>
      </w:r>
      <w:r w:rsidRPr="003559C9">
        <w:rPr>
          <w:rFonts w:ascii="Arial Narrow" w:hAnsi="Arial Narrow"/>
        </w:rPr>
        <w:t xml:space="preserve">€ HT par constat et par agent retardataire, </w:t>
      </w:r>
    </w:p>
    <w:p w14:paraId="6BFFD40D" w14:textId="2A4EC224" w:rsidR="00E059EE" w:rsidRPr="003559C9" w:rsidRDefault="00E059EE" w:rsidP="00041F07">
      <w:pPr>
        <w:pStyle w:val="En-tte"/>
        <w:numPr>
          <w:ilvl w:val="0"/>
          <w:numId w:val="8"/>
        </w:numPr>
        <w:spacing w:line="360" w:lineRule="auto"/>
        <w:jc w:val="both"/>
        <w:rPr>
          <w:rFonts w:ascii="Arial Narrow" w:hAnsi="Arial Narrow"/>
        </w:rPr>
      </w:pPr>
      <w:r w:rsidRPr="003559C9">
        <w:rPr>
          <w:rFonts w:ascii="Arial Narrow" w:hAnsi="Arial Narrow"/>
        </w:rPr>
        <w:t xml:space="preserve">Pour un retard de +15 à 30 minutes, il est prévu une pénalité de 150 € HT par constat et par agent retardataire, </w:t>
      </w:r>
    </w:p>
    <w:p w14:paraId="5076F67A" w14:textId="7CFEA828" w:rsidR="00E059EE" w:rsidRPr="003559C9" w:rsidRDefault="00E059EE" w:rsidP="00041F07">
      <w:pPr>
        <w:pStyle w:val="En-tte"/>
        <w:numPr>
          <w:ilvl w:val="0"/>
          <w:numId w:val="8"/>
        </w:numPr>
        <w:spacing w:line="360" w:lineRule="auto"/>
        <w:jc w:val="both"/>
        <w:rPr>
          <w:rFonts w:ascii="Arial Narrow" w:hAnsi="Arial Narrow"/>
        </w:rPr>
      </w:pPr>
      <w:r w:rsidRPr="003559C9">
        <w:rPr>
          <w:rFonts w:ascii="Arial Narrow" w:hAnsi="Arial Narrow"/>
        </w:rPr>
        <w:t>Pour un retard supérieur à 30 minutes</w:t>
      </w:r>
      <w:r w:rsidR="001661BF" w:rsidRPr="003559C9">
        <w:rPr>
          <w:rFonts w:ascii="Arial Narrow" w:hAnsi="Arial Narrow"/>
        </w:rPr>
        <w:t xml:space="preserve"> et jusqu’à 3h30</w:t>
      </w:r>
      <w:r w:rsidRPr="003559C9">
        <w:rPr>
          <w:rFonts w:ascii="Arial Narrow" w:hAnsi="Arial Narrow"/>
        </w:rPr>
        <w:t xml:space="preserve">, il est prévu une pénalité de </w:t>
      </w:r>
      <w:r w:rsidR="00435516" w:rsidRPr="003559C9">
        <w:rPr>
          <w:rFonts w:ascii="Arial Narrow" w:hAnsi="Arial Narrow"/>
        </w:rPr>
        <w:t>350</w:t>
      </w:r>
      <w:r w:rsidRPr="003559C9">
        <w:rPr>
          <w:rFonts w:ascii="Arial Narrow" w:hAnsi="Arial Narrow"/>
        </w:rPr>
        <w:t xml:space="preserve"> € HT par constat et par agent retardataire, </w:t>
      </w:r>
    </w:p>
    <w:p w14:paraId="7EDA749E" w14:textId="24AEF0FD" w:rsidR="00E059EE" w:rsidRPr="00E059EE" w:rsidRDefault="00E059EE" w:rsidP="00041F07">
      <w:pPr>
        <w:pStyle w:val="En-tte"/>
        <w:numPr>
          <w:ilvl w:val="0"/>
          <w:numId w:val="8"/>
        </w:numPr>
        <w:spacing w:line="360" w:lineRule="auto"/>
        <w:jc w:val="both"/>
        <w:rPr>
          <w:rFonts w:ascii="Arial Narrow" w:hAnsi="Arial Narrow"/>
        </w:rPr>
      </w:pPr>
      <w:r w:rsidRPr="003559C9">
        <w:rPr>
          <w:rFonts w:ascii="Arial Narrow" w:hAnsi="Arial Narrow"/>
        </w:rPr>
        <w:t>Pour l’absence totale d’un agent</w:t>
      </w:r>
      <w:r w:rsidR="001661BF" w:rsidRPr="003559C9">
        <w:rPr>
          <w:rFonts w:ascii="Arial Narrow" w:hAnsi="Arial Narrow"/>
        </w:rPr>
        <w:t xml:space="preserve"> supérieure à une durée de 3h30</w:t>
      </w:r>
      <w:r w:rsidRPr="003559C9">
        <w:rPr>
          <w:rFonts w:ascii="Arial Narrow" w:hAnsi="Arial Narrow"/>
        </w:rPr>
        <w:t>, il est prévu une pénalité de 400 € HT</w:t>
      </w:r>
      <w:r w:rsidRPr="00E059EE">
        <w:rPr>
          <w:rFonts w:ascii="Arial Narrow" w:hAnsi="Arial Narrow"/>
        </w:rPr>
        <w:t xml:space="preserve"> par constat, </w:t>
      </w:r>
    </w:p>
    <w:p w14:paraId="7AB33595" w14:textId="3D36FC46" w:rsidR="00862AF1" w:rsidRPr="00862AF1" w:rsidRDefault="00E059EE" w:rsidP="00862AF1">
      <w:pPr>
        <w:pStyle w:val="En-tte"/>
        <w:numPr>
          <w:ilvl w:val="0"/>
          <w:numId w:val="8"/>
        </w:numPr>
        <w:spacing w:after="240" w:line="360" w:lineRule="auto"/>
        <w:jc w:val="both"/>
        <w:rPr>
          <w:rFonts w:ascii="Arial Narrow" w:hAnsi="Arial Narrow"/>
        </w:rPr>
      </w:pPr>
      <w:r w:rsidRPr="003559C9">
        <w:rPr>
          <w:rFonts w:ascii="Arial Narrow" w:hAnsi="Arial Narrow"/>
        </w:rPr>
        <w:lastRenderedPageBreak/>
        <w:t>Pour une absence constatée dans la continuité d'un poste de la prestation</w:t>
      </w:r>
      <w:r w:rsidR="001661BF" w:rsidRPr="003559C9">
        <w:rPr>
          <w:rFonts w:ascii="Arial Narrow" w:hAnsi="Arial Narrow"/>
        </w:rPr>
        <w:t xml:space="preserve"> inférieure à une durée de 3h30</w:t>
      </w:r>
      <w:r w:rsidRPr="003559C9">
        <w:rPr>
          <w:rFonts w:ascii="Arial Narrow" w:hAnsi="Arial Narrow"/>
        </w:rPr>
        <w:t xml:space="preserve">, il est prévu une pénalité de </w:t>
      </w:r>
      <w:r w:rsidR="001661BF" w:rsidRPr="003559C9">
        <w:rPr>
          <w:rFonts w:ascii="Arial Narrow" w:hAnsi="Arial Narrow"/>
        </w:rPr>
        <w:t>150</w:t>
      </w:r>
      <w:r w:rsidRPr="003559C9">
        <w:rPr>
          <w:rFonts w:ascii="Arial Narrow" w:hAnsi="Arial Narrow"/>
        </w:rPr>
        <w:t xml:space="preserve"> € HT par constat et par poste non tenu. </w:t>
      </w:r>
    </w:p>
    <w:p w14:paraId="1674852E" w14:textId="30B7BA7C" w:rsidR="00E059EE" w:rsidRPr="00E059EE" w:rsidRDefault="00E059EE" w:rsidP="00041F07">
      <w:pPr>
        <w:pStyle w:val="En-tte"/>
        <w:numPr>
          <w:ilvl w:val="1"/>
          <w:numId w:val="23"/>
        </w:numPr>
        <w:tabs>
          <w:tab w:val="clear" w:pos="4536"/>
          <w:tab w:val="clear" w:pos="9072"/>
        </w:tabs>
        <w:spacing w:after="120" w:line="360" w:lineRule="auto"/>
        <w:jc w:val="both"/>
        <w:rPr>
          <w:rFonts w:ascii="Arial Narrow" w:hAnsi="Arial Narrow"/>
          <w:b/>
        </w:rPr>
      </w:pPr>
      <w:r w:rsidRPr="00E059EE">
        <w:rPr>
          <w:rFonts w:ascii="Arial Narrow" w:hAnsi="Arial Narrow"/>
          <w:b/>
        </w:rPr>
        <w:t xml:space="preserve"> Pénalités pour absence de remise en état du local mis à disposition </w:t>
      </w:r>
    </w:p>
    <w:p w14:paraId="4E1C4476" w14:textId="26CC1347" w:rsidR="00E059EE" w:rsidRDefault="00E059EE" w:rsidP="00E059EE">
      <w:pPr>
        <w:pStyle w:val="En-tte"/>
        <w:spacing w:after="120" w:line="360" w:lineRule="auto"/>
        <w:jc w:val="both"/>
        <w:rPr>
          <w:rFonts w:ascii="Arial Narrow" w:hAnsi="Arial Narrow"/>
        </w:rPr>
      </w:pPr>
      <w:r w:rsidRPr="00E059EE">
        <w:rPr>
          <w:rFonts w:ascii="Arial Narrow" w:hAnsi="Arial Narrow"/>
        </w:rPr>
        <w:t xml:space="preserve">Pour tout défaut </w:t>
      </w:r>
      <w:r w:rsidR="007D3C04">
        <w:rPr>
          <w:rFonts w:ascii="Arial Narrow" w:hAnsi="Arial Narrow"/>
        </w:rPr>
        <w:t>de remise en état du local constaté par l’EPMO-VGE</w:t>
      </w:r>
      <w:r w:rsidRPr="00E059EE">
        <w:rPr>
          <w:rFonts w:ascii="Arial Narrow" w:hAnsi="Arial Narrow"/>
        </w:rPr>
        <w:t xml:space="preserve"> ou son représentant, le titulaire encourt une pénalité </w:t>
      </w:r>
      <w:r w:rsidRPr="003559C9">
        <w:rPr>
          <w:rFonts w:ascii="Arial Narrow" w:hAnsi="Arial Narrow"/>
        </w:rPr>
        <w:t xml:space="preserve">de </w:t>
      </w:r>
      <w:r w:rsidR="00410C97" w:rsidRPr="003559C9">
        <w:rPr>
          <w:rFonts w:ascii="Arial Narrow" w:hAnsi="Arial Narrow"/>
        </w:rPr>
        <w:t>800</w:t>
      </w:r>
      <w:r w:rsidR="005C1AB6">
        <w:rPr>
          <w:rFonts w:ascii="Arial Narrow" w:hAnsi="Arial Narrow"/>
        </w:rPr>
        <w:t xml:space="preserve"> € HT par constat. </w:t>
      </w:r>
      <w:r w:rsidRPr="003559C9">
        <w:rPr>
          <w:rFonts w:ascii="Arial Narrow" w:hAnsi="Arial Narrow"/>
        </w:rPr>
        <w:t xml:space="preserve">Si le titulaire n'a pas remédié à ce défaut dans la semaine, la pénalité sera portée </w:t>
      </w:r>
      <w:r w:rsidR="007D3C04">
        <w:rPr>
          <w:rFonts w:ascii="Arial Narrow" w:hAnsi="Arial Narrow"/>
        </w:rPr>
        <w:t xml:space="preserve">à </w:t>
      </w:r>
      <w:r w:rsidR="00410C97" w:rsidRPr="003559C9">
        <w:rPr>
          <w:rFonts w:ascii="Arial Narrow" w:hAnsi="Arial Narrow"/>
        </w:rPr>
        <w:t xml:space="preserve">4000 </w:t>
      </w:r>
      <w:r w:rsidRPr="003559C9">
        <w:rPr>
          <w:rFonts w:ascii="Arial Narrow" w:hAnsi="Arial Narrow"/>
        </w:rPr>
        <w:t>€ HT.</w:t>
      </w:r>
      <w:r>
        <w:rPr>
          <w:rFonts w:ascii="Arial Narrow" w:hAnsi="Arial Narrow"/>
        </w:rPr>
        <w:t xml:space="preserve"> </w:t>
      </w:r>
    </w:p>
    <w:p w14:paraId="6EF6B957" w14:textId="62012678" w:rsidR="00E059EE" w:rsidRPr="00E059EE" w:rsidRDefault="00E059EE" w:rsidP="00041F07">
      <w:pPr>
        <w:pStyle w:val="En-tte"/>
        <w:numPr>
          <w:ilvl w:val="1"/>
          <w:numId w:val="23"/>
        </w:numPr>
        <w:tabs>
          <w:tab w:val="clear" w:pos="4536"/>
          <w:tab w:val="clear" w:pos="9072"/>
        </w:tabs>
        <w:spacing w:after="120" w:line="360" w:lineRule="auto"/>
        <w:jc w:val="both"/>
        <w:rPr>
          <w:rFonts w:ascii="Arial Narrow" w:hAnsi="Arial Narrow"/>
          <w:b/>
        </w:rPr>
      </w:pPr>
      <w:r>
        <w:rPr>
          <w:rFonts w:ascii="Arial Narrow" w:hAnsi="Arial Narrow"/>
          <w:b/>
        </w:rPr>
        <w:t xml:space="preserve"> </w:t>
      </w:r>
      <w:r w:rsidRPr="00E059EE">
        <w:rPr>
          <w:rFonts w:ascii="Arial Narrow" w:hAnsi="Arial Narrow"/>
          <w:b/>
        </w:rPr>
        <w:t xml:space="preserve">Pénalités pour défaut d’entretien des équipements et locaux mis à disposition </w:t>
      </w:r>
    </w:p>
    <w:p w14:paraId="49F10792" w14:textId="26BD9945" w:rsidR="00E059EE" w:rsidRDefault="00E059EE" w:rsidP="00E059EE">
      <w:pPr>
        <w:pStyle w:val="En-tte"/>
        <w:spacing w:after="120" w:line="360" w:lineRule="auto"/>
        <w:jc w:val="both"/>
        <w:rPr>
          <w:rFonts w:ascii="Arial Narrow" w:hAnsi="Arial Narrow"/>
        </w:rPr>
      </w:pPr>
      <w:r w:rsidRPr="00E059EE">
        <w:rPr>
          <w:rFonts w:ascii="Arial Narrow" w:hAnsi="Arial Narrow"/>
        </w:rPr>
        <w:t xml:space="preserve">Une pénalité </w:t>
      </w:r>
      <w:r w:rsidRPr="003559C9">
        <w:rPr>
          <w:rFonts w:ascii="Arial Narrow" w:hAnsi="Arial Narrow"/>
        </w:rPr>
        <w:t xml:space="preserve">de </w:t>
      </w:r>
      <w:r w:rsidR="00410C97" w:rsidRPr="003559C9">
        <w:rPr>
          <w:rFonts w:ascii="Arial Narrow" w:hAnsi="Arial Narrow"/>
        </w:rPr>
        <w:t>100</w:t>
      </w:r>
      <w:r w:rsidRPr="00E059EE">
        <w:rPr>
          <w:rFonts w:ascii="Arial Narrow" w:hAnsi="Arial Narrow"/>
        </w:rPr>
        <w:t xml:space="preserve"> € HT par constat est appliquée pour non entretien des équipements ou locaux mis à disposition du titulaire. </w:t>
      </w:r>
    </w:p>
    <w:p w14:paraId="1880FF79" w14:textId="35E2C77A" w:rsidR="00E059EE" w:rsidRPr="00E059EE" w:rsidRDefault="00E059EE" w:rsidP="00041F07">
      <w:pPr>
        <w:pStyle w:val="En-tte"/>
        <w:numPr>
          <w:ilvl w:val="1"/>
          <w:numId w:val="23"/>
        </w:numPr>
        <w:tabs>
          <w:tab w:val="clear" w:pos="4536"/>
          <w:tab w:val="clear" w:pos="9072"/>
        </w:tabs>
        <w:spacing w:after="120" w:line="360" w:lineRule="auto"/>
        <w:jc w:val="both"/>
        <w:rPr>
          <w:rFonts w:ascii="Arial Narrow" w:hAnsi="Arial Narrow"/>
          <w:b/>
        </w:rPr>
      </w:pPr>
      <w:r>
        <w:rPr>
          <w:rFonts w:ascii="Arial Narrow" w:hAnsi="Arial Narrow"/>
          <w:b/>
        </w:rPr>
        <w:t xml:space="preserve"> </w:t>
      </w:r>
      <w:r w:rsidRPr="00E059EE">
        <w:rPr>
          <w:rFonts w:ascii="Arial Narrow" w:hAnsi="Arial Narrow"/>
          <w:b/>
        </w:rPr>
        <w:t xml:space="preserve">Pénalités pour perte de badge d'identification </w:t>
      </w:r>
    </w:p>
    <w:p w14:paraId="426058AC" w14:textId="3DDDCCA6" w:rsidR="00E059EE" w:rsidRDefault="00E059EE" w:rsidP="00E059EE">
      <w:pPr>
        <w:pStyle w:val="En-tte"/>
        <w:spacing w:after="120" w:line="360" w:lineRule="auto"/>
        <w:jc w:val="both"/>
        <w:rPr>
          <w:rFonts w:ascii="Arial Narrow" w:hAnsi="Arial Narrow"/>
        </w:rPr>
      </w:pPr>
      <w:r w:rsidRPr="00E059EE">
        <w:rPr>
          <w:rFonts w:ascii="Arial Narrow" w:hAnsi="Arial Narrow"/>
        </w:rPr>
        <w:t xml:space="preserve">En cas de perte d'un badge d'identification tel que décrit à </w:t>
      </w:r>
      <w:r w:rsidR="00B177CB" w:rsidRPr="000C5FB5">
        <w:rPr>
          <w:rFonts w:ascii="Arial Narrow" w:hAnsi="Arial Narrow"/>
        </w:rPr>
        <w:t>l'article 2.5.3 du CCTP</w:t>
      </w:r>
      <w:r w:rsidRPr="000C5FB5">
        <w:rPr>
          <w:rFonts w:ascii="Arial Narrow" w:hAnsi="Arial Narrow"/>
        </w:rPr>
        <w:t>,</w:t>
      </w:r>
      <w:r w:rsidRPr="00E059EE">
        <w:rPr>
          <w:rFonts w:ascii="Arial Narrow" w:hAnsi="Arial Narrow"/>
        </w:rPr>
        <w:t xml:space="preserve"> il est prévu une </w:t>
      </w:r>
      <w:r>
        <w:rPr>
          <w:rFonts w:ascii="Arial Narrow" w:hAnsi="Arial Narrow"/>
        </w:rPr>
        <w:t xml:space="preserve">pénalité </w:t>
      </w:r>
      <w:r w:rsidR="00FF778C">
        <w:rPr>
          <w:rFonts w:ascii="Arial Narrow" w:hAnsi="Arial Narrow"/>
        </w:rPr>
        <w:t>de 80</w:t>
      </w:r>
      <w:r w:rsidR="00183C60">
        <w:rPr>
          <w:rFonts w:ascii="Arial Narrow" w:hAnsi="Arial Narrow"/>
        </w:rPr>
        <w:t> </w:t>
      </w:r>
      <w:r w:rsidR="002D6560">
        <w:rPr>
          <w:rFonts w:ascii="Arial Narrow" w:hAnsi="Arial Narrow"/>
        </w:rPr>
        <w:t>€</w:t>
      </w:r>
      <w:r w:rsidR="00C37FC1">
        <w:rPr>
          <w:rFonts w:ascii="Arial Narrow" w:hAnsi="Arial Narrow"/>
        </w:rPr>
        <w:t xml:space="preserve"> </w:t>
      </w:r>
      <w:r>
        <w:rPr>
          <w:rFonts w:ascii="Arial Narrow" w:hAnsi="Arial Narrow"/>
        </w:rPr>
        <w:t xml:space="preserve">HT par badge. </w:t>
      </w:r>
    </w:p>
    <w:p w14:paraId="053685BF" w14:textId="6958E34B" w:rsidR="00E059EE" w:rsidRPr="00E059EE" w:rsidRDefault="00E059EE" w:rsidP="00041F07">
      <w:pPr>
        <w:pStyle w:val="En-tte"/>
        <w:numPr>
          <w:ilvl w:val="1"/>
          <w:numId w:val="23"/>
        </w:numPr>
        <w:tabs>
          <w:tab w:val="clear" w:pos="4536"/>
          <w:tab w:val="clear" w:pos="9072"/>
        </w:tabs>
        <w:spacing w:after="120" w:line="360" w:lineRule="auto"/>
        <w:jc w:val="both"/>
        <w:rPr>
          <w:rFonts w:ascii="Arial Narrow" w:hAnsi="Arial Narrow"/>
          <w:b/>
        </w:rPr>
      </w:pPr>
      <w:r>
        <w:rPr>
          <w:rFonts w:ascii="Arial Narrow" w:hAnsi="Arial Narrow"/>
          <w:b/>
        </w:rPr>
        <w:t xml:space="preserve"> </w:t>
      </w:r>
      <w:r w:rsidRPr="00E059EE">
        <w:rPr>
          <w:rFonts w:ascii="Arial Narrow" w:hAnsi="Arial Narrow"/>
          <w:b/>
        </w:rPr>
        <w:t>Pénalités pour défaut de tenue</w:t>
      </w:r>
      <w:r w:rsidRPr="00E059EE">
        <w:rPr>
          <w:rFonts w:ascii="Arial Narrow" w:hAnsi="Arial Narrow"/>
        </w:rPr>
        <w:t xml:space="preserve"> </w:t>
      </w:r>
    </w:p>
    <w:p w14:paraId="17B599E6" w14:textId="11DB898E" w:rsidR="00E059EE" w:rsidRPr="00E059EE" w:rsidRDefault="00E059EE" w:rsidP="00E059EE">
      <w:pPr>
        <w:pStyle w:val="En-tte"/>
        <w:spacing w:after="120" w:line="360" w:lineRule="auto"/>
        <w:jc w:val="both"/>
        <w:rPr>
          <w:rFonts w:ascii="Arial Narrow" w:hAnsi="Arial Narrow"/>
        </w:rPr>
      </w:pPr>
      <w:r w:rsidRPr="00E059EE">
        <w:rPr>
          <w:rFonts w:ascii="Arial Narrow" w:hAnsi="Arial Narrow"/>
        </w:rPr>
        <w:t xml:space="preserve">En cas de non-respect des critères retenus dans le domaine vestimentaire, il sera appliqué une </w:t>
      </w:r>
      <w:r w:rsidRPr="003559C9">
        <w:rPr>
          <w:rFonts w:ascii="Arial Narrow" w:hAnsi="Arial Narrow"/>
        </w:rPr>
        <w:t xml:space="preserve">pénalité de </w:t>
      </w:r>
      <w:r w:rsidR="00410C97" w:rsidRPr="003559C9">
        <w:rPr>
          <w:rFonts w:ascii="Arial Narrow" w:hAnsi="Arial Narrow"/>
        </w:rPr>
        <w:t xml:space="preserve">80 </w:t>
      </w:r>
      <w:r w:rsidRPr="003559C9">
        <w:rPr>
          <w:rFonts w:ascii="Arial Narrow" w:hAnsi="Arial Narrow"/>
        </w:rPr>
        <w:t>€</w:t>
      </w:r>
      <w:r w:rsidRPr="00E059EE">
        <w:rPr>
          <w:rFonts w:ascii="Arial Narrow" w:hAnsi="Arial Narrow"/>
        </w:rPr>
        <w:t xml:space="preserve"> HT par constat. </w:t>
      </w:r>
    </w:p>
    <w:p w14:paraId="55BA5AEF" w14:textId="022AC6FE" w:rsidR="00E059EE" w:rsidRPr="00E059EE" w:rsidRDefault="00E059EE" w:rsidP="00041F07">
      <w:pPr>
        <w:pStyle w:val="En-tte"/>
        <w:numPr>
          <w:ilvl w:val="1"/>
          <w:numId w:val="23"/>
        </w:numPr>
        <w:tabs>
          <w:tab w:val="clear" w:pos="4536"/>
          <w:tab w:val="clear" w:pos="9072"/>
        </w:tabs>
        <w:spacing w:after="120" w:line="360" w:lineRule="auto"/>
        <w:jc w:val="both"/>
        <w:rPr>
          <w:rFonts w:ascii="Arial Narrow" w:hAnsi="Arial Narrow"/>
        </w:rPr>
      </w:pPr>
      <w:r>
        <w:rPr>
          <w:rFonts w:ascii="Arial Narrow" w:hAnsi="Arial Narrow"/>
          <w:b/>
        </w:rPr>
        <w:t xml:space="preserve"> Limitation du turn-over</w:t>
      </w:r>
    </w:p>
    <w:p w14:paraId="14F0320C" w14:textId="4001E755" w:rsidR="00E059EE" w:rsidRDefault="00E059EE" w:rsidP="00E059EE">
      <w:pPr>
        <w:pStyle w:val="En-tte"/>
        <w:spacing w:after="120" w:line="360" w:lineRule="auto"/>
        <w:jc w:val="both"/>
        <w:rPr>
          <w:rFonts w:ascii="Arial Narrow" w:hAnsi="Arial Narrow"/>
        </w:rPr>
      </w:pPr>
      <w:r w:rsidRPr="00E059EE">
        <w:rPr>
          <w:rFonts w:ascii="Arial Narrow" w:hAnsi="Arial Narrow"/>
        </w:rPr>
        <w:t>Le renouvellement (turnover) du personnel affecté sur les sites dépassant un maximum de 2 agents par mois sur l’effectif total prévu par le titulaire pour remplir toutes les missions qui lui sont confiées (sauf exception formellement acceptée par l’EPMO</w:t>
      </w:r>
      <w:r w:rsidR="008167EE">
        <w:rPr>
          <w:rFonts w:ascii="Arial Narrow" w:hAnsi="Arial Narrow"/>
        </w:rPr>
        <w:t>-VGE</w:t>
      </w:r>
      <w:r w:rsidRPr="00E059EE">
        <w:rPr>
          <w:rFonts w:ascii="Arial Narrow" w:hAnsi="Arial Narrow"/>
        </w:rPr>
        <w:t xml:space="preserve">) emporte l’application d’une </w:t>
      </w:r>
      <w:r>
        <w:rPr>
          <w:rFonts w:ascii="Arial Narrow" w:hAnsi="Arial Narrow"/>
        </w:rPr>
        <w:t xml:space="preserve">pénalité </w:t>
      </w:r>
      <w:r w:rsidRPr="003559C9">
        <w:rPr>
          <w:rFonts w:ascii="Arial Narrow" w:hAnsi="Arial Narrow"/>
        </w:rPr>
        <w:t>mensuelle de 800 € HT.</w:t>
      </w:r>
    </w:p>
    <w:p w14:paraId="2DC2FAC3" w14:textId="55DD36B9" w:rsidR="00E059EE" w:rsidRPr="00E059EE" w:rsidRDefault="00E059EE" w:rsidP="00041F07">
      <w:pPr>
        <w:pStyle w:val="En-tte"/>
        <w:numPr>
          <w:ilvl w:val="1"/>
          <w:numId w:val="23"/>
        </w:numPr>
        <w:tabs>
          <w:tab w:val="clear" w:pos="4536"/>
          <w:tab w:val="clear" w:pos="9072"/>
        </w:tabs>
        <w:spacing w:after="120" w:line="360" w:lineRule="auto"/>
        <w:jc w:val="both"/>
        <w:rPr>
          <w:rFonts w:ascii="Arial Narrow" w:hAnsi="Arial Narrow"/>
          <w:b/>
        </w:rPr>
      </w:pPr>
      <w:r>
        <w:rPr>
          <w:rFonts w:ascii="Arial Narrow" w:hAnsi="Arial Narrow"/>
          <w:b/>
        </w:rPr>
        <w:t xml:space="preserve"> </w:t>
      </w:r>
      <w:r w:rsidRPr="00E059EE">
        <w:rPr>
          <w:rFonts w:ascii="Arial Narrow" w:hAnsi="Arial Narrow"/>
          <w:b/>
        </w:rPr>
        <w:t xml:space="preserve">Non-respect des dispositions de l’offre technique du marché </w:t>
      </w:r>
    </w:p>
    <w:p w14:paraId="2C1AE74E" w14:textId="3F31E1AC" w:rsidR="00E059EE" w:rsidRDefault="00E059EE" w:rsidP="00E059EE">
      <w:pPr>
        <w:pStyle w:val="En-tte"/>
        <w:spacing w:after="120" w:line="360" w:lineRule="auto"/>
        <w:jc w:val="both"/>
        <w:rPr>
          <w:rFonts w:ascii="Arial Narrow" w:hAnsi="Arial Narrow"/>
        </w:rPr>
      </w:pPr>
      <w:r w:rsidRPr="00E059EE">
        <w:rPr>
          <w:rFonts w:ascii="Arial Narrow" w:hAnsi="Arial Narrow"/>
        </w:rPr>
        <w:t xml:space="preserve">En cas de non-respect des dispositions de l’offre technique du titulaire, est appliquée une </w:t>
      </w:r>
      <w:r w:rsidRPr="003559C9">
        <w:rPr>
          <w:rFonts w:ascii="Arial Narrow" w:hAnsi="Arial Narrow"/>
        </w:rPr>
        <w:t>pénalité de 200 €</w:t>
      </w:r>
      <w:r w:rsidRPr="00E059EE">
        <w:rPr>
          <w:rFonts w:ascii="Arial Narrow" w:hAnsi="Arial Narrow"/>
        </w:rPr>
        <w:t xml:space="preserve"> HT par manquement constaté</w:t>
      </w:r>
      <w:r w:rsidR="00410C97">
        <w:rPr>
          <w:rFonts w:ascii="Arial Narrow" w:hAnsi="Arial Narrow"/>
        </w:rPr>
        <w:t>.</w:t>
      </w:r>
    </w:p>
    <w:p w14:paraId="4C349A18" w14:textId="5319FE0F" w:rsidR="00E059EE" w:rsidRPr="00E059EE" w:rsidRDefault="00E059EE" w:rsidP="00041F07">
      <w:pPr>
        <w:pStyle w:val="En-tte"/>
        <w:numPr>
          <w:ilvl w:val="1"/>
          <w:numId w:val="23"/>
        </w:numPr>
        <w:tabs>
          <w:tab w:val="clear" w:pos="4536"/>
          <w:tab w:val="clear" w:pos="9072"/>
        </w:tabs>
        <w:spacing w:after="120" w:line="360" w:lineRule="auto"/>
        <w:jc w:val="both"/>
        <w:rPr>
          <w:rFonts w:ascii="Arial Narrow" w:hAnsi="Arial Narrow"/>
          <w:b/>
        </w:rPr>
      </w:pPr>
      <w:r>
        <w:rPr>
          <w:rFonts w:ascii="Arial Narrow" w:hAnsi="Arial Narrow"/>
          <w:b/>
        </w:rPr>
        <w:t xml:space="preserve"> Non-respect des </w:t>
      </w:r>
      <w:r w:rsidRPr="00E059EE">
        <w:rPr>
          <w:rFonts w:ascii="Arial Narrow" w:hAnsi="Arial Narrow"/>
          <w:b/>
        </w:rPr>
        <w:t>consignes et dispositions</w:t>
      </w:r>
    </w:p>
    <w:p w14:paraId="4EF6AFED" w14:textId="0528928F" w:rsidR="00E059EE" w:rsidRDefault="00E059EE" w:rsidP="002D6560">
      <w:pPr>
        <w:pStyle w:val="En-tte"/>
        <w:spacing w:after="120" w:line="360" w:lineRule="auto"/>
        <w:jc w:val="both"/>
        <w:rPr>
          <w:rFonts w:ascii="Arial Narrow" w:hAnsi="Arial Narrow"/>
        </w:rPr>
      </w:pPr>
      <w:r w:rsidRPr="00E059EE">
        <w:rPr>
          <w:rFonts w:ascii="Arial Narrow" w:hAnsi="Arial Narrow"/>
        </w:rPr>
        <w:t xml:space="preserve">En cas de non-respect </w:t>
      </w:r>
      <w:r w:rsidRPr="003559C9">
        <w:rPr>
          <w:rFonts w:ascii="Arial Narrow" w:hAnsi="Arial Narrow"/>
        </w:rPr>
        <w:t xml:space="preserve">des dispositions relatives à la sécurité / sureté, règlement de visite, régime du droit d’entrée une pénalité de </w:t>
      </w:r>
      <w:r w:rsidR="003559C9" w:rsidRPr="003559C9">
        <w:rPr>
          <w:rFonts w:ascii="Arial Narrow" w:hAnsi="Arial Narrow"/>
        </w:rPr>
        <w:t>1</w:t>
      </w:r>
      <w:r w:rsidR="0085554C" w:rsidRPr="003559C9">
        <w:rPr>
          <w:rFonts w:ascii="Arial Narrow" w:hAnsi="Arial Narrow"/>
        </w:rPr>
        <w:t xml:space="preserve">00 </w:t>
      </w:r>
      <w:r w:rsidRPr="003559C9">
        <w:rPr>
          <w:rFonts w:ascii="Arial Narrow" w:hAnsi="Arial Narrow"/>
        </w:rPr>
        <w:t>€ HT</w:t>
      </w:r>
      <w:r w:rsidRPr="00E059EE">
        <w:rPr>
          <w:rFonts w:ascii="Arial Narrow" w:hAnsi="Arial Narrow"/>
        </w:rPr>
        <w:t xml:space="preserve"> sera appliquée par constatation.</w:t>
      </w:r>
    </w:p>
    <w:p w14:paraId="671D26FA" w14:textId="6DDFA95E" w:rsidR="00B177CB" w:rsidRDefault="00041F07" w:rsidP="00041F07">
      <w:pPr>
        <w:pStyle w:val="En-tte"/>
        <w:numPr>
          <w:ilvl w:val="1"/>
          <w:numId w:val="23"/>
        </w:numPr>
        <w:tabs>
          <w:tab w:val="clear" w:pos="4536"/>
          <w:tab w:val="clear" w:pos="9072"/>
        </w:tabs>
        <w:spacing w:after="120" w:line="360" w:lineRule="auto"/>
        <w:jc w:val="both"/>
        <w:rPr>
          <w:rFonts w:ascii="Arial Narrow" w:hAnsi="Arial Narrow"/>
          <w:b/>
        </w:rPr>
      </w:pPr>
      <w:r>
        <w:rPr>
          <w:rFonts w:ascii="Arial Narrow" w:hAnsi="Arial Narrow"/>
          <w:b/>
        </w:rPr>
        <w:t xml:space="preserve"> </w:t>
      </w:r>
      <w:r w:rsidR="00B177CB">
        <w:rPr>
          <w:rFonts w:ascii="Arial Narrow" w:hAnsi="Arial Narrow"/>
          <w:b/>
        </w:rPr>
        <w:t xml:space="preserve">Non-respect de l’engagement d’insertion par l’activité économique </w:t>
      </w:r>
    </w:p>
    <w:p w14:paraId="646D3270" w14:textId="458784DC" w:rsidR="00B177CB" w:rsidRDefault="00B177CB" w:rsidP="00B177CB">
      <w:pPr>
        <w:spacing w:before="240" w:line="360" w:lineRule="auto"/>
        <w:jc w:val="both"/>
        <w:rPr>
          <w:rFonts w:ascii="Arial Narrow" w:hAnsi="Arial Narrow"/>
        </w:rPr>
      </w:pPr>
      <w:r w:rsidRPr="001142BB">
        <w:rPr>
          <w:rFonts w:ascii="Arial Narrow" w:hAnsi="Arial Narrow" w:cs="Arial"/>
        </w:rPr>
        <w:t>En cas d’absence ou de refus de transmission des renseignements propres à permettre le contrôle de l’exécution de l’action</w:t>
      </w:r>
      <w:r w:rsidR="00FA0F10">
        <w:rPr>
          <w:rFonts w:ascii="Arial Narrow" w:hAnsi="Arial Narrow" w:cs="Arial"/>
        </w:rPr>
        <w:t xml:space="preserve"> (</w:t>
      </w:r>
      <w:r w:rsidR="00505D04">
        <w:rPr>
          <w:rFonts w:ascii="Arial Narrow" w:hAnsi="Arial Narrow" w:cs="Arial"/>
        </w:rPr>
        <w:t>cf.</w:t>
      </w:r>
      <w:r w:rsidR="00FA0F10">
        <w:rPr>
          <w:rFonts w:ascii="Arial Narrow" w:hAnsi="Arial Narrow" w:cs="Arial"/>
        </w:rPr>
        <w:t xml:space="preserve"> article 11.2.4 du présent CCAP)</w:t>
      </w:r>
      <w:r w:rsidRPr="001142BB">
        <w:rPr>
          <w:rFonts w:ascii="Arial Narrow" w:hAnsi="Arial Narrow" w:cs="Arial"/>
        </w:rPr>
        <w:t xml:space="preserve">, le </w:t>
      </w:r>
      <w:r w:rsidR="00EB025A" w:rsidRPr="001142BB">
        <w:rPr>
          <w:rFonts w:ascii="Arial Narrow" w:hAnsi="Arial Narrow" w:cs="Arial"/>
        </w:rPr>
        <w:t xml:space="preserve">titulaire se verra appliquer </w:t>
      </w:r>
      <w:r w:rsidR="00EB025A" w:rsidRPr="001142BB">
        <w:rPr>
          <w:rFonts w:ascii="Arial Narrow" w:hAnsi="Arial Narrow"/>
        </w:rPr>
        <w:t>une pénalité forfaitaire de 150 €</w:t>
      </w:r>
      <w:r w:rsidR="001F2D19">
        <w:rPr>
          <w:rFonts w:ascii="Arial Narrow" w:hAnsi="Arial Narrow"/>
        </w:rPr>
        <w:t xml:space="preserve"> HT</w:t>
      </w:r>
      <w:r w:rsidR="00EB025A" w:rsidRPr="001142BB">
        <w:rPr>
          <w:rFonts w:ascii="Arial Narrow" w:hAnsi="Arial Narrow"/>
        </w:rPr>
        <w:t>. Cette pénalité sera renouvelable chaque mois tant que les documents demandés ne seront pas transmis.</w:t>
      </w:r>
    </w:p>
    <w:p w14:paraId="7B00C05D" w14:textId="77777777" w:rsidR="00862AF1" w:rsidRDefault="00862AF1" w:rsidP="00B177CB">
      <w:pPr>
        <w:spacing w:before="240" w:line="360" w:lineRule="auto"/>
        <w:jc w:val="both"/>
        <w:rPr>
          <w:rFonts w:ascii="Arial Narrow" w:hAnsi="Arial Narrow"/>
        </w:rPr>
      </w:pPr>
    </w:p>
    <w:p w14:paraId="71324978" w14:textId="05FA7A9B" w:rsidR="004300C3" w:rsidRPr="004300C3" w:rsidRDefault="004300C3" w:rsidP="004300C3">
      <w:pPr>
        <w:pStyle w:val="En-tte"/>
        <w:numPr>
          <w:ilvl w:val="1"/>
          <w:numId w:val="23"/>
        </w:numPr>
        <w:tabs>
          <w:tab w:val="clear" w:pos="4536"/>
          <w:tab w:val="clear" w:pos="9072"/>
        </w:tabs>
        <w:spacing w:after="120" w:line="360" w:lineRule="auto"/>
        <w:jc w:val="both"/>
        <w:rPr>
          <w:rFonts w:ascii="Arial Narrow" w:hAnsi="Arial Narrow"/>
          <w:b/>
        </w:rPr>
      </w:pPr>
      <w:r w:rsidRPr="00041F07">
        <w:rPr>
          <w:rFonts w:ascii="Arial Narrow" w:hAnsi="Arial Narrow"/>
          <w:b/>
        </w:rPr>
        <w:lastRenderedPageBreak/>
        <w:t xml:space="preserve">Pénalité pour manquement à </w:t>
      </w:r>
      <w:r>
        <w:rPr>
          <w:rFonts w:ascii="Arial Narrow" w:hAnsi="Arial Narrow"/>
          <w:b/>
        </w:rPr>
        <w:t xml:space="preserve">l’obligation de transmission dématérialisée des documents demandés au CCTP </w:t>
      </w:r>
    </w:p>
    <w:p w14:paraId="397FAF66" w14:textId="70A3F773" w:rsidR="004300C3" w:rsidRPr="004300C3" w:rsidRDefault="004300C3" w:rsidP="004300C3">
      <w:pPr>
        <w:spacing w:line="360" w:lineRule="auto"/>
        <w:jc w:val="both"/>
        <w:rPr>
          <w:rFonts w:ascii="Arial Narrow" w:hAnsi="Arial Narrow"/>
        </w:rPr>
      </w:pPr>
      <w:r w:rsidRPr="001F7311">
        <w:rPr>
          <w:rFonts w:ascii="Arial Narrow" w:hAnsi="Arial Narrow"/>
        </w:rPr>
        <w:t xml:space="preserve">En cas de non-respect de cette obligation, et sans justification valable apportée par le titulaire, une pénalité forfaitaire de 50 </w:t>
      </w:r>
      <w:r>
        <w:rPr>
          <w:rFonts w:ascii="Arial Narrow" w:hAnsi="Arial Narrow"/>
        </w:rPr>
        <w:t>€</w:t>
      </w:r>
      <w:r w:rsidRPr="001F7311">
        <w:rPr>
          <w:rFonts w:ascii="Arial Narrow" w:hAnsi="Arial Narrow"/>
        </w:rPr>
        <w:t xml:space="preserve"> </w:t>
      </w:r>
      <w:r>
        <w:rPr>
          <w:rFonts w:ascii="Arial Narrow" w:hAnsi="Arial Narrow"/>
        </w:rPr>
        <w:t xml:space="preserve">HT </w:t>
      </w:r>
      <w:r w:rsidRPr="001F7311">
        <w:rPr>
          <w:rFonts w:ascii="Arial Narrow" w:hAnsi="Arial Narrow"/>
        </w:rPr>
        <w:t xml:space="preserve">sera appliquée par </w:t>
      </w:r>
      <w:r>
        <w:rPr>
          <w:rFonts w:ascii="Arial Narrow" w:hAnsi="Arial Narrow"/>
        </w:rPr>
        <w:t>manquement</w:t>
      </w:r>
      <w:r w:rsidRPr="001F7311">
        <w:rPr>
          <w:rFonts w:ascii="Arial Narrow" w:hAnsi="Arial Narrow"/>
        </w:rPr>
        <w:t xml:space="preserve">. </w:t>
      </w:r>
      <w:r>
        <w:rPr>
          <w:rFonts w:ascii="Arial Narrow" w:hAnsi="Arial Narrow"/>
        </w:rPr>
        <w:t xml:space="preserve">Cette pénalité vise à encourager la réduction de l’impact environnemental du marché. </w:t>
      </w:r>
    </w:p>
    <w:p w14:paraId="7E5D65A3" w14:textId="3A189FA9" w:rsidR="00041F07" w:rsidRDefault="00041F07" w:rsidP="004300C3">
      <w:pPr>
        <w:pStyle w:val="En-tte"/>
        <w:numPr>
          <w:ilvl w:val="1"/>
          <w:numId w:val="23"/>
        </w:numPr>
        <w:tabs>
          <w:tab w:val="clear" w:pos="4536"/>
          <w:tab w:val="clear" w:pos="9072"/>
        </w:tabs>
        <w:spacing w:after="120" w:line="360" w:lineRule="auto"/>
        <w:jc w:val="both"/>
        <w:rPr>
          <w:rFonts w:ascii="Arial Narrow" w:hAnsi="Arial Narrow"/>
          <w:b/>
        </w:rPr>
      </w:pPr>
      <w:r w:rsidRPr="00041F07">
        <w:rPr>
          <w:rFonts w:ascii="Arial Narrow" w:hAnsi="Arial Narrow"/>
          <w:b/>
        </w:rPr>
        <w:t>Pénalité pour manquement à l’engagement à une démarche d’écogestes</w:t>
      </w:r>
    </w:p>
    <w:p w14:paraId="3DFF2D67" w14:textId="51B2CE65" w:rsidR="00FA0F10" w:rsidRDefault="00041F07" w:rsidP="00041F07">
      <w:pPr>
        <w:pStyle w:val="En-tte"/>
        <w:spacing w:after="120" w:line="360" w:lineRule="auto"/>
        <w:jc w:val="both"/>
        <w:rPr>
          <w:rFonts w:ascii="Arial Narrow" w:hAnsi="Arial Narrow"/>
        </w:rPr>
      </w:pPr>
      <w:r w:rsidRPr="001142BB">
        <w:rPr>
          <w:rFonts w:ascii="Arial Narrow" w:hAnsi="Arial Narrow"/>
        </w:rPr>
        <w:t>En cas de manquement constaté à la dé</w:t>
      </w:r>
      <w:r w:rsidR="00FA0F10">
        <w:rPr>
          <w:rFonts w:ascii="Arial Narrow" w:hAnsi="Arial Narrow"/>
        </w:rPr>
        <w:t>marche décrites à l’article 11.3</w:t>
      </w:r>
      <w:r w:rsidRPr="001142BB">
        <w:rPr>
          <w:rFonts w:ascii="Arial Narrow" w:hAnsi="Arial Narrow"/>
        </w:rPr>
        <w:t xml:space="preserve"> b) du présent CCAP, une pénalité forfaitaire de 50 €</w:t>
      </w:r>
      <w:r w:rsidR="001F2D19">
        <w:rPr>
          <w:rFonts w:ascii="Arial Narrow" w:hAnsi="Arial Narrow"/>
        </w:rPr>
        <w:t xml:space="preserve"> HT</w:t>
      </w:r>
      <w:r w:rsidRPr="001142BB">
        <w:rPr>
          <w:rFonts w:ascii="Arial Narrow" w:hAnsi="Arial Narrow"/>
        </w:rPr>
        <w:t xml:space="preserve"> sera appliquée. Cette pénalité vise à encourager les bonnes pratiques énergétiques et à réduire les consommations inutiles afin de limiter l'im</w:t>
      </w:r>
      <w:r w:rsidR="00FA0F10">
        <w:rPr>
          <w:rFonts w:ascii="Arial Narrow" w:hAnsi="Arial Narrow"/>
        </w:rPr>
        <w:t>pact environnemental des locaux.</w:t>
      </w:r>
    </w:p>
    <w:p w14:paraId="45988C6A" w14:textId="31A3D85F" w:rsidR="00FA0F10" w:rsidRPr="00FA0F10" w:rsidRDefault="00FA0F10" w:rsidP="004300C3">
      <w:pPr>
        <w:pStyle w:val="En-tte"/>
        <w:numPr>
          <w:ilvl w:val="1"/>
          <w:numId w:val="23"/>
        </w:numPr>
        <w:tabs>
          <w:tab w:val="clear" w:pos="4536"/>
          <w:tab w:val="clear" w:pos="9072"/>
        </w:tabs>
        <w:spacing w:after="120" w:line="360" w:lineRule="auto"/>
        <w:jc w:val="both"/>
        <w:rPr>
          <w:rFonts w:ascii="Arial Narrow" w:hAnsi="Arial Narrow"/>
          <w:b/>
        </w:rPr>
      </w:pPr>
      <w:r w:rsidRPr="001142BB">
        <w:rPr>
          <w:rFonts w:ascii="Arial Narrow" w:hAnsi="Arial Narrow"/>
          <w:b/>
        </w:rPr>
        <w:t xml:space="preserve">Pénalité pour non remise </w:t>
      </w:r>
      <w:r>
        <w:rPr>
          <w:rFonts w:ascii="Arial Narrow" w:hAnsi="Arial Narrow"/>
          <w:b/>
        </w:rPr>
        <w:t xml:space="preserve">des éléments sur l’écoresponsabilité du matériel utilisé </w:t>
      </w:r>
    </w:p>
    <w:p w14:paraId="3218058D" w14:textId="0B63BBC1" w:rsidR="00FA0F10" w:rsidRPr="001142BB" w:rsidRDefault="00FA0F10" w:rsidP="00FA0F10">
      <w:pPr>
        <w:spacing w:line="360" w:lineRule="auto"/>
        <w:jc w:val="both"/>
        <w:rPr>
          <w:rFonts w:ascii="Arial Narrow" w:hAnsi="Arial Narrow"/>
        </w:rPr>
      </w:pPr>
      <w:r>
        <w:rPr>
          <w:rFonts w:ascii="Arial Narrow" w:hAnsi="Arial Narrow"/>
        </w:rPr>
        <w:t>En cas d’absence ou de refus de transmission des renseignements propres à l’écoresponsabilité du matériel utilisé (</w:t>
      </w:r>
      <w:r w:rsidR="00505D04">
        <w:rPr>
          <w:rFonts w:ascii="Arial Narrow" w:hAnsi="Arial Narrow"/>
        </w:rPr>
        <w:t>cf.</w:t>
      </w:r>
      <w:r>
        <w:rPr>
          <w:rFonts w:ascii="Arial Narrow" w:hAnsi="Arial Narrow"/>
        </w:rPr>
        <w:t xml:space="preserve"> article 11.3 c) du présent CCAP)</w:t>
      </w:r>
      <w:r w:rsidRPr="00FA0F10">
        <w:rPr>
          <w:rFonts w:ascii="Arial Narrow" w:hAnsi="Arial Narrow"/>
        </w:rPr>
        <w:t xml:space="preserve">, et sans justification valable apportée par le titulaire, une pénalité forfaitaire de 50 </w:t>
      </w:r>
      <w:r w:rsidR="002D6560">
        <w:rPr>
          <w:rFonts w:ascii="Arial Narrow" w:hAnsi="Arial Narrow"/>
        </w:rPr>
        <w:t>€</w:t>
      </w:r>
      <w:r w:rsidRPr="00FA0F10">
        <w:rPr>
          <w:rFonts w:ascii="Arial Narrow" w:hAnsi="Arial Narrow"/>
        </w:rPr>
        <w:t xml:space="preserve"> </w:t>
      </w:r>
      <w:r w:rsidR="001F2D19">
        <w:rPr>
          <w:rFonts w:ascii="Arial Narrow" w:hAnsi="Arial Narrow"/>
        </w:rPr>
        <w:t xml:space="preserve">HT </w:t>
      </w:r>
      <w:r w:rsidRPr="00FA0F10">
        <w:rPr>
          <w:rFonts w:ascii="Arial Narrow" w:hAnsi="Arial Narrow"/>
        </w:rPr>
        <w:t>sera appliquée par équipement. Cette disposition vise à garantir l'engagement environnemental du marché et à favoriser des pratiques d'achat durables.</w:t>
      </w:r>
    </w:p>
    <w:p w14:paraId="08F74102" w14:textId="0741188F" w:rsidR="00041F07" w:rsidRPr="001142BB" w:rsidRDefault="00041F07" w:rsidP="004300C3">
      <w:pPr>
        <w:pStyle w:val="En-tte"/>
        <w:numPr>
          <w:ilvl w:val="1"/>
          <w:numId w:val="23"/>
        </w:numPr>
        <w:tabs>
          <w:tab w:val="clear" w:pos="4536"/>
          <w:tab w:val="clear" w:pos="9072"/>
        </w:tabs>
        <w:spacing w:after="120" w:line="360" w:lineRule="auto"/>
        <w:jc w:val="both"/>
        <w:rPr>
          <w:rFonts w:ascii="Arial Narrow" w:hAnsi="Arial Narrow"/>
          <w:b/>
        </w:rPr>
      </w:pPr>
      <w:r w:rsidRPr="001142BB">
        <w:rPr>
          <w:rFonts w:ascii="Arial Narrow" w:hAnsi="Arial Narrow"/>
          <w:b/>
        </w:rPr>
        <w:t>Pénalité pour non remise de la note sur le suivi des engage</w:t>
      </w:r>
      <w:r w:rsidR="00FB0349">
        <w:rPr>
          <w:rFonts w:ascii="Arial Narrow" w:hAnsi="Arial Narrow"/>
          <w:b/>
        </w:rPr>
        <w:t>ments au titre de l’article 11.3</w:t>
      </w:r>
      <w:r w:rsidRPr="001142BB">
        <w:rPr>
          <w:rFonts w:ascii="Arial Narrow" w:hAnsi="Arial Narrow"/>
          <w:b/>
        </w:rPr>
        <w:t xml:space="preserve"> du présent CCAP</w:t>
      </w:r>
    </w:p>
    <w:p w14:paraId="10859B55" w14:textId="1DDC2F53" w:rsidR="00041F07" w:rsidRDefault="00041F07" w:rsidP="00041F07">
      <w:pPr>
        <w:pStyle w:val="En-tte"/>
        <w:spacing w:after="120" w:line="360" w:lineRule="auto"/>
        <w:jc w:val="both"/>
        <w:rPr>
          <w:rFonts w:ascii="Arial Narrow" w:hAnsi="Arial Narrow"/>
        </w:rPr>
      </w:pPr>
      <w:r w:rsidRPr="001142BB">
        <w:rPr>
          <w:rFonts w:ascii="Arial Narrow" w:hAnsi="Arial Narrow"/>
        </w:rPr>
        <w:t>En cas de non-transmission de l</w:t>
      </w:r>
      <w:r w:rsidR="00FA0F10">
        <w:rPr>
          <w:rFonts w:ascii="Arial Narrow" w:hAnsi="Arial Narrow"/>
        </w:rPr>
        <w:t>a note exigée à l’article 11.3 d</w:t>
      </w:r>
      <w:r w:rsidRPr="001142BB">
        <w:rPr>
          <w:rFonts w:ascii="Arial Narrow" w:hAnsi="Arial Narrow"/>
        </w:rPr>
        <w:t>) du présent CCAP, après deux relances écrites de l’EPMO</w:t>
      </w:r>
      <w:r w:rsidR="002D6560">
        <w:rPr>
          <w:rFonts w:ascii="Arial Narrow" w:hAnsi="Arial Narrow"/>
        </w:rPr>
        <w:t>-VGE</w:t>
      </w:r>
      <w:r w:rsidR="001142BB" w:rsidRPr="001142BB">
        <w:rPr>
          <w:rFonts w:ascii="Arial Narrow" w:hAnsi="Arial Narrow"/>
        </w:rPr>
        <w:t>, une pénalité forfaitaire de 300</w:t>
      </w:r>
      <w:r w:rsidRPr="001142BB">
        <w:rPr>
          <w:rFonts w:ascii="Arial Narrow" w:hAnsi="Arial Narrow"/>
        </w:rPr>
        <w:t xml:space="preserve"> €</w:t>
      </w:r>
      <w:r w:rsidR="004300C3">
        <w:rPr>
          <w:rFonts w:ascii="Arial Narrow" w:hAnsi="Arial Narrow"/>
        </w:rPr>
        <w:t xml:space="preserve"> HT</w:t>
      </w:r>
      <w:r w:rsidRPr="001142BB">
        <w:rPr>
          <w:rFonts w:ascii="Arial Narrow" w:hAnsi="Arial Narrow"/>
        </w:rPr>
        <w:t xml:space="preserve"> sera appliquée. Cette pénalité sera renouvelable chaque mois tant que le document demandé ne sera pas transmis.</w:t>
      </w:r>
      <w:r>
        <w:rPr>
          <w:rFonts w:ascii="Arial Narrow" w:hAnsi="Arial Narrow"/>
        </w:rPr>
        <w:t xml:space="preserve"> </w:t>
      </w:r>
    </w:p>
    <w:p w14:paraId="097B89CF" w14:textId="1BD840BF" w:rsidR="00044600" w:rsidRPr="00546FE0" w:rsidRDefault="00044600" w:rsidP="00FC4A03">
      <w:pPr>
        <w:pStyle w:val="En-tte"/>
        <w:spacing w:after="120" w:line="360" w:lineRule="auto"/>
        <w:jc w:val="both"/>
        <w:rPr>
          <w:rFonts w:ascii="Arial Narrow" w:hAnsi="Arial Narrow"/>
        </w:rPr>
      </w:pPr>
    </w:p>
    <w:p w14:paraId="090BA9A0" w14:textId="554C8547" w:rsidR="002F4374" w:rsidRPr="0085554C" w:rsidRDefault="00043D85"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85554C">
        <w:rPr>
          <w:rFonts w:ascii="Arial Narrow" w:hAnsi="Arial Narrow"/>
          <w:b/>
        </w:rPr>
        <w:t xml:space="preserve">SOUS-TRAITANCE </w:t>
      </w:r>
    </w:p>
    <w:p w14:paraId="1F772496" w14:textId="6996E48D" w:rsidR="00043D85" w:rsidRPr="00546FE0" w:rsidRDefault="00043D85" w:rsidP="00043D85">
      <w:pPr>
        <w:pStyle w:val="En-tte"/>
        <w:spacing w:after="120" w:line="360" w:lineRule="auto"/>
        <w:jc w:val="both"/>
        <w:rPr>
          <w:rFonts w:ascii="Arial Narrow" w:hAnsi="Arial Narrow"/>
        </w:rPr>
      </w:pPr>
      <w:r w:rsidRPr="00546FE0">
        <w:rPr>
          <w:rFonts w:ascii="Arial Narrow" w:hAnsi="Arial Narrow"/>
        </w:rPr>
        <w:t>Le titulaire peut sous-traiter l’exécution de certaines parties des prestations à con</w:t>
      </w:r>
      <w:r w:rsidR="00A2657B">
        <w:rPr>
          <w:rFonts w:ascii="Arial Narrow" w:hAnsi="Arial Narrow"/>
        </w:rPr>
        <w:t xml:space="preserve">dition d’avoir obtenu de l’EPMO-VGE </w:t>
      </w:r>
      <w:r w:rsidRPr="00546FE0">
        <w:rPr>
          <w:rFonts w:ascii="Arial Narrow" w:hAnsi="Arial Narrow"/>
        </w:rPr>
        <w:t xml:space="preserve">l’acceptation de chaque sous-traitant ainsi que l’agrément de ses conditions de paiement. </w:t>
      </w:r>
      <w:r w:rsidR="00476011" w:rsidRPr="00476011">
        <w:rPr>
          <w:rFonts w:ascii="Arial Narrow" w:hAnsi="Arial Narrow"/>
        </w:rPr>
        <w:t xml:space="preserve">Il est rappelé qu’en application des dispositions de l’article L. 2193-3 du code de la commande publique, </w:t>
      </w:r>
      <w:r w:rsidR="00476011" w:rsidRPr="00476011">
        <w:rPr>
          <w:rFonts w:ascii="Arial Narrow" w:hAnsi="Arial Narrow"/>
          <w:b/>
          <w:u w:val="single"/>
        </w:rPr>
        <w:t>le titulaire ne peut intégralement sous-traiter l’exécution des prestations du présent marché.</w:t>
      </w:r>
    </w:p>
    <w:p w14:paraId="37F71F8C" w14:textId="227568E9" w:rsidR="003F5F33" w:rsidRPr="00546FE0" w:rsidRDefault="00043D85" w:rsidP="00043D85">
      <w:pPr>
        <w:pStyle w:val="En-tte"/>
        <w:spacing w:after="120" w:line="360" w:lineRule="auto"/>
        <w:jc w:val="both"/>
        <w:rPr>
          <w:rFonts w:ascii="Arial Narrow" w:hAnsi="Arial Narrow"/>
        </w:rPr>
      </w:pPr>
      <w:r w:rsidRPr="00546FE0">
        <w:rPr>
          <w:rFonts w:ascii="Arial Narrow" w:hAnsi="Arial Narrow"/>
        </w:rPr>
        <w:t>Si la demande d’acceptation et d’agrément n’a pas été faite au moment du dépôt de l’offre pour l’attribu</w:t>
      </w:r>
      <w:r w:rsidR="003F5F33" w:rsidRPr="00546FE0">
        <w:rPr>
          <w:rFonts w:ascii="Arial Narrow" w:hAnsi="Arial Narrow"/>
        </w:rPr>
        <w:t>tion du marché</w:t>
      </w:r>
      <w:r w:rsidRPr="00546FE0">
        <w:rPr>
          <w:rFonts w:ascii="Arial Narrow" w:hAnsi="Arial Narrow"/>
        </w:rPr>
        <w:t>, elle pourra avoir lieu à tout moment pendant la durée du marché. A cette fin, le titulaire devra présenter un formulaire DC4 renseigné et disponible à l’adresse suivante : https://www.economie.gouv.fr/daj/formulaires-declaration-du-candidat par sous-traitant</w:t>
      </w:r>
      <w:r w:rsidR="003F5F33" w:rsidRPr="00546FE0">
        <w:rPr>
          <w:rFonts w:ascii="Arial Narrow" w:hAnsi="Arial Narrow"/>
        </w:rPr>
        <w:t>.</w:t>
      </w:r>
    </w:p>
    <w:p w14:paraId="1E821946" w14:textId="77777777" w:rsidR="003F5F33" w:rsidRPr="00546FE0" w:rsidRDefault="003F5F33" w:rsidP="00CF7F82">
      <w:pPr>
        <w:pStyle w:val="En-tte"/>
        <w:spacing w:after="120" w:line="360" w:lineRule="auto"/>
        <w:jc w:val="both"/>
        <w:rPr>
          <w:rFonts w:ascii="Arial Narrow" w:hAnsi="Arial Narrow"/>
        </w:rPr>
      </w:pPr>
      <w:r w:rsidRPr="00546FE0">
        <w:rPr>
          <w:rFonts w:ascii="Arial Narrow" w:hAnsi="Arial Narrow"/>
        </w:rPr>
        <w:t xml:space="preserve">Lorsque le montant des prestations est égal ou supérieur au seuil de l’article </w:t>
      </w:r>
      <w:hyperlink r:id="rId11" w:history="1">
        <w:r w:rsidRPr="00546FE0">
          <w:rPr>
            <w:rFonts w:ascii="Arial Narrow" w:hAnsi="Arial Narrow"/>
          </w:rPr>
          <w:t>D.8254-1</w:t>
        </w:r>
      </w:hyperlink>
      <w:r w:rsidRPr="00546FE0">
        <w:rPr>
          <w:rFonts w:ascii="Arial Narrow" w:hAnsi="Arial Narrow"/>
        </w:rPr>
        <w:t xml:space="preserve"> du code du travail, le sous-traitant transmet l’attestation de régularité fiscale, de paiement des cotisations sociales et le document d’immatriculation.</w:t>
      </w:r>
    </w:p>
    <w:p w14:paraId="00105CFD" w14:textId="3263D797" w:rsidR="00043D85" w:rsidRPr="00546FE0" w:rsidRDefault="00043D85" w:rsidP="00CF7F82">
      <w:pPr>
        <w:pStyle w:val="En-tte"/>
        <w:spacing w:after="120" w:line="360" w:lineRule="auto"/>
        <w:jc w:val="both"/>
        <w:rPr>
          <w:rFonts w:ascii="Arial Narrow" w:hAnsi="Arial Narrow"/>
        </w:rPr>
      </w:pPr>
      <w:r w:rsidRPr="00546FE0">
        <w:rPr>
          <w:rFonts w:ascii="Arial Narrow" w:hAnsi="Arial Narrow"/>
        </w:rPr>
        <w:lastRenderedPageBreak/>
        <w:t>La déclaration de sous-traitance doit en tout état de cause être adressée à l’EP</w:t>
      </w:r>
      <w:r w:rsidR="003F5F33" w:rsidRPr="00546FE0">
        <w:rPr>
          <w:rFonts w:ascii="Arial Narrow" w:hAnsi="Arial Narrow"/>
        </w:rPr>
        <w:t>MO</w:t>
      </w:r>
      <w:r w:rsidR="00A2657B">
        <w:rPr>
          <w:rFonts w:ascii="Arial Narrow" w:hAnsi="Arial Narrow"/>
        </w:rPr>
        <w:t>-VGE</w:t>
      </w:r>
      <w:r w:rsidR="003F5F33" w:rsidRPr="00546FE0">
        <w:rPr>
          <w:rFonts w:ascii="Arial Narrow" w:hAnsi="Arial Narrow"/>
        </w:rPr>
        <w:t xml:space="preserve"> </w:t>
      </w:r>
      <w:r w:rsidRPr="00546FE0">
        <w:rPr>
          <w:rFonts w:ascii="Arial Narrow" w:hAnsi="Arial Narrow"/>
        </w:rPr>
        <w:t>avant tout début d’intervention du sous-traitant.</w:t>
      </w:r>
    </w:p>
    <w:p w14:paraId="0ECBFF20" w14:textId="77777777" w:rsidR="00043D85" w:rsidRPr="00546FE0" w:rsidRDefault="00043D85" w:rsidP="003F5F33">
      <w:pPr>
        <w:pStyle w:val="En-tte"/>
        <w:spacing w:after="120" w:line="360" w:lineRule="auto"/>
        <w:jc w:val="both"/>
        <w:rPr>
          <w:rFonts w:ascii="Arial Narrow" w:hAnsi="Arial Narrow"/>
        </w:rPr>
      </w:pPr>
      <w:r w:rsidRPr="00546FE0">
        <w:rPr>
          <w:rFonts w:ascii="Arial Narrow" w:hAnsi="Arial Narrow"/>
        </w:rPr>
        <w:t xml:space="preserve">En cas de non déclaration d’un sous-traitant, le titulaire pourra se voir infliger une pénalité forfaitaire de 1 000 euros ainsi qu’une pénalité de 100 euros par jour calendaire, dont le point de départ est la date de découverte du sous-traitant non déclaré jusqu’à la date de notification de l’acte spécial par courrier recommandé avec accusé de réception. </w:t>
      </w:r>
    </w:p>
    <w:p w14:paraId="43071E5B" w14:textId="77777777" w:rsidR="00043D85" w:rsidRPr="00546FE0" w:rsidRDefault="00043D85" w:rsidP="003F5F33">
      <w:pPr>
        <w:pStyle w:val="En-tte"/>
        <w:spacing w:after="120" w:line="360" w:lineRule="auto"/>
        <w:jc w:val="both"/>
        <w:rPr>
          <w:rFonts w:ascii="Arial Narrow" w:hAnsi="Arial Narrow"/>
        </w:rPr>
      </w:pPr>
      <w:r w:rsidRPr="00546FE0">
        <w:rPr>
          <w:rFonts w:ascii="Arial Narrow" w:hAnsi="Arial Narrow"/>
        </w:rPr>
        <w:t>Cette pénalité sera appliquée, le cas échéant, sans mise en demeure préalable, sur simple constat du manquement.</w:t>
      </w:r>
    </w:p>
    <w:p w14:paraId="0324653E" w14:textId="77777777" w:rsidR="00043D85" w:rsidRPr="00546FE0" w:rsidRDefault="00043D85" w:rsidP="003F5F33">
      <w:pPr>
        <w:pStyle w:val="En-tte"/>
        <w:spacing w:after="120" w:line="360" w:lineRule="auto"/>
        <w:jc w:val="both"/>
        <w:rPr>
          <w:rFonts w:ascii="Arial Narrow" w:hAnsi="Arial Narrow"/>
        </w:rPr>
      </w:pPr>
      <w:r w:rsidRPr="00546FE0">
        <w:rPr>
          <w:rFonts w:ascii="Arial Narrow" w:hAnsi="Arial Narrow"/>
        </w:rPr>
        <w:t>En outre, cette pénalité n’exonère pas le titulaire des risques de résiliation pour faute auxquels il s’ex</w:t>
      </w:r>
      <w:r w:rsidR="003F5F33" w:rsidRPr="00546FE0">
        <w:rPr>
          <w:rFonts w:ascii="Arial Narrow" w:hAnsi="Arial Narrow"/>
        </w:rPr>
        <w:t>pose conformément au e) de l’article 41-1 du CCAG-FCS</w:t>
      </w:r>
      <w:r w:rsidRPr="00546FE0">
        <w:rPr>
          <w:rFonts w:ascii="Arial Narrow" w:hAnsi="Arial Narrow"/>
        </w:rPr>
        <w:t xml:space="preserve">. </w:t>
      </w:r>
    </w:p>
    <w:p w14:paraId="264CB72B" w14:textId="77777777" w:rsidR="007D159B" w:rsidRPr="00546FE0" w:rsidRDefault="00043D85" w:rsidP="003F5F33">
      <w:pPr>
        <w:pStyle w:val="En-tte"/>
        <w:spacing w:after="120" w:line="360" w:lineRule="auto"/>
        <w:jc w:val="both"/>
        <w:rPr>
          <w:rFonts w:ascii="Arial Narrow" w:hAnsi="Arial Narrow"/>
        </w:rPr>
      </w:pPr>
      <w:r w:rsidRPr="00546FE0">
        <w:rPr>
          <w:rFonts w:ascii="Arial Narrow" w:hAnsi="Arial Narrow"/>
        </w:rPr>
        <w:t xml:space="preserve">En tout état de cause, le titulaire reste responsable de toutes les obligations résultant du </w:t>
      </w:r>
      <w:r w:rsidR="003F5F33" w:rsidRPr="00546FE0">
        <w:rPr>
          <w:rFonts w:ascii="Arial Narrow" w:hAnsi="Arial Narrow"/>
        </w:rPr>
        <w:t xml:space="preserve">marché </w:t>
      </w:r>
      <w:r w:rsidRPr="00546FE0">
        <w:rPr>
          <w:rFonts w:ascii="Arial Narrow" w:hAnsi="Arial Narrow"/>
        </w:rPr>
        <w:t>y compris celles qui sont sous-traitées.</w:t>
      </w:r>
    </w:p>
    <w:p w14:paraId="681BB693" w14:textId="4D30DBD3" w:rsidR="003F5F33" w:rsidRPr="00546FE0" w:rsidRDefault="003F5F33" w:rsidP="003F5F33">
      <w:pPr>
        <w:pStyle w:val="En-tte"/>
        <w:spacing w:after="120" w:line="360" w:lineRule="auto"/>
        <w:jc w:val="both"/>
        <w:rPr>
          <w:rFonts w:ascii="Arial Narrow" w:hAnsi="Arial Narrow"/>
        </w:rPr>
      </w:pPr>
      <w:r w:rsidRPr="00546FE0">
        <w:rPr>
          <w:rFonts w:ascii="Arial Narrow" w:hAnsi="Arial Narrow"/>
        </w:rPr>
        <w:t>Lorsque le montant des prestations sous-traitées est supérieur à 600€ TTC, le sous-traitant est payé directement par l’EPMO</w:t>
      </w:r>
      <w:r w:rsidR="00A2657B">
        <w:rPr>
          <w:rFonts w:ascii="Arial Narrow" w:hAnsi="Arial Narrow"/>
        </w:rPr>
        <w:t>-VGE</w:t>
      </w:r>
      <w:r w:rsidRPr="00546FE0">
        <w:rPr>
          <w:rFonts w:ascii="Arial Narrow" w:hAnsi="Arial Narrow"/>
        </w:rPr>
        <w:t xml:space="preserve">. </w:t>
      </w:r>
    </w:p>
    <w:p w14:paraId="0A3820F6" w14:textId="77777777" w:rsidR="00043D85" w:rsidRPr="00546FE0" w:rsidRDefault="00043D85" w:rsidP="004C5CF1">
      <w:pPr>
        <w:pStyle w:val="En-tte"/>
        <w:spacing w:after="120" w:line="360" w:lineRule="auto"/>
        <w:rPr>
          <w:rFonts w:ascii="Arial Narrow" w:hAnsi="Arial Narrow"/>
        </w:rPr>
      </w:pPr>
    </w:p>
    <w:p w14:paraId="26554500" w14:textId="77777777" w:rsidR="00043D85" w:rsidRPr="00546FE0" w:rsidRDefault="0030422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ASSURANCE</w:t>
      </w:r>
    </w:p>
    <w:p w14:paraId="3044DD5A" w14:textId="18D8E705" w:rsidR="00422159" w:rsidRPr="00546FE0" w:rsidRDefault="00422159" w:rsidP="00422159">
      <w:pPr>
        <w:pStyle w:val="En-tte"/>
        <w:spacing w:after="120" w:line="360" w:lineRule="auto"/>
        <w:jc w:val="both"/>
        <w:rPr>
          <w:rFonts w:ascii="Arial Narrow" w:hAnsi="Arial Narrow"/>
        </w:rPr>
      </w:pPr>
      <w:r w:rsidRPr="00546FE0">
        <w:rPr>
          <w:rFonts w:ascii="Arial Narrow" w:hAnsi="Arial Narrow"/>
        </w:rPr>
        <w:t>Le titulaire est responsable des dommages de toute nature qui pourraient être occasionnés aux biens ou aux personnes, de l'EPMO</w:t>
      </w:r>
      <w:r w:rsidR="00A2657B">
        <w:rPr>
          <w:rFonts w:ascii="Arial Narrow" w:hAnsi="Arial Narrow"/>
        </w:rPr>
        <w:t>-VGE</w:t>
      </w:r>
      <w:r w:rsidRPr="00546FE0">
        <w:rPr>
          <w:rFonts w:ascii="Arial Narrow" w:hAnsi="Arial Narrow"/>
        </w:rPr>
        <w:t xml:space="preserve"> ou non, de son fait, ou du fait des biens dont il a la garde ou des personnes dont il est responsable.</w:t>
      </w:r>
    </w:p>
    <w:p w14:paraId="5CECA30E" w14:textId="77777777" w:rsidR="00422159" w:rsidRPr="00546FE0" w:rsidRDefault="00422159" w:rsidP="00422159">
      <w:pPr>
        <w:pStyle w:val="En-tte"/>
        <w:spacing w:after="120" w:line="360" w:lineRule="auto"/>
        <w:jc w:val="both"/>
        <w:rPr>
          <w:rFonts w:ascii="Arial Narrow" w:hAnsi="Arial Narrow"/>
        </w:rPr>
      </w:pPr>
      <w:r w:rsidRPr="00546FE0">
        <w:rPr>
          <w:rFonts w:ascii="Arial Narrow" w:hAnsi="Arial Narrow"/>
        </w:rPr>
        <w:t>Il s'engage, en conséquence, à contracter toutes les polices d'assurances nécessaires à la couverture de ces risques</w:t>
      </w:r>
      <w:r w:rsidR="00403F4D" w:rsidRPr="00546FE0">
        <w:rPr>
          <w:rFonts w:ascii="Arial Narrow" w:hAnsi="Arial Narrow"/>
        </w:rPr>
        <w:t xml:space="preserve"> et à produire les attestations afférentes dans un délai de quinze (15) jours suivants la notification du marché et avant le début de l’exécution des prestations</w:t>
      </w:r>
      <w:r w:rsidRPr="00546FE0">
        <w:rPr>
          <w:rFonts w:ascii="Arial Narrow" w:hAnsi="Arial Narrow"/>
        </w:rPr>
        <w:t xml:space="preserve">. </w:t>
      </w:r>
    </w:p>
    <w:p w14:paraId="7D38365C" w14:textId="1CF5A727" w:rsidR="00422159" w:rsidRPr="00546FE0" w:rsidRDefault="00422159" w:rsidP="00422159">
      <w:pPr>
        <w:pStyle w:val="En-tte"/>
        <w:spacing w:after="120" w:line="360" w:lineRule="auto"/>
        <w:jc w:val="both"/>
        <w:rPr>
          <w:rFonts w:ascii="Arial Narrow" w:hAnsi="Arial Narrow"/>
        </w:rPr>
      </w:pPr>
      <w:r w:rsidRPr="00546FE0">
        <w:rPr>
          <w:rFonts w:ascii="Arial Narrow" w:hAnsi="Arial Narrow"/>
        </w:rPr>
        <w:t>Le titulaire fait en outre son affaire de la réparation des préjudices qu'il pourrait lui-même subir à l'occasion de l'exécution des prestations et renonce à tout recours contre l'EPMO</w:t>
      </w:r>
      <w:r w:rsidR="00A2657B">
        <w:rPr>
          <w:rFonts w:ascii="Arial Narrow" w:hAnsi="Arial Narrow"/>
        </w:rPr>
        <w:t>-VGE</w:t>
      </w:r>
      <w:r w:rsidRPr="00546FE0">
        <w:rPr>
          <w:rFonts w:ascii="Arial Narrow" w:hAnsi="Arial Narrow"/>
        </w:rPr>
        <w:t>, excepté en cas de faute ou malveillance de celui-ci.</w:t>
      </w:r>
    </w:p>
    <w:p w14:paraId="708A654C" w14:textId="77777777" w:rsidR="0030422B" w:rsidRPr="00546FE0" w:rsidRDefault="0030422B" w:rsidP="004C5CF1">
      <w:pPr>
        <w:pStyle w:val="En-tte"/>
        <w:spacing w:after="120" w:line="360" w:lineRule="auto"/>
        <w:rPr>
          <w:rFonts w:ascii="Arial Narrow" w:hAnsi="Arial Narrow"/>
        </w:rPr>
      </w:pPr>
    </w:p>
    <w:p w14:paraId="085D1ACF" w14:textId="77777777" w:rsidR="0030422B" w:rsidRPr="00546FE0" w:rsidRDefault="00CC605C"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SITUATION FISCALE ET SOCIALE</w:t>
      </w:r>
    </w:p>
    <w:p w14:paraId="22EBF45A" w14:textId="77777777" w:rsidR="00737BEB" w:rsidRPr="00737BEB" w:rsidRDefault="00737BEB" w:rsidP="00737BEB">
      <w:pPr>
        <w:pStyle w:val="En-tte"/>
        <w:spacing w:after="120" w:line="360" w:lineRule="auto"/>
        <w:jc w:val="both"/>
        <w:rPr>
          <w:rFonts w:ascii="Arial Narrow" w:hAnsi="Arial Narrow"/>
        </w:rPr>
      </w:pPr>
      <w:r w:rsidRPr="00737BEB">
        <w:rPr>
          <w:rFonts w:ascii="Arial Narrow" w:hAnsi="Arial Narrow"/>
        </w:rPr>
        <w:t>Le titulaire devra fournir tous les six (6) mois jusqu’à la fin de l’exécution des prestations, les documents listés par l’arrêté du 22 mars 2019 fixant la liste des impôts, taxes et contributions ou cotisations sociales donnant lieu à la délivrance de certificats pour l’attribution des contrats de la commande publique.</w:t>
      </w:r>
    </w:p>
    <w:p w14:paraId="21A1E5BD" w14:textId="21B3B152" w:rsidR="00737BEB" w:rsidRDefault="00862AF1" w:rsidP="00737BEB">
      <w:pPr>
        <w:pStyle w:val="En-tte"/>
        <w:spacing w:after="120" w:line="360" w:lineRule="auto"/>
        <w:jc w:val="both"/>
        <w:rPr>
          <w:rFonts w:ascii="Arial Narrow" w:hAnsi="Arial Narrow"/>
        </w:rPr>
      </w:pPr>
      <w:hyperlink r:id="rId12" w:history="1">
        <w:r w:rsidR="00737BEB" w:rsidRPr="00F57C14">
          <w:rPr>
            <w:rStyle w:val="Lienhypertexte"/>
            <w:rFonts w:ascii="Arial Narrow" w:hAnsi="Arial Narrow"/>
          </w:rPr>
          <w:t>https://www.legifrance.gouv.fr/loda/id/JORFTEXT000038318472/</w:t>
        </w:r>
      </w:hyperlink>
    </w:p>
    <w:p w14:paraId="735E004C" w14:textId="39022067" w:rsidR="00AD439B" w:rsidRPr="00546FE0" w:rsidRDefault="00AD439B" w:rsidP="00737BEB">
      <w:pPr>
        <w:pStyle w:val="En-tte"/>
        <w:spacing w:after="120" w:line="360" w:lineRule="auto"/>
        <w:jc w:val="both"/>
        <w:rPr>
          <w:rFonts w:ascii="Arial Narrow" w:hAnsi="Arial Narrow"/>
        </w:rPr>
      </w:pPr>
      <w:r w:rsidRPr="00546FE0">
        <w:rPr>
          <w:rFonts w:ascii="Arial Narrow" w:hAnsi="Arial Narrow"/>
        </w:rPr>
        <w:lastRenderedPageBreak/>
        <w:t xml:space="preserve">En cas de non remise des documents susmentionnés et après notification d’une mise en demeure restée infructueuse sous sept (7) jours : </w:t>
      </w:r>
    </w:p>
    <w:p w14:paraId="783E6B27" w14:textId="1F253641" w:rsidR="00AD439B" w:rsidRPr="00546FE0" w:rsidRDefault="00A2657B" w:rsidP="00041F07">
      <w:pPr>
        <w:pStyle w:val="En-tte"/>
        <w:numPr>
          <w:ilvl w:val="0"/>
          <w:numId w:val="6"/>
        </w:numPr>
        <w:tabs>
          <w:tab w:val="clear" w:pos="4536"/>
          <w:tab w:val="clear" w:pos="9072"/>
        </w:tabs>
        <w:spacing w:after="120" w:line="360" w:lineRule="auto"/>
        <w:jc w:val="both"/>
        <w:rPr>
          <w:rFonts w:ascii="Arial Narrow" w:hAnsi="Arial Narrow"/>
        </w:rPr>
      </w:pPr>
      <w:r w:rsidRPr="00546FE0">
        <w:rPr>
          <w:rFonts w:ascii="Arial Narrow" w:hAnsi="Arial Narrow"/>
        </w:rPr>
        <w:t>Le</w:t>
      </w:r>
      <w:r w:rsidR="00AD439B" w:rsidRPr="00546FE0">
        <w:rPr>
          <w:rFonts w:ascii="Arial Narrow" w:hAnsi="Arial Narrow"/>
        </w:rPr>
        <w:t xml:space="preserve"> titulaire pourra se voir infliger une pénalité de 50 € par jour calendaire de retard après l’issu du délai imparti pour fournir les documents, </w:t>
      </w:r>
    </w:p>
    <w:p w14:paraId="0DA1A7A4" w14:textId="77777777" w:rsidR="00AD439B" w:rsidRPr="00546FE0" w:rsidRDefault="00AD439B" w:rsidP="00AD439B">
      <w:pPr>
        <w:pStyle w:val="En-tte"/>
        <w:spacing w:after="120" w:line="360" w:lineRule="auto"/>
        <w:ind w:left="426"/>
        <w:jc w:val="both"/>
        <w:rPr>
          <w:rFonts w:ascii="Arial Narrow" w:hAnsi="Arial Narrow"/>
        </w:rPr>
      </w:pPr>
      <w:r w:rsidRPr="00546FE0">
        <w:rPr>
          <w:rFonts w:ascii="Arial Narrow" w:hAnsi="Arial Narrow"/>
        </w:rPr>
        <w:t xml:space="preserve">ou bien, </w:t>
      </w:r>
    </w:p>
    <w:p w14:paraId="0DA8E46C" w14:textId="2AABF84F" w:rsidR="00AD439B" w:rsidRPr="00546FE0" w:rsidRDefault="00A2657B" w:rsidP="00041F07">
      <w:pPr>
        <w:pStyle w:val="En-tte"/>
        <w:numPr>
          <w:ilvl w:val="0"/>
          <w:numId w:val="6"/>
        </w:numPr>
        <w:tabs>
          <w:tab w:val="clear" w:pos="4536"/>
          <w:tab w:val="clear" w:pos="9072"/>
        </w:tabs>
        <w:spacing w:after="120" w:line="360" w:lineRule="auto"/>
        <w:jc w:val="both"/>
        <w:rPr>
          <w:rFonts w:ascii="Arial Narrow" w:hAnsi="Arial Narrow"/>
        </w:rPr>
      </w:pPr>
      <w:r w:rsidRPr="00546FE0">
        <w:rPr>
          <w:rFonts w:ascii="Arial Narrow" w:hAnsi="Arial Narrow"/>
        </w:rPr>
        <w:t>Le</w:t>
      </w:r>
      <w:r w:rsidR="00AD439B" w:rsidRPr="00546FE0">
        <w:rPr>
          <w:rFonts w:ascii="Arial Narrow" w:hAnsi="Arial Narrow"/>
        </w:rPr>
        <w:t xml:space="preserve"> marché pourra être résilié aux torts du titulaire sans que celui-ci puisse prétendre à indemnité et, le cas échéant, avec exécution des prestations à ses frais et risques.</w:t>
      </w:r>
    </w:p>
    <w:p w14:paraId="234FAC4C" w14:textId="49C5FB13" w:rsidR="00C92452" w:rsidRPr="00546FE0" w:rsidRDefault="00AD439B" w:rsidP="00AD439B">
      <w:pPr>
        <w:pStyle w:val="En-tte"/>
        <w:tabs>
          <w:tab w:val="clear" w:pos="4536"/>
          <w:tab w:val="clear" w:pos="9072"/>
        </w:tabs>
        <w:spacing w:after="120" w:line="360" w:lineRule="auto"/>
        <w:ind w:left="360"/>
        <w:jc w:val="both"/>
        <w:rPr>
          <w:rFonts w:ascii="Arial Narrow" w:hAnsi="Arial Narrow"/>
        </w:rPr>
      </w:pPr>
      <w:r w:rsidRPr="00546FE0">
        <w:rPr>
          <w:rFonts w:ascii="Arial Narrow" w:hAnsi="Arial Narrow"/>
        </w:rPr>
        <w:t>Le choix de l’alternative retenue relève de l’EPMO</w:t>
      </w:r>
      <w:r w:rsidR="008167EE">
        <w:rPr>
          <w:rFonts w:ascii="Arial Narrow" w:hAnsi="Arial Narrow"/>
        </w:rPr>
        <w:t>-VGE</w:t>
      </w:r>
      <w:r w:rsidRPr="00546FE0">
        <w:rPr>
          <w:rFonts w:ascii="Arial Narrow" w:hAnsi="Arial Narrow"/>
        </w:rPr>
        <w:t>.</w:t>
      </w:r>
    </w:p>
    <w:p w14:paraId="4291A7C4" w14:textId="77777777" w:rsidR="00C92452" w:rsidRPr="00546FE0" w:rsidRDefault="00C92452" w:rsidP="00D9355E">
      <w:pPr>
        <w:pStyle w:val="En-tte"/>
        <w:tabs>
          <w:tab w:val="clear" w:pos="4536"/>
          <w:tab w:val="clear" w:pos="9072"/>
        </w:tabs>
        <w:spacing w:after="120" w:line="360" w:lineRule="auto"/>
        <w:jc w:val="both"/>
        <w:rPr>
          <w:rFonts w:ascii="Arial Narrow" w:hAnsi="Arial Narrow"/>
        </w:rPr>
      </w:pPr>
    </w:p>
    <w:p w14:paraId="68DDE0F8" w14:textId="77777777" w:rsidR="00AD439B" w:rsidRPr="00546FE0" w:rsidRDefault="00AD43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RESPECT DES PRINCIPES DE LA REPUBLIQUE</w:t>
      </w:r>
    </w:p>
    <w:p w14:paraId="527593CA" w14:textId="77777777" w:rsidR="00CF6C06" w:rsidRPr="00F30726" w:rsidRDefault="00CF6C06" w:rsidP="00041F07">
      <w:pPr>
        <w:pStyle w:val="En-tte"/>
        <w:numPr>
          <w:ilvl w:val="0"/>
          <w:numId w:val="7"/>
        </w:numPr>
        <w:tabs>
          <w:tab w:val="clear" w:pos="4536"/>
          <w:tab w:val="center" w:pos="284"/>
        </w:tabs>
        <w:spacing w:after="120" w:line="360" w:lineRule="auto"/>
        <w:ind w:left="0" w:firstLine="0"/>
        <w:jc w:val="both"/>
        <w:rPr>
          <w:rFonts w:ascii="Arial Narrow" w:hAnsi="Arial Narrow"/>
        </w:rPr>
      </w:pPr>
      <w:r w:rsidRPr="00F30726">
        <w:rPr>
          <w:rFonts w:ascii="Arial Narrow" w:hAnsi="Arial Narrow"/>
        </w:rPr>
        <w:t xml:space="preserve">Conformément à l’article 1 de la loi n° 2021-1109 du 24 août 2021 confortant le respect des principes de la république, le titulaire assure le respect du principe d’égalité des usagers devant le service public et veille au respect des principes de neutralité et de laïcité du service public. </w:t>
      </w:r>
    </w:p>
    <w:p w14:paraId="03B39DC1" w14:textId="77777777"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Il veille à ce que ses salariés ou toute personne sur laquelle il exerce son autorité hiérarchique ou son pouvoir de direction, lorsqu'ils participent à l’exécution du service public, s’abstiennent notamment de manifester leurs options politiques ou religieuses, traitent de façon égale toutes les personnes, et respectent leur liberté de conscience et leur dignité.</w:t>
      </w:r>
    </w:p>
    <w:p w14:paraId="1CB7A1C6" w14:textId="77777777"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En premier lieu, ces personnes s’abstiennent de manifester leurs appartenances ou convictions religieuses, tant en arborant des signes ou tenues manifestant ostensiblement de telles apparences ou convictions, qu’en se livrant à des comportements révélant ces appartenances ou convictions.</w:t>
      </w:r>
    </w:p>
    <w:p w14:paraId="4BC5E64C" w14:textId="77777777"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Ils s’abstiennent également de faire état d’opinions de nature politique ou religieuse dans le cadre des contacts directs ou indirects avec les usagers ou les tiers, et ne peuvent notamment se livrer à des actes de provocation ou de prosélytisme. </w:t>
      </w:r>
    </w:p>
    <w:p w14:paraId="0220C263" w14:textId="77777777"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En deuxième lieu, ces personnes s’acquittent de leurs obligations dans le respect de l’égalité de traitement entre les usagers. </w:t>
      </w:r>
    </w:p>
    <w:p w14:paraId="3DCDFC19" w14:textId="77777777"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En dernier lieu, ils respectent la liberté de conscience et la dignité des usagers et des tiers. </w:t>
      </w:r>
    </w:p>
    <w:p w14:paraId="224D2467" w14:textId="1202B7C6"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A ce titre, le titulaire informe l’EPMO</w:t>
      </w:r>
      <w:r w:rsidR="0096505D">
        <w:rPr>
          <w:rFonts w:ascii="Arial Narrow" w:hAnsi="Arial Narrow"/>
        </w:rPr>
        <w:t>-VGE</w:t>
      </w:r>
      <w:r w:rsidRPr="00F30726">
        <w:rPr>
          <w:rFonts w:ascii="Arial Narrow" w:hAnsi="Arial Narrow"/>
        </w:rPr>
        <w:t xml:space="preserve"> des mesures mises en œuvre dans le cadre de l’exécution du présent marché pour assurer le respect de ces obligations ainsi que des mesures prévues pour remédier aux éventuels manquements. </w:t>
      </w:r>
    </w:p>
    <w:p w14:paraId="047A3B52" w14:textId="77777777" w:rsidR="00CF6C06" w:rsidRPr="00F30726" w:rsidRDefault="00CF6C06" w:rsidP="00041F07">
      <w:pPr>
        <w:pStyle w:val="En-tte"/>
        <w:numPr>
          <w:ilvl w:val="0"/>
          <w:numId w:val="7"/>
        </w:numPr>
        <w:tabs>
          <w:tab w:val="clear" w:pos="4536"/>
          <w:tab w:val="center" w:pos="284"/>
        </w:tabs>
        <w:spacing w:after="120" w:line="360" w:lineRule="auto"/>
        <w:ind w:left="0" w:hanging="11"/>
        <w:jc w:val="both"/>
        <w:rPr>
          <w:rFonts w:ascii="Arial Narrow" w:hAnsi="Arial Narrow"/>
        </w:rPr>
      </w:pPr>
      <w:r w:rsidRPr="00F30726">
        <w:rPr>
          <w:rFonts w:ascii="Arial Narrow" w:hAnsi="Arial Narrow"/>
        </w:rPr>
        <w:t xml:space="preserve">Le titulaire veille à ce que toute personne à laquelle il confie pour partie l’exécution du présent marché, notamment ses sous-traitants, s’assure également du respect des principes et obligations énumérés ci-avant. </w:t>
      </w:r>
    </w:p>
    <w:p w14:paraId="6042593B" w14:textId="7C38E8C7"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lastRenderedPageBreak/>
        <w:t>Il s’assure à cet effet que les contrats de sous-traitance comportent les clauses nécessaires au respect de ces obligations, et fournira les contrats à l’EPMO</w:t>
      </w:r>
      <w:r w:rsidR="0096505D">
        <w:rPr>
          <w:rFonts w:ascii="Arial Narrow" w:hAnsi="Arial Narrow"/>
        </w:rPr>
        <w:t>-VGE</w:t>
      </w:r>
      <w:r w:rsidRPr="00F30726">
        <w:rPr>
          <w:rFonts w:ascii="Arial Narrow" w:hAnsi="Arial Narrow"/>
        </w:rPr>
        <w:t xml:space="preserve"> si celui-ci en demande la communication, notamment à l’occasion des demandes d’acceptation de sous-traitants. </w:t>
      </w:r>
    </w:p>
    <w:p w14:paraId="6C661F39" w14:textId="0ACF3BB5" w:rsidR="00CF6C06" w:rsidRPr="00F30726" w:rsidRDefault="00CF6C06" w:rsidP="00041F07">
      <w:pPr>
        <w:pStyle w:val="En-tte"/>
        <w:numPr>
          <w:ilvl w:val="0"/>
          <w:numId w:val="7"/>
        </w:numPr>
        <w:tabs>
          <w:tab w:val="clear" w:pos="4536"/>
          <w:tab w:val="center" w:pos="284"/>
        </w:tabs>
        <w:spacing w:after="120" w:line="360" w:lineRule="auto"/>
        <w:ind w:left="0" w:hanging="11"/>
        <w:jc w:val="both"/>
        <w:rPr>
          <w:rFonts w:ascii="Arial Narrow" w:hAnsi="Arial Narrow"/>
        </w:rPr>
      </w:pPr>
      <w:r w:rsidRPr="00F30726">
        <w:rPr>
          <w:rFonts w:ascii="Arial Narrow" w:hAnsi="Arial Narrow"/>
        </w:rPr>
        <w:t>Le titulaire veille à permettre à tout usager ou agent de l’EPMO</w:t>
      </w:r>
      <w:r w:rsidR="0096505D">
        <w:rPr>
          <w:rFonts w:ascii="Arial Narrow" w:hAnsi="Arial Narrow"/>
        </w:rPr>
        <w:t>-VGE</w:t>
      </w:r>
      <w:r w:rsidRPr="00F30726">
        <w:rPr>
          <w:rFonts w:ascii="Arial Narrow" w:hAnsi="Arial Narrow"/>
        </w:rPr>
        <w:t xml:space="preserve"> de signaler tout manquement aux principes d’égalité, de neutralité et de laïcité constaté au cours de l’exécution du marché.  </w:t>
      </w:r>
    </w:p>
    <w:p w14:paraId="24C8B20A" w14:textId="5E9ABE80"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L’EPMO</w:t>
      </w:r>
      <w:r w:rsidR="0096505D">
        <w:rPr>
          <w:rFonts w:ascii="Arial Narrow" w:hAnsi="Arial Narrow"/>
        </w:rPr>
        <w:t>-VGE</w:t>
      </w:r>
      <w:r w:rsidRPr="00F30726">
        <w:rPr>
          <w:rFonts w:ascii="Arial Narrow" w:hAnsi="Arial Narrow"/>
        </w:rPr>
        <w:t xml:space="preserve"> informe le titulaire, ou est informé par le titulaire sans délai de tout manquement à ces principes. Le titulaire informe l’EPMO</w:t>
      </w:r>
      <w:r w:rsidR="0096505D">
        <w:rPr>
          <w:rFonts w:ascii="Arial Narrow" w:hAnsi="Arial Narrow"/>
        </w:rPr>
        <w:t>-VGE</w:t>
      </w:r>
      <w:r w:rsidRPr="00F30726">
        <w:rPr>
          <w:rFonts w:ascii="Arial Narrow" w:hAnsi="Arial Narrow"/>
        </w:rPr>
        <w:t xml:space="preserve"> des mesures prises pour y remédier. </w:t>
      </w:r>
    </w:p>
    <w:p w14:paraId="4262E580" w14:textId="0C5A50F8" w:rsidR="00CF6C06" w:rsidRPr="00F30726" w:rsidRDefault="00CF6C06" w:rsidP="00041F07">
      <w:pPr>
        <w:pStyle w:val="En-tte"/>
        <w:numPr>
          <w:ilvl w:val="0"/>
          <w:numId w:val="7"/>
        </w:numPr>
        <w:tabs>
          <w:tab w:val="clear" w:pos="4536"/>
          <w:tab w:val="center" w:pos="284"/>
        </w:tabs>
        <w:spacing w:after="120" w:line="360" w:lineRule="auto"/>
        <w:ind w:left="0" w:hanging="11"/>
        <w:jc w:val="both"/>
        <w:rPr>
          <w:rFonts w:ascii="Arial Narrow" w:hAnsi="Arial Narrow"/>
        </w:rPr>
      </w:pPr>
      <w:r w:rsidRPr="00F30726">
        <w:rPr>
          <w:rFonts w:ascii="Arial Narrow" w:hAnsi="Arial Narrow"/>
        </w:rPr>
        <w:t>Le Titulaire doit être en mesure de fournir à l’EPMO</w:t>
      </w:r>
      <w:r w:rsidR="0096505D">
        <w:rPr>
          <w:rFonts w:ascii="Arial Narrow" w:hAnsi="Arial Narrow"/>
        </w:rPr>
        <w:t>-VGE</w:t>
      </w:r>
      <w:r w:rsidRPr="00F30726">
        <w:rPr>
          <w:rFonts w:ascii="Arial Narrow" w:hAnsi="Arial Narrow"/>
        </w:rPr>
        <w:t xml:space="preserve"> tout document ou outil de suivi des mesures destinées à assurer l’application des principes de laïcité et de neutralité. </w:t>
      </w:r>
    </w:p>
    <w:p w14:paraId="670B3E5B" w14:textId="414BB496" w:rsidR="00CF6C06" w:rsidRPr="00F30726" w:rsidRDefault="00CF6C06" w:rsidP="00041F07">
      <w:pPr>
        <w:pStyle w:val="En-tte"/>
        <w:numPr>
          <w:ilvl w:val="0"/>
          <w:numId w:val="7"/>
        </w:numPr>
        <w:tabs>
          <w:tab w:val="center" w:pos="284"/>
        </w:tabs>
        <w:spacing w:after="120" w:line="360" w:lineRule="auto"/>
        <w:ind w:left="0" w:hanging="11"/>
        <w:jc w:val="both"/>
        <w:rPr>
          <w:rFonts w:ascii="Arial Narrow" w:hAnsi="Arial Narrow"/>
        </w:rPr>
      </w:pPr>
      <w:r w:rsidRPr="00F30726">
        <w:rPr>
          <w:rFonts w:ascii="Arial Narrow" w:hAnsi="Arial Narrow"/>
        </w:rPr>
        <w:t>En cas de constat de non-respect des obligations mentionnées ci-dessus, l’EPMO</w:t>
      </w:r>
      <w:r w:rsidR="0096505D">
        <w:rPr>
          <w:rFonts w:ascii="Arial Narrow" w:hAnsi="Arial Narrow"/>
        </w:rPr>
        <w:t>-VGE</w:t>
      </w:r>
      <w:r w:rsidRPr="00F30726">
        <w:rPr>
          <w:rFonts w:ascii="Arial Narrow" w:hAnsi="Arial Narrow"/>
        </w:rPr>
        <w:t xml:space="preserve"> prononce : </w:t>
      </w:r>
    </w:p>
    <w:p w14:paraId="3564279D" w14:textId="6414FE90" w:rsidR="00CF6C06" w:rsidRPr="00F30726" w:rsidRDefault="0096505D" w:rsidP="00041F07">
      <w:pPr>
        <w:pStyle w:val="En-tte"/>
        <w:numPr>
          <w:ilvl w:val="0"/>
          <w:numId w:val="6"/>
        </w:numPr>
        <w:tabs>
          <w:tab w:val="center" w:pos="284"/>
        </w:tabs>
        <w:spacing w:after="120" w:line="360" w:lineRule="auto"/>
        <w:jc w:val="both"/>
        <w:rPr>
          <w:rFonts w:ascii="Arial Narrow" w:hAnsi="Arial Narrow"/>
        </w:rPr>
      </w:pPr>
      <w:r>
        <w:rPr>
          <w:rFonts w:ascii="Arial Narrow" w:hAnsi="Arial Narrow"/>
        </w:rPr>
        <w:t>U</w:t>
      </w:r>
      <w:r w:rsidR="00CF6C06" w:rsidRPr="00F30726">
        <w:rPr>
          <w:rFonts w:ascii="Arial Narrow" w:hAnsi="Arial Narrow"/>
        </w:rPr>
        <w:t>ne pénalité forfaitaire d’un montant de 500 €  à l’encontre du titulaire en cas de manquement établi de tout personnel placé sous son autorité, ainsi que de tout personnel placé sous l’autorité de l’un de ses sous-traitants, aux principes d’égalité, de laïcité et de neutralité, et notamment à l’interdiction de manifester ses opinions politiques ou religieuses, à l’obligation de traiter de façon égale toutes les personnes, et au respect de la liberté de conscience et de la dignité de toutes les personnes. Cette pénalité s’applique par manquement constaté ;</w:t>
      </w:r>
    </w:p>
    <w:p w14:paraId="5E5083DB" w14:textId="620CFB75" w:rsidR="00CF6C06" w:rsidRPr="00F30726" w:rsidRDefault="0096505D" w:rsidP="00041F07">
      <w:pPr>
        <w:pStyle w:val="En-tte"/>
        <w:numPr>
          <w:ilvl w:val="0"/>
          <w:numId w:val="6"/>
        </w:numPr>
        <w:tabs>
          <w:tab w:val="center" w:pos="284"/>
        </w:tabs>
        <w:spacing w:after="120" w:line="360" w:lineRule="auto"/>
        <w:jc w:val="both"/>
        <w:rPr>
          <w:rFonts w:ascii="Arial Narrow" w:hAnsi="Arial Narrow"/>
        </w:rPr>
      </w:pPr>
      <w:r>
        <w:rPr>
          <w:rFonts w:ascii="Arial Narrow" w:hAnsi="Arial Narrow"/>
        </w:rPr>
        <w:t>U</w:t>
      </w:r>
      <w:r w:rsidR="00CF6C06" w:rsidRPr="00F30726">
        <w:rPr>
          <w:rFonts w:ascii="Arial Narrow" w:hAnsi="Arial Narrow"/>
        </w:rPr>
        <w:t>ne pénalité forfaitaire de 250 euros à l’encontre du titulaire par jour d’absence d’action correctrice à la suite d’un manquement aux principes d’égalité, neutralité et de laïcité constaté au cours de l’exécution du contrat. Cette pénalité s’applique par jour à compter du constat de la carence du titulaire à mettre en œuvre les actions correctrices prévues au contrat ;</w:t>
      </w:r>
    </w:p>
    <w:p w14:paraId="51DF4FE2" w14:textId="02BE715D" w:rsidR="00CF6C06" w:rsidRPr="00F30726" w:rsidRDefault="0096505D" w:rsidP="00041F07">
      <w:pPr>
        <w:pStyle w:val="En-tte"/>
        <w:numPr>
          <w:ilvl w:val="0"/>
          <w:numId w:val="6"/>
        </w:numPr>
        <w:tabs>
          <w:tab w:val="center" w:pos="284"/>
        </w:tabs>
        <w:spacing w:after="120" w:line="360" w:lineRule="auto"/>
        <w:jc w:val="both"/>
        <w:rPr>
          <w:rFonts w:ascii="Arial Narrow" w:hAnsi="Arial Narrow"/>
        </w:rPr>
      </w:pPr>
      <w:r>
        <w:rPr>
          <w:rFonts w:ascii="Arial Narrow" w:hAnsi="Arial Narrow"/>
        </w:rPr>
        <w:t>U</w:t>
      </w:r>
      <w:r w:rsidR="00CF6C06" w:rsidRPr="00F30726">
        <w:rPr>
          <w:rFonts w:ascii="Arial Narrow" w:hAnsi="Arial Narrow"/>
        </w:rPr>
        <w:t>ne pénalité de 50€ par jour de retard, après expiration d’un délai de trois (3) jours ouvrés à compter de la date de réception de la mise en demeure de produire les documents de suivi mentionnés au point 4 du présent article ;</w:t>
      </w:r>
    </w:p>
    <w:p w14:paraId="7F087D72" w14:textId="77777777" w:rsidR="00CF6C06" w:rsidRPr="00F30726" w:rsidRDefault="00CF6C06" w:rsidP="00CF6C06">
      <w:pPr>
        <w:pStyle w:val="En-tte"/>
        <w:tabs>
          <w:tab w:val="center" w:pos="284"/>
        </w:tabs>
        <w:spacing w:after="120" w:line="360" w:lineRule="auto"/>
        <w:jc w:val="both"/>
        <w:rPr>
          <w:rFonts w:ascii="Arial Narrow" w:hAnsi="Arial Narrow"/>
        </w:rPr>
      </w:pPr>
      <w:r w:rsidRPr="00F30726">
        <w:rPr>
          <w:rFonts w:ascii="Arial Narrow" w:hAnsi="Arial Narrow"/>
        </w:rPr>
        <w:t xml:space="preserve">Ces pénalités peuvent être cumulées le cas échéant. </w:t>
      </w:r>
    </w:p>
    <w:p w14:paraId="30809576" w14:textId="6FDC4954" w:rsidR="00AD439B" w:rsidRPr="00546FE0" w:rsidRDefault="00CF6C06" w:rsidP="00B854A1">
      <w:pPr>
        <w:pStyle w:val="En-tte"/>
        <w:tabs>
          <w:tab w:val="center" w:pos="284"/>
        </w:tabs>
        <w:spacing w:after="120" w:line="360" w:lineRule="auto"/>
        <w:jc w:val="both"/>
        <w:rPr>
          <w:rFonts w:ascii="Arial Narrow" w:hAnsi="Arial Narrow"/>
        </w:rPr>
      </w:pPr>
      <w:r w:rsidRPr="00F30726">
        <w:rPr>
          <w:rFonts w:ascii="Arial Narrow" w:hAnsi="Arial Narrow"/>
        </w:rPr>
        <w:t xml:space="preserve">Par ailleurs, en cas de </w:t>
      </w:r>
      <w:r>
        <w:rPr>
          <w:rFonts w:ascii="Arial Narrow" w:hAnsi="Arial Narrow"/>
        </w:rPr>
        <w:t>cinq (</w:t>
      </w:r>
      <w:r w:rsidRPr="004E09FE">
        <w:rPr>
          <w:rFonts w:ascii="Arial Narrow" w:hAnsi="Arial Narrow"/>
        </w:rPr>
        <w:t>5</w:t>
      </w:r>
      <w:r>
        <w:rPr>
          <w:rFonts w:ascii="Arial Narrow" w:hAnsi="Arial Narrow"/>
        </w:rPr>
        <w:t>)</w:t>
      </w:r>
      <w:r w:rsidRPr="004E09FE">
        <w:rPr>
          <w:rFonts w:ascii="Arial Narrow" w:hAnsi="Arial Narrow"/>
        </w:rPr>
        <w:t xml:space="preserve"> </w:t>
      </w:r>
      <w:r w:rsidRPr="00F30726">
        <w:rPr>
          <w:rFonts w:ascii="Arial Narrow" w:hAnsi="Arial Narrow"/>
        </w:rPr>
        <w:t xml:space="preserve">manquements ou d’un manquement d’une </w:t>
      </w:r>
      <w:r>
        <w:rPr>
          <w:rFonts w:ascii="Arial Narrow" w:hAnsi="Arial Narrow"/>
        </w:rPr>
        <w:t>particulière gravité, l’EPMO</w:t>
      </w:r>
      <w:r w:rsidR="0096505D">
        <w:rPr>
          <w:rFonts w:ascii="Arial Narrow" w:hAnsi="Arial Narrow"/>
        </w:rPr>
        <w:t>-VGE</w:t>
      </w:r>
      <w:r w:rsidRPr="00F30726">
        <w:rPr>
          <w:rFonts w:ascii="Arial Narrow" w:hAnsi="Arial Narrow"/>
        </w:rPr>
        <w:t xml:space="preserve"> prononce la résiliation du contrat pour faute du titulaire, selon les modalités défin</w:t>
      </w:r>
      <w:r w:rsidR="00DD3949">
        <w:rPr>
          <w:rFonts w:ascii="Arial Narrow" w:hAnsi="Arial Narrow"/>
        </w:rPr>
        <w:t>ies à l’article 41.1 du CCAG-FCS</w:t>
      </w:r>
      <w:r w:rsidRPr="00F30726">
        <w:rPr>
          <w:rFonts w:ascii="Arial Narrow" w:hAnsi="Arial Narrow"/>
        </w:rPr>
        <w:t>. L’</w:t>
      </w:r>
      <w:r>
        <w:rPr>
          <w:rFonts w:ascii="Arial Narrow" w:hAnsi="Arial Narrow"/>
        </w:rPr>
        <w:t>EPMO</w:t>
      </w:r>
      <w:r w:rsidR="0096505D">
        <w:rPr>
          <w:rFonts w:ascii="Arial Narrow" w:hAnsi="Arial Narrow"/>
        </w:rPr>
        <w:t>-VGE</w:t>
      </w:r>
      <w:r w:rsidRPr="00F30726">
        <w:rPr>
          <w:rFonts w:ascii="Arial Narrow" w:hAnsi="Arial Narrow"/>
        </w:rPr>
        <w:t xml:space="preserve"> notifie au préalable une mise en demeure au titulaire afin de l’informer de la sanction envisagée, et lui demande de présenter ses observations dans un délai qui ne saurait être inférieur </w:t>
      </w:r>
      <w:r>
        <w:rPr>
          <w:rFonts w:ascii="Arial Narrow" w:hAnsi="Arial Narrow"/>
        </w:rPr>
        <w:t>à quinze (</w:t>
      </w:r>
      <w:r w:rsidRPr="004E09FE">
        <w:rPr>
          <w:rFonts w:ascii="Arial Narrow" w:hAnsi="Arial Narrow"/>
        </w:rPr>
        <w:t>15</w:t>
      </w:r>
      <w:r>
        <w:rPr>
          <w:rFonts w:ascii="Arial Narrow" w:hAnsi="Arial Narrow"/>
        </w:rPr>
        <w:t>)</w:t>
      </w:r>
      <w:r w:rsidRPr="004E09FE">
        <w:rPr>
          <w:rFonts w:ascii="Arial Narrow" w:hAnsi="Arial Narrow"/>
        </w:rPr>
        <w:t xml:space="preserve"> jours </w:t>
      </w:r>
      <w:r w:rsidRPr="00F30726">
        <w:rPr>
          <w:rFonts w:ascii="Arial Narrow" w:hAnsi="Arial Narrow"/>
        </w:rPr>
        <w:t xml:space="preserve">calendaires à compter de la réception du courrier de mise en demeure. Si cette mise en demeure s’avère infructueuse, </w:t>
      </w:r>
      <w:r>
        <w:rPr>
          <w:rFonts w:ascii="Arial Narrow" w:hAnsi="Arial Narrow"/>
        </w:rPr>
        <w:t>l’EPMO</w:t>
      </w:r>
      <w:r w:rsidR="0096505D">
        <w:rPr>
          <w:rFonts w:ascii="Arial Narrow" w:hAnsi="Arial Narrow"/>
        </w:rPr>
        <w:t>-VGE</w:t>
      </w:r>
      <w:r w:rsidRPr="00F30726">
        <w:rPr>
          <w:rFonts w:ascii="Arial Narrow" w:hAnsi="Arial Narrow"/>
        </w:rPr>
        <w:t xml:space="preserve"> prononce la résiliation pour faute du contrat. La résiliation est prononcée aux frais et risques du titulaire conformément à l’article </w:t>
      </w:r>
      <w:r w:rsidR="00DD3949">
        <w:rPr>
          <w:rFonts w:ascii="Arial Narrow" w:hAnsi="Arial Narrow"/>
        </w:rPr>
        <w:t>41.1</w:t>
      </w:r>
      <w:r w:rsidRPr="00F30726">
        <w:rPr>
          <w:rFonts w:ascii="Arial Narrow" w:hAnsi="Arial Narrow"/>
        </w:rPr>
        <w:t xml:space="preserve"> du CCAG-</w:t>
      </w:r>
      <w:r w:rsidR="00DD3949">
        <w:rPr>
          <w:rFonts w:ascii="Arial Narrow" w:hAnsi="Arial Narrow"/>
        </w:rPr>
        <w:t>FCS</w:t>
      </w:r>
      <w:r w:rsidRPr="00F30726">
        <w:rPr>
          <w:rFonts w:ascii="Arial Narrow" w:hAnsi="Arial Narrow"/>
        </w:rPr>
        <w:t xml:space="preserve">. Ces sanctions contractuelles sont sans préjudice des sanctions pénales qui seraient prononcées suite à une plainte émanant d’un usager ou d’un tiers et visant </w:t>
      </w:r>
      <w:r>
        <w:rPr>
          <w:rFonts w:ascii="Arial Narrow" w:hAnsi="Arial Narrow"/>
        </w:rPr>
        <w:t>le</w:t>
      </w:r>
      <w:r w:rsidRPr="00F30726">
        <w:rPr>
          <w:rFonts w:ascii="Arial Narrow" w:hAnsi="Arial Narrow"/>
        </w:rPr>
        <w:t xml:space="preserve"> titulaire ou l’un de ses préposés en lien avec des faits de discrimination tels que définis par les articles 225-1 et suivants du code pénal.</w:t>
      </w:r>
    </w:p>
    <w:p w14:paraId="4FF2A9A1" w14:textId="77777777" w:rsidR="00AD439B" w:rsidRPr="00546FE0" w:rsidRDefault="00AD43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bookmarkStart w:id="12" w:name="_Toc31197474"/>
      <w:r w:rsidRPr="00546FE0">
        <w:rPr>
          <w:rFonts w:ascii="Arial Narrow" w:hAnsi="Arial Narrow"/>
          <w:b/>
        </w:rPr>
        <w:lastRenderedPageBreak/>
        <w:t>LITIGE ET RESILIATION</w:t>
      </w:r>
      <w:bookmarkEnd w:id="12"/>
    </w:p>
    <w:p w14:paraId="2B62768F" w14:textId="3FAE3BE4" w:rsidR="00AD439B" w:rsidRPr="00546FE0" w:rsidRDefault="00041F07" w:rsidP="00041F07">
      <w:pPr>
        <w:pStyle w:val="En-tte"/>
        <w:numPr>
          <w:ilvl w:val="1"/>
          <w:numId w:val="24"/>
        </w:numPr>
        <w:tabs>
          <w:tab w:val="clear" w:pos="4536"/>
          <w:tab w:val="clear" w:pos="9072"/>
        </w:tabs>
        <w:spacing w:after="240" w:line="360" w:lineRule="auto"/>
        <w:jc w:val="both"/>
        <w:rPr>
          <w:rFonts w:ascii="Arial Narrow" w:hAnsi="Arial Narrow"/>
          <w:b/>
        </w:rPr>
      </w:pPr>
      <w:r>
        <w:rPr>
          <w:rFonts w:ascii="Arial Narrow" w:hAnsi="Arial Narrow"/>
          <w:b/>
        </w:rPr>
        <w:t xml:space="preserve"> </w:t>
      </w:r>
      <w:r w:rsidR="00AD439B" w:rsidRPr="00546FE0">
        <w:rPr>
          <w:rFonts w:ascii="Arial Narrow" w:hAnsi="Arial Narrow"/>
          <w:b/>
        </w:rPr>
        <w:t>Litige</w:t>
      </w:r>
    </w:p>
    <w:p w14:paraId="7B6B0318" w14:textId="5FA1EA32"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Le représentant de l’EPMO</w:t>
      </w:r>
      <w:r w:rsidR="0096505D">
        <w:rPr>
          <w:rFonts w:ascii="Arial Narrow" w:hAnsi="Arial Narrow"/>
        </w:rPr>
        <w:t>-VGE</w:t>
      </w:r>
      <w:r w:rsidRPr="00546FE0">
        <w:rPr>
          <w:rFonts w:ascii="Arial Narrow" w:hAnsi="Arial Narrow"/>
        </w:rPr>
        <w:t xml:space="preserve"> se réserve la faculté de régler à l’amiable tout différent éventuel relatif à l’interprétation des stipulations du marché ou à l’exécution des prestations. Dans ce cadre, il sera fait application de l’article 46 du CCAG-FCS.</w:t>
      </w:r>
    </w:p>
    <w:p w14:paraId="5362A3EF" w14:textId="77777777"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En cas de procédure contentieuse, le Tribunal Administratif compétent est le Tribunal Administratif de Paris – 7, rue de Jouy – 75 181 Paris Cedex 04.</w:t>
      </w:r>
    </w:p>
    <w:p w14:paraId="0A37D72D" w14:textId="32FED27F" w:rsidR="00AD439B" w:rsidRPr="00546FE0" w:rsidRDefault="00041F07" w:rsidP="00041F07">
      <w:pPr>
        <w:pStyle w:val="En-tte"/>
        <w:numPr>
          <w:ilvl w:val="1"/>
          <w:numId w:val="24"/>
        </w:numPr>
        <w:tabs>
          <w:tab w:val="clear" w:pos="4536"/>
          <w:tab w:val="clear" w:pos="9072"/>
        </w:tabs>
        <w:spacing w:after="240" w:line="360" w:lineRule="auto"/>
        <w:jc w:val="both"/>
        <w:rPr>
          <w:rFonts w:ascii="Arial Narrow" w:hAnsi="Arial Narrow"/>
          <w:b/>
        </w:rPr>
      </w:pPr>
      <w:r>
        <w:rPr>
          <w:rFonts w:ascii="Arial Narrow" w:hAnsi="Arial Narrow"/>
          <w:b/>
        </w:rPr>
        <w:t xml:space="preserve"> </w:t>
      </w:r>
      <w:r w:rsidR="00AD439B" w:rsidRPr="00546FE0">
        <w:rPr>
          <w:rFonts w:ascii="Arial Narrow" w:hAnsi="Arial Narrow"/>
          <w:b/>
        </w:rPr>
        <w:t>Résiliation</w:t>
      </w:r>
    </w:p>
    <w:p w14:paraId="2EF95305" w14:textId="28A4F9FD" w:rsidR="00B854A1" w:rsidRDefault="00AD439B" w:rsidP="00AD439B">
      <w:pPr>
        <w:pStyle w:val="En-tte"/>
        <w:spacing w:after="120" w:line="360" w:lineRule="auto"/>
        <w:rPr>
          <w:rFonts w:ascii="Arial Narrow" w:hAnsi="Arial Narrow"/>
        </w:rPr>
      </w:pPr>
      <w:r w:rsidRPr="00546FE0">
        <w:rPr>
          <w:rFonts w:ascii="Arial Narrow" w:hAnsi="Arial Narrow"/>
        </w:rPr>
        <w:t>L'EPMO</w:t>
      </w:r>
      <w:r w:rsidR="0096505D">
        <w:rPr>
          <w:rFonts w:ascii="Arial Narrow" w:hAnsi="Arial Narrow"/>
        </w:rPr>
        <w:t>-VGE</w:t>
      </w:r>
      <w:r w:rsidRPr="00546FE0">
        <w:rPr>
          <w:rFonts w:ascii="Arial Narrow" w:hAnsi="Arial Narrow"/>
        </w:rPr>
        <w:t xml:space="preserve"> se réserve la faculté de résilier le présent marché dans les conditions prévues au chapitre 7 du CCAG-FCS.</w:t>
      </w:r>
    </w:p>
    <w:p w14:paraId="5C1724D1" w14:textId="77777777" w:rsidR="00862AF1" w:rsidRPr="00546FE0" w:rsidRDefault="00862AF1" w:rsidP="00AD439B">
      <w:pPr>
        <w:pStyle w:val="En-tte"/>
        <w:spacing w:after="120" w:line="360" w:lineRule="auto"/>
        <w:rPr>
          <w:rFonts w:ascii="Arial Narrow" w:hAnsi="Arial Narrow"/>
        </w:rPr>
      </w:pPr>
      <w:bookmarkStart w:id="13" w:name="_GoBack"/>
      <w:bookmarkEnd w:id="13"/>
    </w:p>
    <w:p w14:paraId="5AF39788" w14:textId="77777777" w:rsidR="00AD439B" w:rsidRPr="00D42224" w:rsidRDefault="00AD43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bookmarkStart w:id="14" w:name="_Toc31197476"/>
      <w:r w:rsidRPr="00D42224">
        <w:rPr>
          <w:rFonts w:ascii="Arial Narrow" w:hAnsi="Arial Narrow"/>
          <w:b/>
        </w:rPr>
        <w:t>DEROGATIONS AUX DOCUMENTS GÉNÉRAUX</w:t>
      </w:r>
      <w:bookmarkEnd w:id="14"/>
      <w:r w:rsidRPr="00D42224">
        <w:rPr>
          <w:rFonts w:ascii="Arial Narrow" w:hAnsi="Arial Narrow"/>
          <w:b/>
        </w:rPr>
        <w:t xml:space="preserve"> </w:t>
      </w:r>
    </w:p>
    <w:p w14:paraId="4E0928D4" w14:textId="5E3705A0" w:rsidR="00165639" w:rsidRPr="00546FE0" w:rsidRDefault="00D42224" w:rsidP="00165639">
      <w:pPr>
        <w:pStyle w:val="En-tte"/>
        <w:spacing w:after="120" w:line="360" w:lineRule="auto"/>
        <w:jc w:val="both"/>
        <w:rPr>
          <w:rFonts w:ascii="Arial Narrow" w:hAnsi="Arial Narrow"/>
        </w:rPr>
      </w:pPr>
      <w:r w:rsidRPr="00D42224">
        <w:rPr>
          <w:rFonts w:ascii="Arial Narrow" w:hAnsi="Arial Narrow"/>
        </w:rPr>
        <w:t>L'article 15</w:t>
      </w:r>
      <w:r w:rsidR="00AD439B" w:rsidRPr="00D42224">
        <w:rPr>
          <w:rFonts w:ascii="Arial Narrow" w:hAnsi="Arial Narrow"/>
        </w:rPr>
        <w:t xml:space="preserve"> (pénalités) du présent document déroge </w:t>
      </w:r>
      <w:r w:rsidR="00165639" w:rsidRPr="00D42224">
        <w:rPr>
          <w:rFonts w:ascii="Arial Narrow" w:hAnsi="Arial Narrow"/>
        </w:rPr>
        <w:t>au 2</w:t>
      </w:r>
      <w:r w:rsidR="00165639" w:rsidRPr="00D42224">
        <w:rPr>
          <w:rFonts w:ascii="Arial Narrow" w:hAnsi="Arial Narrow"/>
          <w:vertAlign w:val="superscript"/>
        </w:rPr>
        <w:t>ème</w:t>
      </w:r>
      <w:r w:rsidR="00165639" w:rsidRPr="00D42224">
        <w:rPr>
          <w:rFonts w:ascii="Arial Narrow" w:hAnsi="Arial Narrow"/>
        </w:rPr>
        <w:t xml:space="preserve"> alinéa de l’article 14.1.1 et à l’article 14.1.3 du CCAG-FCS.</w:t>
      </w:r>
    </w:p>
    <w:p w14:paraId="5070207C" w14:textId="77777777" w:rsidR="00AD439B" w:rsidRPr="00546FE0" w:rsidRDefault="00AD439B" w:rsidP="00165639">
      <w:pPr>
        <w:pStyle w:val="En-tte"/>
        <w:spacing w:after="120" w:line="360" w:lineRule="auto"/>
        <w:jc w:val="center"/>
        <w:rPr>
          <w:rFonts w:ascii="Arial Narrow" w:hAnsi="Arial Narrow"/>
        </w:rPr>
      </w:pPr>
    </w:p>
    <w:p w14:paraId="789B1C38" w14:textId="77777777" w:rsidR="0081396B" w:rsidRPr="00546FE0" w:rsidRDefault="00AD439B" w:rsidP="00165639">
      <w:pPr>
        <w:pStyle w:val="En-tte"/>
        <w:spacing w:after="120" w:line="360" w:lineRule="auto"/>
        <w:jc w:val="center"/>
        <w:rPr>
          <w:rFonts w:ascii="Arial Narrow" w:hAnsi="Arial Narrow"/>
        </w:rPr>
      </w:pPr>
      <w:r w:rsidRPr="00546FE0">
        <w:rPr>
          <w:rFonts w:ascii="Arial Narrow" w:hAnsi="Arial Narrow"/>
        </w:rPr>
        <w:t>***</w:t>
      </w:r>
    </w:p>
    <w:sectPr w:rsidR="0081396B" w:rsidRPr="00546FE0" w:rsidSect="00E42FF3">
      <w:footerReference w:type="default" r:id="rId13"/>
      <w:headerReference w:type="first" r:id="rId14"/>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BBF52E" w14:textId="77777777" w:rsidR="00470284" w:rsidRDefault="00470284" w:rsidP="00E42FF3">
      <w:pPr>
        <w:spacing w:after="0" w:line="240" w:lineRule="auto"/>
      </w:pPr>
      <w:r>
        <w:separator/>
      </w:r>
    </w:p>
  </w:endnote>
  <w:endnote w:type="continuationSeparator" w:id="0">
    <w:p w14:paraId="0CF3F88F" w14:textId="77777777" w:rsidR="00470284" w:rsidRDefault="00470284"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456A5B67" w14:textId="1442137D" w:rsidR="004A157C" w:rsidRDefault="004A157C">
        <w:pPr>
          <w:pStyle w:val="Pieddepage"/>
          <w:jc w:val="right"/>
        </w:pPr>
        <w:r>
          <w:fldChar w:fldCharType="begin"/>
        </w:r>
        <w:r>
          <w:instrText>PAGE   \* MERGEFORMAT</w:instrText>
        </w:r>
        <w:r>
          <w:fldChar w:fldCharType="separate"/>
        </w:r>
        <w:r w:rsidR="00862AF1">
          <w:rPr>
            <w:noProof/>
          </w:rPr>
          <w:t>23</w:t>
        </w:r>
        <w:r>
          <w:fldChar w:fldCharType="end"/>
        </w:r>
      </w:p>
    </w:sdtContent>
  </w:sdt>
  <w:p w14:paraId="1C416107" w14:textId="77777777" w:rsidR="004A157C" w:rsidRDefault="004A157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7E4EA3" w14:textId="77777777" w:rsidR="00470284" w:rsidRDefault="00470284" w:rsidP="00E42FF3">
      <w:pPr>
        <w:spacing w:after="0" w:line="240" w:lineRule="auto"/>
      </w:pPr>
      <w:r>
        <w:separator/>
      </w:r>
    </w:p>
  </w:footnote>
  <w:footnote w:type="continuationSeparator" w:id="0">
    <w:p w14:paraId="271F3637" w14:textId="77777777" w:rsidR="00470284" w:rsidRDefault="00470284" w:rsidP="00E42F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5F0183" w14:paraId="58381086" w14:textId="77777777" w:rsidTr="005F0183">
      <w:tc>
        <w:tcPr>
          <w:tcW w:w="2736" w:type="dxa"/>
        </w:tcPr>
        <w:p w14:paraId="4CB7F7E7" w14:textId="0B4A10D4" w:rsidR="005F0183" w:rsidRDefault="005F0183" w:rsidP="005F0183">
          <w:pPr>
            <w:pStyle w:val="En-tte"/>
          </w:pPr>
          <w:r>
            <w:rPr>
              <w:noProof/>
              <w:lang w:eastAsia="fr-FR"/>
            </w:rPr>
            <w:drawing>
              <wp:anchor distT="0" distB="0" distL="114300" distR="114300" simplePos="0" relativeHeight="251660288" behindDoc="0" locked="0" layoutInCell="1" allowOverlap="1" wp14:anchorId="2D51B29F" wp14:editId="78EF28AA">
                <wp:simplePos x="0" y="0"/>
                <wp:positionH relativeFrom="margin">
                  <wp:posOffset>-192579</wp:posOffset>
                </wp:positionH>
                <wp:positionV relativeFrom="margin">
                  <wp:posOffset>-230909</wp:posOffset>
                </wp:positionV>
                <wp:extent cx="1818000" cy="820800"/>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3437" t="7163" r="67286" b="65336"/>
                        <a:stretch/>
                      </pic:blipFill>
                      <pic:spPr bwMode="auto">
                        <a:xfrm>
                          <a:off x="0" y="0"/>
                          <a:ext cx="1818000" cy="8208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7754" w:type="dxa"/>
        </w:tcPr>
        <w:p w14:paraId="2501FC48" w14:textId="1A321571" w:rsidR="005F0183" w:rsidRDefault="005F0183" w:rsidP="009C2758">
          <w:pPr>
            <w:widowControl w:val="0"/>
            <w:spacing w:after="200" w:line="276" w:lineRule="auto"/>
            <w:contextualSpacing/>
            <w:jc w:val="right"/>
          </w:pPr>
        </w:p>
      </w:tc>
    </w:tr>
  </w:tbl>
  <w:p w14:paraId="79DED19F" w14:textId="3374566E" w:rsidR="004A157C" w:rsidRDefault="009C2758">
    <w:pPr>
      <w:pStyle w:val="En-tte"/>
    </w:pPr>
    <w:r>
      <w:rPr>
        <w:noProof/>
        <w:lang w:eastAsia="fr-FR"/>
      </w:rPr>
      <w:drawing>
        <wp:anchor distT="3600450" distB="0" distL="114300" distR="114300" simplePos="0" relativeHeight="251659264" behindDoc="0" locked="0" layoutInCell="1" allowOverlap="1" wp14:anchorId="7D678D4C" wp14:editId="3C6A6EA3">
          <wp:simplePos x="0" y="0"/>
          <wp:positionH relativeFrom="page">
            <wp:posOffset>6096635</wp:posOffset>
          </wp:positionH>
          <wp:positionV relativeFrom="page">
            <wp:posOffset>327660</wp:posOffset>
          </wp:positionV>
          <wp:extent cx="1154396" cy="643556"/>
          <wp:effectExtent l="0" t="0" r="0" b="0"/>
          <wp:wrapNone/>
          <wp:docPr id="348368217" name="Graphiqu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5711696" name="Graphique 465711696"/>
                  <pic:cNvPicPr/>
                </pic:nvPicPr>
                <pic:blipFill rotWithShape="1">
                  <a:blip r:embed="rId2">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3"/>
                      </a:ext>
                    </a:extLst>
                  </a:blip>
                  <a:srcRect l="77253" t="4297" r="1572" b="69644"/>
                  <a:stretch/>
                </pic:blipFill>
                <pic:spPr bwMode="auto">
                  <a:xfrm>
                    <a:off x="0" y="0"/>
                    <a:ext cx="1154396" cy="643556"/>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624F1"/>
    <w:multiLevelType w:val="hybridMultilevel"/>
    <w:tmpl w:val="D9F2B448"/>
    <w:lvl w:ilvl="0" w:tplc="E4B235D2">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9FF2C05"/>
    <w:multiLevelType w:val="hybridMultilevel"/>
    <w:tmpl w:val="0B94ACFE"/>
    <w:lvl w:ilvl="0" w:tplc="810AEE78">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CDC0D3C"/>
    <w:multiLevelType w:val="hybridMultilevel"/>
    <w:tmpl w:val="C8AC0450"/>
    <w:lvl w:ilvl="0" w:tplc="E56E6052">
      <w:numFmt w:val="bullet"/>
      <w:lvlText w:val="•"/>
      <w:lvlJc w:val="left"/>
      <w:pPr>
        <w:ind w:left="1065" w:hanging="705"/>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E2976FD"/>
    <w:multiLevelType w:val="multilevel"/>
    <w:tmpl w:val="421217F2"/>
    <w:lvl w:ilvl="0">
      <w:start w:val="15"/>
      <w:numFmt w:val="decimal"/>
      <w:lvlText w:val="%1"/>
      <w:lvlJc w:val="left"/>
      <w:pPr>
        <w:ind w:left="360" w:hanging="360"/>
      </w:pPr>
      <w:rPr>
        <w:rFonts w:hint="default"/>
      </w:rPr>
    </w:lvl>
    <w:lvl w:ilvl="1">
      <w:start w:val="1"/>
      <w:numFmt w:val="decimal"/>
      <w:lvlText w:val="%1.%2"/>
      <w:lvlJc w:val="left"/>
      <w:pPr>
        <w:ind w:left="107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 w15:restartNumberingAfterBreak="0">
    <w:nsid w:val="0EEA6409"/>
    <w:multiLevelType w:val="hybridMultilevel"/>
    <w:tmpl w:val="182A4190"/>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F044C05"/>
    <w:multiLevelType w:val="hybridMultilevel"/>
    <w:tmpl w:val="8E04BAA6"/>
    <w:lvl w:ilvl="0" w:tplc="4DC87F5C">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FDF4DE5"/>
    <w:multiLevelType w:val="hybridMultilevel"/>
    <w:tmpl w:val="F49CC100"/>
    <w:lvl w:ilvl="0" w:tplc="CD7CA6B0">
      <w:start w:val="1"/>
      <w:numFmt w:val="bullet"/>
      <w:lvlText w:val=""/>
      <w:lvlJc w:val="left"/>
      <w:pPr>
        <w:ind w:left="720" w:hanging="360"/>
      </w:pPr>
      <w:rPr>
        <w:rFonts w:ascii="Symbol" w:hAnsi="Symbol" w:hint="default"/>
      </w:rPr>
    </w:lvl>
    <w:lvl w:ilvl="1" w:tplc="2B584A7C">
      <w:start w:val="1"/>
      <w:numFmt w:val="bullet"/>
      <w:lvlText w:val="o"/>
      <w:lvlJc w:val="left"/>
      <w:pPr>
        <w:ind w:left="1440" w:hanging="360"/>
      </w:pPr>
      <w:rPr>
        <w:rFonts w:ascii="Courier New" w:hAnsi="Courier New" w:hint="default"/>
      </w:rPr>
    </w:lvl>
    <w:lvl w:ilvl="2" w:tplc="F1944F3A">
      <w:start w:val="1"/>
      <w:numFmt w:val="bullet"/>
      <w:lvlText w:val=""/>
      <w:lvlJc w:val="left"/>
      <w:pPr>
        <w:ind w:left="2160" w:hanging="360"/>
      </w:pPr>
      <w:rPr>
        <w:rFonts w:ascii="Wingdings" w:hAnsi="Wingdings" w:hint="default"/>
      </w:rPr>
    </w:lvl>
    <w:lvl w:ilvl="3" w:tplc="F9D86A8C">
      <w:start w:val="1"/>
      <w:numFmt w:val="bullet"/>
      <w:lvlText w:val=""/>
      <w:lvlJc w:val="left"/>
      <w:pPr>
        <w:ind w:left="2880" w:hanging="360"/>
      </w:pPr>
      <w:rPr>
        <w:rFonts w:ascii="Symbol" w:hAnsi="Symbol" w:hint="default"/>
      </w:rPr>
    </w:lvl>
    <w:lvl w:ilvl="4" w:tplc="1DCC7BCE">
      <w:start w:val="1"/>
      <w:numFmt w:val="bullet"/>
      <w:lvlText w:val="o"/>
      <w:lvlJc w:val="left"/>
      <w:pPr>
        <w:ind w:left="3600" w:hanging="360"/>
      </w:pPr>
      <w:rPr>
        <w:rFonts w:ascii="Courier New" w:hAnsi="Courier New" w:hint="default"/>
      </w:rPr>
    </w:lvl>
    <w:lvl w:ilvl="5" w:tplc="F73A3858">
      <w:start w:val="1"/>
      <w:numFmt w:val="bullet"/>
      <w:lvlText w:val=""/>
      <w:lvlJc w:val="left"/>
      <w:pPr>
        <w:ind w:left="4320" w:hanging="360"/>
      </w:pPr>
      <w:rPr>
        <w:rFonts w:ascii="Wingdings" w:hAnsi="Wingdings" w:hint="default"/>
      </w:rPr>
    </w:lvl>
    <w:lvl w:ilvl="6" w:tplc="FD62405C">
      <w:start w:val="1"/>
      <w:numFmt w:val="bullet"/>
      <w:lvlText w:val=""/>
      <w:lvlJc w:val="left"/>
      <w:pPr>
        <w:ind w:left="5040" w:hanging="360"/>
      </w:pPr>
      <w:rPr>
        <w:rFonts w:ascii="Symbol" w:hAnsi="Symbol" w:hint="default"/>
      </w:rPr>
    </w:lvl>
    <w:lvl w:ilvl="7" w:tplc="932454D8">
      <w:start w:val="1"/>
      <w:numFmt w:val="bullet"/>
      <w:lvlText w:val="o"/>
      <w:lvlJc w:val="left"/>
      <w:pPr>
        <w:ind w:left="5760" w:hanging="360"/>
      </w:pPr>
      <w:rPr>
        <w:rFonts w:ascii="Courier New" w:hAnsi="Courier New" w:hint="default"/>
      </w:rPr>
    </w:lvl>
    <w:lvl w:ilvl="8" w:tplc="3934EF50">
      <w:start w:val="1"/>
      <w:numFmt w:val="bullet"/>
      <w:lvlText w:val=""/>
      <w:lvlJc w:val="left"/>
      <w:pPr>
        <w:ind w:left="6480" w:hanging="360"/>
      </w:pPr>
      <w:rPr>
        <w:rFonts w:ascii="Wingdings" w:hAnsi="Wingdings" w:hint="default"/>
      </w:rPr>
    </w:lvl>
  </w:abstractNum>
  <w:abstractNum w:abstractNumId="7" w15:restartNumberingAfterBreak="0">
    <w:nsid w:val="10C21FCF"/>
    <w:multiLevelType w:val="hybridMultilevel"/>
    <w:tmpl w:val="1FCE9C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6AAE61C"/>
    <w:multiLevelType w:val="hybridMultilevel"/>
    <w:tmpl w:val="F920FC56"/>
    <w:lvl w:ilvl="0" w:tplc="0E6EDD54">
      <w:start w:val="1"/>
      <w:numFmt w:val="bullet"/>
      <w:lvlText w:val=""/>
      <w:lvlJc w:val="left"/>
      <w:pPr>
        <w:ind w:left="720" w:hanging="360"/>
      </w:pPr>
      <w:rPr>
        <w:rFonts w:ascii="Symbol" w:hAnsi="Symbol" w:hint="default"/>
      </w:rPr>
    </w:lvl>
    <w:lvl w:ilvl="1" w:tplc="772C69AC">
      <w:start w:val="1"/>
      <w:numFmt w:val="bullet"/>
      <w:lvlText w:val="o"/>
      <w:lvlJc w:val="left"/>
      <w:pPr>
        <w:ind w:left="1440" w:hanging="360"/>
      </w:pPr>
      <w:rPr>
        <w:rFonts w:ascii="Courier New" w:hAnsi="Courier New" w:hint="default"/>
      </w:rPr>
    </w:lvl>
    <w:lvl w:ilvl="2" w:tplc="4CB64B0C">
      <w:start w:val="1"/>
      <w:numFmt w:val="bullet"/>
      <w:lvlText w:val=""/>
      <w:lvlJc w:val="left"/>
      <w:pPr>
        <w:ind w:left="2160" w:hanging="360"/>
      </w:pPr>
      <w:rPr>
        <w:rFonts w:ascii="Wingdings" w:hAnsi="Wingdings" w:hint="default"/>
      </w:rPr>
    </w:lvl>
    <w:lvl w:ilvl="3" w:tplc="95DECCBA">
      <w:start w:val="1"/>
      <w:numFmt w:val="bullet"/>
      <w:lvlText w:val=""/>
      <w:lvlJc w:val="left"/>
      <w:pPr>
        <w:ind w:left="2880" w:hanging="360"/>
      </w:pPr>
      <w:rPr>
        <w:rFonts w:ascii="Symbol" w:hAnsi="Symbol" w:hint="default"/>
      </w:rPr>
    </w:lvl>
    <w:lvl w:ilvl="4" w:tplc="B69636CA">
      <w:start w:val="1"/>
      <w:numFmt w:val="bullet"/>
      <w:lvlText w:val="o"/>
      <w:lvlJc w:val="left"/>
      <w:pPr>
        <w:ind w:left="3600" w:hanging="360"/>
      </w:pPr>
      <w:rPr>
        <w:rFonts w:ascii="Courier New" w:hAnsi="Courier New" w:hint="default"/>
      </w:rPr>
    </w:lvl>
    <w:lvl w:ilvl="5" w:tplc="42925182">
      <w:start w:val="1"/>
      <w:numFmt w:val="bullet"/>
      <w:lvlText w:val=""/>
      <w:lvlJc w:val="left"/>
      <w:pPr>
        <w:ind w:left="4320" w:hanging="360"/>
      </w:pPr>
      <w:rPr>
        <w:rFonts w:ascii="Wingdings" w:hAnsi="Wingdings" w:hint="default"/>
      </w:rPr>
    </w:lvl>
    <w:lvl w:ilvl="6" w:tplc="47061EAA">
      <w:start w:val="1"/>
      <w:numFmt w:val="bullet"/>
      <w:lvlText w:val=""/>
      <w:lvlJc w:val="left"/>
      <w:pPr>
        <w:ind w:left="5040" w:hanging="360"/>
      </w:pPr>
      <w:rPr>
        <w:rFonts w:ascii="Symbol" w:hAnsi="Symbol" w:hint="default"/>
      </w:rPr>
    </w:lvl>
    <w:lvl w:ilvl="7" w:tplc="D1E0FBF6">
      <w:start w:val="1"/>
      <w:numFmt w:val="bullet"/>
      <w:lvlText w:val="o"/>
      <w:lvlJc w:val="left"/>
      <w:pPr>
        <w:ind w:left="5760" w:hanging="360"/>
      </w:pPr>
      <w:rPr>
        <w:rFonts w:ascii="Courier New" w:hAnsi="Courier New" w:hint="default"/>
      </w:rPr>
    </w:lvl>
    <w:lvl w:ilvl="8" w:tplc="CB4CD968">
      <w:start w:val="1"/>
      <w:numFmt w:val="bullet"/>
      <w:lvlText w:val=""/>
      <w:lvlJc w:val="left"/>
      <w:pPr>
        <w:ind w:left="6480" w:hanging="360"/>
      </w:pPr>
      <w:rPr>
        <w:rFonts w:ascii="Wingdings" w:hAnsi="Wingdings" w:hint="default"/>
      </w:rPr>
    </w:lvl>
  </w:abstractNum>
  <w:abstractNum w:abstractNumId="9" w15:restartNumberingAfterBreak="0">
    <w:nsid w:val="16EB70F9"/>
    <w:multiLevelType w:val="multilevel"/>
    <w:tmpl w:val="8AA2130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E317DCE"/>
    <w:multiLevelType w:val="hybridMultilevel"/>
    <w:tmpl w:val="9B3A8E0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F853299"/>
    <w:multiLevelType w:val="multilevel"/>
    <w:tmpl w:val="A3A47924"/>
    <w:lvl w:ilvl="0">
      <w:start w:val="1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1C76E65"/>
    <w:multiLevelType w:val="hybridMultilevel"/>
    <w:tmpl w:val="B3A687CC"/>
    <w:lvl w:ilvl="0" w:tplc="7478BAC8">
      <w:numFmt w:val="bullet"/>
      <w:lvlText w:val="-"/>
      <w:lvlJc w:val="left"/>
      <w:pPr>
        <w:tabs>
          <w:tab w:val="num" w:pos="360"/>
        </w:tabs>
        <w:ind w:left="360" w:hanging="360"/>
      </w:pPr>
      <w:rPr>
        <w:rFonts w:ascii="Times New Roman" w:eastAsia="Lucida Sans Unicode"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2936BC2"/>
    <w:multiLevelType w:val="multilevel"/>
    <w:tmpl w:val="421217F2"/>
    <w:lvl w:ilvl="0">
      <w:start w:val="15"/>
      <w:numFmt w:val="decimal"/>
      <w:lvlText w:val="%1"/>
      <w:lvlJc w:val="left"/>
      <w:pPr>
        <w:ind w:left="360" w:hanging="360"/>
      </w:pPr>
      <w:rPr>
        <w:rFonts w:hint="default"/>
      </w:rPr>
    </w:lvl>
    <w:lvl w:ilvl="1">
      <w:start w:val="1"/>
      <w:numFmt w:val="decimal"/>
      <w:lvlText w:val="%1.%2"/>
      <w:lvlJc w:val="left"/>
      <w:pPr>
        <w:ind w:left="107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4" w15:restartNumberingAfterBreak="0">
    <w:nsid w:val="33F27A34"/>
    <w:multiLevelType w:val="hybridMultilevel"/>
    <w:tmpl w:val="E09EBE94"/>
    <w:lvl w:ilvl="0" w:tplc="FFFFFFFF">
      <w:start w:val="3"/>
      <w:numFmt w:val="bullet"/>
      <w:lvlText w:val="-"/>
      <w:lvlJc w:val="left"/>
      <w:pPr>
        <w:ind w:left="720" w:hanging="360"/>
      </w:pPr>
      <w:rPr>
        <w:rFonts w:ascii="Calibri" w:hAnsi="Calibri" w:hint="default"/>
        <w:b/>
      </w:rPr>
    </w:lvl>
    <w:lvl w:ilvl="1" w:tplc="FFFFFFFF">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C455D21"/>
    <w:multiLevelType w:val="multilevel"/>
    <w:tmpl w:val="F60EFB92"/>
    <w:lvl w:ilvl="0">
      <w:start w:val="1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54825C5"/>
    <w:multiLevelType w:val="hybridMultilevel"/>
    <w:tmpl w:val="79FAD70C"/>
    <w:lvl w:ilvl="0" w:tplc="BAC24532">
      <w:numFmt w:val="bullet"/>
      <w:lvlText w:val="-"/>
      <w:lvlJc w:val="left"/>
      <w:pPr>
        <w:ind w:left="1068" w:hanging="360"/>
      </w:pPr>
      <w:rPr>
        <w:rFonts w:ascii="Calibri" w:eastAsia="Times New Roman" w:hAnsi="Calibri"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7" w15:restartNumberingAfterBreak="0">
    <w:nsid w:val="45701B4C"/>
    <w:multiLevelType w:val="hybridMultilevel"/>
    <w:tmpl w:val="B468AC70"/>
    <w:lvl w:ilvl="0" w:tplc="90AEF3BC">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6E9208D"/>
    <w:multiLevelType w:val="hybridMultilevel"/>
    <w:tmpl w:val="A852EF6A"/>
    <w:lvl w:ilvl="0" w:tplc="5B845484">
      <w:numFmt w:val="bullet"/>
      <w:lvlText w:val="-"/>
      <w:lvlJc w:val="left"/>
      <w:pPr>
        <w:ind w:left="360" w:hanging="360"/>
      </w:pPr>
      <w:rPr>
        <w:rFonts w:ascii="Arial" w:eastAsiaTheme="minorHAnsi" w:hAnsi="Arial" w:cs="Arial" w:hint="default"/>
        <w:color w:val="000000" w:themeColor="text1"/>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55FF70FD"/>
    <w:multiLevelType w:val="hybridMultilevel"/>
    <w:tmpl w:val="9A5C2A90"/>
    <w:lvl w:ilvl="0" w:tplc="4488697E">
      <w:start w:val="1"/>
      <w:numFmt w:val="decimal"/>
      <w:lvlText w:val="8.%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09B67A3"/>
    <w:multiLevelType w:val="multilevel"/>
    <w:tmpl w:val="25DE2762"/>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6A185861"/>
    <w:multiLevelType w:val="hybridMultilevel"/>
    <w:tmpl w:val="9D38086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A975EF6"/>
    <w:multiLevelType w:val="hybridMultilevel"/>
    <w:tmpl w:val="852C7E12"/>
    <w:lvl w:ilvl="0" w:tplc="640816E6">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F903785"/>
    <w:multiLevelType w:val="hybridMultilevel"/>
    <w:tmpl w:val="420A0482"/>
    <w:lvl w:ilvl="0" w:tplc="FF5C2F90">
      <w:start w:val="4"/>
      <w:numFmt w:val="bullet"/>
      <w:lvlText w:val="-"/>
      <w:lvlJc w:val="left"/>
      <w:pPr>
        <w:ind w:left="720" w:hanging="360"/>
      </w:pPr>
      <w:rPr>
        <w:rFonts w:ascii="Calibri" w:eastAsia="Calibri" w:hAnsi="Calibri" w:cs="Calibri" w:hint="default"/>
        <w:b w:val="0"/>
        <w:sz w:val="22"/>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710C20AC"/>
    <w:multiLevelType w:val="multilevel"/>
    <w:tmpl w:val="1BBA0F4A"/>
    <w:lvl w:ilvl="0">
      <w:start w:val="20"/>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76980521"/>
    <w:multiLevelType w:val="multilevel"/>
    <w:tmpl w:val="8C6695F8"/>
    <w:lvl w:ilvl="0">
      <w:start w:val="1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7" w15:restartNumberingAfterBreak="0">
    <w:nsid w:val="7AD4DEA1"/>
    <w:multiLevelType w:val="hybridMultilevel"/>
    <w:tmpl w:val="4A4E1644"/>
    <w:lvl w:ilvl="0" w:tplc="7E54F636">
      <w:start w:val="2"/>
      <w:numFmt w:val="lowerLetter"/>
      <w:lvlText w:val="%1)"/>
      <w:lvlJc w:val="left"/>
      <w:pPr>
        <w:ind w:left="720" w:hanging="360"/>
      </w:pPr>
      <w:rPr>
        <w:rFonts w:ascii="Calibri" w:hAnsi="Calibri" w:hint="default"/>
      </w:rPr>
    </w:lvl>
    <w:lvl w:ilvl="1" w:tplc="0F1E6292">
      <w:start w:val="1"/>
      <w:numFmt w:val="lowerLetter"/>
      <w:lvlText w:val="%2."/>
      <w:lvlJc w:val="left"/>
      <w:pPr>
        <w:ind w:left="1440" w:hanging="360"/>
      </w:pPr>
    </w:lvl>
    <w:lvl w:ilvl="2" w:tplc="FA90F67E">
      <w:start w:val="1"/>
      <w:numFmt w:val="lowerRoman"/>
      <w:lvlText w:val="%3."/>
      <w:lvlJc w:val="right"/>
      <w:pPr>
        <w:ind w:left="2160" w:hanging="180"/>
      </w:pPr>
    </w:lvl>
    <w:lvl w:ilvl="3" w:tplc="DA2C6A04">
      <w:start w:val="1"/>
      <w:numFmt w:val="decimal"/>
      <w:lvlText w:val="%4."/>
      <w:lvlJc w:val="left"/>
      <w:pPr>
        <w:ind w:left="2880" w:hanging="360"/>
      </w:pPr>
    </w:lvl>
    <w:lvl w:ilvl="4" w:tplc="A9F25A14">
      <w:start w:val="1"/>
      <w:numFmt w:val="lowerLetter"/>
      <w:lvlText w:val="%5."/>
      <w:lvlJc w:val="left"/>
      <w:pPr>
        <w:ind w:left="3600" w:hanging="360"/>
      </w:pPr>
    </w:lvl>
    <w:lvl w:ilvl="5" w:tplc="42285A26">
      <w:start w:val="1"/>
      <w:numFmt w:val="lowerRoman"/>
      <w:lvlText w:val="%6."/>
      <w:lvlJc w:val="right"/>
      <w:pPr>
        <w:ind w:left="4320" w:hanging="180"/>
      </w:pPr>
    </w:lvl>
    <w:lvl w:ilvl="6" w:tplc="DA86C8C0">
      <w:start w:val="1"/>
      <w:numFmt w:val="decimal"/>
      <w:lvlText w:val="%7."/>
      <w:lvlJc w:val="left"/>
      <w:pPr>
        <w:ind w:left="5040" w:hanging="360"/>
      </w:pPr>
    </w:lvl>
    <w:lvl w:ilvl="7" w:tplc="EC762936">
      <w:start w:val="1"/>
      <w:numFmt w:val="lowerLetter"/>
      <w:lvlText w:val="%8."/>
      <w:lvlJc w:val="left"/>
      <w:pPr>
        <w:ind w:left="5760" w:hanging="360"/>
      </w:pPr>
    </w:lvl>
    <w:lvl w:ilvl="8" w:tplc="6464D246">
      <w:start w:val="1"/>
      <w:numFmt w:val="lowerRoman"/>
      <w:lvlText w:val="%9."/>
      <w:lvlJc w:val="right"/>
      <w:pPr>
        <w:ind w:left="6480" w:hanging="180"/>
      </w:pPr>
    </w:lvl>
  </w:abstractNum>
  <w:num w:numId="1">
    <w:abstractNumId w:val="25"/>
  </w:num>
  <w:num w:numId="2">
    <w:abstractNumId w:val="1"/>
  </w:num>
  <w:num w:numId="3">
    <w:abstractNumId w:val="5"/>
  </w:num>
  <w:num w:numId="4">
    <w:abstractNumId w:val="0"/>
  </w:num>
  <w:num w:numId="5">
    <w:abstractNumId w:val="17"/>
  </w:num>
  <w:num w:numId="6">
    <w:abstractNumId w:val="18"/>
  </w:num>
  <w:num w:numId="7">
    <w:abstractNumId w:val="10"/>
  </w:num>
  <w:num w:numId="8">
    <w:abstractNumId w:val="4"/>
  </w:num>
  <w:num w:numId="9">
    <w:abstractNumId w:val="22"/>
  </w:num>
  <w:num w:numId="10">
    <w:abstractNumId w:val="12"/>
  </w:num>
  <w:num w:numId="11">
    <w:abstractNumId w:val="19"/>
  </w:num>
  <w:num w:numId="12">
    <w:abstractNumId w:val="16"/>
  </w:num>
  <w:num w:numId="13">
    <w:abstractNumId w:val="8"/>
  </w:num>
  <w:num w:numId="14">
    <w:abstractNumId w:val="27"/>
  </w:num>
  <w:num w:numId="15">
    <w:abstractNumId w:val="6"/>
  </w:num>
  <w:num w:numId="16">
    <w:abstractNumId w:val="21"/>
  </w:num>
  <w:num w:numId="17">
    <w:abstractNumId w:val="20"/>
  </w:num>
  <w:num w:numId="18">
    <w:abstractNumId w:val="14"/>
  </w:num>
  <w:num w:numId="19">
    <w:abstractNumId w:val="23"/>
  </w:num>
  <w:num w:numId="20">
    <w:abstractNumId w:val="9"/>
  </w:num>
  <w:num w:numId="21">
    <w:abstractNumId w:val="11"/>
  </w:num>
  <w:num w:numId="22">
    <w:abstractNumId w:val="15"/>
  </w:num>
  <w:num w:numId="23">
    <w:abstractNumId w:val="13"/>
  </w:num>
  <w:num w:numId="24">
    <w:abstractNumId w:val="24"/>
  </w:num>
  <w:num w:numId="25">
    <w:abstractNumId w:val="7"/>
  </w:num>
  <w:num w:numId="26">
    <w:abstractNumId w:val="2"/>
  </w:num>
  <w:num w:numId="27">
    <w:abstractNumId w:val="26"/>
  </w:num>
  <w:num w:numId="28">
    <w:abstractNumId w:val="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hyphenationZone w:val="425"/>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07416"/>
    <w:rsid w:val="00010FF7"/>
    <w:rsid w:val="00021CD1"/>
    <w:rsid w:val="00041F07"/>
    <w:rsid w:val="00042D98"/>
    <w:rsid w:val="00043D85"/>
    <w:rsid w:val="00044600"/>
    <w:rsid w:val="00051B99"/>
    <w:rsid w:val="00054FBE"/>
    <w:rsid w:val="0006022E"/>
    <w:rsid w:val="000936B9"/>
    <w:rsid w:val="000B34BB"/>
    <w:rsid w:val="000B3B70"/>
    <w:rsid w:val="000B52E8"/>
    <w:rsid w:val="000B7422"/>
    <w:rsid w:val="000C10A2"/>
    <w:rsid w:val="000C5FB5"/>
    <w:rsid w:val="000D0217"/>
    <w:rsid w:val="000D317C"/>
    <w:rsid w:val="000D622D"/>
    <w:rsid w:val="000E7740"/>
    <w:rsid w:val="000E786F"/>
    <w:rsid w:val="001068D6"/>
    <w:rsid w:val="00106DDC"/>
    <w:rsid w:val="001142BB"/>
    <w:rsid w:val="001334AF"/>
    <w:rsid w:val="00134422"/>
    <w:rsid w:val="00135EC4"/>
    <w:rsid w:val="0014540C"/>
    <w:rsid w:val="00156F0B"/>
    <w:rsid w:val="00165639"/>
    <w:rsid w:val="001661BF"/>
    <w:rsid w:val="00180990"/>
    <w:rsid w:val="00183C60"/>
    <w:rsid w:val="001911C0"/>
    <w:rsid w:val="001B44CB"/>
    <w:rsid w:val="001F2D19"/>
    <w:rsid w:val="001F6E69"/>
    <w:rsid w:val="001F7311"/>
    <w:rsid w:val="00225122"/>
    <w:rsid w:val="0024061D"/>
    <w:rsid w:val="0024335F"/>
    <w:rsid w:val="00245388"/>
    <w:rsid w:val="0025246C"/>
    <w:rsid w:val="00257918"/>
    <w:rsid w:val="00261EEE"/>
    <w:rsid w:val="00264E15"/>
    <w:rsid w:val="002724FC"/>
    <w:rsid w:val="0028123E"/>
    <w:rsid w:val="0028365A"/>
    <w:rsid w:val="002A271C"/>
    <w:rsid w:val="002B10AD"/>
    <w:rsid w:val="002C5191"/>
    <w:rsid w:val="002D1A9B"/>
    <w:rsid w:val="002D6143"/>
    <w:rsid w:val="002D6560"/>
    <w:rsid w:val="002F4374"/>
    <w:rsid w:val="0030422B"/>
    <w:rsid w:val="00313B5B"/>
    <w:rsid w:val="00314364"/>
    <w:rsid w:val="003268C5"/>
    <w:rsid w:val="00332820"/>
    <w:rsid w:val="00336A59"/>
    <w:rsid w:val="003373BF"/>
    <w:rsid w:val="00347265"/>
    <w:rsid w:val="00350E5F"/>
    <w:rsid w:val="003559C9"/>
    <w:rsid w:val="00360E50"/>
    <w:rsid w:val="00363DE2"/>
    <w:rsid w:val="00367714"/>
    <w:rsid w:val="003765CC"/>
    <w:rsid w:val="00376A8E"/>
    <w:rsid w:val="003978C9"/>
    <w:rsid w:val="003A3C44"/>
    <w:rsid w:val="003A7599"/>
    <w:rsid w:val="003C3313"/>
    <w:rsid w:val="003D0BF7"/>
    <w:rsid w:val="003D504F"/>
    <w:rsid w:val="003D7C03"/>
    <w:rsid w:val="003F3420"/>
    <w:rsid w:val="003F5F33"/>
    <w:rsid w:val="00403F4D"/>
    <w:rsid w:val="00410C97"/>
    <w:rsid w:val="0041504B"/>
    <w:rsid w:val="00422159"/>
    <w:rsid w:val="00426B67"/>
    <w:rsid w:val="004300C3"/>
    <w:rsid w:val="004302A7"/>
    <w:rsid w:val="00435516"/>
    <w:rsid w:val="00457469"/>
    <w:rsid w:val="00470284"/>
    <w:rsid w:val="00476011"/>
    <w:rsid w:val="004A157C"/>
    <w:rsid w:val="004A6155"/>
    <w:rsid w:val="004C5CF1"/>
    <w:rsid w:val="004D0CF2"/>
    <w:rsid w:val="004D156F"/>
    <w:rsid w:val="004E50FA"/>
    <w:rsid w:val="004F429E"/>
    <w:rsid w:val="005016B0"/>
    <w:rsid w:val="00505D04"/>
    <w:rsid w:val="00533500"/>
    <w:rsid w:val="005413BD"/>
    <w:rsid w:val="00546FE0"/>
    <w:rsid w:val="00550242"/>
    <w:rsid w:val="005706E9"/>
    <w:rsid w:val="0057381E"/>
    <w:rsid w:val="00593CA0"/>
    <w:rsid w:val="005A4F2A"/>
    <w:rsid w:val="005B11C8"/>
    <w:rsid w:val="005B432E"/>
    <w:rsid w:val="005C1AB6"/>
    <w:rsid w:val="005C356A"/>
    <w:rsid w:val="005D1A2E"/>
    <w:rsid w:val="005D41B1"/>
    <w:rsid w:val="005D43EF"/>
    <w:rsid w:val="005D555E"/>
    <w:rsid w:val="005E63A7"/>
    <w:rsid w:val="005F0183"/>
    <w:rsid w:val="005F1D51"/>
    <w:rsid w:val="006170D1"/>
    <w:rsid w:val="006324E6"/>
    <w:rsid w:val="0064097D"/>
    <w:rsid w:val="006465DC"/>
    <w:rsid w:val="006528A6"/>
    <w:rsid w:val="00666DD5"/>
    <w:rsid w:val="00675171"/>
    <w:rsid w:val="006A63E0"/>
    <w:rsid w:val="006B7EDF"/>
    <w:rsid w:val="006D7090"/>
    <w:rsid w:val="006F0B57"/>
    <w:rsid w:val="007221BF"/>
    <w:rsid w:val="007258AA"/>
    <w:rsid w:val="00737BEB"/>
    <w:rsid w:val="007639B4"/>
    <w:rsid w:val="007641EA"/>
    <w:rsid w:val="007663CD"/>
    <w:rsid w:val="00786627"/>
    <w:rsid w:val="007D159B"/>
    <w:rsid w:val="007D3C04"/>
    <w:rsid w:val="007D53F1"/>
    <w:rsid w:val="007E52CB"/>
    <w:rsid w:val="007E5415"/>
    <w:rsid w:val="0081396B"/>
    <w:rsid w:val="008167EE"/>
    <w:rsid w:val="00836C55"/>
    <w:rsid w:val="00846D60"/>
    <w:rsid w:val="0085554C"/>
    <w:rsid w:val="00862AF1"/>
    <w:rsid w:val="00874D6C"/>
    <w:rsid w:val="0088306B"/>
    <w:rsid w:val="0088600A"/>
    <w:rsid w:val="00886A9B"/>
    <w:rsid w:val="00891B1A"/>
    <w:rsid w:val="008B6960"/>
    <w:rsid w:val="008E603B"/>
    <w:rsid w:val="00910D6B"/>
    <w:rsid w:val="009122D3"/>
    <w:rsid w:val="009146C4"/>
    <w:rsid w:val="00925B6A"/>
    <w:rsid w:val="009421A8"/>
    <w:rsid w:val="0096505D"/>
    <w:rsid w:val="00983998"/>
    <w:rsid w:val="00990047"/>
    <w:rsid w:val="00990731"/>
    <w:rsid w:val="009A7B28"/>
    <w:rsid w:val="009C2143"/>
    <w:rsid w:val="009C2758"/>
    <w:rsid w:val="009C4027"/>
    <w:rsid w:val="009C69D4"/>
    <w:rsid w:val="009D0A75"/>
    <w:rsid w:val="009D63CC"/>
    <w:rsid w:val="009F69F4"/>
    <w:rsid w:val="00A02B17"/>
    <w:rsid w:val="00A118F1"/>
    <w:rsid w:val="00A11DA6"/>
    <w:rsid w:val="00A15E81"/>
    <w:rsid w:val="00A2657B"/>
    <w:rsid w:val="00A572A6"/>
    <w:rsid w:val="00A7568E"/>
    <w:rsid w:val="00A83492"/>
    <w:rsid w:val="00A94EDC"/>
    <w:rsid w:val="00AA3E07"/>
    <w:rsid w:val="00AD439B"/>
    <w:rsid w:val="00B04142"/>
    <w:rsid w:val="00B13746"/>
    <w:rsid w:val="00B17100"/>
    <w:rsid w:val="00B177CB"/>
    <w:rsid w:val="00B30287"/>
    <w:rsid w:val="00B42ED3"/>
    <w:rsid w:val="00B50481"/>
    <w:rsid w:val="00B52B09"/>
    <w:rsid w:val="00B65F13"/>
    <w:rsid w:val="00B76727"/>
    <w:rsid w:val="00B76C4A"/>
    <w:rsid w:val="00B854A1"/>
    <w:rsid w:val="00BD6430"/>
    <w:rsid w:val="00C02E01"/>
    <w:rsid w:val="00C0489A"/>
    <w:rsid w:val="00C27D25"/>
    <w:rsid w:val="00C37C04"/>
    <w:rsid w:val="00C37FC1"/>
    <w:rsid w:val="00C47AC9"/>
    <w:rsid w:val="00C74942"/>
    <w:rsid w:val="00C92452"/>
    <w:rsid w:val="00C97B8A"/>
    <w:rsid w:val="00CA6A96"/>
    <w:rsid w:val="00CB28DE"/>
    <w:rsid w:val="00CC09FD"/>
    <w:rsid w:val="00CC5197"/>
    <w:rsid w:val="00CC605C"/>
    <w:rsid w:val="00CE27A2"/>
    <w:rsid w:val="00CE4A76"/>
    <w:rsid w:val="00CF6C06"/>
    <w:rsid w:val="00CF7F82"/>
    <w:rsid w:val="00D04DF4"/>
    <w:rsid w:val="00D17E86"/>
    <w:rsid w:val="00D32F62"/>
    <w:rsid w:val="00D349F1"/>
    <w:rsid w:val="00D42224"/>
    <w:rsid w:val="00D524F5"/>
    <w:rsid w:val="00D637C9"/>
    <w:rsid w:val="00D71404"/>
    <w:rsid w:val="00D717B3"/>
    <w:rsid w:val="00D72FEE"/>
    <w:rsid w:val="00D86150"/>
    <w:rsid w:val="00D9355E"/>
    <w:rsid w:val="00DB7A14"/>
    <w:rsid w:val="00DC2FA3"/>
    <w:rsid w:val="00DD2446"/>
    <w:rsid w:val="00DD3949"/>
    <w:rsid w:val="00E059EE"/>
    <w:rsid w:val="00E11F54"/>
    <w:rsid w:val="00E147E6"/>
    <w:rsid w:val="00E205F1"/>
    <w:rsid w:val="00E42FF3"/>
    <w:rsid w:val="00E54E3C"/>
    <w:rsid w:val="00E62B9E"/>
    <w:rsid w:val="00E83943"/>
    <w:rsid w:val="00E84DCE"/>
    <w:rsid w:val="00E86FA0"/>
    <w:rsid w:val="00EB025A"/>
    <w:rsid w:val="00EB41E6"/>
    <w:rsid w:val="00EC2356"/>
    <w:rsid w:val="00EC6141"/>
    <w:rsid w:val="00EE4C36"/>
    <w:rsid w:val="00EE65EC"/>
    <w:rsid w:val="00EF10C6"/>
    <w:rsid w:val="00EF7278"/>
    <w:rsid w:val="00F00B40"/>
    <w:rsid w:val="00F03BF9"/>
    <w:rsid w:val="00F065F4"/>
    <w:rsid w:val="00F2741A"/>
    <w:rsid w:val="00F32CE4"/>
    <w:rsid w:val="00F44459"/>
    <w:rsid w:val="00F6320E"/>
    <w:rsid w:val="00F74527"/>
    <w:rsid w:val="00F802CE"/>
    <w:rsid w:val="00F87EC1"/>
    <w:rsid w:val="00FA0F10"/>
    <w:rsid w:val="00FA6CD3"/>
    <w:rsid w:val="00FB0349"/>
    <w:rsid w:val="00FC4A03"/>
    <w:rsid w:val="00FD6A9C"/>
    <w:rsid w:val="00FE25E8"/>
    <w:rsid w:val="00FF778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28114232"/>
  <w15:chartTrackingRefBased/>
  <w15:docId w15:val="{016D0FF6-E5E8-407C-B8B5-8883F76A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00C3"/>
  </w:style>
  <w:style w:type="paragraph" w:styleId="Titre1">
    <w:name w:val="heading 1"/>
    <w:basedOn w:val="Normal"/>
    <w:next w:val="Normal"/>
    <w:link w:val="Titre1Car"/>
    <w:uiPriority w:val="9"/>
    <w:qFormat/>
    <w:rsid w:val="00AD439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n-tête11,E.e1,En-tête12,E.e2,En-tête111,E.e11,En-tête13,E.e3,En-tête14,E.e4,En-tête112,E.e12,En-tête121,E.e21,En-tête131,E.e31,En-tête15,E.e5,En-tête113,E.e13,En-tête122,E.e22,En-tête132,E.e32,En-tête141,E.e41,En-tête16,E.e6,E.e14"/>
    <w:basedOn w:val="Normal"/>
    <w:link w:val="En-tteCar"/>
    <w:unhideWhenUsed/>
    <w:rsid w:val="00E42FF3"/>
    <w:pPr>
      <w:tabs>
        <w:tab w:val="center" w:pos="4536"/>
        <w:tab w:val="right" w:pos="9072"/>
      </w:tabs>
      <w:spacing w:after="0" w:line="240" w:lineRule="auto"/>
    </w:pPr>
  </w:style>
  <w:style w:type="character" w:customStyle="1" w:styleId="En-tteCar">
    <w:name w:val="En-tête Car"/>
    <w:aliases w:val="En-tête1 Car,E.e Car,En-tête11 Car,E.e1 Car,En-tête12 Car,E.e2 Car,En-tête111 Car,E.e11 Car,En-tête13 Car,E.e3 Car,En-tête14 Car,E.e4 Car,En-tête112 Car,E.e12 Car,En-tête121 Car,E.e21 Car,En-tête131 Car,E.e31 Car,En-tête15 Car,E.e5 Car"/>
    <w:basedOn w:val="Policepardfaut"/>
    <w:link w:val="En-tte"/>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3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uiPriority w:val="99"/>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uiPriority w:val="99"/>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aliases w:val="Liste à puce - Normal,lp1,List Paragraph,P1 Pharos,Bullet Niv 1,ParagrapheLEXSI,Liste num §,List Paragraph1,List Paragraph Char Char,texte de base,Puce focus,Normal bullet 2,Paragraphe,Paragraph,Resume Title,Puces,LOG_Aufzählung"/>
    <w:basedOn w:val="Normal"/>
    <w:link w:val="ParagraphedelisteCar"/>
    <w:uiPriority w:val="1"/>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table" w:customStyle="1" w:styleId="Grilledutableau1">
    <w:name w:val="Grille du tableau1"/>
    <w:basedOn w:val="TableauNormal"/>
    <w:next w:val="Grilledutableau"/>
    <w:rsid w:val="002F43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EE65EC"/>
    <w:pPr>
      <w:spacing w:before="100" w:beforeAutospacing="1" w:after="100" w:afterAutospacing="1" w:line="240" w:lineRule="auto"/>
    </w:pPr>
    <w:rPr>
      <w:rFonts w:ascii="Times New Roman" w:hAnsi="Times New Roman" w:cs="Times New Roman"/>
      <w:sz w:val="24"/>
      <w:szCs w:val="24"/>
      <w:lang w:eastAsia="fr-FR"/>
    </w:rPr>
  </w:style>
  <w:style w:type="character" w:customStyle="1" w:styleId="Titre1Car">
    <w:name w:val="Titre 1 Car"/>
    <w:basedOn w:val="Policepardfaut"/>
    <w:link w:val="Titre1"/>
    <w:uiPriority w:val="9"/>
    <w:rsid w:val="00AD439B"/>
    <w:rPr>
      <w:rFonts w:asciiTheme="majorHAnsi" w:eastAsiaTheme="majorEastAsia" w:hAnsiTheme="majorHAnsi" w:cstheme="majorBidi"/>
      <w:color w:val="2E74B5" w:themeColor="accent1" w:themeShade="BF"/>
      <w:sz w:val="32"/>
      <w:szCs w:val="32"/>
    </w:rPr>
  </w:style>
  <w:style w:type="character" w:styleId="Marquedecommentaire">
    <w:name w:val="annotation reference"/>
    <w:basedOn w:val="Policepardfaut"/>
    <w:uiPriority w:val="99"/>
    <w:semiHidden/>
    <w:unhideWhenUsed/>
    <w:rsid w:val="00D72FEE"/>
    <w:rPr>
      <w:sz w:val="16"/>
      <w:szCs w:val="16"/>
    </w:rPr>
  </w:style>
  <w:style w:type="paragraph" w:styleId="Commentaire">
    <w:name w:val="annotation text"/>
    <w:basedOn w:val="Normal"/>
    <w:link w:val="CommentaireCar"/>
    <w:uiPriority w:val="99"/>
    <w:unhideWhenUsed/>
    <w:rsid w:val="00D72FEE"/>
    <w:pPr>
      <w:spacing w:line="240" w:lineRule="auto"/>
    </w:pPr>
    <w:rPr>
      <w:sz w:val="20"/>
      <w:szCs w:val="20"/>
    </w:rPr>
  </w:style>
  <w:style w:type="character" w:customStyle="1" w:styleId="CommentaireCar">
    <w:name w:val="Commentaire Car"/>
    <w:basedOn w:val="Policepardfaut"/>
    <w:link w:val="Commentaire"/>
    <w:uiPriority w:val="99"/>
    <w:rsid w:val="00D72FEE"/>
    <w:rPr>
      <w:sz w:val="20"/>
      <w:szCs w:val="20"/>
    </w:rPr>
  </w:style>
  <w:style w:type="paragraph" w:styleId="Objetducommentaire">
    <w:name w:val="annotation subject"/>
    <w:basedOn w:val="Commentaire"/>
    <w:next w:val="Commentaire"/>
    <w:link w:val="ObjetducommentaireCar"/>
    <w:uiPriority w:val="99"/>
    <w:semiHidden/>
    <w:unhideWhenUsed/>
    <w:rsid w:val="00D72FEE"/>
    <w:rPr>
      <w:b/>
      <w:bCs/>
    </w:rPr>
  </w:style>
  <w:style w:type="character" w:customStyle="1" w:styleId="ObjetducommentaireCar">
    <w:name w:val="Objet du commentaire Car"/>
    <w:basedOn w:val="CommentaireCar"/>
    <w:link w:val="Objetducommentaire"/>
    <w:uiPriority w:val="99"/>
    <w:semiHidden/>
    <w:rsid w:val="00D72FEE"/>
    <w:rPr>
      <w:b/>
      <w:bCs/>
      <w:sz w:val="20"/>
      <w:szCs w:val="20"/>
    </w:rPr>
  </w:style>
  <w:style w:type="paragraph" w:styleId="Textedebulles">
    <w:name w:val="Balloon Text"/>
    <w:basedOn w:val="Normal"/>
    <w:link w:val="TextedebullesCar"/>
    <w:uiPriority w:val="99"/>
    <w:semiHidden/>
    <w:unhideWhenUsed/>
    <w:rsid w:val="00D72FE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72FEE"/>
    <w:rPr>
      <w:rFonts w:ascii="Segoe UI" w:hAnsi="Segoe UI" w:cs="Segoe UI"/>
      <w:sz w:val="18"/>
      <w:szCs w:val="18"/>
    </w:rPr>
  </w:style>
  <w:style w:type="character" w:styleId="Lienhypertextesuivivisit">
    <w:name w:val="FollowedHyperlink"/>
    <w:basedOn w:val="Policepardfaut"/>
    <w:uiPriority w:val="99"/>
    <w:semiHidden/>
    <w:unhideWhenUsed/>
    <w:rsid w:val="00533500"/>
    <w:rPr>
      <w:color w:val="954F72" w:themeColor="followedHyperlink"/>
      <w:u w:val="single"/>
    </w:rPr>
  </w:style>
  <w:style w:type="paragraph" w:styleId="Corpsdetexte3">
    <w:name w:val="Body Text 3"/>
    <w:basedOn w:val="Normal"/>
    <w:link w:val="Corpsdetexte3Car"/>
    <w:uiPriority w:val="99"/>
    <w:semiHidden/>
    <w:unhideWhenUsed/>
    <w:rsid w:val="00051B99"/>
    <w:pPr>
      <w:spacing w:after="120"/>
    </w:pPr>
    <w:rPr>
      <w:sz w:val="16"/>
      <w:szCs w:val="16"/>
    </w:rPr>
  </w:style>
  <w:style w:type="character" w:customStyle="1" w:styleId="Corpsdetexte3Car">
    <w:name w:val="Corps de texte 3 Car"/>
    <w:basedOn w:val="Policepardfaut"/>
    <w:link w:val="Corpsdetexte3"/>
    <w:uiPriority w:val="99"/>
    <w:semiHidden/>
    <w:rsid w:val="00051B99"/>
    <w:rPr>
      <w:sz w:val="16"/>
      <w:szCs w:val="16"/>
    </w:rPr>
  </w:style>
  <w:style w:type="paragraph" w:styleId="Notedefin">
    <w:name w:val="endnote text"/>
    <w:basedOn w:val="Normal"/>
    <w:link w:val="NotedefinCar"/>
    <w:uiPriority w:val="99"/>
    <w:semiHidden/>
    <w:unhideWhenUsed/>
    <w:rsid w:val="00E059EE"/>
    <w:pPr>
      <w:spacing w:after="0" w:line="240" w:lineRule="auto"/>
    </w:pPr>
    <w:rPr>
      <w:sz w:val="20"/>
      <w:szCs w:val="20"/>
    </w:rPr>
  </w:style>
  <w:style w:type="character" w:customStyle="1" w:styleId="NotedefinCar">
    <w:name w:val="Note de fin Car"/>
    <w:basedOn w:val="Policepardfaut"/>
    <w:link w:val="Notedefin"/>
    <w:uiPriority w:val="99"/>
    <w:semiHidden/>
    <w:rsid w:val="00E059EE"/>
    <w:rPr>
      <w:sz w:val="20"/>
      <w:szCs w:val="20"/>
    </w:rPr>
  </w:style>
  <w:style w:type="character" w:styleId="Appeldenotedefin">
    <w:name w:val="endnote reference"/>
    <w:basedOn w:val="Policepardfaut"/>
    <w:uiPriority w:val="99"/>
    <w:semiHidden/>
    <w:unhideWhenUsed/>
    <w:rsid w:val="00E059EE"/>
    <w:rPr>
      <w:vertAlign w:val="superscript"/>
    </w:rPr>
  </w:style>
  <w:style w:type="character" w:customStyle="1" w:styleId="ParagraphedelisteCar">
    <w:name w:val="Paragraphe de liste Car"/>
    <w:aliases w:val="Liste à puce - Normal Car,lp1 Car,List Paragraph Car,P1 Pharos Car,Bullet Niv 1 Car,ParagrapheLEXSI Car,Liste num § Car,List Paragraph1 Car,List Paragraph Char Char Car,texte de base Car,Puce focus Car,Normal bullet 2 Car"/>
    <w:link w:val="Paragraphedeliste"/>
    <w:uiPriority w:val="1"/>
    <w:qFormat/>
    <w:rsid w:val="00B177CB"/>
  </w:style>
  <w:style w:type="paragraph" w:customStyle="1" w:styleId="1TITRE">
    <w:name w:val="1. TITRE"/>
    <w:basedOn w:val="Titre1"/>
    <w:link w:val="1TITRECar"/>
    <w:qFormat/>
    <w:rsid w:val="00B177CB"/>
    <w:pPr>
      <w:spacing w:after="240"/>
    </w:pPr>
    <w:rPr>
      <w:rFonts w:ascii="Arial Narrow" w:eastAsia="Times New Roman" w:hAnsi="Arial Narrow" w:cs="Arial"/>
      <w:b/>
      <w:color w:val="000099"/>
      <w:sz w:val="24"/>
      <w:szCs w:val="24"/>
      <w:u w:val="single"/>
      <w:lang w:eastAsia="ar-SA"/>
    </w:rPr>
  </w:style>
  <w:style w:type="character" w:customStyle="1" w:styleId="1TITRECar">
    <w:name w:val="1. TITRE Car"/>
    <w:basedOn w:val="Titre1Car"/>
    <w:link w:val="1TITRE"/>
    <w:rsid w:val="00B177CB"/>
    <w:rPr>
      <w:rFonts w:ascii="Arial Narrow" w:eastAsia="Times New Roman" w:hAnsi="Arial Narrow" w:cs="Arial"/>
      <w:b/>
      <w:color w:val="000099"/>
      <w:sz w:val="24"/>
      <w:szCs w:val="24"/>
      <w:u w:val="single"/>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2857986">
      <w:bodyDiv w:val="1"/>
      <w:marLeft w:val="0"/>
      <w:marRight w:val="0"/>
      <w:marTop w:val="0"/>
      <w:marBottom w:val="0"/>
      <w:divBdr>
        <w:top w:val="none" w:sz="0" w:space="0" w:color="auto"/>
        <w:left w:val="none" w:sz="0" w:space="0" w:color="auto"/>
        <w:bottom w:val="none" w:sz="0" w:space="0" w:color="auto"/>
        <w:right w:val="none" w:sz="0" w:space="0" w:color="auto"/>
      </w:divBdr>
    </w:div>
    <w:div w:id="735585813">
      <w:bodyDiv w:val="1"/>
      <w:marLeft w:val="0"/>
      <w:marRight w:val="0"/>
      <w:marTop w:val="0"/>
      <w:marBottom w:val="0"/>
      <w:divBdr>
        <w:top w:val="none" w:sz="0" w:space="0" w:color="auto"/>
        <w:left w:val="none" w:sz="0" w:space="0" w:color="auto"/>
        <w:bottom w:val="none" w:sz="0" w:space="0" w:color="auto"/>
        <w:right w:val="none" w:sz="0" w:space="0" w:color="auto"/>
      </w:divBdr>
    </w:div>
    <w:div w:id="973484993">
      <w:bodyDiv w:val="1"/>
      <w:marLeft w:val="0"/>
      <w:marRight w:val="0"/>
      <w:marTop w:val="0"/>
      <w:marBottom w:val="0"/>
      <w:divBdr>
        <w:top w:val="none" w:sz="0" w:space="0" w:color="auto"/>
        <w:left w:val="none" w:sz="0" w:space="0" w:color="auto"/>
        <w:bottom w:val="none" w:sz="0" w:space="0" w:color="auto"/>
        <w:right w:val="none" w:sz="0" w:space="0" w:color="auto"/>
      </w:divBdr>
    </w:div>
    <w:div w:id="1605847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lothilde.richard@meotec.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loda/id/JORFTEXT000038318472/"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idArticle=LEGIARTI000018520576&amp;cidTexte=LEGITEXT00000607205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chorus-pro.gouv.fr/" TargetMode="External"/><Relationship Id="rId4" Type="http://schemas.openxmlformats.org/officeDocument/2006/relationships/settings" Target="settings.xml"/><Relationship Id="rId9" Type="http://schemas.openxmlformats.org/officeDocument/2006/relationships/hyperlink" Target="mailto:yannlecoz@ylc-conseil.fr"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2.svg"/><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B14DD2" w:rsidP="00B14DD2">
          <w:pPr>
            <w:pStyle w:val="B9F3AE98F5FB4C8B95EE955AACB3EEA21"/>
          </w:pPr>
          <w:r w:rsidRPr="00E42FF3">
            <w:rPr>
              <w:rStyle w:val="Textedelespacerserv"/>
              <w:rFonts w:ascii="Georgia" w:hAnsi="Georgia"/>
              <w:sz w:val="22"/>
              <w:szCs w:val="22"/>
            </w:rPr>
            <w:t>Choisissez un élément.</w:t>
          </w:r>
        </w:p>
      </w:docPartBody>
    </w:docPart>
    <w:docPart>
      <w:docPartPr>
        <w:name w:val="8C01F0A9B2464AC487116D9F5DDF47D4"/>
        <w:category>
          <w:name w:val="Général"/>
          <w:gallery w:val="placeholder"/>
        </w:category>
        <w:types>
          <w:type w:val="bbPlcHdr"/>
        </w:types>
        <w:behaviors>
          <w:behavior w:val="content"/>
        </w:behaviors>
        <w:guid w:val="{7FA690B5-57AA-489A-B56A-5203595617DB}"/>
      </w:docPartPr>
      <w:docPartBody>
        <w:p w:rsidR="000F0D5B" w:rsidRDefault="00B14DD2" w:rsidP="00B14DD2">
          <w:pPr>
            <w:pStyle w:val="8C01F0A9B2464AC487116D9F5DDF47D41"/>
          </w:pPr>
          <w:r w:rsidRPr="00E42FF3">
            <w:rPr>
              <w:rStyle w:val="Textedelespacerserv"/>
              <w:rFonts w:ascii="Georgia" w:hAnsi="Georgia"/>
            </w:rPr>
            <w:t>Choisissez un élément.</w:t>
          </w:r>
        </w:p>
      </w:docPartBody>
    </w:docPart>
    <w:docPart>
      <w:docPartPr>
        <w:name w:val="C5E497FAB3FF476E8074CEA8D307215D"/>
        <w:category>
          <w:name w:val="Général"/>
          <w:gallery w:val="placeholder"/>
        </w:category>
        <w:types>
          <w:type w:val="bbPlcHdr"/>
        </w:types>
        <w:behaviors>
          <w:behavior w:val="content"/>
        </w:behaviors>
        <w:guid w:val="{7AA6F6B2-EA7C-41EF-B33F-7F5AA886D0DE}"/>
      </w:docPartPr>
      <w:docPartBody>
        <w:p w:rsidR="000F0D5B" w:rsidRDefault="00B14DD2" w:rsidP="00B14DD2">
          <w:pPr>
            <w:pStyle w:val="C5E497FAB3FF476E8074CEA8D307215D1"/>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0F0D5B"/>
    <w:rsid w:val="005A3E7F"/>
    <w:rsid w:val="00864732"/>
    <w:rsid w:val="009E2391"/>
    <w:rsid w:val="00AC31B5"/>
    <w:rsid w:val="00B14DD2"/>
    <w:rsid w:val="00B90D7C"/>
    <w:rsid w:val="00C60EC9"/>
    <w:rsid w:val="00CB08D0"/>
    <w:rsid w:val="00FD29B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14DD2"/>
    <w:rPr>
      <w:color w:val="808080"/>
    </w:rPr>
  </w:style>
  <w:style w:type="paragraph" w:customStyle="1" w:styleId="496E3E6C63FF49B6BDD68DD5369CC8B0">
    <w:name w:val="496E3E6C63FF49B6BDD68DD5369CC8B0"/>
    <w:rsid w:val="005A3E7F"/>
  </w:style>
  <w:style w:type="paragraph" w:customStyle="1" w:styleId="32C35D4DD2374ECBBF0849A068691577">
    <w:name w:val="32C35D4DD2374ECBBF0849A068691577"/>
    <w:rsid w:val="005A3E7F"/>
  </w:style>
  <w:style w:type="paragraph" w:customStyle="1" w:styleId="EA9F2C9EB946456DA82BCABFEE37A5AE">
    <w:name w:val="EA9F2C9EB946456DA82BCABFEE37A5AE"/>
    <w:rsid w:val="005A3E7F"/>
  </w:style>
  <w:style w:type="paragraph" w:customStyle="1" w:styleId="A9199AA5F27040D494CD47CB166AE7E4">
    <w:name w:val="A9199AA5F27040D494CD47CB166AE7E4"/>
    <w:rsid w:val="005A3E7F"/>
  </w:style>
  <w:style w:type="paragraph" w:customStyle="1" w:styleId="3AC0B2436A074DBEBAB1E1D35CC9467B">
    <w:name w:val="3AC0B2436A074DBEBAB1E1D35CC9467B"/>
    <w:rsid w:val="005A3E7F"/>
  </w:style>
  <w:style w:type="paragraph" w:customStyle="1" w:styleId="B9F3AE98F5FB4C8B95EE955AACB3EEA2">
    <w:name w:val="B9F3AE98F5FB4C8B95EE955AACB3EEA2"/>
    <w:rsid w:val="005A3E7F"/>
  </w:style>
  <w:style w:type="paragraph" w:customStyle="1" w:styleId="8F7A6516F45C4876BD5BA5B9A352D517">
    <w:name w:val="8F7A6516F45C4876BD5BA5B9A352D517"/>
    <w:rsid w:val="005A3E7F"/>
  </w:style>
  <w:style w:type="paragraph" w:customStyle="1" w:styleId="DBA709B797704C3F92D24CF6AEA5B724">
    <w:name w:val="DBA709B797704C3F92D24CF6AEA5B724"/>
    <w:rsid w:val="005A3E7F"/>
  </w:style>
  <w:style w:type="paragraph" w:customStyle="1" w:styleId="FC38154F0D3E44D7B7FF78C41989663B">
    <w:name w:val="FC38154F0D3E44D7B7FF78C41989663B"/>
    <w:rsid w:val="005A3E7F"/>
  </w:style>
  <w:style w:type="paragraph" w:customStyle="1" w:styleId="27E6C5E60EC9475AA11C1BE150FBA720">
    <w:name w:val="27E6C5E60EC9475AA11C1BE150FBA720"/>
    <w:rsid w:val="005A3E7F"/>
  </w:style>
  <w:style w:type="paragraph" w:customStyle="1" w:styleId="2A1E563712BA406CA3FE928BB183F270">
    <w:name w:val="2A1E563712BA406CA3FE928BB183F270"/>
    <w:rsid w:val="005A3E7F"/>
  </w:style>
  <w:style w:type="paragraph" w:customStyle="1" w:styleId="27F912B792AB4CB9BDB7AEA5281195E9">
    <w:name w:val="27F912B792AB4CB9BDB7AEA5281195E9"/>
    <w:rsid w:val="005A3E7F"/>
  </w:style>
  <w:style w:type="paragraph" w:customStyle="1" w:styleId="E89994D442754721AEA82704206A4513">
    <w:name w:val="E89994D442754721AEA82704206A4513"/>
    <w:rsid w:val="005A3E7F"/>
  </w:style>
  <w:style w:type="paragraph" w:customStyle="1" w:styleId="E85349AB6D474986B4D292AFE850F052">
    <w:name w:val="E85349AB6D474986B4D292AFE850F052"/>
    <w:rsid w:val="005A3E7F"/>
  </w:style>
  <w:style w:type="paragraph" w:customStyle="1" w:styleId="955232AC95874CD1A3AE2B8BC08FFA83">
    <w:name w:val="955232AC95874CD1A3AE2B8BC08FFA83"/>
    <w:rsid w:val="005A3E7F"/>
  </w:style>
  <w:style w:type="paragraph" w:customStyle="1" w:styleId="EAB02B3F4C524A378393354354EC498C">
    <w:name w:val="EAB02B3F4C524A378393354354EC498C"/>
    <w:rsid w:val="005A3E7F"/>
  </w:style>
  <w:style w:type="paragraph" w:customStyle="1" w:styleId="F3FB9DD6D2CA42C9BC3FE27D9F2982A6">
    <w:name w:val="F3FB9DD6D2CA42C9BC3FE27D9F2982A6"/>
    <w:rsid w:val="005A3E7F"/>
  </w:style>
  <w:style w:type="paragraph" w:customStyle="1" w:styleId="8C01F0A9B2464AC487116D9F5DDF47D4">
    <w:name w:val="8C01F0A9B2464AC487116D9F5DDF47D4"/>
    <w:rsid w:val="00B14DD2"/>
  </w:style>
  <w:style w:type="paragraph" w:customStyle="1" w:styleId="C5E497FAB3FF476E8074CEA8D307215D">
    <w:name w:val="C5E497FAB3FF476E8074CEA8D307215D"/>
    <w:rsid w:val="00B14DD2"/>
  </w:style>
  <w:style w:type="paragraph" w:customStyle="1" w:styleId="B9F3AE98F5FB4C8B95EE955AACB3EEA21">
    <w:name w:val="B9F3AE98F5FB4C8B95EE955AACB3EEA21"/>
    <w:rsid w:val="00B14DD2"/>
    <w:pPr>
      <w:spacing w:after="0" w:line="240" w:lineRule="auto"/>
    </w:pPr>
    <w:rPr>
      <w:rFonts w:ascii="Arial" w:eastAsiaTheme="minorHAnsi" w:hAnsi="Arial"/>
      <w:sz w:val="20"/>
      <w:szCs w:val="20"/>
      <w:lang w:eastAsia="en-US"/>
    </w:rPr>
  </w:style>
  <w:style w:type="paragraph" w:customStyle="1" w:styleId="C5E497FAB3FF476E8074CEA8D307215D1">
    <w:name w:val="C5E497FAB3FF476E8074CEA8D307215D1"/>
    <w:rsid w:val="00B14DD2"/>
    <w:rPr>
      <w:rFonts w:eastAsiaTheme="minorHAnsi"/>
      <w:lang w:eastAsia="en-US"/>
    </w:rPr>
  </w:style>
  <w:style w:type="paragraph" w:customStyle="1" w:styleId="8C01F0A9B2464AC487116D9F5DDF47D41">
    <w:name w:val="8C01F0A9B2464AC487116D9F5DDF47D41"/>
    <w:rsid w:val="00B14DD2"/>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7225C2-B42C-4AF2-B431-87083287FC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1268</TotalTime>
  <Pages>25</Pages>
  <Words>8110</Words>
  <Characters>44607</Characters>
  <Application>Microsoft Office Word</Application>
  <DocSecurity>0</DocSecurity>
  <Lines>371</Lines>
  <Paragraphs>105</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52612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PAQUI Loane</cp:lastModifiedBy>
  <cp:revision>174</cp:revision>
  <dcterms:created xsi:type="dcterms:W3CDTF">2022-08-19T08:05:00Z</dcterms:created>
  <dcterms:modified xsi:type="dcterms:W3CDTF">2025-03-12T14:56:00Z</dcterms:modified>
</cp:coreProperties>
</file>