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006" w:rsidRPr="00785006" w:rsidRDefault="00785006">
      <w:pPr>
        <w:rPr>
          <w:sz w:val="2"/>
        </w:rPr>
      </w:pPr>
      <w:bookmarkStart w:id="0" w:name="_GoBack"/>
      <w:bookmarkEnd w:id="0"/>
    </w:p>
    <w:p w:rsidR="00580A07" w:rsidRPr="00632B09" w:rsidRDefault="00580A07" w:rsidP="00580A07">
      <w:pPr>
        <w:spacing w:before="600"/>
        <w:jc w:val="center"/>
        <w:rPr>
          <w:b/>
          <w:sz w:val="28"/>
        </w:rPr>
      </w:pPr>
      <w:bookmarkStart w:id="1" w:name="_Toc501443919"/>
      <w:bookmarkStart w:id="2" w:name="_Toc515367073"/>
      <w:r w:rsidRPr="00632B09">
        <w:rPr>
          <w:b/>
          <w:sz w:val="28"/>
        </w:rPr>
        <w:t>ANNEXE INDICATIVE</w:t>
      </w:r>
    </w:p>
    <w:p w:rsidR="00580A07" w:rsidRPr="00632B09" w:rsidRDefault="00580A07" w:rsidP="00580A07">
      <w:pPr>
        <w:spacing w:before="120" w:after="120"/>
        <w:jc w:val="center"/>
        <w:rPr>
          <w:b/>
          <w:sz w:val="22"/>
        </w:rPr>
      </w:pPr>
      <w:r w:rsidRPr="00632B09">
        <w:rPr>
          <w:b/>
          <w:sz w:val="22"/>
        </w:rPr>
        <w:t>QUESTIONNAIRE ÉGALITÉ PROFESSIONNELLE &amp; DIVERSITÉ PROFESSIONNELLE</w:t>
      </w:r>
      <w:bookmarkEnd w:id="1"/>
      <w:bookmarkEnd w:id="2"/>
    </w:p>
    <w:p w:rsidR="00580A07" w:rsidRPr="00632B09" w:rsidRDefault="00580A07" w:rsidP="00580A07">
      <w:pPr>
        <w:jc w:val="center"/>
        <w:rPr>
          <w:b/>
        </w:rPr>
      </w:pPr>
      <w:r w:rsidRPr="00632B09">
        <w:rPr>
          <w:b/>
        </w:rPr>
        <w:t>Liste des questions posées au(x) futur(s) titulaire(s) du (ou des) march</w:t>
      </w:r>
      <w:r w:rsidRPr="00632B09">
        <w:rPr>
          <w:rFonts w:cstheme="minorHAnsi"/>
          <w:b/>
        </w:rPr>
        <w:t>é(s)</w:t>
      </w: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p w:rsidR="00580A07" w:rsidRPr="00BE3593" w:rsidRDefault="00580A07" w:rsidP="00580A07">
      <w:pPr>
        <w:jc w:val="center"/>
        <w:rPr>
          <w:rFonts w:cs="Arial"/>
          <w:color w:val="FF0000"/>
          <w:sz w:val="16"/>
          <w:szCs w:val="16"/>
        </w:rPr>
      </w:pPr>
      <w:r w:rsidRPr="00BE3593">
        <w:rPr>
          <w:rFonts w:cs="Arial"/>
          <w:color w:val="FF0000"/>
          <w:sz w:val="16"/>
          <w:szCs w:val="16"/>
        </w:rPr>
        <w:t>Le lien vers la plateforme numérique proposant le questionnaire sera communiqué</w:t>
      </w:r>
      <w:r>
        <w:rPr>
          <w:rFonts w:cs="Arial"/>
          <w:color w:val="FF0000"/>
          <w:sz w:val="16"/>
          <w:szCs w:val="16"/>
        </w:rPr>
        <w:t xml:space="preserve"> à </w:t>
      </w:r>
      <w:r w:rsidRPr="00BE3593">
        <w:rPr>
          <w:rFonts w:cs="Arial"/>
          <w:color w:val="FF0000"/>
          <w:sz w:val="16"/>
          <w:szCs w:val="16"/>
        </w:rPr>
        <w:t>l’attri</w:t>
      </w:r>
      <w:r>
        <w:rPr>
          <w:rFonts w:cs="Arial"/>
          <w:color w:val="FF0000"/>
          <w:sz w:val="16"/>
          <w:szCs w:val="16"/>
        </w:rPr>
        <w:t>butaire au moment de la </w:t>
      </w:r>
      <w:r w:rsidRPr="00BE3593">
        <w:rPr>
          <w:rFonts w:cs="Arial"/>
          <w:color w:val="FF0000"/>
          <w:sz w:val="16"/>
          <w:szCs w:val="16"/>
        </w:rPr>
        <w:t>signature du contrat.</w:t>
      </w:r>
      <w:r>
        <w:rPr>
          <w:rFonts w:cs="Arial"/>
          <w:color w:val="FF0000"/>
          <w:sz w:val="16"/>
          <w:szCs w:val="16"/>
        </w:rPr>
        <w:t xml:space="preserve"> Il devra être renseigné par l’attributaire en amont de la notification. </w:t>
      </w: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828"/>
        <w:gridCol w:w="6462"/>
      </w:tblGrid>
      <w:tr w:rsidR="00580A07" w:rsidRPr="00D81E15" w:rsidTr="00580A07">
        <w:trPr>
          <w:trHeight w:val="423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PR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SENTATION DU FOURNISSEUR</w:t>
            </w: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Nom de l’entreprise 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240D0F" wp14:editId="6415DDC0">
                      <wp:simplePos x="0" y="0"/>
                      <wp:positionH relativeFrom="column">
                        <wp:posOffset>-2932430</wp:posOffset>
                      </wp:positionH>
                      <wp:positionV relativeFrom="paragraph">
                        <wp:posOffset>1842135</wp:posOffset>
                      </wp:positionV>
                      <wp:extent cx="7664450" cy="2727325"/>
                      <wp:effectExtent l="0" t="2114550" r="0" b="2130425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159376">
                                <a:off x="0" y="0"/>
                                <a:ext cx="7664450" cy="272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SP</w:t>
                                  </w:r>
                                  <w:r w:rsidRPr="004C4E50"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CIMEN</w:t>
                                  </w:r>
                                </w:p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240D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2" o:spid="_x0000_s1026" type="#_x0000_t202" style="position:absolute;margin-left:-230.9pt;margin-top:145.05pt;width:603.5pt;height:214.75pt;rotation:-266581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" filled="f" stroked="f">
                      <v:textbox>
                        <w:txbxContent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SP</w:t>
                            </w:r>
                            <w:r w:rsidRPr="004C4E50"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CIMEN</w:t>
                            </w:r>
                          </w:p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Site internet 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SIRET 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Code NAF / APE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Année de création 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Effectif total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Type d’entreprise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Adresse du siège social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:rsidR="00580A07" w:rsidRPr="00D81E15" w:rsidRDefault="00580A07" w:rsidP="00601017">
            <w:pPr>
              <w:spacing w:before="120"/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Contact unique (nom et mail)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</w:tbl>
    <w:p w:rsidR="00580A07" w:rsidRPr="00D81E15" w:rsidRDefault="00580A07" w:rsidP="00580A07">
      <w:pPr>
        <w:rPr>
          <w:rFonts w:cs="Arial"/>
          <w:sz w:val="16"/>
          <w:szCs w:val="16"/>
        </w:rPr>
      </w:pP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828"/>
        <w:gridCol w:w="6462"/>
      </w:tblGrid>
      <w:tr w:rsidR="00580A07" w:rsidRPr="00D81E15" w:rsidTr="00580A07">
        <w:trPr>
          <w:trHeight w:val="425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  <w:shd w:val="clear" w:color="auto" w:fill="002060"/>
              </w:rPr>
              <w:t>R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  <w:shd w:val="clear" w:color="auto" w:fill="002060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  <w:shd w:val="clear" w:color="auto" w:fill="002060"/>
              </w:rPr>
              <w:t>F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  <w:shd w:val="clear" w:color="auto" w:fill="002060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  <w:shd w:val="clear" w:color="auto" w:fill="002060"/>
              </w:rPr>
              <w:t>RENCES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 xml:space="preserve"> DE LA CONSULTATION</w:t>
            </w: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Type de structure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 du pouvoir adjudicateur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N° de référence de la consultation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536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CPV principal de la consultation (indiqué dans le règlement de la consultation)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:rsidR="00580A07" w:rsidRPr="00D81E15" w:rsidRDefault="00580A07" w:rsidP="00580A07">
      <w:pPr>
        <w:jc w:val="center"/>
        <w:rPr>
          <w:rFonts w:cstheme="minorHAnsi"/>
          <w:sz w:val="16"/>
          <w:szCs w:val="16"/>
        </w:rPr>
      </w:pPr>
    </w:p>
    <w:p w:rsidR="00580A07" w:rsidRPr="00D81E15" w:rsidRDefault="00580A07" w:rsidP="00580A07">
      <w:pPr>
        <w:rPr>
          <w:rFonts w:cstheme="minorHAnsi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379"/>
        <w:gridCol w:w="3911"/>
      </w:tblGrid>
      <w:tr w:rsidR="00580A07" w:rsidRPr="00D81E15" w:rsidTr="00580A07">
        <w:trPr>
          <w:trHeight w:val="425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PROMOTION DE L’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GALITE ENTRE LES FEMMES ET LES HOMMES</w:t>
            </w: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81E15">
              <w:rPr>
                <w:rFonts w:cstheme="minorHAnsi"/>
                <w:b/>
                <w:caps/>
                <w:sz w:val="16"/>
                <w:szCs w:val="16"/>
              </w:rPr>
              <w:t>personnel AFFECT</w:t>
            </w:r>
            <w:r w:rsidRPr="00D81E15">
              <w:rPr>
                <w:rFonts w:cstheme="minorHAnsi"/>
                <w:b/>
                <w:sz w:val="16"/>
                <w:szCs w:val="16"/>
              </w:rPr>
              <w:t>É A LA RÉALISATION DU MARCHÉ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total de personnels affectés à la réalisation du marché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de femmes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d’hommes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81E15">
              <w:rPr>
                <w:rFonts w:cstheme="minorHAnsi"/>
                <w:b/>
                <w:caps/>
                <w:sz w:val="16"/>
                <w:szCs w:val="16"/>
              </w:rPr>
              <w:t>ENCADRANTS AFFECT</w:t>
            </w:r>
            <w:r w:rsidRPr="00D81E15">
              <w:rPr>
                <w:rFonts w:cstheme="minorHAnsi"/>
                <w:b/>
                <w:sz w:val="16"/>
                <w:szCs w:val="16"/>
              </w:rPr>
              <w:t>ÉS A LA RÉALISATION DU MARCHÉ</w:t>
            </w:r>
          </w:p>
        </w:tc>
      </w:tr>
      <w:tr w:rsidR="00580A07" w:rsidRPr="00D81E15" w:rsidTr="00601017">
        <w:trPr>
          <w:trHeight w:val="2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total d’encadrants affectés à la réalisation du marché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de femmes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d’hommes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81E15">
              <w:rPr>
                <w:rFonts w:cstheme="minorHAnsi"/>
                <w:b/>
                <w:caps/>
                <w:sz w:val="16"/>
                <w:szCs w:val="16"/>
              </w:rPr>
              <w:t>Sensibilisation du personnel AFFECT</w:t>
            </w:r>
            <w:r w:rsidRPr="00D81E15">
              <w:rPr>
                <w:rFonts w:cstheme="minorHAnsi"/>
                <w:b/>
                <w:sz w:val="16"/>
                <w:szCs w:val="16"/>
              </w:rPr>
              <w:t>ÉS A LA RÉALISATION DU MARCHÉ</w:t>
            </w:r>
          </w:p>
        </w:tc>
      </w:tr>
      <w:tr w:rsidR="00580A07" w:rsidRPr="00D81E15" w:rsidTr="00601017">
        <w:trPr>
          <w:trHeight w:val="574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 xml:space="preserve">Nombre de personnes qui bénéficieront d’une formation de sensibilisation sur les stéréotypes, les préjugés et les comportements sexistes au travail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>
              <w:br w:type="page"/>
            </w:r>
            <w:r w:rsidRPr="00D81E15">
              <w:rPr>
                <w:rFonts w:cstheme="minorHAnsi"/>
                <w:b/>
                <w:sz w:val="16"/>
                <w:szCs w:val="16"/>
              </w:rPr>
              <w:t>R</w:t>
            </w:r>
            <w:r w:rsidRPr="00D81E15">
              <w:rPr>
                <w:rFonts w:cstheme="minorHAnsi"/>
                <w:sz w:val="16"/>
                <w:szCs w:val="16"/>
              </w:rPr>
              <w:t>É</w:t>
            </w:r>
            <w:r w:rsidRPr="00D81E15">
              <w:rPr>
                <w:rFonts w:cstheme="minorHAnsi"/>
                <w:b/>
                <w:sz w:val="16"/>
                <w:szCs w:val="16"/>
              </w:rPr>
              <w:t>MUN</w:t>
            </w:r>
            <w:r w:rsidRPr="00D81E15">
              <w:rPr>
                <w:rFonts w:cstheme="minorHAnsi"/>
                <w:sz w:val="16"/>
                <w:szCs w:val="16"/>
              </w:rPr>
              <w:t>É</w:t>
            </w:r>
            <w:r w:rsidRPr="00D81E15">
              <w:rPr>
                <w:rFonts w:cstheme="minorHAnsi"/>
                <w:b/>
                <w:sz w:val="16"/>
                <w:szCs w:val="16"/>
              </w:rPr>
              <w:t xml:space="preserve">RATION 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lastRenderedPageBreak/>
              <w:t xml:space="preserve">Ecarts moyens de rémunération existant entre les femmes et les hommes pour les personnels </w:t>
            </w:r>
            <w:r w:rsidRPr="004C358B">
              <w:rPr>
                <w:sz w:val="16"/>
                <w:szCs w:val="16"/>
              </w:rPr>
              <w:t>affectés</w:t>
            </w:r>
            <w:r w:rsidRPr="00D81E15">
              <w:rPr>
                <w:rFonts w:cstheme="minorHAnsi"/>
                <w:sz w:val="16"/>
                <w:szCs w:val="16"/>
              </w:rPr>
              <w:t xml:space="preserve"> à la réalisation de la prestation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déroulant à choix unique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Aucun écart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Ecart en faveur des femmes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Ecart en faveur des hommes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Non applicable (absence de femmes ou d’hommes)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pStyle w:val="Commentaire"/>
              <w:rPr>
                <w:rFonts w:ascii="Marianne" w:hAnsi="Marianne"/>
                <w:sz w:val="16"/>
                <w:szCs w:val="16"/>
              </w:rPr>
            </w:pPr>
            <w:r w:rsidRPr="00D81E15">
              <w:rPr>
                <w:rFonts w:ascii="Marianne" w:hAnsi="Marianne"/>
                <w:sz w:val="16"/>
                <w:szCs w:val="16"/>
              </w:rPr>
              <w:t xml:space="preserve">Si écart il y a, quelle est la moyenne de l’écart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euros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€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proportion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%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Actions </w:t>
            </w:r>
            <w:r w:rsidRPr="004C358B">
              <w:rPr>
                <w:rFonts w:cstheme="minorHAnsi"/>
                <w:sz w:val="16"/>
                <w:szCs w:val="16"/>
              </w:rPr>
              <w:t>correctives</w:t>
            </w:r>
            <w:r w:rsidRPr="00D81E15">
              <w:rPr>
                <w:sz w:val="16"/>
                <w:szCs w:val="16"/>
              </w:rPr>
              <w:t xml:space="preserve"> mises en œuvre pour réduire ces écarts de rémunération 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632B09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632B09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Grilles de salaires conventionnée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Actions de sensibilisation auprès des RH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Contrôle annuel des enveloppes salariales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Comitologie spécifique de suivi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Ajustement et égalité des salaires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1007A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sz w:val="16"/>
                <w:szCs w:val="16"/>
              </w:rPr>
              <w:t xml:space="preserve">INDEX </w:t>
            </w:r>
            <w:r w:rsidRPr="00D81E15">
              <w:rPr>
                <w:rFonts w:cstheme="minorHAnsi"/>
                <w:b/>
                <w:sz w:val="16"/>
                <w:szCs w:val="16"/>
              </w:rPr>
              <w:t>ÉGALITÉ PROFESSIONNELLE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Soumission à la production de l’index égalité professionnelle (si </w:t>
            </w:r>
            <w:r>
              <w:rPr>
                <w:sz w:val="16"/>
                <w:szCs w:val="16"/>
              </w:rPr>
              <w:t>+</w:t>
            </w:r>
            <w:r w:rsidRPr="00D81E15">
              <w:rPr>
                <w:sz w:val="16"/>
                <w:szCs w:val="16"/>
              </w:rPr>
              <w:t>50 salariés)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Si oui, quelle est la valeur de l’indice : 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l’année n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à l’année n-1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Pouvez-vous préciser la décomposition de ces indicateurs pour cette année 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E8FEC5" wp14:editId="4682943F">
                      <wp:simplePos x="0" y="0"/>
                      <wp:positionH relativeFrom="column">
                        <wp:posOffset>-4520565</wp:posOffset>
                      </wp:positionH>
                      <wp:positionV relativeFrom="paragraph">
                        <wp:posOffset>-219075</wp:posOffset>
                      </wp:positionV>
                      <wp:extent cx="7664450" cy="2727325"/>
                      <wp:effectExtent l="0" t="2114550" r="0" b="2130425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159376">
                                <a:off x="0" y="0"/>
                                <a:ext cx="7664450" cy="272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SP</w:t>
                                  </w:r>
                                  <w:r w:rsidRPr="004C4E50"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CIMEN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8FEC5" id="Zone de texte 11" o:spid="_x0000_s1027" type="#_x0000_t202" style="position:absolute;left:0;text-align:left;margin-left:-355.95pt;margin-top:-17.25pt;width:603.5pt;height:214.75pt;rotation:-266581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" filled="f" stroked="f">
                      <v:textbox>
                        <w:txbxContent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SP</w:t>
                            </w:r>
                            <w:r w:rsidRPr="004C4E50"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CIMEN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Ecart de rémunération femmes-hommes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Ecart de répartition des augmentations individuelles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Ecart de répartition des promotions (uniquement si plus de 250 salariés)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Nombre de salariées augmentées à leur retour de congé de maternité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Parité parmi les 10 plus hautes rémunérations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Si le score est inférieur à 75, quelles mesures correctives prévoyez-vous ?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Comment l’index égalité professionnelle est-il diffusé 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interne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externe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sz w:val="16"/>
                <w:szCs w:val="16"/>
              </w:rPr>
              <w:t>AUTRES ACTIONS EN FAVEUR DE L’</w:t>
            </w:r>
            <w:r w:rsidRPr="00D81E15">
              <w:rPr>
                <w:rFonts w:cstheme="minorHAnsi"/>
                <w:b/>
                <w:sz w:val="16"/>
                <w:szCs w:val="16"/>
              </w:rPr>
              <w:t>ÉGALITÉ PROFESSIONNELLE</w:t>
            </w:r>
          </w:p>
        </w:tc>
      </w:tr>
      <w:tr w:rsidR="00580A07" w:rsidRPr="00D81E15" w:rsidTr="00601017">
        <w:trPr>
          <w:trHeight w:val="3749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Actions mises en œuvre pour promouvoir l’égalité professionnelles femmes-</w:t>
            </w:r>
            <w:r w:rsidRPr="004C358B">
              <w:rPr>
                <w:rFonts w:cstheme="minorHAnsi"/>
                <w:sz w:val="16"/>
                <w:szCs w:val="16"/>
              </w:rPr>
              <w:t>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Labellisation AFNOR Egalité professionnelle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Charte ou Accord interne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Formation pour tous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Promotion de la mixité dans les supports de communication, de formation, etc.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Lutte contre les stéréotypes de genre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Adaptation des postes aux deux sexes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Dispositifs répondant aux besoins sociaux spécifiques des femmes (mise en place d’actions de sensibilisation, de soutien, d’écoute)</w:t>
            </w:r>
            <w:r w:rsidRPr="00632B09">
              <w:rPr>
                <w:bCs/>
                <w:sz w:val="16"/>
                <w:szCs w:val="16"/>
              </w:rPr>
              <w:t xml:space="preserve">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Mesures de prévention et de lutte contre les harcèlements et violences sexuelles et sexistes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 xml:space="preserve">Autre(s) </w:t>
            </w:r>
            <w:r>
              <w:rPr>
                <w:bCs/>
                <w:sz w:val="16"/>
                <w:szCs w:val="16"/>
              </w:rPr>
              <w:t>(préciser le cas échéant)</w:t>
            </w:r>
          </w:p>
        </w:tc>
      </w:tr>
    </w:tbl>
    <w:p w:rsidR="00580A07" w:rsidRPr="00D81E15" w:rsidRDefault="00580A07" w:rsidP="00580A07">
      <w:pPr>
        <w:rPr>
          <w:rFonts w:cs="Arial"/>
          <w:sz w:val="16"/>
          <w:szCs w:val="16"/>
        </w:rPr>
      </w:pP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379"/>
        <w:gridCol w:w="3911"/>
      </w:tblGrid>
      <w:tr w:rsidR="00580A07" w:rsidRPr="00D81E15" w:rsidTr="00580A07">
        <w:trPr>
          <w:trHeight w:val="425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PR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ÉVENTION CONTRE LES DISCRIMINATIONS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widowControl w:val="0"/>
              <w:suppressAutoHyphens w:val="0"/>
              <w:contextualSpacing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Êtes-vous engagés dans une démarche de prévention contre les discriminations et de promotion de la diversité 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rFonts w:cstheme="minorHAnsi"/>
                <w:bCs/>
                <w:sz w:val="16"/>
                <w:szCs w:val="16"/>
              </w:rPr>
              <w:t>Oui/Envisagé/Non</w:t>
            </w:r>
          </w:p>
        </w:tc>
      </w:tr>
      <w:tr w:rsidR="00580A07" w:rsidRPr="00D81E15" w:rsidTr="00601017">
        <w:trPr>
          <w:trHeight w:val="1348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lastRenderedPageBreak/>
              <w:t>Si oui, comment cet engagement est-il formalisé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Labellisation AFNOR Diversité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Charte interne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Accord (collectif ou individuel)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widowControl w:val="0"/>
              <w:suppressAutoHyphens w:val="0"/>
              <w:contextualSpacing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Quels sont les publics visés par vos actions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33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spacing w:after="120"/>
              <w:contextualSpacing w:val="0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en interne à votre entreprise 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Femmes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Jeunes (moins de 25 ans)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Séniors (plus de 50 ans)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 xml:space="preserve">Personnes éloignées de l’emploi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Publics reconnus travailleurs handicapés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Public d’origines étrangères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LGBTQIA+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Personnes placées sous mains de justice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spacing w:after="120"/>
              <w:contextualSpacing w:val="0"/>
              <w:jc w:val="both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dans vos relations extérieures (fournisseurs, prestataires, sous-traitants, etc.) 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4B2A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Menu similaire au précédent</w:t>
            </w:r>
          </w:p>
        </w:tc>
      </w:tr>
      <w:tr w:rsidR="00580A07" w:rsidRPr="00D81E15" w:rsidTr="00601017">
        <w:trPr>
          <w:trHeight w:val="2235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Quel(s) levier(s) privilégiez-vous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Formation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Communication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Evénements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Sensibilisation du personnel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Accompagnement individuel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Recrutement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Promotion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widowControl w:val="0"/>
              <w:suppressAutoHyphens w:val="0"/>
              <w:contextualSpacing/>
              <w:textAlignment w:val="center"/>
              <w:rPr>
                <w:rFonts w:cstheme="minorHAnsi"/>
                <w:color w:val="000000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  <w:lang w:eastAsia="en-US"/>
              </w:rPr>
              <w:t>Le futur marché prévoit l’usage d’un outil en ligne sur internet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widowControl w:val="0"/>
              <w:numPr>
                <w:ilvl w:val="0"/>
                <w:numId w:val="5"/>
              </w:numPr>
              <w:suppressAutoHyphens w:val="0"/>
              <w:jc w:val="both"/>
              <w:textAlignment w:val="center"/>
              <w:rPr>
                <w:rFonts w:cstheme="minorHAnsi"/>
                <w:sz w:val="16"/>
                <w:szCs w:val="16"/>
                <w:lang w:eastAsia="en-US"/>
              </w:rPr>
            </w:pPr>
            <w:proofErr w:type="gramStart"/>
            <w:r w:rsidRPr="00D81E15">
              <w:rPr>
                <w:rFonts w:cstheme="minorHAnsi"/>
                <w:sz w:val="16"/>
                <w:szCs w:val="16"/>
                <w:lang w:eastAsia="en-US"/>
              </w:rPr>
              <w:t>si</w:t>
            </w:r>
            <w:proofErr w:type="gramEnd"/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 oui, ce site </w:t>
            </w:r>
            <w:proofErr w:type="spellStart"/>
            <w:r w:rsidRPr="00D81E15">
              <w:rPr>
                <w:rFonts w:cstheme="minorHAnsi"/>
                <w:sz w:val="16"/>
                <w:szCs w:val="16"/>
                <w:lang w:eastAsia="en-US"/>
              </w:rPr>
              <w:t>a-t-il</w:t>
            </w:r>
            <w:proofErr w:type="spellEnd"/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 fait l’objet d’un audit technique pour évaluer son accessibilité aux personnes en situation de handicap (non-voyants, malentendants, etc.) 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widowControl w:val="0"/>
              <w:numPr>
                <w:ilvl w:val="0"/>
                <w:numId w:val="5"/>
              </w:numPr>
              <w:suppressAutoHyphens w:val="0"/>
              <w:jc w:val="both"/>
              <w:textAlignment w:val="center"/>
              <w:rPr>
                <w:rFonts w:cstheme="minorHAnsi"/>
                <w:sz w:val="16"/>
                <w:szCs w:val="16"/>
                <w:lang w:eastAsia="en-US"/>
              </w:rPr>
            </w:pPr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si oui, en quelle année cet audit </w:t>
            </w:r>
            <w:proofErr w:type="spellStart"/>
            <w:r w:rsidRPr="00D81E15">
              <w:rPr>
                <w:rFonts w:cstheme="minorHAnsi"/>
                <w:sz w:val="16"/>
                <w:szCs w:val="16"/>
                <w:lang w:eastAsia="en-US"/>
              </w:rPr>
              <w:t>a-t-il</w:t>
            </w:r>
            <w:proofErr w:type="spellEnd"/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 été réalisé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widowControl w:val="0"/>
              <w:numPr>
                <w:ilvl w:val="0"/>
                <w:numId w:val="5"/>
              </w:numPr>
              <w:suppressAutoHyphens w:val="0"/>
              <w:jc w:val="both"/>
              <w:textAlignment w:val="center"/>
              <w:rPr>
                <w:rFonts w:cstheme="minorHAnsi"/>
                <w:sz w:val="16"/>
                <w:szCs w:val="16"/>
                <w:lang w:eastAsia="en-US"/>
              </w:rPr>
            </w:pPr>
            <w:r w:rsidRPr="00D81E15">
              <w:rPr>
                <w:rFonts w:cstheme="minorHAnsi"/>
                <w:sz w:val="16"/>
                <w:szCs w:val="16"/>
                <w:lang w:eastAsia="en-US"/>
              </w:rPr>
              <w:t>si oui, avez-vous fait évoluer le site suite aux conclusions de l’audit 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217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7E1612" wp14:editId="72217A91">
                      <wp:simplePos x="0" y="0"/>
                      <wp:positionH relativeFrom="column">
                        <wp:posOffset>-591761</wp:posOffset>
                      </wp:positionH>
                      <wp:positionV relativeFrom="paragraph">
                        <wp:posOffset>-1998049</wp:posOffset>
                      </wp:positionV>
                      <wp:extent cx="7664450" cy="2727325"/>
                      <wp:effectExtent l="0" t="2114550" r="0" b="213042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159376">
                                <a:off x="0" y="0"/>
                                <a:ext cx="7664450" cy="272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SP</w:t>
                                  </w:r>
                                  <w:r w:rsidRPr="004C4E50"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CIMEN</w:t>
                                  </w:r>
                                </w:p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E1612" id="Zone de texte 1" o:spid="_x0000_s1028" type="#_x0000_t202" style="position:absolute;margin-left:-46.6pt;margin-top:-157.35pt;width:603.5pt;height:214.75pt;rotation:-2665812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" filled="f" stroked="f">
                      <v:textbox>
                        <w:txbxContent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SP</w:t>
                            </w:r>
                            <w:r w:rsidRPr="004C4E50"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CIMEN</w:t>
                            </w:r>
                          </w:p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81E15">
              <w:rPr>
                <w:rFonts w:cstheme="minorHAnsi"/>
                <w:sz w:val="16"/>
                <w:szCs w:val="16"/>
              </w:rPr>
              <w:t>Pour quelle(s) raison(s) menez-vous ces actions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Conviction de l’entreprise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Amélioration de la gestion des RH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Amélioration de la qualité de vie au travail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Démarche de responsabilité sociale de l’entreprise (RSE)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Enjeu économique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Valorisation de l’image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</w:tbl>
    <w:p w:rsidR="0016603B" w:rsidRDefault="0016603B" w:rsidP="006072A1">
      <w:pPr>
        <w:spacing w:after="240"/>
      </w:pPr>
      <w:bookmarkStart w:id="3" w:name="IS"/>
      <w:bookmarkEnd w:id="3"/>
    </w:p>
    <w:sectPr w:rsidR="0016603B" w:rsidSect="007A70B1">
      <w:footerReference w:type="first" r:id="rId8"/>
      <w:pgSz w:w="11906" w:h="16838"/>
      <w:pgMar w:top="1163" w:right="1417" w:bottom="1417" w:left="1417" w:header="96" w:footer="413" w:gutter="0"/>
      <w:pgNumType w:start="5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FCF" w:rsidRDefault="00706FCF">
      <w:r>
        <w:separator/>
      </w:r>
    </w:p>
  </w:endnote>
  <w:endnote w:type="continuationSeparator" w:id="0">
    <w:p w:rsidR="00706FCF" w:rsidRDefault="0070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017" w:rsidRPr="006072A1" w:rsidRDefault="00601017" w:rsidP="006072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FCF" w:rsidRDefault="00706FCF">
      <w:r>
        <w:separator/>
      </w:r>
    </w:p>
  </w:footnote>
  <w:footnote w:type="continuationSeparator" w:id="0">
    <w:p w:rsidR="00706FCF" w:rsidRDefault="00706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6DE"/>
    <w:multiLevelType w:val="hybridMultilevel"/>
    <w:tmpl w:val="60A643FC"/>
    <w:lvl w:ilvl="0" w:tplc="040C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" w15:restartNumberingAfterBreak="0">
    <w:nsid w:val="098F6091"/>
    <w:multiLevelType w:val="hybridMultilevel"/>
    <w:tmpl w:val="E3B419B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B134FC"/>
    <w:multiLevelType w:val="hybridMultilevel"/>
    <w:tmpl w:val="8D7C6CEC"/>
    <w:lvl w:ilvl="0" w:tplc="4DD426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263AF"/>
    <w:multiLevelType w:val="hybridMultilevel"/>
    <w:tmpl w:val="6C3A6C4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40106"/>
    <w:multiLevelType w:val="hybridMultilevel"/>
    <w:tmpl w:val="B972F706"/>
    <w:lvl w:ilvl="0" w:tplc="2B4A00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3C6B4F"/>
    <w:multiLevelType w:val="multilevel"/>
    <w:tmpl w:val="E3A2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D11931"/>
    <w:multiLevelType w:val="hybridMultilevel"/>
    <w:tmpl w:val="A2366970"/>
    <w:lvl w:ilvl="0" w:tplc="FFAAA1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40D40"/>
    <w:rsid w:val="00061776"/>
    <w:rsid w:val="0009070E"/>
    <w:rsid w:val="0009615B"/>
    <w:rsid w:val="000A39AA"/>
    <w:rsid w:val="000B5E70"/>
    <w:rsid w:val="000D7A36"/>
    <w:rsid w:val="000F7371"/>
    <w:rsid w:val="00121E03"/>
    <w:rsid w:val="00133B09"/>
    <w:rsid w:val="00147C06"/>
    <w:rsid w:val="00151EA3"/>
    <w:rsid w:val="0016603B"/>
    <w:rsid w:val="001A28FD"/>
    <w:rsid w:val="001B22B9"/>
    <w:rsid w:val="001B5C98"/>
    <w:rsid w:val="001D6614"/>
    <w:rsid w:val="001E2508"/>
    <w:rsid w:val="001F258F"/>
    <w:rsid w:val="00203FD8"/>
    <w:rsid w:val="00223E57"/>
    <w:rsid w:val="002B1138"/>
    <w:rsid w:val="002E2DF6"/>
    <w:rsid w:val="002F68F5"/>
    <w:rsid w:val="00342318"/>
    <w:rsid w:val="003F1C4F"/>
    <w:rsid w:val="003F745B"/>
    <w:rsid w:val="00412598"/>
    <w:rsid w:val="00457112"/>
    <w:rsid w:val="00486B75"/>
    <w:rsid w:val="004A2B95"/>
    <w:rsid w:val="004A7765"/>
    <w:rsid w:val="004E5EB7"/>
    <w:rsid w:val="004E6760"/>
    <w:rsid w:val="005213DB"/>
    <w:rsid w:val="00526F7A"/>
    <w:rsid w:val="00533F84"/>
    <w:rsid w:val="00560AE3"/>
    <w:rsid w:val="005808A2"/>
    <w:rsid w:val="00580A07"/>
    <w:rsid w:val="005F3B40"/>
    <w:rsid w:val="00601017"/>
    <w:rsid w:val="006012A0"/>
    <w:rsid w:val="006072A1"/>
    <w:rsid w:val="0061710C"/>
    <w:rsid w:val="00665918"/>
    <w:rsid w:val="00687111"/>
    <w:rsid w:val="006C5E2D"/>
    <w:rsid w:val="006D4D9D"/>
    <w:rsid w:val="006F6AC1"/>
    <w:rsid w:val="006F7750"/>
    <w:rsid w:val="00706FCF"/>
    <w:rsid w:val="00785006"/>
    <w:rsid w:val="007A70B1"/>
    <w:rsid w:val="007B2099"/>
    <w:rsid w:val="007D3734"/>
    <w:rsid w:val="00800123"/>
    <w:rsid w:val="00823194"/>
    <w:rsid w:val="00834BBE"/>
    <w:rsid w:val="00835930"/>
    <w:rsid w:val="008428BC"/>
    <w:rsid w:val="00843856"/>
    <w:rsid w:val="00853F91"/>
    <w:rsid w:val="0088674C"/>
    <w:rsid w:val="008C0CCE"/>
    <w:rsid w:val="008D31CD"/>
    <w:rsid w:val="009135D2"/>
    <w:rsid w:val="0097011B"/>
    <w:rsid w:val="009964D4"/>
    <w:rsid w:val="009D3CE3"/>
    <w:rsid w:val="00A104FC"/>
    <w:rsid w:val="00A32111"/>
    <w:rsid w:val="00AB1AEB"/>
    <w:rsid w:val="00AB6D60"/>
    <w:rsid w:val="00AD6473"/>
    <w:rsid w:val="00B11931"/>
    <w:rsid w:val="00B23507"/>
    <w:rsid w:val="00C26D8B"/>
    <w:rsid w:val="00C53BA1"/>
    <w:rsid w:val="00CA5F10"/>
    <w:rsid w:val="00CC30B2"/>
    <w:rsid w:val="00D85D2F"/>
    <w:rsid w:val="00DA33FF"/>
    <w:rsid w:val="00DB3F7D"/>
    <w:rsid w:val="00DD648B"/>
    <w:rsid w:val="00DE3B00"/>
    <w:rsid w:val="00E42DF5"/>
    <w:rsid w:val="00E51F27"/>
    <w:rsid w:val="00E61FD2"/>
    <w:rsid w:val="00E73CD1"/>
    <w:rsid w:val="00E94883"/>
    <w:rsid w:val="00EC2B93"/>
    <w:rsid w:val="00ED563D"/>
    <w:rsid w:val="00F137CC"/>
    <w:rsid w:val="00F64001"/>
    <w:rsid w:val="00FA4667"/>
    <w:rsid w:val="00FD3B1D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uiPriority w:val="99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uiPriority w:val="99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5E70"/>
    <w:pPr>
      <w:autoSpaceDE w:val="0"/>
      <w:autoSpaceDN w:val="0"/>
      <w:adjustRightInd w:val="0"/>
      <w:spacing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Policepardfaut"/>
    <w:rsid w:val="00FD3B1D"/>
  </w:style>
  <w:style w:type="character" w:styleId="Lienhypertexte">
    <w:name w:val="Hyperlink"/>
    <w:basedOn w:val="Policepardfaut"/>
    <w:uiPriority w:val="99"/>
    <w:unhideWhenUsed/>
    <w:rsid w:val="00FD3B1D"/>
    <w:rPr>
      <w:color w:val="0000FF"/>
      <w:u w:val="single"/>
    </w:rPr>
  </w:style>
  <w:style w:type="paragraph" w:styleId="Commentaire">
    <w:name w:val="annotation text"/>
    <w:basedOn w:val="Normal"/>
    <w:link w:val="CommentaireCar"/>
    <w:uiPriority w:val="99"/>
    <w:unhideWhenUsed/>
    <w:rsid w:val="00580A07"/>
    <w:pPr>
      <w:jc w:val="both"/>
    </w:pPr>
    <w:rPr>
      <w:rFonts w:ascii="Calibri" w:eastAsia="Calibri" w:hAnsi="Calibri" w:cs="Comic Sans MS"/>
      <w:color w:val="auto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580A07"/>
    <w:rPr>
      <w:rFonts w:ascii="Calibri" w:eastAsia="Calibri" w:hAnsi="Calibri" w:cs="Comic Sans M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84385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3856"/>
    <w:pPr>
      <w:jc w:val="left"/>
    </w:pPr>
    <w:rPr>
      <w:rFonts w:ascii="Marianne" w:eastAsia="Times New Roman" w:hAnsi="Marianne" w:cs="Times New Roman"/>
      <w:b/>
      <w:bCs/>
      <w:color w:val="00000A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3856"/>
    <w:rPr>
      <w:rFonts w:ascii="Marianne" w:eastAsia="Times New Roman" w:hAnsi="Marianne" w:cs="Times New Roman"/>
      <w:b/>
      <w:bCs/>
      <w:color w:val="00000A"/>
      <w:szCs w:val="20"/>
      <w:lang w:eastAsia="fr-FR"/>
    </w:rPr>
  </w:style>
  <w:style w:type="character" w:customStyle="1" w:styleId="hgkelc">
    <w:name w:val="hgkelc"/>
    <w:basedOn w:val="Policepardfaut"/>
    <w:rsid w:val="00F6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8B542-D6E4-4A2C-AF4D-5E390819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NAUDEAU Marguerite</cp:lastModifiedBy>
  <cp:revision>3</cp:revision>
  <dcterms:created xsi:type="dcterms:W3CDTF">2023-04-24T13:14:00Z</dcterms:created>
  <dcterms:modified xsi:type="dcterms:W3CDTF">2025-02-24T13:15:00Z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