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5DEB8A" w14:textId="6CBD3DE9" w:rsidR="008E0FF7" w:rsidRPr="00385C9E" w:rsidRDefault="008E0FF7" w:rsidP="003F3A19">
      <w:pPr>
        <w:pStyle w:val="RedaliaNormal"/>
        <w:keepNext w:val="0"/>
        <w:keepLines w:val="0"/>
        <w:tabs>
          <w:tab w:val="left" w:pos="1560"/>
        </w:tabs>
        <w:ind w:left="1560"/>
        <w:rPr>
          <w:rFonts w:ascii="Roboto Light" w:hAnsi="Roboto Light"/>
          <w:sz w:val="21"/>
          <w:szCs w:val="21"/>
        </w:rPr>
      </w:pPr>
      <w:r w:rsidRPr="00385C9E">
        <w:rPr>
          <w:rFonts w:ascii="Roboto Light" w:hAnsi="Roboto Light"/>
          <w:sz w:val="21"/>
          <w:szCs w:val="21"/>
        </w:rPr>
        <w:t>Opération : Travaux assainissement –</w:t>
      </w:r>
      <w:r w:rsidR="00495B4E">
        <w:rPr>
          <w:rFonts w:ascii="Roboto Light" w:hAnsi="Roboto Light"/>
          <w:sz w:val="21"/>
          <w:szCs w:val="21"/>
        </w:rPr>
        <w:t xml:space="preserve"> Mise </w:t>
      </w:r>
      <w:r w:rsidR="00495B4E" w:rsidRPr="00495B4E">
        <w:rPr>
          <w:rFonts w:ascii="Roboto Light" w:hAnsi="Roboto Light"/>
          <w:sz w:val="21"/>
          <w:szCs w:val="21"/>
        </w:rPr>
        <w:t>en conformité du système d’assainissement - Quartier Ailleret - 1er RA (90)</w:t>
      </w:r>
      <w:r w:rsidR="00495B4E">
        <w:rPr>
          <w:rFonts w:ascii="Roboto Light" w:hAnsi="Roboto Light"/>
          <w:sz w:val="21"/>
          <w:szCs w:val="21"/>
        </w:rPr>
        <w:t xml:space="preserve"> – Réseaux et STEP</w:t>
      </w:r>
    </w:p>
    <w:p w14:paraId="3F21E985" w14:textId="77777777" w:rsidR="00E71015" w:rsidRPr="00762DF4" w:rsidRDefault="00E71015" w:rsidP="003F3A19">
      <w:pPr>
        <w:pStyle w:val="RedaliaTitredocument"/>
        <w:widowControl/>
        <w:tabs>
          <w:tab w:val="left" w:pos="1560"/>
        </w:tabs>
        <w:ind w:left="1560"/>
        <w:rPr>
          <w:rFonts w:ascii="Roboto" w:hAnsi="Roboto" w:cs="Arial"/>
        </w:rPr>
      </w:pPr>
    </w:p>
    <w:p w14:paraId="13086BBC" w14:textId="77777777" w:rsidR="00146A49" w:rsidRPr="00762DF4" w:rsidRDefault="00146A49" w:rsidP="003F3A19">
      <w:pPr>
        <w:pStyle w:val="RedaliaTitredocument"/>
        <w:widowControl/>
        <w:tabs>
          <w:tab w:val="left" w:pos="1560"/>
        </w:tabs>
        <w:ind w:left="1560"/>
        <w:rPr>
          <w:rFonts w:ascii="Roboto" w:hAnsi="Roboto" w:cs="Arial"/>
          <w:szCs w:val="40"/>
        </w:rPr>
      </w:pPr>
      <w:r w:rsidRPr="00762DF4">
        <w:rPr>
          <w:rFonts w:ascii="Roboto" w:hAnsi="Roboto" w:cs="Arial"/>
          <w:szCs w:val="40"/>
        </w:rPr>
        <w:t>MARCHE PUBLIC DE TRAVAUX</w:t>
      </w:r>
    </w:p>
    <w:p w14:paraId="4519CBA9" w14:textId="77777777" w:rsidR="003C4B3F" w:rsidRDefault="003C4B3F" w:rsidP="003F3A19">
      <w:pPr>
        <w:pStyle w:val="RedaliaSoustitredocument"/>
        <w:widowControl/>
        <w:tabs>
          <w:tab w:val="left" w:pos="1560"/>
        </w:tabs>
        <w:ind w:left="1560"/>
        <w:rPr>
          <w:rFonts w:ascii="Roboto" w:hAnsi="Roboto" w:cs="Arial"/>
          <w:szCs w:val="28"/>
        </w:rPr>
      </w:pPr>
    </w:p>
    <w:p w14:paraId="09A6ED5C" w14:textId="77777777" w:rsidR="003C4B3F" w:rsidRDefault="003C4B3F" w:rsidP="003F3A19">
      <w:pPr>
        <w:pStyle w:val="RedaliaSoustitredocument"/>
        <w:widowControl/>
        <w:tabs>
          <w:tab w:val="left" w:pos="1560"/>
        </w:tabs>
        <w:ind w:left="1560"/>
        <w:rPr>
          <w:rFonts w:ascii="Roboto" w:hAnsi="Roboto" w:cs="Arial"/>
          <w:szCs w:val="28"/>
        </w:rPr>
      </w:pPr>
    </w:p>
    <w:p w14:paraId="63ECA987" w14:textId="77777777" w:rsidR="003C4B3F" w:rsidRPr="00821115" w:rsidRDefault="003C4B3F" w:rsidP="003F3A19">
      <w:pPr>
        <w:pStyle w:val="RedaliaSoustitredocument"/>
        <w:widowControl/>
        <w:tabs>
          <w:tab w:val="left" w:pos="1560"/>
        </w:tabs>
        <w:ind w:left="1560"/>
        <w:rPr>
          <w:rFonts w:ascii="Roboto Light" w:hAnsi="Roboto Light" w:cs="Arial"/>
          <w:b/>
        </w:rPr>
      </w:pPr>
      <w:r w:rsidRPr="00821115">
        <w:rPr>
          <w:rFonts w:ascii="Roboto Light" w:hAnsi="Roboto Light" w:cs="Arial"/>
          <w:b/>
        </w:rPr>
        <w:t>CAHIER DES CLAUSES TECHNIQUES PARTICULIERES</w:t>
      </w:r>
    </w:p>
    <w:p w14:paraId="25EB6BD1" w14:textId="0B9485DF" w:rsidR="00146A49" w:rsidRPr="00762DF4" w:rsidRDefault="00A72CF4" w:rsidP="003F3A19">
      <w:pPr>
        <w:pStyle w:val="RedaliaNormal"/>
        <w:keepNext w:val="0"/>
        <w:keepLines w:val="0"/>
        <w:tabs>
          <w:tab w:val="left" w:pos="1560"/>
        </w:tabs>
        <w:ind w:left="1560"/>
        <w:jc w:val="center"/>
        <w:rPr>
          <w:rFonts w:ascii="Roboto" w:hAnsi="Roboto"/>
          <w:sz w:val="28"/>
          <w:szCs w:val="28"/>
        </w:rPr>
      </w:pPr>
      <w:r>
        <w:rPr>
          <w:rFonts w:ascii="Roboto" w:hAnsi="Roboto"/>
          <w:sz w:val="28"/>
          <w:szCs w:val="28"/>
        </w:rPr>
        <w:t>Commun aux deux lots</w:t>
      </w:r>
    </w:p>
    <w:p w14:paraId="5393EE37" w14:textId="1CC81F1E" w:rsidR="00E71015" w:rsidRPr="00AE284B" w:rsidRDefault="00A72CF4" w:rsidP="003F3A19">
      <w:pPr>
        <w:pStyle w:val="RdaliaTitreparagraphe"/>
        <w:widowControl/>
        <w:tabs>
          <w:tab w:val="left" w:pos="1560"/>
        </w:tabs>
        <w:ind w:left="1560"/>
        <w:rPr>
          <w:rFonts w:ascii="Roboto Light" w:hAnsi="Roboto Light" w:cs="Arial"/>
          <w:b/>
          <w:sz w:val="24"/>
          <w:szCs w:val="24"/>
        </w:rPr>
      </w:pPr>
      <w:r>
        <w:rPr>
          <w:rFonts w:ascii="Roboto Light" w:hAnsi="Roboto Light" w:cs="Arial"/>
          <w:b/>
          <w:sz w:val="24"/>
          <w:szCs w:val="24"/>
        </w:rPr>
        <w:t>Acheteur public</w:t>
      </w:r>
    </w:p>
    <w:p w14:paraId="3D1A1C1C" w14:textId="77777777" w:rsidR="00A72CF4" w:rsidRPr="00A72CF4" w:rsidRDefault="00A72CF4" w:rsidP="003F3A19">
      <w:pPr>
        <w:pStyle w:val="RedaliaNormal"/>
        <w:keepNext w:val="0"/>
        <w:keepLines w:val="0"/>
        <w:tabs>
          <w:tab w:val="left" w:pos="1560"/>
        </w:tabs>
        <w:ind w:left="1560"/>
        <w:rPr>
          <w:rFonts w:ascii="Roboto Light" w:hAnsi="Roboto Light"/>
          <w:sz w:val="21"/>
          <w:szCs w:val="21"/>
        </w:rPr>
      </w:pPr>
      <w:r w:rsidRPr="00A72CF4">
        <w:rPr>
          <w:rFonts w:ascii="Roboto Light" w:hAnsi="Roboto Light"/>
          <w:sz w:val="21"/>
          <w:szCs w:val="21"/>
        </w:rPr>
        <w:t>État - Ministère des armées - Secrétariat Général pour l’Administration</w:t>
      </w:r>
    </w:p>
    <w:p w14:paraId="2DB54606" w14:textId="77777777" w:rsidR="00A72CF4" w:rsidRPr="00A72CF4" w:rsidRDefault="00A72CF4" w:rsidP="003F3A19">
      <w:pPr>
        <w:pStyle w:val="RedaliaNormal"/>
        <w:keepNext w:val="0"/>
        <w:keepLines w:val="0"/>
        <w:tabs>
          <w:tab w:val="left" w:pos="1560"/>
        </w:tabs>
        <w:ind w:left="1560"/>
        <w:rPr>
          <w:rFonts w:ascii="Roboto Light" w:hAnsi="Roboto Light"/>
          <w:sz w:val="21"/>
          <w:szCs w:val="21"/>
        </w:rPr>
      </w:pPr>
      <w:r w:rsidRPr="00A72CF4">
        <w:rPr>
          <w:rFonts w:ascii="Roboto Light" w:hAnsi="Roboto Light"/>
          <w:sz w:val="21"/>
          <w:szCs w:val="21"/>
        </w:rPr>
        <w:t>Direction Centrale du Service Infrastructure de la Défense</w:t>
      </w:r>
    </w:p>
    <w:p w14:paraId="47132D30" w14:textId="4E822A6C" w:rsidR="00A72CF4" w:rsidRPr="00AE284B" w:rsidRDefault="00552694" w:rsidP="003F3A19">
      <w:pPr>
        <w:pStyle w:val="RedaliaNormal"/>
        <w:keepNext w:val="0"/>
        <w:keepLines w:val="0"/>
        <w:tabs>
          <w:tab w:val="left" w:pos="1560"/>
        </w:tabs>
        <w:ind w:left="1560"/>
        <w:rPr>
          <w:rFonts w:ascii="Roboto Light" w:hAnsi="Roboto Light"/>
          <w:sz w:val="21"/>
          <w:szCs w:val="21"/>
        </w:rPr>
      </w:pPr>
      <w:r>
        <w:rPr>
          <w:rFonts w:ascii="Roboto Light" w:hAnsi="Roboto Light"/>
          <w:sz w:val="21"/>
          <w:szCs w:val="21"/>
        </w:rPr>
        <w:t>S</w:t>
      </w:r>
      <w:r w:rsidR="00A72CF4" w:rsidRPr="00A72CF4">
        <w:rPr>
          <w:rFonts w:ascii="Roboto Light" w:hAnsi="Roboto Light"/>
          <w:sz w:val="21"/>
          <w:szCs w:val="21"/>
        </w:rPr>
        <w:t>ervice d’infrastructure de la défense Nord Est (SID NE)</w:t>
      </w:r>
    </w:p>
    <w:p w14:paraId="71B55FBB" w14:textId="77777777" w:rsidR="00A72CF4" w:rsidRPr="00AE284B" w:rsidRDefault="00A72CF4" w:rsidP="003F3A19">
      <w:pPr>
        <w:pStyle w:val="RdaliaTitreparagraphe"/>
        <w:widowControl/>
        <w:tabs>
          <w:tab w:val="left" w:pos="1560"/>
        </w:tabs>
        <w:ind w:left="1560"/>
        <w:rPr>
          <w:rFonts w:ascii="Roboto Light" w:hAnsi="Roboto Light" w:cs="Arial"/>
          <w:b/>
          <w:sz w:val="24"/>
          <w:szCs w:val="24"/>
        </w:rPr>
      </w:pPr>
      <w:r>
        <w:rPr>
          <w:rFonts w:ascii="Roboto Light" w:hAnsi="Roboto Light" w:cs="Arial"/>
          <w:b/>
          <w:sz w:val="24"/>
          <w:szCs w:val="24"/>
        </w:rPr>
        <w:t>Maître de l’ouvrage</w:t>
      </w:r>
    </w:p>
    <w:p w14:paraId="2229C9D6" w14:textId="16C7F8DC" w:rsidR="00A72CF4" w:rsidRDefault="00A72CF4" w:rsidP="003F3A19">
      <w:pPr>
        <w:pStyle w:val="RedaliaNormal"/>
        <w:keepNext w:val="0"/>
        <w:keepLines w:val="0"/>
        <w:tabs>
          <w:tab w:val="left" w:pos="1560"/>
        </w:tabs>
        <w:ind w:left="1560"/>
        <w:rPr>
          <w:rFonts w:ascii="Roboto Light" w:hAnsi="Roboto Light"/>
          <w:sz w:val="21"/>
          <w:szCs w:val="21"/>
        </w:rPr>
      </w:pPr>
      <w:r w:rsidRPr="00A72CF4">
        <w:rPr>
          <w:rFonts w:ascii="Roboto Light" w:hAnsi="Roboto Light"/>
          <w:sz w:val="21"/>
          <w:szCs w:val="21"/>
        </w:rPr>
        <w:t>ÉTAT - MINISTERE DES ARMEES</w:t>
      </w:r>
    </w:p>
    <w:p w14:paraId="6901E152" w14:textId="7DA42CBE" w:rsidR="00A72CF4" w:rsidRPr="00AE284B" w:rsidRDefault="00A72CF4" w:rsidP="003F3A19">
      <w:pPr>
        <w:pStyle w:val="RdaliaTitreparagraphe"/>
        <w:widowControl/>
        <w:tabs>
          <w:tab w:val="left" w:pos="1560"/>
        </w:tabs>
        <w:ind w:left="1560"/>
        <w:rPr>
          <w:rFonts w:ascii="Roboto Light" w:hAnsi="Roboto Light" w:cs="Arial"/>
          <w:b/>
          <w:sz w:val="24"/>
          <w:szCs w:val="24"/>
        </w:rPr>
      </w:pPr>
      <w:r>
        <w:rPr>
          <w:rFonts w:ascii="Roboto Light" w:hAnsi="Roboto Light" w:cs="Arial"/>
          <w:b/>
          <w:sz w:val="24"/>
          <w:szCs w:val="24"/>
        </w:rPr>
        <w:t>Conducteur de l’opération</w:t>
      </w:r>
    </w:p>
    <w:p w14:paraId="2DACDF18" w14:textId="2102BE57" w:rsidR="00A72CF4" w:rsidRDefault="00A72CF4" w:rsidP="003F3A19">
      <w:pPr>
        <w:pStyle w:val="RedaliaNormal"/>
        <w:keepNext w:val="0"/>
        <w:keepLines w:val="0"/>
        <w:tabs>
          <w:tab w:val="left" w:pos="1560"/>
        </w:tabs>
        <w:ind w:left="1560"/>
        <w:rPr>
          <w:rFonts w:ascii="Roboto Light" w:hAnsi="Roboto Light"/>
          <w:sz w:val="21"/>
          <w:szCs w:val="21"/>
        </w:rPr>
      </w:pPr>
      <w:r w:rsidRPr="00A72CF4">
        <w:rPr>
          <w:rFonts w:ascii="Roboto Light" w:hAnsi="Roboto Light"/>
          <w:sz w:val="21"/>
          <w:szCs w:val="21"/>
        </w:rPr>
        <w:t>SERVICE D’INFRASTRUCTURE DE LA DÉFENSE</w:t>
      </w:r>
      <w:r w:rsidR="007F14EF">
        <w:rPr>
          <w:rFonts w:ascii="Roboto Light" w:hAnsi="Roboto Light"/>
          <w:sz w:val="21"/>
          <w:szCs w:val="21"/>
        </w:rPr>
        <w:t xml:space="preserve"> NORD-EST</w:t>
      </w:r>
    </w:p>
    <w:p w14:paraId="25BDC017" w14:textId="3D88027D" w:rsidR="00E71015" w:rsidRPr="00AE284B" w:rsidRDefault="00E71015" w:rsidP="003F3A19">
      <w:pPr>
        <w:pStyle w:val="RdaliaTitreparagraphe"/>
        <w:widowControl/>
        <w:tabs>
          <w:tab w:val="left" w:pos="1560"/>
        </w:tabs>
        <w:ind w:left="1560"/>
        <w:rPr>
          <w:rFonts w:ascii="Roboto Light" w:hAnsi="Roboto Light" w:cs="Arial"/>
          <w:b/>
          <w:sz w:val="24"/>
          <w:szCs w:val="24"/>
        </w:rPr>
      </w:pPr>
      <w:r w:rsidRPr="00AE284B">
        <w:rPr>
          <w:rFonts w:ascii="Roboto Light" w:hAnsi="Roboto Light" w:cs="Arial"/>
          <w:b/>
          <w:sz w:val="24"/>
          <w:szCs w:val="24"/>
        </w:rPr>
        <w:t>Maître d’œuvre</w:t>
      </w:r>
    </w:p>
    <w:p w14:paraId="7B7EE83A" w14:textId="4CFED54E" w:rsidR="006966A8" w:rsidRPr="00AE284B" w:rsidRDefault="006966A8" w:rsidP="003F3A19">
      <w:pPr>
        <w:pStyle w:val="RedaliaNormal"/>
        <w:keepNext w:val="0"/>
        <w:keepLines w:val="0"/>
        <w:tabs>
          <w:tab w:val="left" w:pos="1560"/>
        </w:tabs>
        <w:ind w:left="1560"/>
        <w:rPr>
          <w:rFonts w:ascii="Roboto Light" w:hAnsi="Roboto Light"/>
          <w:sz w:val="21"/>
          <w:szCs w:val="21"/>
        </w:rPr>
      </w:pPr>
      <w:r w:rsidRPr="00AE284B">
        <w:rPr>
          <w:rFonts w:ascii="Roboto Light" w:hAnsi="Roboto Light"/>
          <w:sz w:val="21"/>
          <w:szCs w:val="21"/>
        </w:rPr>
        <w:t xml:space="preserve">VERDI Ingénierie </w:t>
      </w:r>
      <w:r w:rsidR="00A72CF4">
        <w:rPr>
          <w:rFonts w:ascii="Roboto Light" w:hAnsi="Roboto Light"/>
          <w:sz w:val="21"/>
          <w:szCs w:val="21"/>
        </w:rPr>
        <w:t>BFC</w:t>
      </w:r>
    </w:p>
    <w:p w14:paraId="67DD7EC3" w14:textId="1037A881" w:rsidR="006966A8" w:rsidRDefault="00495B4E" w:rsidP="003F3A19">
      <w:pPr>
        <w:pStyle w:val="RedaliaNormal"/>
        <w:keepNext w:val="0"/>
        <w:keepLines w:val="0"/>
        <w:tabs>
          <w:tab w:val="left" w:pos="1560"/>
        </w:tabs>
        <w:ind w:left="1560"/>
        <w:rPr>
          <w:rFonts w:ascii="Roboto Light" w:hAnsi="Roboto Light"/>
          <w:sz w:val="21"/>
          <w:szCs w:val="21"/>
        </w:rPr>
      </w:pPr>
      <w:r>
        <w:rPr>
          <w:rFonts w:ascii="Roboto Light" w:hAnsi="Roboto Light"/>
          <w:sz w:val="21"/>
          <w:szCs w:val="21"/>
        </w:rPr>
        <w:t>3 Place du général de Gaulle</w:t>
      </w:r>
    </w:p>
    <w:p w14:paraId="649E8922" w14:textId="6BFC4207" w:rsidR="00495B4E" w:rsidRPr="00AE284B" w:rsidRDefault="00495B4E" w:rsidP="003F3A19">
      <w:pPr>
        <w:pStyle w:val="RedaliaNormal"/>
        <w:keepNext w:val="0"/>
        <w:keepLines w:val="0"/>
        <w:tabs>
          <w:tab w:val="left" w:pos="1560"/>
        </w:tabs>
        <w:ind w:left="1560"/>
        <w:rPr>
          <w:rFonts w:ascii="Roboto Light" w:hAnsi="Roboto Light"/>
          <w:sz w:val="21"/>
          <w:szCs w:val="21"/>
        </w:rPr>
      </w:pPr>
      <w:r>
        <w:rPr>
          <w:rFonts w:ascii="Roboto Light" w:hAnsi="Roboto Light"/>
          <w:sz w:val="21"/>
          <w:szCs w:val="21"/>
        </w:rPr>
        <w:t>88000 Epinal</w:t>
      </w:r>
    </w:p>
    <w:p w14:paraId="3754E6FE" w14:textId="2FC92B6F" w:rsidR="006966A8" w:rsidRPr="00AE284B" w:rsidRDefault="006966A8" w:rsidP="003F3A19">
      <w:pPr>
        <w:pStyle w:val="RedaliaNormal"/>
        <w:keepNext w:val="0"/>
        <w:keepLines w:val="0"/>
        <w:tabs>
          <w:tab w:val="left" w:pos="1560"/>
        </w:tabs>
        <w:ind w:left="1560"/>
        <w:rPr>
          <w:rFonts w:ascii="Roboto Light" w:hAnsi="Roboto Light"/>
          <w:sz w:val="21"/>
          <w:szCs w:val="21"/>
        </w:rPr>
      </w:pPr>
      <w:r w:rsidRPr="00AE284B">
        <w:rPr>
          <w:rFonts w:ascii="Roboto Light" w:hAnsi="Roboto Light"/>
          <w:sz w:val="21"/>
          <w:szCs w:val="21"/>
        </w:rPr>
        <w:t xml:space="preserve">Correspondant : </w:t>
      </w:r>
      <w:r w:rsidR="00495B4E">
        <w:rPr>
          <w:rFonts w:ascii="Roboto Light" w:hAnsi="Roboto Light"/>
          <w:sz w:val="21"/>
          <w:szCs w:val="21"/>
        </w:rPr>
        <w:t>LAABOULI Amine</w:t>
      </w:r>
    </w:p>
    <w:p w14:paraId="4F2E642E" w14:textId="0E28AB9E" w:rsidR="006966A8" w:rsidRPr="00AE284B" w:rsidRDefault="006966A8" w:rsidP="003F3A19">
      <w:pPr>
        <w:pStyle w:val="RedaliaNormal"/>
        <w:keepNext w:val="0"/>
        <w:keepLines w:val="0"/>
        <w:tabs>
          <w:tab w:val="left" w:pos="1560"/>
        </w:tabs>
        <w:ind w:left="1560"/>
        <w:rPr>
          <w:rFonts w:ascii="Roboto Light" w:hAnsi="Roboto Light"/>
          <w:sz w:val="21"/>
          <w:szCs w:val="21"/>
        </w:rPr>
      </w:pPr>
      <w:r w:rsidRPr="00AE284B">
        <w:rPr>
          <w:rFonts w:ascii="Roboto Light" w:hAnsi="Roboto Light"/>
          <w:sz w:val="21"/>
          <w:szCs w:val="21"/>
        </w:rPr>
        <w:t>Tel : 0</w:t>
      </w:r>
      <w:r w:rsidR="00C87572" w:rsidRPr="00AE284B">
        <w:rPr>
          <w:rFonts w:ascii="Roboto Light" w:hAnsi="Roboto Light"/>
          <w:sz w:val="21"/>
          <w:szCs w:val="21"/>
        </w:rPr>
        <w:t xml:space="preserve">6 </w:t>
      </w:r>
      <w:r w:rsidR="00495B4E">
        <w:rPr>
          <w:rFonts w:ascii="Roboto Light" w:hAnsi="Roboto Light"/>
          <w:sz w:val="21"/>
          <w:szCs w:val="21"/>
        </w:rPr>
        <w:t>26 63 48 12</w:t>
      </w:r>
    </w:p>
    <w:p w14:paraId="41C6249C" w14:textId="205136AD" w:rsidR="006966A8" w:rsidRPr="00AE284B" w:rsidRDefault="006966A8" w:rsidP="003F3A19">
      <w:pPr>
        <w:pStyle w:val="RedaliaNormal"/>
        <w:keepNext w:val="0"/>
        <w:keepLines w:val="0"/>
        <w:tabs>
          <w:tab w:val="left" w:pos="1560"/>
        </w:tabs>
        <w:ind w:left="1560"/>
        <w:rPr>
          <w:rFonts w:ascii="Roboto Light" w:hAnsi="Roboto Light"/>
          <w:sz w:val="21"/>
          <w:szCs w:val="21"/>
        </w:rPr>
      </w:pPr>
      <w:r w:rsidRPr="00AE284B">
        <w:rPr>
          <w:rFonts w:ascii="Roboto Light" w:hAnsi="Roboto Light"/>
          <w:sz w:val="21"/>
          <w:szCs w:val="21"/>
        </w:rPr>
        <w:t xml:space="preserve">Courriel : </w:t>
      </w:r>
      <w:hyperlink r:id="rId12" w:history="1">
        <w:r w:rsidR="00495B4E" w:rsidRPr="00BC0828">
          <w:rPr>
            <w:rStyle w:val="Lienhypertexte"/>
            <w:rFonts w:ascii="Roboto Light" w:hAnsi="Roboto Light"/>
            <w:sz w:val="21"/>
            <w:szCs w:val="21"/>
          </w:rPr>
          <w:t>alaabouli@verdi.fr</w:t>
        </w:r>
      </w:hyperlink>
    </w:p>
    <w:p w14:paraId="69773DBA" w14:textId="387942A4" w:rsidR="00E71015" w:rsidRPr="00AE284B" w:rsidRDefault="00E71015" w:rsidP="003F3A19">
      <w:pPr>
        <w:pStyle w:val="RdaliaTitreparagraphe"/>
        <w:widowControl/>
        <w:tabs>
          <w:tab w:val="left" w:pos="1560"/>
        </w:tabs>
        <w:ind w:left="1560"/>
        <w:rPr>
          <w:rFonts w:ascii="Roboto Light" w:hAnsi="Roboto Light" w:cs="Arial"/>
          <w:b/>
          <w:sz w:val="24"/>
          <w:szCs w:val="24"/>
        </w:rPr>
      </w:pPr>
      <w:r w:rsidRPr="00AE284B">
        <w:rPr>
          <w:rFonts w:ascii="Roboto Light" w:hAnsi="Roboto Light" w:cs="Arial"/>
          <w:b/>
          <w:sz w:val="24"/>
          <w:szCs w:val="24"/>
        </w:rPr>
        <w:t xml:space="preserve">Objet </w:t>
      </w:r>
      <w:r w:rsidR="00CC2008">
        <w:rPr>
          <w:rFonts w:ascii="Roboto Light" w:hAnsi="Roboto Light" w:cs="Arial"/>
          <w:b/>
          <w:sz w:val="24"/>
          <w:szCs w:val="24"/>
        </w:rPr>
        <w:t xml:space="preserve">du </w:t>
      </w:r>
      <w:r w:rsidR="00A72CF4">
        <w:rPr>
          <w:rFonts w:ascii="Roboto Light" w:hAnsi="Roboto Light" w:cs="Arial"/>
          <w:b/>
          <w:sz w:val="24"/>
          <w:szCs w:val="24"/>
        </w:rPr>
        <w:t>marché</w:t>
      </w:r>
    </w:p>
    <w:p w14:paraId="686EEC0A" w14:textId="6992EE1A" w:rsidR="00385C9E" w:rsidRPr="00385C9E" w:rsidRDefault="008E0FF7" w:rsidP="003F3A19">
      <w:pPr>
        <w:pStyle w:val="RedaliaNormal"/>
        <w:keepNext w:val="0"/>
        <w:keepLines w:val="0"/>
        <w:tabs>
          <w:tab w:val="left" w:pos="1560"/>
        </w:tabs>
        <w:ind w:left="1560"/>
        <w:rPr>
          <w:rFonts w:ascii="Roboto Light" w:hAnsi="Roboto Light"/>
          <w:sz w:val="21"/>
          <w:szCs w:val="21"/>
        </w:rPr>
      </w:pPr>
      <w:r w:rsidRPr="00385C9E">
        <w:rPr>
          <w:rFonts w:ascii="Roboto Light" w:hAnsi="Roboto Light"/>
          <w:sz w:val="21"/>
          <w:szCs w:val="21"/>
        </w:rPr>
        <w:t>Travaux assainissement –</w:t>
      </w:r>
      <w:r w:rsidR="00495B4E">
        <w:rPr>
          <w:rFonts w:ascii="Roboto Light" w:hAnsi="Roboto Light"/>
          <w:sz w:val="21"/>
          <w:szCs w:val="21"/>
        </w:rPr>
        <w:t>M</w:t>
      </w:r>
      <w:r w:rsidR="00495B4E" w:rsidRPr="00495B4E">
        <w:rPr>
          <w:rFonts w:ascii="Roboto Light" w:hAnsi="Roboto Light"/>
          <w:sz w:val="21"/>
          <w:szCs w:val="21"/>
        </w:rPr>
        <w:t xml:space="preserve">ise en conformité du système d’assainissement - Quartier Ailleret - 1er RA (90) </w:t>
      </w:r>
    </w:p>
    <w:p w14:paraId="1AB65EC6" w14:textId="23F7EEC6" w:rsidR="00A72CF4" w:rsidRDefault="00A72CF4" w:rsidP="003F3A19">
      <w:pPr>
        <w:keepNext w:val="0"/>
        <w:tabs>
          <w:tab w:val="left" w:pos="1560"/>
        </w:tabs>
        <w:spacing w:line="240" w:lineRule="auto"/>
        <w:ind w:left="1560"/>
      </w:pPr>
      <w:r>
        <w:t>Lot n°1 : Amélioration de la collecte des eaux usées</w:t>
      </w:r>
    </w:p>
    <w:p w14:paraId="615E8674" w14:textId="77777777" w:rsidR="00A72CF4" w:rsidRDefault="00A72CF4" w:rsidP="003F3A19">
      <w:pPr>
        <w:keepNext w:val="0"/>
        <w:tabs>
          <w:tab w:val="left" w:pos="1560"/>
        </w:tabs>
        <w:spacing w:line="240" w:lineRule="auto"/>
        <w:ind w:left="1560"/>
      </w:pPr>
      <w:r>
        <w:t>Lot n° 2 : Réhabilitation de la station de traitement</w:t>
      </w:r>
    </w:p>
    <w:p w14:paraId="1E87E63C" w14:textId="257D7F51" w:rsidR="008E0FF7" w:rsidRDefault="00A72CF4" w:rsidP="003F3A19">
      <w:pPr>
        <w:keepNext w:val="0"/>
        <w:tabs>
          <w:tab w:val="left" w:pos="1560"/>
        </w:tabs>
        <w:spacing w:line="240" w:lineRule="auto"/>
        <w:ind w:left="1560"/>
      </w:pPr>
      <w:r>
        <w:t>DAF_2023_001511</w:t>
      </w:r>
    </w:p>
    <w:p w14:paraId="120AEEBE" w14:textId="77777777" w:rsidR="00392ABA" w:rsidRPr="00762DF4" w:rsidRDefault="00047094" w:rsidP="003F3A19">
      <w:pPr>
        <w:keepNext w:val="0"/>
        <w:tabs>
          <w:tab w:val="left" w:pos="1560"/>
        </w:tabs>
        <w:spacing w:line="240" w:lineRule="auto"/>
        <w:ind w:left="1134"/>
        <w:rPr>
          <w:rFonts w:ascii="Roboto" w:hAnsi="Roboto" w:cs="Arial"/>
        </w:rPr>
        <w:sectPr w:rsidR="00392ABA" w:rsidRPr="00762DF4" w:rsidSect="003C4B3F">
          <w:headerReference w:type="default" r:id="rId13"/>
          <w:footerReference w:type="default" r:id="rId14"/>
          <w:headerReference w:type="first" r:id="rId15"/>
          <w:pgSz w:w="11907" w:h="16840" w:code="9"/>
          <w:pgMar w:top="1105" w:right="1275" w:bottom="0" w:left="0" w:header="567" w:footer="567" w:gutter="0"/>
          <w:cols w:space="720"/>
          <w:titlePg/>
          <w:docGrid w:linePitch="272"/>
        </w:sectPr>
      </w:pPr>
      <w:r>
        <w:rPr>
          <w:rFonts w:ascii="Roboto" w:hAnsi="Roboto" w:cs="Arial"/>
          <w:noProof/>
        </w:rPr>
        <mc:AlternateContent>
          <mc:Choice Requires="wps">
            <w:drawing>
              <wp:anchor distT="0" distB="0" distL="114300" distR="114300" simplePos="0" relativeHeight="251593216" behindDoc="0" locked="0" layoutInCell="1" allowOverlap="1" wp14:anchorId="05F4893C" wp14:editId="11418530">
                <wp:simplePos x="0" y="0"/>
                <wp:positionH relativeFrom="column">
                  <wp:posOffset>5226685</wp:posOffset>
                </wp:positionH>
                <wp:positionV relativeFrom="paragraph">
                  <wp:posOffset>148590</wp:posOffset>
                </wp:positionV>
                <wp:extent cx="2159000" cy="3543300"/>
                <wp:effectExtent l="0" t="0" r="0" b="0"/>
                <wp:wrapNone/>
                <wp:docPr id="246"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0" cy="3543300"/>
                        </a:xfrm>
                        <a:prstGeom prst="rect">
                          <a:avLst/>
                        </a:prstGeom>
                        <a:noFill/>
                        <a:ln w="9525">
                          <a:noFill/>
                          <a:miter lim="800000"/>
                          <a:headEnd/>
                          <a:tailEnd/>
                        </a:ln>
                      </wps:spPr>
                      <wps:txbx>
                        <w:txbxContent>
                          <w:p w14:paraId="34AE76F4" w14:textId="77777777" w:rsidR="007F3499" w:rsidRPr="000B7576" w:rsidRDefault="007F3499" w:rsidP="00FD523B">
                            <w:pPr>
                              <w:pStyle w:val="Conclusion0"/>
                              <w:rPr>
                                <w:rStyle w:val="lev"/>
                                <w:color w:val="FFFFFF" w:themeColor="background1"/>
                              </w:rPr>
                            </w:pPr>
                            <w:r w:rsidRPr="000B7576">
                              <w:rPr>
                                <w:rStyle w:val="lev"/>
                                <w:color w:val="FFFFFF" w:themeColor="background1"/>
                              </w:rPr>
                              <w:t>MAITRISE D’OUVRAGE</w:t>
                            </w:r>
                          </w:p>
                          <w:p w14:paraId="241645C9" w14:textId="77777777" w:rsidR="007F3499" w:rsidRPr="000B7576" w:rsidRDefault="007F3499" w:rsidP="00FD523B">
                            <w:pPr>
                              <w:pStyle w:val="Conclusion0"/>
                              <w:rPr>
                                <w:rStyle w:val="lev"/>
                                <w:color w:val="FFFFFF" w:themeColor="background1"/>
                              </w:rPr>
                            </w:pPr>
                          </w:p>
                          <w:p w14:paraId="057FED04" w14:textId="77777777" w:rsidR="007F3499" w:rsidRDefault="007F3499" w:rsidP="00FD523B">
                            <w:pPr>
                              <w:pStyle w:val="Conclusion0"/>
                            </w:pPr>
                          </w:p>
                          <w:p w14:paraId="17B46063" w14:textId="77777777" w:rsidR="007F3499" w:rsidRPr="000B7576" w:rsidRDefault="007F3499" w:rsidP="00FD523B">
                            <w:pPr>
                              <w:pStyle w:val="Conclusion0"/>
                              <w:rPr>
                                <w:rStyle w:val="lev"/>
                                <w:color w:val="FFFFFF" w:themeColor="background1"/>
                              </w:rPr>
                            </w:pPr>
                          </w:p>
                          <w:p w14:paraId="7DE276B3" w14:textId="77777777" w:rsidR="007F3499" w:rsidRPr="000B7576" w:rsidRDefault="007F3499" w:rsidP="00097580">
                            <w:pPr>
                              <w:pStyle w:val="Conclusion0"/>
                              <w:rPr>
                                <w:rStyle w:val="lev"/>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05F4893C" id="_x0000_t202" coordsize="21600,21600" o:spt="202" path="m,l,21600r21600,l21600,xe">
                <v:stroke joinstyle="miter"/>
                <v:path gradientshapeok="t" o:connecttype="rect"/>
              </v:shapetype>
              <v:shape id="Text Box 162" o:spid="_x0000_s1026" type="#_x0000_t202" style="position:absolute;left:0;text-align:left;margin-left:411.55pt;margin-top:11.7pt;width:170pt;height:279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" filled="f" stroked="f">
                <v:textbox>
                  <w:txbxContent>
                    <w:p w14:paraId="34AE76F4" w14:textId="77777777" w:rsidR="007F3499" w:rsidRPr="000B7576" w:rsidRDefault="007F3499" w:rsidP="00FD523B">
                      <w:pPr>
                        <w:pStyle w:val="Conclusion0"/>
                        <w:rPr>
                          <w:rStyle w:val="lev"/>
                          <w:color w:val="FFFFFF" w:themeColor="background1"/>
                        </w:rPr>
                      </w:pPr>
                      <w:r w:rsidRPr="000B7576">
                        <w:rPr>
                          <w:rStyle w:val="lev"/>
                          <w:color w:val="FFFFFF" w:themeColor="background1"/>
                        </w:rPr>
                        <w:t>MAITRISE D’OUVRAGE</w:t>
                      </w:r>
                    </w:p>
                    <w:p w14:paraId="241645C9" w14:textId="77777777" w:rsidR="007F3499" w:rsidRPr="000B7576" w:rsidRDefault="007F3499" w:rsidP="00FD523B">
                      <w:pPr>
                        <w:pStyle w:val="Conclusion0"/>
                        <w:rPr>
                          <w:rStyle w:val="lev"/>
                          <w:color w:val="FFFFFF" w:themeColor="background1"/>
                        </w:rPr>
                      </w:pPr>
                    </w:p>
                    <w:p w14:paraId="057FED04" w14:textId="77777777" w:rsidR="007F3499" w:rsidRDefault="007F3499" w:rsidP="00FD523B">
                      <w:pPr>
                        <w:pStyle w:val="Conclusion0"/>
                      </w:pPr>
                    </w:p>
                    <w:p w14:paraId="17B46063" w14:textId="77777777" w:rsidR="007F3499" w:rsidRPr="000B7576" w:rsidRDefault="007F3499" w:rsidP="00FD523B">
                      <w:pPr>
                        <w:pStyle w:val="Conclusion0"/>
                        <w:rPr>
                          <w:rStyle w:val="lev"/>
                          <w:color w:val="FFFFFF" w:themeColor="background1"/>
                        </w:rPr>
                      </w:pPr>
                    </w:p>
                    <w:p w14:paraId="7DE276B3" w14:textId="77777777" w:rsidR="007F3499" w:rsidRPr="000B7576" w:rsidRDefault="007F3499" w:rsidP="00097580">
                      <w:pPr>
                        <w:pStyle w:val="Conclusion0"/>
                        <w:rPr>
                          <w:rStyle w:val="lev"/>
                          <w:color w:val="FFFFFF" w:themeColor="background1"/>
                        </w:rPr>
                      </w:pPr>
                    </w:p>
                  </w:txbxContent>
                </v:textbox>
              </v:shape>
            </w:pict>
          </mc:Fallback>
        </mc:AlternateContent>
      </w:r>
      <w:r>
        <w:rPr>
          <w:rFonts w:ascii="Roboto" w:hAnsi="Roboto" w:cs="Arial"/>
          <w:noProof/>
        </w:rPr>
        <mc:AlternateContent>
          <mc:Choice Requires="wps">
            <w:drawing>
              <wp:anchor distT="0" distB="0" distL="114300" distR="114300" simplePos="0" relativeHeight="251594240" behindDoc="0" locked="0" layoutInCell="1" allowOverlap="1" wp14:anchorId="199F335E" wp14:editId="0B826815">
                <wp:simplePos x="0" y="0"/>
                <wp:positionH relativeFrom="column">
                  <wp:posOffset>571500</wp:posOffset>
                </wp:positionH>
                <wp:positionV relativeFrom="paragraph">
                  <wp:posOffset>9178290</wp:posOffset>
                </wp:positionV>
                <wp:extent cx="6731000" cy="1239520"/>
                <wp:effectExtent l="0" t="0" r="0" b="0"/>
                <wp:wrapNone/>
                <wp:docPr id="245"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0" cy="1239520"/>
                        </a:xfrm>
                        <a:prstGeom prst="rect">
                          <a:avLst/>
                        </a:prstGeom>
                        <a:solidFill>
                          <a:srgbClr val="FFFFFF"/>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 xmlns:a14="http://schemas.microsoft.com/office/drawing/2010/main" xmlns:w="http://schemas.openxmlformats.org/wordprocessingml/2006/main" xmlns:w10="urn:schemas-microsoft-com:office:word" xmlns:v="urn:schemas-microsoft-com:vml" xmlns:o="urn:schemas-microsoft-com:office:office" xmlns:arto="http://schemas.microsoft.com/office/word/2006/arto" w="9525">
                              <a:solidFill>
                                <a:srgbClr val="000000"/>
                              </a:solidFill>
                              <a:miter lim="800000"/>
                              <a:headEnd/>
                              <a:tailEnd/>
                            </a14:hiddenLine>
                          </a:ext>
                        </a:extLst>
                      </wps:spPr>
                      <wps:txbx>
                        <w:txbxContent>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9"/>
                              <w:gridCol w:w="2539"/>
                              <w:gridCol w:w="2645"/>
                              <w:gridCol w:w="2539"/>
                            </w:tblGrid>
                            <w:tr w:rsidR="007F3499" w14:paraId="51DC9115" w14:textId="77777777" w:rsidTr="006F0080">
                              <w:tc>
                                <w:tcPr>
                                  <w:tcW w:w="2593" w:type="dxa"/>
                                </w:tcPr>
                                <w:p w14:paraId="736FFA51" w14:textId="77777777" w:rsidR="007F3499" w:rsidRDefault="007F3499" w:rsidP="00E13833"/>
                              </w:tc>
                              <w:tc>
                                <w:tcPr>
                                  <w:tcW w:w="2542" w:type="dxa"/>
                                </w:tcPr>
                                <w:p w14:paraId="29E2E6A5" w14:textId="77777777" w:rsidR="007F3499" w:rsidRDefault="007F3499" w:rsidP="00E13833"/>
                              </w:tc>
                              <w:tc>
                                <w:tcPr>
                                  <w:tcW w:w="2649" w:type="dxa"/>
                                </w:tcPr>
                                <w:p w14:paraId="00B70D1B" w14:textId="77777777" w:rsidR="007F3499" w:rsidRDefault="007F3499" w:rsidP="00E13833"/>
                              </w:tc>
                              <w:tc>
                                <w:tcPr>
                                  <w:tcW w:w="2542" w:type="dxa"/>
                                </w:tcPr>
                                <w:p w14:paraId="097E6B07" w14:textId="77777777" w:rsidR="007F3499" w:rsidRDefault="007F3499" w:rsidP="00E13833"/>
                              </w:tc>
                            </w:tr>
                          </w:tbl>
                          <w:p w14:paraId="15B6B80C" w14:textId="77777777" w:rsidR="007F3499" w:rsidRPr="009727F8" w:rsidRDefault="007F3499" w:rsidP="00E1383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F335E" id="_x0000_t202" coordsize="21600,21600" o:spt="202" path="m,l,21600r21600,l21600,xe">
                <v:stroke joinstyle="miter"/>
                <v:path gradientshapeok="t" o:connecttype="rect"/>
              </v:shapetype>
              <v:shape id="Text Box 173" o:spid="_x0000_s1027" type="#_x0000_t202" style="position:absolute;left:0;text-align:left;margin-left:45pt;margin-top:722.7pt;width:530pt;height:97.6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" stroked="f">
                <v:textbox>
                  <w:txbxContent>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9"/>
                        <w:gridCol w:w="2539"/>
                        <w:gridCol w:w="2645"/>
                        <w:gridCol w:w="2539"/>
                      </w:tblGrid>
                      <w:tr w:rsidR="007F3499" w14:paraId="51DC9115" w14:textId="77777777" w:rsidTr="006F0080">
                        <w:tc>
                          <w:tcPr>
                            <w:tcW w:w="2593" w:type="dxa"/>
                          </w:tcPr>
                          <w:p w14:paraId="736FFA51" w14:textId="77777777" w:rsidR="007F3499" w:rsidRDefault="007F3499" w:rsidP="00E13833"/>
                        </w:tc>
                        <w:tc>
                          <w:tcPr>
                            <w:tcW w:w="2542" w:type="dxa"/>
                          </w:tcPr>
                          <w:p w14:paraId="29E2E6A5" w14:textId="77777777" w:rsidR="007F3499" w:rsidRDefault="007F3499" w:rsidP="00E13833"/>
                        </w:tc>
                        <w:tc>
                          <w:tcPr>
                            <w:tcW w:w="2649" w:type="dxa"/>
                          </w:tcPr>
                          <w:p w14:paraId="00B70D1B" w14:textId="77777777" w:rsidR="007F3499" w:rsidRDefault="007F3499" w:rsidP="00E13833"/>
                        </w:tc>
                        <w:tc>
                          <w:tcPr>
                            <w:tcW w:w="2542" w:type="dxa"/>
                          </w:tcPr>
                          <w:p w14:paraId="097E6B07" w14:textId="77777777" w:rsidR="007F3499" w:rsidRDefault="007F3499" w:rsidP="00E13833"/>
                        </w:tc>
                      </w:tr>
                    </w:tbl>
                    <w:p w14:paraId="15B6B80C" w14:textId="77777777" w:rsidR="007F3499" w:rsidRPr="009727F8" w:rsidRDefault="007F3499" w:rsidP="00E13833"/>
                  </w:txbxContent>
                </v:textbox>
              </v:shape>
            </w:pict>
          </mc:Fallback>
        </mc:AlternateContent>
      </w:r>
    </w:p>
    <w:bookmarkStart w:id="0" w:name="_Toc282501952" w:displacedByCustomXml="next"/>
    <w:bookmarkStart w:id="1" w:name="_Toc272417382" w:displacedByCustomXml="next"/>
    <w:sdt>
      <w:sdtPr>
        <w:rPr>
          <w:b/>
          <w:bCs/>
          <w:szCs w:val="24"/>
        </w:rPr>
        <w:id w:val="5593695"/>
        <w:docPartObj>
          <w:docPartGallery w:val="Table of Contents"/>
          <w:docPartUnique/>
        </w:docPartObj>
      </w:sdtPr>
      <w:sdtEndPr>
        <w:rPr>
          <w:b w:val="0"/>
          <w:bCs w:val="0"/>
          <w:szCs w:val="22"/>
        </w:rPr>
      </w:sdtEndPr>
      <w:sdtContent>
        <w:p w14:paraId="4875A9FE" w14:textId="77777777" w:rsidR="005C2C76" w:rsidRPr="006B610A" w:rsidRDefault="005C2C76" w:rsidP="00A9743D">
          <w:pPr>
            <w:keepNext w:val="0"/>
            <w:tabs>
              <w:tab w:val="left" w:pos="1560"/>
            </w:tabs>
            <w:spacing w:line="240" w:lineRule="auto"/>
            <w:jc w:val="center"/>
            <w:rPr>
              <w:b/>
              <w:sz w:val="28"/>
              <w:szCs w:val="28"/>
            </w:rPr>
          </w:pPr>
          <w:r w:rsidRPr="006B610A">
            <w:rPr>
              <w:b/>
              <w:sz w:val="28"/>
              <w:szCs w:val="28"/>
            </w:rPr>
            <w:t>Sommaire</w:t>
          </w:r>
        </w:p>
        <w:p w14:paraId="5119E19E" w14:textId="2F245DF1" w:rsidR="00F07C1F" w:rsidRDefault="004C2091" w:rsidP="00F07C1F">
          <w:pPr>
            <w:pStyle w:val="TM1"/>
            <w:keepNext w:val="0"/>
            <w:rPr>
              <w:rFonts w:asciiTheme="minorHAnsi" w:eastAsiaTheme="minorEastAsia" w:hAnsiTheme="minorHAnsi" w:cstheme="minorBidi"/>
              <w:b w:val="0"/>
              <w:bCs w:val="0"/>
              <w:caps w:val="0"/>
              <w:noProof/>
              <w:kern w:val="2"/>
              <w:sz w:val="24"/>
              <w:szCs w:val="24"/>
              <w14:ligatures w14:val="standardContextual"/>
            </w:rPr>
          </w:pPr>
          <w:r w:rsidRPr="00740FBA">
            <w:rPr>
              <w:rFonts w:ascii="Roboto" w:hAnsi="Roboto" w:cs="Arial"/>
            </w:rPr>
            <w:fldChar w:fldCharType="begin"/>
          </w:r>
          <w:r w:rsidR="005C2C76" w:rsidRPr="00740FBA">
            <w:rPr>
              <w:rFonts w:ascii="Roboto" w:hAnsi="Roboto" w:cs="Arial"/>
            </w:rPr>
            <w:instrText xml:space="preserve"> </w:instrText>
          </w:r>
          <w:r w:rsidR="00784717" w:rsidRPr="00740FBA">
            <w:rPr>
              <w:rFonts w:ascii="Roboto" w:hAnsi="Roboto" w:cs="Arial"/>
            </w:rPr>
            <w:instrText>TOC</w:instrText>
          </w:r>
          <w:r w:rsidR="005C2C76" w:rsidRPr="00740FBA">
            <w:rPr>
              <w:rFonts w:ascii="Roboto" w:hAnsi="Roboto" w:cs="Arial"/>
            </w:rPr>
            <w:instrText xml:space="preserve"> \o "1-3" \h \z \u </w:instrText>
          </w:r>
          <w:r w:rsidRPr="00740FBA">
            <w:rPr>
              <w:rFonts w:ascii="Roboto" w:hAnsi="Roboto" w:cs="Arial"/>
            </w:rPr>
            <w:fldChar w:fldCharType="separate"/>
          </w:r>
          <w:hyperlink w:anchor="_Toc191900391" w:history="1">
            <w:r w:rsidR="00F07C1F" w:rsidRPr="00AF494D">
              <w:rPr>
                <w:rStyle w:val="Lienhypertexte"/>
                <w:noProof/>
              </w:rPr>
              <w:t>I.</w:t>
            </w:r>
            <w:r w:rsidR="00F07C1F">
              <w:rPr>
                <w:rFonts w:asciiTheme="minorHAnsi" w:eastAsiaTheme="minorEastAsia" w:hAnsiTheme="minorHAnsi" w:cstheme="minorBidi"/>
                <w:b w:val="0"/>
                <w:bCs w:val="0"/>
                <w:caps w:val="0"/>
                <w:noProof/>
                <w:kern w:val="2"/>
                <w:sz w:val="24"/>
                <w:szCs w:val="24"/>
                <w14:ligatures w14:val="standardContextual"/>
              </w:rPr>
              <w:tab/>
            </w:r>
            <w:r w:rsidR="00F07C1F" w:rsidRPr="00AF494D">
              <w:rPr>
                <w:rStyle w:val="Lienhypertexte"/>
                <w:noProof/>
              </w:rPr>
              <w:t>Chapitre 1 : Généralités et dispositions communes aux deux lots</w:t>
            </w:r>
            <w:r w:rsidR="00F07C1F">
              <w:rPr>
                <w:noProof/>
                <w:webHidden/>
              </w:rPr>
              <w:tab/>
            </w:r>
            <w:r w:rsidR="00F07C1F">
              <w:rPr>
                <w:noProof/>
                <w:webHidden/>
              </w:rPr>
              <w:fldChar w:fldCharType="begin"/>
            </w:r>
            <w:r w:rsidR="00F07C1F">
              <w:rPr>
                <w:noProof/>
                <w:webHidden/>
              </w:rPr>
              <w:instrText xml:space="preserve"> PAGEREF _Toc191900391 \h </w:instrText>
            </w:r>
            <w:r w:rsidR="00F07C1F">
              <w:rPr>
                <w:noProof/>
                <w:webHidden/>
              </w:rPr>
            </w:r>
            <w:r w:rsidR="00F07C1F">
              <w:rPr>
                <w:noProof/>
                <w:webHidden/>
              </w:rPr>
              <w:fldChar w:fldCharType="separate"/>
            </w:r>
            <w:r w:rsidR="00694B75">
              <w:rPr>
                <w:noProof/>
                <w:webHidden/>
              </w:rPr>
              <w:t>5</w:t>
            </w:r>
            <w:r w:rsidR="00F07C1F">
              <w:rPr>
                <w:noProof/>
                <w:webHidden/>
              </w:rPr>
              <w:fldChar w:fldCharType="end"/>
            </w:r>
          </w:hyperlink>
        </w:p>
        <w:p w14:paraId="68F148CE" w14:textId="7F91D053"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392" w:history="1">
            <w:r w:rsidR="00F07C1F" w:rsidRPr="00AF494D">
              <w:rPr>
                <w:rStyle w:val="Lienhypertexte"/>
                <w:noProof/>
              </w:rPr>
              <w:t>1.</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Préambule</w:t>
            </w:r>
            <w:r w:rsidR="00F07C1F">
              <w:rPr>
                <w:noProof/>
                <w:webHidden/>
              </w:rPr>
              <w:tab/>
            </w:r>
            <w:r w:rsidR="00F07C1F">
              <w:rPr>
                <w:noProof/>
                <w:webHidden/>
              </w:rPr>
              <w:fldChar w:fldCharType="begin"/>
            </w:r>
            <w:r w:rsidR="00F07C1F">
              <w:rPr>
                <w:noProof/>
                <w:webHidden/>
              </w:rPr>
              <w:instrText xml:space="preserve"> PAGEREF _Toc191900392 \h </w:instrText>
            </w:r>
            <w:r w:rsidR="00F07C1F">
              <w:rPr>
                <w:noProof/>
                <w:webHidden/>
              </w:rPr>
            </w:r>
            <w:r w:rsidR="00F07C1F">
              <w:rPr>
                <w:noProof/>
                <w:webHidden/>
              </w:rPr>
              <w:fldChar w:fldCharType="separate"/>
            </w:r>
            <w:r w:rsidR="00694B75">
              <w:rPr>
                <w:noProof/>
                <w:webHidden/>
              </w:rPr>
              <w:t>5</w:t>
            </w:r>
            <w:r w:rsidR="00F07C1F">
              <w:rPr>
                <w:noProof/>
                <w:webHidden/>
              </w:rPr>
              <w:fldChar w:fldCharType="end"/>
            </w:r>
          </w:hyperlink>
        </w:p>
        <w:p w14:paraId="0B8301F2" w14:textId="399179FB"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393" w:history="1">
            <w:r w:rsidR="00F07C1F" w:rsidRPr="00AF494D">
              <w:rPr>
                <w:rStyle w:val="Lienhypertexte"/>
                <w:noProof/>
              </w:rPr>
              <w:t>2.</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Dispositions génerales</w:t>
            </w:r>
            <w:r w:rsidR="00F07C1F">
              <w:rPr>
                <w:noProof/>
                <w:webHidden/>
              </w:rPr>
              <w:tab/>
            </w:r>
            <w:r w:rsidR="00F07C1F">
              <w:rPr>
                <w:noProof/>
                <w:webHidden/>
              </w:rPr>
              <w:fldChar w:fldCharType="begin"/>
            </w:r>
            <w:r w:rsidR="00F07C1F">
              <w:rPr>
                <w:noProof/>
                <w:webHidden/>
              </w:rPr>
              <w:instrText xml:space="preserve"> PAGEREF _Toc191900393 \h </w:instrText>
            </w:r>
            <w:r w:rsidR="00F07C1F">
              <w:rPr>
                <w:noProof/>
                <w:webHidden/>
              </w:rPr>
            </w:r>
            <w:r w:rsidR="00F07C1F">
              <w:rPr>
                <w:noProof/>
                <w:webHidden/>
              </w:rPr>
              <w:fldChar w:fldCharType="separate"/>
            </w:r>
            <w:r w:rsidR="00694B75">
              <w:rPr>
                <w:noProof/>
                <w:webHidden/>
              </w:rPr>
              <w:t>5</w:t>
            </w:r>
            <w:r w:rsidR="00F07C1F">
              <w:rPr>
                <w:noProof/>
                <w:webHidden/>
              </w:rPr>
              <w:fldChar w:fldCharType="end"/>
            </w:r>
          </w:hyperlink>
        </w:p>
        <w:p w14:paraId="3BEE6519" w14:textId="57893728"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4" w:history="1">
            <w:r w:rsidR="00F07C1F" w:rsidRPr="00AF494D">
              <w:rPr>
                <w:rStyle w:val="Lienhypertexte"/>
                <w:noProof/>
              </w:rPr>
              <w:t>2.1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Présentation du dossier</w:t>
            </w:r>
            <w:r w:rsidR="00F07C1F">
              <w:rPr>
                <w:noProof/>
                <w:webHidden/>
              </w:rPr>
              <w:tab/>
            </w:r>
            <w:r w:rsidR="00F07C1F">
              <w:rPr>
                <w:noProof/>
                <w:webHidden/>
              </w:rPr>
              <w:fldChar w:fldCharType="begin"/>
            </w:r>
            <w:r w:rsidR="00F07C1F">
              <w:rPr>
                <w:noProof/>
                <w:webHidden/>
              </w:rPr>
              <w:instrText xml:space="preserve"> PAGEREF _Toc191900394 \h </w:instrText>
            </w:r>
            <w:r w:rsidR="00F07C1F">
              <w:rPr>
                <w:noProof/>
                <w:webHidden/>
              </w:rPr>
            </w:r>
            <w:r w:rsidR="00F07C1F">
              <w:rPr>
                <w:noProof/>
                <w:webHidden/>
              </w:rPr>
              <w:fldChar w:fldCharType="separate"/>
            </w:r>
            <w:r w:rsidR="00694B75">
              <w:rPr>
                <w:noProof/>
                <w:webHidden/>
              </w:rPr>
              <w:t>5</w:t>
            </w:r>
            <w:r w:rsidR="00F07C1F">
              <w:rPr>
                <w:noProof/>
                <w:webHidden/>
              </w:rPr>
              <w:fldChar w:fldCharType="end"/>
            </w:r>
          </w:hyperlink>
        </w:p>
        <w:p w14:paraId="43A95529" w14:textId="5029805D"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5" w:history="1">
            <w:r w:rsidR="00F07C1F" w:rsidRPr="00AF494D">
              <w:rPr>
                <w:rStyle w:val="Lienhypertexte"/>
                <w:rFonts w:ascii="Wingdings" w:hAnsi="Wingdings"/>
                <w:smallCap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Objet du marché</w:t>
            </w:r>
            <w:r w:rsidR="00F07C1F">
              <w:rPr>
                <w:noProof/>
                <w:webHidden/>
              </w:rPr>
              <w:tab/>
            </w:r>
            <w:r w:rsidR="00F07C1F">
              <w:rPr>
                <w:noProof/>
                <w:webHidden/>
              </w:rPr>
              <w:fldChar w:fldCharType="begin"/>
            </w:r>
            <w:r w:rsidR="00F07C1F">
              <w:rPr>
                <w:noProof/>
                <w:webHidden/>
              </w:rPr>
              <w:instrText xml:space="preserve"> PAGEREF _Toc191900395 \h </w:instrText>
            </w:r>
            <w:r w:rsidR="00F07C1F">
              <w:rPr>
                <w:noProof/>
                <w:webHidden/>
              </w:rPr>
            </w:r>
            <w:r w:rsidR="00F07C1F">
              <w:rPr>
                <w:noProof/>
                <w:webHidden/>
              </w:rPr>
              <w:fldChar w:fldCharType="separate"/>
            </w:r>
            <w:r w:rsidR="00694B75">
              <w:rPr>
                <w:noProof/>
                <w:webHidden/>
              </w:rPr>
              <w:t>5</w:t>
            </w:r>
            <w:r w:rsidR="00F07C1F">
              <w:rPr>
                <w:noProof/>
                <w:webHidden/>
              </w:rPr>
              <w:fldChar w:fldCharType="end"/>
            </w:r>
          </w:hyperlink>
        </w:p>
        <w:p w14:paraId="5234E102" w14:textId="0008051B"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6"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Définition des interlocuteurs</w:t>
            </w:r>
            <w:r w:rsidR="00F07C1F">
              <w:rPr>
                <w:noProof/>
                <w:webHidden/>
              </w:rPr>
              <w:tab/>
            </w:r>
            <w:r w:rsidR="00F07C1F">
              <w:rPr>
                <w:noProof/>
                <w:webHidden/>
              </w:rPr>
              <w:fldChar w:fldCharType="begin"/>
            </w:r>
            <w:r w:rsidR="00F07C1F">
              <w:rPr>
                <w:noProof/>
                <w:webHidden/>
              </w:rPr>
              <w:instrText xml:space="preserve"> PAGEREF _Toc191900396 \h </w:instrText>
            </w:r>
            <w:r w:rsidR="00F07C1F">
              <w:rPr>
                <w:noProof/>
                <w:webHidden/>
              </w:rPr>
            </w:r>
            <w:r w:rsidR="00F07C1F">
              <w:rPr>
                <w:noProof/>
                <w:webHidden/>
              </w:rPr>
              <w:fldChar w:fldCharType="separate"/>
            </w:r>
            <w:r w:rsidR="00694B75">
              <w:rPr>
                <w:noProof/>
                <w:webHidden/>
              </w:rPr>
              <w:t>6</w:t>
            </w:r>
            <w:r w:rsidR="00F07C1F">
              <w:rPr>
                <w:noProof/>
                <w:webHidden/>
              </w:rPr>
              <w:fldChar w:fldCharType="end"/>
            </w:r>
          </w:hyperlink>
        </w:p>
        <w:p w14:paraId="51A8DEC5" w14:textId="18AC7BE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7"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Présentation du marché</w:t>
            </w:r>
            <w:r w:rsidR="00F07C1F">
              <w:rPr>
                <w:noProof/>
                <w:webHidden/>
              </w:rPr>
              <w:tab/>
            </w:r>
            <w:r w:rsidR="00F07C1F">
              <w:rPr>
                <w:noProof/>
                <w:webHidden/>
              </w:rPr>
              <w:fldChar w:fldCharType="begin"/>
            </w:r>
            <w:r w:rsidR="00F07C1F">
              <w:rPr>
                <w:noProof/>
                <w:webHidden/>
              </w:rPr>
              <w:instrText xml:space="preserve"> PAGEREF _Toc191900397 \h </w:instrText>
            </w:r>
            <w:r w:rsidR="00F07C1F">
              <w:rPr>
                <w:noProof/>
                <w:webHidden/>
              </w:rPr>
            </w:r>
            <w:r w:rsidR="00F07C1F">
              <w:rPr>
                <w:noProof/>
                <w:webHidden/>
              </w:rPr>
              <w:fldChar w:fldCharType="separate"/>
            </w:r>
            <w:r w:rsidR="00694B75">
              <w:rPr>
                <w:noProof/>
                <w:webHidden/>
              </w:rPr>
              <w:t>6</w:t>
            </w:r>
            <w:r w:rsidR="00F07C1F">
              <w:rPr>
                <w:noProof/>
                <w:webHidden/>
              </w:rPr>
              <w:fldChar w:fldCharType="end"/>
            </w:r>
          </w:hyperlink>
        </w:p>
        <w:p w14:paraId="56770BA0" w14:textId="735BBE47"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Variantes et exigences fonctionnelles</w:t>
            </w:r>
            <w:r w:rsidR="00F07C1F">
              <w:rPr>
                <w:noProof/>
                <w:webHidden/>
              </w:rPr>
              <w:tab/>
            </w:r>
            <w:r w:rsidR="00F07C1F">
              <w:rPr>
                <w:noProof/>
                <w:webHidden/>
              </w:rPr>
              <w:fldChar w:fldCharType="begin"/>
            </w:r>
            <w:r w:rsidR="00F07C1F">
              <w:rPr>
                <w:noProof/>
                <w:webHidden/>
              </w:rPr>
              <w:instrText xml:space="preserve"> PAGEREF _Toc191900398 \h </w:instrText>
            </w:r>
            <w:r w:rsidR="00F07C1F">
              <w:rPr>
                <w:noProof/>
                <w:webHidden/>
              </w:rPr>
            </w:r>
            <w:r w:rsidR="00F07C1F">
              <w:rPr>
                <w:noProof/>
                <w:webHidden/>
              </w:rPr>
              <w:fldChar w:fldCharType="separate"/>
            </w:r>
            <w:r w:rsidR="00694B75">
              <w:rPr>
                <w:noProof/>
                <w:webHidden/>
              </w:rPr>
              <w:t>6</w:t>
            </w:r>
            <w:r w:rsidR="00F07C1F">
              <w:rPr>
                <w:noProof/>
                <w:webHidden/>
              </w:rPr>
              <w:fldChar w:fldCharType="end"/>
            </w:r>
          </w:hyperlink>
        </w:p>
        <w:p w14:paraId="3005CDB8" w14:textId="05188FA9"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399"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Prestations supplémentaires éventuelles (PSE)</w:t>
            </w:r>
            <w:r w:rsidR="00F07C1F">
              <w:rPr>
                <w:noProof/>
                <w:webHidden/>
              </w:rPr>
              <w:tab/>
            </w:r>
            <w:r w:rsidR="00F07C1F">
              <w:rPr>
                <w:noProof/>
                <w:webHidden/>
              </w:rPr>
              <w:fldChar w:fldCharType="begin"/>
            </w:r>
            <w:r w:rsidR="00F07C1F">
              <w:rPr>
                <w:noProof/>
                <w:webHidden/>
              </w:rPr>
              <w:instrText xml:space="preserve"> PAGEREF _Toc191900399 \h </w:instrText>
            </w:r>
            <w:r w:rsidR="00F07C1F">
              <w:rPr>
                <w:noProof/>
                <w:webHidden/>
              </w:rPr>
            </w:r>
            <w:r w:rsidR="00F07C1F">
              <w:rPr>
                <w:noProof/>
                <w:webHidden/>
              </w:rPr>
              <w:fldChar w:fldCharType="separate"/>
            </w:r>
            <w:r w:rsidR="00694B75">
              <w:rPr>
                <w:noProof/>
                <w:webHidden/>
              </w:rPr>
              <w:t>7</w:t>
            </w:r>
            <w:r w:rsidR="00F07C1F">
              <w:rPr>
                <w:noProof/>
                <w:webHidden/>
              </w:rPr>
              <w:fldChar w:fldCharType="end"/>
            </w:r>
          </w:hyperlink>
        </w:p>
        <w:p w14:paraId="69B1E874" w14:textId="70C345EA"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0" w:history="1">
            <w:r w:rsidR="00F07C1F" w:rsidRPr="00AF494D">
              <w:rPr>
                <w:rStyle w:val="Lienhypertexte"/>
                <w:noProof/>
              </w:rPr>
              <w:t>2.2.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Consistance des prestations et travaux</w:t>
            </w:r>
            <w:r w:rsidR="00F07C1F">
              <w:rPr>
                <w:noProof/>
                <w:webHidden/>
              </w:rPr>
              <w:tab/>
            </w:r>
            <w:r w:rsidR="00F07C1F">
              <w:rPr>
                <w:noProof/>
                <w:webHidden/>
              </w:rPr>
              <w:fldChar w:fldCharType="begin"/>
            </w:r>
            <w:r w:rsidR="00F07C1F">
              <w:rPr>
                <w:noProof/>
                <w:webHidden/>
              </w:rPr>
              <w:instrText xml:space="preserve"> PAGEREF _Toc191900400 \h </w:instrText>
            </w:r>
            <w:r w:rsidR="00F07C1F">
              <w:rPr>
                <w:noProof/>
                <w:webHidden/>
              </w:rPr>
            </w:r>
            <w:r w:rsidR="00F07C1F">
              <w:rPr>
                <w:noProof/>
                <w:webHidden/>
              </w:rPr>
              <w:fldChar w:fldCharType="separate"/>
            </w:r>
            <w:r w:rsidR="00694B75">
              <w:rPr>
                <w:noProof/>
                <w:webHidden/>
              </w:rPr>
              <w:t>7</w:t>
            </w:r>
            <w:r w:rsidR="00F07C1F">
              <w:rPr>
                <w:noProof/>
                <w:webHidden/>
              </w:rPr>
              <w:fldChar w:fldCharType="end"/>
            </w:r>
          </w:hyperlink>
        </w:p>
        <w:p w14:paraId="692F9775" w14:textId="47CCD768"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Travaux et prestations à réaliser</w:t>
            </w:r>
            <w:r w:rsidR="00F07C1F">
              <w:rPr>
                <w:noProof/>
                <w:webHidden/>
              </w:rPr>
              <w:tab/>
            </w:r>
            <w:r w:rsidR="00F07C1F">
              <w:rPr>
                <w:noProof/>
                <w:webHidden/>
              </w:rPr>
              <w:fldChar w:fldCharType="begin"/>
            </w:r>
            <w:r w:rsidR="00F07C1F">
              <w:rPr>
                <w:noProof/>
                <w:webHidden/>
              </w:rPr>
              <w:instrText xml:space="preserve"> PAGEREF _Toc191900401 \h </w:instrText>
            </w:r>
            <w:r w:rsidR="00F07C1F">
              <w:rPr>
                <w:noProof/>
                <w:webHidden/>
              </w:rPr>
            </w:r>
            <w:r w:rsidR="00F07C1F">
              <w:rPr>
                <w:noProof/>
                <w:webHidden/>
              </w:rPr>
              <w:fldChar w:fldCharType="separate"/>
            </w:r>
            <w:r w:rsidR="00694B75">
              <w:rPr>
                <w:noProof/>
                <w:webHidden/>
              </w:rPr>
              <w:t>7</w:t>
            </w:r>
            <w:r w:rsidR="00F07C1F">
              <w:rPr>
                <w:noProof/>
                <w:webHidden/>
              </w:rPr>
              <w:fldChar w:fldCharType="end"/>
            </w:r>
          </w:hyperlink>
        </w:p>
        <w:p w14:paraId="61D2643B" w14:textId="321DD4F1"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Accès chantier</w:t>
            </w:r>
            <w:r w:rsidR="00F07C1F">
              <w:rPr>
                <w:noProof/>
                <w:webHidden/>
              </w:rPr>
              <w:tab/>
            </w:r>
            <w:r w:rsidR="00F07C1F">
              <w:rPr>
                <w:noProof/>
                <w:webHidden/>
              </w:rPr>
              <w:fldChar w:fldCharType="begin"/>
            </w:r>
            <w:r w:rsidR="00F07C1F">
              <w:rPr>
                <w:noProof/>
                <w:webHidden/>
              </w:rPr>
              <w:instrText xml:space="preserve"> PAGEREF _Toc191900402 \h </w:instrText>
            </w:r>
            <w:r w:rsidR="00F07C1F">
              <w:rPr>
                <w:noProof/>
                <w:webHidden/>
              </w:rPr>
            </w:r>
            <w:r w:rsidR="00F07C1F">
              <w:rPr>
                <w:noProof/>
                <w:webHidden/>
              </w:rPr>
              <w:fldChar w:fldCharType="separate"/>
            </w:r>
            <w:r w:rsidR="00694B75">
              <w:rPr>
                <w:noProof/>
                <w:webHidden/>
              </w:rPr>
              <w:t>8</w:t>
            </w:r>
            <w:r w:rsidR="00F07C1F">
              <w:rPr>
                <w:noProof/>
                <w:webHidden/>
              </w:rPr>
              <w:fldChar w:fldCharType="end"/>
            </w:r>
          </w:hyperlink>
        </w:p>
        <w:p w14:paraId="5F5C0785" w14:textId="4959F5B3"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Conditions de service et limite de prestations</w:t>
            </w:r>
            <w:r w:rsidR="00F07C1F">
              <w:rPr>
                <w:noProof/>
                <w:webHidden/>
              </w:rPr>
              <w:tab/>
            </w:r>
            <w:r w:rsidR="00F07C1F">
              <w:rPr>
                <w:noProof/>
                <w:webHidden/>
              </w:rPr>
              <w:fldChar w:fldCharType="begin"/>
            </w:r>
            <w:r w:rsidR="00F07C1F">
              <w:rPr>
                <w:noProof/>
                <w:webHidden/>
              </w:rPr>
              <w:instrText xml:space="preserve"> PAGEREF _Toc191900403 \h </w:instrText>
            </w:r>
            <w:r w:rsidR="00F07C1F">
              <w:rPr>
                <w:noProof/>
                <w:webHidden/>
              </w:rPr>
            </w:r>
            <w:r w:rsidR="00F07C1F">
              <w:rPr>
                <w:noProof/>
                <w:webHidden/>
              </w:rPr>
              <w:fldChar w:fldCharType="separate"/>
            </w:r>
            <w:r w:rsidR="00694B75">
              <w:rPr>
                <w:noProof/>
                <w:webHidden/>
              </w:rPr>
              <w:t>8</w:t>
            </w:r>
            <w:r w:rsidR="00F07C1F">
              <w:rPr>
                <w:noProof/>
                <w:webHidden/>
              </w:rPr>
              <w:fldChar w:fldCharType="end"/>
            </w:r>
          </w:hyperlink>
        </w:p>
        <w:p w14:paraId="68995C38" w14:textId="2B8A6DD4"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4" w:history="1">
            <w:r w:rsidR="00F07C1F" w:rsidRPr="00AF494D">
              <w:rPr>
                <w:rStyle w:val="Lienhypertexte"/>
                <w:noProof/>
              </w:rPr>
              <w:t>2.3.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Connaissance du projet et des lieux</w:t>
            </w:r>
            <w:r w:rsidR="00F07C1F">
              <w:rPr>
                <w:noProof/>
                <w:webHidden/>
              </w:rPr>
              <w:tab/>
            </w:r>
            <w:r w:rsidR="00F07C1F">
              <w:rPr>
                <w:noProof/>
                <w:webHidden/>
              </w:rPr>
              <w:fldChar w:fldCharType="begin"/>
            </w:r>
            <w:r w:rsidR="00F07C1F">
              <w:rPr>
                <w:noProof/>
                <w:webHidden/>
              </w:rPr>
              <w:instrText xml:space="preserve"> PAGEREF _Toc191900404 \h </w:instrText>
            </w:r>
            <w:r w:rsidR="00F07C1F">
              <w:rPr>
                <w:noProof/>
                <w:webHidden/>
              </w:rPr>
            </w:r>
            <w:r w:rsidR="00F07C1F">
              <w:rPr>
                <w:noProof/>
                <w:webHidden/>
              </w:rPr>
              <w:fldChar w:fldCharType="separate"/>
            </w:r>
            <w:r w:rsidR="00694B75">
              <w:rPr>
                <w:noProof/>
                <w:webHidden/>
              </w:rPr>
              <w:t>8</w:t>
            </w:r>
            <w:r w:rsidR="00F07C1F">
              <w:rPr>
                <w:noProof/>
                <w:webHidden/>
              </w:rPr>
              <w:fldChar w:fldCharType="end"/>
            </w:r>
          </w:hyperlink>
        </w:p>
        <w:p w14:paraId="5E73C78E" w14:textId="4A343574"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5"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Connaissance du projet et des lieux</w:t>
            </w:r>
            <w:r w:rsidR="00F07C1F">
              <w:rPr>
                <w:noProof/>
                <w:webHidden/>
              </w:rPr>
              <w:tab/>
            </w:r>
            <w:r w:rsidR="00F07C1F">
              <w:rPr>
                <w:noProof/>
                <w:webHidden/>
              </w:rPr>
              <w:fldChar w:fldCharType="begin"/>
            </w:r>
            <w:r w:rsidR="00F07C1F">
              <w:rPr>
                <w:noProof/>
                <w:webHidden/>
              </w:rPr>
              <w:instrText xml:space="preserve"> PAGEREF _Toc191900405 \h </w:instrText>
            </w:r>
            <w:r w:rsidR="00F07C1F">
              <w:rPr>
                <w:noProof/>
                <w:webHidden/>
              </w:rPr>
            </w:r>
            <w:r w:rsidR="00F07C1F">
              <w:rPr>
                <w:noProof/>
                <w:webHidden/>
              </w:rPr>
              <w:fldChar w:fldCharType="separate"/>
            </w:r>
            <w:r w:rsidR="00694B75">
              <w:rPr>
                <w:noProof/>
                <w:webHidden/>
              </w:rPr>
              <w:t>8</w:t>
            </w:r>
            <w:r w:rsidR="00F07C1F">
              <w:rPr>
                <w:noProof/>
                <w:webHidden/>
              </w:rPr>
              <w:fldChar w:fldCharType="end"/>
            </w:r>
          </w:hyperlink>
        </w:p>
        <w:p w14:paraId="1ABB6C0E" w14:textId="4A3F842B"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6"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Présentation des lieux</w:t>
            </w:r>
            <w:r w:rsidR="00F07C1F">
              <w:rPr>
                <w:noProof/>
                <w:webHidden/>
              </w:rPr>
              <w:tab/>
            </w:r>
            <w:r w:rsidR="00F07C1F">
              <w:rPr>
                <w:noProof/>
                <w:webHidden/>
              </w:rPr>
              <w:fldChar w:fldCharType="begin"/>
            </w:r>
            <w:r w:rsidR="00F07C1F">
              <w:rPr>
                <w:noProof/>
                <w:webHidden/>
              </w:rPr>
              <w:instrText xml:space="preserve"> PAGEREF _Toc191900406 \h </w:instrText>
            </w:r>
            <w:r w:rsidR="00F07C1F">
              <w:rPr>
                <w:noProof/>
                <w:webHidden/>
              </w:rPr>
            </w:r>
            <w:r w:rsidR="00F07C1F">
              <w:rPr>
                <w:noProof/>
                <w:webHidden/>
              </w:rPr>
              <w:fldChar w:fldCharType="separate"/>
            </w:r>
            <w:r w:rsidR="00694B75">
              <w:rPr>
                <w:noProof/>
                <w:webHidden/>
              </w:rPr>
              <w:t>9</w:t>
            </w:r>
            <w:r w:rsidR="00F07C1F">
              <w:rPr>
                <w:noProof/>
                <w:webHidden/>
              </w:rPr>
              <w:fldChar w:fldCharType="end"/>
            </w:r>
          </w:hyperlink>
        </w:p>
        <w:p w14:paraId="232D03EB" w14:textId="78FD35E6"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7"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Présentation du quartier Ailleret-1er RA.</w:t>
            </w:r>
            <w:r w:rsidR="00F07C1F">
              <w:rPr>
                <w:noProof/>
                <w:webHidden/>
              </w:rPr>
              <w:tab/>
            </w:r>
            <w:r w:rsidR="00F07C1F">
              <w:rPr>
                <w:noProof/>
                <w:webHidden/>
              </w:rPr>
              <w:fldChar w:fldCharType="begin"/>
            </w:r>
            <w:r w:rsidR="00F07C1F">
              <w:rPr>
                <w:noProof/>
                <w:webHidden/>
              </w:rPr>
              <w:instrText xml:space="preserve"> PAGEREF _Toc191900407 \h </w:instrText>
            </w:r>
            <w:r w:rsidR="00F07C1F">
              <w:rPr>
                <w:noProof/>
                <w:webHidden/>
              </w:rPr>
            </w:r>
            <w:r w:rsidR="00F07C1F">
              <w:rPr>
                <w:noProof/>
                <w:webHidden/>
              </w:rPr>
              <w:fldChar w:fldCharType="separate"/>
            </w:r>
            <w:r w:rsidR="00694B75">
              <w:rPr>
                <w:noProof/>
                <w:webHidden/>
              </w:rPr>
              <w:t>10</w:t>
            </w:r>
            <w:r w:rsidR="00F07C1F">
              <w:rPr>
                <w:noProof/>
                <w:webHidden/>
              </w:rPr>
              <w:fldChar w:fldCharType="end"/>
            </w:r>
          </w:hyperlink>
        </w:p>
        <w:p w14:paraId="10FC1601" w14:textId="0266431E"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Divers réseaux</w:t>
            </w:r>
            <w:r w:rsidR="00F07C1F">
              <w:rPr>
                <w:noProof/>
                <w:webHidden/>
              </w:rPr>
              <w:tab/>
            </w:r>
            <w:r w:rsidR="00F07C1F">
              <w:rPr>
                <w:noProof/>
                <w:webHidden/>
              </w:rPr>
              <w:fldChar w:fldCharType="begin"/>
            </w:r>
            <w:r w:rsidR="00F07C1F">
              <w:rPr>
                <w:noProof/>
                <w:webHidden/>
              </w:rPr>
              <w:instrText xml:space="preserve"> PAGEREF _Toc191900408 \h </w:instrText>
            </w:r>
            <w:r w:rsidR="00F07C1F">
              <w:rPr>
                <w:noProof/>
                <w:webHidden/>
              </w:rPr>
            </w:r>
            <w:r w:rsidR="00F07C1F">
              <w:rPr>
                <w:noProof/>
                <w:webHidden/>
              </w:rPr>
              <w:fldChar w:fldCharType="separate"/>
            </w:r>
            <w:r w:rsidR="00694B75">
              <w:rPr>
                <w:noProof/>
                <w:webHidden/>
              </w:rPr>
              <w:t>10</w:t>
            </w:r>
            <w:r w:rsidR="00F07C1F">
              <w:rPr>
                <w:noProof/>
                <w:webHidden/>
              </w:rPr>
              <w:fldChar w:fldCharType="end"/>
            </w:r>
          </w:hyperlink>
        </w:p>
        <w:p w14:paraId="31E4F0B7" w14:textId="5F033CF7"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09" w:history="1">
            <w:r w:rsidR="00F07C1F" w:rsidRPr="00AF494D">
              <w:rPr>
                <w:rStyle w:val="Lienhypertexte"/>
                <w:noProof/>
              </w:rPr>
              <w:t>2.4.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Situation de l’assainissement existant</w:t>
            </w:r>
            <w:r w:rsidR="00F07C1F">
              <w:rPr>
                <w:noProof/>
                <w:webHidden/>
              </w:rPr>
              <w:tab/>
            </w:r>
            <w:r w:rsidR="00F07C1F">
              <w:rPr>
                <w:noProof/>
                <w:webHidden/>
              </w:rPr>
              <w:fldChar w:fldCharType="begin"/>
            </w:r>
            <w:r w:rsidR="00F07C1F">
              <w:rPr>
                <w:noProof/>
                <w:webHidden/>
              </w:rPr>
              <w:instrText xml:space="preserve"> PAGEREF _Toc191900409 \h </w:instrText>
            </w:r>
            <w:r w:rsidR="00F07C1F">
              <w:rPr>
                <w:noProof/>
                <w:webHidden/>
              </w:rPr>
            </w:r>
            <w:r w:rsidR="00F07C1F">
              <w:rPr>
                <w:noProof/>
                <w:webHidden/>
              </w:rPr>
              <w:fldChar w:fldCharType="separate"/>
            </w:r>
            <w:r w:rsidR="00694B75">
              <w:rPr>
                <w:noProof/>
                <w:webHidden/>
              </w:rPr>
              <w:t>10</w:t>
            </w:r>
            <w:r w:rsidR="00F07C1F">
              <w:rPr>
                <w:noProof/>
                <w:webHidden/>
              </w:rPr>
              <w:fldChar w:fldCharType="end"/>
            </w:r>
          </w:hyperlink>
        </w:p>
        <w:p w14:paraId="36F379D8" w14:textId="28C39F96"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0"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Réseau d’assainissement</w:t>
            </w:r>
            <w:r w:rsidR="00F07C1F">
              <w:rPr>
                <w:noProof/>
                <w:webHidden/>
              </w:rPr>
              <w:tab/>
            </w:r>
            <w:r w:rsidR="00F07C1F">
              <w:rPr>
                <w:noProof/>
                <w:webHidden/>
              </w:rPr>
              <w:fldChar w:fldCharType="begin"/>
            </w:r>
            <w:r w:rsidR="00F07C1F">
              <w:rPr>
                <w:noProof/>
                <w:webHidden/>
              </w:rPr>
              <w:instrText xml:space="preserve"> PAGEREF _Toc191900410 \h </w:instrText>
            </w:r>
            <w:r w:rsidR="00F07C1F">
              <w:rPr>
                <w:noProof/>
                <w:webHidden/>
              </w:rPr>
            </w:r>
            <w:r w:rsidR="00F07C1F">
              <w:rPr>
                <w:noProof/>
                <w:webHidden/>
              </w:rPr>
              <w:fldChar w:fldCharType="separate"/>
            </w:r>
            <w:r w:rsidR="00694B75">
              <w:rPr>
                <w:noProof/>
                <w:webHidden/>
              </w:rPr>
              <w:t>10</w:t>
            </w:r>
            <w:r w:rsidR="00F07C1F">
              <w:rPr>
                <w:noProof/>
                <w:webHidden/>
              </w:rPr>
              <w:fldChar w:fldCharType="end"/>
            </w:r>
          </w:hyperlink>
        </w:p>
        <w:p w14:paraId="35961362" w14:textId="40BE9374"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Station d’épuration</w:t>
            </w:r>
            <w:r w:rsidR="00F07C1F">
              <w:rPr>
                <w:noProof/>
                <w:webHidden/>
              </w:rPr>
              <w:tab/>
            </w:r>
            <w:r w:rsidR="00F07C1F">
              <w:rPr>
                <w:noProof/>
                <w:webHidden/>
              </w:rPr>
              <w:fldChar w:fldCharType="begin"/>
            </w:r>
            <w:r w:rsidR="00F07C1F">
              <w:rPr>
                <w:noProof/>
                <w:webHidden/>
              </w:rPr>
              <w:instrText xml:space="preserve"> PAGEREF _Toc191900411 \h </w:instrText>
            </w:r>
            <w:r w:rsidR="00F07C1F">
              <w:rPr>
                <w:noProof/>
                <w:webHidden/>
              </w:rPr>
            </w:r>
            <w:r w:rsidR="00F07C1F">
              <w:rPr>
                <w:noProof/>
                <w:webHidden/>
              </w:rPr>
              <w:fldChar w:fldCharType="separate"/>
            </w:r>
            <w:r w:rsidR="00694B75">
              <w:rPr>
                <w:noProof/>
                <w:webHidden/>
              </w:rPr>
              <w:t>10</w:t>
            </w:r>
            <w:r w:rsidR="00F07C1F">
              <w:rPr>
                <w:noProof/>
                <w:webHidden/>
              </w:rPr>
              <w:fldChar w:fldCharType="end"/>
            </w:r>
          </w:hyperlink>
        </w:p>
        <w:p w14:paraId="59726E1E" w14:textId="25ED564F"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12" w:history="1">
            <w:r w:rsidR="00F07C1F" w:rsidRPr="00AF494D">
              <w:rPr>
                <w:rStyle w:val="Lienhypertexte"/>
                <w:noProof/>
              </w:rPr>
              <w:t>3.</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Contraintes d’exécution</w:t>
            </w:r>
            <w:r w:rsidR="00F07C1F">
              <w:rPr>
                <w:noProof/>
                <w:webHidden/>
              </w:rPr>
              <w:tab/>
            </w:r>
            <w:r w:rsidR="00F07C1F">
              <w:rPr>
                <w:noProof/>
                <w:webHidden/>
              </w:rPr>
              <w:fldChar w:fldCharType="begin"/>
            </w:r>
            <w:r w:rsidR="00F07C1F">
              <w:rPr>
                <w:noProof/>
                <w:webHidden/>
              </w:rPr>
              <w:instrText xml:space="preserve"> PAGEREF _Toc191900412 \h </w:instrText>
            </w:r>
            <w:r w:rsidR="00F07C1F">
              <w:rPr>
                <w:noProof/>
                <w:webHidden/>
              </w:rPr>
            </w:r>
            <w:r w:rsidR="00F07C1F">
              <w:rPr>
                <w:noProof/>
                <w:webHidden/>
              </w:rPr>
              <w:fldChar w:fldCharType="separate"/>
            </w:r>
            <w:r w:rsidR="00694B75">
              <w:rPr>
                <w:noProof/>
                <w:webHidden/>
              </w:rPr>
              <w:t>13</w:t>
            </w:r>
            <w:r w:rsidR="00F07C1F">
              <w:rPr>
                <w:noProof/>
                <w:webHidden/>
              </w:rPr>
              <w:fldChar w:fldCharType="end"/>
            </w:r>
          </w:hyperlink>
        </w:p>
        <w:p w14:paraId="15F754BC" w14:textId="423BED6A"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3" w:history="1">
            <w:r w:rsidR="00F07C1F" w:rsidRPr="00AF494D">
              <w:rPr>
                <w:rStyle w:val="Lienhypertexte"/>
                <w:noProof/>
              </w:rPr>
              <w:t>3.2.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Généralités</w:t>
            </w:r>
            <w:r w:rsidR="00F07C1F">
              <w:rPr>
                <w:noProof/>
                <w:webHidden/>
              </w:rPr>
              <w:tab/>
            </w:r>
            <w:r w:rsidR="00F07C1F">
              <w:rPr>
                <w:noProof/>
                <w:webHidden/>
              </w:rPr>
              <w:fldChar w:fldCharType="begin"/>
            </w:r>
            <w:r w:rsidR="00F07C1F">
              <w:rPr>
                <w:noProof/>
                <w:webHidden/>
              </w:rPr>
              <w:instrText xml:space="preserve"> PAGEREF _Toc191900413 \h </w:instrText>
            </w:r>
            <w:r w:rsidR="00F07C1F">
              <w:rPr>
                <w:noProof/>
                <w:webHidden/>
              </w:rPr>
            </w:r>
            <w:r w:rsidR="00F07C1F">
              <w:rPr>
                <w:noProof/>
                <w:webHidden/>
              </w:rPr>
              <w:fldChar w:fldCharType="separate"/>
            </w:r>
            <w:r w:rsidR="00694B75">
              <w:rPr>
                <w:noProof/>
                <w:webHidden/>
              </w:rPr>
              <w:t>13</w:t>
            </w:r>
            <w:r w:rsidR="00F07C1F">
              <w:rPr>
                <w:noProof/>
                <w:webHidden/>
              </w:rPr>
              <w:fldChar w:fldCharType="end"/>
            </w:r>
          </w:hyperlink>
        </w:p>
        <w:p w14:paraId="4C7A6FFC" w14:textId="4B80FD1B"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4" w:history="1">
            <w:r w:rsidR="00F07C1F" w:rsidRPr="00AF494D">
              <w:rPr>
                <w:rStyle w:val="Lienhypertexte"/>
                <w:noProof/>
              </w:rPr>
              <w:t>3.3.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Contraintes réglementaires</w:t>
            </w:r>
            <w:r w:rsidR="00F07C1F">
              <w:rPr>
                <w:noProof/>
                <w:webHidden/>
              </w:rPr>
              <w:tab/>
            </w:r>
            <w:r w:rsidR="00F07C1F">
              <w:rPr>
                <w:noProof/>
                <w:webHidden/>
              </w:rPr>
              <w:fldChar w:fldCharType="begin"/>
            </w:r>
            <w:r w:rsidR="00F07C1F">
              <w:rPr>
                <w:noProof/>
                <w:webHidden/>
              </w:rPr>
              <w:instrText xml:space="preserve"> PAGEREF _Toc191900414 \h </w:instrText>
            </w:r>
            <w:r w:rsidR="00F07C1F">
              <w:rPr>
                <w:noProof/>
                <w:webHidden/>
              </w:rPr>
            </w:r>
            <w:r w:rsidR="00F07C1F">
              <w:rPr>
                <w:noProof/>
                <w:webHidden/>
              </w:rPr>
              <w:fldChar w:fldCharType="separate"/>
            </w:r>
            <w:r w:rsidR="00694B75">
              <w:rPr>
                <w:noProof/>
                <w:webHidden/>
              </w:rPr>
              <w:t>14</w:t>
            </w:r>
            <w:r w:rsidR="00F07C1F">
              <w:rPr>
                <w:noProof/>
                <w:webHidden/>
              </w:rPr>
              <w:fldChar w:fldCharType="end"/>
            </w:r>
          </w:hyperlink>
        </w:p>
        <w:p w14:paraId="1026FF86" w14:textId="38F1C0FE"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5" w:history="1">
            <w:r w:rsidR="00F07C1F" w:rsidRPr="00AF494D">
              <w:rPr>
                <w:rStyle w:val="Lienhypertexte"/>
                <w:noProof/>
              </w:rPr>
              <w:t>3.4.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Contraintes topographiques</w:t>
            </w:r>
            <w:r w:rsidR="00F07C1F">
              <w:rPr>
                <w:noProof/>
                <w:webHidden/>
              </w:rPr>
              <w:tab/>
            </w:r>
            <w:r w:rsidR="00F07C1F">
              <w:rPr>
                <w:noProof/>
                <w:webHidden/>
              </w:rPr>
              <w:fldChar w:fldCharType="begin"/>
            </w:r>
            <w:r w:rsidR="00F07C1F">
              <w:rPr>
                <w:noProof/>
                <w:webHidden/>
              </w:rPr>
              <w:instrText xml:space="preserve"> PAGEREF _Toc191900415 \h </w:instrText>
            </w:r>
            <w:r w:rsidR="00F07C1F">
              <w:rPr>
                <w:noProof/>
                <w:webHidden/>
              </w:rPr>
            </w:r>
            <w:r w:rsidR="00F07C1F">
              <w:rPr>
                <w:noProof/>
                <w:webHidden/>
              </w:rPr>
              <w:fldChar w:fldCharType="separate"/>
            </w:r>
            <w:r w:rsidR="00694B75">
              <w:rPr>
                <w:noProof/>
                <w:webHidden/>
              </w:rPr>
              <w:t>14</w:t>
            </w:r>
            <w:r w:rsidR="00F07C1F">
              <w:rPr>
                <w:noProof/>
                <w:webHidden/>
              </w:rPr>
              <w:fldChar w:fldCharType="end"/>
            </w:r>
          </w:hyperlink>
        </w:p>
        <w:p w14:paraId="43257D83" w14:textId="7CEFDFCA"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6" w:history="1">
            <w:r w:rsidR="00F07C1F" w:rsidRPr="00AF494D">
              <w:rPr>
                <w:rStyle w:val="Lienhypertexte"/>
                <w:noProof/>
              </w:rPr>
              <w:t>3.5.</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Contraintes de sols – géotechnique – hydrologie</w:t>
            </w:r>
            <w:r w:rsidR="00F07C1F">
              <w:rPr>
                <w:noProof/>
                <w:webHidden/>
              </w:rPr>
              <w:tab/>
            </w:r>
            <w:r w:rsidR="00F07C1F">
              <w:rPr>
                <w:noProof/>
                <w:webHidden/>
              </w:rPr>
              <w:fldChar w:fldCharType="begin"/>
            </w:r>
            <w:r w:rsidR="00F07C1F">
              <w:rPr>
                <w:noProof/>
                <w:webHidden/>
              </w:rPr>
              <w:instrText xml:space="preserve"> PAGEREF _Toc191900416 \h </w:instrText>
            </w:r>
            <w:r w:rsidR="00F07C1F">
              <w:rPr>
                <w:noProof/>
                <w:webHidden/>
              </w:rPr>
            </w:r>
            <w:r w:rsidR="00F07C1F">
              <w:rPr>
                <w:noProof/>
                <w:webHidden/>
              </w:rPr>
              <w:fldChar w:fldCharType="separate"/>
            </w:r>
            <w:r w:rsidR="00694B75">
              <w:rPr>
                <w:noProof/>
                <w:webHidden/>
              </w:rPr>
              <w:t>14</w:t>
            </w:r>
            <w:r w:rsidR="00F07C1F">
              <w:rPr>
                <w:noProof/>
                <w:webHidden/>
              </w:rPr>
              <w:fldChar w:fldCharType="end"/>
            </w:r>
          </w:hyperlink>
        </w:p>
        <w:p w14:paraId="104CEF86" w14:textId="753549B4"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7" w:history="1">
            <w:r w:rsidR="00F07C1F" w:rsidRPr="00AF494D">
              <w:rPr>
                <w:rStyle w:val="Lienhypertexte"/>
                <w:noProof/>
              </w:rPr>
              <w:t>3.6.</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Contraintes relatives à la présence d’Amiante HAP dans les enrobés.</w:t>
            </w:r>
            <w:r w:rsidR="00F07C1F">
              <w:rPr>
                <w:noProof/>
                <w:webHidden/>
              </w:rPr>
              <w:tab/>
            </w:r>
            <w:r w:rsidR="00F07C1F">
              <w:rPr>
                <w:noProof/>
                <w:webHidden/>
              </w:rPr>
              <w:fldChar w:fldCharType="begin"/>
            </w:r>
            <w:r w:rsidR="00F07C1F">
              <w:rPr>
                <w:noProof/>
                <w:webHidden/>
              </w:rPr>
              <w:instrText xml:space="preserve"> PAGEREF _Toc191900417 \h </w:instrText>
            </w:r>
            <w:r w:rsidR="00F07C1F">
              <w:rPr>
                <w:noProof/>
                <w:webHidden/>
              </w:rPr>
            </w:r>
            <w:r w:rsidR="00F07C1F">
              <w:rPr>
                <w:noProof/>
                <w:webHidden/>
              </w:rPr>
              <w:fldChar w:fldCharType="separate"/>
            </w:r>
            <w:r w:rsidR="00694B75">
              <w:rPr>
                <w:noProof/>
                <w:webHidden/>
              </w:rPr>
              <w:t>19</w:t>
            </w:r>
            <w:r w:rsidR="00F07C1F">
              <w:rPr>
                <w:noProof/>
                <w:webHidden/>
              </w:rPr>
              <w:fldChar w:fldCharType="end"/>
            </w:r>
          </w:hyperlink>
        </w:p>
        <w:p w14:paraId="728D8E7D" w14:textId="3C5D3EC3"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18" w:history="1">
            <w:r w:rsidR="00F07C1F" w:rsidRPr="00AF494D">
              <w:rPr>
                <w:rStyle w:val="Lienhypertexte"/>
                <w:noProof/>
              </w:rPr>
              <w:t>3.7.</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Contraintes environnementales</w:t>
            </w:r>
            <w:r w:rsidR="00F07C1F">
              <w:rPr>
                <w:noProof/>
                <w:webHidden/>
              </w:rPr>
              <w:tab/>
            </w:r>
            <w:r w:rsidR="00F07C1F">
              <w:rPr>
                <w:noProof/>
                <w:webHidden/>
              </w:rPr>
              <w:fldChar w:fldCharType="begin"/>
            </w:r>
            <w:r w:rsidR="00F07C1F">
              <w:rPr>
                <w:noProof/>
                <w:webHidden/>
              </w:rPr>
              <w:instrText xml:space="preserve"> PAGEREF _Toc191900418 \h </w:instrText>
            </w:r>
            <w:r w:rsidR="00F07C1F">
              <w:rPr>
                <w:noProof/>
                <w:webHidden/>
              </w:rPr>
            </w:r>
            <w:r w:rsidR="00F07C1F">
              <w:rPr>
                <w:noProof/>
                <w:webHidden/>
              </w:rPr>
              <w:fldChar w:fldCharType="separate"/>
            </w:r>
            <w:r w:rsidR="00694B75">
              <w:rPr>
                <w:noProof/>
                <w:webHidden/>
              </w:rPr>
              <w:t>21</w:t>
            </w:r>
            <w:r w:rsidR="00F07C1F">
              <w:rPr>
                <w:noProof/>
                <w:webHidden/>
              </w:rPr>
              <w:fldChar w:fldCharType="end"/>
            </w:r>
          </w:hyperlink>
        </w:p>
        <w:p w14:paraId="3BA0550F" w14:textId="3567C4C6"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19" w:history="1">
            <w:r w:rsidR="00F07C1F" w:rsidRPr="00AF494D">
              <w:rPr>
                <w:rStyle w:val="Lienhypertexte"/>
                <w:noProof/>
              </w:rPr>
              <w:t>4.</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Conception des installations – Elaboration du projet</w:t>
            </w:r>
            <w:r w:rsidR="00F07C1F">
              <w:rPr>
                <w:noProof/>
                <w:webHidden/>
              </w:rPr>
              <w:tab/>
            </w:r>
            <w:r w:rsidR="00F07C1F">
              <w:rPr>
                <w:noProof/>
                <w:webHidden/>
              </w:rPr>
              <w:fldChar w:fldCharType="begin"/>
            </w:r>
            <w:r w:rsidR="00F07C1F">
              <w:rPr>
                <w:noProof/>
                <w:webHidden/>
              </w:rPr>
              <w:instrText xml:space="preserve"> PAGEREF _Toc191900419 \h </w:instrText>
            </w:r>
            <w:r w:rsidR="00F07C1F">
              <w:rPr>
                <w:noProof/>
                <w:webHidden/>
              </w:rPr>
            </w:r>
            <w:r w:rsidR="00F07C1F">
              <w:rPr>
                <w:noProof/>
                <w:webHidden/>
              </w:rPr>
              <w:fldChar w:fldCharType="separate"/>
            </w:r>
            <w:r w:rsidR="00694B75">
              <w:rPr>
                <w:noProof/>
                <w:webHidden/>
              </w:rPr>
              <w:t>22</w:t>
            </w:r>
            <w:r w:rsidR="00F07C1F">
              <w:rPr>
                <w:noProof/>
                <w:webHidden/>
              </w:rPr>
              <w:fldChar w:fldCharType="end"/>
            </w:r>
          </w:hyperlink>
        </w:p>
        <w:p w14:paraId="10EBFFD6" w14:textId="0CE40AA2"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0" w:history="1">
            <w:r w:rsidR="00F07C1F" w:rsidRPr="00AF494D">
              <w:rPr>
                <w:rStyle w:val="Lienhypertexte"/>
                <w:noProof/>
              </w:rPr>
              <w:t>4.1.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Phase de préparation / Etude d’exécution</w:t>
            </w:r>
            <w:r w:rsidR="00F07C1F">
              <w:rPr>
                <w:noProof/>
                <w:webHidden/>
              </w:rPr>
              <w:tab/>
            </w:r>
            <w:r w:rsidR="00F07C1F">
              <w:rPr>
                <w:noProof/>
                <w:webHidden/>
              </w:rPr>
              <w:fldChar w:fldCharType="begin"/>
            </w:r>
            <w:r w:rsidR="00F07C1F">
              <w:rPr>
                <w:noProof/>
                <w:webHidden/>
              </w:rPr>
              <w:instrText xml:space="preserve"> PAGEREF _Toc191900420 \h </w:instrText>
            </w:r>
            <w:r w:rsidR="00F07C1F">
              <w:rPr>
                <w:noProof/>
                <w:webHidden/>
              </w:rPr>
            </w:r>
            <w:r w:rsidR="00F07C1F">
              <w:rPr>
                <w:noProof/>
                <w:webHidden/>
              </w:rPr>
              <w:fldChar w:fldCharType="separate"/>
            </w:r>
            <w:r w:rsidR="00694B75">
              <w:rPr>
                <w:noProof/>
                <w:webHidden/>
              </w:rPr>
              <w:t>22</w:t>
            </w:r>
            <w:r w:rsidR="00F07C1F">
              <w:rPr>
                <w:noProof/>
                <w:webHidden/>
              </w:rPr>
              <w:fldChar w:fldCharType="end"/>
            </w:r>
          </w:hyperlink>
        </w:p>
        <w:p w14:paraId="48C270FC" w14:textId="666824CC"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1" w:history="1">
            <w:r w:rsidR="00F07C1F" w:rsidRPr="00AF494D">
              <w:rPr>
                <w:rStyle w:val="Lienhypertexte"/>
                <w:noProof/>
              </w:rPr>
              <w:t>4.2.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Sécurité des chantiers et coordination</w:t>
            </w:r>
            <w:r w:rsidR="00F07C1F">
              <w:rPr>
                <w:noProof/>
                <w:webHidden/>
              </w:rPr>
              <w:tab/>
            </w:r>
            <w:r w:rsidR="00F07C1F">
              <w:rPr>
                <w:noProof/>
                <w:webHidden/>
              </w:rPr>
              <w:fldChar w:fldCharType="begin"/>
            </w:r>
            <w:r w:rsidR="00F07C1F">
              <w:rPr>
                <w:noProof/>
                <w:webHidden/>
              </w:rPr>
              <w:instrText xml:space="preserve"> PAGEREF _Toc191900421 \h </w:instrText>
            </w:r>
            <w:r w:rsidR="00F07C1F">
              <w:rPr>
                <w:noProof/>
                <w:webHidden/>
              </w:rPr>
            </w:r>
            <w:r w:rsidR="00F07C1F">
              <w:rPr>
                <w:noProof/>
                <w:webHidden/>
              </w:rPr>
              <w:fldChar w:fldCharType="separate"/>
            </w:r>
            <w:r w:rsidR="00694B75">
              <w:rPr>
                <w:noProof/>
                <w:webHidden/>
              </w:rPr>
              <w:t>23</w:t>
            </w:r>
            <w:r w:rsidR="00F07C1F">
              <w:rPr>
                <w:noProof/>
                <w:webHidden/>
              </w:rPr>
              <w:fldChar w:fldCharType="end"/>
            </w:r>
          </w:hyperlink>
        </w:p>
        <w:p w14:paraId="66754EE2" w14:textId="135F315F"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2" w:history="1">
            <w:r w:rsidR="00F07C1F" w:rsidRPr="00AF494D">
              <w:rPr>
                <w:rStyle w:val="Lienhypertexte"/>
                <w:noProof/>
              </w:rPr>
              <w:t>4.3.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Travaux préparatoires</w:t>
            </w:r>
            <w:r w:rsidR="00F07C1F">
              <w:rPr>
                <w:noProof/>
                <w:webHidden/>
              </w:rPr>
              <w:tab/>
            </w:r>
            <w:r w:rsidR="00F07C1F">
              <w:rPr>
                <w:noProof/>
                <w:webHidden/>
              </w:rPr>
              <w:fldChar w:fldCharType="begin"/>
            </w:r>
            <w:r w:rsidR="00F07C1F">
              <w:rPr>
                <w:noProof/>
                <w:webHidden/>
              </w:rPr>
              <w:instrText xml:space="preserve"> PAGEREF _Toc191900422 \h </w:instrText>
            </w:r>
            <w:r w:rsidR="00F07C1F">
              <w:rPr>
                <w:noProof/>
                <w:webHidden/>
              </w:rPr>
            </w:r>
            <w:r w:rsidR="00F07C1F">
              <w:rPr>
                <w:noProof/>
                <w:webHidden/>
              </w:rPr>
              <w:fldChar w:fldCharType="separate"/>
            </w:r>
            <w:r w:rsidR="00694B75">
              <w:rPr>
                <w:noProof/>
                <w:webHidden/>
              </w:rPr>
              <w:t>24</w:t>
            </w:r>
            <w:r w:rsidR="00F07C1F">
              <w:rPr>
                <w:noProof/>
                <w:webHidden/>
              </w:rPr>
              <w:fldChar w:fldCharType="end"/>
            </w:r>
          </w:hyperlink>
        </w:p>
        <w:p w14:paraId="3D601E0D" w14:textId="037378A4"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3" w:history="1">
            <w:r w:rsidR="00F07C1F" w:rsidRPr="00AF494D">
              <w:rPr>
                <w:rStyle w:val="Lienhypertexte"/>
                <w:noProof/>
              </w:rPr>
              <w:t>4.4.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Installations de chantier</w:t>
            </w:r>
            <w:r w:rsidR="00F07C1F">
              <w:rPr>
                <w:noProof/>
                <w:webHidden/>
              </w:rPr>
              <w:tab/>
            </w:r>
            <w:r w:rsidR="00F07C1F">
              <w:rPr>
                <w:noProof/>
                <w:webHidden/>
              </w:rPr>
              <w:fldChar w:fldCharType="begin"/>
            </w:r>
            <w:r w:rsidR="00F07C1F">
              <w:rPr>
                <w:noProof/>
                <w:webHidden/>
              </w:rPr>
              <w:instrText xml:space="preserve"> PAGEREF _Toc191900423 \h </w:instrText>
            </w:r>
            <w:r w:rsidR="00F07C1F">
              <w:rPr>
                <w:noProof/>
                <w:webHidden/>
              </w:rPr>
            </w:r>
            <w:r w:rsidR="00F07C1F">
              <w:rPr>
                <w:noProof/>
                <w:webHidden/>
              </w:rPr>
              <w:fldChar w:fldCharType="separate"/>
            </w:r>
            <w:r w:rsidR="00694B75">
              <w:rPr>
                <w:noProof/>
                <w:webHidden/>
              </w:rPr>
              <w:t>26</w:t>
            </w:r>
            <w:r w:rsidR="00F07C1F">
              <w:rPr>
                <w:noProof/>
                <w:webHidden/>
              </w:rPr>
              <w:fldChar w:fldCharType="end"/>
            </w:r>
          </w:hyperlink>
        </w:p>
        <w:p w14:paraId="2B6DAC6B" w14:textId="7D5C4E24" w:rsidR="00F07C1F" w:rsidRDefault="001B795C" w:rsidP="00F07C1F">
          <w:pPr>
            <w:pStyle w:val="TM1"/>
            <w:keepNext w:val="0"/>
            <w:rPr>
              <w:rFonts w:asciiTheme="minorHAnsi" w:eastAsiaTheme="minorEastAsia" w:hAnsiTheme="minorHAnsi" w:cstheme="minorBidi"/>
              <w:b w:val="0"/>
              <w:bCs w:val="0"/>
              <w:caps w:val="0"/>
              <w:noProof/>
              <w:kern w:val="2"/>
              <w:sz w:val="24"/>
              <w:szCs w:val="24"/>
              <w14:ligatures w14:val="standardContextual"/>
            </w:rPr>
          </w:pPr>
          <w:hyperlink w:anchor="_Toc191900424" w:history="1">
            <w:r w:rsidR="00F07C1F" w:rsidRPr="00AF494D">
              <w:rPr>
                <w:rStyle w:val="Lienhypertexte"/>
                <w:noProof/>
              </w:rPr>
              <w:t>II.</w:t>
            </w:r>
            <w:r w:rsidR="00F07C1F">
              <w:rPr>
                <w:rFonts w:asciiTheme="minorHAnsi" w:eastAsiaTheme="minorEastAsia" w:hAnsiTheme="minorHAnsi" w:cstheme="minorBidi"/>
                <w:b w:val="0"/>
                <w:bCs w:val="0"/>
                <w:caps w:val="0"/>
                <w:noProof/>
                <w:kern w:val="2"/>
                <w:sz w:val="24"/>
                <w:szCs w:val="24"/>
                <w14:ligatures w14:val="standardContextual"/>
              </w:rPr>
              <w:tab/>
            </w:r>
            <w:r w:rsidR="00F07C1F" w:rsidRPr="00AF494D">
              <w:rPr>
                <w:rStyle w:val="Lienhypertexte"/>
                <w:noProof/>
              </w:rPr>
              <w:t>Chapitre 2 : LOT N°1 : Amélioration de la collecte des eaux usées</w:t>
            </w:r>
            <w:r w:rsidR="00F07C1F">
              <w:rPr>
                <w:noProof/>
                <w:webHidden/>
              </w:rPr>
              <w:tab/>
            </w:r>
            <w:r w:rsidR="00F07C1F">
              <w:rPr>
                <w:noProof/>
                <w:webHidden/>
              </w:rPr>
              <w:fldChar w:fldCharType="begin"/>
            </w:r>
            <w:r w:rsidR="00F07C1F">
              <w:rPr>
                <w:noProof/>
                <w:webHidden/>
              </w:rPr>
              <w:instrText xml:space="preserve"> PAGEREF _Toc191900424 \h </w:instrText>
            </w:r>
            <w:r w:rsidR="00F07C1F">
              <w:rPr>
                <w:noProof/>
                <w:webHidden/>
              </w:rPr>
            </w:r>
            <w:r w:rsidR="00F07C1F">
              <w:rPr>
                <w:noProof/>
                <w:webHidden/>
              </w:rPr>
              <w:fldChar w:fldCharType="separate"/>
            </w:r>
            <w:r w:rsidR="00694B75">
              <w:rPr>
                <w:noProof/>
                <w:webHidden/>
              </w:rPr>
              <w:t>28</w:t>
            </w:r>
            <w:r w:rsidR="00F07C1F">
              <w:rPr>
                <w:noProof/>
                <w:webHidden/>
              </w:rPr>
              <w:fldChar w:fldCharType="end"/>
            </w:r>
          </w:hyperlink>
        </w:p>
        <w:p w14:paraId="297C5A97" w14:textId="729F7635"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25" w:history="1">
            <w:r w:rsidR="00F07C1F" w:rsidRPr="00AF494D">
              <w:rPr>
                <w:rStyle w:val="Lienhypertexte"/>
                <w:noProof/>
              </w:rPr>
              <w:t>1.</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Description des travaux d’amélioration de la collecte</w:t>
            </w:r>
            <w:r w:rsidR="00F07C1F">
              <w:rPr>
                <w:noProof/>
                <w:webHidden/>
              </w:rPr>
              <w:tab/>
            </w:r>
            <w:r w:rsidR="00F07C1F">
              <w:rPr>
                <w:noProof/>
                <w:webHidden/>
              </w:rPr>
              <w:fldChar w:fldCharType="begin"/>
            </w:r>
            <w:r w:rsidR="00F07C1F">
              <w:rPr>
                <w:noProof/>
                <w:webHidden/>
              </w:rPr>
              <w:instrText xml:space="preserve"> PAGEREF _Toc191900425 \h </w:instrText>
            </w:r>
            <w:r w:rsidR="00F07C1F">
              <w:rPr>
                <w:noProof/>
                <w:webHidden/>
              </w:rPr>
            </w:r>
            <w:r w:rsidR="00F07C1F">
              <w:rPr>
                <w:noProof/>
                <w:webHidden/>
              </w:rPr>
              <w:fldChar w:fldCharType="separate"/>
            </w:r>
            <w:r w:rsidR="00694B75">
              <w:rPr>
                <w:noProof/>
                <w:webHidden/>
              </w:rPr>
              <w:t>28</w:t>
            </w:r>
            <w:r w:rsidR="00F07C1F">
              <w:rPr>
                <w:noProof/>
                <w:webHidden/>
              </w:rPr>
              <w:fldChar w:fldCharType="end"/>
            </w:r>
          </w:hyperlink>
        </w:p>
        <w:p w14:paraId="22AC24E7" w14:textId="50B7AE7D"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6" w:history="1">
            <w:r w:rsidR="00F07C1F" w:rsidRPr="00AF494D">
              <w:rPr>
                <w:rStyle w:val="Lienhypertexte"/>
                <w:noProof/>
              </w:rPr>
              <w:t>1.1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Déconnexion des fosses septiques</w:t>
            </w:r>
            <w:r w:rsidR="00F07C1F">
              <w:rPr>
                <w:noProof/>
                <w:webHidden/>
              </w:rPr>
              <w:tab/>
            </w:r>
            <w:r w:rsidR="00F07C1F">
              <w:rPr>
                <w:noProof/>
                <w:webHidden/>
              </w:rPr>
              <w:fldChar w:fldCharType="begin"/>
            </w:r>
            <w:r w:rsidR="00F07C1F">
              <w:rPr>
                <w:noProof/>
                <w:webHidden/>
              </w:rPr>
              <w:instrText xml:space="preserve"> PAGEREF _Toc191900426 \h </w:instrText>
            </w:r>
            <w:r w:rsidR="00F07C1F">
              <w:rPr>
                <w:noProof/>
                <w:webHidden/>
              </w:rPr>
            </w:r>
            <w:r w:rsidR="00F07C1F">
              <w:rPr>
                <w:noProof/>
                <w:webHidden/>
              </w:rPr>
              <w:fldChar w:fldCharType="separate"/>
            </w:r>
            <w:r w:rsidR="00694B75">
              <w:rPr>
                <w:noProof/>
                <w:webHidden/>
              </w:rPr>
              <w:t>28</w:t>
            </w:r>
            <w:r w:rsidR="00F07C1F">
              <w:rPr>
                <w:noProof/>
                <w:webHidden/>
              </w:rPr>
              <w:fldChar w:fldCharType="end"/>
            </w:r>
          </w:hyperlink>
        </w:p>
        <w:p w14:paraId="411087C9" w14:textId="752FB2D7"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7" w:history="1">
            <w:r w:rsidR="00F07C1F" w:rsidRPr="00AF494D">
              <w:rPr>
                <w:rStyle w:val="Lienhypertexte"/>
                <w:noProof/>
              </w:rPr>
              <w:t>1.2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Réhabilitation des réseaux en mauvais état</w:t>
            </w:r>
            <w:r w:rsidR="00F07C1F">
              <w:rPr>
                <w:noProof/>
                <w:webHidden/>
              </w:rPr>
              <w:tab/>
            </w:r>
            <w:r w:rsidR="00F07C1F">
              <w:rPr>
                <w:noProof/>
                <w:webHidden/>
              </w:rPr>
              <w:fldChar w:fldCharType="begin"/>
            </w:r>
            <w:r w:rsidR="00F07C1F">
              <w:rPr>
                <w:noProof/>
                <w:webHidden/>
              </w:rPr>
              <w:instrText xml:space="preserve"> PAGEREF _Toc191900427 \h </w:instrText>
            </w:r>
            <w:r w:rsidR="00F07C1F">
              <w:rPr>
                <w:noProof/>
                <w:webHidden/>
              </w:rPr>
            </w:r>
            <w:r w:rsidR="00F07C1F">
              <w:rPr>
                <w:noProof/>
                <w:webHidden/>
              </w:rPr>
              <w:fldChar w:fldCharType="separate"/>
            </w:r>
            <w:r w:rsidR="00694B75">
              <w:rPr>
                <w:noProof/>
                <w:webHidden/>
              </w:rPr>
              <w:t>32</w:t>
            </w:r>
            <w:r w:rsidR="00F07C1F">
              <w:rPr>
                <w:noProof/>
                <w:webHidden/>
              </w:rPr>
              <w:fldChar w:fldCharType="end"/>
            </w:r>
          </w:hyperlink>
        </w:p>
        <w:p w14:paraId="32360A01" w14:textId="34B344E7"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28" w:history="1">
            <w:r w:rsidR="00F07C1F" w:rsidRPr="00AF494D">
              <w:rPr>
                <w:rStyle w:val="Lienhypertexte"/>
                <w:noProof/>
              </w:rPr>
              <w:t>1.3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Installation d’une vanne de confinement des eaux pluviales</w:t>
            </w:r>
            <w:r w:rsidR="00F07C1F">
              <w:rPr>
                <w:noProof/>
                <w:webHidden/>
              </w:rPr>
              <w:tab/>
            </w:r>
            <w:r w:rsidR="00F07C1F">
              <w:rPr>
                <w:noProof/>
                <w:webHidden/>
              </w:rPr>
              <w:fldChar w:fldCharType="begin"/>
            </w:r>
            <w:r w:rsidR="00F07C1F">
              <w:rPr>
                <w:noProof/>
                <w:webHidden/>
              </w:rPr>
              <w:instrText xml:space="preserve"> PAGEREF _Toc191900428 \h </w:instrText>
            </w:r>
            <w:r w:rsidR="00F07C1F">
              <w:rPr>
                <w:noProof/>
                <w:webHidden/>
              </w:rPr>
            </w:r>
            <w:r w:rsidR="00F07C1F">
              <w:rPr>
                <w:noProof/>
                <w:webHidden/>
              </w:rPr>
              <w:fldChar w:fldCharType="separate"/>
            </w:r>
            <w:r w:rsidR="00694B75">
              <w:rPr>
                <w:noProof/>
                <w:webHidden/>
              </w:rPr>
              <w:t>36</w:t>
            </w:r>
            <w:r w:rsidR="00F07C1F">
              <w:rPr>
                <w:noProof/>
                <w:webHidden/>
              </w:rPr>
              <w:fldChar w:fldCharType="end"/>
            </w:r>
          </w:hyperlink>
        </w:p>
        <w:p w14:paraId="5E2A95FD" w14:textId="7B20B900"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29" w:history="1">
            <w:r w:rsidR="00F07C1F" w:rsidRPr="00AF494D">
              <w:rPr>
                <w:rStyle w:val="Lienhypertexte"/>
                <w:noProof/>
              </w:rPr>
              <w:t>2.</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Mode d’exécution des travaux de création des réseaux</w:t>
            </w:r>
            <w:r w:rsidR="00F07C1F">
              <w:rPr>
                <w:noProof/>
                <w:webHidden/>
              </w:rPr>
              <w:tab/>
            </w:r>
            <w:r w:rsidR="00F07C1F">
              <w:rPr>
                <w:noProof/>
                <w:webHidden/>
              </w:rPr>
              <w:fldChar w:fldCharType="begin"/>
            </w:r>
            <w:r w:rsidR="00F07C1F">
              <w:rPr>
                <w:noProof/>
                <w:webHidden/>
              </w:rPr>
              <w:instrText xml:space="preserve"> PAGEREF _Toc191900429 \h </w:instrText>
            </w:r>
            <w:r w:rsidR="00F07C1F">
              <w:rPr>
                <w:noProof/>
                <w:webHidden/>
              </w:rPr>
            </w:r>
            <w:r w:rsidR="00F07C1F">
              <w:rPr>
                <w:noProof/>
                <w:webHidden/>
              </w:rPr>
              <w:fldChar w:fldCharType="separate"/>
            </w:r>
            <w:r w:rsidR="00694B75">
              <w:rPr>
                <w:noProof/>
                <w:webHidden/>
              </w:rPr>
              <w:t>36</w:t>
            </w:r>
            <w:r w:rsidR="00F07C1F">
              <w:rPr>
                <w:noProof/>
                <w:webHidden/>
              </w:rPr>
              <w:fldChar w:fldCharType="end"/>
            </w:r>
          </w:hyperlink>
        </w:p>
        <w:p w14:paraId="22C8EBA5" w14:textId="39E5B41F"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Décapage de terre végétale</w:t>
            </w:r>
            <w:r w:rsidR="00F07C1F">
              <w:rPr>
                <w:noProof/>
                <w:webHidden/>
              </w:rPr>
              <w:tab/>
            </w:r>
            <w:r w:rsidR="00F07C1F">
              <w:rPr>
                <w:noProof/>
                <w:webHidden/>
              </w:rPr>
              <w:fldChar w:fldCharType="begin"/>
            </w:r>
            <w:r w:rsidR="00F07C1F">
              <w:rPr>
                <w:noProof/>
                <w:webHidden/>
              </w:rPr>
              <w:instrText xml:space="preserve"> PAGEREF _Toc191900431 \h </w:instrText>
            </w:r>
            <w:r w:rsidR="00F07C1F">
              <w:rPr>
                <w:noProof/>
                <w:webHidden/>
              </w:rPr>
            </w:r>
            <w:r w:rsidR="00F07C1F">
              <w:rPr>
                <w:noProof/>
                <w:webHidden/>
              </w:rPr>
              <w:fldChar w:fldCharType="separate"/>
            </w:r>
            <w:r w:rsidR="00694B75">
              <w:rPr>
                <w:noProof/>
                <w:webHidden/>
              </w:rPr>
              <w:t>36</w:t>
            </w:r>
            <w:r w:rsidR="00F07C1F">
              <w:rPr>
                <w:noProof/>
                <w:webHidden/>
              </w:rPr>
              <w:fldChar w:fldCharType="end"/>
            </w:r>
          </w:hyperlink>
        </w:p>
        <w:p w14:paraId="1104DF87" w14:textId="615BC46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Démolition de chaussée</w:t>
            </w:r>
            <w:r w:rsidR="00F07C1F">
              <w:rPr>
                <w:noProof/>
                <w:webHidden/>
              </w:rPr>
              <w:tab/>
            </w:r>
            <w:r w:rsidR="00F07C1F">
              <w:rPr>
                <w:noProof/>
                <w:webHidden/>
              </w:rPr>
              <w:fldChar w:fldCharType="begin"/>
            </w:r>
            <w:r w:rsidR="00F07C1F">
              <w:rPr>
                <w:noProof/>
                <w:webHidden/>
              </w:rPr>
              <w:instrText xml:space="preserve"> PAGEREF _Toc191900432 \h </w:instrText>
            </w:r>
            <w:r w:rsidR="00F07C1F">
              <w:rPr>
                <w:noProof/>
                <w:webHidden/>
              </w:rPr>
            </w:r>
            <w:r w:rsidR="00F07C1F">
              <w:rPr>
                <w:noProof/>
                <w:webHidden/>
              </w:rPr>
              <w:fldChar w:fldCharType="separate"/>
            </w:r>
            <w:r w:rsidR="00694B75">
              <w:rPr>
                <w:noProof/>
                <w:webHidden/>
              </w:rPr>
              <w:t>36</w:t>
            </w:r>
            <w:r w:rsidR="00F07C1F">
              <w:rPr>
                <w:noProof/>
                <w:webHidden/>
              </w:rPr>
              <w:fldChar w:fldCharType="end"/>
            </w:r>
          </w:hyperlink>
        </w:p>
        <w:p w14:paraId="02FFF592" w14:textId="2A8E7A51"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Réalisation des tranchées</w:t>
            </w:r>
            <w:r w:rsidR="00F07C1F">
              <w:rPr>
                <w:noProof/>
                <w:webHidden/>
              </w:rPr>
              <w:tab/>
            </w:r>
            <w:r w:rsidR="00F07C1F">
              <w:rPr>
                <w:noProof/>
                <w:webHidden/>
              </w:rPr>
              <w:fldChar w:fldCharType="begin"/>
            </w:r>
            <w:r w:rsidR="00F07C1F">
              <w:rPr>
                <w:noProof/>
                <w:webHidden/>
              </w:rPr>
              <w:instrText xml:space="preserve"> PAGEREF _Toc191900433 \h </w:instrText>
            </w:r>
            <w:r w:rsidR="00F07C1F">
              <w:rPr>
                <w:noProof/>
                <w:webHidden/>
              </w:rPr>
            </w:r>
            <w:r w:rsidR="00F07C1F">
              <w:rPr>
                <w:noProof/>
                <w:webHidden/>
              </w:rPr>
              <w:fldChar w:fldCharType="separate"/>
            </w:r>
            <w:r w:rsidR="00694B75">
              <w:rPr>
                <w:noProof/>
                <w:webHidden/>
              </w:rPr>
              <w:t>37</w:t>
            </w:r>
            <w:r w:rsidR="00F07C1F">
              <w:rPr>
                <w:noProof/>
                <w:webHidden/>
              </w:rPr>
              <w:fldChar w:fldCharType="end"/>
            </w:r>
          </w:hyperlink>
        </w:p>
        <w:p w14:paraId="307C8602" w14:textId="4735E60F"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4"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Mise en place des réseaux</w:t>
            </w:r>
            <w:r w:rsidR="00F07C1F">
              <w:rPr>
                <w:noProof/>
                <w:webHidden/>
              </w:rPr>
              <w:tab/>
            </w:r>
            <w:r w:rsidR="00F07C1F">
              <w:rPr>
                <w:noProof/>
                <w:webHidden/>
              </w:rPr>
              <w:fldChar w:fldCharType="begin"/>
            </w:r>
            <w:r w:rsidR="00F07C1F">
              <w:rPr>
                <w:noProof/>
                <w:webHidden/>
              </w:rPr>
              <w:instrText xml:space="preserve"> PAGEREF _Toc191900434 \h </w:instrText>
            </w:r>
            <w:r w:rsidR="00F07C1F">
              <w:rPr>
                <w:noProof/>
                <w:webHidden/>
              </w:rPr>
            </w:r>
            <w:r w:rsidR="00F07C1F">
              <w:rPr>
                <w:noProof/>
                <w:webHidden/>
              </w:rPr>
              <w:fldChar w:fldCharType="separate"/>
            </w:r>
            <w:r w:rsidR="00694B75">
              <w:rPr>
                <w:noProof/>
                <w:webHidden/>
              </w:rPr>
              <w:t>38</w:t>
            </w:r>
            <w:r w:rsidR="00F07C1F">
              <w:rPr>
                <w:noProof/>
                <w:webHidden/>
              </w:rPr>
              <w:fldChar w:fldCharType="end"/>
            </w:r>
          </w:hyperlink>
        </w:p>
        <w:p w14:paraId="342DB566" w14:textId="7A867DC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5"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Remblaiement et compactage de tranchée</w:t>
            </w:r>
            <w:r w:rsidR="00F07C1F">
              <w:rPr>
                <w:noProof/>
                <w:webHidden/>
              </w:rPr>
              <w:tab/>
            </w:r>
            <w:r w:rsidR="00F07C1F">
              <w:rPr>
                <w:noProof/>
                <w:webHidden/>
              </w:rPr>
              <w:fldChar w:fldCharType="begin"/>
            </w:r>
            <w:r w:rsidR="00F07C1F">
              <w:rPr>
                <w:noProof/>
                <w:webHidden/>
              </w:rPr>
              <w:instrText xml:space="preserve"> PAGEREF _Toc191900435 \h </w:instrText>
            </w:r>
            <w:r w:rsidR="00F07C1F">
              <w:rPr>
                <w:noProof/>
                <w:webHidden/>
              </w:rPr>
            </w:r>
            <w:r w:rsidR="00F07C1F">
              <w:rPr>
                <w:noProof/>
                <w:webHidden/>
              </w:rPr>
              <w:fldChar w:fldCharType="separate"/>
            </w:r>
            <w:r w:rsidR="00694B75">
              <w:rPr>
                <w:noProof/>
                <w:webHidden/>
              </w:rPr>
              <w:t>38</w:t>
            </w:r>
            <w:r w:rsidR="00F07C1F">
              <w:rPr>
                <w:noProof/>
                <w:webHidden/>
              </w:rPr>
              <w:fldChar w:fldCharType="end"/>
            </w:r>
          </w:hyperlink>
        </w:p>
        <w:p w14:paraId="5894DD26" w14:textId="07396FF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6"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Sauvegarde des propriétés bâties</w:t>
            </w:r>
            <w:r w:rsidR="00F07C1F">
              <w:rPr>
                <w:noProof/>
                <w:webHidden/>
              </w:rPr>
              <w:tab/>
            </w:r>
            <w:r w:rsidR="00F07C1F">
              <w:rPr>
                <w:noProof/>
                <w:webHidden/>
              </w:rPr>
              <w:fldChar w:fldCharType="begin"/>
            </w:r>
            <w:r w:rsidR="00F07C1F">
              <w:rPr>
                <w:noProof/>
                <w:webHidden/>
              </w:rPr>
              <w:instrText xml:space="preserve"> PAGEREF _Toc191900436 \h </w:instrText>
            </w:r>
            <w:r w:rsidR="00F07C1F">
              <w:rPr>
                <w:noProof/>
                <w:webHidden/>
              </w:rPr>
            </w:r>
            <w:r w:rsidR="00F07C1F">
              <w:rPr>
                <w:noProof/>
                <w:webHidden/>
              </w:rPr>
              <w:fldChar w:fldCharType="separate"/>
            </w:r>
            <w:r w:rsidR="00694B75">
              <w:rPr>
                <w:noProof/>
                <w:webHidden/>
              </w:rPr>
              <w:t>39</w:t>
            </w:r>
            <w:r w:rsidR="00F07C1F">
              <w:rPr>
                <w:noProof/>
                <w:webHidden/>
              </w:rPr>
              <w:fldChar w:fldCharType="end"/>
            </w:r>
          </w:hyperlink>
        </w:p>
        <w:p w14:paraId="61F4E580" w14:textId="525C40FF"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7"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Rencontre des câbles, canalisations, autres ouvrages engins de guerre</w:t>
            </w:r>
            <w:r w:rsidR="00F07C1F">
              <w:rPr>
                <w:noProof/>
                <w:webHidden/>
              </w:rPr>
              <w:tab/>
            </w:r>
            <w:r w:rsidR="00F07C1F">
              <w:rPr>
                <w:noProof/>
                <w:webHidden/>
              </w:rPr>
              <w:fldChar w:fldCharType="begin"/>
            </w:r>
            <w:r w:rsidR="00F07C1F">
              <w:rPr>
                <w:noProof/>
                <w:webHidden/>
              </w:rPr>
              <w:instrText xml:space="preserve"> PAGEREF _Toc191900437 \h </w:instrText>
            </w:r>
            <w:r w:rsidR="00F07C1F">
              <w:rPr>
                <w:noProof/>
                <w:webHidden/>
              </w:rPr>
            </w:r>
            <w:r w:rsidR="00F07C1F">
              <w:rPr>
                <w:noProof/>
                <w:webHidden/>
              </w:rPr>
              <w:fldChar w:fldCharType="separate"/>
            </w:r>
            <w:r w:rsidR="00694B75">
              <w:rPr>
                <w:noProof/>
                <w:webHidden/>
              </w:rPr>
              <w:t>39</w:t>
            </w:r>
            <w:r w:rsidR="00F07C1F">
              <w:rPr>
                <w:noProof/>
                <w:webHidden/>
              </w:rPr>
              <w:fldChar w:fldCharType="end"/>
            </w:r>
          </w:hyperlink>
        </w:p>
        <w:p w14:paraId="0B155285" w14:textId="182179D4"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pour la protection électrique.</w:t>
            </w:r>
            <w:r w:rsidR="00F07C1F">
              <w:rPr>
                <w:noProof/>
                <w:webHidden/>
              </w:rPr>
              <w:tab/>
            </w:r>
            <w:r w:rsidR="00F07C1F">
              <w:rPr>
                <w:noProof/>
                <w:webHidden/>
              </w:rPr>
              <w:fldChar w:fldCharType="begin"/>
            </w:r>
            <w:r w:rsidR="00F07C1F">
              <w:rPr>
                <w:noProof/>
                <w:webHidden/>
              </w:rPr>
              <w:instrText xml:space="preserve"> PAGEREF _Toc191900438 \h </w:instrText>
            </w:r>
            <w:r w:rsidR="00F07C1F">
              <w:rPr>
                <w:noProof/>
                <w:webHidden/>
              </w:rPr>
            </w:r>
            <w:r w:rsidR="00F07C1F">
              <w:rPr>
                <w:noProof/>
                <w:webHidden/>
              </w:rPr>
              <w:fldChar w:fldCharType="separate"/>
            </w:r>
            <w:r w:rsidR="00694B75">
              <w:rPr>
                <w:noProof/>
                <w:webHidden/>
              </w:rPr>
              <w:t>39</w:t>
            </w:r>
            <w:r w:rsidR="00F07C1F">
              <w:rPr>
                <w:noProof/>
                <w:webHidden/>
              </w:rPr>
              <w:fldChar w:fldCharType="end"/>
            </w:r>
          </w:hyperlink>
        </w:p>
        <w:p w14:paraId="4C0B64D3" w14:textId="06ED475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39"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aux câbles de télécommunication.</w:t>
            </w:r>
            <w:r w:rsidR="00F07C1F">
              <w:rPr>
                <w:noProof/>
                <w:webHidden/>
              </w:rPr>
              <w:tab/>
            </w:r>
            <w:r w:rsidR="00F07C1F">
              <w:rPr>
                <w:noProof/>
                <w:webHidden/>
              </w:rPr>
              <w:fldChar w:fldCharType="begin"/>
            </w:r>
            <w:r w:rsidR="00F07C1F">
              <w:rPr>
                <w:noProof/>
                <w:webHidden/>
              </w:rPr>
              <w:instrText xml:space="preserve"> PAGEREF _Toc191900439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6C27C871" w14:textId="5198B941"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0"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Dommages</w:t>
            </w:r>
            <w:r w:rsidR="00F07C1F">
              <w:rPr>
                <w:noProof/>
                <w:webHidden/>
              </w:rPr>
              <w:tab/>
            </w:r>
            <w:r w:rsidR="00F07C1F">
              <w:rPr>
                <w:noProof/>
                <w:webHidden/>
              </w:rPr>
              <w:fldChar w:fldCharType="begin"/>
            </w:r>
            <w:r w:rsidR="00F07C1F">
              <w:rPr>
                <w:noProof/>
                <w:webHidden/>
              </w:rPr>
              <w:instrText xml:space="preserve"> PAGEREF _Toc191900440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4D41966E" w14:textId="26E1DCCE"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Travaux exécutés sans déclaration</w:t>
            </w:r>
            <w:r w:rsidR="00F07C1F">
              <w:rPr>
                <w:noProof/>
                <w:webHidden/>
              </w:rPr>
              <w:tab/>
            </w:r>
            <w:r w:rsidR="00F07C1F">
              <w:rPr>
                <w:noProof/>
                <w:webHidden/>
              </w:rPr>
              <w:fldChar w:fldCharType="begin"/>
            </w:r>
            <w:r w:rsidR="00F07C1F">
              <w:rPr>
                <w:noProof/>
                <w:webHidden/>
              </w:rPr>
              <w:instrText xml:space="preserve"> PAGEREF _Toc191900441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6834CBB5" w14:textId="5D7FC78B"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aux canalisations non remplacées</w:t>
            </w:r>
            <w:r w:rsidR="00F07C1F">
              <w:rPr>
                <w:noProof/>
                <w:webHidden/>
              </w:rPr>
              <w:tab/>
            </w:r>
            <w:r w:rsidR="00F07C1F">
              <w:rPr>
                <w:noProof/>
                <w:webHidden/>
              </w:rPr>
              <w:fldChar w:fldCharType="begin"/>
            </w:r>
            <w:r w:rsidR="00F07C1F">
              <w:rPr>
                <w:noProof/>
                <w:webHidden/>
              </w:rPr>
              <w:instrText xml:space="preserve"> PAGEREF _Toc191900442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4C77BF1C" w14:textId="2E9627D9"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aux vestiges de guerre</w:t>
            </w:r>
            <w:r w:rsidR="00F07C1F">
              <w:rPr>
                <w:noProof/>
                <w:webHidden/>
              </w:rPr>
              <w:tab/>
            </w:r>
            <w:r w:rsidR="00F07C1F">
              <w:rPr>
                <w:noProof/>
                <w:webHidden/>
              </w:rPr>
              <w:fldChar w:fldCharType="begin"/>
            </w:r>
            <w:r w:rsidR="00F07C1F">
              <w:rPr>
                <w:noProof/>
                <w:webHidden/>
              </w:rPr>
              <w:instrText xml:space="preserve"> PAGEREF _Toc191900443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28EB85A4" w14:textId="3A124D86"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4"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Emploi d'explosifs</w:t>
            </w:r>
            <w:r w:rsidR="00F07C1F">
              <w:rPr>
                <w:noProof/>
                <w:webHidden/>
              </w:rPr>
              <w:tab/>
            </w:r>
            <w:r w:rsidR="00F07C1F">
              <w:rPr>
                <w:noProof/>
                <w:webHidden/>
              </w:rPr>
              <w:fldChar w:fldCharType="begin"/>
            </w:r>
            <w:r w:rsidR="00F07C1F">
              <w:rPr>
                <w:noProof/>
                <w:webHidden/>
              </w:rPr>
              <w:instrText xml:space="preserve"> PAGEREF _Toc191900444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6E72B0B4" w14:textId="6894201F"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5"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aux voiries</w:t>
            </w:r>
            <w:r w:rsidR="00F07C1F">
              <w:rPr>
                <w:noProof/>
                <w:webHidden/>
              </w:rPr>
              <w:tab/>
            </w:r>
            <w:r w:rsidR="00F07C1F">
              <w:rPr>
                <w:noProof/>
                <w:webHidden/>
              </w:rPr>
              <w:fldChar w:fldCharType="begin"/>
            </w:r>
            <w:r w:rsidR="00F07C1F">
              <w:rPr>
                <w:noProof/>
                <w:webHidden/>
              </w:rPr>
              <w:instrText xml:space="preserve"> PAGEREF _Toc191900445 \h </w:instrText>
            </w:r>
            <w:r w:rsidR="00F07C1F">
              <w:rPr>
                <w:noProof/>
                <w:webHidden/>
              </w:rPr>
            </w:r>
            <w:r w:rsidR="00F07C1F">
              <w:rPr>
                <w:noProof/>
                <w:webHidden/>
              </w:rPr>
              <w:fldChar w:fldCharType="separate"/>
            </w:r>
            <w:r w:rsidR="00694B75">
              <w:rPr>
                <w:noProof/>
                <w:webHidden/>
              </w:rPr>
              <w:t>40</w:t>
            </w:r>
            <w:r w:rsidR="00F07C1F">
              <w:rPr>
                <w:noProof/>
                <w:webHidden/>
              </w:rPr>
              <w:fldChar w:fldCharType="end"/>
            </w:r>
          </w:hyperlink>
        </w:p>
        <w:p w14:paraId="40F1D836" w14:textId="66C4B9F8"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6"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aux accotements</w:t>
            </w:r>
            <w:r w:rsidR="00F07C1F">
              <w:rPr>
                <w:noProof/>
                <w:webHidden/>
              </w:rPr>
              <w:tab/>
            </w:r>
            <w:r w:rsidR="00F07C1F">
              <w:rPr>
                <w:noProof/>
                <w:webHidden/>
              </w:rPr>
              <w:fldChar w:fldCharType="begin"/>
            </w:r>
            <w:r w:rsidR="00F07C1F">
              <w:rPr>
                <w:noProof/>
                <w:webHidden/>
              </w:rPr>
              <w:instrText xml:space="preserve"> PAGEREF _Toc191900446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19005BF9" w14:textId="60E88BAE"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7"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Dispositions relatives au démontage des chaussées et accessoires</w:t>
            </w:r>
            <w:r w:rsidR="00F07C1F">
              <w:rPr>
                <w:noProof/>
                <w:webHidden/>
              </w:rPr>
              <w:tab/>
            </w:r>
            <w:r w:rsidR="00F07C1F">
              <w:rPr>
                <w:noProof/>
                <w:webHidden/>
              </w:rPr>
              <w:fldChar w:fldCharType="begin"/>
            </w:r>
            <w:r w:rsidR="00F07C1F">
              <w:rPr>
                <w:noProof/>
                <w:webHidden/>
              </w:rPr>
              <w:instrText xml:space="preserve"> PAGEREF _Toc191900447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3DD51674" w14:textId="3A2A79AC"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Bétons pour canalisations et ouvrages construits en place</w:t>
            </w:r>
            <w:r w:rsidR="00F07C1F">
              <w:rPr>
                <w:noProof/>
                <w:webHidden/>
              </w:rPr>
              <w:tab/>
            </w:r>
            <w:r w:rsidR="00F07C1F">
              <w:rPr>
                <w:noProof/>
                <w:webHidden/>
              </w:rPr>
              <w:fldChar w:fldCharType="begin"/>
            </w:r>
            <w:r w:rsidR="00F07C1F">
              <w:rPr>
                <w:noProof/>
                <w:webHidden/>
              </w:rPr>
              <w:instrText xml:space="preserve"> PAGEREF _Toc191900448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32CB466B" w14:textId="7E1FCA6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49"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Composition des bétons</w:t>
            </w:r>
            <w:r w:rsidR="00F07C1F">
              <w:rPr>
                <w:noProof/>
                <w:webHidden/>
              </w:rPr>
              <w:tab/>
            </w:r>
            <w:r w:rsidR="00F07C1F">
              <w:rPr>
                <w:noProof/>
                <w:webHidden/>
              </w:rPr>
              <w:fldChar w:fldCharType="begin"/>
            </w:r>
            <w:r w:rsidR="00F07C1F">
              <w:rPr>
                <w:noProof/>
                <w:webHidden/>
              </w:rPr>
              <w:instrText xml:space="preserve"> PAGEREF _Toc191900449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3B594E63" w14:textId="55BC2040"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0"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Fabrication du béton et du mortier</w:t>
            </w:r>
            <w:r w:rsidR="00F07C1F">
              <w:rPr>
                <w:noProof/>
                <w:webHidden/>
              </w:rPr>
              <w:tab/>
            </w:r>
            <w:r w:rsidR="00F07C1F">
              <w:rPr>
                <w:noProof/>
                <w:webHidden/>
              </w:rPr>
              <w:fldChar w:fldCharType="begin"/>
            </w:r>
            <w:r w:rsidR="00F07C1F">
              <w:rPr>
                <w:noProof/>
                <w:webHidden/>
              </w:rPr>
              <w:instrText xml:space="preserve"> PAGEREF _Toc191900450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6C210BCC" w14:textId="5AC5975D"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Enduits</w:t>
            </w:r>
            <w:r w:rsidR="00F07C1F">
              <w:rPr>
                <w:noProof/>
                <w:webHidden/>
              </w:rPr>
              <w:tab/>
            </w:r>
            <w:r w:rsidR="00F07C1F">
              <w:rPr>
                <w:noProof/>
                <w:webHidden/>
              </w:rPr>
              <w:fldChar w:fldCharType="begin"/>
            </w:r>
            <w:r w:rsidR="00F07C1F">
              <w:rPr>
                <w:noProof/>
                <w:webHidden/>
              </w:rPr>
              <w:instrText xml:space="preserve"> PAGEREF _Toc191900451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4ACE7729" w14:textId="3DC72F1D"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By-pass des fosses septique</w:t>
            </w:r>
            <w:r w:rsidR="00F07C1F">
              <w:rPr>
                <w:noProof/>
                <w:webHidden/>
              </w:rPr>
              <w:tab/>
            </w:r>
            <w:r w:rsidR="00F07C1F">
              <w:rPr>
                <w:noProof/>
                <w:webHidden/>
              </w:rPr>
              <w:fldChar w:fldCharType="begin"/>
            </w:r>
            <w:r w:rsidR="00F07C1F">
              <w:rPr>
                <w:noProof/>
                <w:webHidden/>
              </w:rPr>
              <w:instrText xml:space="preserve"> PAGEREF _Toc191900452 \h </w:instrText>
            </w:r>
            <w:r w:rsidR="00F07C1F">
              <w:rPr>
                <w:noProof/>
                <w:webHidden/>
              </w:rPr>
            </w:r>
            <w:r w:rsidR="00F07C1F">
              <w:rPr>
                <w:noProof/>
                <w:webHidden/>
              </w:rPr>
              <w:fldChar w:fldCharType="separate"/>
            </w:r>
            <w:r w:rsidR="00694B75">
              <w:rPr>
                <w:noProof/>
                <w:webHidden/>
              </w:rPr>
              <w:t>41</w:t>
            </w:r>
            <w:r w:rsidR="00F07C1F">
              <w:rPr>
                <w:noProof/>
                <w:webHidden/>
              </w:rPr>
              <w:fldChar w:fldCharType="end"/>
            </w:r>
          </w:hyperlink>
        </w:p>
        <w:p w14:paraId="6DBE4904" w14:textId="1E9DDCE2"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53" w:history="1">
            <w:r w:rsidR="00F07C1F" w:rsidRPr="00AF494D">
              <w:rPr>
                <w:rStyle w:val="Lienhypertexte"/>
                <w:noProof/>
              </w:rPr>
              <w:t>3.</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Caractéristiques des travaux sur les réseaux d’assainissement</w:t>
            </w:r>
            <w:r w:rsidR="00F07C1F">
              <w:rPr>
                <w:noProof/>
                <w:webHidden/>
              </w:rPr>
              <w:tab/>
            </w:r>
            <w:r w:rsidR="00F07C1F">
              <w:rPr>
                <w:noProof/>
                <w:webHidden/>
              </w:rPr>
              <w:fldChar w:fldCharType="begin"/>
            </w:r>
            <w:r w:rsidR="00F07C1F">
              <w:rPr>
                <w:noProof/>
                <w:webHidden/>
              </w:rPr>
              <w:instrText xml:space="preserve"> PAGEREF _Toc191900453 \h </w:instrText>
            </w:r>
            <w:r w:rsidR="00F07C1F">
              <w:rPr>
                <w:noProof/>
                <w:webHidden/>
              </w:rPr>
            </w:r>
            <w:r w:rsidR="00F07C1F">
              <w:rPr>
                <w:noProof/>
                <w:webHidden/>
              </w:rPr>
              <w:fldChar w:fldCharType="separate"/>
            </w:r>
            <w:r w:rsidR="00694B75">
              <w:rPr>
                <w:noProof/>
                <w:webHidden/>
              </w:rPr>
              <w:t>42</w:t>
            </w:r>
            <w:r w:rsidR="00F07C1F">
              <w:rPr>
                <w:noProof/>
                <w:webHidden/>
              </w:rPr>
              <w:fldChar w:fldCharType="end"/>
            </w:r>
          </w:hyperlink>
        </w:p>
        <w:p w14:paraId="38041896" w14:textId="227D9410"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4"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Réseau séparatif</w:t>
            </w:r>
            <w:r w:rsidR="00F07C1F">
              <w:rPr>
                <w:noProof/>
                <w:webHidden/>
              </w:rPr>
              <w:tab/>
            </w:r>
            <w:r w:rsidR="00F07C1F">
              <w:rPr>
                <w:noProof/>
                <w:webHidden/>
              </w:rPr>
              <w:fldChar w:fldCharType="begin"/>
            </w:r>
            <w:r w:rsidR="00F07C1F">
              <w:rPr>
                <w:noProof/>
                <w:webHidden/>
              </w:rPr>
              <w:instrText xml:space="preserve"> PAGEREF _Toc191900454 \h </w:instrText>
            </w:r>
            <w:r w:rsidR="00F07C1F">
              <w:rPr>
                <w:noProof/>
                <w:webHidden/>
              </w:rPr>
            </w:r>
            <w:r w:rsidR="00F07C1F">
              <w:rPr>
                <w:noProof/>
                <w:webHidden/>
              </w:rPr>
              <w:fldChar w:fldCharType="separate"/>
            </w:r>
            <w:r w:rsidR="00694B75">
              <w:rPr>
                <w:noProof/>
                <w:webHidden/>
              </w:rPr>
              <w:t>42</w:t>
            </w:r>
            <w:r w:rsidR="00F07C1F">
              <w:rPr>
                <w:noProof/>
                <w:webHidden/>
              </w:rPr>
              <w:fldChar w:fldCharType="end"/>
            </w:r>
          </w:hyperlink>
        </w:p>
        <w:p w14:paraId="10300F55" w14:textId="66ED319C"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5"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Regards de visite et dispositif de fermeture</w:t>
            </w:r>
            <w:r w:rsidR="00F07C1F">
              <w:rPr>
                <w:noProof/>
                <w:webHidden/>
              </w:rPr>
              <w:tab/>
            </w:r>
            <w:r w:rsidR="00F07C1F">
              <w:rPr>
                <w:noProof/>
                <w:webHidden/>
              </w:rPr>
              <w:fldChar w:fldCharType="begin"/>
            </w:r>
            <w:r w:rsidR="00F07C1F">
              <w:rPr>
                <w:noProof/>
                <w:webHidden/>
              </w:rPr>
              <w:instrText xml:space="preserve"> PAGEREF _Toc191900455 \h </w:instrText>
            </w:r>
            <w:r w:rsidR="00F07C1F">
              <w:rPr>
                <w:noProof/>
                <w:webHidden/>
              </w:rPr>
            </w:r>
            <w:r w:rsidR="00F07C1F">
              <w:rPr>
                <w:noProof/>
                <w:webHidden/>
              </w:rPr>
              <w:fldChar w:fldCharType="separate"/>
            </w:r>
            <w:r w:rsidR="00694B75">
              <w:rPr>
                <w:noProof/>
                <w:webHidden/>
              </w:rPr>
              <w:t>42</w:t>
            </w:r>
            <w:r w:rsidR="00F07C1F">
              <w:rPr>
                <w:noProof/>
                <w:webHidden/>
              </w:rPr>
              <w:fldChar w:fldCharType="end"/>
            </w:r>
          </w:hyperlink>
        </w:p>
        <w:p w14:paraId="1EC8E561" w14:textId="56EBC021"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56"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Postes et canalisations de refoulement</w:t>
            </w:r>
            <w:r w:rsidR="00F07C1F">
              <w:rPr>
                <w:noProof/>
                <w:webHidden/>
              </w:rPr>
              <w:tab/>
            </w:r>
            <w:r w:rsidR="00F07C1F">
              <w:rPr>
                <w:noProof/>
                <w:webHidden/>
              </w:rPr>
              <w:fldChar w:fldCharType="begin"/>
            </w:r>
            <w:r w:rsidR="00F07C1F">
              <w:rPr>
                <w:noProof/>
                <w:webHidden/>
              </w:rPr>
              <w:instrText xml:space="preserve"> PAGEREF _Toc191900456 \h </w:instrText>
            </w:r>
            <w:r w:rsidR="00F07C1F">
              <w:rPr>
                <w:noProof/>
                <w:webHidden/>
              </w:rPr>
            </w:r>
            <w:r w:rsidR="00F07C1F">
              <w:rPr>
                <w:noProof/>
                <w:webHidden/>
              </w:rPr>
              <w:fldChar w:fldCharType="separate"/>
            </w:r>
            <w:r w:rsidR="00694B75">
              <w:rPr>
                <w:noProof/>
                <w:webHidden/>
              </w:rPr>
              <w:t>42</w:t>
            </w:r>
            <w:r w:rsidR="00F07C1F">
              <w:rPr>
                <w:noProof/>
                <w:webHidden/>
              </w:rPr>
              <w:fldChar w:fldCharType="end"/>
            </w:r>
          </w:hyperlink>
        </w:p>
        <w:p w14:paraId="1C14883E" w14:textId="2062B868"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57" w:history="1">
            <w:r w:rsidR="00F07C1F" w:rsidRPr="00AF494D">
              <w:rPr>
                <w:rStyle w:val="Lienhypertexte"/>
                <w:noProof/>
              </w:rPr>
              <w:t>4.</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AUTOCONTROLES ET RECEPTION</w:t>
            </w:r>
            <w:r w:rsidR="00F07C1F">
              <w:rPr>
                <w:noProof/>
                <w:webHidden/>
              </w:rPr>
              <w:tab/>
            </w:r>
            <w:r w:rsidR="00F07C1F">
              <w:rPr>
                <w:noProof/>
                <w:webHidden/>
              </w:rPr>
              <w:fldChar w:fldCharType="begin"/>
            </w:r>
            <w:r w:rsidR="00F07C1F">
              <w:rPr>
                <w:noProof/>
                <w:webHidden/>
              </w:rPr>
              <w:instrText xml:space="preserve"> PAGEREF _Toc191900457 \h </w:instrText>
            </w:r>
            <w:r w:rsidR="00F07C1F">
              <w:rPr>
                <w:noProof/>
                <w:webHidden/>
              </w:rPr>
            </w:r>
            <w:r w:rsidR="00F07C1F">
              <w:rPr>
                <w:noProof/>
                <w:webHidden/>
              </w:rPr>
              <w:fldChar w:fldCharType="separate"/>
            </w:r>
            <w:r w:rsidR="00694B75">
              <w:rPr>
                <w:noProof/>
                <w:webHidden/>
              </w:rPr>
              <w:t>46</w:t>
            </w:r>
            <w:r w:rsidR="00F07C1F">
              <w:rPr>
                <w:noProof/>
                <w:webHidden/>
              </w:rPr>
              <w:fldChar w:fldCharType="end"/>
            </w:r>
          </w:hyperlink>
        </w:p>
        <w:p w14:paraId="5ABB695F" w14:textId="3FF5027C"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0" w:history="1">
            <w:r w:rsidR="00F07C1F" w:rsidRPr="00AF494D">
              <w:rPr>
                <w:rStyle w:val="Lienhypertexte"/>
                <w:noProof/>
              </w:rPr>
              <w:t>4.1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Contrôles intérieurs ou Autocontrôles</w:t>
            </w:r>
            <w:r w:rsidR="00F07C1F">
              <w:rPr>
                <w:noProof/>
                <w:webHidden/>
              </w:rPr>
              <w:tab/>
            </w:r>
            <w:r w:rsidR="00F07C1F">
              <w:rPr>
                <w:noProof/>
                <w:webHidden/>
              </w:rPr>
              <w:fldChar w:fldCharType="begin"/>
            </w:r>
            <w:r w:rsidR="00F07C1F">
              <w:rPr>
                <w:noProof/>
                <w:webHidden/>
              </w:rPr>
              <w:instrText xml:space="preserve"> PAGEREF _Toc191900460 \h </w:instrText>
            </w:r>
            <w:r w:rsidR="00F07C1F">
              <w:rPr>
                <w:noProof/>
                <w:webHidden/>
              </w:rPr>
            </w:r>
            <w:r w:rsidR="00F07C1F">
              <w:rPr>
                <w:noProof/>
                <w:webHidden/>
              </w:rPr>
              <w:fldChar w:fldCharType="separate"/>
            </w:r>
            <w:r w:rsidR="00694B75">
              <w:rPr>
                <w:noProof/>
                <w:webHidden/>
              </w:rPr>
              <w:t>46</w:t>
            </w:r>
            <w:r w:rsidR="00F07C1F">
              <w:rPr>
                <w:noProof/>
                <w:webHidden/>
              </w:rPr>
              <w:fldChar w:fldCharType="end"/>
            </w:r>
          </w:hyperlink>
        </w:p>
        <w:p w14:paraId="62C639DA" w14:textId="353F9B3C"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Réseaux</w:t>
            </w:r>
            <w:r w:rsidR="00F07C1F">
              <w:rPr>
                <w:noProof/>
                <w:webHidden/>
              </w:rPr>
              <w:tab/>
            </w:r>
            <w:r w:rsidR="00F07C1F">
              <w:rPr>
                <w:noProof/>
                <w:webHidden/>
              </w:rPr>
              <w:fldChar w:fldCharType="begin"/>
            </w:r>
            <w:r w:rsidR="00F07C1F">
              <w:rPr>
                <w:noProof/>
                <w:webHidden/>
              </w:rPr>
              <w:instrText xml:space="preserve"> PAGEREF _Toc191900461 \h </w:instrText>
            </w:r>
            <w:r w:rsidR="00F07C1F">
              <w:rPr>
                <w:noProof/>
                <w:webHidden/>
              </w:rPr>
            </w:r>
            <w:r w:rsidR="00F07C1F">
              <w:rPr>
                <w:noProof/>
                <w:webHidden/>
              </w:rPr>
              <w:fldChar w:fldCharType="separate"/>
            </w:r>
            <w:r w:rsidR="00694B75">
              <w:rPr>
                <w:noProof/>
                <w:webHidden/>
              </w:rPr>
              <w:t>46</w:t>
            </w:r>
            <w:r w:rsidR="00F07C1F">
              <w:rPr>
                <w:noProof/>
                <w:webHidden/>
              </w:rPr>
              <w:fldChar w:fldCharType="end"/>
            </w:r>
          </w:hyperlink>
        </w:p>
        <w:p w14:paraId="69A63FF4" w14:textId="1A46E26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Dispositif d’alimentation – installation de pompage</w:t>
            </w:r>
            <w:r w:rsidR="00F07C1F">
              <w:rPr>
                <w:noProof/>
                <w:webHidden/>
              </w:rPr>
              <w:tab/>
            </w:r>
            <w:r w:rsidR="00F07C1F">
              <w:rPr>
                <w:noProof/>
                <w:webHidden/>
              </w:rPr>
              <w:fldChar w:fldCharType="begin"/>
            </w:r>
            <w:r w:rsidR="00F07C1F">
              <w:rPr>
                <w:noProof/>
                <w:webHidden/>
              </w:rPr>
              <w:instrText xml:space="preserve"> PAGEREF _Toc191900462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29F052BA" w14:textId="48DAB53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Installations électriques</w:t>
            </w:r>
            <w:r w:rsidR="00F07C1F">
              <w:rPr>
                <w:noProof/>
                <w:webHidden/>
              </w:rPr>
              <w:tab/>
            </w:r>
            <w:r w:rsidR="00F07C1F">
              <w:rPr>
                <w:noProof/>
                <w:webHidden/>
              </w:rPr>
              <w:fldChar w:fldCharType="begin"/>
            </w:r>
            <w:r w:rsidR="00F07C1F">
              <w:rPr>
                <w:noProof/>
                <w:webHidden/>
              </w:rPr>
              <w:instrText xml:space="preserve"> PAGEREF _Toc191900463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03A2704E" w14:textId="3F3B9954"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4" w:history="1">
            <w:r w:rsidR="00F07C1F" w:rsidRPr="00AF494D">
              <w:rPr>
                <w:rStyle w:val="Lienhypertexte"/>
                <w:noProof/>
              </w:rPr>
              <w:t>4.2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Contrôles extérieurs</w:t>
            </w:r>
            <w:r w:rsidR="00F07C1F">
              <w:rPr>
                <w:noProof/>
                <w:webHidden/>
              </w:rPr>
              <w:tab/>
            </w:r>
            <w:r w:rsidR="00F07C1F">
              <w:rPr>
                <w:noProof/>
                <w:webHidden/>
              </w:rPr>
              <w:fldChar w:fldCharType="begin"/>
            </w:r>
            <w:r w:rsidR="00F07C1F">
              <w:rPr>
                <w:noProof/>
                <w:webHidden/>
              </w:rPr>
              <w:instrText xml:space="preserve"> PAGEREF _Toc191900464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09BB25CC" w14:textId="07845C8D"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5" w:history="1">
            <w:r w:rsidR="00F07C1F" w:rsidRPr="00AF494D">
              <w:rPr>
                <w:rStyle w:val="Lienhypertexte"/>
                <w:noProof/>
              </w:rPr>
              <w:t>4.3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Réception des réseaux</w:t>
            </w:r>
            <w:r w:rsidR="00F07C1F">
              <w:rPr>
                <w:noProof/>
                <w:webHidden/>
              </w:rPr>
              <w:tab/>
            </w:r>
            <w:r w:rsidR="00F07C1F">
              <w:rPr>
                <w:noProof/>
                <w:webHidden/>
              </w:rPr>
              <w:fldChar w:fldCharType="begin"/>
            </w:r>
            <w:r w:rsidR="00F07C1F">
              <w:rPr>
                <w:noProof/>
                <w:webHidden/>
              </w:rPr>
              <w:instrText xml:space="preserve"> PAGEREF _Toc191900465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6BA5C532" w14:textId="40D88CA5"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66" w:history="1">
            <w:r w:rsidR="00F07C1F" w:rsidRPr="00AF494D">
              <w:rPr>
                <w:rStyle w:val="Lienhypertexte"/>
                <w:noProof/>
              </w:rPr>
              <w:t>4.4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Garantie – Assurances</w:t>
            </w:r>
            <w:r w:rsidR="00F07C1F">
              <w:rPr>
                <w:noProof/>
                <w:webHidden/>
              </w:rPr>
              <w:tab/>
            </w:r>
            <w:r w:rsidR="00F07C1F">
              <w:rPr>
                <w:noProof/>
                <w:webHidden/>
              </w:rPr>
              <w:fldChar w:fldCharType="begin"/>
            </w:r>
            <w:r w:rsidR="00F07C1F">
              <w:rPr>
                <w:noProof/>
                <w:webHidden/>
              </w:rPr>
              <w:instrText xml:space="preserve"> PAGEREF _Toc191900466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518AF0F2" w14:textId="49109CD0"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67" w:history="1">
            <w:r w:rsidR="00F07C1F" w:rsidRPr="00AF494D">
              <w:rPr>
                <w:rStyle w:val="Lienhypertexte"/>
                <w:noProof/>
              </w:rPr>
              <w:t>5.</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Finitions, Repliement des installations de chantier</w:t>
            </w:r>
            <w:r w:rsidR="00F07C1F">
              <w:rPr>
                <w:noProof/>
                <w:webHidden/>
              </w:rPr>
              <w:tab/>
            </w:r>
            <w:r w:rsidR="00F07C1F">
              <w:rPr>
                <w:noProof/>
                <w:webHidden/>
              </w:rPr>
              <w:fldChar w:fldCharType="begin"/>
            </w:r>
            <w:r w:rsidR="00F07C1F">
              <w:rPr>
                <w:noProof/>
                <w:webHidden/>
              </w:rPr>
              <w:instrText xml:space="preserve"> PAGEREF _Toc191900467 \h </w:instrText>
            </w:r>
            <w:r w:rsidR="00F07C1F">
              <w:rPr>
                <w:noProof/>
                <w:webHidden/>
              </w:rPr>
            </w:r>
            <w:r w:rsidR="00F07C1F">
              <w:rPr>
                <w:noProof/>
                <w:webHidden/>
              </w:rPr>
              <w:fldChar w:fldCharType="separate"/>
            </w:r>
            <w:r w:rsidR="00694B75">
              <w:rPr>
                <w:noProof/>
                <w:webHidden/>
              </w:rPr>
              <w:t>47</w:t>
            </w:r>
            <w:r w:rsidR="00F07C1F">
              <w:rPr>
                <w:noProof/>
                <w:webHidden/>
              </w:rPr>
              <w:fldChar w:fldCharType="end"/>
            </w:r>
          </w:hyperlink>
        </w:p>
        <w:p w14:paraId="5A4A4F66" w14:textId="0584EB52"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68" w:history="1">
            <w:r w:rsidR="00F07C1F" w:rsidRPr="00AF494D">
              <w:rPr>
                <w:rStyle w:val="Lienhypertexte"/>
                <w:noProof/>
              </w:rPr>
              <w:t>6.</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Dossier des Ouvrages Exécutés- plans de recolement et de synthèse du PAQ</w:t>
            </w:r>
            <w:r w:rsidR="00F07C1F">
              <w:rPr>
                <w:noProof/>
                <w:webHidden/>
              </w:rPr>
              <w:tab/>
            </w:r>
            <w:r w:rsidR="00F07C1F">
              <w:rPr>
                <w:noProof/>
                <w:webHidden/>
              </w:rPr>
              <w:fldChar w:fldCharType="begin"/>
            </w:r>
            <w:r w:rsidR="00F07C1F">
              <w:rPr>
                <w:noProof/>
                <w:webHidden/>
              </w:rPr>
              <w:instrText xml:space="preserve"> PAGEREF _Toc191900468 \h </w:instrText>
            </w:r>
            <w:r w:rsidR="00F07C1F">
              <w:rPr>
                <w:noProof/>
                <w:webHidden/>
              </w:rPr>
            </w:r>
            <w:r w:rsidR="00F07C1F">
              <w:rPr>
                <w:noProof/>
                <w:webHidden/>
              </w:rPr>
              <w:fldChar w:fldCharType="separate"/>
            </w:r>
            <w:r w:rsidR="00694B75">
              <w:rPr>
                <w:noProof/>
                <w:webHidden/>
              </w:rPr>
              <w:t>48</w:t>
            </w:r>
            <w:r w:rsidR="00F07C1F">
              <w:rPr>
                <w:noProof/>
                <w:webHidden/>
              </w:rPr>
              <w:fldChar w:fldCharType="end"/>
            </w:r>
          </w:hyperlink>
        </w:p>
        <w:p w14:paraId="6FD4F3F0" w14:textId="761B5CC9" w:rsidR="00F07C1F" w:rsidRDefault="001B795C" w:rsidP="00F07C1F">
          <w:pPr>
            <w:pStyle w:val="TM1"/>
            <w:keepNext w:val="0"/>
            <w:rPr>
              <w:rFonts w:asciiTheme="minorHAnsi" w:eastAsiaTheme="minorEastAsia" w:hAnsiTheme="minorHAnsi" w:cstheme="minorBidi"/>
              <w:b w:val="0"/>
              <w:bCs w:val="0"/>
              <w:caps w:val="0"/>
              <w:noProof/>
              <w:kern w:val="2"/>
              <w:sz w:val="24"/>
              <w:szCs w:val="24"/>
              <w14:ligatures w14:val="standardContextual"/>
            </w:rPr>
          </w:pPr>
          <w:hyperlink w:anchor="_Toc191900469" w:history="1">
            <w:r w:rsidR="00F07C1F" w:rsidRPr="00AF494D">
              <w:rPr>
                <w:rStyle w:val="Lienhypertexte"/>
                <w:noProof/>
              </w:rPr>
              <w:t>III.</w:t>
            </w:r>
            <w:r w:rsidR="00F07C1F">
              <w:rPr>
                <w:rFonts w:asciiTheme="minorHAnsi" w:eastAsiaTheme="minorEastAsia" w:hAnsiTheme="minorHAnsi" w:cstheme="minorBidi"/>
                <w:b w:val="0"/>
                <w:bCs w:val="0"/>
                <w:caps w:val="0"/>
                <w:noProof/>
                <w:kern w:val="2"/>
                <w:sz w:val="24"/>
                <w:szCs w:val="24"/>
                <w14:ligatures w14:val="standardContextual"/>
              </w:rPr>
              <w:tab/>
            </w:r>
            <w:r w:rsidR="00F07C1F" w:rsidRPr="00AF494D">
              <w:rPr>
                <w:rStyle w:val="Lienhypertexte"/>
                <w:noProof/>
              </w:rPr>
              <w:t>Chapitre 3 : LOT N°2 : Travaux de réhabilitation de la station de traitement</w:t>
            </w:r>
            <w:r w:rsidR="00F07C1F">
              <w:rPr>
                <w:noProof/>
                <w:webHidden/>
              </w:rPr>
              <w:tab/>
            </w:r>
            <w:r w:rsidR="00F07C1F">
              <w:rPr>
                <w:noProof/>
                <w:webHidden/>
              </w:rPr>
              <w:fldChar w:fldCharType="begin"/>
            </w:r>
            <w:r w:rsidR="00F07C1F">
              <w:rPr>
                <w:noProof/>
                <w:webHidden/>
              </w:rPr>
              <w:instrText xml:space="preserve"> PAGEREF _Toc191900469 \h </w:instrText>
            </w:r>
            <w:r w:rsidR="00F07C1F">
              <w:rPr>
                <w:noProof/>
                <w:webHidden/>
              </w:rPr>
            </w:r>
            <w:r w:rsidR="00F07C1F">
              <w:rPr>
                <w:noProof/>
                <w:webHidden/>
              </w:rPr>
              <w:fldChar w:fldCharType="separate"/>
            </w:r>
            <w:r w:rsidR="00694B75">
              <w:rPr>
                <w:noProof/>
                <w:webHidden/>
              </w:rPr>
              <w:t>50</w:t>
            </w:r>
            <w:r w:rsidR="00F07C1F">
              <w:rPr>
                <w:noProof/>
                <w:webHidden/>
              </w:rPr>
              <w:fldChar w:fldCharType="end"/>
            </w:r>
          </w:hyperlink>
        </w:p>
        <w:p w14:paraId="579F3001" w14:textId="6F2EC494"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70" w:history="1">
            <w:r w:rsidR="00F07C1F" w:rsidRPr="00AF494D">
              <w:rPr>
                <w:rStyle w:val="Lienhypertexte"/>
                <w:noProof/>
              </w:rPr>
              <w:t>1.</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Dysfonctionnements identifiés et programme</w:t>
            </w:r>
            <w:r w:rsidR="00F07C1F">
              <w:rPr>
                <w:noProof/>
                <w:webHidden/>
              </w:rPr>
              <w:tab/>
            </w:r>
            <w:r w:rsidR="00F07C1F">
              <w:rPr>
                <w:noProof/>
                <w:webHidden/>
              </w:rPr>
              <w:fldChar w:fldCharType="begin"/>
            </w:r>
            <w:r w:rsidR="00F07C1F">
              <w:rPr>
                <w:noProof/>
                <w:webHidden/>
              </w:rPr>
              <w:instrText xml:space="preserve"> PAGEREF _Toc191900470 \h </w:instrText>
            </w:r>
            <w:r w:rsidR="00F07C1F">
              <w:rPr>
                <w:noProof/>
                <w:webHidden/>
              </w:rPr>
            </w:r>
            <w:r w:rsidR="00F07C1F">
              <w:rPr>
                <w:noProof/>
                <w:webHidden/>
              </w:rPr>
              <w:fldChar w:fldCharType="separate"/>
            </w:r>
            <w:r w:rsidR="00694B75">
              <w:rPr>
                <w:noProof/>
                <w:webHidden/>
              </w:rPr>
              <w:t>50</w:t>
            </w:r>
            <w:r w:rsidR="00F07C1F">
              <w:rPr>
                <w:noProof/>
                <w:webHidden/>
              </w:rPr>
              <w:fldChar w:fldCharType="end"/>
            </w:r>
          </w:hyperlink>
        </w:p>
        <w:p w14:paraId="11016CE9" w14:textId="3A394520"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71" w:history="1">
            <w:r w:rsidR="00F07C1F" w:rsidRPr="00AF494D">
              <w:rPr>
                <w:rStyle w:val="Lienhypertexte"/>
                <w:noProof/>
              </w:rPr>
              <w:t>2.</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Emplacement des travaux</w:t>
            </w:r>
            <w:r w:rsidR="00F07C1F">
              <w:rPr>
                <w:noProof/>
                <w:webHidden/>
              </w:rPr>
              <w:tab/>
            </w:r>
            <w:r w:rsidR="00F07C1F">
              <w:rPr>
                <w:noProof/>
                <w:webHidden/>
              </w:rPr>
              <w:fldChar w:fldCharType="begin"/>
            </w:r>
            <w:r w:rsidR="00F07C1F">
              <w:rPr>
                <w:noProof/>
                <w:webHidden/>
              </w:rPr>
              <w:instrText xml:space="preserve"> PAGEREF _Toc191900471 \h </w:instrText>
            </w:r>
            <w:r w:rsidR="00F07C1F">
              <w:rPr>
                <w:noProof/>
                <w:webHidden/>
              </w:rPr>
            </w:r>
            <w:r w:rsidR="00F07C1F">
              <w:rPr>
                <w:noProof/>
                <w:webHidden/>
              </w:rPr>
              <w:fldChar w:fldCharType="separate"/>
            </w:r>
            <w:r w:rsidR="00694B75">
              <w:rPr>
                <w:noProof/>
                <w:webHidden/>
              </w:rPr>
              <w:t>50</w:t>
            </w:r>
            <w:r w:rsidR="00F07C1F">
              <w:rPr>
                <w:noProof/>
                <w:webHidden/>
              </w:rPr>
              <w:fldChar w:fldCharType="end"/>
            </w:r>
          </w:hyperlink>
        </w:p>
        <w:p w14:paraId="7EBBD240" w14:textId="07FC4FC5"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72" w:history="1">
            <w:r w:rsidR="00F07C1F" w:rsidRPr="00AF494D">
              <w:rPr>
                <w:rStyle w:val="Lienhypertexte"/>
                <w:noProof/>
              </w:rPr>
              <w:t>3.</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Estimation des besoins</w:t>
            </w:r>
            <w:r w:rsidR="00F07C1F">
              <w:rPr>
                <w:noProof/>
                <w:webHidden/>
              </w:rPr>
              <w:tab/>
            </w:r>
            <w:r w:rsidR="00F07C1F">
              <w:rPr>
                <w:noProof/>
                <w:webHidden/>
              </w:rPr>
              <w:fldChar w:fldCharType="begin"/>
            </w:r>
            <w:r w:rsidR="00F07C1F">
              <w:rPr>
                <w:noProof/>
                <w:webHidden/>
              </w:rPr>
              <w:instrText xml:space="preserve"> PAGEREF _Toc191900472 \h </w:instrText>
            </w:r>
            <w:r w:rsidR="00F07C1F">
              <w:rPr>
                <w:noProof/>
                <w:webHidden/>
              </w:rPr>
            </w:r>
            <w:r w:rsidR="00F07C1F">
              <w:rPr>
                <w:noProof/>
                <w:webHidden/>
              </w:rPr>
              <w:fldChar w:fldCharType="separate"/>
            </w:r>
            <w:r w:rsidR="00694B75">
              <w:rPr>
                <w:noProof/>
                <w:webHidden/>
              </w:rPr>
              <w:t>50</w:t>
            </w:r>
            <w:r w:rsidR="00F07C1F">
              <w:rPr>
                <w:noProof/>
                <w:webHidden/>
              </w:rPr>
              <w:fldChar w:fldCharType="end"/>
            </w:r>
          </w:hyperlink>
        </w:p>
        <w:p w14:paraId="067DD684" w14:textId="3A5972E5"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76" w:history="1">
            <w:r w:rsidR="00F07C1F" w:rsidRPr="00AF494D">
              <w:rPr>
                <w:rStyle w:val="Lienhypertexte"/>
                <w:noProof/>
              </w:rPr>
              <w:t>3.1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CHARGES HYDRAULIQUES ET POLLUANTES</w:t>
            </w:r>
            <w:r w:rsidR="00F07C1F">
              <w:rPr>
                <w:noProof/>
                <w:webHidden/>
              </w:rPr>
              <w:tab/>
            </w:r>
            <w:r w:rsidR="00F07C1F">
              <w:rPr>
                <w:noProof/>
                <w:webHidden/>
              </w:rPr>
              <w:fldChar w:fldCharType="begin"/>
            </w:r>
            <w:r w:rsidR="00F07C1F">
              <w:rPr>
                <w:noProof/>
                <w:webHidden/>
              </w:rPr>
              <w:instrText xml:space="preserve"> PAGEREF _Toc191900476 \h </w:instrText>
            </w:r>
            <w:r w:rsidR="00F07C1F">
              <w:rPr>
                <w:noProof/>
                <w:webHidden/>
              </w:rPr>
            </w:r>
            <w:r w:rsidR="00F07C1F">
              <w:rPr>
                <w:noProof/>
                <w:webHidden/>
              </w:rPr>
              <w:fldChar w:fldCharType="separate"/>
            </w:r>
            <w:r w:rsidR="00694B75">
              <w:rPr>
                <w:noProof/>
                <w:webHidden/>
              </w:rPr>
              <w:t>50</w:t>
            </w:r>
            <w:r w:rsidR="00F07C1F">
              <w:rPr>
                <w:noProof/>
                <w:webHidden/>
              </w:rPr>
              <w:fldChar w:fldCharType="end"/>
            </w:r>
          </w:hyperlink>
        </w:p>
        <w:p w14:paraId="249B43C5" w14:textId="5F315108"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77" w:history="1">
            <w:r w:rsidR="00F07C1F" w:rsidRPr="00AF494D">
              <w:rPr>
                <w:rStyle w:val="Lienhypertexte"/>
                <w:noProof/>
              </w:rPr>
              <w:t>3.2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Paramètres retenus en entrée de STEP</w:t>
            </w:r>
            <w:r w:rsidR="00F07C1F">
              <w:rPr>
                <w:noProof/>
                <w:webHidden/>
              </w:rPr>
              <w:tab/>
            </w:r>
            <w:r w:rsidR="00F07C1F">
              <w:rPr>
                <w:noProof/>
                <w:webHidden/>
              </w:rPr>
              <w:fldChar w:fldCharType="begin"/>
            </w:r>
            <w:r w:rsidR="00F07C1F">
              <w:rPr>
                <w:noProof/>
                <w:webHidden/>
              </w:rPr>
              <w:instrText xml:space="preserve"> PAGEREF _Toc191900477 \h </w:instrText>
            </w:r>
            <w:r w:rsidR="00F07C1F">
              <w:rPr>
                <w:noProof/>
                <w:webHidden/>
              </w:rPr>
            </w:r>
            <w:r w:rsidR="00F07C1F">
              <w:rPr>
                <w:noProof/>
                <w:webHidden/>
              </w:rPr>
              <w:fldChar w:fldCharType="separate"/>
            </w:r>
            <w:r w:rsidR="00694B75">
              <w:rPr>
                <w:noProof/>
                <w:webHidden/>
              </w:rPr>
              <w:t>51</w:t>
            </w:r>
            <w:r w:rsidR="00F07C1F">
              <w:rPr>
                <w:noProof/>
                <w:webHidden/>
              </w:rPr>
              <w:fldChar w:fldCharType="end"/>
            </w:r>
          </w:hyperlink>
        </w:p>
        <w:p w14:paraId="7383B0C8" w14:textId="1B0A20A1"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7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Débit et pollution</w:t>
            </w:r>
            <w:r w:rsidR="00F07C1F">
              <w:rPr>
                <w:noProof/>
                <w:webHidden/>
              </w:rPr>
              <w:tab/>
            </w:r>
            <w:r w:rsidR="00F07C1F">
              <w:rPr>
                <w:noProof/>
                <w:webHidden/>
              </w:rPr>
              <w:fldChar w:fldCharType="begin"/>
            </w:r>
            <w:r w:rsidR="00F07C1F">
              <w:rPr>
                <w:noProof/>
                <w:webHidden/>
              </w:rPr>
              <w:instrText xml:space="preserve"> PAGEREF _Toc191900478 \h </w:instrText>
            </w:r>
            <w:r w:rsidR="00F07C1F">
              <w:rPr>
                <w:noProof/>
                <w:webHidden/>
              </w:rPr>
            </w:r>
            <w:r w:rsidR="00F07C1F">
              <w:rPr>
                <w:noProof/>
                <w:webHidden/>
              </w:rPr>
              <w:fldChar w:fldCharType="separate"/>
            </w:r>
            <w:r w:rsidR="00694B75">
              <w:rPr>
                <w:noProof/>
                <w:webHidden/>
              </w:rPr>
              <w:t>51</w:t>
            </w:r>
            <w:r w:rsidR="00F07C1F">
              <w:rPr>
                <w:noProof/>
                <w:webHidden/>
              </w:rPr>
              <w:fldChar w:fldCharType="end"/>
            </w:r>
          </w:hyperlink>
        </w:p>
        <w:p w14:paraId="1E21EF28" w14:textId="063513DB"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79"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Définition des boues biologiques attendues</w:t>
            </w:r>
            <w:r w:rsidR="00F07C1F">
              <w:rPr>
                <w:noProof/>
                <w:webHidden/>
              </w:rPr>
              <w:tab/>
            </w:r>
            <w:r w:rsidR="00F07C1F">
              <w:rPr>
                <w:noProof/>
                <w:webHidden/>
              </w:rPr>
              <w:fldChar w:fldCharType="begin"/>
            </w:r>
            <w:r w:rsidR="00F07C1F">
              <w:rPr>
                <w:noProof/>
                <w:webHidden/>
              </w:rPr>
              <w:instrText xml:space="preserve"> PAGEREF _Toc191900479 \h </w:instrText>
            </w:r>
            <w:r w:rsidR="00F07C1F">
              <w:rPr>
                <w:noProof/>
                <w:webHidden/>
              </w:rPr>
            </w:r>
            <w:r w:rsidR="00F07C1F">
              <w:rPr>
                <w:noProof/>
                <w:webHidden/>
              </w:rPr>
              <w:fldChar w:fldCharType="separate"/>
            </w:r>
            <w:r w:rsidR="00694B75">
              <w:rPr>
                <w:noProof/>
                <w:webHidden/>
              </w:rPr>
              <w:t>51</w:t>
            </w:r>
            <w:r w:rsidR="00F07C1F">
              <w:rPr>
                <w:noProof/>
                <w:webHidden/>
              </w:rPr>
              <w:fldChar w:fldCharType="end"/>
            </w:r>
          </w:hyperlink>
        </w:p>
        <w:p w14:paraId="16E086CF" w14:textId="7567C533"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80" w:history="1">
            <w:r w:rsidR="00F07C1F" w:rsidRPr="00AF494D">
              <w:rPr>
                <w:rStyle w:val="Lienhypertexte"/>
                <w:noProof/>
              </w:rPr>
              <w:t>4.</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Convenance des installations</w:t>
            </w:r>
            <w:r w:rsidR="00F07C1F">
              <w:rPr>
                <w:noProof/>
                <w:webHidden/>
              </w:rPr>
              <w:tab/>
            </w:r>
            <w:r w:rsidR="00F07C1F">
              <w:rPr>
                <w:noProof/>
                <w:webHidden/>
              </w:rPr>
              <w:fldChar w:fldCharType="begin"/>
            </w:r>
            <w:r w:rsidR="00F07C1F">
              <w:rPr>
                <w:noProof/>
                <w:webHidden/>
              </w:rPr>
              <w:instrText xml:space="preserve"> PAGEREF _Toc191900480 \h </w:instrText>
            </w:r>
            <w:r w:rsidR="00F07C1F">
              <w:rPr>
                <w:noProof/>
                <w:webHidden/>
              </w:rPr>
            </w:r>
            <w:r w:rsidR="00F07C1F">
              <w:rPr>
                <w:noProof/>
                <w:webHidden/>
              </w:rPr>
              <w:fldChar w:fldCharType="separate"/>
            </w:r>
            <w:r w:rsidR="00694B75">
              <w:rPr>
                <w:noProof/>
                <w:webHidden/>
              </w:rPr>
              <w:t>52</w:t>
            </w:r>
            <w:r w:rsidR="00F07C1F">
              <w:rPr>
                <w:noProof/>
                <w:webHidden/>
              </w:rPr>
              <w:fldChar w:fldCharType="end"/>
            </w:r>
          </w:hyperlink>
        </w:p>
        <w:p w14:paraId="3EA06C4C" w14:textId="48A31067"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481" w:history="1">
            <w:r w:rsidR="00F07C1F" w:rsidRPr="00AF494D">
              <w:rPr>
                <w:rStyle w:val="Lienhypertexte"/>
                <w:noProof/>
              </w:rPr>
              <w:t>5.</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noProof/>
              </w:rPr>
              <w:t>Travaux compris</w:t>
            </w:r>
            <w:r w:rsidR="00F07C1F">
              <w:rPr>
                <w:noProof/>
                <w:webHidden/>
              </w:rPr>
              <w:tab/>
            </w:r>
            <w:r w:rsidR="00F07C1F">
              <w:rPr>
                <w:noProof/>
                <w:webHidden/>
              </w:rPr>
              <w:fldChar w:fldCharType="begin"/>
            </w:r>
            <w:r w:rsidR="00F07C1F">
              <w:rPr>
                <w:noProof/>
                <w:webHidden/>
              </w:rPr>
              <w:instrText xml:space="preserve"> PAGEREF _Toc191900481 \h </w:instrText>
            </w:r>
            <w:r w:rsidR="00F07C1F">
              <w:rPr>
                <w:noProof/>
                <w:webHidden/>
              </w:rPr>
            </w:r>
            <w:r w:rsidR="00F07C1F">
              <w:rPr>
                <w:noProof/>
                <w:webHidden/>
              </w:rPr>
              <w:fldChar w:fldCharType="separate"/>
            </w:r>
            <w:r w:rsidR="00694B75">
              <w:rPr>
                <w:noProof/>
                <w:webHidden/>
              </w:rPr>
              <w:t>53</w:t>
            </w:r>
            <w:r w:rsidR="00F07C1F">
              <w:rPr>
                <w:noProof/>
                <w:webHidden/>
              </w:rPr>
              <w:fldChar w:fldCharType="end"/>
            </w:r>
          </w:hyperlink>
        </w:p>
        <w:p w14:paraId="2B6762D2" w14:textId="03BCD720"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85" w:history="1">
            <w:r w:rsidR="00F07C1F" w:rsidRPr="00AF494D">
              <w:rPr>
                <w:rStyle w:val="Lienhypertexte"/>
                <w:noProof/>
              </w:rPr>
              <w:t>5.1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Mesure de débit en entrée de station</w:t>
            </w:r>
            <w:r w:rsidR="00F07C1F">
              <w:rPr>
                <w:noProof/>
                <w:webHidden/>
              </w:rPr>
              <w:tab/>
            </w:r>
            <w:r w:rsidR="00F07C1F">
              <w:rPr>
                <w:noProof/>
                <w:webHidden/>
              </w:rPr>
              <w:fldChar w:fldCharType="begin"/>
            </w:r>
            <w:r w:rsidR="00F07C1F">
              <w:rPr>
                <w:noProof/>
                <w:webHidden/>
              </w:rPr>
              <w:instrText xml:space="preserve"> PAGEREF _Toc191900485 \h </w:instrText>
            </w:r>
            <w:r w:rsidR="00F07C1F">
              <w:rPr>
                <w:noProof/>
                <w:webHidden/>
              </w:rPr>
            </w:r>
            <w:r w:rsidR="00F07C1F">
              <w:rPr>
                <w:noProof/>
                <w:webHidden/>
              </w:rPr>
              <w:fldChar w:fldCharType="separate"/>
            </w:r>
            <w:r w:rsidR="00694B75">
              <w:rPr>
                <w:noProof/>
                <w:webHidden/>
              </w:rPr>
              <w:t>53</w:t>
            </w:r>
            <w:r w:rsidR="00F07C1F">
              <w:rPr>
                <w:noProof/>
                <w:webHidden/>
              </w:rPr>
              <w:fldChar w:fldCharType="end"/>
            </w:r>
          </w:hyperlink>
        </w:p>
        <w:p w14:paraId="3846E982" w14:textId="4AEF9882"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86" w:history="1">
            <w:r w:rsidR="00F07C1F" w:rsidRPr="00AF494D">
              <w:rPr>
                <w:rStyle w:val="Lienhypertexte"/>
                <w:noProof/>
              </w:rPr>
              <w:t>5.2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Recirculation des boues</w:t>
            </w:r>
            <w:r w:rsidR="00F07C1F">
              <w:rPr>
                <w:noProof/>
                <w:webHidden/>
              </w:rPr>
              <w:tab/>
            </w:r>
            <w:r w:rsidR="00F07C1F">
              <w:rPr>
                <w:noProof/>
                <w:webHidden/>
              </w:rPr>
              <w:fldChar w:fldCharType="begin"/>
            </w:r>
            <w:r w:rsidR="00F07C1F">
              <w:rPr>
                <w:noProof/>
                <w:webHidden/>
              </w:rPr>
              <w:instrText xml:space="preserve"> PAGEREF _Toc191900486 \h </w:instrText>
            </w:r>
            <w:r w:rsidR="00F07C1F">
              <w:rPr>
                <w:noProof/>
                <w:webHidden/>
              </w:rPr>
            </w:r>
            <w:r w:rsidR="00F07C1F">
              <w:rPr>
                <w:noProof/>
                <w:webHidden/>
              </w:rPr>
              <w:fldChar w:fldCharType="separate"/>
            </w:r>
            <w:r w:rsidR="00694B75">
              <w:rPr>
                <w:noProof/>
                <w:webHidden/>
              </w:rPr>
              <w:t>54</w:t>
            </w:r>
            <w:r w:rsidR="00F07C1F">
              <w:rPr>
                <w:noProof/>
                <w:webHidden/>
              </w:rPr>
              <w:fldChar w:fldCharType="end"/>
            </w:r>
          </w:hyperlink>
        </w:p>
        <w:p w14:paraId="1378E431" w14:textId="627525D9"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87" w:history="1">
            <w:r w:rsidR="00F07C1F" w:rsidRPr="00AF494D">
              <w:rPr>
                <w:rStyle w:val="Lienhypertexte"/>
                <w:noProof/>
              </w:rPr>
              <w:t>5.3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Lits de séchage plantés de roseaux</w:t>
            </w:r>
            <w:r w:rsidR="00F07C1F">
              <w:rPr>
                <w:noProof/>
                <w:webHidden/>
              </w:rPr>
              <w:tab/>
            </w:r>
            <w:r w:rsidR="00F07C1F">
              <w:rPr>
                <w:noProof/>
                <w:webHidden/>
              </w:rPr>
              <w:fldChar w:fldCharType="begin"/>
            </w:r>
            <w:r w:rsidR="00F07C1F">
              <w:rPr>
                <w:noProof/>
                <w:webHidden/>
              </w:rPr>
              <w:instrText xml:space="preserve"> PAGEREF _Toc191900487 \h </w:instrText>
            </w:r>
            <w:r w:rsidR="00F07C1F">
              <w:rPr>
                <w:noProof/>
                <w:webHidden/>
              </w:rPr>
            </w:r>
            <w:r w:rsidR="00F07C1F">
              <w:rPr>
                <w:noProof/>
                <w:webHidden/>
              </w:rPr>
              <w:fldChar w:fldCharType="separate"/>
            </w:r>
            <w:r w:rsidR="00694B75">
              <w:rPr>
                <w:noProof/>
                <w:webHidden/>
              </w:rPr>
              <w:t>54</w:t>
            </w:r>
            <w:r w:rsidR="00F07C1F">
              <w:rPr>
                <w:noProof/>
                <w:webHidden/>
              </w:rPr>
              <w:fldChar w:fldCharType="end"/>
            </w:r>
          </w:hyperlink>
        </w:p>
        <w:p w14:paraId="1FD6D59D" w14:textId="1E75ED6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88"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Descriptif des aménagements</w:t>
            </w:r>
            <w:r w:rsidR="00F07C1F">
              <w:rPr>
                <w:noProof/>
                <w:webHidden/>
              </w:rPr>
              <w:tab/>
            </w:r>
            <w:r w:rsidR="00F07C1F">
              <w:rPr>
                <w:noProof/>
                <w:webHidden/>
              </w:rPr>
              <w:fldChar w:fldCharType="begin"/>
            </w:r>
            <w:r w:rsidR="00F07C1F">
              <w:rPr>
                <w:noProof/>
                <w:webHidden/>
              </w:rPr>
              <w:instrText xml:space="preserve"> PAGEREF _Toc191900488 \h </w:instrText>
            </w:r>
            <w:r w:rsidR="00F07C1F">
              <w:rPr>
                <w:noProof/>
                <w:webHidden/>
              </w:rPr>
            </w:r>
            <w:r w:rsidR="00F07C1F">
              <w:rPr>
                <w:noProof/>
                <w:webHidden/>
              </w:rPr>
              <w:fldChar w:fldCharType="separate"/>
            </w:r>
            <w:r w:rsidR="00694B75">
              <w:rPr>
                <w:noProof/>
                <w:webHidden/>
              </w:rPr>
              <w:t>54</w:t>
            </w:r>
            <w:r w:rsidR="00F07C1F">
              <w:rPr>
                <w:noProof/>
                <w:webHidden/>
              </w:rPr>
              <w:fldChar w:fldCharType="end"/>
            </w:r>
          </w:hyperlink>
        </w:p>
        <w:p w14:paraId="0FCDA927" w14:textId="01E0B89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89"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Dimensionnement de la nouvelle filière boues</w:t>
            </w:r>
            <w:r w:rsidR="00F07C1F">
              <w:rPr>
                <w:noProof/>
                <w:webHidden/>
              </w:rPr>
              <w:tab/>
            </w:r>
            <w:r w:rsidR="00F07C1F">
              <w:rPr>
                <w:noProof/>
                <w:webHidden/>
              </w:rPr>
              <w:fldChar w:fldCharType="begin"/>
            </w:r>
            <w:r w:rsidR="00F07C1F">
              <w:rPr>
                <w:noProof/>
                <w:webHidden/>
              </w:rPr>
              <w:instrText xml:space="preserve"> PAGEREF _Toc191900489 \h </w:instrText>
            </w:r>
            <w:r w:rsidR="00F07C1F">
              <w:rPr>
                <w:noProof/>
                <w:webHidden/>
              </w:rPr>
            </w:r>
            <w:r w:rsidR="00F07C1F">
              <w:rPr>
                <w:noProof/>
                <w:webHidden/>
              </w:rPr>
              <w:fldChar w:fldCharType="separate"/>
            </w:r>
            <w:r w:rsidR="00694B75">
              <w:rPr>
                <w:noProof/>
                <w:webHidden/>
              </w:rPr>
              <w:t>55</w:t>
            </w:r>
            <w:r w:rsidR="00F07C1F">
              <w:rPr>
                <w:noProof/>
                <w:webHidden/>
              </w:rPr>
              <w:fldChar w:fldCharType="end"/>
            </w:r>
          </w:hyperlink>
        </w:p>
        <w:p w14:paraId="5FDEEAB9" w14:textId="6D2BA3B8"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0" w:history="1">
            <w:r w:rsidR="00F07C1F" w:rsidRPr="00AF494D">
              <w:rPr>
                <w:rStyle w:val="Lienhypertexte"/>
                <w:rFonts w:ascii="Wingdings" w:hAnsi="Wingdings"/>
                <w:bCs/>
                <w:noProof/>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Poste et système d’alimentation des lits de séchage.</w:t>
            </w:r>
            <w:r w:rsidR="00F07C1F">
              <w:rPr>
                <w:noProof/>
                <w:webHidden/>
              </w:rPr>
              <w:tab/>
            </w:r>
            <w:r w:rsidR="00F07C1F">
              <w:rPr>
                <w:noProof/>
                <w:webHidden/>
              </w:rPr>
              <w:fldChar w:fldCharType="begin"/>
            </w:r>
            <w:r w:rsidR="00F07C1F">
              <w:rPr>
                <w:noProof/>
                <w:webHidden/>
              </w:rPr>
              <w:instrText xml:space="preserve"> PAGEREF _Toc191900490 \h </w:instrText>
            </w:r>
            <w:r w:rsidR="00F07C1F">
              <w:rPr>
                <w:noProof/>
                <w:webHidden/>
              </w:rPr>
            </w:r>
            <w:r w:rsidR="00F07C1F">
              <w:rPr>
                <w:noProof/>
                <w:webHidden/>
              </w:rPr>
              <w:fldChar w:fldCharType="separate"/>
            </w:r>
            <w:r w:rsidR="00694B75">
              <w:rPr>
                <w:noProof/>
                <w:webHidden/>
              </w:rPr>
              <w:t>56</w:t>
            </w:r>
            <w:r w:rsidR="00F07C1F">
              <w:rPr>
                <w:noProof/>
                <w:webHidden/>
              </w:rPr>
              <w:fldChar w:fldCharType="end"/>
            </w:r>
          </w:hyperlink>
        </w:p>
        <w:p w14:paraId="05DFA5D5" w14:textId="0A4C1F48"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Conception des LSPR</w:t>
            </w:r>
            <w:r w:rsidR="00F07C1F">
              <w:rPr>
                <w:noProof/>
                <w:webHidden/>
              </w:rPr>
              <w:tab/>
            </w:r>
            <w:r w:rsidR="00F07C1F">
              <w:rPr>
                <w:noProof/>
                <w:webHidden/>
              </w:rPr>
              <w:fldChar w:fldCharType="begin"/>
            </w:r>
            <w:r w:rsidR="00F07C1F">
              <w:rPr>
                <w:noProof/>
                <w:webHidden/>
              </w:rPr>
              <w:instrText xml:space="preserve"> PAGEREF _Toc191900491 \h </w:instrText>
            </w:r>
            <w:r w:rsidR="00F07C1F">
              <w:rPr>
                <w:noProof/>
                <w:webHidden/>
              </w:rPr>
            </w:r>
            <w:r w:rsidR="00F07C1F">
              <w:rPr>
                <w:noProof/>
                <w:webHidden/>
              </w:rPr>
              <w:fldChar w:fldCharType="separate"/>
            </w:r>
            <w:r w:rsidR="00694B75">
              <w:rPr>
                <w:noProof/>
                <w:webHidden/>
              </w:rPr>
              <w:t>56</w:t>
            </w:r>
            <w:r w:rsidR="00F07C1F">
              <w:rPr>
                <w:noProof/>
                <w:webHidden/>
              </w:rPr>
              <w:fldChar w:fldCharType="end"/>
            </w:r>
          </w:hyperlink>
        </w:p>
        <w:p w14:paraId="6FE9A20F" w14:textId="56959309"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2"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Gestion des phases d’alimentation des lits</w:t>
            </w:r>
            <w:r w:rsidR="00F07C1F">
              <w:rPr>
                <w:noProof/>
                <w:webHidden/>
              </w:rPr>
              <w:tab/>
            </w:r>
            <w:r w:rsidR="00F07C1F">
              <w:rPr>
                <w:noProof/>
                <w:webHidden/>
              </w:rPr>
              <w:fldChar w:fldCharType="begin"/>
            </w:r>
            <w:r w:rsidR="00F07C1F">
              <w:rPr>
                <w:noProof/>
                <w:webHidden/>
              </w:rPr>
              <w:instrText xml:space="preserve"> PAGEREF _Toc191900492 \h </w:instrText>
            </w:r>
            <w:r w:rsidR="00F07C1F">
              <w:rPr>
                <w:noProof/>
                <w:webHidden/>
              </w:rPr>
            </w:r>
            <w:r w:rsidR="00F07C1F">
              <w:rPr>
                <w:noProof/>
                <w:webHidden/>
              </w:rPr>
              <w:fldChar w:fldCharType="separate"/>
            </w:r>
            <w:r w:rsidR="00694B75">
              <w:rPr>
                <w:noProof/>
                <w:webHidden/>
              </w:rPr>
              <w:t>58</w:t>
            </w:r>
            <w:r w:rsidR="00F07C1F">
              <w:rPr>
                <w:noProof/>
                <w:webHidden/>
              </w:rPr>
              <w:fldChar w:fldCharType="end"/>
            </w:r>
          </w:hyperlink>
        </w:p>
        <w:p w14:paraId="70FB16CD" w14:textId="20D15533"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Conception du poste de retours des filtrats</w:t>
            </w:r>
            <w:r w:rsidR="00F07C1F">
              <w:rPr>
                <w:noProof/>
                <w:webHidden/>
              </w:rPr>
              <w:tab/>
            </w:r>
            <w:r w:rsidR="00F07C1F">
              <w:rPr>
                <w:noProof/>
                <w:webHidden/>
              </w:rPr>
              <w:fldChar w:fldCharType="begin"/>
            </w:r>
            <w:r w:rsidR="00F07C1F">
              <w:rPr>
                <w:noProof/>
                <w:webHidden/>
              </w:rPr>
              <w:instrText xml:space="preserve"> PAGEREF _Toc191900493 \h </w:instrText>
            </w:r>
            <w:r w:rsidR="00F07C1F">
              <w:rPr>
                <w:noProof/>
                <w:webHidden/>
              </w:rPr>
            </w:r>
            <w:r w:rsidR="00F07C1F">
              <w:rPr>
                <w:noProof/>
                <w:webHidden/>
              </w:rPr>
              <w:fldChar w:fldCharType="separate"/>
            </w:r>
            <w:r w:rsidR="00694B75">
              <w:rPr>
                <w:noProof/>
                <w:webHidden/>
              </w:rPr>
              <w:t>59</w:t>
            </w:r>
            <w:r w:rsidR="00F07C1F">
              <w:rPr>
                <w:noProof/>
                <w:webHidden/>
              </w:rPr>
              <w:fldChar w:fldCharType="end"/>
            </w:r>
          </w:hyperlink>
        </w:p>
        <w:p w14:paraId="6BA6B254" w14:textId="3435AF29"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4"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Implantation</w:t>
            </w:r>
            <w:r w:rsidR="00F07C1F">
              <w:rPr>
                <w:noProof/>
                <w:webHidden/>
              </w:rPr>
              <w:tab/>
            </w:r>
            <w:r w:rsidR="00F07C1F">
              <w:rPr>
                <w:noProof/>
                <w:webHidden/>
              </w:rPr>
              <w:fldChar w:fldCharType="begin"/>
            </w:r>
            <w:r w:rsidR="00F07C1F">
              <w:rPr>
                <w:noProof/>
                <w:webHidden/>
              </w:rPr>
              <w:instrText xml:space="preserve"> PAGEREF _Toc191900494 \h </w:instrText>
            </w:r>
            <w:r w:rsidR="00F07C1F">
              <w:rPr>
                <w:noProof/>
                <w:webHidden/>
              </w:rPr>
            </w:r>
            <w:r w:rsidR="00F07C1F">
              <w:rPr>
                <w:noProof/>
                <w:webHidden/>
              </w:rPr>
              <w:fldChar w:fldCharType="separate"/>
            </w:r>
            <w:r w:rsidR="00694B75">
              <w:rPr>
                <w:noProof/>
                <w:webHidden/>
              </w:rPr>
              <w:t>60</w:t>
            </w:r>
            <w:r w:rsidR="00F07C1F">
              <w:rPr>
                <w:noProof/>
                <w:webHidden/>
              </w:rPr>
              <w:fldChar w:fldCharType="end"/>
            </w:r>
          </w:hyperlink>
        </w:p>
        <w:p w14:paraId="75142418" w14:textId="751C7F75"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5" w:history="1">
            <w:r w:rsidR="00F07C1F" w:rsidRPr="00AF494D">
              <w:rPr>
                <w:rStyle w:val="Lienhypertexte"/>
                <w:noProof/>
              </w:rPr>
              <w:t>5.4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Alimentation électrique</w:t>
            </w:r>
            <w:r w:rsidR="00F07C1F">
              <w:rPr>
                <w:noProof/>
                <w:webHidden/>
              </w:rPr>
              <w:tab/>
            </w:r>
            <w:r w:rsidR="00F07C1F">
              <w:rPr>
                <w:noProof/>
                <w:webHidden/>
              </w:rPr>
              <w:fldChar w:fldCharType="begin"/>
            </w:r>
            <w:r w:rsidR="00F07C1F">
              <w:rPr>
                <w:noProof/>
                <w:webHidden/>
              </w:rPr>
              <w:instrText xml:space="preserve"> PAGEREF _Toc191900495 \h </w:instrText>
            </w:r>
            <w:r w:rsidR="00F07C1F">
              <w:rPr>
                <w:noProof/>
                <w:webHidden/>
              </w:rPr>
            </w:r>
            <w:r w:rsidR="00F07C1F">
              <w:rPr>
                <w:noProof/>
                <w:webHidden/>
              </w:rPr>
              <w:fldChar w:fldCharType="separate"/>
            </w:r>
            <w:r w:rsidR="00694B75">
              <w:rPr>
                <w:noProof/>
                <w:webHidden/>
              </w:rPr>
              <w:t>61</w:t>
            </w:r>
            <w:r w:rsidR="00F07C1F">
              <w:rPr>
                <w:noProof/>
                <w:webHidden/>
              </w:rPr>
              <w:fldChar w:fldCharType="end"/>
            </w:r>
          </w:hyperlink>
        </w:p>
        <w:p w14:paraId="20B995FF" w14:textId="3847D678"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6" w:history="1">
            <w:r w:rsidR="00F07C1F" w:rsidRPr="00AF494D">
              <w:rPr>
                <w:rStyle w:val="Lienhypertexte"/>
                <w:noProof/>
              </w:rPr>
              <w:t>5.5</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Fouilles et terrassements</w:t>
            </w:r>
            <w:r w:rsidR="00F07C1F">
              <w:rPr>
                <w:noProof/>
                <w:webHidden/>
              </w:rPr>
              <w:tab/>
            </w:r>
            <w:r w:rsidR="00F07C1F">
              <w:rPr>
                <w:noProof/>
                <w:webHidden/>
              </w:rPr>
              <w:fldChar w:fldCharType="begin"/>
            </w:r>
            <w:r w:rsidR="00F07C1F">
              <w:rPr>
                <w:noProof/>
                <w:webHidden/>
              </w:rPr>
              <w:instrText xml:space="preserve"> PAGEREF _Toc191900496 \h </w:instrText>
            </w:r>
            <w:r w:rsidR="00F07C1F">
              <w:rPr>
                <w:noProof/>
                <w:webHidden/>
              </w:rPr>
            </w:r>
            <w:r w:rsidR="00F07C1F">
              <w:rPr>
                <w:noProof/>
                <w:webHidden/>
              </w:rPr>
              <w:fldChar w:fldCharType="separate"/>
            </w:r>
            <w:r w:rsidR="00694B75">
              <w:rPr>
                <w:noProof/>
                <w:webHidden/>
              </w:rPr>
              <w:t>62</w:t>
            </w:r>
            <w:r w:rsidR="00F07C1F">
              <w:rPr>
                <w:noProof/>
                <w:webHidden/>
              </w:rPr>
              <w:fldChar w:fldCharType="end"/>
            </w:r>
          </w:hyperlink>
        </w:p>
        <w:p w14:paraId="0ABC130F" w14:textId="6B540681"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7" w:history="1">
            <w:r w:rsidR="00F07C1F" w:rsidRPr="00AF494D">
              <w:rPr>
                <w:rStyle w:val="Lienhypertexte"/>
                <w:noProof/>
              </w:rPr>
              <w:t>5.6</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Réseaux</w:t>
            </w:r>
            <w:r w:rsidR="00F07C1F">
              <w:rPr>
                <w:noProof/>
                <w:webHidden/>
              </w:rPr>
              <w:tab/>
            </w:r>
            <w:r w:rsidR="00F07C1F">
              <w:rPr>
                <w:noProof/>
                <w:webHidden/>
              </w:rPr>
              <w:fldChar w:fldCharType="begin"/>
            </w:r>
            <w:r w:rsidR="00F07C1F">
              <w:rPr>
                <w:noProof/>
                <w:webHidden/>
              </w:rPr>
              <w:instrText xml:space="preserve"> PAGEREF _Toc191900497 \h </w:instrText>
            </w:r>
            <w:r w:rsidR="00F07C1F">
              <w:rPr>
                <w:noProof/>
                <w:webHidden/>
              </w:rPr>
            </w:r>
            <w:r w:rsidR="00F07C1F">
              <w:rPr>
                <w:noProof/>
                <w:webHidden/>
              </w:rPr>
              <w:fldChar w:fldCharType="separate"/>
            </w:r>
            <w:r w:rsidR="00694B75">
              <w:rPr>
                <w:noProof/>
                <w:webHidden/>
              </w:rPr>
              <w:t>63</w:t>
            </w:r>
            <w:r w:rsidR="00F07C1F">
              <w:rPr>
                <w:noProof/>
                <w:webHidden/>
              </w:rPr>
              <w:fldChar w:fldCharType="end"/>
            </w:r>
          </w:hyperlink>
        </w:p>
        <w:p w14:paraId="6C33DB7F" w14:textId="073AF2BA"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8" w:history="1">
            <w:r w:rsidR="00F07C1F" w:rsidRPr="00AF494D">
              <w:rPr>
                <w:rStyle w:val="Lienhypertexte"/>
                <w:noProof/>
              </w:rPr>
              <w:t>5.7</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Voirie d’exploitation et d’entretien</w:t>
            </w:r>
            <w:r w:rsidR="00F07C1F">
              <w:rPr>
                <w:noProof/>
                <w:webHidden/>
              </w:rPr>
              <w:tab/>
            </w:r>
            <w:r w:rsidR="00F07C1F">
              <w:rPr>
                <w:noProof/>
                <w:webHidden/>
              </w:rPr>
              <w:fldChar w:fldCharType="begin"/>
            </w:r>
            <w:r w:rsidR="00F07C1F">
              <w:rPr>
                <w:noProof/>
                <w:webHidden/>
              </w:rPr>
              <w:instrText xml:space="preserve"> PAGEREF _Toc191900498 \h </w:instrText>
            </w:r>
            <w:r w:rsidR="00F07C1F">
              <w:rPr>
                <w:noProof/>
                <w:webHidden/>
              </w:rPr>
            </w:r>
            <w:r w:rsidR="00F07C1F">
              <w:rPr>
                <w:noProof/>
                <w:webHidden/>
              </w:rPr>
              <w:fldChar w:fldCharType="separate"/>
            </w:r>
            <w:r w:rsidR="00694B75">
              <w:rPr>
                <w:noProof/>
                <w:webHidden/>
              </w:rPr>
              <w:t>65</w:t>
            </w:r>
            <w:r w:rsidR="00F07C1F">
              <w:rPr>
                <w:noProof/>
                <w:webHidden/>
              </w:rPr>
              <w:fldChar w:fldCharType="end"/>
            </w:r>
          </w:hyperlink>
        </w:p>
        <w:p w14:paraId="1C78880E" w14:textId="3D6DB418"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499" w:history="1">
            <w:r w:rsidR="00F07C1F" w:rsidRPr="00AF494D">
              <w:rPr>
                <w:rStyle w:val="Lienhypertexte"/>
                <w:noProof/>
              </w:rPr>
              <w:t>5.8</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Aménagements annexes</w:t>
            </w:r>
            <w:r w:rsidR="00F07C1F">
              <w:rPr>
                <w:noProof/>
                <w:webHidden/>
              </w:rPr>
              <w:tab/>
            </w:r>
            <w:r w:rsidR="00F07C1F">
              <w:rPr>
                <w:noProof/>
                <w:webHidden/>
              </w:rPr>
              <w:fldChar w:fldCharType="begin"/>
            </w:r>
            <w:r w:rsidR="00F07C1F">
              <w:rPr>
                <w:noProof/>
                <w:webHidden/>
              </w:rPr>
              <w:instrText xml:space="preserve"> PAGEREF _Toc191900499 \h </w:instrText>
            </w:r>
            <w:r w:rsidR="00F07C1F">
              <w:rPr>
                <w:noProof/>
                <w:webHidden/>
              </w:rPr>
            </w:r>
            <w:r w:rsidR="00F07C1F">
              <w:rPr>
                <w:noProof/>
                <w:webHidden/>
              </w:rPr>
              <w:fldChar w:fldCharType="separate"/>
            </w:r>
            <w:r w:rsidR="00694B75">
              <w:rPr>
                <w:noProof/>
                <w:webHidden/>
              </w:rPr>
              <w:t>65</w:t>
            </w:r>
            <w:r w:rsidR="00F07C1F">
              <w:rPr>
                <w:noProof/>
                <w:webHidden/>
              </w:rPr>
              <w:fldChar w:fldCharType="end"/>
            </w:r>
          </w:hyperlink>
        </w:p>
        <w:p w14:paraId="570850BC" w14:textId="65224839"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00" w:history="1">
            <w:r w:rsidR="00F07C1F" w:rsidRPr="00AF494D">
              <w:rPr>
                <w:rStyle w:val="Lienhypertexte"/>
                <w:rFonts w:ascii="Roboto Light" w:hAnsi="Roboto Light"/>
                <w:noProof/>
              </w:rPr>
              <w:t>6.</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rFonts w:ascii="Roboto Light" w:hAnsi="Roboto Light"/>
                <w:noProof/>
              </w:rPr>
              <w:t>Plan d’assurance qualité</w:t>
            </w:r>
            <w:r w:rsidR="00F07C1F">
              <w:rPr>
                <w:noProof/>
                <w:webHidden/>
              </w:rPr>
              <w:tab/>
            </w:r>
            <w:r w:rsidR="00F07C1F">
              <w:rPr>
                <w:noProof/>
                <w:webHidden/>
              </w:rPr>
              <w:fldChar w:fldCharType="begin"/>
            </w:r>
            <w:r w:rsidR="00F07C1F">
              <w:rPr>
                <w:noProof/>
                <w:webHidden/>
              </w:rPr>
              <w:instrText xml:space="preserve"> PAGEREF _Toc191900500 \h </w:instrText>
            </w:r>
            <w:r w:rsidR="00F07C1F">
              <w:rPr>
                <w:noProof/>
                <w:webHidden/>
              </w:rPr>
            </w:r>
            <w:r w:rsidR="00F07C1F">
              <w:rPr>
                <w:noProof/>
                <w:webHidden/>
              </w:rPr>
              <w:fldChar w:fldCharType="separate"/>
            </w:r>
            <w:r w:rsidR="00694B75">
              <w:rPr>
                <w:noProof/>
                <w:webHidden/>
              </w:rPr>
              <w:t>66</w:t>
            </w:r>
            <w:r w:rsidR="00F07C1F">
              <w:rPr>
                <w:noProof/>
                <w:webHidden/>
              </w:rPr>
              <w:fldChar w:fldCharType="end"/>
            </w:r>
          </w:hyperlink>
        </w:p>
        <w:p w14:paraId="750E195B" w14:textId="126673C5"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01"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Performances – Garanties</w:t>
            </w:r>
            <w:r w:rsidR="00F07C1F">
              <w:rPr>
                <w:noProof/>
                <w:webHidden/>
              </w:rPr>
              <w:tab/>
            </w:r>
            <w:r w:rsidR="00F07C1F">
              <w:rPr>
                <w:noProof/>
                <w:webHidden/>
              </w:rPr>
              <w:fldChar w:fldCharType="begin"/>
            </w:r>
            <w:r w:rsidR="00F07C1F">
              <w:rPr>
                <w:noProof/>
                <w:webHidden/>
              </w:rPr>
              <w:instrText xml:space="preserve"> PAGEREF _Toc191900501 \h </w:instrText>
            </w:r>
            <w:r w:rsidR="00F07C1F">
              <w:rPr>
                <w:noProof/>
                <w:webHidden/>
              </w:rPr>
            </w:r>
            <w:r w:rsidR="00F07C1F">
              <w:rPr>
                <w:noProof/>
                <w:webHidden/>
              </w:rPr>
              <w:fldChar w:fldCharType="separate"/>
            </w:r>
            <w:r w:rsidR="00694B75">
              <w:rPr>
                <w:noProof/>
                <w:webHidden/>
              </w:rPr>
              <w:t>66</w:t>
            </w:r>
            <w:r w:rsidR="00F07C1F">
              <w:rPr>
                <w:noProof/>
                <w:webHidden/>
              </w:rPr>
              <w:fldChar w:fldCharType="end"/>
            </w:r>
          </w:hyperlink>
        </w:p>
        <w:p w14:paraId="38EFA8D4" w14:textId="2123ECCF"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02" w:history="1">
            <w:r w:rsidR="00F07C1F" w:rsidRPr="00AF494D">
              <w:rPr>
                <w:rStyle w:val="Lienhypertexte"/>
                <w:rFonts w:ascii="Roboto Light" w:hAnsi="Roboto Light"/>
                <w:noProof/>
              </w:rPr>
              <w:t>7.</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rFonts w:ascii="Roboto Light" w:hAnsi="Roboto Light"/>
                <w:noProof/>
              </w:rPr>
              <w:t>Provenance et spécifications relatives aux matériaux, produits et matériels constitutifs</w:t>
            </w:r>
            <w:r w:rsidR="00F07C1F">
              <w:rPr>
                <w:noProof/>
                <w:webHidden/>
              </w:rPr>
              <w:tab/>
            </w:r>
            <w:r w:rsidR="00F07C1F">
              <w:rPr>
                <w:noProof/>
                <w:webHidden/>
              </w:rPr>
              <w:fldChar w:fldCharType="begin"/>
            </w:r>
            <w:r w:rsidR="00F07C1F">
              <w:rPr>
                <w:noProof/>
                <w:webHidden/>
              </w:rPr>
              <w:instrText xml:space="preserve"> PAGEREF _Toc191900502 \h </w:instrText>
            </w:r>
            <w:r w:rsidR="00F07C1F">
              <w:rPr>
                <w:noProof/>
                <w:webHidden/>
              </w:rPr>
            </w:r>
            <w:r w:rsidR="00F07C1F">
              <w:rPr>
                <w:noProof/>
                <w:webHidden/>
              </w:rPr>
              <w:fldChar w:fldCharType="separate"/>
            </w:r>
            <w:r w:rsidR="00694B75">
              <w:rPr>
                <w:noProof/>
                <w:webHidden/>
              </w:rPr>
              <w:t>66</w:t>
            </w:r>
            <w:r w:rsidR="00F07C1F">
              <w:rPr>
                <w:noProof/>
                <w:webHidden/>
              </w:rPr>
              <w:fldChar w:fldCharType="end"/>
            </w:r>
          </w:hyperlink>
        </w:p>
        <w:p w14:paraId="5D2C8EBA" w14:textId="159AE497"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03"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Spécifications générales relatives aux matériels et matériaux</w:t>
            </w:r>
            <w:r w:rsidR="00F07C1F">
              <w:rPr>
                <w:noProof/>
                <w:webHidden/>
              </w:rPr>
              <w:tab/>
            </w:r>
            <w:r w:rsidR="00F07C1F">
              <w:rPr>
                <w:noProof/>
                <w:webHidden/>
              </w:rPr>
              <w:fldChar w:fldCharType="begin"/>
            </w:r>
            <w:r w:rsidR="00F07C1F">
              <w:rPr>
                <w:noProof/>
                <w:webHidden/>
              </w:rPr>
              <w:instrText xml:space="preserve"> PAGEREF _Toc191900503 \h </w:instrText>
            </w:r>
            <w:r w:rsidR="00F07C1F">
              <w:rPr>
                <w:noProof/>
                <w:webHidden/>
              </w:rPr>
            </w:r>
            <w:r w:rsidR="00F07C1F">
              <w:rPr>
                <w:noProof/>
                <w:webHidden/>
              </w:rPr>
              <w:fldChar w:fldCharType="separate"/>
            </w:r>
            <w:r w:rsidR="00694B75">
              <w:rPr>
                <w:noProof/>
                <w:webHidden/>
              </w:rPr>
              <w:t>66</w:t>
            </w:r>
            <w:r w:rsidR="00F07C1F">
              <w:rPr>
                <w:noProof/>
                <w:webHidden/>
              </w:rPr>
              <w:fldChar w:fldCharType="end"/>
            </w:r>
          </w:hyperlink>
        </w:p>
        <w:p w14:paraId="116C5AE0" w14:textId="266E677A"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04"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Conformité aux normes</w:t>
            </w:r>
            <w:r w:rsidR="00F07C1F">
              <w:rPr>
                <w:noProof/>
                <w:webHidden/>
              </w:rPr>
              <w:tab/>
            </w:r>
            <w:r w:rsidR="00F07C1F">
              <w:rPr>
                <w:noProof/>
                <w:webHidden/>
              </w:rPr>
              <w:fldChar w:fldCharType="begin"/>
            </w:r>
            <w:r w:rsidR="00F07C1F">
              <w:rPr>
                <w:noProof/>
                <w:webHidden/>
              </w:rPr>
              <w:instrText xml:space="preserve"> PAGEREF _Toc191900504 \h </w:instrText>
            </w:r>
            <w:r w:rsidR="00F07C1F">
              <w:rPr>
                <w:noProof/>
                <w:webHidden/>
              </w:rPr>
            </w:r>
            <w:r w:rsidR="00F07C1F">
              <w:rPr>
                <w:noProof/>
                <w:webHidden/>
              </w:rPr>
              <w:fldChar w:fldCharType="separate"/>
            </w:r>
            <w:r w:rsidR="00694B75">
              <w:rPr>
                <w:noProof/>
                <w:webHidden/>
              </w:rPr>
              <w:t>66</w:t>
            </w:r>
            <w:r w:rsidR="00F07C1F">
              <w:rPr>
                <w:noProof/>
                <w:webHidden/>
              </w:rPr>
              <w:fldChar w:fldCharType="end"/>
            </w:r>
          </w:hyperlink>
        </w:p>
        <w:p w14:paraId="04E70D09" w14:textId="1B8736D0" w:rsidR="00F07C1F" w:rsidRDefault="001B795C" w:rsidP="00F07C1F">
          <w:pPr>
            <w:pStyle w:val="TM3"/>
            <w:keepNext w:val="0"/>
            <w:tabs>
              <w:tab w:val="left" w:pos="88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05" w:history="1">
            <w:r w:rsidR="00F07C1F" w:rsidRPr="00AF494D">
              <w:rPr>
                <w:rStyle w:val="Lienhypertexte"/>
                <w:rFonts w:ascii="Wingdings" w:hAnsi="Wingdings"/>
                <w:noProof/>
                <w:lang w:eastAsia="en-US"/>
              </w:rPr>
              <w:t></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rFonts w:ascii="Roboto Light" w:hAnsi="Roboto Light"/>
                <w:noProof/>
                <w:lang w:eastAsia="en-US"/>
              </w:rPr>
              <w:t>Qualité et essais de matériaux, produits et matériels</w:t>
            </w:r>
            <w:r w:rsidR="00F07C1F">
              <w:rPr>
                <w:noProof/>
                <w:webHidden/>
              </w:rPr>
              <w:tab/>
            </w:r>
            <w:r w:rsidR="00F07C1F">
              <w:rPr>
                <w:noProof/>
                <w:webHidden/>
              </w:rPr>
              <w:fldChar w:fldCharType="begin"/>
            </w:r>
            <w:r w:rsidR="00F07C1F">
              <w:rPr>
                <w:noProof/>
                <w:webHidden/>
              </w:rPr>
              <w:instrText xml:space="preserve"> PAGEREF _Toc191900505 \h </w:instrText>
            </w:r>
            <w:r w:rsidR="00F07C1F">
              <w:rPr>
                <w:noProof/>
                <w:webHidden/>
              </w:rPr>
            </w:r>
            <w:r w:rsidR="00F07C1F">
              <w:rPr>
                <w:noProof/>
                <w:webHidden/>
              </w:rPr>
              <w:fldChar w:fldCharType="separate"/>
            </w:r>
            <w:r w:rsidR="00694B75">
              <w:rPr>
                <w:noProof/>
                <w:webHidden/>
              </w:rPr>
              <w:t>67</w:t>
            </w:r>
            <w:r w:rsidR="00F07C1F">
              <w:rPr>
                <w:noProof/>
                <w:webHidden/>
              </w:rPr>
              <w:fldChar w:fldCharType="end"/>
            </w:r>
          </w:hyperlink>
        </w:p>
        <w:p w14:paraId="2EEBB497" w14:textId="372B39CA"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06" w:history="1">
            <w:r w:rsidR="00F07C1F" w:rsidRPr="00AF494D">
              <w:rPr>
                <w:rStyle w:val="Lienhypertexte"/>
                <w:rFonts w:ascii="Roboto Light" w:hAnsi="Roboto Light"/>
                <w:noProof/>
              </w:rPr>
              <w:t>8.</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rFonts w:ascii="Roboto Light" w:hAnsi="Roboto Light"/>
                <w:noProof/>
              </w:rPr>
              <w:t>Epreuves, essais, réception</w:t>
            </w:r>
            <w:r w:rsidR="00F07C1F">
              <w:rPr>
                <w:noProof/>
                <w:webHidden/>
              </w:rPr>
              <w:tab/>
            </w:r>
            <w:r w:rsidR="00F07C1F">
              <w:rPr>
                <w:noProof/>
                <w:webHidden/>
              </w:rPr>
              <w:fldChar w:fldCharType="begin"/>
            </w:r>
            <w:r w:rsidR="00F07C1F">
              <w:rPr>
                <w:noProof/>
                <w:webHidden/>
              </w:rPr>
              <w:instrText xml:space="preserve"> PAGEREF _Toc191900506 \h </w:instrText>
            </w:r>
            <w:r w:rsidR="00F07C1F">
              <w:rPr>
                <w:noProof/>
                <w:webHidden/>
              </w:rPr>
            </w:r>
            <w:r w:rsidR="00F07C1F">
              <w:rPr>
                <w:noProof/>
                <w:webHidden/>
              </w:rPr>
              <w:fldChar w:fldCharType="separate"/>
            </w:r>
            <w:r w:rsidR="00694B75">
              <w:rPr>
                <w:noProof/>
                <w:webHidden/>
              </w:rPr>
              <w:t>79</w:t>
            </w:r>
            <w:r w:rsidR="00F07C1F">
              <w:rPr>
                <w:noProof/>
                <w:webHidden/>
              </w:rPr>
              <w:fldChar w:fldCharType="end"/>
            </w:r>
          </w:hyperlink>
        </w:p>
        <w:p w14:paraId="237BBFAD" w14:textId="1ED4BD9C"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0" w:history="1">
            <w:r w:rsidR="00F07C1F" w:rsidRPr="00AF494D">
              <w:rPr>
                <w:rStyle w:val="Lienhypertexte"/>
                <w:noProof/>
              </w:rPr>
              <w:t>8.1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Essais et contrôles en cours de travaux</w:t>
            </w:r>
            <w:r w:rsidR="00F07C1F">
              <w:rPr>
                <w:noProof/>
                <w:webHidden/>
              </w:rPr>
              <w:tab/>
            </w:r>
            <w:r w:rsidR="00F07C1F">
              <w:rPr>
                <w:noProof/>
                <w:webHidden/>
              </w:rPr>
              <w:fldChar w:fldCharType="begin"/>
            </w:r>
            <w:r w:rsidR="00F07C1F">
              <w:rPr>
                <w:noProof/>
                <w:webHidden/>
              </w:rPr>
              <w:instrText xml:space="preserve"> PAGEREF _Toc191900510 \h </w:instrText>
            </w:r>
            <w:r w:rsidR="00F07C1F">
              <w:rPr>
                <w:noProof/>
                <w:webHidden/>
              </w:rPr>
            </w:r>
            <w:r w:rsidR="00F07C1F">
              <w:rPr>
                <w:noProof/>
                <w:webHidden/>
              </w:rPr>
              <w:fldChar w:fldCharType="separate"/>
            </w:r>
            <w:r w:rsidR="00694B75">
              <w:rPr>
                <w:noProof/>
                <w:webHidden/>
              </w:rPr>
              <w:t>79</w:t>
            </w:r>
            <w:r w:rsidR="00F07C1F">
              <w:rPr>
                <w:noProof/>
                <w:webHidden/>
              </w:rPr>
              <w:fldChar w:fldCharType="end"/>
            </w:r>
          </w:hyperlink>
        </w:p>
        <w:p w14:paraId="5D7519E0" w14:textId="1B3E1AE4"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1" w:history="1">
            <w:r w:rsidR="00F07C1F" w:rsidRPr="00AF494D">
              <w:rPr>
                <w:rStyle w:val="Lienhypertexte"/>
                <w:noProof/>
              </w:rPr>
              <w:t>8.2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Contrôles d’étanchéité</w:t>
            </w:r>
            <w:r w:rsidR="00F07C1F">
              <w:rPr>
                <w:noProof/>
                <w:webHidden/>
              </w:rPr>
              <w:tab/>
            </w:r>
            <w:r w:rsidR="00F07C1F">
              <w:rPr>
                <w:noProof/>
                <w:webHidden/>
              </w:rPr>
              <w:fldChar w:fldCharType="begin"/>
            </w:r>
            <w:r w:rsidR="00F07C1F">
              <w:rPr>
                <w:noProof/>
                <w:webHidden/>
              </w:rPr>
              <w:instrText xml:space="preserve"> PAGEREF _Toc191900511 \h </w:instrText>
            </w:r>
            <w:r w:rsidR="00F07C1F">
              <w:rPr>
                <w:noProof/>
                <w:webHidden/>
              </w:rPr>
            </w:r>
            <w:r w:rsidR="00F07C1F">
              <w:rPr>
                <w:noProof/>
                <w:webHidden/>
              </w:rPr>
              <w:fldChar w:fldCharType="separate"/>
            </w:r>
            <w:r w:rsidR="00694B75">
              <w:rPr>
                <w:noProof/>
                <w:webHidden/>
              </w:rPr>
              <w:t>80</w:t>
            </w:r>
            <w:r w:rsidR="00F07C1F">
              <w:rPr>
                <w:noProof/>
                <w:webHidden/>
              </w:rPr>
              <w:fldChar w:fldCharType="end"/>
            </w:r>
          </w:hyperlink>
        </w:p>
        <w:p w14:paraId="706E91E5" w14:textId="153538EC"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2" w:history="1">
            <w:r w:rsidR="00F07C1F" w:rsidRPr="00AF494D">
              <w:rPr>
                <w:rStyle w:val="Lienhypertexte"/>
                <w:noProof/>
              </w:rPr>
              <w:t>8.3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Epreuves et essais</w:t>
            </w:r>
            <w:r w:rsidR="00F07C1F">
              <w:rPr>
                <w:noProof/>
                <w:webHidden/>
              </w:rPr>
              <w:tab/>
            </w:r>
            <w:r w:rsidR="00F07C1F">
              <w:rPr>
                <w:noProof/>
                <w:webHidden/>
              </w:rPr>
              <w:fldChar w:fldCharType="begin"/>
            </w:r>
            <w:r w:rsidR="00F07C1F">
              <w:rPr>
                <w:noProof/>
                <w:webHidden/>
              </w:rPr>
              <w:instrText xml:space="preserve"> PAGEREF _Toc191900512 \h </w:instrText>
            </w:r>
            <w:r w:rsidR="00F07C1F">
              <w:rPr>
                <w:noProof/>
                <w:webHidden/>
              </w:rPr>
            </w:r>
            <w:r w:rsidR="00F07C1F">
              <w:rPr>
                <w:noProof/>
                <w:webHidden/>
              </w:rPr>
              <w:fldChar w:fldCharType="separate"/>
            </w:r>
            <w:r w:rsidR="00694B75">
              <w:rPr>
                <w:noProof/>
                <w:webHidden/>
              </w:rPr>
              <w:t>81</w:t>
            </w:r>
            <w:r w:rsidR="00F07C1F">
              <w:rPr>
                <w:noProof/>
                <w:webHidden/>
              </w:rPr>
              <w:fldChar w:fldCharType="end"/>
            </w:r>
          </w:hyperlink>
        </w:p>
        <w:p w14:paraId="5CDFF121" w14:textId="580C8476" w:rsidR="00F07C1F" w:rsidRDefault="001B795C" w:rsidP="00F07C1F">
          <w:pPr>
            <w:pStyle w:val="TM2"/>
            <w:keepNext w:val="0"/>
            <w:tabs>
              <w:tab w:val="left" w:pos="660"/>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13" w:history="1">
            <w:r w:rsidR="00F07C1F" w:rsidRPr="00AF494D">
              <w:rPr>
                <w:rStyle w:val="Lienhypertexte"/>
                <w:rFonts w:ascii="Roboto Light" w:hAnsi="Roboto Light"/>
                <w:noProof/>
              </w:rPr>
              <w:t>9.</w:t>
            </w:r>
            <w:r w:rsidR="00F07C1F">
              <w:rPr>
                <w:rFonts w:asciiTheme="minorHAnsi" w:eastAsiaTheme="minorEastAsia" w:hAnsiTheme="minorHAnsi" w:cstheme="minorBidi"/>
                <w:smallCaps w:val="0"/>
                <w:noProof/>
                <w:kern w:val="2"/>
                <w:sz w:val="24"/>
                <w:szCs w:val="24"/>
                <w14:ligatures w14:val="standardContextual"/>
              </w:rPr>
              <w:tab/>
            </w:r>
            <w:r w:rsidR="00F07C1F" w:rsidRPr="00AF494D">
              <w:rPr>
                <w:rStyle w:val="Lienhypertexte"/>
                <w:rFonts w:ascii="Roboto Light" w:hAnsi="Roboto Light"/>
                <w:noProof/>
              </w:rPr>
              <w:t>Achevement de la construction, mise en route, mise au point, observation et reception</w:t>
            </w:r>
            <w:r w:rsidR="00F07C1F">
              <w:rPr>
                <w:noProof/>
                <w:webHidden/>
              </w:rPr>
              <w:tab/>
            </w:r>
            <w:r w:rsidR="00F07C1F">
              <w:rPr>
                <w:noProof/>
                <w:webHidden/>
              </w:rPr>
              <w:fldChar w:fldCharType="begin"/>
            </w:r>
            <w:r w:rsidR="00F07C1F">
              <w:rPr>
                <w:noProof/>
                <w:webHidden/>
              </w:rPr>
              <w:instrText xml:space="preserve"> PAGEREF _Toc191900513 \h </w:instrText>
            </w:r>
            <w:r w:rsidR="00F07C1F">
              <w:rPr>
                <w:noProof/>
                <w:webHidden/>
              </w:rPr>
            </w:r>
            <w:r w:rsidR="00F07C1F">
              <w:rPr>
                <w:noProof/>
                <w:webHidden/>
              </w:rPr>
              <w:fldChar w:fldCharType="separate"/>
            </w:r>
            <w:r w:rsidR="00694B75">
              <w:rPr>
                <w:noProof/>
                <w:webHidden/>
              </w:rPr>
              <w:t>81</w:t>
            </w:r>
            <w:r w:rsidR="00F07C1F">
              <w:rPr>
                <w:noProof/>
                <w:webHidden/>
              </w:rPr>
              <w:fldChar w:fldCharType="end"/>
            </w:r>
          </w:hyperlink>
        </w:p>
        <w:p w14:paraId="16327168" w14:textId="57B44910"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5" w:history="1">
            <w:r w:rsidR="00F07C1F" w:rsidRPr="00AF494D">
              <w:rPr>
                <w:rStyle w:val="Lienhypertexte"/>
                <w:noProof/>
              </w:rPr>
              <w:t>9.1</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Essais en phase de réalisation</w:t>
            </w:r>
            <w:r w:rsidR="00F07C1F">
              <w:rPr>
                <w:noProof/>
                <w:webHidden/>
              </w:rPr>
              <w:tab/>
            </w:r>
            <w:r w:rsidR="00F07C1F">
              <w:rPr>
                <w:noProof/>
                <w:webHidden/>
              </w:rPr>
              <w:fldChar w:fldCharType="begin"/>
            </w:r>
            <w:r w:rsidR="00F07C1F">
              <w:rPr>
                <w:noProof/>
                <w:webHidden/>
              </w:rPr>
              <w:instrText xml:space="preserve"> PAGEREF _Toc191900515 \h </w:instrText>
            </w:r>
            <w:r w:rsidR="00F07C1F">
              <w:rPr>
                <w:noProof/>
                <w:webHidden/>
              </w:rPr>
            </w:r>
            <w:r w:rsidR="00F07C1F">
              <w:rPr>
                <w:noProof/>
                <w:webHidden/>
              </w:rPr>
              <w:fldChar w:fldCharType="separate"/>
            </w:r>
            <w:r w:rsidR="00694B75">
              <w:rPr>
                <w:noProof/>
                <w:webHidden/>
              </w:rPr>
              <w:t>81</w:t>
            </w:r>
            <w:r w:rsidR="00F07C1F">
              <w:rPr>
                <w:noProof/>
                <w:webHidden/>
              </w:rPr>
              <w:fldChar w:fldCharType="end"/>
            </w:r>
          </w:hyperlink>
        </w:p>
        <w:p w14:paraId="28356445" w14:textId="2441E0E3"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6" w:history="1">
            <w:r w:rsidR="00F07C1F" w:rsidRPr="00AF494D">
              <w:rPr>
                <w:rStyle w:val="Lienhypertexte"/>
                <w:noProof/>
              </w:rPr>
              <w:t>9.2</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Constat d’achèvement de la construction</w:t>
            </w:r>
            <w:r w:rsidR="00F07C1F">
              <w:rPr>
                <w:noProof/>
                <w:webHidden/>
              </w:rPr>
              <w:tab/>
            </w:r>
            <w:r w:rsidR="00F07C1F">
              <w:rPr>
                <w:noProof/>
                <w:webHidden/>
              </w:rPr>
              <w:fldChar w:fldCharType="begin"/>
            </w:r>
            <w:r w:rsidR="00F07C1F">
              <w:rPr>
                <w:noProof/>
                <w:webHidden/>
              </w:rPr>
              <w:instrText xml:space="preserve"> PAGEREF _Toc191900516 \h </w:instrText>
            </w:r>
            <w:r w:rsidR="00F07C1F">
              <w:rPr>
                <w:noProof/>
                <w:webHidden/>
              </w:rPr>
            </w:r>
            <w:r w:rsidR="00F07C1F">
              <w:rPr>
                <w:noProof/>
                <w:webHidden/>
              </w:rPr>
              <w:fldChar w:fldCharType="separate"/>
            </w:r>
            <w:r w:rsidR="00694B75">
              <w:rPr>
                <w:noProof/>
                <w:webHidden/>
              </w:rPr>
              <w:t>82</w:t>
            </w:r>
            <w:r w:rsidR="00F07C1F">
              <w:rPr>
                <w:noProof/>
                <w:webHidden/>
              </w:rPr>
              <w:fldChar w:fldCharType="end"/>
            </w:r>
          </w:hyperlink>
        </w:p>
        <w:p w14:paraId="23547B77" w14:textId="2990CEFE"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7" w:history="1">
            <w:r w:rsidR="00F07C1F" w:rsidRPr="00AF494D">
              <w:rPr>
                <w:rStyle w:val="Lienhypertexte"/>
                <w:noProof/>
              </w:rPr>
              <w:t>9.3</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Essais de fonctionnement, contrôle des résultats et vérification de garantie</w:t>
            </w:r>
            <w:r w:rsidR="00F07C1F">
              <w:rPr>
                <w:noProof/>
                <w:webHidden/>
              </w:rPr>
              <w:tab/>
            </w:r>
            <w:r w:rsidR="00F07C1F">
              <w:rPr>
                <w:noProof/>
                <w:webHidden/>
              </w:rPr>
              <w:fldChar w:fldCharType="begin"/>
            </w:r>
            <w:r w:rsidR="00F07C1F">
              <w:rPr>
                <w:noProof/>
                <w:webHidden/>
              </w:rPr>
              <w:instrText xml:space="preserve"> PAGEREF _Toc191900517 \h </w:instrText>
            </w:r>
            <w:r w:rsidR="00F07C1F">
              <w:rPr>
                <w:noProof/>
                <w:webHidden/>
              </w:rPr>
            </w:r>
            <w:r w:rsidR="00F07C1F">
              <w:rPr>
                <w:noProof/>
                <w:webHidden/>
              </w:rPr>
              <w:fldChar w:fldCharType="separate"/>
            </w:r>
            <w:r w:rsidR="00694B75">
              <w:rPr>
                <w:noProof/>
                <w:webHidden/>
              </w:rPr>
              <w:t>82</w:t>
            </w:r>
            <w:r w:rsidR="00F07C1F">
              <w:rPr>
                <w:noProof/>
                <w:webHidden/>
              </w:rPr>
              <w:fldChar w:fldCharType="end"/>
            </w:r>
          </w:hyperlink>
        </w:p>
        <w:p w14:paraId="7B115A3F" w14:textId="46DD782D"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8" w:history="1">
            <w:r w:rsidR="00F07C1F" w:rsidRPr="00AF494D">
              <w:rPr>
                <w:rStyle w:val="Lienhypertexte"/>
                <w:noProof/>
              </w:rPr>
              <w:t>9.4</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Réception</w:t>
            </w:r>
            <w:r w:rsidR="00F07C1F">
              <w:rPr>
                <w:noProof/>
                <w:webHidden/>
              </w:rPr>
              <w:tab/>
            </w:r>
            <w:r w:rsidR="00F07C1F">
              <w:rPr>
                <w:noProof/>
                <w:webHidden/>
              </w:rPr>
              <w:fldChar w:fldCharType="begin"/>
            </w:r>
            <w:r w:rsidR="00F07C1F">
              <w:rPr>
                <w:noProof/>
                <w:webHidden/>
              </w:rPr>
              <w:instrText xml:space="preserve"> PAGEREF _Toc191900518 \h </w:instrText>
            </w:r>
            <w:r w:rsidR="00F07C1F">
              <w:rPr>
                <w:noProof/>
                <w:webHidden/>
              </w:rPr>
            </w:r>
            <w:r w:rsidR="00F07C1F">
              <w:rPr>
                <w:noProof/>
                <w:webHidden/>
              </w:rPr>
              <w:fldChar w:fldCharType="separate"/>
            </w:r>
            <w:r w:rsidR="00694B75">
              <w:rPr>
                <w:noProof/>
                <w:webHidden/>
              </w:rPr>
              <w:t>83</w:t>
            </w:r>
            <w:r w:rsidR="00F07C1F">
              <w:rPr>
                <w:noProof/>
                <w:webHidden/>
              </w:rPr>
              <w:fldChar w:fldCharType="end"/>
            </w:r>
          </w:hyperlink>
        </w:p>
        <w:p w14:paraId="63C010CE" w14:textId="04E1CE46"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19" w:history="1">
            <w:r w:rsidR="00F07C1F" w:rsidRPr="00AF494D">
              <w:rPr>
                <w:rStyle w:val="Lienhypertexte"/>
                <w:noProof/>
              </w:rPr>
              <w:t>9.5</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Dossier de récolement</w:t>
            </w:r>
            <w:r w:rsidR="00F07C1F">
              <w:rPr>
                <w:noProof/>
                <w:webHidden/>
              </w:rPr>
              <w:tab/>
            </w:r>
            <w:r w:rsidR="00F07C1F">
              <w:rPr>
                <w:noProof/>
                <w:webHidden/>
              </w:rPr>
              <w:fldChar w:fldCharType="begin"/>
            </w:r>
            <w:r w:rsidR="00F07C1F">
              <w:rPr>
                <w:noProof/>
                <w:webHidden/>
              </w:rPr>
              <w:instrText xml:space="preserve"> PAGEREF _Toc191900519 \h </w:instrText>
            </w:r>
            <w:r w:rsidR="00F07C1F">
              <w:rPr>
                <w:noProof/>
                <w:webHidden/>
              </w:rPr>
            </w:r>
            <w:r w:rsidR="00F07C1F">
              <w:rPr>
                <w:noProof/>
                <w:webHidden/>
              </w:rPr>
              <w:fldChar w:fldCharType="separate"/>
            </w:r>
            <w:r w:rsidR="00694B75">
              <w:rPr>
                <w:noProof/>
                <w:webHidden/>
              </w:rPr>
              <w:t>84</w:t>
            </w:r>
            <w:r w:rsidR="00F07C1F">
              <w:rPr>
                <w:noProof/>
                <w:webHidden/>
              </w:rPr>
              <w:fldChar w:fldCharType="end"/>
            </w:r>
          </w:hyperlink>
        </w:p>
        <w:p w14:paraId="5A519AA8" w14:textId="1D81E1F6"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20" w:history="1">
            <w:r w:rsidR="00F07C1F" w:rsidRPr="00AF494D">
              <w:rPr>
                <w:rStyle w:val="Lienhypertexte"/>
                <w:noProof/>
              </w:rPr>
              <w:t>9.6</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Formation de l’exploitant</w:t>
            </w:r>
            <w:r w:rsidR="00F07C1F">
              <w:rPr>
                <w:noProof/>
                <w:webHidden/>
              </w:rPr>
              <w:tab/>
            </w:r>
            <w:r w:rsidR="00F07C1F">
              <w:rPr>
                <w:noProof/>
                <w:webHidden/>
              </w:rPr>
              <w:fldChar w:fldCharType="begin"/>
            </w:r>
            <w:r w:rsidR="00F07C1F">
              <w:rPr>
                <w:noProof/>
                <w:webHidden/>
              </w:rPr>
              <w:instrText xml:space="preserve"> PAGEREF _Toc191900520 \h </w:instrText>
            </w:r>
            <w:r w:rsidR="00F07C1F">
              <w:rPr>
                <w:noProof/>
                <w:webHidden/>
              </w:rPr>
            </w:r>
            <w:r w:rsidR="00F07C1F">
              <w:rPr>
                <w:noProof/>
                <w:webHidden/>
              </w:rPr>
              <w:fldChar w:fldCharType="separate"/>
            </w:r>
            <w:r w:rsidR="00694B75">
              <w:rPr>
                <w:noProof/>
                <w:webHidden/>
              </w:rPr>
              <w:t>85</w:t>
            </w:r>
            <w:r w:rsidR="00F07C1F">
              <w:rPr>
                <w:noProof/>
                <w:webHidden/>
              </w:rPr>
              <w:fldChar w:fldCharType="end"/>
            </w:r>
          </w:hyperlink>
        </w:p>
        <w:p w14:paraId="07A7077C" w14:textId="4420EF17" w:rsidR="00F07C1F" w:rsidRDefault="001B795C" w:rsidP="00F07C1F">
          <w:pPr>
            <w:pStyle w:val="TM3"/>
            <w:keepNext w:val="0"/>
            <w:tabs>
              <w:tab w:val="left" w:pos="1100"/>
              <w:tab w:val="right" w:leader="dot" w:pos="9119"/>
            </w:tabs>
            <w:rPr>
              <w:rFonts w:asciiTheme="minorHAnsi" w:eastAsiaTheme="minorEastAsia" w:hAnsiTheme="minorHAnsi" w:cstheme="minorBidi"/>
              <w:i w:val="0"/>
              <w:iCs w:val="0"/>
              <w:noProof/>
              <w:kern w:val="2"/>
              <w:sz w:val="24"/>
              <w:szCs w:val="24"/>
              <w14:ligatures w14:val="standardContextual"/>
            </w:rPr>
          </w:pPr>
          <w:hyperlink w:anchor="_Toc191900521" w:history="1">
            <w:r w:rsidR="00F07C1F" w:rsidRPr="00AF494D">
              <w:rPr>
                <w:rStyle w:val="Lienhypertexte"/>
                <w:noProof/>
              </w:rPr>
              <w:t>9.7</w:t>
            </w:r>
            <w:r w:rsidR="00F07C1F">
              <w:rPr>
                <w:rFonts w:asciiTheme="minorHAnsi" w:eastAsiaTheme="minorEastAsia" w:hAnsiTheme="minorHAnsi" w:cstheme="minorBidi"/>
                <w:i w:val="0"/>
                <w:iCs w:val="0"/>
                <w:noProof/>
                <w:kern w:val="2"/>
                <w:sz w:val="24"/>
                <w:szCs w:val="24"/>
                <w14:ligatures w14:val="standardContextual"/>
              </w:rPr>
              <w:tab/>
            </w:r>
            <w:r w:rsidR="00F07C1F" w:rsidRPr="00AF494D">
              <w:rPr>
                <w:rStyle w:val="Lienhypertexte"/>
                <w:noProof/>
              </w:rPr>
              <w:t>Assistance à l’exploitation pendant la 1ère année de fonctionnement,</w:t>
            </w:r>
            <w:r w:rsidR="00F07C1F">
              <w:rPr>
                <w:noProof/>
                <w:webHidden/>
              </w:rPr>
              <w:tab/>
            </w:r>
            <w:r w:rsidR="00F07C1F">
              <w:rPr>
                <w:noProof/>
                <w:webHidden/>
              </w:rPr>
              <w:fldChar w:fldCharType="begin"/>
            </w:r>
            <w:r w:rsidR="00F07C1F">
              <w:rPr>
                <w:noProof/>
                <w:webHidden/>
              </w:rPr>
              <w:instrText xml:space="preserve"> PAGEREF _Toc191900521 \h </w:instrText>
            </w:r>
            <w:r w:rsidR="00F07C1F">
              <w:rPr>
                <w:noProof/>
                <w:webHidden/>
              </w:rPr>
            </w:r>
            <w:r w:rsidR="00F07C1F">
              <w:rPr>
                <w:noProof/>
                <w:webHidden/>
              </w:rPr>
              <w:fldChar w:fldCharType="separate"/>
            </w:r>
            <w:r w:rsidR="00694B75">
              <w:rPr>
                <w:noProof/>
                <w:webHidden/>
              </w:rPr>
              <w:t>85</w:t>
            </w:r>
            <w:r w:rsidR="00F07C1F">
              <w:rPr>
                <w:noProof/>
                <w:webHidden/>
              </w:rPr>
              <w:fldChar w:fldCharType="end"/>
            </w:r>
          </w:hyperlink>
        </w:p>
        <w:p w14:paraId="2DD6DB77" w14:textId="7A2F177D" w:rsidR="00F07C1F" w:rsidRDefault="001B795C" w:rsidP="00F07C1F">
          <w:pPr>
            <w:pStyle w:val="TM1"/>
            <w:keepNext w:val="0"/>
            <w:rPr>
              <w:rFonts w:asciiTheme="minorHAnsi" w:eastAsiaTheme="minorEastAsia" w:hAnsiTheme="minorHAnsi" w:cstheme="minorBidi"/>
              <w:b w:val="0"/>
              <w:bCs w:val="0"/>
              <w:caps w:val="0"/>
              <w:noProof/>
              <w:kern w:val="2"/>
              <w:sz w:val="24"/>
              <w:szCs w:val="24"/>
              <w14:ligatures w14:val="standardContextual"/>
            </w:rPr>
          </w:pPr>
          <w:hyperlink w:anchor="_Toc191900522" w:history="1">
            <w:r w:rsidR="00F07C1F" w:rsidRPr="00AF494D">
              <w:rPr>
                <w:rStyle w:val="Lienhypertexte"/>
                <w:noProof/>
              </w:rPr>
              <w:t>Annexes</w:t>
            </w:r>
            <w:r w:rsidR="00F07C1F">
              <w:rPr>
                <w:noProof/>
                <w:webHidden/>
              </w:rPr>
              <w:tab/>
            </w:r>
            <w:r w:rsidR="00F07C1F">
              <w:rPr>
                <w:noProof/>
                <w:webHidden/>
              </w:rPr>
              <w:fldChar w:fldCharType="begin"/>
            </w:r>
            <w:r w:rsidR="00F07C1F">
              <w:rPr>
                <w:noProof/>
                <w:webHidden/>
              </w:rPr>
              <w:instrText xml:space="preserve"> PAGEREF _Toc191900522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26AE3FA5" w14:textId="068CA05B" w:rsidR="00F07C1F" w:rsidRDefault="001B795C" w:rsidP="00F07C1F">
          <w:pPr>
            <w:pStyle w:val="TM2"/>
            <w:keepNext w:val="0"/>
            <w:tabs>
              <w:tab w:val="right" w:leader="dot" w:pos="9119"/>
            </w:tabs>
            <w:ind w:left="221"/>
            <w:rPr>
              <w:rFonts w:asciiTheme="minorHAnsi" w:eastAsiaTheme="minorEastAsia" w:hAnsiTheme="minorHAnsi" w:cstheme="minorBidi"/>
              <w:smallCaps w:val="0"/>
              <w:noProof/>
              <w:kern w:val="2"/>
              <w:sz w:val="24"/>
              <w:szCs w:val="24"/>
              <w14:ligatures w14:val="standardContextual"/>
            </w:rPr>
          </w:pPr>
          <w:hyperlink w:anchor="_Toc191900523" w:history="1">
            <w:r w:rsidR="00F07C1F" w:rsidRPr="00AF494D">
              <w:rPr>
                <w:rStyle w:val="Lienhypertexte"/>
                <w:rFonts w:ascii="Roboto Light" w:hAnsi="Roboto Light"/>
                <w:noProof/>
              </w:rPr>
              <w:t>Annexe n°1 : Dossier plan</w:t>
            </w:r>
            <w:r w:rsidR="00F07C1F">
              <w:rPr>
                <w:noProof/>
                <w:webHidden/>
              </w:rPr>
              <w:tab/>
            </w:r>
            <w:r w:rsidR="00F07C1F">
              <w:rPr>
                <w:noProof/>
                <w:webHidden/>
              </w:rPr>
              <w:fldChar w:fldCharType="begin"/>
            </w:r>
            <w:r w:rsidR="00F07C1F">
              <w:rPr>
                <w:noProof/>
                <w:webHidden/>
              </w:rPr>
              <w:instrText xml:space="preserve"> PAGEREF _Toc191900523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05CC6780" w14:textId="33B26F6D" w:rsidR="00F07C1F" w:rsidRDefault="001B795C" w:rsidP="00F07C1F">
          <w:pPr>
            <w:pStyle w:val="TM2"/>
            <w:keepNext w:val="0"/>
            <w:tabs>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24" w:history="1">
            <w:r w:rsidR="00F07C1F" w:rsidRPr="00AF494D">
              <w:rPr>
                <w:rStyle w:val="Lienhypertexte"/>
                <w:rFonts w:ascii="Roboto Light" w:hAnsi="Roboto Light"/>
                <w:noProof/>
              </w:rPr>
              <w:t>Annexe N°2 : Levé topographique et réseaux existants</w:t>
            </w:r>
            <w:r w:rsidR="00F07C1F">
              <w:rPr>
                <w:noProof/>
                <w:webHidden/>
              </w:rPr>
              <w:tab/>
            </w:r>
            <w:r w:rsidR="00F07C1F">
              <w:rPr>
                <w:noProof/>
                <w:webHidden/>
              </w:rPr>
              <w:fldChar w:fldCharType="begin"/>
            </w:r>
            <w:r w:rsidR="00F07C1F">
              <w:rPr>
                <w:noProof/>
                <w:webHidden/>
              </w:rPr>
              <w:instrText xml:space="preserve"> PAGEREF _Toc191900524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0DAB42B7" w14:textId="69E100D8" w:rsidR="00F07C1F" w:rsidRDefault="001B795C" w:rsidP="00F07C1F">
          <w:pPr>
            <w:pStyle w:val="TM2"/>
            <w:keepNext w:val="0"/>
            <w:tabs>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25" w:history="1">
            <w:r w:rsidR="00F07C1F" w:rsidRPr="00AF494D">
              <w:rPr>
                <w:rStyle w:val="Lienhypertexte"/>
                <w:rFonts w:ascii="Roboto Light" w:hAnsi="Roboto Light"/>
                <w:noProof/>
              </w:rPr>
              <w:t>Annexe n°3 : Etude géotechnique – Rapport G2 AVP</w:t>
            </w:r>
            <w:r w:rsidR="00F07C1F">
              <w:rPr>
                <w:noProof/>
                <w:webHidden/>
              </w:rPr>
              <w:tab/>
            </w:r>
            <w:r w:rsidR="00F07C1F">
              <w:rPr>
                <w:noProof/>
                <w:webHidden/>
              </w:rPr>
              <w:fldChar w:fldCharType="begin"/>
            </w:r>
            <w:r w:rsidR="00F07C1F">
              <w:rPr>
                <w:noProof/>
                <w:webHidden/>
              </w:rPr>
              <w:instrText xml:space="preserve"> PAGEREF _Toc191900525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7E2B1635" w14:textId="74E88208" w:rsidR="00F07C1F" w:rsidRDefault="001B795C" w:rsidP="00F07C1F">
          <w:pPr>
            <w:pStyle w:val="TM2"/>
            <w:keepNext w:val="0"/>
            <w:tabs>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26" w:history="1">
            <w:r w:rsidR="00F07C1F" w:rsidRPr="00AF494D">
              <w:rPr>
                <w:rStyle w:val="Lienhypertexte"/>
                <w:rFonts w:ascii="Roboto Light" w:hAnsi="Roboto Light"/>
                <w:noProof/>
              </w:rPr>
              <w:t>Annexe n°4 : Diagnostic amiante-HAP dans les enrobés</w:t>
            </w:r>
            <w:r w:rsidR="00F07C1F">
              <w:rPr>
                <w:noProof/>
                <w:webHidden/>
              </w:rPr>
              <w:tab/>
            </w:r>
            <w:r w:rsidR="00F07C1F">
              <w:rPr>
                <w:noProof/>
                <w:webHidden/>
              </w:rPr>
              <w:fldChar w:fldCharType="begin"/>
            </w:r>
            <w:r w:rsidR="00F07C1F">
              <w:rPr>
                <w:noProof/>
                <w:webHidden/>
              </w:rPr>
              <w:instrText xml:space="preserve"> PAGEREF _Toc191900526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55FFE424" w14:textId="7C8A0EF3" w:rsidR="00F07C1F" w:rsidRDefault="001B795C" w:rsidP="00F07C1F">
          <w:pPr>
            <w:pStyle w:val="TM2"/>
            <w:keepNext w:val="0"/>
            <w:tabs>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27" w:history="1">
            <w:r w:rsidR="00F07C1F" w:rsidRPr="00AF494D">
              <w:rPr>
                <w:rStyle w:val="Lienhypertexte"/>
                <w:rFonts w:ascii="Roboto Light" w:hAnsi="Roboto Light"/>
                <w:noProof/>
              </w:rPr>
              <w:t>Annexe n°5 : Inspections télévisuelles des réseaux</w:t>
            </w:r>
            <w:r w:rsidR="00F07C1F">
              <w:rPr>
                <w:noProof/>
                <w:webHidden/>
              </w:rPr>
              <w:tab/>
            </w:r>
            <w:r w:rsidR="00F07C1F">
              <w:rPr>
                <w:noProof/>
                <w:webHidden/>
              </w:rPr>
              <w:fldChar w:fldCharType="begin"/>
            </w:r>
            <w:r w:rsidR="00F07C1F">
              <w:rPr>
                <w:noProof/>
                <w:webHidden/>
              </w:rPr>
              <w:instrText xml:space="preserve"> PAGEREF _Toc191900527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54E020B4" w14:textId="760E7D15" w:rsidR="00F07C1F" w:rsidRDefault="001B795C" w:rsidP="00F07C1F">
          <w:pPr>
            <w:pStyle w:val="TM2"/>
            <w:keepNext w:val="0"/>
            <w:tabs>
              <w:tab w:val="right" w:leader="dot" w:pos="9119"/>
            </w:tabs>
            <w:rPr>
              <w:rFonts w:asciiTheme="minorHAnsi" w:eastAsiaTheme="minorEastAsia" w:hAnsiTheme="minorHAnsi" w:cstheme="minorBidi"/>
              <w:smallCaps w:val="0"/>
              <w:noProof/>
              <w:kern w:val="2"/>
              <w:sz w:val="24"/>
              <w:szCs w:val="24"/>
              <w14:ligatures w14:val="standardContextual"/>
            </w:rPr>
          </w:pPr>
          <w:hyperlink w:anchor="_Toc191900528" w:history="1">
            <w:r w:rsidR="00F07C1F" w:rsidRPr="00AF494D">
              <w:rPr>
                <w:rStyle w:val="Lienhypertexte"/>
                <w:rFonts w:ascii="Roboto Light" w:hAnsi="Roboto Light"/>
                <w:noProof/>
              </w:rPr>
              <w:t>Annexe n°6 : Calendrier prévisionnel de l’oépration</w:t>
            </w:r>
            <w:r w:rsidR="00F07C1F">
              <w:rPr>
                <w:noProof/>
                <w:webHidden/>
              </w:rPr>
              <w:tab/>
            </w:r>
            <w:r w:rsidR="00F07C1F">
              <w:rPr>
                <w:noProof/>
                <w:webHidden/>
              </w:rPr>
              <w:fldChar w:fldCharType="begin"/>
            </w:r>
            <w:r w:rsidR="00F07C1F">
              <w:rPr>
                <w:noProof/>
                <w:webHidden/>
              </w:rPr>
              <w:instrText xml:space="preserve"> PAGEREF _Toc191900528 \h </w:instrText>
            </w:r>
            <w:r w:rsidR="00F07C1F">
              <w:rPr>
                <w:noProof/>
                <w:webHidden/>
              </w:rPr>
            </w:r>
            <w:r w:rsidR="00F07C1F">
              <w:rPr>
                <w:noProof/>
                <w:webHidden/>
              </w:rPr>
              <w:fldChar w:fldCharType="separate"/>
            </w:r>
            <w:r w:rsidR="00694B75">
              <w:rPr>
                <w:noProof/>
                <w:webHidden/>
              </w:rPr>
              <w:t>86</w:t>
            </w:r>
            <w:r w:rsidR="00F07C1F">
              <w:rPr>
                <w:noProof/>
                <w:webHidden/>
              </w:rPr>
              <w:fldChar w:fldCharType="end"/>
            </w:r>
          </w:hyperlink>
        </w:p>
        <w:p w14:paraId="38BBA05F" w14:textId="35537B3F" w:rsidR="005C2C76" w:rsidRPr="00762DF4" w:rsidRDefault="004C2091" w:rsidP="00641FC6">
          <w:pPr>
            <w:keepNext w:val="0"/>
            <w:tabs>
              <w:tab w:val="left" w:pos="1560"/>
            </w:tabs>
            <w:spacing w:line="240" w:lineRule="auto"/>
            <w:rPr>
              <w:rFonts w:ascii="Roboto" w:hAnsi="Roboto" w:cs="Arial"/>
            </w:rPr>
          </w:pPr>
          <w:r w:rsidRPr="00740FBA">
            <w:rPr>
              <w:rFonts w:ascii="Roboto" w:hAnsi="Roboto" w:cs="Arial"/>
            </w:rPr>
            <w:fldChar w:fldCharType="end"/>
          </w:r>
        </w:p>
      </w:sdtContent>
    </w:sdt>
    <w:p w14:paraId="11043BC0" w14:textId="77777777" w:rsidR="0048332E" w:rsidRPr="00762DF4" w:rsidRDefault="0048332E" w:rsidP="00E025BD">
      <w:pPr>
        <w:keepNext w:val="0"/>
        <w:tabs>
          <w:tab w:val="left" w:pos="1560"/>
        </w:tabs>
        <w:spacing w:line="240" w:lineRule="auto"/>
        <w:jc w:val="left"/>
        <w:rPr>
          <w:rFonts w:ascii="Roboto" w:hAnsi="Roboto" w:cs="Arial"/>
        </w:rPr>
      </w:pPr>
      <w:r w:rsidRPr="00762DF4">
        <w:rPr>
          <w:rFonts w:ascii="Roboto" w:hAnsi="Roboto" w:cs="Arial"/>
        </w:rPr>
        <w:br w:type="page"/>
      </w:r>
    </w:p>
    <w:p w14:paraId="5C70DAC8" w14:textId="67119A28" w:rsidR="00144392" w:rsidRPr="008A015B" w:rsidRDefault="00144392" w:rsidP="008A015B">
      <w:pPr>
        <w:pStyle w:val="TITRE1"/>
      </w:pPr>
      <w:bookmarkStart w:id="2" w:name="_Toc191900391"/>
      <w:bookmarkEnd w:id="1"/>
      <w:bookmarkEnd w:id="0"/>
      <w:r w:rsidRPr="008A015B">
        <w:lastRenderedPageBreak/>
        <w:t>Chapitre 1 : Généralités</w:t>
      </w:r>
      <w:r w:rsidR="00B41091">
        <w:t xml:space="preserve"> et dispositions communes aux deux lots</w:t>
      </w:r>
      <w:bookmarkEnd w:id="2"/>
    </w:p>
    <w:p w14:paraId="6A74E30E" w14:textId="17D50465" w:rsidR="00250842" w:rsidRPr="008A015B" w:rsidRDefault="00250842" w:rsidP="00364524">
      <w:pPr>
        <w:pStyle w:val="TITRE2"/>
        <w:numPr>
          <w:ilvl w:val="0"/>
          <w:numId w:val="105"/>
        </w:numPr>
      </w:pPr>
      <w:bookmarkStart w:id="3" w:name="_Toc191900392"/>
      <w:r w:rsidRPr="008A015B">
        <w:t>Préambule</w:t>
      </w:r>
      <w:bookmarkEnd w:id="3"/>
    </w:p>
    <w:p w14:paraId="213773AB" w14:textId="77777777" w:rsidR="00250842" w:rsidRPr="007251FD" w:rsidRDefault="00250842" w:rsidP="003F3A19">
      <w:pPr>
        <w:keepNext w:val="0"/>
        <w:tabs>
          <w:tab w:val="left" w:pos="1560"/>
        </w:tabs>
        <w:spacing w:line="240" w:lineRule="auto"/>
        <w:rPr>
          <w:rFonts w:cs="Arial"/>
          <w:szCs w:val="21"/>
        </w:rPr>
      </w:pPr>
      <w:r w:rsidRPr="007251FD">
        <w:rPr>
          <w:rFonts w:cs="Arial"/>
          <w:szCs w:val="21"/>
        </w:rPr>
        <w:t>Les prescriptions techniques particulières d’exécution des travaux définies dans le présent C.C.T.P. font référence aux normes françaises homologuées, ainsi qu’aux normes applicables en France en ve</w:t>
      </w:r>
      <w:r w:rsidR="00E831A8" w:rsidRPr="007251FD">
        <w:rPr>
          <w:rFonts w:cs="Arial"/>
          <w:szCs w:val="21"/>
        </w:rPr>
        <w:t>rtu d’accords internationaux</w:t>
      </w:r>
      <w:r w:rsidRPr="007251FD">
        <w:rPr>
          <w:rFonts w:cs="Arial"/>
          <w:szCs w:val="21"/>
        </w:rPr>
        <w:t>.</w:t>
      </w:r>
    </w:p>
    <w:p w14:paraId="7C1F76BD" w14:textId="77777777" w:rsidR="00250842" w:rsidRPr="007251FD" w:rsidRDefault="00250842" w:rsidP="003F3A19">
      <w:pPr>
        <w:keepNext w:val="0"/>
        <w:tabs>
          <w:tab w:val="left" w:pos="1560"/>
        </w:tabs>
        <w:spacing w:line="240" w:lineRule="auto"/>
        <w:rPr>
          <w:rFonts w:cs="Arial"/>
          <w:szCs w:val="21"/>
        </w:rPr>
      </w:pPr>
      <w:r w:rsidRPr="007251FD">
        <w:rPr>
          <w:rFonts w:cs="Arial"/>
          <w:szCs w:val="21"/>
        </w:rPr>
        <w:t>Il peut arriver que les normes dont il est fait référence aient été depuis modifiées ou annulées. Dans ce cas, il sera fait usage des dernières normes en vigueur. Elles prévalent sur toute autre disposition entrant dans leur champ d’application.</w:t>
      </w:r>
    </w:p>
    <w:p w14:paraId="5E1B2F96" w14:textId="522AFC7D" w:rsidR="003341A6" w:rsidRPr="00762DF4" w:rsidRDefault="00F731F2" w:rsidP="008A015B">
      <w:pPr>
        <w:pStyle w:val="TITRE2"/>
      </w:pPr>
      <w:bookmarkStart w:id="4" w:name="_Toc191900393"/>
      <w:r w:rsidRPr="00762DF4">
        <w:t>Dispositions génerales</w:t>
      </w:r>
      <w:bookmarkEnd w:id="4"/>
    </w:p>
    <w:p w14:paraId="53FD824E" w14:textId="0E81C936" w:rsidR="001B14F4" w:rsidRPr="008A015B" w:rsidRDefault="001B14F4" w:rsidP="008A015B">
      <w:pPr>
        <w:pStyle w:val="TITRE30"/>
      </w:pPr>
      <w:bookmarkStart w:id="5" w:name="_Toc72847326"/>
      <w:bookmarkStart w:id="6" w:name="_Toc191900394"/>
      <w:r w:rsidRPr="008A015B">
        <w:t>Présentation du dossier</w:t>
      </w:r>
      <w:bookmarkEnd w:id="5"/>
      <w:bookmarkEnd w:id="6"/>
    </w:p>
    <w:p w14:paraId="3F7CCAFE" w14:textId="0C93D34B" w:rsidR="001B14F4" w:rsidRPr="00821115" w:rsidRDefault="001B14F4" w:rsidP="00364524">
      <w:pPr>
        <w:pStyle w:val="Titre3"/>
        <w:numPr>
          <w:ilvl w:val="0"/>
          <w:numId w:val="104"/>
        </w:numPr>
        <w:tabs>
          <w:tab w:val="left" w:pos="1560"/>
        </w:tabs>
        <w:spacing w:before="120" w:after="120" w:line="240" w:lineRule="auto"/>
        <w:rPr>
          <w:rFonts w:ascii="Roboto Light" w:hAnsi="Roboto Light"/>
          <w:smallCaps/>
          <w:lang w:eastAsia="en-US"/>
        </w:rPr>
      </w:pPr>
      <w:bookmarkStart w:id="7" w:name="_Toc400119327"/>
      <w:bookmarkStart w:id="8" w:name="_Toc400627494"/>
      <w:bookmarkStart w:id="9" w:name="_Ref426117863"/>
      <w:bookmarkStart w:id="10" w:name="_Toc72847327"/>
      <w:bookmarkStart w:id="11" w:name="_Toc191900395"/>
      <w:r w:rsidRPr="00821115">
        <w:rPr>
          <w:rFonts w:ascii="Roboto Light" w:hAnsi="Roboto Light"/>
          <w:lang w:eastAsia="en-US"/>
        </w:rPr>
        <w:t>Objet du marché</w:t>
      </w:r>
      <w:bookmarkEnd w:id="7"/>
      <w:bookmarkEnd w:id="8"/>
      <w:bookmarkEnd w:id="9"/>
      <w:bookmarkEnd w:id="10"/>
      <w:bookmarkEnd w:id="11"/>
    </w:p>
    <w:p w14:paraId="31845841" w14:textId="77777777" w:rsidR="001B14F4" w:rsidRDefault="001B14F4" w:rsidP="003F3A19">
      <w:pPr>
        <w:keepNext w:val="0"/>
        <w:tabs>
          <w:tab w:val="left" w:pos="1560"/>
        </w:tabs>
        <w:spacing w:line="240" w:lineRule="auto"/>
        <w:rPr>
          <w:rFonts w:cs="Arial"/>
          <w:szCs w:val="21"/>
        </w:rPr>
      </w:pPr>
      <w:r w:rsidRPr="00821115">
        <w:rPr>
          <w:rFonts w:cs="Arial"/>
          <w:szCs w:val="21"/>
        </w:rPr>
        <w:t>Le présent Cahier des Clauses Techniques Particulières (C.C.T.P) est établi par référence aux dispositions du Cahier des Clauses Techniques Générales (C.C.T.G.), et des normes françaises en vigueur au mois « zéro » défini à l’article 3-4-2 du Cahier des Clauses Administratives Particulières (C.C.A.P.). Le C.C.T.P. concerne l’opération suivante :</w:t>
      </w:r>
    </w:p>
    <w:p w14:paraId="0AA2B0ED" w14:textId="77777777" w:rsidR="002754F7" w:rsidRPr="00821115" w:rsidRDefault="002754F7" w:rsidP="003F3A19">
      <w:pPr>
        <w:keepNext w:val="0"/>
        <w:tabs>
          <w:tab w:val="left" w:pos="1560"/>
        </w:tabs>
        <w:spacing w:line="240" w:lineRule="auto"/>
        <w:rPr>
          <w:rFonts w:cs="Arial"/>
          <w:szCs w:val="21"/>
        </w:rPr>
      </w:pPr>
    </w:p>
    <w:p w14:paraId="3BC309D5" w14:textId="76EA50A5" w:rsidR="00495B4E" w:rsidRPr="00DC244F" w:rsidRDefault="008E0FF7" w:rsidP="003F3A19">
      <w:pPr>
        <w:pStyle w:val="RedaliaNormal"/>
        <w:keepNext w:val="0"/>
        <w:keepLines w:val="0"/>
        <w:tabs>
          <w:tab w:val="left" w:pos="851"/>
        </w:tabs>
        <w:ind w:left="851"/>
        <w:jc w:val="center"/>
        <w:rPr>
          <w:rFonts w:ascii="Roboto Light" w:hAnsi="Roboto Light"/>
          <w:b/>
          <w:sz w:val="21"/>
          <w:szCs w:val="21"/>
        </w:rPr>
      </w:pPr>
      <w:r w:rsidRPr="00DC244F">
        <w:rPr>
          <w:rFonts w:ascii="Roboto Light" w:hAnsi="Roboto Light"/>
          <w:b/>
          <w:caps/>
          <w:sz w:val="21"/>
          <w:szCs w:val="21"/>
        </w:rPr>
        <w:t>Travaux d’ASSAINISSEMENT –</w:t>
      </w:r>
      <w:r w:rsidR="00495B4E" w:rsidRPr="00DC244F">
        <w:rPr>
          <w:rFonts w:ascii="Roboto Light" w:hAnsi="Roboto Light"/>
          <w:b/>
          <w:caps/>
          <w:sz w:val="21"/>
          <w:szCs w:val="21"/>
        </w:rPr>
        <w:t xml:space="preserve"> </w:t>
      </w:r>
      <w:r w:rsidR="00495B4E" w:rsidRPr="00DC244F">
        <w:rPr>
          <w:rFonts w:ascii="Roboto Light" w:hAnsi="Roboto Light"/>
          <w:b/>
          <w:sz w:val="21"/>
          <w:szCs w:val="21"/>
        </w:rPr>
        <w:t>Mise en conformité du système d’assainissement - Quartier Ailleret - 1er RA (90) – Réseaux et STEP</w:t>
      </w:r>
    </w:p>
    <w:p w14:paraId="0617BAEF" w14:textId="445CF34A" w:rsidR="008E0FF7" w:rsidRDefault="008E0FF7" w:rsidP="003F3A19">
      <w:pPr>
        <w:pStyle w:val="RedaliaNormal"/>
        <w:keepNext w:val="0"/>
        <w:keepLines w:val="0"/>
        <w:tabs>
          <w:tab w:val="left" w:pos="1560"/>
        </w:tabs>
        <w:jc w:val="center"/>
        <w:rPr>
          <w:rFonts w:ascii="Roboto Light" w:hAnsi="Roboto Light"/>
          <w:caps/>
          <w:sz w:val="21"/>
          <w:szCs w:val="21"/>
        </w:rPr>
      </w:pPr>
    </w:p>
    <w:p w14:paraId="23A4F379" w14:textId="77777777" w:rsidR="00E5147B" w:rsidRPr="00821115" w:rsidRDefault="00E5147B" w:rsidP="003F3A19">
      <w:pPr>
        <w:keepNext w:val="0"/>
        <w:tabs>
          <w:tab w:val="left" w:pos="1560"/>
        </w:tabs>
        <w:spacing w:line="240" w:lineRule="auto"/>
        <w:rPr>
          <w:rFonts w:cs="Arial"/>
          <w:b/>
          <w:bCs/>
          <w:szCs w:val="21"/>
        </w:rPr>
      </w:pPr>
    </w:p>
    <w:p w14:paraId="46280EB2" w14:textId="77777777" w:rsidR="001B14F4" w:rsidRPr="00821115" w:rsidRDefault="001B14F4" w:rsidP="003F3A19">
      <w:pPr>
        <w:keepNext w:val="0"/>
        <w:tabs>
          <w:tab w:val="left" w:pos="1560"/>
        </w:tabs>
        <w:spacing w:line="240" w:lineRule="auto"/>
        <w:rPr>
          <w:rFonts w:cs="Arial"/>
          <w:szCs w:val="21"/>
        </w:rPr>
      </w:pPr>
      <w:r w:rsidRPr="00821115">
        <w:rPr>
          <w:rFonts w:cs="Arial"/>
          <w:szCs w:val="21"/>
        </w:rPr>
        <w:t>Le CCTP fixe les prescriptions techniques particulières d'exécution des travaux conformément :</w:t>
      </w:r>
    </w:p>
    <w:p w14:paraId="09C8A01A" w14:textId="77777777" w:rsidR="001B14F4" w:rsidRPr="00821115" w:rsidRDefault="001B14F4" w:rsidP="003F3A19">
      <w:pPr>
        <w:pStyle w:val="Paragraphedeliste"/>
        <w:keepNext w:val="0"/>
        <w:numPr>
          <w:ilvl w:val="0"/>
          <w:numId w:val="54"/>
        </w:numPr>
        <w:tabs>
          <w:tab w:val="left" w:pos="1560"/>
        </w:tabs>
        <w:spacing w:line="240" w:lineRule="auto"/>
        <w:rPr>
          <w:rFonts w:cs="Arial"/>
          <w:szCs w:val="21"/>
        </w:rPr>
      </w:pPr>
      <w:r w:rsidRPr="00821115">
        <w:rPr>
          <w:rFonts w:cs="Arial"/>
          <w:szCs w:val="21"/>
          <w:u w:val="single"/>
        </w:rPr>
        <w:t>Au CCTG</w:t>
      </w:r>
      <w:r w:rsidRPr="00821115">
        <w:rPr>
          <w:rFonts w:cs="Arial"/>
          <w:szCs w:val="21"/>
        </w:rPr>
        <w:t> :</w:t>
      </w:r>
    </w:p>
    <w:p w14:paraId="70B2CC53" w14:textId="77777777" w:rsidR="001B14F4" w:rsidRPr="00821115" w:rsidRDefault="001B14F4" w:rsidP="003F3A19">
      <w:pPr>
        <w:keepNext w:val="0"/>
        <w:numPr>
          <w:ilvl w:val="0"/>
          <w:numId w:val="53"/>
        </w:numPr>
        <w:tabs>
          <w:tab w:val="left" w:pos="1560"/>
        </w:tabs>
        <w:spacing w:line="240" w:lineRule="auto"/>
        <w:rPr>
          <w:rFonts w:cs="Arial"/>
          <w:szCs w:val="21"/>
        </w:rPr>
      </w:pPr>
      <w:r w:rsidRPr="00821115">
        <w:rPr>
          <w:rFonts w:cs="Arial"/>
          <w:szCs w:val="21"/>
        </w:rPr>
        <w:t>Au Fascicule n°2 - « Terrassements généraux » ;</w:t>
      </w:r>
    </w:p>
    <w:p w14:paraId="165585EA" w14:textId="77777777" w:rsidR="001B14F4" w:rsidRPr="00821115" w:rsidRDefault="001B14F4" w:rsidP="003F3A19">
      <w:pPr>
        <w:keepNext w:val="0"/>
        <w:numPr>
          <w:ilvl w:val="0"/>
          <w:numId w:val="53"/>
        </w:numPr>
        <w:tabs>
          <w:tab w:val="left" w:pos="1560"/>
        </w:tabs>
        <w:spacing w:line="240" w:lineRule="auto"/>
        <w:rPr>
          <w:rFonts w:cs="Arial"/>
          <w:szCs w:val="21"/>
        </w:rPr>
      </w:pPr>
      <w:r w:rsidRPr="00821115">
        <w:rPr>
          <w:rFonts w:cs="Arial"/>
          <w:szCs w:val="21"/>
        </w:rPr>
        <w:t>Au Fascicule n°3 - « </w:t>
      </w:r>
      <w:r w:rsidRPr="00821115">
        <w:rPr>
          <w:szCs w:val="21"/>
        </w:rPr>
        <w:t>Fourniture de liants hydrauliques</w:t>
      </w:r>
      <w:r w:rsidRPr="00821115">
        <w:rPr>
          <w:rFonts w:cs="Arial"/>
          <w:szCs w:val="21"/>
        </w:rPr>
        <w:t> » ;</w:t>
      </w:r>
    </w:p>
    <w:p w14:paraId="69FF1BED"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rFonts w:cs="Arial"/>
          <w:szCs w:val="21"/>
        </w:rPr>
        <w:t>Au</w:t>
      </w:r>
      <w:r w:rsidRPr="00821115">
        <w:rPr>
          <w:szCs w:val="21"/>
        </w:rPr>
        <w:t xml:space="preserve"> Fascicule 23 - </w:t>
      </w:r>
      <w:r w:rsidRPr="00821115">
        <w:rPr>
          <w:rFonts w:cs="Arial"/>
          <w:szCs w:val="21"/>
        </w:rPr>
        <w:t>« </w:t>
      </w:r>
      <w:r w:rsidRPr="00821115">
        <w:rPr>
          <w:szCs w:val="21"/>
        </w:rPr>
        <w:t>Fourniture de granulats pour la construction des chaussées</w:t>
      </w:r>
      <w:r w:rsidRPr="00821115">
        <w:rPr>
          <w:rFonts w:cs="Arial"/>
          <w:szCs w:val="21"/>
        </w:rPr>
        <w:t> »</w:t>
      </w:r>
      <w:r w:rsidRPr="00821115">
        <w:rPr>
          <w:szCs w:val="21"/>
        </w:rPr>
        <w:t> ;</w:t>
      </w:r>
    </w:p>
    <w:p w14:paraId="7ADF3C98"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rFonts w:cs="Arial"/>
          <w:szCs w:val="21"/>
        </w:rPr>
        <w:t>Au</w:t>
      </w:r>
      <w:r w:rsidRPr="00821115">
        <w:rPr>
          <w:szCs w:val="21"/>
        </w:rPr>
        <w:t xml:space="preserve"> Fascicule 24 - </w:t>
      </w:r>
      <w:r w:rsidRPr="00821115">
        <w:rPr>
          <w:rFonts w:cs="Arial"/>
          <w:szCs w:val="21"/>
        </w:rPr>
        <w:t>« </w:t>
      </w:r>
      <w:r w:rsidRPr="00821115">
        <w:rPr>
          <w:szCs w:val="21"/>
        </w:rPr>
        <w:t>Fourniture de liants hydrocarbonés pour la construction des chaussées</w:t>
      </w:r>
      <w:r w:rsidRPr="00821115">
        <w:rPr>
          <w:rFonts w:cs="Arial"/>
          <w:szCs w:val="21"/>
        </w:rPr>
        <w:t> » </w:t>
      </w:r>
      <w:r w:rsidRPr="00821115">
        <w:rPr>
          <w:szCs w:val="21"/>
        </w:rPr>
        <w:t>;</w:t>
      </w:r>
    </w:p>
    <w:p w14:paraId="612489D4" w14:textId="77777777" w:rsidR="001B14F4" w:rsidRPr="00821115" w:rsidRDefault="001B14F4" w:rsidP="003F3A19">
      <w:pPr>
        <w:pStyle w:val="Paragraphedeliste"/>
        <w:keepNext w:val="0"/>
        <w:numPr>
          <w:ilvl w:val="0"/>
          <w:numId w:val="53"/>
        </w:numPr>
        <w:tabs>
          <w:tab w:val="left" w:pos="1560"/>
        </w:tabs>
        <w:spacing w:line="240" w:lineRule="auto"/>
        <w:ind w:left="714" w:hanging="357"/>
        <w:rPr>
          <w:szCs w:val="21"/>
        </w:rPr>
      </w:pPr>
      <w:r w:rsidRPr="00821115">
        <w:rPr>
          <w:rFonts w:cs="Arial"/>
          <w:szCs w:val="21"/>
        </w:rPr>
        <w:t>Au</w:t>
      </w:r>
      <w:r w:rsidRPr="00821115">
        <w:rPr>
          <w:szCs w:val="21"/>
        </w:rPr>
        <w:t xml:space="preserve"> Fascicule 25 - </w:t>
      </w:r>
      <w:r w:rsidRPr="00821115">
        <w:rPr>
          <w:rFonts w:cs="Arial"/>
          <w:szCs w:val="21"/>
        </w:rPr>
        <w:t>« </w:t>
      </w:r>
      <w:r w:rsidRPr="00821115">
        <w:rPr>
          <w:szCs w:val="21"/>
        </w:rPr>
        <w:t>Exécution des corps de chaussée</w:t>
      </w:r>
      <w:r w:rsidRPr="00821115">
        <w:rPr>
          <w:rFonts w:cs="Arial"/>
          <w:szCs w:val="21"/>
        </w:rPr>
        <w:t> » </w:t>
      </w:r>
      <w:r w:rsidRPr="00821115">
        <w:rPr>
          <w:szCs w:val="21"/>
        </w:rPr>
        <w:t>;</w:t>
      </w:r>
    </w:p>
    <w:p w14:paraId="51C87889" w14:textId="77777777" w:rsidR="001B14F4" w:rsidRPr="00821115" w:rsidRDefault="001B14F4" w:rsidP="003F3A19">
      <w:pPr>
        <w:pStyle w:val="Paragraphedeliste"/>
        <w:keepNext w:val="0"/>
        <w:numPr>
          <w:ilvl w:val="0"/>
          <w:numId w:val="53"/>
        </w:numPr>
        <w:tabs>
          <w:tab w:val="left" w:pos="1560"/>
        </w:tabs>
        <w:spacing w:line="240" w:lineRule="auto"/>
        <w:ind w:left="714" w:hanging="357"/>
        <w:rPr>
          <w:szCs w:val="21"/>
        </w:rPr>
      </w:pPr>
      <w:r w:rsidRPr="00821115">
        <w:rPr>
          <w:rFonts w:cs="Arial"/>
          <w:szCs w:val="21"/>
        </w:rPr>
        <w:t>Au</w:t>
      </w:r>
      <w:r w:rsidRPr="00821115">
        <w:rPr>
          <w:szCs w:val="21"/>
        </w:rPr>
        <w:t xml:space="preserve"> Fascicule 26 - </w:t>
      </w:r>
      <w:r w:rsidRPr="00821115">
        <w:rPr>
          <w:rFonts w:cs="Arial"/>
          <w:szCs w:val="21"/>
        </w:rPr>
        <w:t>« </w:t>
      </w:r>
      <w:r w:rsidRPr="00821115">
        <w:rPr>
          <w:szCs w:val="21"/>
        </w:rPr>
        <w:t>Exécution des enduits superficiels</w:t>
      </w:r>
      <w:r w:rsidRPr="00821115">
        <w:rPr>
          <w:rFonts w:cs="Arial"/>
          <w:szCs w:val="21"/>
        </w:rPr>
        <w:t> » </w:t>
      </w:r>
      <w:r w:rsidRPr="00821115">
        <w:rPr>
          <w:szCs w:val="21"/>
        </w:rPr>
        <w:t>;</w:t>
      </w:r>
    </w:p>
    <w:p w14:paraId="12C4F68A" w14:textId="77777777" w:rsidR="001B14F4" w:rsidRPr="00821115" w:rsidRDefault="001B14F4" w:rsidP="003F3A19">
      <w:pPr>
        <w:pStyle w:val="Paragraphedeliste"/>
        <w:keepNext w:val="0"/>
        <w:numPr>
          <w:ilvl w:val="0"/>
          <w:numId w:val="53"/>
        </w:numPr>
        <w:tabs>
          <w:tab w:val="left" w:pos="1560"/>
        </w:tabs>
        <w:spacing w:line="240" w:lineRule="auto"/>
        <w:ind w:left="714" w:hanging="357"/>
        <w:rPr>
          <w:szCs w:val="21"/>
        </w:rPr>
      </w:pPr>
      <w:r w:rsidRPr="00821115">
        <w:rPr>
          <w:rFonts w:cs="Arial"/>
          <w:szCs w:val="21"/>
        </w:rPr>
        <w:t>Au</w:t>
      </w:r>
      <w:r w:rsidRPr="00821115">
        <w:rPr>
          <w:szCs w:val="21"/>
        </w:rPr>
        <w:t xml:space="preserve"> Fascicule 27 - </w:t>
      </w:r>
      <w:r w:rsidRPr="00821115">
        <w:rPr>
          <w:rFonts w:cs="Arial"/>
          <w:szCs w:val="21"/>
        </w:rPr>
        <w:t>« </w:t>
      </w:r>
      <w:r w:rsidRPr="00821115">
        <w:rPr>
          <w:szCs w:val="21"/>
        </w:rPr>
        <w:t>Fabrication et mise en œuvre des enrobés</w:t>
      </w:r>
      <w:r w:rsidRPr="00821115">
        <w:rPr>
          <w:rFonts w:cs="Arial"/>
          <w:szCs w:val="21"/>
        </w:rPr>
        <w:t> » </w:t>
      </w:r>
      <w:r w:rsidRPr="00821115">
        <w:rPr>
          <w:szCs w:val="21"/>
        </w:rPr>
        <w:t>;</w:t>
      </w:r>
    </w:p>
    <w:p w14:paraId="2932CCA6" w14:textId="77777777" w:rsidR="001B14F4" w:rsidRPr="00821115" w:rsidRDefault="001B14F4" w:rsidP="003F3A19">
      <w:pPr>
        <w:keepNext w:val="0"/>
        <w:numPr>
          <w:ilvl w:val="0"/>
          <w:numId w:val="53"/>
        </w:numPr>
        <w:tabs>
          <w:tab w:val="left" w:pos="1560"/>
        </w:tabs>
        <w:spacing w:line="240" w:lineRule="auto"/>
        <w:ind w:left="714" w:hanging="357"/>
        <w:rPr>
          <w:rFonts w:cs="Arial"/>
          <w:szCs w:val="21"/>
        </w:rPr>
      </w:pPr>
      <w:r w:rsidRPr="00821115">
        <w:rPr>
          <w:rFonts w:cs="Arial"/>
          <w:szCs w:val="21"/>
        </w:rPr>
        <w:t>Au Fascicule n° 70 « Ouvrages d’assainissement » ;</w:t>
      </w:r>
    </w:p>
    <w:p w14:paraId="1CE1BED8" w14:textId="77777777" w:rsidR="001B14F4" w:rsidRPr="00821115" w:rsidRDefault="001B14F4" w:rsidP="003F3A19">
      <w:pPr>
        <w:keepNext w:val="0"/>
        <w:numPr>
          <w:ilvl w:val="0"/>
          <w:numId w:val="53"/>
        </w:numPr>
        <w:tabs>
          <w:tab w:val="left" w:pos="1560"/>
        </w:tabs>
        <w:spacing w:line="240" w:lineRule="auto"/>
        <w:rPr>
          <w:rFonts w:cs="Arial"/>
          <w:szCs w:val="21"/>
        </w:rPr>
      </w:pPr>
      <w:r w:rsidRPr="00821115">
        <w:rPr>
          <w:rFonts w:cs="Arial"/>
          <w:szCs w:val="21"/>
        </w:rPr>
        <w:t>Au F</w:t>
      </w:r>
      <w:r w:rsidRPr="00821115">
        <w:rPr>
          <w:rFonts w:cs="Arial"/>
          <w:iCs/>
          <w:szCs w:val="21"/>
        </w:rPr>
        <w:t xml:space="preserve">ascicule n° 71 </w:t>
      </w:r>
      <w:r w:rsidRPr="00821115">
        <w:rPr>
          <w:rFonts w:cs="Arial"/>
          <w:szCs w:val="21"/>
        </w:rPr>
        <w:t>« Fourniture et pose de canalisations d’eau, accessoires et branchements » ;</w:t>
      </w:r>
    </w:p>
    <w:p w14:paraId="1B632356" w14:textId="77777777" w:rsidR="001B14F4" w:rsidRPr="00821115" w:rsidRDefault="001B14F4" w:rsidP="003F3A19">
      <w:pPr>
        <w:keepNext w:val="0"/>
        <w:numPr>
          <w:ilvl w:val="0"/>
          <w:numId w:val="53"/>
        </w:numPr>
        <w:tabs>
          <w:tab w:val="left" w:pos="1560"/>
        </w:tabs>
        <w:spacing w:line="240" w:lineRule="auto"/>
        <w:ind w:left="714" w:hanging="357"/>
        <w:rPr>
          <w:rFonts w:cs="Arial"/>
          <w:szCs w:val="21"/>
        </w:rPr>
      </w:pPr>
      <w:r w:rsidRPr="00821115">
        <w:rPr>
          <w:rFonts w:cs="Arial"/>
          <w:szCs w:val="21"/>
        </w:rPr>
        <w:t xml:space="preserve">Au </w:t>
      </w:r>
      <w:r w:rsidRPr="00821115">
        <w:rPr>
          <w:rFonts w:cs="Arial"/>
          <w:iCs/>
          <w:szCs w:val="21"/>
        </w:rPr>
        <w:t>Fascicule n°74</w:t>
      </w:r>
      <w:r w:rsidRPr="00821115">
        <w:rPr>
          <w:rFonts w:cs="Arial"/>
          <w:szCs w:val="21"/>
        </w:rPr>
        <w:t xml:space="preserve"> – « construction des ouvrages en béton… » </w:t>
      </w:r>
    </w:p>
    <w:p w14:paraId="454F5CEE" w14:textId="77777777" w:rsidR="001B14F4" w:rsidRDefault="001B14F4" w:rsidP="003F3A19">
      <w:pPr>
        <w:keepNext w:val="0"/>
        <w:numPr>
          <w:ilvl w:val="0"/>
          <w:numId w:val="53"/>
        </w:numPr>
        <w:tabs>
          <w:tab w:val="left" w:pos="1560"/>
        </w:tabs>
        <w:spacing w:line="240" w:lineRule="auto"/>
        <w:ind w:left="714" w:hanging="357"/>
        <w:rPr>
          <w:rFonts w:cs="Arial"/>
          <w:szCs w:val="21"/>
        </w:rPr>
      </w:pPr>
      <w:r w:rsidRPr="00821115">
        <w:rPr>
          <w:rFonts w:cs="Arial"/>
          <w:szCs w:val="21"/>
        </w:rPr>
        <w:t xml:space="preserve">Au </w:t>
      </w:r>
      <w:r w:rsidRPr="00821115">
        <w:rPr>
          <w:rFonts w:cs="Arial"/>
          <w:iCs/>
          <w:szCs w:val="21"/>
        </w:rPr>
        <w:t xml:space="preserve">Fascicule n°81 Titre I </w:t>
      </w:r>
      <w:r w:rsidRPr="00821115">
        <w:rPr>
          <w:rFonts w:cs="Arial"/>
          <w:szCs w:val="21"/>
        </w:rPr>
        <w:t>– « Conception d’installation de pompage des eaux usées ».</w:t>
      </w:r>
    </w:p>
    <w:p w14:paraId="10ACE344" w14:textId="77777777" w:rsidR="001B14F4" w:rsidRDefault="001B14F4" w:rsidP="003F3A19">
      <w:pPr>
        <w:keepNext w:val="0"/>
        <w:numPr>
          <w:ilvl w:val="0"/>
          <w:numId w:val="53"/>
        </w:numPr>
        <w:tabs>
          <w:tab w:val="left" w:pos="1560"/>
        </w:tabs>
        <w:spacing w:line="240" w:lineRule="auto"/>
        <w:ind w:left="714" w:hanging="357"/>
        <w:rPr>
          <w:rFonts w:cs="Arial"/>
          <w:szCs w:val="21"/>
        </w:rPr>
      </w:pPr>
      <w:r w:rsidRPr="00821115">
        <w:rPr>
          <w:rFonts w:cs="Arial"/>
          <w:szCs w:val="21"/>
        </w:rPr>
        <w:t xml:space="preserve">Au </w:t>
      </w:r>
      <w:r w:rsidRPr="00821115">
        <w:rPr>
          <w:rFonts w:cs="Arial"/>
          <w:iCs/>
          <w:szCs w:val="21"/>
        </w:rPr>
        <w:t xml:space="preserve">Fascicule n°81 Titre </w:t>
      </w:r>
      <w:r>
        <w:rPr>
          <w:rFonts w:cs="Arial"/>
          <w:iCs/>
          <w:szCs w:val="21"/>
        </w:rPr>
        <w:t>I</w:t>
      </w:r>
      <w:r w:rsidRPr="00821115">
        <w:rPr>
          <w:rFonts w:cs="Arial"/>
          <w:iCs/>
          <w:szCs w:val="21"/>
        </w:rPr>
        <w:t xml:space="preserve">I </w:t>
      </w:r>
      <w:r w:rsidRPr="00821115">
        <w:rPr>
          <w:rFonts w:cs="Arial"/>
          <w:szCs w:val="21"/>
        </w:rPr>
        <w:t xml:space="preserve">– « Conception d’installation </w:t>
      </w:r>
      <w:r>
        <w:rPr>
          <w:rFonts w:cs="Arial"/>
          <w:szCs w:val="21"/>
        </w:rPr>
        <w:t>d’épuration</w:t>
      </w:r>
      <w:r w:rsidRPr="00821115">
        <w:rPr>
          <w:rFonts w:cs="Arial"/>
          <w:szCs w:val="21"/>
        </w:rPr>
        <w:t xml:space="preserve"> des eaux usées ».</w:t>
      </w:r>
    </w:p>
    <w:p w14:paraId="53976225" w14:textId="77777777" w:rsidR="001B14F4" w:rsidRPr="001B14F4" w:rsidRDefault="001B14F4" w:rsidP="003F3A19">
      <w:pPr>
        <w:keepNext w:val="0"/>
        <w:numPr>
          <w:ilvl w:val="0"/>
          <w:numId w:val="53"/>
        </w:numPr>
        <w:tabs>
          <w:tab w:val="left" w:pos="1560"/>
        </w:tabs>
        <w:spacing w:line="240" w:lineRule="auto"/>
        <w:ind w:left="714" w:hanging="357"/>
        <w:rPr>
          <w:rFonts w:cs="Arial"/>
          <w:szCs w:val="21"/>
        </w:rPr>
      </w:pPr>
      <w:r w:rsidRPr="00821115">
        <w:rPr>
          <w:rFonts w:cs="Arial"/>
          <w:szCs w:val="21"/>
        </w:rPr>
        <w:t>à toutes les autres pièces citées en référence dans le présent CCTP ;</w:t>
      </w:r>
    </w:p>
    <w:p w14:paraId="719D195A" w14:textId="77777777" w:rsidR="001B14F4" w:rsidRPr="00821115" w:rsidRDefault="001B14F4" w:rsidP="003F3A19">
      <w:pPr>
        <w:keepNext w:val="0"/>
        <w:tabs>
          <w:tab w:val="left" w:pos="1560"/>
        </w:tabs>
        <w:spacing w:line="240" w:lineRule="auto"/>
        <w:rPr>
          <w:rFonts w:cs="Arial"/>
          <w:szCs w:val="21"/>
        </w:rPr>
      </w:pPr>
    </w:p>
    <w:p w14:paraId="32E291D3" w14:textId="77777777" w:rsidR="001B14F4" w:rsidRPr="00821115" w:rsidRDefault="001B14F4" w:rsidP="003F3A19">
      <w:pPr>
        <w:pStyle w:val="Paragraphedeliste"/>
        <w:keepNext w:val="0"/>
        <w:numPr>
          <w:ilvl w:val="0"/>
          <w:numId w:val="54"/>
        </w:numPr>
        <w:tabs>
          <w:tab w:val="left" w:pos="1560"/>
        </w:tabs>
        <w:spacing w:line="240" w:lineRule="auto"/>
        <w:rPr>
          <w:rFonts w:cs="Arial"/>
          <w:szCs w:val="21"/>
          <w:u w:val="single"/>
        </w:rPr>
      </w:pPr>
      <w:r w:rsidRPr="00821115">
        <w:rPr>
          <w:rFonts w:cs="Arial"/>
          <w:szCs w:val="21"/>
          <w:u w:val="single"/>
        </w:rPr>
        <w:t>Au Code de la construction et de l'habitation :</w:t>
      </w:r>
    </w:p>
    <w:p w14:paraId="39011682" w14:textId="77777777" w:rsidR="001B14F4" w:rsidRPr="00821115" w:rsidRDefault="001B14F4" w:rsidP="003F3A19">
      <w:pPr>
        <w:keepNext w:val="0"/>
        <w:tabs>
          <w:tab w:val="left" w:pos="1560"/>
        </w:tabs>
        <w:spacing w:line="240" w:lineRule="auto"/>
        <w:ind w:left="714" w:hanging="357"/>
        <w:rPr>
          <w:szCs w:val="21"/>
        </w:rPr>
      </w:pPr>
      <w:r w:rsidRPr="00821115">
        <w:rPr>
          <w:szCs w:val="21"/>
        </w:rPr>
        <w:t>- Accès piétons : articles L. 111-4 à L. 111-8 et articles R. 111-18 à R. 111-19 ;</w:t>
      </w:r>
    </w:p>
    <w:p w14:paraId="79C93E4F" w14:textId="77777777" w:rsidR="001B14F4" w:rsidRPr="00821115" w:rsidRDefault="001B14F4" w:rsidP="003F3A19">
      <w:pPr>
        <w:keepNext w:val="0"/>
        <w:tabs>
          <w:tab w:val="left" w:pos="1560"/>
        </w:tabs>
        <w:spacing w:line="240" w:lineRule="auto"/>
        <w:ind w:left="714" w:hanging="357"/>
        <w:rPr>
          <w:szCs w:val="21"/>
        </w:rPr>
      </w:pPr>
      <w:r w:rsidRPr="00821115">
        <w:rPr>
          <w:szCs w:val="21"/>
        </w:rPr>
        <w:t>- Voirie et stationnement : articles R. 123-1 à R. 123-55.</w:t>
      </w:r>
    </w:p>
    <w:p w14:paraId="386848AC" w14:textId="77777777" w:rsidR="001B14F4" w:rsidRPr="00821115" w:rsidRDefault="001B14F4" w:rsidP="003F3A19">
      <w:pPr>
        <w:keepNext w:val="0"/>
        <w:tabs>
          <w:tab w:val="left" w:pos="1560"/>
        </w:tabs>
        <w:spacing w:line="240" w:lineRule="auto"/>
        <w:rPr>
          <w:rFonts w:cs="Arial"/>
          <w:szCs w:val="21"/>
        </w:rPr>
      </w:pPr>
    </w:p>
    <w:p w14:paraId="13B8BE96" w14:textId="77777777" w:rsidR="001B14F4" w:rsidRPr="00821115" w:rsidRDefault="001B14F4" w:rsidP="003F3A19">
      <w:pPr>
        <w:pStyle w:val="Paragraphedeliste"/>
        <w:keepNext w:val="0"/>
        <w:numPr>
          <w:ilvl w:val="0"/>
          <w:numId w:val="54"/>
        </w:numPr>
        <w:tabs>
          <w:tab w:val="left" w:pos="1560"/>
        </w:tabs>
        <w:spacing w:line="240" w:lineRule="auto"/>
        <w:rPr>
          <w:rFonts w:cs="Arial"/>
          <w:szCs w:val="21"/>
          <w:u w:val="single"/>
        </w:rPr>
      </w:pPr>
      <w:r w:rsidRPr="00821115">
        <w:rPr>
          <w:rFonts w:cs="Arial"/>
          <w:szCs w:val="21"/>
          <w:u w:val="single"/>
        </w:rPr>
        <w:t>Accessibilité aux personnes handicapées :</w:t>
      </w:r>
    </w:p>
    <w:p w14:paraId="31743AA3" w14:textId="77777777" w:rsidR="001B14F4" w:rsidRPr="00821115" w:rsidRDefault="001B14F4" w:rsidP="003F3A19">
      <w:pPr>
        <w:keepNext w:val="0"/>
        <w:tabs>
          <w:tab w:val="left" w:pos="1560"/>
        </w:tabs>
        <w:spacing w:line="240" w:lineRule="auto"/>
        <w:ind w:left="714" w:hanging="357"/>
        <w:rPr>
          <w:szCs w:val="21"/>
        </w:rPr>
      </w:pPr>
      <w:r w:rsidRPr="00821115">
        <w:rPr>
          <w:szCs w:val="21"/>
        </w:rPr>
        <w:t>- Tous les arrêtés et circulaires relatifs à l'accessibilité des personnes handicapées.</w:t>
      </w:r>
    </w:p>
    <w:p w14:paraId="52FA5741" w14:textId="77777777" w:rsidR="001B14F4" w:rsidRPr="00821115" w:rsidRDefault="001B14F4" w:rsidP="003F3A19">
      <w:pPr>
        <w:keepNext w:val="0"/>
        <w:tabs>
          <w:tab w:val="left" w:pos="1560"/>
        </w:tabs>
        <w:spacing w:line="240" w:lineRule="auto"/>
        <w:rPr>
          <w:rFonts w:cs="Arial"/>
          <w:szCs w:val="21"/>
        </w:rPr>
      </w:pPr>
    </w:p>
    <w:p w14:paraId="68F242DC" w14:textId="77777777" w:rsidR="001B14F4" w:rsidRPr="00821115" w:rsidRDefault="001B14F4" w:rsidP="003F3A19">
      <w:pPr>
        <w:pStyle w:val="Paragraphedeliste"/>
        <w:keepNext w:val="0"/>
        <w:numPr>
          <w:ilvl w:val="0"/>
          <w:numId w:val="54"/>
        </w:numPr>
        <w:tabs>
          <w:tab w:val="left" w:pos="1560"/>
        </w:tabs>
        <w:spacing w:line="240" w:lineRule="auto"/>
        <w:rPr>
          <w:rFonts w:cs="Arial"/>
          <w:szCs w:val="21"/>
          <w:u w:val="single"/>
        </w:rPr>
      </w:pPr>
      <w:r w:rsidRPr="00821115">
        <w:rPr>
          <w:rFonts w:cs="Arial"/>
          <w:szCs w:val="21"/>
          <w:u w:val="single"/>
        </w:rPr>
        <w:t>Au Code de la voirie routière :</w:t>
      </w:r>
    </w:p>
    <w:p w14:paraId="30FBE17E"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szCs w:val="21"/>
        </w:rPr>
        <w:t>loi no 89-413 du 22 juin 1989, décret no 69-631 du 4 septembre 1989.</w:t>
      </w:r>
    </w:p>
    <w:p w14:paraId="4A066402"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szCs w:val="21"/>
        </w:rPr>
        <w:t>Circulaire du 16 juillet 1984 : utilisation des granulats en technique routière.</w:t>
      </w:r>
    </w:p>
    <w:p w14:paraId="72377445"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szCs w:val="21"/>
        </w:rPr>
        <w:t>Circulaire du 22 décembre 1992 : qualité de la route.</w:t>
      </w:r>
    </w:p>
    <w:p w14:paraId="54746936" w14:textId="77777777" w:rsidR="001B14F4" w:rsidRPr="00821115" w:rsidRDefault="001B14F4" w:rsidP="003F3A19">
      <w:pPr>
        <w:pStyle w:val="Paragraphedeliste"/>
        <w:keepNext w:val="0"/>
        <w:numPr>
          <w:ilvl w:val="0"/>
          <w:numId w:val="53"/>
        </w:numPr>
        <w:tabs>
          <w:tab w:val="left" w:pos="1560"/>
        </w:tabs>
        <w:spacing w:line="240" w:lineRule="auto"/>
        <w:rPr>
          <w:szCs w:val="21"/>
        </w:rPr>
      </w:pPr>
      <w:r w:rsidRPr="00821115">
        <w:rPr>
          <w:szCs w:val="21"/>
        </w:rPr>
        <w:t>Circulaire no 95-93 du 8 décembre 1995 : application de la norme sur les enduits superficiels d'usure.</w:t>
      </w:r>
    </w:p>
    <w:p w14:paraId="10F5170F" w14:textId="77777777" w:rsidR="001B14F4" w:rsidRPr="00821115" w:rsidRDefault="001B14F4" w:rsidP="003F3A19">
      <w:pPr>
        <w:pStyle w:val="Paragraphedeliste"/>
        <w:keepNext w:val="0"/>
        <w:numPr>
          <w:ilvl w:val="0"/>
          <w:numId w:val="54"/>
        </w:numPr>
        <w:tabs>
          <w:tab w:val="left" w:pos="1560"/>
        </w:tabs>
        <w:spacing w:line="240" w:lineRule="auto"/>
        <w:rPr>
          <w:rFonts w:cs="Arial"/>
          <w:szCs w:val="21"/>
          <w:u w:val="single"/>
        </w:rPr>
      </w:pPr>
      <w:r w:rsidRPr="00821115">
        <w:rPr>
          <w:rFonts w:cs="Arial"/>
          <w:szCs w:val="21"/>
          <w:u w:val="single"/>
        </w:rPr>
        <w:t>Aux documents spécifiques :</w:t>
      </w:r>
    </w:p>
    <w:p w14:paraId="38510F41" w14:textId="77777777" w:rsidR="00DD6AFB" w:rsidRPr="00DD6AFB" w:rsidRDefault="001B14F4" w:rsidP="003F3A19">
      <w:pPr>
        <w:pStyle w:val="Paragraphedeliste1"/>
        <w:numPr>
          <w:ilvl w:val="0"/>
          <w:numId w:val="53"/>
        </w:numPr>
        <w:tabs>
          <w:tab w:val="left" w:pos="1560"/>
        </w:tabs>
        <w:autoSpaceDE w:val="0"/>
        <w:autoSpaceDN w:val="0"/>
        <w:adjustRightInd w:val="0"/>
        <w:contextualSpacing w:val="0"/>
        <w:jc w:val="left"/>
        <w:rPr>
          <w:rStyle w:val="Lienhypertexte"/>
          <w:rFonts w:eastAsia="Times New Roman" w:cs="Arial"/>
          <w:color w:val="auto"/>
          <w:szCs w:val="21"/>
          <w:u w:val="none"/>
          <w:lang w:eastAsia="en-US"/>
        </w:rPr>
      </w:pPr>
      <w:r w:rsidRPr="00DD6AFB">
        <w:rPr>
          <w:rFonts w:eastAsia="Times New Roman" w:cs="Arial"/>
          <w:szCs w:val="21"/>
          <w:lang w:eastAsia="en-US"/>
        </w:rPr>
        <w:lastRenderedPageBreak/>
        <w:t xml:space="preserve">La charte qualité des réseaux d’assainissement : </w:t>
      </w:r>
      <w:r w:rsidR="00DD6AFB" w:rsidRPr="00DD6AFB">
        <w:rPr>
          <w:rStyle w:val="Lienhypertexte"/>
          <w:rFonts w:eastAsia="Times New Roman" w:cs="Arial"/>
          <w:szCs w:val="21"/>
          <w:lang w:eastAsia="en-US"/>
        </w:rPr>
        <w:t xml:space="preserve">https://www.eaurmc.fr/jcms/dma_40443/fr/charte-qualite-des-reseaux-d-assainissement  </w:t>
      </w:r>
    </w:p>
    <w:p w14:paraId="4A9B722B" w14:textId="4925E091" w:rsidR="001B14F4" w:rsidRPr="00B2415C" w:rsidRDefault="001B14F4" w:rsidP="003F3A19">
      <w:pPr>
        <w:pStyle w:val="Paragraphedeliste1"/>
        <w:numPr>
          <w:ilvl w:val="0"/>
          <w:numId w:val="53"/>
        </w:numPr>
        <w:tabs>
          <w:tab w:val="left" w:pos="1560"/>
        </w:tabs>
        <w:autoSpaceDE w:val="0"/>
        <w:autoSpaceDN w:val="0"/>
        <w:adjustRightInd w:val="0"/>
        <w:contextualSpacing w:val="0"/>
        <w:rPr>
          <w:rStyle w:val="Lienhypertexte"/>
          <w:rFonts w:eastAsia="Times New Roman" w:cs="Arial"/>
          <w:color w:val="auto"/>
          <w:szCs w:val="21"/>
          <w:u w:val="none"/>
          <w:lang w:eastAsia="en-US"/>
        </w:rPr>
      </w:pPr>
      <w:r w:rsidRPr="00DD6AFB">
        <w:rPr>
          <w:rFonts w:eastAsia="Times New Roman" w:cs="Arial"/>
          <w:szCs w:val="21"/>
          <w:lang w:eastAsia="en-US"/>
        </w:rPr>
        <w:t>Les spécifications des essais de réception des réseaux d’assainissement définis par l’Ag</w:t>
      </w:r>
      <w:r w:rsidR="00DD6AFB" w:rsidRPr="00DD6AFB">
        <w:rPr>
          <w:rFonts w:eastAsia="Times New Roman" w:cs="Arial"/>
          <w:szCs w:val="21"/>
          <w:lang w:eastAsia="en-US"/>
        </w:rPr>
        <w:t>ence de l’eau:</w:t>
      </w:r>
      <w:r w:rsidRPr="00DD6AFB">
        <w:rPr>
          <w:rFonts w:eastAsia="Times New Roman" w:cs="Arial"/>
          <w:szCs w:val="21"/>
          <w:lang w:eastAsia="en-US"/>
        </w:rPr>
        <w:t xml:space="preserve"> </w:t>
      </w:r>
      <w:hyperlink r:id="rId16" w:history="1">
        <w:r w:rsidR="00B2415C" w:rsidRPr="005F1331">
          <w:rPr>
            <w:rStyle w:val="Lienhypertexte"/>
            <w:rFonts w:eastAsia="Times New Roman" w:cs="Arial"/>
            <w:szCs w:val="21"/>
            <w:lang w:eastAsia="en-US"/>
          </w:rPr>
          <w:t>https://www.eaurmc.fr/upload/docs/application/pdf/2019-10/annexe2-controle-reception-reseaux-assainissement.pdf</w:t>
        </w:r>
      </w:hyperlink>
    </w:p>
    <w:p w14:paraId="5766E1F0" w14:textId="77777777" w:rsidR="00495B4E" w:rsidRDefault="00B2415C" w:rsidP="003F3A19">
      <w:pPr>
        <w:pStyle w:val="Paragraphedeliste1"/>
        <w:numPr>
          <w:ilvl w:val="0"/>
          <w:numId w:val="53"/>
        </w:numPr>
        <w:tabs>
          <w:tab w:val="left" w:pos="1560"/>
        </w:tabs>
        <w:autoSpaceDE w:val="0"/>
        <w:autoSpaceDN w:val="0"/>
        <w:adjustRightInd w:val="0"/>
        <w:contextualSpacing w:val="0"/>
        <w:rPr>
          <w:rStyle w:val="Lienhypertexte"/>
          <w:rFonts w:eastAsia="Times New Roman" w:cs="Arial"/>
          <w:color w:val="auto"/>
          <w:szCs w:val="21"/>
          <w:u w:val="none"/>
          <w:lang w:eastAsia="en-US"/>
        </w:rPr>
      </w:pPr>
      <w:r w:rsidRPr="00B24538">
        <w:rPr>
          <w:rStyle w:val="Lienhypertexte"/>
          <w:rFonts w:eastAsia="Times New Roman" w:cs="Arial"/>
          <w:color w:val="auto"/>
          <w:szCs w:val="21"/>
          <w:u w:val="none"/>
          <w:lang w:eastAsia="en-US"/>
        </w:rPr>
        <w:t>Guide de dimensionnement et de gestion des Lits de séchage de boues plantés de roseaux, ONEMA et IRSTEA, Décembre 2013 :</w:t>
      </w:r>
    </w:p>
    <w:p w14:paraId="6228D430" w14:textId="5025DB9C" w:rsidR="00B2415C" w:rsidRPr="00DD6AFB" w:rsidRDefault="00B2415C" w:rsidP="003F3A19">
      <w:pPr>
        <w:pStyle w:val="Paragraphedeliste1"/>
        <w:tabs>
          <w:tab w:val="left" w:pos="1560"/>
        </w:tabs>
        <w:autoSpaceDE w:val="0"/>
        <w:autoSpaceDN w:val="0"/>
        <w:adjustRightInd w:val="0"/>
        <w:contextualSpacing w:val="0"/>
        <w:rPr>
          <w:rFonts w:eastAsia="Times New Roman" w:cs="Arial"/>
          <w:szCs w:val="21"/>
          <w:lang w:eastAsia="en-US"/>
        </w:rPr>
      </w:pPr>
      <w:r w:rsidRPr="00B24538">
        <w:rPr>
          <w:rStyle w:val="Lienhypertexte"/>
          <w:rFonts w:eastAsia="Times New Roman" w:cs="Arial"/>
          <w:color w:val="auto"/>
          <w:szCs w:val="21"/>
          <w:lang w:eastAsia="en-US"/>
        </w:rPr>
        <w:t xml:space="preserve"> </w:t>
      </w:r>
      <w:r w:rsidRPr="00B2415C">
        <w:rPr>
          <w:rStyle w:val="Lienhypertexte"/>
          <w:rFonts w:eastAsia="Times New Roman" w:cs="Arial"/>
          <w:szCs w:val="21"/>
          <w:lang w:eastAsia="en-US"/>
        </w:rPr>
        <w:t>https://professionnels.ofb.fr/sites/default/files/pdf/2013_046.pdf</w:t>
      </w:r>
    </w:p>
    <w:p w14:paraId="35704AE8" w14:textId="77777777" w:rsidR="001B14F4" w:rsidRDefault="001B14F4" w:rsidP="003F3A19">
      <w:pPr>
        <w:keepNext w:val="0"/>
        <w:tabs>
          <w:tab w:val="left" w:pos="1560"/>
        </w:tabs>
        <w:spacing w:line="240" w:lineRule="auto"/>
        <w:rPr>
          <w:rFonts w:cs="Arial"/>
          <w:b/>
          <w:snapToGrid w:val="0"/>
          <w:szCs w:val="21"/>
        </w:rPr>
      </w:pPr>
      <w:r w:rsidRPr="00821115">
        <w:rPr>
          <w:rFonts w:cs="Arial"/>
          <w:b/>
          <w:snapToGrid w:val="0"/>
          <w:szCs w:val="21"/>
        </w:rPr>
        <w:t>Sauf pour les exceptions prévues dans le présent CCTP, la prestation de l’entreprise s’entend fourniture, pose, réglages et mise en service.</w:t>
      </w:r>
    </w:p>
    <w:p w14:paraId="75C5279B" w14:textId="77777777" w:rsidR="001B14F4" w:rsidRPr="00821115" w:rsidRDefault="001B14F4" w:rsidP="00364524">
      <w:pPr>
        <w:pStyle w:val="Titre3"/>
        <w:numPr>
          <w:ilvl w:val="0"/>
          <w:numId w:val="104"/>
        </w:numPr>
        <w:tabs>
          <w:tab w:val="left" w:pos="1560"/>
        </w:tabs>
        <w:spacing w:before="120" w:after="120" w:line="240" w:lineRule="auto"/>
        <w:rPr>
          <w:rFonts w:ascii="Roboto Light" w:hAnsi="Roboto Light"/>
          <w:lang w:eastAsia="en-US"/>
        </w:rPr>
      </w:pPr>
      <w:bookmarkStart w:id="12" w:name="_Toc355599645"/>
      <w:bookmarkStart w:id="13" w:name="_Toc72847328"/>
      <w:bookmarkStart w:id="14" w:name="_Toc191900396"/>
      <w:r w:rsidRPr="00821115">
        <w:rPr>
          <w:rFonts w:ascii="Roboto Light" w:hAnsi="Roboto Light"/>
          <w:lang w:eastAsia="en-US"/>
        </w:rPr>
        <w:t>Définition des interlocuteurs</w:t>
      </w:r>
      <w:bookmarkEnd w:id="12"/>
      <w:bookmarkEnd w:id="13"/>
      <w:bookmarkEnd w:id="14"/>
    </w:p>
    <w:p w14:paraId="6ABEEE9B" w14:textId="55C59F6C" w:rsidR="00443C73" w:rsidRDefault="00553444" w:rsidP="003F3A19">
      <w:pPr>
        <w:keepNext w:val="0"/>
        <w:tabs>
          <w:tab w:val="left" w:pos="1560"/>
        </w:tabs>
        <w:spacing w:line="240" w:lineRule="auto"/>
        <w:rPr>
          <w:rFonts w:cs="Arial"/>
          <w:b/>
          <w:bCs/>
          <w:szCs w:val="21"/>
        </w:rPr>
      </w:pPr>
      <w:bookmarkStart w:id="15" w:name="_Toc175380587"/>
      <w:bookmarkStart w:id="16" w:name="_Toc81214609"/>
      <w:r>
        <w:rPr>
          <w:rFonts w:cs="Arial"/>
          <w:b/>
          <w:bCs/>
          <w:szCs w:val="21"/>
        </w:rPr>
        <w:t>Les interlocuteurs sont présentés dans le CCAP.</w:t>
      </w:r>
    </w:p>
    <w:p w14:paraId="7A239315" w14:textId="77777777" w:rsidR="00553444" w:rsidRDefault="00553444" w:rsidP="003F3A19">
      <w:pPr>
        <w:keepNext w:val="0"/>
        <w:tabs>
          <w:tab w:val="left" w:pos="1560"/>
        </w:tabs>
        <w:spacing w:line="240" w:lineRule="auto"/>
        <w:rPr>
          <w:rFonts w:cs="Arial"/>
          <w:b/>
          <w:bCs/>
          <w:szCs w:val="21"/>
        </w:rPr>
      </w:pPr>
    </w:p>
    <w:p w14:paraId="73C71101" w14:textId="049D464D" w:rsidR="007E18AE" w:rsidRPr="00443C73" w:rsidRDefault="00443C73" w:rsidP="00364524">
      <w:pPr>
        <w:pStyle w:val="Paragraphedeliste"/>
        <w:keepNext w:val="0"/>
        <w:numPr>
          <w:ilvl w:val="0"/>
          <w:numId w:val="82"/>
        </w:num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1560"/>
        </w:tabs>
        <w:spacing w:line="240" w:lineRule="auto"/>
        <w:rPr>
          <w:rFonts w:cs="Arial"/>
          <w:b/>
          <w:bCs/>
          <w:szCs w:val="21"/>
        </w:rPr>
      </w:pPr>
      <w:r w:rsidRPr="00443C73">
        <w:rPr>
          <w:rFonts w:cs="Arial"/>
          <w:b/>
          <w:bCs/>
          <w:szCs w:val="21"/>
        </w:rPr>
        <w:t>Il est rappelé aux candidats que tout questionnement concernant le dossier doit se faire via la plateforme dématérialisée</w:t>
      </w:r>
      <w:r>
        <w:rPr>
          <w:rFonts w:cs="Arial"/>
          <w:b/>
          <w:bCs/>
          <w:szCs w:val="21"/>
        </w:rPr>
        <w:t xml:space="preserve"> </w:t>
      </w:r>
      <w:r w:rsidR="00DC244F">
        <w:rPr>
          <w:rFonts w:cs="Arial"/>
          <w:b/>
          <w:bCs/>
          <w:szCs w:val="21"/>
        </w:rPr>
        <w:t xml:space="preserve">(PLACE) </w:t>
      </w:r>
      <w:r>
        <w:rPr>
          <w:rFonts w:cs="Arial"/>
          <w:b/>
          <w:bCs/>
          <w:szCs w:val="21"/>
        </w:rPr>
        <w:t>où la consultation a été déposée</w:t>
      </w:r>
      <w:r w:rsidRPr="00443C73">
        <w:rPr>
          <w:rFonts w:cs="Arial"/>
          <w:b/>
          <w:bCs/>
          <w:szCs w:val="21"/>
        </w:rPr>
        <w:t>.</w:t>
      </w:r>
    </w:p>
    <w:p w14:paraId="5E407B16" w14:textId="77777777" w:rsidR="00443C73" w:rsidRDefault="00443C73" w:rsidP="003F3A19">
      <w:pPr>
        <w:keepNext w:val="0"/>
        <w:tabs>
          <w:tab w:val="left" w:pos="1560"/>
        </w:tabs>
        <w:spacing w:line="240" w:lineRule="auto"/>
        <w:rPr>
          <w:rFonts w:cs="Arial"/>
          <w:b/>
          <w:bCs/>
          <w:szCs w:val="21"/>
        </w:rPr>
      </w:pPr>
    </w:p>
    <w:p w14:paraId="13FFB6BA" w14:textId="7E8A6F54" w:rsidR="007E18AE" w:rsidRDefault="007E18AE" w:rsidP="003F3A19">
      <w:pPr>
        <w:keepNext w:val="0"/>
        <w:tabs>
          <w:tab w:val="left" w:pos="1560"/>
        </w:tabs>
        <w:spacing w:line="240" w:lineRule="auto"/>
        <w:rPr>
          <w:rFonts w:cs="Arial"/>
          <w:szCs w:val="21"/>
          <w:lang w:eastAsia="en-US"/>
        </w:rPr>
      </w:pPr>
      <w:r w:rsidRPr="007E18AE">
        <w:rPr>
          <w:rFonts w:cs="Arial"/>
          <w:bCs/>
          <w:szCs w:val="21"/>
        </w:rPr>
        <w:t>Les interlocuteurs suivants seront no</w:t>
      </w:r>
      <w:r>
        <w:rPr>
          <w:rFonts w:cs="Arial"/>
          <w:bCs/>
          <w:szCs w:val="21"/>
        </w:rPr>
        <w:t>m</w:t>
      </w:r>
      <w:r w:rsidRPr="007E18AE">
        <w:rPr>
          <w:rFonts w:cs="Arial"/>
          <w:bCs/>
          <w:szCs w:val="21"/>
        </w:rPr>
        <w:t xml:space="preserve">més </w:t>
      </w:r>
      <w:r>
        <w:rPr>
          <w:rFonts w:cs="Arial"/>
          <w:bCs/>
          <w:szCs w:val="21"/>
        </w:rPr>
        <w:t>avant le démarrage des travaux :</w:t>
      </w:r>
      <w:r w:rsidR="00553444">
        <w:rPr>
          <w:rFonts w:cs="Arial"/>
          <w:bCs/>
          <w:szCs w:val="21"/>
        </w:rPr>
        <w:t xml:space="preserve"> </w:t>
      </w:r>
      <w:r w:rsidRPr="00F8513B">
        <w:rPr>
          <w:rFonts w:cs="Arial"/>
          <w:szCs w:val="21"/>
          <w:lang w:eastAsia="en-US"/>
        </w:rPr>
        <w:t>Coordonnateur SPS</w:t>
      </w:r>
      <w:r w:rsidR="00553444">
        <w:rPr>
          <w:rFonts w:cs="Arial"/>
          <w:szCs w:val="21"/>
          <w:lang w:eastAsia="en-US"/>
        </w:rPr>
        <w:t>.</w:t>
      </w:r>
    </w:p>
    <w:p w14:paraId="1C1D4F0B" w14:textId="77777777" w:rsidR="00553444" w:rsidRPr="00F8513B" w:rsidRDefault="00553444" w:rsidP="003F3A19">
      <w:pPr>
        <w:keepNext w:val="0"/>
        <w:tabs>
          <w:tab w:val="left" w:pos="1560"/>
        </w:tabs>
        <w:spacing w:line="240" w:lineRule="auto"/>
        <w:rPr>
          <w:rFonts w:cs="Arial"/>
          <w:szCs w:val="21"/>
          <w:lang w:eastAsia="en-US"/>
        </w:rPr>
      </w:pPr>
    </w:p>
    <w:p w14:paraId="69D0625C" w14:textId="77777777" w:rsidR="001B14F4" w:rsidRPr="00821115" w:rsidRDefault="001B14F4" w:rsidP="00364524">
      <w:pPr>
        <w:pStyle w:val="Titre3"/>
        <w:numPr>
          <w:ilvl w:val="0"/>
          <w:numId w:val="104"/>
        </w:numPr>
        <w:tabs>
          <w:tab w:val="left" w:pos="1560"/>
        </w:tabs>
        <w:spacing w:before="120" w:after="120" w:line="240" w:lineRule="auto"/>
        <w:rPr>
          <w:rFonts w:ascii="Roboto Light" w:hAnsi="Roboto Light"/>
          <w:lang w:eastAsia="en-US"/>
        </w:rPr>
      </w:pPr>
      <w:bookmarkStart w:id="17" w:name="_Toc72847329"/>
      <w:bookmarkStart w:id="18" w:name="_Toc191900397"/>
      <w:bookmarkEnd w:id="15"/>
      <w:r w:rsidRPr="00821115">
        <w:rPr>
          <w:rFonts w:ascii="Roboto Light" w:hAnsi="Roboto Light"/>
          <w:lang w:eastAsia="en-US"/>
        </w:rPr>
        <w:t>Présentation du marché</w:t>
      </w:r>
      <w:bookmarkEnd w:id="17"/>
      <w:bookmarkEnd w:id="18"/>
    </w:p>
    <w:p w14:paraId="64A3690B" w14:textId="7FB493B7" w:rsidR="001B14F4" w:rsidRDefault="00E5147B" w:rsidP="003F3A19">
      <w:pPr>
        <w:keepNext w:val="0"/>
        <w:tabs>
          <w:tab w:val="left" w:pos="1560"/>
        </w:tabs>
        <w:spacing w:line="240" w:lineRule="auto"/>
        <w:rPr>
          <w:rFonts w:cs="Arial"/>
          <w:szCs w:val="21"/>
        </w:rPr>
      </w:pPr>
      <w:r>
        <w:rPr>
          <w:rFonts w:cs="Arial"/>
          <w:szCs w:val="21"/>
        </w:rPr>
        <w:t>Les prestations sont</w:t>
      </w:r>
      <w:r w:rsidR="00385C9E">
        <w:rPr>
          <w:rFonts w:cs="Arial"/>
          <w:szCs w:val="21"/>
        </w:rPr>
        <w:t xml:space="preserve"> les suivantes</w:t>
      </w:r>
      <w:r>
        <w:rPr>
          <w:rFonts w:cs="Arial"/>
          <w:szCs w:val="21"/>
        </w:rPr>
        <w:t> :</w:t>
      </w:r>
    </w:p>
    <w:p w14:paraId="6B8DEC47" w14:textId="77777777" w:rsidR="002754F7" w:rsidRDefault="002754F7" w:rsidP="003F3A19">
      <w:pPr>
        <w:keepNext w:val="0"/>
        <w:tabs>
          <w:tab w:val="left" w:pos="1560"/>
        </w:tabs>
        <w:spacing w:line="240" w:lineRule="auto"/>
        <w:rPr>
          <w:rFonts w:cs="Arial"/>
          <w:szCs w:val="21"/>
          <w:u w:val="single"/>
        </w:rPr>
      </w:pPr>
    </w:p>
    <w:p w14:paraId="1CB82971" w14:textId="200CD16C" w:rsidR="00C0601D" w:rsidRPr="00C0601D" w:rsidRDefault="00C0601D" w:rsidP="003F3A19">
      <w:pPr>
        <w:pStyle w:val="Paragraphedeliste"/>
        <w:keepNext w:val="0"/>
        <w:numPr>
          <w:ilvl w:val="0"/>
          <w:numId w:val="54"/>
        </w:numPr>
        <w:tabs>
          <w:tab w:val="left" w:pos="1560"/>
        </w:tabs>
        <w:spacing w:line="240" w:lineRule="auto"/>
        <w:rPr>
          <w:rFonts w:cs="Arial"/>
          <w:szCs w:val="21"/>
          <w:u w:val="single"/>
        </w:rPr>
      </w:pPr>
      <w:bookmarkStart w:id="19" w:name="_Hlk188877485"/>
      <w:r>
        <w:rPr>
          <w:rFonts w:cs="Arial"/>
          <w:szCs w:val="21"/>
          <w:u w:val="single"/>
        </w:rPr>
        <w:t xml:space="preserve">Lot N°1 : </w:t>
      </w:r>
      <w:r w:rsidRPr="00C0601D">
        <w:rPr>
          <w:rFonts w:cs="Arial"/>
          <w:szCs w:val="21"/>
          <w:u w:val="single"/>
        </w:rPr>
        <w:t>Amélioration de la collecte des eaux usées</w:t>
      </w:r>
      <w:r>
        <w:rPr>
          <w:rFonts w:cs="Arial"/>
          <w:szCs w:val="21"/>
          <w:u w:val="single"/>
        </w:rPr>
        <w:t> :</w:t>
      </w:r>
      <w:r w:rsidRPr="00C0601D">
        <w:rPr>
          <w:rFonts w:cs="Arial"/>
          <w:szCs w:val="21"/>
        </w:rPr>
        <w:t xml:space="preserve"> </w:t>
      </w:r>
    </w:p>
    <w:p w14:paraId="69D99BB4" w14:textId="24918F7E" w:rsidR="00C0601D" w:rsidRPr="00A92C60" w:rsidRDefault="00C0601D" w:rsidP="00364524">
      <w:pPr>
        <w:pStyle w:val="Paragraphedeliste"/>
        <w:keepNext w:val="0"/>
        <w:numPr>
          <w:ilvl w:val="0"/>
          <w:numId w:val="83"/>
        </w:numPr>
        <w:tabs>
          <w:tab w:val="left" w:pos="1560"/>
        </w:tabs>
        <w:spacing w:line="240" w:lineRule="auto"/>
        <w:rPr>
          <w:rFonts w:cs="Arial"/>
          <w:szCs w:val="21"/>
          <w:u w:val="single"/>
        </w:rPr>
      </w:pPr>
      <w:r>
        <w:rPr>
          <w:rFonts w:cs="Arial"/>
          <w:szCs w:val="21"/>
        </w:rPr>
        <w:t>D</w:t>
      </w:r>
      <w:r w:rsidRPr="00C0601D">
        <w:rPr>
          <w:rFonts w:cs="Arial"/>
          <w:szCs w:val="21"/>
        </w:rPr>
        <w:t>éconnexion des fosses septiques</w:t>
      </w:r>
      <w:r>
        <w:rPr>
          <w:rFonts w:cs="Arial"/>
          <w:szCs w:val="21"/>
        </w:rPr>
        <w:t>.</w:t>
      </w:r>
    </w:p>
    <w:p w14:paraId="1FA5B4E3" w14:textId="464CED8F" w:rsidR="00A92C60" w:rsidRPr="00A92C60" w:rsidRDefault="00A92C60" w:rsidP="00364524">
      <w:pPr>
        <w:pStyle w:val="Paragraphedeliste"/>
        <w:keepNext w:val="0"/>
        <w:numPr>
          <w:ilvl w:val="0"/>
          <w:numId w:val="83"/>
        </w:numPr>
        <w:tabs>
          <w:tab w:val="left" w:pos="1560"/>
        </w:tabs>
        <w:spacing w:line="240" w:lineRule="auto"/>
        <w:rPr>
          <w:rFonts w:cs="Arial"/>
          <w:szCs w:val="21"/>
        </w:rPr>
      </w:pPr>
      <w:r w:rsidRPr="00C0601D">
        <w:rPr>
          <w:rFonts w:cs="Arial"/>
          <w:szCs w:val="21"/>
        </w:rPr>
        <w:t>Réhabilitation des réseaux d'eaux usées</w:t>
      </w:r>
      <w:r>
        <w:rPr>
          <w:rFonts w:cs="Arial"/>
          <w:szCs w:val="21"/>
        </w:rPr>
        <w:t xml:space="preserve"> identifiés en très mauvais état</w:t>
      </w:r>
      <w:r w:rsidRPr="00C0601D">
        <w:rPr>
          <w:rFonts w:cs="Arial"/>
          <w:szCs w:val="21"/>
        </w:rPr>
        <w:t xml:space="preserve"> (au nord du bâtiment 576)</w:t>
      </w:r>
    </w:p>
    <w:p w14:paraId="45967C9F" w14:textId="4CB64CF3" w:rsidR="00BE16EA" w:rsidRPr="00C0601D" w:rsidRDefault="00BE16EA" w:rsidP="00364524">
      <w:pPr>
        <w:pStyle w:val="Paragraphedeliste"/>
        <w:keepNext w:val="0"/>
        <w:numPr>
          <w:ilvl w:val="0"/>
          <w:numId w:val="83"/>
        </w:numPr>
        <w:tabs>
          <w:tab w:val="left" w:pos="1560"/>
        </w:tabs>
        <w:spacing w:line="240" w:lineRule="auto"/>
        <w:rPr>
          <w:rFonts w:cs="Arial"/>
          <w:szCs w:val="21"/>
          <w:u w:val="single"/>
        </w:rPr>
      </w:pPr>
      <w:r>
        <w:rPr>
          <w:rFonts w:cs="Arial"/>
          <w:szCs w:val="21"/>
        </w:rPr>
        <w:t>Installation d’une vanne sur le réseau EP.</w:t>
      </w:r>
    </w:p>
    <w:p w14:paraId="37437BEA" w14:textId="167CA10D" w:rsidR="00C0601D" w:rsidRPr="00C0601D" w:rsidRDefault="00C0601D" w:rsidP="003F3A19">
      <w:pPr>
        <w:pStyle w:val="Paragraphedeliste"/>
        <w:keepNext w:val="0"/>
        <w:numPr>
          <w:ilvl w:val="0"/>
          <w:numId w:val="54"/>
        </w:numPr>
        <w:tabs>
          <w:tab w:val="left" w:pos="1560"/>
        </w:tabs>
        <w:spacing w:line="240" w:lineRule="auto"/>
        <w:rPr>
          <w:rFonts w:cs="Arial"/>
          <w:szCs w:val="21"/>
          <w:u w:val="single"/>
        </w:rPr>
      </w:pPr>
      <w:r>
        <w:rPr>
          <w:rFonts w:cs="Arial"/>
          <w:szCs w:val="21"/>
          <w:u w:val="single"/>
        </w:rPr>
        <w:t xml:space="preserve">Lot N°2 : </w:t>
      </w:r>
      <w:r w:rsidRPr="00C0601D">
        <w:rPr>
          <w:rFonts w:cs="Arial"/>
          <w:szCs w:val="21"/>
          <w:u w:val="single"/>
        </w:rPr>
        <w:t>Réhabilitation de la station de traitement</w:t>
      </w:r>
      <w:r>
        <w:rPr>
          <w:rFonts w:cs="Arial"/>
          <w:szCs w:val="21"/>
          <w:u w:val="single"/>
        </w:rPr>
        <w:t> :</w:t>
      </w:r>
      <w:r>
        <w:rPr>
          <w:rFonts w:cs="Arial"/>
          <w:szCs w:val="21"/>
        </w:rPr>
        <w:t xml:space="preserve"> </w:t>
      </w:r>
    </w:p>
    <w:p w14:paraId="5C570970" w14:textId="7E3E064E" w:rsidR="00C0601D" w:rsidRPr="00C0601D" w:rsidRDefault="00C0601D" w:rsidP="00364524">
      <w:pPr>
        <w:pStyle w:val="Paragraphedeliste"/>
        <w:keepNext w:val="0"/>
        <w:numPr>
          <w:ilvl w:val="0"/>
          <w:numId w:val="83"/>
        </w:numPr>
        <w:tabs>
          <w:tab w:val="left" w:pos="1560"/>
        </w:tabs>
        <w:spacing w:line="240" w:lineRule="auto"/>
        <w:rPr>
          <w:rFonts w:cs="Arial"/>
          <w:szCs w:val="21"/>
          <w:u w:val="single"/>
        </w:rPr>
      </w:pPr>
      <w:r w:rsidRPr="00C0601D">
        <w:rPr>
          <w:rFonts w:cs="Arial"/>
          <w:szCs w:val="21"/>
        </w:rPr>
        <w:t>Création d'une nouvelle filière de gestion des boues</w:t>
      </w:r>
      <w:r>
        <w:rPr>
          <w:rFonts w:cs="Arial"/>
          <w:szCs w:val="21"/>
        </w:rPr>
        <w:t>.</w:t>
      </w:r>
    </w:p>
    <w:p w14:paraId="04FCAEA8" w14:textId="0AE9066A" w:rsidR="00C0601D" w:rsidRPr="00C0601D" w:rsidRDefault="00C0601D" w:rsidP="00364524">
      <w:pPr>
        <w:pStyle w:val="Paragraphedeliste"/>
        <w:keepNext w:val="0"/>
        <w:numPr>
          <w:ilvl w:val="0"/>
          <w:numId w:val="83"/>
        </w:numPr>
        <w:tabs>
          <w:tab w:val="left" w:pos="1560"/>
        </w:tabs>
        <w:spacing w:line="240" w:lineRule="auto"/>
        <w:rPr>
          <w:rFonts w:cs="Arial"/>
          <w:szCs w:val="21"/>
          <w:u w:val="single"/>
        </w:rPr>
      </w:pPr>
      <w:r>
        <w:rPr>
          <w:rFonts w:cs="Arial"/>
          <w:szCs w:val="21"/>
        </w:rPr>
        <w:t xml:space="preserve">Amélioration </w:t>
      </w:r>
      <w:r w:rsidR="005606B0">
        <w:rPr>
          <w:rFonts w:cs="Arial"/>
          <w:szCs w:val="21"/>
        </w:rPr>
        <w:t>du fonctionnement de la station</w:t>
      </w:r>
      <w:r>
        <w:rPr>
          <w:rFonts w:cs="Arial"/>
          <w:szCs w:val="21"/>
        </w:rPr>
        <w:t>.</w:t>
      </w:r>
    </w:p>
    <w:bookmarkEnd w:id="19"/>
    <w:p w14:paraId="56093394" w14:textId="77777777" w:rsidR="00C0601D" w:rsidRPr="00C0601D" w:rsidRDefault="00C0601D" w:rsidP="003F3A19">
      <w:pPr>
        <w:keepNext w:val="0"/>
        <w:tabs>
          <w:tab w:val="left" w:pos="1560"/>
        </w:tabs>
        <w:spacing w:line="240" w:lineRule="auto"/>
        <w:rPr>
          <w:rFonts w:cs="Arial"/>
          <w:szCs w:val="21"/>
          <w:u w:val="single"/>
        </w:rPr>
      </w:pPr>
    </w:p>
    <w:p w14:paraId="7CC40B85" w14:textId="1E6A355D" w:rsidR="001B14F4" w:rsidRPr="00821115" w:rsidRDefault="001B14F4" w:rsidP="003F3A19">
      <w:pPr>
        <w:keepNext w:val="0"/>
        <w:tabs>
          <w:tab w:val="left" w:pos="1560"/>
        </w:tabs>
        <w:spacing w:line="240" w:lineRule="auto"/>
        <w:rPr>
          <w:szCs w:val="21"/>
          <w:lang w:eastAsia="en-US"/>
        </w:rPr>
      </w:pPr>
      <w:r w:rsidRPr="00821115">
        <w:rPr>
          <w:szCs w:val="21"/>
          <w:lang w:eastAsia="en-US"/>
        </w:rPr>
        <w:t>Le planning prévisionnel est le suivant :</w:t>
      </w:r>
    </w:p>
    <w:p w14:paraId="197DED64" w14:textId="78527250" w:rsidR="00E5147B" w:rsidRPr="00E5147B" w:rsidRDefault="00E5147B" w:rsidP="003F3A19">
      <w:pPr>
        <w:pStyle w:val="Paragraphedeliste"/>
        <w:keepNext w:val="0"/>
        <w:numPr>
          <w:ilvl w:val="0"/>
          <w:numId w:val="53"/>
        </w:numPr>
        <w:tabs>
          <w:tab w:val="left" w:pos="1560"/>
        </w:tabs>
        <w:spacing w:line="240" w:lineRule="auto"/>
        <w:rPr>
          <w:rFonts w:cs="Arial"/>
          <w:szCs w:val="21"/>
        </w:rPr>
      </w:pPr>
      <w:r w:rsidRPr="00E5147B">
        <w:rPr>
          <w:rFonts w:cs="Arial"/>
          <w:szCs w:val="21"/>
        </w:rPr>
        <w:t xml:space="preserve">Période de préparation : </w:t>
      </w:r>
      <w:r w:rsidR="00412371">
        <w:rPr>
          <w:rFonts w:cs="Arial"/>
          <w:szCs w:val="21"/>
        </w:rPr>
        <w:t>Novembre</w:t>
      </w:r>
      <w:r w:rsidR="00553444">
        <w:rPr>
          <w:rFonts w:cs="Arial"/>
          <w:szCs w:val="21"/>
        </w:rPr>
        <w:t xml:space="preserve"> </w:t>
      </w:r>
      <w:r w:rsidR="00385C9E">
        <w:rPr>
          <w:rFonts w:cs="Arial"/>
          <w:szCs w:val="21"/>
        </w:rPr>
        <w:t>202</w:t>
      </w:r>
      <w:r w:rsidR="00C0601D">
        <w:rPr>
          <w:rFonts w:cs="Arial"/>
          <w:szCs w:val="21"/>
        </w:rPr>
        <w:t>5</w:t>
      </w:r>
      <w:r w:rsidR="00B24538">
        <w:rPr>
          <w:rFonts w:cs="Arial"/>
          <w:szCs w:val="21"/>
        </w:rPr>
        <w:t> </w:t>
      </w:r>
      <w:r w:rsidR="00412371">
        <w:rPr>
          <w:rFonts w:cs="Arial"/>
          <w:szCs w:val="21"/>
        </w:rPr>
        <w:t xml:space="preserve">à février 2026 </w:t>
      </w:r>
      <w:r w:rsidR="00B24538">
        <w:rPr>
          <w:rFonts w:cs="Arial"/>
          <w:szCs w:val="21"/>
        </w:rPr>
        <w:t>;</w:t>
      </w:r>
    </w:p>
    <w:p w14:paraId="68C76A69" w14:textId="423B4EFF" w:rsidR="00C0601D" w:rsidRPr="00C0601D" w:rsidRDefault="00E5147B" w:rsidP="003F3A19">
      <w:pPr>
        <w:pStyle w:val="Paragraphedeliste"/>
        <w:keepNext w:val="0"/>
        <w:numPr>
          <w:ilvl w:val="0"/>
          <w:numId w:val="53"/>
        </w:numPr>
        <w:tabs>
          <w:tab w:val="left" w:pos="1560"/>
        </w:tabs>
        <w:spacing w:line="240" w:lineRule="auto"/>
        <w:rPr>
          <w:rFonts w:cs="Arial"/>
          <w:szCs w:val="21"/>
          <w:lang w:eastAsia="en-US"/>
        </w:rPr>
      </w:pPr>
      <w:r w:rsidRPr="00E5147B">
        <w:rPr>
          <w:rFonts w:cs="Arial"/>
          <w:szCs w:val="21"/>
        </w:rPr>
        <w:t>Démarrage des travaux</w:t>
      </w:r>
      <w:r w:rsidR="00C0601D">
        <w:rPr>
          <w:rFonts w:cs="Arial"/>
          <w:szCs w:val="21"/>
        </w:rPr>
        <w:t xml:space="preserve"> des deux lots : </w:t>
      </w:r>
      <w:r w:rsidR="00412371">
        <w:rPr>
          <w:rFonts w:cs="Arial"/>
          <w:szCs w:val="21"/>
        </w:rPr>
        <w:t>mars</w:t>
      </w:r>
      <w:r w:rsidR="00C0601D">
        <w:rPr>
          <w:rFonts w:cs="Arial"/>
          <w:szCs w:val="21"/>
        </w:rPr>
        <w:t xml:space="preserve"> 202</w:t>
      </w:r>
      <w:r w:rsidR="00412371">
        <w:rPr>
          <w:rFonts w:cs="Arial"/>
          <w:szCs w:val="21"/>
        </w:rPr>
        <w:t>6</w:t>
      </w:r>
      <w:r w:rsidR="00C0601D">
        <w:rPr>
          <w:rFonts w:cs="Arial"/>
          <w:szCs w:val="21"/>
        </w:rPr>
        <w:t> ;</w:t>
      </w:r>
    </w:p>
    <w:p w14:paraId="7CE50B93" w14:textId="77777777" w:rsidR="00E5147B" w:rsidRPr="00E5147B" w:rsidRDefault="00E5147B" w:rsidP="003F3A19">
      <w:pPr>
        <w:pStyle w:val="Corpsdetexte"/>
        <w:keepNext w:val="0"/>
        <w:tabs>
          <w:tab w:val="left" w:pos="1560"/>
        </w:tabs>
        <w:spacing w:line="240" w:lineRule="auto"/>
        <w:rPr>
          <w:rFonts w:cs="Arial"/>
          <w:szCs w:val="21"/>
        </w:rPr>
      </w:pPr>
    </w:p>
    <w:p w14:paraId="0E4F386D" w14:textId="3E3A1F40" w:rsidR="001B14F4" w:rsidRDefault="001B14F4" w:rsidP="003F3A19">
      <w:pPr>
        <w:keepNext w:val="0"/>
        <w:tabs>
          <w:tab w:val="left" w:pos="1560"/>
        </w:tabs>
        <w:spacing w:line="240" w:lineRule="auto"/>
        <w:rPr>
          <w:szCs w:val="21"/>
          <w:lang w:eastAsia="en-US"/>
        </w:rPr>
      </w:pPr>
      <w:r w:rsidRPr="00821115">
        <w:rPr>
          <w:szCs w:val="21"/>
          <w:lang w:eastAsia="en-US"/>
        </w:rPr>
        <w:t xml:space="preserve">Les plans de l’ensemble des travaux sont présentés dans </w:t>
      </w:r>
      <w:r w:rsidR="00365A01">
        <w:rPr>
          <w:szCs w:val="21"/>
          <w:lang w:eastAsia="en-US"/>
        </w:rPr>
        <w:t>l’</w:t>
      </w:r>
      <w:r w:rsidR="00365A01" w:rsidRPr="00365A01">
        <w:rPr>
          <w:b/>
          <w:szCs w:val="21"/>
          <w:lang w:eastAsia="en-US"/>
        </w:rPr>
        <w:t>ANNEXE n°1</w:t>
      </w:r>
      <w:r w:rsidRPr="00821115">
        <w:rPr>
          <w:szCs w:val="21"/>
          <w:lang w:eastAsia="en-US"/>
        </w:rPr>
        <w:t xml:space="preserve">. </w:t>
      </w:r>
    </w:p>
    <w:p w14:paraId="10345FE1" w14:textId="30116229" w:rsidR="001B14F4" w:rsidRPr="00C0601D" w:rsidRDefault="001B14F4" w:rsidP="00364524">
      <w:pPr>
        <w:pStyle w:val="Titre3"/>
        <w:numPr>
          <w:ilvl w:val="0"/>
          <w:numId w:val="104"/>
        </w:numPr>
        <w:tabs>
          <w:tab w:val="left" w:pos="1560"/>
        </w:tabs>
        <w:spacing w:before="120" w:after="120" w:line="240" w:lineRule="auto"/>
        <w:rPr>
          <w:rFonts w:ascii="Roboto Light" w:hAnsi="Roboto Light"/>
          <w:lang w:eastAsia="en-US"/>
        </w:rPr>
      </w:pPr>
      <w:bookmarkStart w:id="20" w:name="_Toc72847330"/>
      <w:bookmarkStart w:id="21" w:name="_Toc191900398"/>
      <w:r w:rsidRPr="00C0601D">
        <w:rPr>
          <w:rFonts w:ascii="Roboto Light" w:hAnsi="Roboto Light"/>
          <w:lang w:eastAsia="en-US"/>
        </w:rPr>
        <w:t>Variantes</w:t>
      </w:r>
      <w:bookmarkEnd w:id="20"/>
      <w:r w:rsidR="00F8513B" w:rsidRPr="00C0601D">
        <w:rPr>
          <w:rFonts w:ascii="Roboto Light" w:hAnsi="Roboto Light"/>
          <w:lang w:eastAsia="en-US"/>
        </w:rPr>
        <w:t xml:space="preserve"> et exigences fonctionnelles</w:t>
      </w:r>
      <w:bookmarkEnd w:id="21"/>
    </w:p>
    <w:p w14:paraId="7C563A48" w14:textId="5ACFA556" w:rsidR="005606B0" w:rsidRDefault="005606B0" w:rsidP="003F3A19">
      <w:pPr>
        <w:keepNext w:val="0"/>
        <w:tabs>
          <w:tab w:val="left" w:pos="1560"/>
        </w:tabs>
        <w:spacing w:line="240" w:lineRule="auto"/>
        <w:rPr>
          <w:rFonts w:cs="Arial"/>
          <w:szCs w:val="21"/>
        </w:rPr>
      </w:pPr>
      <w:r w:rsidRPr="005606B0">
        <w:rPr>
          <w:rFonts w:cs="Arial"/>
          <w:szCs w:val="21"/>
        </w:rPr>
        <w:t>Les variantes sont autorisées uniquement pour le lot n°2</w:t>
      </w:r>
      <w:r>
        <w:rPr>
          <w:rFonts w:cs="Arial"/>
          <w:szCs w:val="21"/>
        </w:rPr>
        <w:t>.</w:t>
      </w:r>
    </w:p>
    <w:p w14:paraId="47F38D8D" w14:textId="78414DE5" w:rsidR="00E5147B" w:rsidRPr="00B24538" w:rsidRDefault="00DD6AFB" w:rsidP="003F3A19">
      <w:pPr>
        <w:keepNext w:val="0"/>
        <w:tabs>
          <w:tab w:val="left" w:pos="1560"/>
        </w:tabs>
        <w:spacing w:line="240" w:lineRule="auto"/>
        <w:rPr>
          <w:rFonts w:cs="Arial"/>
          <w:szCs w:val="21"/>
        </w:rPr>
      </w:pPr>
      <w:r w:rsidRPr="00B24538">
        <w:rPr>
          <w:rFonts w:cs="Arial"/>
          <w:szCs w:val="21"/>
        </w:rPr>
        <w:t xml:space="preserve">Le nombre de variante est limité à </w:t>
      </w:r>
      <w:r w:rsidRPr="00C0601D">
        <w:rPr>
          <w:rFonts w:cs="Arial"/>
          <w:b/>
          <w:bCs/>
          <w:szCs w:val="21"/>
          <w:u w:val="single"/>
        </w:rPr>
        <w:t>un</w:t>
      </w:r>
      <w:r w:rsidRPr="00B24538">
        <w:rPr>
          <w:rFonts w:cs="Arial"/>
          <w:szCs w:val="21"/>
        </w:rPr>
        <w:t xml:space="preserve"> par candidat.</w:t>
      </w:r>
    </w:p>
    <w:p w14:paraId="22F1F8E3" w14:textId="4891CC00" w:rsidR="00E5147B" w:rsidRPr="00B24538" w:rsidRDefault="00542C10" w:rsidP="003F3A19">
      <w:pPr>
        <w:keepNext w:val="0"/>
        <w:tabs>
          <w:tab w:val="left" w:pos="1560"/>
        </w:tabs>
        <w:spacing w:line="240" w:lineRule="auto"/>
        <w:rPr>
          <w:rFonts w:cs="Arial"/>
          <w:szCs w:val="21"/>
        </w:rPr>
      </w:pPr>
      <w:r w:rsidRPr="00B24538">
        <w:rPr>
          <w:rFonts w:cs="Arial"/>
          <w:szCs w:val="21"/>
        </w:rPr>
        <w:t>Les variantes devront impérativement respecter les points suivants :</w:t>
      </w:r>
    </w:p>
    <w:p w14:paraId="262E5AA9" w14:textId="77777777" w:rsidR="00F8513B" w:rsidRPr="00B24538" w:rsidRDefault="00F8513B" w:rsidP="00364524">
      <w:pPr>
        <w:pStyle w:val="Paragraphedeliste"/>
        <w:keepNext w:val="0"/>
        <w:numPr>
          <w:ilvl w:val="0"/>
          <w:numId w:val="58"/>
        </w:numPr>
        <w:tabs>
          <w:tab w:val="left" w:pos="1560"/>
        </w:tabs>
        <w:spacing w:line="240" w:lineRule="auto"/>
        <w:ind w:left="993"/>
        <w:rPr>
          <w:rFonts w:cs="Arial"/>
          <w:szCs w:val="21"/>
          <w:lang w:eastAsia="en-US"/>
        </w:rPr>
      </w:pPr>
      <w:r w:rsidRPr="00B24538">
        <w:rPr>
          <w:rFonts w:cs="Arial"/>
          <w:szCs w:val="21"/>
          <w:lang w:eastAsia="en-US"/>
        </w:rPr>
        <w:t xml:space="preserve">Respect des bases de dimensionnement, des performances et durée d’autonomie demandées ; </w:t>
      </w:r>
    </w:p>
    <w:p w14:paraId="4F973845" w14:textId="7BCA0B32" w:rsidR="00C0601D" w:rsidRPr="00C0601D" w:rsidRDefault="00542C10" w:rsidP="00364524">
      <w:pPr>
        <w:pStyle w:val="Paragraphedeliste"/>
        <w:keepNext w:val="0"/>
        <w:numPr>
          <w:ilvl w:val="0"/>
          <w:numId w:val="58"/>
        </w:numPr>
        <w:tabs>
          <w:tab w:val="left" w:pos="1560"/>
        </w:tabs>
        <w:spacing w:line="240" w:lineRule="auto"/>
        <w:ind w:left="993"/>
        <w:rPr>
          <w:rFonts w:cs="Arial"/>
          <w:szCs w:val="21"/>
          <w:lang w:eastAsia="en-US"/>
        </w:rPr>
      </w:pPr>
      <w:r w:rsidRPr="00B24538">
        <w:rPr>
          <w:rFonts w:cs="Arial"/>
          <w:szCs w:val="21"/>
          <w:lang w:eastAsia="en-US"/>
        </w:rPr>
        <w:t>Performances de rejets et débits de traitements</w:t>
      </w:r>
      <w:r w:rsidR="00C0601D">
        <w:rPr>
          <w:rFonts w:cs="Arial"/>
          <w:szCs w:val="21"/>
          <w:lang w:eastAsia="en-US"/>
        </w:rPr>
        <w:t> ;</w:t>
      </w:r>
    </w:p>
    <w:p w14:paraId="19F6BB08" w14:textId="0C2A7EBF" w:rsidR="00542C10" w:rsidRPr="00B24538" w:rsidRDefault="00C0601D"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Emprises</w:t>
      </w:r>
      <w:r w:rsidR="00542C10" w:rsidRPr="00B24538">
        <w:rPr>
          <w:rFonts w:cs="Arial"/>
          <w:szCs w:val="21"/>
          <w:lang w:eastAsia="en-US"/>
        </w:rPr>
        <w:t xml:space="preserve"> définies ;</w:t>
      </w:r>
    </w:p>
    <w:p w14:paraId="76DE477D" w14:textId="77777777" w:rsidR="00F8513B" w:rsidRPr="00B24538" w:rsidRDefault="00F8513B" w:rsidP="00364524">
      <w:pPr>
        <w:pStyle w:val="Paragraphedeliste"/>
        <w:keepNext w:val="0"/>
        <w:numPr>
          <w:ilvl w:val="0"/>
          <w:numId w:val="58"/>
        </w:numPr>
        <w:tabs>
          <w:tab w:val="left" w:pos="1560"/>
        </w:tabs>
        <w:spacing w:line="240" w:lineRule="auto"/>
        <w:ind w:left="993"/>
        <w:rPr>
          <w:rFonts w:cs="Arial"/>
          <w:szCs w:val="21"/>
          <w:lang w:eastAsia="en-US"/>
        </w:rPr>
      </w:pPr>
      <w:r w:rsidRPr="00B24538">
        <w:rPr>
          <w:rFonts w:cs="Arial"/>
          <w:szCs w:val="21"/>
          <w:lang w:eastAsia="en-US"/>
        </w:rPr>
        <w:t>Respect de toutes les contraintes de réalisation spécifiques définies dans le CCTP (contraintes géotechniques, modalités de pose des ouvrages et réseaux,…)</w:t>
      </w:r>
    </w:p>
    <w:p w14:paraId="21F80E20" w14:textId="1AD5612E" w:rsidR="00542C10" w:rsidRPr="00B24538" w:rsidRDefault="00542C10" w:rsidP="00364524">
      <w:pPr>
        <w:pStyle w:val="Paragraphedeliste"/>
        <w:keepNext w:val="0"/>
        <w:numPr>
          <w:ilvl w:val="0"/>
          <w:numId w:val="58"/>
        </w:numPr>
        <w:tabs>
          <w:tab w:val="left" w:pos="1560"/>
        </w:tabs>
        <w:spacing w:line="240" w:lineRule="auto"/>
        <w:ind w:left="993"/>
        <w:rPr>
          <w:rFonts w:cs="Arial"/>
          <w:szCs w:val="21"/>
          <w:lang w:eastAsia="en-US"/>
        </w:rPr>
      </w:pPr>
      <w:r w:rsidRPr="00B24538">
        <w:rPr>
          <w:rFonts w:cs="Arial"/>
          <w:szCs w:val="21"/>
          <w:lang w:eastAsia="en-US"/>
        </w:rPr>
        <w:t>Dispositions constructives (respects des contraintes géotechniques, choix des matériaux, doublement des équipements…) ;</w:t>
      </w:r>
    </w:p>
    <w:p w14:paraId="30FD8420" w14:textId="18B9356E" w:rsidR="006E381E" w:rsidRPr="00B24538" w:rsidRDefault="00F8513B" w:rsidP="00364524">
      <w:pPr>
        <w:pStyle w:val="Paragraphedeliste"/>
        <w:keepNext w:val="0"/>
        <w:numPr>
          <w:ilvl w:val="0"/>
          <w:numId w:val="58"/>
        </w:numPr>
        <w:tabs>
          <w:tab w:val="left" w:pos="1560"/>
        </w:tabs>
        <w:spacing w:line="240" w:lineRule="auto"/>
        <w:ind w:left="993"/>
        <w:rPr>
          <w:rFonts w:cs="Arial"/>
          <w:szCs w:val="21"/>
          <w:lang w:eastAsia="en-US"/>
        </w:rPr>
      </w:pPr>
      <w:r w:rsidRPr="00B24538">
        <w:rPr>
          <w:rFonts w:cs="Arial"/>
          <w:szCs w:val="21"/>
          <w:lang w:eastAsia="en-US"/>
        </w:rPr>
        <w:t xml:space="preserve">Respect du principe général retenu </w:t>
      </w:r>
      <w:r w:rsidR="006E381E" w:rsidRPr="00B24538">
        <w:rPr>
          <w:rFonts w:cs="Arial"/>
          <w:szCs w:val="21"/>
          <w:lang w:eastAsia="en-US"/>
        </w:rPr>
        <w:t>du</w:t>
      </w:r>
      <w:r w:rsidR="00542C10" w:rsidRPr="00B24538">
        <w:rPr>
          <w:rFonts w:cs="Arial"/>
          <w:szCs w:val="21"/>
          <w:lang w:eastAsia="en-US"/>
        </w:rPr>
        <w:t xml:space="preserve"> traitement </w:t>
      </w:r>
      <w:r w:rsidR="00B24538" w:rsidRPr="00B24538">
        <w:rPr>
          <w:rFonts w:cs="Arial"/>
          <w:szCs w:val="21"/>
          <w:lang w:eastAsia="en-US"/>
        </w:rPr>
        <w:t xml:space="preserve">des boues </w:t>
      </w:r>
      <w:r w:rsidR="00542C10" w:rsidRPr="00B24538">
        <w:rPr>
          <w:rFonts w:cs="Arial"/>
          <w:szCs w:val="21"/>
          <w:lang w:eastAsia="en-US"/>
        </w:rPr>
        <w:t>par lits plantés</w:t>
      </w:r>
      <w:r w:rsidRPr="00B24538">
        <w:rPr>
          <w:rFonts w:cs="Arial"/>
          <w:szCs w:val="21"/>
          <w:lang w:eastAsia="en-US"/>
        </w:rPr>
        <w:t xml:space="preserve"> de roseaux</w:t>
      </w:r>
      <w:r w:rsidR="006E381E" w:rsidRPr="00B24538">
        <w:rPr>
          <w:rFonts w:cs="Arial"/>
          <w:szCs w:val="21"/>
          <w:lang w:eastAsia="en-US"/>
        </w:rPr>
        <w:t>.</w:t>
      </w:r>
    </w:p>
    <w:p w14:paraId="28951ADC" w14:textId="77777777" w:rsidR="00542C10" w:rsidRPr="00B24538" w:rsidRDefault="00542C10" w:rsidP="003F3A19">
      <w:pPr>
        <w:keepNext w:val="0"/>
        <w:tabs>
          <w:tab w:val="left" w:pos="1560"/>
        </w:tabs>
        <w:spacing w:line="240" w:lineRule="auto"/>
        <w:rPr>
          <w:rFonts w:cs="Arial"/>
          <w:szCs w:val="21"/>
        </w:rPr>
      </w:pPr>
    </w:p>
    <w:p w14:paraId="33338DEC" w14:textId="29744192" w:rsidR="00542C10" w:rsidRPr="00B24538" w:rsidRDefault="00542C10" w:rsidP="003F3A19">
      <w:pPr>
        <w:keepNext w:val="0"/>
        <w:tabs>
          <w:tab w:val="left" w:pos="1560"/>
        </w:tabs>
        <w:spacing w:line="240" w:lineRule="auto"/>
        <w:rPr>
          <w:rFonts w:cs="Arial"/>
          <w:szCs w:val="21"/>
        </w:rPr>
      </w:pPr>
      <w:r w:rsidRPr="00B24538">
        <w:rPr>
          <w:rFonts w:cs="Arial"/>
          <w:szCs w:val="21"/>
        </w:rPr>
        <w:t>Les variantes ont pour unique but d’apporter des optimisations techniques ou d’implantation permettant d’améliorer la qualité des prestations</w:t>
      </w:r>
      <w:r w:rsidR="00B24538">
        <w:rPr>
          <w:rFonts w:cs="Arial"/>
          <w:szCs w:val="21"/>
        </w:rPr>
        <w:t xml:space="preserve"> par rapport aux éléments définis en phase PRO</w:t>
      </w:r>
      <w:r w:rsidRPr="00B24538">
        <w:rPr>
          <w:rFonts w:cs="Arial"/>
          <w:szCs w:val="21"/>
        </w:rPr>
        <w:t xml:space="preserve">. Elles ne devront en aucun cas diminuer la qualité des prestations à seule fin de gains financiers. </w:t>
      </w:r>
      <w:r w:rsidR="00F8513B" w:rsidRPr="00B24538">
        <w:t xml:space="preserve">L’objectif des variantes est d’améliorer le projet par une qualité technique supérieure (choix de matériau, performances obtenues,…), des </w:t>
      </w:r>
      <w:r w:rsidR="00F8513B" w:rsidRPr="00B24538">
        <w:lastRenderedPageBreak/>
        <w:t>conditions d’exploitation facilitées (limitation des opérations de maintenance, adaptabilité des équipements,…), une implantation optimisée (facilité</w:t>
      </w:r>
      <w:r w:rsidR="006E381E" w:rsidRPr="00B24538">
        <w:t xml:space="preserve"> des accès, surface </w:t>
      </w:r>
      <w:r w:rsidR="007B7555" w:rsidRPr="00B24538">
        <w:t>suffisante,)</w:t>
      </w:r>
      <w:r w:rsidR="00F8513B" w:rsidRPr="00B24538">
        <w:t>. Les variantes peuvent également permettre une réduction des coûts grâce à des choix techniques adaptés mais en aucun cas en réduisant la qualité des prestations demandées.</w:t>
      </w:r>
    </w:p>
    <w:p w14:paraId="43D09A83" w14:textId="77777777" w:rsidR="00E5147B" w:rsidRPr="00B24538" w:rsidRDefault="00E5147B" w:rsidP="003F3A19">
      <w:pPr>
        <w:keepNext w:val="0"/>
        <w:tabs>
          <w:tab w:val="left" w:pos="1560"/>
        </w:tabs>
        <w:spacing w:line="240" w:lineRule="auto"/>
        <w:rPr>
          <w:rFonts w:cs="Arial"/>
          <w:szCs w:val="21"/>
        </w:rPr>
      </w:pPr>
    </w:p>
    <w:p w14:paraId="22662D8B" w14:textId="26B844A9" w:rsidR="00522079" w:rsidRPr="00A81CF1" w:rsidRDefault="00F8513B" w:rsidP="003F3A19">
      <w:pPr>
        <w:keepNext w:val="0"/>
        <w:tabs>
          <w:tab w:val="left" w:pos="1560"/>
        </w:tabs>
        <w:spacing w:line="240" w:lineRule="auto"/>
        <w:rPr>
          <w:rFonts w:cs="Arial"/>
          <w:szCs w:val="21"/>
        </w:rPr>
      </w:pPr>
      <w:r w:rsidRPr="00B24538">
        <w:t>Il est à noter que l’implantation des ouvrages proposée (cf. plan</w:t>
      </w:r>
      <w:r w:rsidR="00737792" w:rsidRPr="00B24538">
        <w:t>s</w:t>
      </w:r>
      <w:r w:rsidRPr="00B24538">
        <w:t xml:space="preserve"> de </w:t>
      </w:r>
      <w:r w:rsidR="00737792" w:rsidRPr="00B24538">
        <w:rPr>
          <w:b/>
        </w:rPr>
        <w:t>l’ANNEXE N°1</w:t>
      </w:r>
      <w:r w:rsidRPr="00B24538">
        <w:t>) n’est pas contractuelle. L’entrepreneur est libre de proposer des ajustements au niveau du positionnement des ouvrages (même dans le cadre de la solution de base), en restant toutefois dans l’emprise délimitée</w:t>
      </w:r>
      <w:r w:rsidR="00522079" w:rsidRPr="00B24538">
        <w:rPr>
          <w:rFonts w:cs="Arial"/>
          <w:szCs w:val="21"/>
        </w:rPr>
        <w:t>.</w:t>
      </w:r>
      <w:r w:rsidR="00A81CF1" w:rsidRPr="00B24538">
        <w:rPr>
          <w:rFonts w:cs="Arial"/>
          <w:szCs w:val="21"/>
        </w:rPr>
        <w:t xml:space="preserve"> L’implantation proposée devra permettre l’accès aux lits de roseaux en tout point pour les opérations de curage. Les largeurs de tranchées et rayons de giration sont conformes aux prescriptions du CCT</w:t>
      </w:r>
      <w:r w:rsidR="007B7555">
        <w:rPr>
          <w:rFonts w:cs="Arial"/>
          <w:szCs w:val="21"/>
        </w:rPr>
        <w:t>P</w:t>
      </w:r>
      <w:r w:rsidR="00A81CF1" w:rsidRPr="00B24538">
        <w:rPr>
          <w:rFonts w:cs="Arial"/>
          <w:szCs w:val="21"/>
        </w:rPr>
        <w:t>. Les ouvrages devront être accessibles pour les opérations d’entretien.</w:t>
      </w:r>
      <w:r w:rsidR="00A81CF1">
        <w:rPr>
          <w:rFonts w:cs="Arial"/>
          <w:szCs w:val="21"/>
        </w:rPr>
        <w:t xml:space="preserve"> </w:t>
      </w:r>
    </w:p>
    <w:p w14:paraId="44EDF5BA" w14:textId="77777777" w:rsidR="001B14F4" w:rsidRPr="00821115" w:rsidRDefault="001B14F4" w:rsidP="00364524">
      <w:pPr>
        <w:pStyle w:val="Titre3"/>
        <w:numPr>
          <w:ilvl w:val="0"/>
          <w:numId w:val="104"/>
        </w:numPr>
        <w:tabs>
          <w:tab w:val="left" w:pos="1560"/>
        </w:tabs>
        <w:spacing w:before="120" w:after="120" w:line="240" w:lineRule="auto"/>
        <w:rPr>
          <w:rFonts w:ascii="Roboto Light" w:hAnsi="Roboto Light"/>
          <w:lang w:eastAsia="en-US"/>
        </w:rPr>
      </w:pPr>
      <w:bookmarkStart w:id="22" w:name="_Toc400119329"/>
      <w:bookmarkStart w:id="23" w:name="_Toc400627496"/>
      <w:bookmarkStart w:id="24" w:name="_Toc72847331"/>
      <w:bookmarkStart w:id="25" w:name="_Toc191900399"/>
      <w:r w:rsidRPr="00821115">
        <w:rPr>
          <w:rFonts w:ascii="Roboto Light" w:hAnsi="Roboto Light"/>
          <w:lang w:eastAsia="en-US"/>
        </w:rPr>
        <w:t>Prestations supplémentaires éventuelles (PSE)</w:t>
      </w:r>
      <w:bookmarkEnd w:id="22"/>
      <w:bookmarkEnd w:id="23"/>
      <w:bookmarkEnd w:id="24"/>
      <w:bookmarkEnd w:id="25"/>
    </w:p>
    <w:p w14:paraId="1F69B7EA" w14:textId="08C7BB98" w:rsidR="00385C9E" w:rsidRDefault="001E7C38"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Sans objet.</w:t>
      </w:r>
    </w:p>
    <w:p w14:paraId="702AFC2A" w14:textId="77777777" w:rsidR="004851F8" w:rsidRPr="004851F8" w:rsidRDefault="004851F8" w:rsidP="003F3A19">
      <w:pPr>
        <w:keepNext w:val="0"/>
        <w:tabs>
          <w:tab w:val="left" w:pos="1560"/>
        </w:tabs>
        <w:spacing w:line="240" w:lineRule="auto"/>
        <w:rPr>
          <w:rFonts w:cs="Arial"/>
          <w:szCs w:val="21"/>
          <w:lang w:eastAsia="en-US"/>
        </w:rPr>
      </w:pPr>
    </w:p>
    <w:p w14:paraId="1CA99918" w14:textId="4578E2EF" w:rsidR="00522079" w:rsidRPr="008A015B" w:rsidRDefault="00522079" w:rsidP="00364524">
      <w:pPr>
        <w:pStyle w:val="TITRE30"/>
        <w:numPr>
          <w:ilvl w:val="1"/>
          <w:numId w:val="105"/>
        </w:numPr>
      </w:pPr>
      <w:bookmarkStart w:id="26" w:name="_Toc81214610"/>
      <w:bookmarkStart w:id="27" w:name="_Toc175380589"/>
      <w:bookmarkStart w:id="28" w:name="_Toc246833477"/>
      <w:bookmarkStart w:id="29" w:name="_Toc355599647"/>
      <w:bookmarkStart w:id="30" w:name="_Toc72847332"/>
      <w:bookmarkStart w:id="31" w:name="_Toc191900400"/>
      <w:bookmarkEnd w:id="16"/>
      <w:r w:rsidRPr="008A015B">
        <w:t>Consistance des prestations et travaux</w:t>
      </w:r>
      <w:bookmarkEnd w:id="26"/>
      <w:bookmarkEnd w:id="27"/>
      <w:bookmarkEnd w:id="28"/>
      <w:bookmarkEnd w:id="29"/>
      <w:bookmarkEnd w:id="30"/>
      <w:bookmarkEnd w:id="31"/>
    </w:p>
    <w:p w14:paraId="3162F0C8" w14:textId="77777777" w:rsidR="00522079" w:rsidRPr="00821115" w:rsidRDefault="00522079" w:rsidP="00364524">
      <w:pPr>
        <w:pStyle w:val="Titre3"/>
        <w:numPr>
          <w:ilvl w:val="0"/>
          <w:numId w:val="104"/>
        </w:numPr>
        <w:tabs>
          <w:tab w:val="left" w:pos="1560"/>
        </w:tabs>
        <w:spacing w:before="120" w:after="120" w:line="240" w:lineRule="auto"/>
        <w:rPr>
          <w:rFonts w:ascii="Roboto Light" w:hAnsi="Roboto Light"/>
          <w:lang w:eastAsia="en-US"/>
        </w:rPr>
      </w:pPr>
      <w:bookmarkStart w:id="32" w:name="_Toc175380590"/>
      <w:bookmarkStart w:id="33" w:name="_Toc246833478"/>
      <w:bookmarkStart w:id="34" w:name="_Toc355599648"/>
      <w:bookmarkStart w:id="35" w:name="_Toc72847333"/>
      <w:bookmarkStart w:id="36" w:name="_Toc191900401"/>
      <w:r w:rsidRPr="00821115">
        <w:rPr>
          <w:rFonts w:ascii="Roboto Light" w:hAnsi="Roboto Light"/>
          <w:lang w:eastAsia="en-US"/>
        </w:rPr>
        <w:t>Travaux et prestations à réaliser</w:t>
      </w:r>
      <w:bookmarkEnd w:id="32"/>
      <w:bookmarkEnd w:id="33"/>
      <w:bookmarkEnd w:id="34"/>
      <w:bookmarkEnd w:id="35"/>
      <w:bookmarkEnd w:id="36"/>
    </w:p>
    <w:p w14:paraId="3BBBF1F0" w14:textId="77777777" w:rsidR="00522079" w:rsidRPr="00821115" w:rsidRDefault="00522079" w:rsidP="003F3A19">
      <w:pPr>
        <w:keepNext w:val="0"/>
        <w:tabs>
          <w:tab w:val="left" w:pos="1560"/>
        </w:tabs>
        <w:spacing w:line="240" w:lineRule="auto"/>
        <w:rPr>
          <w:rFonts w:cs="Arial"/>
          <w:szCs w:val="21"/>
        </w:rPr>
      </w:pPr>
      <w:r w:rsidRPr="00821115">
        <w:rPr>
          <w:rFonts w:cs="Arial"/>
          <w:szCs w:val="21"/>
        </w:rPr>
        <w:t>Les travaux à réaliser sont les suivants :</w:t>
      </w:r>
    </w:p>
    <w:p w14:paraId="343D5064" w14:textId="77777777" w:rsidR="00522079" w:rsidRPr="00821115" w:rsidRDefault="00A81CF1"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Etude d’exécution</w:t>
      </w:r>
      <w:r w:rsidR="00522079" w:rsidRPr="00821115">
        <w:rPr>
          <w:rFonts w:cs="Arial"/>
          <w:szCs w:val="21"/>
          <w:lang w:eastAsia="en-US"/>
        </w:rPr>
        <w:t> ;</w:t>
      </w:r>
    </w:p>
    <w:p w14:paraId="2F41DBC1" w14:textId="77777777" w:rsidR="00522079" w:rsidRPr="00821115"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Préparation et Installation de chantier ;</w:t>
      </w:r>
    </w:p>
    <w:p w14:paraId="0C984346" w14:textId="77777777" w:rsidR="00522079" w:rsidRPr="00821115"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L’alimentation en eau, électricité, télécommunication des installations de chantiers ;</w:t>
      </w:r>
    </w:p>
    <w:p w14:paraId="485984D5" w14:textId="77777777"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Sécurité des chantiers et coordination ;</w:t>
      </w:r>
    </w:p>
    <w:p w14:paraId="2D49C642" w14:textId="58A3E50A"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 xml:space="preserve">Les sondages de reconnaissance, études topographiques et géotechniques complémentaires </w:t>
      </w:r>
      <w:r w:rsidR="00385C9E">
        <w:rPr>
          <w:rFonts w:cs="Arial"/>
          <w:szCs w:val="21"/>
          <w:lang w:eastAsia="en-US"/>
        </w:rPr>
        <w:t xml:space="preserve">éventuellement </w:t>
      </w:r>
      <w:r w:rsidRPr="00821115">
        <w:rPr>
          <w:rFonts w:cs="Arial"/>
          <w:szCs w:val="21"/>
          <w:lang w:eastAsia="en-US"/>
        </w:rPr>
        <w:t>nécessaires à la réalisation de la phase EXE ;</w:t>
      </w:r>
    </w:p>
    <w:p w14:paraId="46C5538D" w14:textId="4E41E139" w:rsidR="00385C9E" w:rsidRDefault="00385C9E"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La mise en place des tous les éléments nécessaires pour garantir le maintien en service des installations pendant la durée du chantier ;</w:t>
      </w:r>
    </w:p>
    <w:p w14:paraId="02479484" w14:textId="77777777" w:rsidR="00522079" w:rsidRPr="00821115"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L'ensemble des terrassements ;</w:t>
      </w:r>
    </w:p>
    <w:p w14:paraId="0F194AD2" w14:textId="77777777" w:rsidR="00522079" w:rsidRPr="00821115"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L’évacuation et le traitement des déblais ;</w:t>
      </w:r>
    </w:p>
    <w:p w14:paraId="58581CFA" w14:textId="77777777" w:rsidR="00522079" w:rsidRPr="00821115"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La fourniture et la mise en œuvre de matériaux d’apport et de substitution ;</w:t>
      </w:r>
    </w:p>
    <w:p w14:paraId="475C86A0" w14:textId="7F807536" w:rsidR="00522079" w:rsidRPr="00A81CF1"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La fourniture, transport et mise en œuvre de tous les matériaux, produits et composants de construction nécessaires à la réalisation parfaite et complète</w:t>
      </w:r>
      <w:r>
        <w:rPr>
          <w:rFonts w:cs="Arial"/>
          <w:szCs w:val="21"/>
          <w:lang w:eastAsia="en-US"/>
        </w:rPr>
        <w:t xml:space="preserve"> de tous les ouvrages du </w:t>
      </w:r>
      <w:r w:rsidRPr="00A81CF1">
        <w:rPr>
          <w:rFonts w:cs="Arial"/>
          <w:szCs w:val="21"/>
          <w:lang w:eastAsia="en-US"/>
        </w:rPr>
        <w:t>marché</w:t>
      </w:r>
      <w:r w:rsidR="00FD6766">
        <w:rPr>
          <w:rFonts w:cs="Arial"/>
          <w:szCs w:val="21"/>
          <w:lang w:eastAsia="en-US"/>
        </w:rPr>
        <w:t xml:space="preserve"> </w:t>
      </w:r>
      <w:r w:rsidRPr="00A81CF1">
        <w:rPr>
          <w:rFonts w:cs="Arial"/>
          <w:szCs w:val="21"/>
          <w:lang w:eastAsia="en-US"/>
        </w:rPr>
        <w:t>;</w:t>
      </w:r>
    </w:p>
    <w:p w14:paraId="50140317" w14:textId="285BE067" w:rsidR="00542C10" w:rsidRDefault="00542C10"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La fourniture et pose des ouvrages</w:t>
      </w:r>
      <w:r w:rsidR="00385C9E">
        <w:rPr>
          <w:rFonts w:cs="Arial"/>
          <w:szCs w:val="21"/>
          <w:lang w:eastAsia="en-US"/>
        </w:rPr>
        <w:t xml:space="preserve"> et équipements</w:t>
      </w:r>
      <w:r>
        <w:rPr>
          <w:rFonts w:cs="Arial"/>
          <w:szCs w:val="21"/>
          <w:lang w:eastAsia="en-US"/>
        </w:rPr>
        <w:t xml:space="preserve"> ; </w:t>
      </w:r>
    </w:p>
    <w:p w14:paraId="3607164E" w14:textId="30DC76A2" w:rsidR="00542C10" w:rsidRDefault="00542C10"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 xml:space="preserve">La construction </w:t>
      </w:r>
      <w:r w:rsidR="00385C9E">
        <w:rPr>
          <w:rFonts w:cs="Arial"/>
          <w:szCs w:val="21"/>
          <w:lang w:eastAsia="en-US"/>
        </w:rPr>
        <w:t xml:space="preserve">des ouvrages </w:t>
      </w:r>
      <w:r w:rsidR="00FD6766">
        <w:rPr>
          <w:rFonts w:cs="Arial"/>
          <w:szCs w:val="21"/>
          <w:lang w:eastAsia="en-US"/>
        </w:rPr>
        <w:t>de génie civil</w:t>
      </w:r>
      <w:r>
        <w:rPr>
          <w:rFonts w:cs="Arial"/>
          <w:szCs w:val="21"/>
          <w:lang w:eastAsia="en-US"/>
        </w:rPr>
        <w:t xml:space="preserve"> ; </w:t>
      </w:r>
    </w:p>
    <w:p w14:paraId="43A57FDE" w14:textId="2D26108F"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A81CF1">
        <w:rPr>
          <w:rFonts w:cs="Arial"/>
          <w:szCs w:val="21"/>
          <w:lang w:eastAsia="en-US"/>
        </w:rPr>
        <w:t xml:space="preserve">La fourniture et la pose de canalisations d’assainissement </w:t>
      </w:r>
      <w:r w:rsidR="004851F8">
        <w:rPr>
          <w:rFonts w:cs="Arial"/>
          <w:szCs w:val="21"/>
          <w:lang w:eastAsia="en-US"/>
        </w:rPr>
        <w:t xml:space="preserve">(EU et EP) </w:t>
      </w:r>
      <w:r w:rsidR="00A81CF1" w:rsidRPr="00A81CF1">
        <w:rPr>
          <w:rFonts w:cs="Arial"/>
          <w:szCs w:val="21"/>
          <w:lang w:eastAsia="en-US"/>
        </w:rPr>
        <w:t>entre les ouvrages</w:t>
      </w:r>
      <w:r w:rsidR="00081DF2">
        <w:rPr>
          <w:rFonts w:cs="Arial"/>
          <w:szCs w:val="21"/>
          <w:lang w:eastAsia="en-US"/>
        </w:rPr>
        <w:t>,</w:t>
      </w:r>
    </w:p>
    <w:p w14:paraId="47097465" w14:textId="30C4B347" w:rsidR="00081DF2" w:rsidRDefault="00081DF2"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 xml:space="preserve">La fourniture et pose de canalisation </w:t>
      </w:r>
      <w:r w:rsidR="004851F8">
        <w:rPr>
          <w:rFonts w:cs="Arial"/>
          <w:szCs w:val="21"/>
          <w:lang w:eastAsia="en-US"/>
        </w:rPr>
        <w:t>d’alimentation en eau, en électricité, en communication des différents ouvrages et équipements, ainsi que tous les raccordements et câblages associés</w:t>
      </w:r>
      <w:r>
        <w:rPr>
          <w:rFonts w:cs="Arial"/>
          <w:szCs w:val="21"/>
          <w:lang w:eastAsia="en-US"/>
        </w:rPr>
        <w:t> ;</w:t>
      </w:r>
    </w:p>
    <w:p w14:paraId="3F273606" w14:textId="77777777"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A81CF1">
        <w:rPr>
          <w:rFonts w:cs="Arial"/>
          <w:szCs w:val="21"/>
          <w:lang w:eastAsia="en-US"/>
        </w:rPr>
        <w:t>La réfection et remise en état des sites ;</w:t>
      </w:r>
    </w:p>
    <w:p w14:paraId="24D753D6" w14:textId="7D1714F1" w:rsidR="00542C10" w:rsidRPr="00A81CF1" w:rsidRDefault="00542C10"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La démolition des ouvrages actuels </w:t>
      </w:r>
      <w:r w:rsidR="00FD6766">
        <w:rPr>
          <w:rFonts w:cs="Arial"/>
          <w:szCs w:val="21"/>
          <w:lang w:eastAsia="en-US"/>
        </w:rPr>
        <w:t xml:space="preserve">non nécessaires </w:t>
      </w:r>
      <w:r w:rsidR="00CD3B9E">
        <w:rPr>
          <w:rFonts w:cs="Arial"/>
          <w:szCs w:val="21"/>
          <w:lang w:eastAsia="en-US"/>
        </w:rPr>
        <w:t xml:space="preserve">et </w:t>
      </w:r>
      <w:r w:rsidR="00FD6766">
        <w:rPr>
          <w:rFonts w:cs="Arial"/>
          <w:szCs w:val="21"/>
          <w:lang w:eastAsia="en-US"/>
        </w:rPr>
        <w:t>évacuation des gravats ;</w:t>
      </w:r>
    </w:p>
    <w:p w14:paraId="5E505DDE" w14:textId="77777777"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A81CF1">
        <w:rPr>
          <w:rFonts w:cs="Arial"/>
          <w:szCs w:val="21"/>
          <w:lang w:eastAsia="en-US"/>
        </w:rPr>
        <w:t>L’ensemble des travaux décrits dans les paragraphes suivants jusqu'au parfait achèvement des ouvrages ;</w:t>
      </w:r>
    </w:p>
    <w:p w14:paraId="334CBBA4" w14:textId="4ADCF5F0" w:rsidR="004851F8" w:rsidRPr="00A81CF1" w:rsidRDefault="004851F8"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La réalisation de tous les essais de contrôle qualité des travaux ;</w:t>
      </w:r>
    </w:p>
    <w:p w14:paraId="4C2DF7BF" w14:textId="77777777" w:rsidR="00522079" w:rsidRDefault="00522079" w:rsidP="00364524">
      <w:pPr>
        <w:pStyle w:val="Paragraphedeliste"/>
        <w:keepNext w:val="0"/>
        <w:numPr>
          <w:ilvl w:val="0"/>
          <w:numId w:val="58"/>
        </w:numPr>
        <w:tabs>
          <w:tab w:val="left" w:pos="1560"/>
        </w:tabs>
        <w:spacing w:line="240" w:lineRule="auto"/>
        <w:ind w:left="993"/>
        <w:rPr>
          <w:rFonts w:cs="Arial"/>
          <w:szCs w:val="21"/>
          <w:lang w:eastAsia="en-US"/>
        </w:rPr>
      </w:pPr>
      <w:r w:rsidRPr="00821115">
        <w:rPr>
          <w:rFonts w:cs="Arial"/>
          <w:szCs w:val="21"/>
          <w:lang w:eastAsia="en-US"/>
        </w:rPr>
        <w:t>L’établissement des plans de récolement.</w:t>
      </w:r>
    </w:p>
    <w:p w14:paraId="71450100" w14:textId="77777777" w:rsidR="00CD3B9E" w:rsidRDefault="00CD3B9E" w:rsidP="00CD3B9E">
      <w:pPr>
        <w:keepNext w:val="0"/>
        <w:tabs>
          <w:tab w:val="left" w:pos="1560"/>
        </w:tabs>
        <w:spacing w:line="240" w:lineRule="auto"/>
        <w:rPr>
          <w:rFonts w:cs="Arial"/>
          <w:szCs w:val="21"/>
          <w:lang w:eastAsia="en-US"/>
        </w:rPr>
      </w:pPr>
    </w:p>
    <w:p w14:paraId="21DD26A3" w14:textId="77777777" w:rsidR="00CD3B9E" w:rsidRDefault="00CD3B9E" w:rsidP="00CD3B9E">
      <w:pPr>
        <w:keepNext w:val="0"/>
        <w:tabs>
          <w:tab w:val="left" w:pos="1560"/>
        </w:tabs>
        <w:spacing w:line="240" w:lineRule="auto"/>
        <w:rPr>
          <w:rFonts w:cs="Arial"/>
          <w:szCs w:val="21"/>
          <w:lang w:eastAsia="en-US"/>
        </w:rPr>
      </w:pPr>
    </w:p>
    <w:p w14:paraId="4B4E84DB" w14:textId="77777777" w:rsidR="00CD3B9E" w:rsidRPr="00CD3B9E" w:rsidRDefault="00CD3B9E" w:rsidP="00CD3B9E">
      <w:pPr>
        <w:keepNext w:val="0"/>
        <w:tabs>
          <w:tab w:val="left" w:pos="1560"/>
        </w:tabs>
        <w:spacing w:line="240" w:lineRule="auto"/>
        <w:rPr>
          <w:rFonts w:cs="Arial"/>
          <w:szCs w:val="21"/>
          <w:lang w:eastAsia="en-US"/>
        </w:rPr>
      </w:pPr>
    </w:p>
    <w:p w14:paraId="1A863C05" w14:textId="77777777" w:rsidR="00522079" w:rsidRPr="00E369DC" w:rsidRDefault="00522079" w:rsidP="00364524">
      <w:pPr>
        <w:pStyle w:val="Titre3"/>
        <w:numPr>
          <w:ilvl w:val="0"/>
          <w:numId w:val="104"/>
        </w:numPr>
        <w:tabs>
          <w:tab w:val="left" w:pos="1560"/>
        </w:tabs>
        <w:spacing w:before="120" w:after="120" w:line="240" w:lineRule="auto"/>
        <w:rPr>
          <w:rFonts w:ascii="Roboto Light" w:hAnsi="Roboto Light"/>
          <w:lang w:eastAsia="en-US"/>
        </w:rPr>
      </w:pPr>
      <w:bookmarkStart w:id="37" w:name="_Toc175380592"/>
      <w:bookmarkStart w:id="38" w:name="_Toc246833480"/>
      <w:bookmarkStart w:id="39" w:name="_Toc355599650"/>
      <w:bookmarkStart w:id="40" w:name="_Toc72847335"/>
      <w:bookmarkStart w:id="41" w:name="_Toc191900402"/>
      <w:r w:rsidRPr="00E369DC">
        <w:rPr>
          <w:rFonts w:ascii="Roboto Light" w:hAnsi="Roboto Light"/>
          <w:lang w:eastAsia="en-US"/>
        </w:rPr>
        <w:t>Accès chantier</w:t>
      </w:r>
      <w:bookmarkEnd w:id="37"/>
      <w:bookmarkEnd w:id="38"/>
      <w:bookmarkEnd w:id="39"/>
      <w:bookmarkEnd w:id="40"/>
      <w:bookmarkEnd w:id="41"/>
      <w:r w:rsidRPr="00E369DC">
        <w:rPr>
          <w:rFonts w:ascii="Roboto Light" w:hAnsi="Roboto Light"/>
          <w:lang w:eastAsia="en-US"/>
        </w:rPr>
        <w:t xml:space="preserve"> </w:t>
      </w:r>
    </w:p>
    <w:p w14:paraId="2AB9594B" w14:textId="794713E9" w:rsidR="00522079" w:rsidRDefault="00522079" w:rsidP="003F3A19">
      <w:pPr>
        <w:keepNext w:val="0"/>
        <w:tabs>
          <w:tab w:val="left" w:pos="1560"/>
        </w:tabs>
        <w:spacing w:line="240" w:lineRule="auto"/>
        <w:rPr>
          <w:rFonts w:cs="Arial"/>
          <w:szCs w:val="21"/>
        </w:rPr>
      </w:pPr>
      <w:r w:rsidRPr="00821115">
        <w:rPr>
          <w:rFonts w:cs="Arial"/>
          <w:szCs w:val="21"/>
        </w:rPr>
        <w:t>Le titulaire devra prendre toutes les dispositions pour interdire l’accès de tiers dans le périmètre d</w:t>
      </w:r>
      <w:r w:rsidR="00C34C5F">
        <w:rPr>
          <w:rFonts w:cs="Arial"/>
          <w:szCs w:val="21"/>
        </w:rPr>
        <w:t>es travaux</w:t>
      </w:r>
      <w:r w:rsidRPr="00821115">
        <w:rPr>
          <w:rFonts w:cs="Arial"/>
          <w:szCs w:val="21"/>
        </w:rPr>
        <w:t xml:space="preserve">. </w:t>
      </w:r>
    </w:p>
    <w:p w14:paraId="737D2DBC" w14:textId="38FDEE6F" w:rsidR="00C34C5F" w:rsidRDefault="00D36E2C" w:rsidP="003F3A19">
      <w:pPr>
        <w:keepNext w:val="0"/>
        <w:tabs>
          <w:tab w:val="left" w:pos="1560"/>
        </w:tabs>
        <w:spacing w:line="240" w:lineRule="auto"/>
        <w:rPr>
          <w:rFonts w:cs="Arial"/>
          <w:szCs w:val="21"/>
        </w:rPr>
      </w:pPr>
      <w:r w:rsidRPr="00D36E2C">
        <w:rPr>
          <w:rFonts w:cs="Arial"/>
          <w:szCs w:val="21"/>
        </w:rPr>
        <w:t>Les modalités d’accès au chantier sont présentées dans le CC</w:t>
      </w:r>
      <w:r w:rsidR="00E369DC">
        <w:rPr>
          <w:rFonts w:cs="Arial"/>
          <w:szCs w:val="21"/>
        </w:rPr>
        <w:t>A</w:t>
      </w:r>
      <w:r w:rsidRPr="00D36E2C">
        <w:rPr>
          <w:rFonts w:cs="Arial"/>
          <w:szCs w:val="21"/>
        </w:rPr>
        <w:t>P</w:t>
      </w:r>
      <w:r w:rsidR="00C34C5F" w:rsidRPr="00D36E2C">
        <w:rPr>
          <w:rFonts w:cs="Arial"/>
          <w:szCs w:val="21"/>
        </w:rPr>
        <w:t>.</w:t>
      </w:r>
    </w:p>
    <w:p w14:paraId="153DAA82" w14:textId="77777777" w:rsidR="00C34C5F" w:rsidRPr="00821115" w:rsidRDefault="00C34C5F" w:rsidP="003F3A19">
      <w:pPr>
        <w:keepNext w:val="0"/>
        <w:tabs>
          <w:tab w:val="left" w:pos="1560"/>
        </w:tabs>
        <w:spacing w:line="240" w:lineRule="auto"/>
        <w:rPr>
          <w:rFonts w:cs="Arial"/>
          <w:szCs w:val="21"/>
        </w:rPr>
      </w:pPr>
    </w:p>
    <w:p w14:paraId="23A3650B" w14:textId="77777777" w:rsidR="00522079" w:rsidRPr="00E369DC" w:rsidRDefault="00522079" w:rsidP="00364524">
      <w:pPr>
        <w:pStyle w:val="Titre3"/>
        <w:numPr>
          <w:ilvl w:val="0"/>
          <w:numId w:val="104"/>
        </w:numPr>
        <w:tabs>
          <w:tab w:val="left" w:pos="1560"/>
        </w:tabs>
        <w:spacing w:before="120" w:after="120" w:line="240" w:lineRule="auto"/>
        <w:rPr>
          <w:rFonts w:ascii="Roboto Light" w:hAnsi="Roboto Light"/>
          <w:lang w:eastAsia="en-US"/>
        </w:rPr>
      </w:pPr>
      <w:bookmarkStart w:id="42" w:name="_Toc175380596"/>
      <w:bookmarkStart w:id="43" w:name="_Toc246833482"/>
      <w:bookmarkStart w:id="44" w:name="_Toc355599651"/>
      <w:bookmarkStart w:id="45" w:name="_Toc72847336"/>
      <w:bookmarkStart w:id="46" w:name="_Toc191900403"/>
      <w:r w:rsidRPr="00E369DC">
        <w:rPr>
          <w:rFonts w:ascii="Roboto Light" w:hAnsi="Roboto Light"/>
          <w:lang w:eastAsia="en-US"/>
        </w:rPr>
        <w:t>Conditions de service</w:t>
      </w:r>
      <w:bookmarkEnd w:id="42"/>
      <w:bookmarkEnd w:id="43"/>
      <w:bookmarkEnd w:id="44"/>
      <w:r w:rsidRPr="00E369DC">
        <w:rPr>
          <w:rFonts w:ascii="Roboto Light" w:hAnsi="Roboto Light"/>
          <w:lang w:eastAsia="en-US"/>
        </w:rPr>
        <w:t xml:space="preserve"> et limite de prestations</w:t>
      </w:r>
      <w:bookmarkEnd w:id="45"/>
      <w:bookmarkEnd w:id="46"/>
    </w:p>
    <w:p w14:paraId="4E6825D2" w14:textId="6A85777C" w:rsidR="00522079" w:rsidRDefault="00522079" w:rsidP="003F3A19">
      <w:pPr>
        <w:keepNext w:val="0"/>
        <w:tabs>
          <w:tab w:val="left" w:pos="1560"/>
        </w:tabs>
        <w:spacing w:line="240" w:lineRule="auto"/>
        <w:rPr>
          <w:rFonts w:cs="Arial"/>
          <w:szCs w:val="21"/>
        </w:rPr>
      </w:pPr>
      <w:r w:rsidRPr="00A81CF1">
        <w:rPr>
          <w:rFonts w:cs="Arial"/>
          <w:szCs w:val="21"/>
        </w:rPr>
        <w:t xml:space="preserve">Les effluents ne présentent pas de problème de qualité particulier. </w:t>
      </w:r>
    </w:p>
    <w:p w14:paraId="440A600D" w14:textId="311D398D" w:rsidR="007B7555" w:rsidRDefault="007B7555" w:rsidP="003F3A19">
      <w:pPr>
        <w:keepNext w:val="0"/>
        <w:tabs>
          <w:tab w:val="left" w:pos="1560"/>
        </w:tabs>
        <w:spacing w:line="240" w:lineRule="auto"/>
        <w:rPr>
          <w:rFonts w:cs="Arial"/>
          <w:b/>
          <w:szCs w:val="21"/>
        </w:rPr>
      </w:pPr>
      <w:r w:rsidRPr="007B7555">
        <w:rPr>
          <w:rFonts w:cs="Arial"/>
          <w:b/>
          <w:szCs w:val="21"/>
        </w:rPr>
        <w:t xml:space="preserve">Toutes les opérations liées au maintien en service du traitement pendant la phase chantier </w:t>
      </w:r>
      <w:r w:rsidR="004851F8">
        <w:rPr>
          <w:rFonts w:cs="Arial"/>
          <w:b/>
          <w:szCs w:val="21"/>
        </w:rPr>
        <w:t xml:space="preserve">et mise en route, ainsi que le maintien aux accès pour le service d’exploitation, </w:t>
      </w:r>
      <w:r w:rsidRPr="007B7555">
        <w:rPr>
          <w:rFonts w:cs="Arial"/>
          <w:b/>
          <w:szCs w:val="21"/>
        </w:rPr>
        <w:t xml:space="preserve">sont à prévoir par l’entrepreneur </w:t>
      </w:r>
      <w:r w:rsidRPr="007B7555">
        <w:rPr>
          <w:rFonts w:cs="Arial"/>
          <w:b/>
          <w:szCs w:val="21"/>
        </w:rPr>
        <w:lastRenderedPageBreak/>
        <w:t>à sa charge.</w:t>
      </w:r>
      <w:r w:rsidR="004851F8">
        <w:rPr>
          <w:rFonts w:cs="Arial"/>
          <w:b/>
          <w:szCs w:val="21"/>
        </w:rPr>
        <w:t xml:space="preserve"> Ces éléments seront détaillés et mis en avant pa</w:t>
      </w:r>
      <w:r w:rsidR="00DC244F">
        <w:rPr>
          <w:rFonts w:cs="Arial"/>
          <w:b/>
          <w:szCs w:val="21"/>
        </w:rPr>
        <w:t>r</w:t>
      </w:r>
      <w:r w:rsidR="004851F8">
        <w:rPr>
          <w:rFonts w:cs="Arial"/>
          <w:b/>
          <w:szCs w:val="21"/>
        </w:rPr>
        <w:t xml:space="preserve"> l’entrepreneur dans son mémoire technique. </w:t>
      </w:r>
    </w:p>
    <w:p w14:paraId="2BFCE92C" w14:textId="77777777" w:rsidR="007B7555" w:rsidRPr="007B7555" w:rsidRDefault="007B7555" w:rsidP="003F3A19">
      <w:pPr>
        <w:keepNext w:val="0"/>
        <w:tabs>
          <w:tab w:val="left" w:pos="1560"/>
        </w:tabs>
        <w:spacing w:line="240" w:lineRule="auto"/>
        <w:rPr>
          <w:rFonts w:cs="Arial"/>
          <w:b/>
          <w:szCs w:val="21"/>
        </w:rPr>
      </w:pPr>
    </w:p>
    <w:p w14:paraId="4B4B9407" w14:textId="77777777" w:rsidR="00F46877" w:rsidRDefault="00F46877" w:rsidP="003F3A19">
      <w:pPr>
        <w:keepNext w:val="0"/>
        <w:tabs>
          <w:tab w:val="left" w:pos="1560"/>
        </w:tabs>
        <w:spacing w:line="240" w:lineRule="auto"/>
        <w:rPr>
          <w:rFonts w:cs="Arial"/>
          <w:szCs w:val="21"/>
        </w:rPr>
      </w:pPr>
      <w:r>
        <w:rPr>
          <w:rFonts w:cs="Arial"/>
          <w:szCs w:val="21"/>
        </w:rPr>
        <w:t xml:space="preserve">Les raccordements aux réseaux électriques, eau potable et télécommunication se feront sur les installations de la STEP </w:t>
      </w:r>
      <w:r w:rsidRPr="007B7555">
        <w:rPr>
          <w:rFonts w:cs="Arial"/>
          <w:b/>
          <w:szCs w:val="21"/>
        </w:rPr>
        <w:t>en accord et sous supervision de l’exploitant</w:t>
      </w:r>
      <w:r w:rsidR="00081DF2">
        <w:rPr>
          <w:rFonts w:cs="Arial"/>
          <w:szCs w:val="21"/>
        </w:rPr>
        <w:t xml:space="preserve">. </w:t>
      </w:r>
    </w:p>
    <w:p w14:paraId="208A084A" w14:textId="77777777" w:rsidR="007B7555" w:rsidRDefault="007B7555" w:rsidP="003F3A19">
      <w:pPr>
        <w:keepNext w:val="0"/>
        <w:tabs>
          <w:tab w:val="left" w:pos="1560"/>
        </w:tabs>
        <w:spacing w:line="240" w:lineRule="auto"/>
        <w:rPr>
          <w:rFonts w:cs="Arial"/>
          <w:szCs w:val="21"/>
        </w:rPr>
      </w:pPr>
    </w:p>
    <w:p w14:paraId="0FFA7523" w14:textId="49EE5F92" w:rsidR="00F46877" w:rsidRDefault="00F46877" w:rsidP="003F3A19">
      <w:pPr>
        <w:keepNext w:val="0"/>
        <w:tabs>
          <w:tab w:val="left" w:pos="1560"/>
        </w:tabs>
        <w:spacing w:line="240" w:lineRule="auto"/>
        <w:rPr>
          <w:rFonts w:cs="Arial"/>
          <w:szCs w:val="21"/>
        </w:rPr>
      </w:pPr>
      <w:r>
        <w:rPr>
          <w:rFonts w:cs="Arial"/>
          <w:szCs w:val="21"/>
        </w:rPr>
        <w:t>E</w:t>
      </w:r>
      <w:r w:rsidR="007B7555">
        <w:rPr>
          <w:rFonts w:cs="Arial"/>
          <w:szCs w:val="21"/>
        </w:rPr>
        <w:t>n</w:t>
      </w:r>
      <w:r>
        <w:rPr>
          <w:rFonts w:cs="Arial"/>
          <w:szCs w:val="21"/>
        </w:rPr>
        <w:t xml:space="preserve"> cas d’utilisation en phase chantier, un compteur spécifique sera à prévoir à la charge de l’entrepreneur pour comptabiliser les consommations. Ces dernières seront refacturées à l’entrepreneur.</w:t>
      </w:r>
    </w:p>
    <w:p w14:paraId="1CEC14F9" w14:textId="2F61E5E5" w:rsidR="00A81CF1" w:rsidRDefault="00826182" w:rsidP="003F3A19">
      <w:pPr>
        <w:keepNext w:val="0"/>
        <w:tabs>
          <w:tab w:val="left" w:pos="1560"/>
        </w:tabs>
        <w:spacing w:line="240" w:lineRule="auto"/>
        <w:rPr>
          <w:rFonts w:cs="Arial"/>
          <w:szCs w:val="21"/>
        </w:rPr>
      </w:pPr>
      <w:r w:rsidRPr="007B7555">
        <w:rPr>
          <w:rFonts w:cs="Arial"/>
          <w:szCs w:val="21"/>
        </w:rPr>
        <w:t xml:space="preserve">Tous les travaux </w:t>
      </w:r>
      <w:r w:rsidR="007B7555" w:rsidRPr="007B7555">
        <w:rPr>
          <w:rFonts w:cs="Arial"/>
          <w:szCs w:val="21"/>
        </w:rPr>
        <w:t xml:space="preserve">de raccordement </w:t>
      </w:r>
      <w:r w:rsidRPr="007B7555">
        <w:rPr>
          <w:rFonts w:cs="Arial"/>
          <w:szCs w:val="21"/>
        </w:rPr>
        <w:t>sont réputés inclus dans le marché de travaux.</w:t>
      </w:r>
    </w:p>
    <w:p w14:paraId="0BF7FF50" w14:textId="53C883D0" w:rsidR="007B7555" w:rsidRPr="000D565D" w:rsidRDefault="002754F7" w:rsidP="003F3A19">
      <w:pPr>
        <w:keepNext w:val="0"/>
        <w:tabs>
          <w:tab w:val="left" w:pos="1560"/>
        </w:tabs>
        <w:spacing w:line="240" w:lineRule="auto"/>
        <w:rPr>
          <w:rFonts w:cs="Arial"/>
          <w:b/>
          <w:szCs w:val="21"/>
        </w:rPr>
      </w:pPr>
      <w:r w:rsidRPr="000D565D">
        <w:rPr>
          <w:rFonts w:cs="Arial"/>
          <w:b/>
          <w:szCs w:val="21"/>
        </w:rPr>
        <w:t>L</w:t>
      </w:r>
      <w:r w:rsidR="00826182" w:rsidRPr="000D565D">
        <w:rPr>
          <w:rFonts w:cs="Arial"/>
          <w:b/>
          <w:szCs w:val="21"/>
        </w:rPr>
        <w:t xml:space="preserve">a mise hors service des équipements </w:t>
      </w:r>
      <w:r w:rsidRPr="000D565D">
        <w:rPr>
          <w:rFonts w:cs="Arial"/>
          <w:b/>
          <w:szCs w:val="21"/>
        </w:rPr>
        <w:t>à évacuer et leur consignation seront réalisé</w:t>
      </w:r>
      <w:r w:rsidR="000D565D" w:rsidRPr="000D565D">
        <w:rPr>
          <w:rFonts w:cs="Arial"/>
          <w:b/>
          <w:szCs w:val="21"/>
        </w:rPr>
        <w:t>e</w:t>
      </w:r>
      <w:r w:rsidRPr="000D565D">
        <w:rPr>
          <w:rFonts w:cs="Arial"/>
          <w:b/>
          <w:szCs w:val="21"/>
        </w:rPr>
        <w:t xml:space="preserve">s par </w:t>
      </w:r>
      <w:r w:rsidR="000D565D" w:rsidRPr="000D565D">
        <w:rPr>
          <w:rFonts w:cs="Arial"/>
          <w:b/>
          <w:szCs w:val="21"/>
        </w:rPr>
        <w:t>l’entrepreneur assisté de l’exploitant</w:t>
      </w:r>
      <w:r w:rsidRPr="000D565D">
        <w:rPr>
          <w:rFonts w:cs="Arial"/>
          <w:b/>
          <w:szCs w:val="21"/>
        </w:rPr>
        <w:t>. Le nettoyage, démontage et évacuation et à la charge de l’entrepreneur</w:t>
      </w:r>
      <w:r w:rsidR="00826182" w:rsidRPr="000D565D">
        <w:rPr>
          <w:rFonts w:cs="Arial"/>
          <w:b/>
          <w:szCs w:val="21"/>
        </w:rPr>
        <w:t xml:space="preserve">. </w:t>
      </w:r>
    </w:p>
    <w:p w14:paraId="27ED51FA" w14:textId="327CE187" w:rsidR="00522079" w:rsidRPr="00125C58" w:rsidRDefault="00522079" w:rsidP="00364524">
      <w:pPr>
        <w:pStyle w:val="TITRE30"/>
        <w:numPr>
          <w:ilvl w:val="1"/>
          <w:numId w:val="105"/>
        </w:numPr>
      </w:pPr>
      <w:bookmarkStart w:id="47" w:name="_Toc72847337"/>
      <w:bookmarkStart w:id="48" w:name="_Toc191900404"/>
      <w:bookmarkStart w:id="49" w:name="_Toc157564111"/>
      <w:bookmarkStart w:id="50" w:name="_Toc246833483"/>
      <w:bookmarkStart w:id="51" w:name="_Toc355599652"/>
      <w:r w:rsidRPr="00125C58">
        <w:t>Connaissance du projet et des lieux</w:t>
      </w:r>
      <w:bookmarkEnd w:id="47"/>
      <w:bookmarkEnd w:id="48"/>
      <w:r w:rsidRPr="00125C58">
        <w:t xml:space="preserve"> </w:t>
      </w:r>
      <w:bookmarkEnd w:id="49"/>
      <w:bookmarkEnd w:id="50"/>
      <w:bookmarkEnd w:id="51"/>
    </w:p>
    <w:p w14:paraId="566E9C2A" w14:textId="77777777" w:rsidR="00522079" w:rsidRPr="00821115" w:rsidRDefault="00522079" w:rsidP="00364524">
      <w:pPr>
        <w:pStyle w:val="Titre3"/>
        <w:numPr>
          <w:ilvl w:val="0"/>
          <w:numId w:val="104"/>
        </w:numPr>
        <w:tabs>
          <w:tab w:val="left" w:pos="1560"/>
        </w:tabs>
        <w:spacing w:before="120" w:after="120" w:line="240" w:lineRule="auto"/>
        <w:rPr>
          <w:rFonts w:ascii="Roboto Light" w:hAnsi="Roboto Light"/>
          <w:lang w:eastAsia="en-US"/>
        </w:rPr>
      </w:pPr>
      <w:bookmarkStart w:id="52" w:name="_Toc70584571"/>
      <w:bookmarkStart w:id="53" w:name="_Toc157564112"/>
      <w:bookmarkStart w:id="54" w:name="_Toc246833484"/>
      <w:bookmarkStart w:id="55" w:name="_Toc355599653"/>
      <w:bookmarkStart w:id="56" w:name="_Toc72847338"/>
      <w:bookmarkStart w:id="57" w:name="_Toc191900405"/>
      <w:r w:rsidRPr="00821115">
        <w:rPr>
          <w:rFonts w:ascii="Roboto Light" w:hAnsi="Roboto Light"/>
          <w:lang w:eastAsia="en-US"/>
        </w:rPr>
        <w:t>Connaissance du projet et des lieux</w:t>
      </w:r>
      <w:bookmarkEnd w:id="52"/>
      <w:bookmarkEnd w:id="53"/>
      <w:bookmarkEnd w:id="54"/>
      <w:bookmarkEnd w:id="55"/>
      <w:bookmarkEnd w:id="56"/>
      <w:bookmarkEnd w:id="57"/>
    </w:p>
    <w:p w14:paraId="6C69E7DF" w14:textId="5BB39138" w:rsidR="00522079" w:rsidRDefault="00522079" w:rsidP="003F3A19">
      <w:pPr>
        <w:keepNext w:val="0"/>
        <w:pBdr>
          <w:top w:val="single" w:sz="4" w:space="1" w:color="auto"/>
          <w:left w:val="single" w:sz="4" w:space="4" w:color="auto"/>
          <w:bottom w:val="single" w:sz="4" w:space="1" w:color="auto"/>
          <w:right w:val="single" w:sz="4" w:space="4" w:color="auto"/>
        </w:pBdr>
        <w:tabs>
          <w:tab w:val="left" w:pos="567"/>
          <w:tab w:val="left" w:pos="851"/>
          <w:tab w:val="left" w:pos="1134"/>
          <w:tab w:val="left" w:pos="1560"/>
        </w:tabs>
        <w:spacing w:line="240" w:lineRule="auto"/>
        <w:rPr>
          <w:rFonts w:cs="Arial"/>
          <w:b/>
          <w:bCs/>
          <w:color w:val="FF0000"/>
          <w:szCs w:val="21"/>
        </w:rPr>
      </w:pPr>
      <w:r w:rsidRPr="00821115">
        <w:rPr>
          <w:rFonts w:cs="Arial"/>
          <w:b/>
          <w:bCs/>
          <w:szCs w:val="21"/>
        </w:rPr>
        <w:t xml:space="preserve">Avant d’établir sa soumission, l’entrepreneur est réputé avoir reconnu précisément le chantier où seront implantés les ouvrages, </w:t>
      </w:r>
      <w:r w:rsidRPr="00C44D91">
        <w:rPr>
          <w:rFonts w:cs="Arial"/>
          <w:b/>
          <w:bCs/>
          <w:szCs w:val="21"/>
          <w:u w:val="single"/>
        </w:rPr>
        <w:t>il ne pourra prétendre</w:t>
      </w:r>
      <w:r w:rsidRPr="00821115">
        <w:rPr>
          <w:rFonts w:cs="Arial"/>
          <w:b/>
          <w:bCs/>
          <w:szCs w:val="21"/>
        </w:rPr>
        <w:t xml:space="preserve"> à des plus-values du fait de la méconnaissance des lieux ou autres sujétions.</w:t>
      </w:r>
      <w:r w:rsidR="00F46877">
        <w:rPr>
          <w:rFonts w:cs="Arial"/>
          <w:b/>
          <w:bCs/>
          <w:szCs w:val="21"/>
        </w:rPr>
        <w:t xml:space="preserve"> </w:t>
      </w:r>
      <w:r w:rsidR="00F46877" w:rsidRPr="00F46877">
        <w:rPr>
          <w:rFonts w:cs="Arial"/>
          <w:b/>
          <w:bCs/>
          <w:color w:val="FF0000"/>
          <w:szCs w:val="21"/>
        </w:rPr>
        <w:t xml:space="preserve">Une visite de site est </w:t>
      </w:r>
      <w:r w:rsidR="00C44D91">
        <w:rPr>
          <w:rFonts w:cs="Arial"/>
          <w:b/>
          <w:bCs/>
          <w:color w:val="FF0000"/>
          <w:szCs w:val="21"/>
        </w:rPr>
        <w:t>fortement conseillée</w:t>
      </w:r>
      <w:r w:rsidR="00F46877" w:rsidRPr="00F46877">
        <w:rPr>
          <w:rFonts w:cs="Arial"/>
          <w:b/>
          <w:bCs/>
          <w:color w:val="FF0000"/>
          <w:szCs w:val="21"/>
        </w:rPr>
        <w:t xml:space="preserve"> en présence du maître d’ouvrage</w:t>
      </w:r>
      <w:r w:rsidR="00C44D91">
        <w:rPr>
          <w:rFonts w:cs="Arial"/>
          <w:b/>
          <w:bCs/>
          <w:color w:val="FF0000"/>
          <w:szCs w:val="21"/>
        </w:rPr>
        <w:t xml:space="preserve"> et maître </w:t>
      </w:r>
      <w:r w:rsidR="00747283">
        <w:rPr>
          <w:rFonts w:cs="Arial"/>
          <w:b/>
          <w:bCs/>
          <w:color w:val="FF0000"/>
          <w:szCs w:val="21"/>
        </w:rPr>
        <w:t>d’œuvre</w:t>
      </w:r>
      <w:r w:rsidR="00F46877" w:rsidRPr="00F46877">
        <w:rPr>
          <w:rFonts w:cs="Arial"/>
          <w:b/>
          <w:bCs/>
          <w:color w:val="FF0000"/>
          <w:szCs w:val="21"/>
        </w:rPr>
        <w:t>.</w:t>
      </w:r>
      <w:r w:rsidR="000D565D">
        <w:rPr>
          <w:rFonts w:cs="Arial"/>
          <w:b/>
          <w:bCs/>
          <w:color w:val="FF0000"/>
          <w:szCs w:val="21"/>
        </w:rPr>
        <w:t xml:space="preserve">   </w:t>
      </w:r>
    </w:p>
    <w:p w14:paraId="36BD510E" w14:textId="0CF017D1" w:rsidR="000D565D" w:rsidRDefault="000D565D" w:rsidP="003F3A19">
      <w:pPr>
        <w:keepNext w:val="0"/>
        <w:pBdr>
          <w:top w:val="single" w:sz="4" w:space="1" w:color="auto"/>
          <w:left w:val="single" w:sz="4" w:space="4" w:color="auto"/>
          <w:bottom w:val="single" w:sz="4" w:space="1" w:color="auto"/>
          <w:right w:val="single" w:sz="4" w:space="4" w:color="auto"/>
        </w:pBdr>
        <w:tabs>
          <w:tab w:val="left" w:pos="567"/>
          <w:tab w:val="left" w:pos="851"/>
          <w:tab w:val="left" w:pos="1134"/>
          <w:tab w:val="left" w:pos="1560"/>
        </w:tabs>
        <w:spacing w:line="240" w:lineRule="auto"/>
        <w:rPr>
          <w:rFonts w:cs="Arial"/>
          <w:b/>
          <w:bCs/>
          <w:color w:val="FF0000"/>
          <w:szCs w:val="21"/>
        </w:rPr>
      </w:pPr>
      <w:r>
        <w:rPr>
          <w:rFonts w:cs="Arial"/>
          <w:b/>
          <w:bCs/>
          <w:color w:val="FF0000"/>
          <w:szCs w:val="21"/>
        </w:rPr>
        <w:t>Les rendez-vous seront possibles, selon les disponibilités</w:t>
      </w:r>
      <w:r w:rsidR="00D36E2C" w:rsidRPr="00747283">
        <w:rPr>
          <w:rFonts w:cs="Arial"/>
          <w:b/>
          <w:bCs/>
          <w:color w:val="FF0000"/>
          <w:szCs w:val="21"/>
        </w:rPr>
        <w:t>.</w:t>
      </w:r>
      <w:r>
        <w:rPr>
          <w:rFonts w:cs="Arial"/>
          <w:b/>
          <w:bCs/>
          <w:color w:val="FF0000"/>
          <w:szCs w:val="21"/>
        </w:rPr>
        <w:t xml:space="preserve"> Les demandes sont à effectuer </w:t>
      </w:r>
      <w:r w:rsidR="00CD3B9E">
        <w:rPr>
          <w:rFonts w:cs="Arial"/>
          <w:b/>
          <w:bCs/>
          <w:color w:val="FF0000"/>
          <w:szCs w:val="21"/>
        </w:rPr>
        <w:t xml:space="preserve">en envoyant un mail </w:t>
      </w:r>
      <w:r w:rsidR="00997D9A">
        <w:rPr>
          <w:rFonts w:cs="Arial"/>
          <w:b/>
          <w:bCs/>
          <w:color w:val="FF0000"/>
          <w:szCs w:val="21"/>
        </w:rPr>
        <w:t xml:space="preserve">à l’adresse </w:t>
      </w:r>
      <w:r w:rsidR="00CD3B9E">
        <w:rPr>
          <w:rFonts w:cs="Arial"/>
          <w:b/>
          <w:bCs/>
          <w:color w:val="FF0000"/>
          <w:szCs w:val="21"/>
        </w:rPr>
        <w:t>suivante</w:t>
      </w:r>
      <w:r>
        <w:rPr>
          <w:rFonts w:cs="Arial"/>
          <w:b/>
          <w:bCs/>
          <w:color w:val="FF0000"/>
          <w:szCs w:val="21"/>
        </w:rPr>
        <w:t> :</w:t>
      </w:r>
      <w:r w:rsidR="00D36E2C">
        <w:t xml:space="preserve"> </w:t>
      </w:r>
      <w:hyperlink r:id="rId17" w:history="1">
        <w:r w:rsidR="00CD3B9E" w:rsidRPr="00997D9A">
          <w:rPr>
            <w:rStyle w:val="Lienhypertexte"/>
            <w:b/>
            <w:bCs/>
          </w:rPr>
          <w:t>alaabouli@verdi.fr</w:t>
        </w:r>
      </w:hyperlink>
    </w:p>
    <w:p w14:paraId="03E36BE0" w14:textId="77777777" w:rsidR="000D565D" w:rsidRDefault="000D565D" w:rsidP="003F3A19">
      <w:pPr>
        <w:keepNext w:val="0"/>
        <w:pBdr>
          <w:top w:val="single" w:sz="4" w:space="1" w:color="auto"/>
          <w:left w:val="single" w:sz="4" w:space="4" w:color="auto"/>
          <w:bottom w:val="single" w:sz="4" w:space="1" w:color="auto"/>
          <w:right w:val="single" w:sz="4" w:space="4" w:color="auto"/>
        </w:pBdr>
        <w:tabs>
          <w:tab w:val="left" w:pos="567"/>
          <w:tab w:val="left" w:pos="851"/>
          <w:tab w:val="left" w:pos="1134"/>
          <w:tab w:val="left" w:pos="1560"/>
        </w:tabs>
        <w:spacing w:line="240" w:lineRule="auto"/>
        <w:rPr>
          <w:rFonts w:cs="Arial"/>
          <w:b/>
          <w:bCs/>
          <w:color w:val="FF0000"/>
          <w:szCs w:val="21"/>
        </w:rPr>
      </w:pPr>
    </w:p>
    <w:p w14:paraId="35F15671" w14:textId="77777777" w:rsidR="00522079" w:rsidRPr="00821115" w:rsidRDefault="00522079" w:rsidP="003F3A19">
      <w:pPr>
        <w:keepNext w:val="0"/>
        <w:tabs>
          <w:tab w:val="left" w:pos="567"/>
          <w:tab w:val="left" w:pos="851"/>
          <w:tab w:val="left" w:pos="1134"/>
          <w:tab w:val="left" w:pos="1560"/>
        </w:tabs>
        <w:spacing w:line="240" w:lineRule="auto"/>
        <w:rPr>
          <w:rFonts w:cs="Arial"/>
          <w:szCs w:val="21"/>
        </w:rPr>
      </w:pPr>
    </w:p>
    <w:p w14:paraId="068DED6B" w14:textId="77777777" w:rsidR="00522079" w:rsidRPr="00821115" w:rsidRDefault="00522079" w:rsidP="003F3A19">
      <w:pPr>
        <w:keepNext w:val="0"/>
        <w:tabs>
          <w:tab w:val="left" w:pos="709"/>
          <w:tab w:val="left" w:pos="851"/>
          <w:tab w:val="left" w:pos="1134"/>
          <w:tab w:val="left" w:pos="1560"/>
        </w:tabs>
        <w:spacing w:line="240" w:lineRule="auto"/>
        <w:rPr>
          <w:rFonts w:cs="Arial"/>
          <w:szCs w:val="21"/>
        </w:rPr>
      </w:pPr>
      <w:r w:rsidRPr="00821115">
        <w:rPr>
          <w:rFonts w:cs="Arial"/>
          <w:szCs w:val="21"/>
        </w:rPr>
        <w:t>Ainsi, l’entrepreneur et ses sous-traitants éventuels reconnaissent :</w:t>
      </w:r>
    </w:p>
    <w:p w14:paraId="0DD9D679" w14:textId="77777777" w:rsidR="00522079" w:rsidRPr="00821115" w:rsidRDefault="00522079" w:rsidP="003F3A19">
      <w:pPr>
        <w:pStyle w:val="Paragraphedeliste"/>
        <w:keepNext w:val="0"/>
        <w:numPr>
          <w:ilvl w:val="0"/>
          <w:numId w:val="53"/>
        </w:numPr>
        <w:tabs>
          <w:tab w:val="left" w:pos="1560"/>
        </w:tabs>
        <w:spacing w:line="240" w:lineRule="auto"/>
        <w:rPr>
          <w:snapToGrid w:val="0"/>
          <w:szCs w:val="21"/>
        </w:rPr>
      </w:pPr>
      <w:r w:rsidRPr="00821115">
        <w:rPr>
          <w:snapToGrid w:val="0"/>
          <w:szCs w:val="21"/>
        </w:rPr>
        <w:t>Avoir pris connaissance de tous les plans et documents utiles à la réalisation des travaux ;</w:t>
      </w:r>
    </w:p>
    <w:p w14:paraId="7905A710" w14:textId="77777777" w:rsidR="00522079" w:rsidRPr="00821115" w:rsidRDefault="00522079" w:rsidP="003F3A19">
      <w:pPr>
        <w:pStyle w:val="Paragraphedeliste"/>
        <w:keepNext w:val="0"/>
        <w:numPr>
          <w:ilvl w:val="0"/>
          <w:numId w:val="53"/>
        </w:numPr>
        <w:tabs>
          <w:tab w:val="left" w:pos="1560"/>
        </w:tabs>
        <w:spacing w:line="240" w:lineRule="auto"/>
        <w:rPr>
          <w:snapToGrid w:val="0"/>
          <w:szCs w:val="21"/>
        </w:rPr>
      </w:pPr>
      <w:r w:rsidRPr="00821115">
        <w:rPr>
          <w:snapToGrid w:val="0"/>
          <w:szCs w:val="21"/>
        </w:rPr>
        <w:t xml:space="preserve">Avoir contrôlé toutes les indications des dits plans et documents, s’être assuré qu’elles sont exactes, suffisantes, concordantes, s’être entouré de tous renseignements complémentaires éventuels ; </w:t>
      </w:r>
    </w:p>
    <w:p w14:paraId="68E6F91C" w14:textId="77777777" w:rsidR="00522079" w:rsidRPr="00821115" w:rsidRDefault="00522079" w:rsidP="003F3A19">
      <w:pPr>
        <w:pStyle w:val="Paragraphedeliste"/>
        <w:keepNext w:val="0"/>
        <w:numPr>
          <w:ilvl w:val="0"/>
          <w:numId w:val="53"/>
        </w:numPr>
        <w:tabs>
          <w:tab w:val="left" w:pos="1560"/>
        </w:tabs>
        <w:spacing w:line="240" w:lineRule="auto"/>
        <w:rPr>
          <w:snapToGrid w:val="0"/>
          <w:szCs w:val="21"/>
        </w:rPr>
      </w:pPr>
      <w:r w:rsidRPr="00821115">
        <w:rPr>
          <w:snapToGrid w:val="0"/>
          <w:szCs w:val="21"/>
        </w:rPr>
        <w:t>Avoir procédé à une visite détaillée du terrain et avoir pris parfaite connaissance de toutes les conditions physiques et toutes sujétions relatives aux lieux de travaux (couche superficielle, obstacles, etc.), à l’exécution des travaux à pied d’œuvre, ainsi qu’à l’organisation et au fonctionnement du chantier (moyens de communication et de transport, lieu d’extraction des matériaux de chantier, décharges publiques ou privées) ;</w:t>
      </w:r>
    </w:p>
    <w:p w14:paraId="7FEFA160" w14:textId="5FA7F5B9" w:rsidR="00522079" w:rsidRPr="00821115" w:rsidRDefault="00522079" w:rsidP="003F3A19">
      <w:pPr>
        <w:pStyle w:val="Paragraphedeliste"/>
        <w:keepNext w:val="0"/>
        <w:numPr>
          <w:ilvl w:val="0"/>
          <w:numId w:val="53"/>
        </w:numPr>
        <w:tabs>
          <w:tab w:val="left" w:pos="1560"/>
        </w:tabs>
        <w:spacing w:line="240" w:lineRule="auto"/>
        <w:rPr>
          <w:snapToGrid w:val="0"/>
          <w:szCs w:val="21"/>
        </w:rPr>
      </w:pPr>
      <w:r w:rsidRPr="00821115">
        <w:rPr>
          <w:snapToGrid w:val="0"/>
          <w:szCs w:val="21"/>
        </w:rPr>
        <w:t xml:space="preserve">Avoir pris toutes dispositions utiles pour assurer la continuité de service </w:t>
      </w:r>
      <w:r w:rsidR="004851F8">
        <w:rPr>
          <w:snapToGrid w:val="0"/>
          <w:szCs w:val="21"/>
        </w:rPr>
        <w:t>de traitement et d’accès de l’exploitant</w:t>
      </w:r>
      <w:r w:rsidRPr="00821115">
        <w:rPr>
          <w:snapToGrid w:val="0"/>
          <w:szCs w:val="21"/>
        </w:rPr>
        <w:t xml:space="preserve"> sur le site et avoir tenu compte dans ses prix de toutes ces sujétions ;</w:t>
      </w:r>
    </w:p>
    <w:p w14:paraId="270EE9E5" w14:textId="77777777" w:rsidR="00522079" w:rsidRPr="000D565D" w:rsidRDefault="00522079" w:rsidP="003F3A19">
      <w:pPr>
        <w:pStyle w:val="Paragraphedeliste"/>
        <w:keepNext w:val="0"/>
        <w:numPr>
          <w:ilvl w:val="0"/>
          <w:numId w:val="53"/>
        </w:numPr>
        <w:tabs>
          <w:tab w:val="left" w:pos="1560"/>
        </w:tabs>
        <w:spacing w:line="240" w:lineRule="auto"/>
        <w:rPr>
          <w:snapToGrid w:val="0"/>
          <w:szCs w:val="21"/>
        </w:rPr>
      </w:pPr>
      <w:r w:rsidRPr="00821115">
        <w:rPr>
          <w:snapToGrid w:val="0"/>
          <w:szCs w:val="21"/>
        </w:rPr>
        <w:t xml:space="preserve">Avoir tenu compte dans ses prix de toutes les sujétions que les réseaux, pourront lui </w:t>
      </w:r>
      <w:r w:rsidRPr="000D565D">
        <w:rPr>
          <w:snapToGrid w:val="0"/>
          <w:szCs w:val="21"/>
        </w:rPr>
        <w:t>occasionner ;</w:t>
      </w:r>
    </w:p>
    <w:p w14:paraId="022FC026" w14:textId="77777777" w:rsidR="00522079" w:rsidRDefault="00522079" w:rsidP="003F3A19">
      <w:pPr>
        <w:pStyle w:val="Paragraphedeliste"/>
        <w:keepNext w:val="0"/>
        <w:numPr>
          <w:ilvl w:val="0"/>
          <w:numId w:val="53"/>
        </w:numPr>
        <w:tabs>
          <w:tab w:val="left" w:pos="1560"/>
        </w:tabs>
        <w:spacing w:line="240" w:lineRule="auto"/>
        <w:rPr>
          <w:snapToGrid w:val="0"/>
          <w:szCs w:val="21"/>
        </w:rPr>
      </w:pPr>
      <w:r w:rsidRPr="000D565D">
        <w:rPr>
          <w:snapToGrid w:val="0"/>
          <w:szCs w:val="21"/>
        </w:rPr>
        <w:t>Avoir pris connaissance de l’étude géotechnique et avoir tenu compte dans ses prix de toutes les sujétions que cela pourrait entraîner.</w:t>
      </w:r>
    </w:p>
    <w:p w14:paraId="3515D3F1" w14:textId="0FA1E1F5" w:rsidR="00586D6E" w:rsidRPr="000D565D" w:rsidRDefault="00586D6E" w:rsidP="003F3A19">
      <w:pPr>
        <w:pStyle w:val="Paragraphedeliste"/>
        <w:keepNext w:val="0"/>
        <w:numPr>
          <w:ilvl w:val="0"/>
          <w:numId w:val="53"/>
        </w:numPr>
        <w:tabs>
          <w:tab w:val="left" w:pos="1560"/>
        </w:tabs>
        <w:spacing w:line="240" w:lineRule="auto"/>
        <w:rPr>
          <w:snapToGrid w:val="0"/>
          <w:szCs w:val="21"/>
        </w:rPr>
      </w:pPr>
      <w:r>
        <w:rPr>
          <w:snapToGrid w:val="0"/>
          <w:szCs w:val="21"/>
        </w:rPr>
        <w:t>Avoir prix connaissance des particularités d’accès au site (Terrain militaire).</w:t>
      </w:r>
    </w:p>
    <w:p w14:paraId="7CEB2FFE" w14:textId="77777777" w:rsidR="00522079" w:rsidRPr="007B7555" w:rsidRDefault="00522079" w:rsidP="003F3A19">
      <w:pPr>
        <w:pStyle w:val="Paragraphedeliste"/>
        <w:keepNext w:val="0"/>
        <w:numPr>
          <w:ilvl w:val="0"/>
          <w:numId w:val="0"/>
        </w:numPr>
        <w:tabs>
          <w:tab w:val="left" w:pos="1560"/>
        </w:tabs>
        <w:spacing w:line="240" w:lineRule="auto"/>
        <w:ind w:left="720"/>
        <w:rPr>
          <w:snapToGrid w:val="0"/>
          <w:szCs w:val="21"/>
        </w:rPr>
      </w:pPr>
    </w:p>
    <w:p w14:paraId="659D1A56" w14:textId="77777777" w:rsidR="00522079" w:rsidRPr="00821115" w:rsidRDefault="00522079" w:rsidP="003F3A19">
      <w:pPr>
        <w:keepNext w:val="0"/>
        <w:tabs>
          <w:tab w:val="left" w:pos="1560"/>
        </w:tabs>
        <w:spacing w:line="240" w:lineRule="auto"/>
        <w:rPr>
          <w:rFonts w:cs="Arial"/>
          <w:szCs w:val="21"/>
        </w:rPr>
      </w:pPr>
      <w:r w:rsidRPr="00821115">
        <w:rPr>
          <w:rFonts w:cs="Arial"/>
          <w:szCs w:val="21"/>
        </w:rPr>
        <w:t>Il ne saurait se prévaloir, à l’encontre du Maître de l’Ouvrage, de la responsabilité résultant des éléments ci-dessus, des renseignements qui pourraient être portés aux diverses pièces du dossier d’appel d’offres. Il sera tenu de les vérifier et de les compléter par tous examens nécessaires.</w:t>
      </w:r>
    </w:p>
    <w:p w14:paraId="570837C6" w14:textId="77777777" w:rsidR="00522079" w:rsidRPr="00E369DC" w:rsidRDefault="00522079" w:rsidP="00364524">
      <w:pPr>
        <w:pStyle w:val="Titre3"/>
        <w:numPr>
          <w:ilvl w:val="0"/>
          <w:numId w:val="104"/>
        </w:numPr>
        <w:tabs>
          <w:tab w:val="left" w:pos="1560"/>
        </w:tabs>
        <w:spacing w:before="120" w:after="120" w:line="240" w:lineRule="auto"/>
        <w:rPr>
          <w:rFonts w:ascii="Roboto Light" w:hAnsi="Roboto Light"/>
          <w:lang w:eastAsia="en-US"/>
        </w:rPr>
      </w:pPr>
      <w:bookmarkStart w:id="58" w:name="_Toc355599654"/>
      <w:bookmarkStart w:id="59" w:name="_Toc72847339"/>
      <w:bookmarkStart w:id="60" w:name="_Toc191900406"/>
      <w:r w:rsidRPr="00E369DC">
        <w:rPr>
          <w:rFonts w:ascii="Roboto Light" w:hAnsi="Roboto Light"/>
          <w:lang w:eastAsia="en-US"/>
        </w:rPr>
        <w:t>Présentation des lieux</w:t>
      </w:r>
      <w:bookmarkEnd w:id="58"/>
      <w:bookmarkEnd w:id="59"/>
      <w:bookmarkEnd w:id="60"/>
    </w:p>
    <w:p w14:paraId="10208793" w14:textId="21698733" w:rsidR="005C68A9" w:rsidRDefault="00522079" w:rsidP="003F3A19">
      <w:pPr>
        <w:pStyle w:val="Figure"/>
        <w:keepNext w:val="0"/>
        <w:keepLines w:val="0"/>
        <w:spacing w:line="240" w:lineRule="auto"/>
        <w:ind w:left="0"/>
        <w:rPr>
          <w:rFonts w:cs="Arial"/>
          <w:szCs w:val="21"/>
        </w:rPr>
      </w:pPr>
      <w:r w:rsidRPr="005C68A9">
        <w:rPr>
          <w:rFonts w:cs="Arial"/>
          <w:szCs w:val="21"/>
        </w:rPr>
        <w:t xml:space="preserve">Les travaux se dérouleront </w:t>
      </w:r>
      <w:r w:rsidR="00C44D91">
        <w:rPr>
          <w:rFonts w:cs="Arial"/>
          <w:szCs w:val="21"/>
        </w:rPr>
        <w:t>quartillet Ailleret du 1er régiment d’artillerie.</w:t>
      </w:r>
    </w:p>
    <w:p w14:paraId="66CBEAF2" w14:textId="77777777" w:rsidR="00C44D91" w:rsidRDefault="00C44D91" w:rsidP="003F3A19">
      <w:pPr>
        <w:pStyle w:val="TEXTECOURANT"/>
        <w:numPr>
          <w:ilvl w:val="0"/>
          <w:numId w:val="0"/>
        </w:numPr>
        <w:spacing w:after="0" w:line="240" w:lineRule="auto"/>
      </w:pPr>
      <w:r w:rsidRPr="00D660E0">
        <w:t>Le Quartier Ailleret se situe sur le territoire de la commune de Bourogne à 7 km au Sud-Est de Belfort et 10 km au Nord-Est de Montbéliard.</w:t>
      </w:r>
    </w:p>
    <w:p w14:paraId="3548CF5E" w14:textId="77777777" w:rsidR="00C44D91" w:rsidRDefault="00C44D91" w:rsidP="003F3A19">
      <w:pPr>
        <w:pStyle w:val="LEGENDEFIGURE"/>
        <w:keepNext w:val="0"/>
        <w:spacing w:after="240"/>
      </w:pPr>
      <w:r>
        <w:t>Localisation du quartier Ailleret</w:t>
      </w:r>
    </w:p>
    <w:p w14:paraId="4548089D" w14:textId="05BFBE56" w:rsidR="00C44D91" w:rsidRDefault="00C44D91" w:rsidP="00586D6E">
      <w:pPr>
        <w:keepNext w:val="0"/>
        <w:spacing w:line="240" w:lineRule="auto"/>
        <w:ind w:left="-567" w:firstLine="709"/>
        <w:jc w:val="left"/>
      </w:pPr>
      <w:r w:rsidRPr="001F2015">
        <w:rPr>
          <w:noProof/>
        </w:rPr>
        <w:lastRenderedPageBreak/>
        <w:drawing>
          <wp:inline distT="0" distB="0" distL="0" distR="0" wp14:anchorId="0E2ED25C" wp14:editId="785DC851">
            <wp:extent cx="3889612" cy="2619472"/>
            <wp:effectExtent l="0" t="0" r="0" b="0"/>
            <wp:docPr id="1932778297" name="Image 32" descr="C:\Users\alaabouli\Desktop\Localisaiton Ailler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C:\Users\alaabouli\Desktop\Localisaiton Aillere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07326" cy="2631402"/>
                    </a:xfrm>
                    <a:prstGeom prst="rect">
                      <a:avLst/>
                    </a:prstGeom>
                    <a:noFill/>
                    <a:ln>
                      <a:noFill/>
                    </a:ln>
                  </pic:spPr>
                </pic:pic>
              </a:graphicData>
            </a:graphic>
          </wp:inline>
        </w:drawing>
      </w:r>
    </w:p>
    <w:p w14:paraId="777F431A" w14:textId="77777777" w:rsidR="00C44D91" w:rsidRDefault="00C44D91" w:rsidP="00364524">
      <w:pPr>
        <w:pStyle w:val="TEXTECOURANT"/>
        <w:numPr>
          <w:ilvl w:val="4"/>
          <w:numId w:val="84"/>
        </w:numPr>
        <w:spacing w:line="240" w:lineRule="auto"/>
      </w:pPr>
      <w:r>
        <w:t>La station d’épuration est située au sud-ouest du quartier.</w:t>
      </w:r>
    </w:p>
    <w:p w14:paraId="437AE5D6" w14:textId="25CE228D" w:rsidR="003F3A19" w:rsidRDefault="00C44D91" w:rsidP="003F3A19">
      <w:pPr>
        <w:pStyle w:val="TEXTECOURANT"/>
        <w:numPr>
          <w:ilvl w:val="4"/>
          <w:numId w:val="84"/>
        </w:numPr>
        <w:spacing w:line="240" w:lineRule="auto"/>
      </w:pPr>
      <w:r>
        <w:t xml:space="preserve">Coordonnées de la station : </w:t>
      </w:r>
      <w:r w:rsidRPr="00DA3793">
        <w:t>47°34'20.1"N 6°53'30.0"E</w:t>
      </w:r>
    </w:p>
    <w:p w14:paraId="309D177D" w14:textId="77777777" w:rsidR="00C44D91" w:rsidRDefault="00C44D91" w:rsidP="003F3A19">
      <w:pPr>
        <w:pStyle w:val="LEGENDEFIGURE"/>
        <w:keepNext w:val="0"/>
        <w:spacing w:after="240"/>
      </w:pPr>
      <w:r>
        <w:t>Localisation de la STEP</w:t>
      </w:r>
    </w:p>
    <w:p w14:paraId="06468746" w14:textId="2A9A8DE1" w:rsidR="005C68A9" w:rsidRDefault="00C44D91" w:rsidP="00364524">
      <w:pPr>
        <w:pStyle w:val="TEXTECOURANT"/>
        <w:numPr>
          <w:ilvl w:val="4"/>
          <w:numId w:val="84"/>
        </w:numPr>
        <w:spacing w:line="240" w:lineRule="auto"/>
      </w:pPr>
      <w:r w:rsidRPr="00A6378E">
        <w:rPr>
          <w:noProof/>
          <w:lang w:eastAsia="fr-FR"/>
        </w:rPr>
        <w:drawing>
          <wp:inline distT="0" distB="0" distL="0" distR="0" wp14:anchorId="600811BB" wp14:editId="39E7D538">
            <wp:extent cx="3746500" cy="3350260"/>
            <wp:effectExtent l="0" t="0" r="6350" b="2540"/>
            <wp:docPr id="1932116412" name="Image 34" descr="Une image contenant Photographie aérienne, Vue plongeante, texte,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116412" name="Image 34" descr="Une image contenant Photographie aérienne, Vue plongeante, texte, aérien&#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46500" cy="3350260"/>
                    </a:xfrm>
                    <a:prstGeom prst="rect">
                      <a:avLst/>
                    </a:prstGeom>
                    <a:noFill/>
                    <a:ln>
                      <a:noFill/>
                    </a:ln>
                  </pic:spPr>
                </pic:pic>
              </a:graphicData>
            </a:graphic>
          </wp:inline>
        </w:drawing>
      </w:r>
    </w:p>
    <w:p w14:paraId="71507B4C" w14:textId="284592E1" w:rsidR="00522079" w:rsidRPr="005C68A9" w:rsidRDefault="00522079" w:rsidP="003F3A19">
      <w:pPr>
        <w:keepNext w:val="0"/>
        <w:tabs>
          <w:tab w:val="left" w:pos="1560"/>
        </w:tabs>
        <w:spacing w:line="240" w:lineRule="auto"/>
        <w:rPr>
          <w:b/>
          <w:szCs w:val="21"/>
        </w:rPr>
      </w:pPr>
    </w:p>
    <w:p w14:paraId="160924E7" w14:textId="0F84DBD4" w:rsidR="00542C10" w:rsidRPr="00837F98" w:rsidRDefault="00542C10" w:rsidP="003F3A19">
      <w:pPr>
        <w:pStyle w:val="Normal4"/>
        <w:tabs>
          <w:tab w:val="clear" w:pos="5387"/>
          <w:tab w:val="left" w:pos="1560"/>
        </w:tabs>
        <w:spacing w:line="240" w:lineRule="auto"/>
        <w:rPr>
          <w:b/>
          <w:color w:val="auto"/>
          <w:sz w:val="21"/>
          <w:szCs w:val="21"/>
        </w:rPr>
      </w:pPr>
      <w:r w:rsidRPr="00542C10">
        <w:rPr>
          <w:sz w:val="21"/>
          <w:szCs w:val="21"/>
        </w:rPr>
        <w:t>Les</w:t>
      </w:r>
      <w:r w:rsidRPr="00837F98">
        <w:rPr>
          <w:sz w:val="21"/>
          <w:szCs w:val="21"/>
        </w:rPr>
        <w:t xml:space="preserve"> travaux sont localisés sur les plans de</w:t>
      </w:r>
      <w:r w:rsidRPr="00837F98">
        <w:rPr>
          <w:b/>
          <w:sz w:val="21"/>
          <w:szCs w:val="21"/>
        </w:rPr>
        <w:t xml:space="preserve"> </w:t>
      </w:r>
      <w:r w:rsidRPr="00837F98">
        <w:rPr>
          <w:sz w:val="21"/>
          <w:szCs w:val="21"/>
        </w:rPr>
        <w:t>l’</w:t>
      </w:r>
      <w:r w:rsidR="00737792" w:rsidRPr="00737792">
        <w:rPr>
          <w:b/>
          <w:color w:val="auto"/>
          <w:sz w:val="21"/>
          <w:szCs w:val="21"/>
          <w:lang w:eastAsia="en-US"/>
        </w:rPr>
        <w:t>ANNEXE N</w:t>
      </w:r>
      <w:r w:rsidRPr="00737792">
        <w:rPr>
          <w:b/>
          <w:color w:val="auto"/>
          <w:sz w:val="21"/>
          <w:szCs w:val="21"/>
          <w:lang w:eastAsia="en-US"/>
        </w:rPr>
        <w:t>°1</w:t>
      </w:r>
      <w:r w:rsidRPr="00837F98">
        <w:rPr>
          <w:b/>
          <w:color w:val="548DD4" w:themeColor="text2" w:themeTint="99"/>
          <w:sz w:val="21"/>
          <w:szCs w:val="21"/>
          <w:lang w:eastAsia="en-US"/>
        </w:rPr>
        <w:t>.</w:t>
      </w:r>
    </w:p>
    <w:p w14:paraId="6B549452" w14:textId="77777777" w:rsidR="00542C10" w:rsidRDefault="00542C10" w:rsidP="003F3A19">
      <w:pPr>
        <w:pStyle w:val="Normal4"/>
        <w:tabs>
          <w:tab w:val="clear" w:pos="5387"/>
          <w:tab w:val="left" w:pos="1560"/>
        </w:tabs>
        <w:spacing w:line="240" w:lineRule="auto"/>
        <w:ind w:left="66"/>
        <w:rPr>
          <w:b/>
          <w:color w:val="auto"/>
          <w:sz w:val="21"/>
          <w:szCs w:val="21"/>
        </w:rPr>
      </w:pPr>
    </w:p>
    <w:p w14:paraId="0AC05EF1" w14:textId="77777777" w:rsidR="00C44D91" w:rsidRPr="00125C58" w:rsidRDefault="00C44D91" w:rsidP="00364524">
      <w:pPr>
        <w:pStyle w:val="Titre3"/>
        <w:numPr>
          <w:ilvl w:val="0"/>
          <w:numId w:val="104"/>
        </w:numPr>
        <w:tabs>
          <w:tab w:val="left" w:pos="1560"/>
        </w:tabs>
        <w:spacing w:before="120" w:after="120" w:line="240" w:lineRule="auto"/>
        <w:rPr>
          <w:rFonts w:ascii="Roboto Light" w:hAnsi="Roboto Light"/>
          <w:lang w:eastAsia="en-US"/>
        </w:rPr>
      </w:pPr>
      <w:bookmarkStart w:id="61" w:name="_Toc191900407"/>
      <w:r w:rsidRPr="00125C58">
        <w:rPr>
          <w:rFonts w:ascii="Roboto Light" w:hAnsi="Roboto Light"/>
          <w:lang w:eastAsia="en-US"/>
        </w:rPr>
        <w:t>Présentation du quartier Ailleret-1er RA.</w:t>
      </w:r>
      <w:bookmarkEnd w:id="61"/>
    </w:p>
    <w:p w14:paraId="1106F861" w14:textId="044C31A0" w:rsidR="00C44D91" w:rsidRDefault="00C44D91" w:rsidP="003F3A19">
      <w:pPr>
        <w:keepNext w:val="0"/>
        <w:spacing w:line="240" w:lineRule="auto"/>
      </w:pPr>
      <w:r>
        <w:t>Le quartier est constitué d’un ensemble d’infrastructure nécessaire à l’entrainement militaire : terrains de sport, piscine, stand de tir, etc, ainsi que des ateliers mécaniques, des bâtiments administratives, réfectoire et des logements d’une capacité maximale de 450 personnes.</w:t>
      </w:r>
    </w:p>
    <w:p w14:paraId="537356E3" w14:textId="77777777" w:rsidR="00C44D91" w:rsidRDefault="00C44D91" w:rsidP="003F3A19">
      <w:pPr>
        <w:keepNext w:val="0"/>
        <w:spacing w:line="240" w:lineRule="auto"/>
      </w:pPr>
      <w:r>
        <w:t>Au cours de la journée, le nombre de personne sur le site peut aller jusqu’à 950 personnes.</w:t>
      </w:r>
    </w:p>
    <w:p w14:paraId="0AD91E68" w14:textId="7D50681B" w:rsidR="00C44D91" w:rsidRPr="00AD0BDB" w:rsidRDefault="00C44D91" w:rsidP="003F3A19">
      <w:pPr>
        <w:keepNext w:val="0"/>
        <w:spacing w:line="240" w:lineRule="auto"/>
      </w:pPr>
      <w:r>
        <w:t>Il n’est pas prévu d’évolution de la capacité du site, notamment la capacité des logements, sur les 20 prochaines années.</w:t>
      </w:r>
    </w:p>
    <w:p w14:paraId="77559A0B" w14:textId="77777777" w:rsidR="00C44D91" w:rsidRDefault="00C44D91" w:rsidP="003F3A19">
      <w:pPr>
        <w:pStyle w:val="Normal4"/>
        <w:tabs>
          <w:tab w:val="clear" w:pos="5387"/>
          <w:tab w:val="left" w:pos="1560"/>
        </w:tabs>
        <w:spacing w:line="240" w:lineRule="auto"/>
        <w:ind w:left="66"/>
        <w:rPr>
          <w:b/>
          <w:color w:val="auto"/>
          <w:sz w:val="21"/>
          <w:szCs w:val="21"/>
        </w:rPr>
      </w:pPr>
    </w:p>
    <w:p w14:paraId="3701E69B" w14:textId="2FC8154E" w:rsidR="00522079" w:rsidRPr="00597735" w:rsidRDefault="00522079" w:rsidP="003F3A19">
      <w:pPr>
        <w:pStyle w:val="Normal4"/>
        <w:tabs>
          <w:tab w:val="clear" w:pos="5387"/>
          <w:tab w:val="left" w:pos="1560"/>
        </w:tabs>
        <w:spacing w:line="240" w:lineRule="auto"/>
        <w:ind w:left="66"/>
        <w:rPr>
          <w:b/>
          <w:color w:val="auto"/>
          <w:sz w:val="21"/>
          <w:szCs w:val="21"/>
        </w:rPr>
      </w:pPr>
      <w:r w:rsidRPr="00597735">
        <w:rPr>
          <w:b/>
          <w:color w:val="auto"/>
          <w:sz w:val="21"/>
          <w:szCs w:val="21"/>
        </w:rPr>
        <w:t xml:space="preserve">L’entrepreneur est réputé </w:t>
      </w:r>
      <w:r w:rsidRPr="00597735">
        <w:rPr>
          <w:b/>
          <w:color w:val="auto"/>
          <w:sz w:val="21"/>
          <w:szCs w:val="21"/>
          <w:u w:val="single"/>
        </w:rPr>
        <w:t>s’être rendu sur site</w:t>
      </w:r>
      <w:r w:rsidRPr="00597735">
        <w:rPr>
          <w:b/>
          <w:color w:val="auto"/>
          <w:sz w:val="21"/>
          <w:szCs w:val="21"/>
        </w:rPr>
        <w:t>, avoir pris connaissance des lieux et avoir intégré dans son offre toutes les contraintes qui en découle</w:t>
      </w:r>
      <w:r w:rsidR="00542C10">
        <w:rPr>
          <w:b/>
          <w:color w:val="auto"/>
          <w:sz w:val="21"/>
          <w:szCs w:val="21"/>
        </w:rPr>
        <w:t xml:space="preserve">nt (accessibilité, </w:t>
      </w:r>
      <w:r w:rsidR="003868BE">
        <w:rPr>
          <w:b/>
          <w:color w:val="auto"/>
          <w:sz w:val="21"/>
          <w:szCs w:val="21"/>
        </w:rPr>
        <w:t>trafic</w:t>
      </w:r>
      <w:r w:rsidR="00542C10">
        <w:rPr>
          <w:b/>
          <w:color w:val="auto"/>
          <w:sz w:val="21"/>
          <w:szCs w:val="21"/>
        </w:rPr>
        <w:t>, largeur</w:t>
      </w:r>
      <w:r w:rsidRPr="00597735">
        <w:rPr>
          <w:b/>
          <w:color w:val="auto"/>
          <w:sz w:val="21"/>
          <w:szCs w:val="21"/>
        </w:rPr>
        <w:t xml:space="preserve"> des voiries</w:t>
      </w:r>
      <w:r w:rsidR="00542C10">
        <w:rPr>
          <w:b/>
          <w:color w:val="auto"/>
          <w:sz w:val="21"/>
          <w:szCs w:val="21"/>
        </w:rPr>
        <w:t xml:space="preserve"> et chemins</w:t>
      </w:r>
      <w:r w:rsidRPr="00597735">
        <w:rPr>
          <w:b/>
          <w:color w:val="auto"/>
          <w:sz w:val="21"/>
          <w:szCs w:val="21"/>
        </w:rPr>
        <w:t xml:space="preserve">, présence d’ouvrages, présence des réseaux, état des routes et accotement, traversée d’ouvrages particuliers, …). </w:t>
      </w:r>
    </w:p>
    <w:p w14:paraId="5EF8A884" w14:textId="2DE80631" w:rsidR="00522079" w:rsidRPr="00125C58" w:rsidRDefault="003A7CDB" w:rsidP="00364524">
      <w:pPr>
        <w:pStyle w:val="Titre3"/>
        <w:numPr>
          <w:ilvl w:val="0"/>
          <w:numId w:val="104"/>
        </w:numPr>
        <w:tabs>
          <w:tab w:val="left" w:pos="1560"/>
        </w:tabs>
        <w:spacing w:before="120" w:after="120" w:line="240" w:lineRule="auto"/>
        <w:rPr>
          <w:rFonts w:ascii="Roboto Light" w:hAnsi="Roboto Light"/>
          <w:lang w:eastAsia="en-US"/>
        </w:rPr>
      </w:pPr>
      <w:bookmarkStart w:id="62" w:name="_Toc72847340"/>
      <w:bookmarkStart w:id="63" w:name="_Toc191900408"/>
      <w:r w:rsidRPr="00125C58">
        <w:rPr>
          <w:rFonts w:ascii="Roboto Light" w:hAnsi="Roboto Light"/>
          <w:lang w:eastAsia="en-US"/>
        </w:rPr>
        <w:t>Divers r</w:t>
      </w:r>
      <w:r w:rsidR="00522079" w:rsidRPr="00125C58">
        <w:rPr>
          <w:rFonts w:ascii="Roboto Light" w:hAnsi="Roboto Light"/>
          <w:lang w:eastAsia="en-US"/>
        </w:rPr>
        <w:t>éseaux</w:t>
      </w:r>
      <w:bookmarkEnd w:id="62"/>
      <w:bookmarkEnd w:id="63"/>
    </w:p>
    <w:p w14:paraId="0465B27D" w14:textId="10F5EBA4" w:rsidR="002A78EF" w:rsidRDefault="003A7CDB" w:rsidP="003F3A19">
      <w:pPr>
        <w:keepNext w:val="0"/>
        <w:tabs>
          <w:tab w:val="left" w:pos="1560"/>
        </w:tabs>
        <w:spacing w:line="240" w:lineRule="auto"/>
        <w:rPr>
          <w:rFonts w:cs="Arial"/>
          <w:szCs w:val="21"/>
          <w:lang w:eastAsia="en-US"/>
        </w:rPr>
      </w:pPr>
      <w:r>
        <w:rPr>
          <w:rFonts w:cs="Arial"/>
          <w:szCs w:val="21"/>
          <w:lang w:eastAsia="en-US"/>
        </w:rPr>
        <w:t xml:space="preserve">Les réseaux existants sur site sont représentés sur le levé topographique </w:t>
      </w:r>
      <w:r w:rsidR="00AB410B">
        <w:rPr>
          <w:rFonts w:cs="Arial"/>
          <w:szCs w:val="21"/>
          <w:lang w:eastAsia="en-US"/>
        </w:rPr>
        <w:t xml:space="preserve">fourni en </w:t>
      </w:r>
      <w:r w:rsidR="00AB410B" w:rsidRPr="00AB410B">
        <w:rPr>
          <w:rFonts w:cs="Arial"/>
          <w:b/>
          <w:szCs w:val="21"/>
          <w:lang w:eastAsia="en-US"/>
        </w:rPr>
        <w:t>ANNEXE n°2</w:t>
      </w:r>
      <w:r w:rsidR="00AB410B">
        <w:rPr>
          <w:rFonts w:cs="Arial"/>
          <w:szCs w:val="21"/>
          <w:lang w:eastAsia="en-US"/>
        </w:rPr>
        <w:t>.</w:t>
      </w:r>
      <w:r w:rsidR="00F73831" w:rsidRPr="00F73831">
        <w:rPr>
          <w:rFonts w:cs="Arial"/>
          <w:szCs w:val="21"/>
          <w:lang w:eastAsia="en-US"/>
        </w:rPr>
        <w:t xml:space="preserve"> </w:t>
      </w:r>
      <w:r w:rsidR="00F73831" w:rsidRPr="002A78EF">
        <w:rPr>
          <w:rFonts w:cs="Arial"/>
          <w:szCs w:val="21"/>
          <w:lang w:eastAsia="en-US"/>
        </w:rPr>
        <w:t xml:space="preserve">L’entreprise se rapprochera des </w:t>
      </w:r>
      <w:r w:rsidR="00BE16EA">
        <w:rPr>
          <w:rFonts w:cs="Arial"/>
          <w:szCs w:val="21"/>
          <w:lang w:eastAsia="en-US"/>
        </w:rPr>
        <w:t xml:space="preserve">exploitants </w:t>
      </w:r>
      <w:r w:rsidR="00F73831" w:rsidRPr="002A78EF">
        <w:rPr>
          <w:rFonts w:cs="Arial"/>
          <w:szCs w:val="21"/>
          <w:lang w:eastAsia="en-US"/>
        </w:rPr>
        <w:t>pour définir le positionnement exact des réseaux existants au moment des travaux.</w:t>
      </w:r>
    </w:p>
    <w:p w14:paraId="0E739D34" w14:textId="77777777" w:rsidR="00F73831" w:rsidRPr="00A81CF1" w:rsidRDefault="00F73831" w:rsidP="003F3A19">
      <w:pPr>
        <w:keepNext w:val="0"/>
        <w:tabs>
          <w:tab w:val="left" w:pos="1560"/>
        </w:tabs>
        <w:spacing w:line="240" w:lineRule="auto"/>
        <w:rPr>
          <w:rFonts w:cs="Arial"/>
          <w:szCs w:val="21"/>
          <w:lang w:eastAsia="en-US"/>
        </w:rPr>
      </w:pPr>
    </w:p>
    <w:p w14:paraId="3E7B9926" w14:textId="2DEACB1F" w:rsidR="00542C10" w:rsidRDefault="00542C10" w:rsidP="003F3A19">
      <w:pPr>
        <w:keepNext w:val="0"/>
        <w:tabs>
          <w:tab w:val="left" w:pos="1560"/>
        </w:tabs>
        <w:spacing w:line="240" w:lineRule="auto"/>
        <w:rPr>
          <w:rFonts w:cs="Arial"/>
          <w:szCs w:val="21"/>
          <w:lang w:eastAsia="en-US"/>
        </w:rPr>
      </w:pPr>
      <w:r>
        <w:rPr>
          <w:rFonts w:cs="Arial"/>
          <w:szCs w:val="21"/>
          <w:lang w:eastAsia="en-US"/>
        </w:rPr>
        <w:t xml:space="preserve">Le site </w:t>
      </w:r>
      <w:r w:rsidRPr="00A81CF1">
        <w:rPr>
          <w:rFonts w:cs="Arial"/>
          <w:szCs w:val="21"/>
          <w:lang w:eastAsia="en-US"/>
        </w:rPr>
        <w:t>retenu</w:t>
      </w:r>
      <w:r>
        <w:rPr>
          <w:rFonts w:cs="Arial"/>
          <w:szCs w:val="21"/>
          <w:lang w:eastAsia="en-US"/>
        </w:rPr>
        <w:t xml:space="preserve"> </w:t>
      </w:r>
      <w:r w:rsidR="00BE16EA">
        <w:rPr>
          <w:rFonts w:cs="Arial"/>
          <w:szCs w:val="21"/>
          <w:lang w:eastAsia="en-US"/>
        </w:rPr>
        <w:t>pour la création des ouvrages au niveau de la STEP ne comporte aucun réseau souterrain. Toutefois, un réseau de drainage des EP est recensé à proximité de la position des anciens lits de séchage.</w:t>
      </w:r>
    </w:p>
    <w:p w14:paraId="4A001126" w14:textId="5F9BC0DE" w:rsidR="00F73831" w:rsidRDefault="003868BE" w:rsidP="003F3A19">
      <w:pPr>
        <w:keepNext w:val="0"/>
        <w:tabs>
          <w:tab w:val="left" w:pos="1560"/>
        </w:tabs>
        <w:spacing w:line="240" w:lineRule="auto"/>
        <w:rPr>
          <w:rFonts w:cs="Arial"/>
          <w:szCs w:val="21"/>
          <w:lang w:eastAsia="en-US"/>
        </w:rPr>
      </w:pPr>
      <w:r>
        <w:rPr>
          <w:rFonts w:cs="Arial"/>
          <w:szCs w:val="21"/>
          <w:lang w:eastAsia="en-US"/>
        </w:rPr>
        <w:t xml:space="preserve">Le levé topographique est fourni en </w:t>
      </w:r>
      <w:r>
        <w:rPr>
          <w:rFonts w:cs="Arial"/>
          <w:b/>
          <w:szCs w:val="21"/>
          <w:lang w:eastAsia="en-US"/>
        </w:rPr>
        <w:t>ANNEXE n°</w:t>
      </w:r>
      <w:r w:rsidR="00BE16EA">
        <w:rPr>
          <w:rFonts w:cs="Arial"/>
          <w:b/>
          <w:szCs w:val="21"/>
          <w:lang w:eastAsia="en-US"/>
        </w:rPr>
        <w:t>2</w:t>
      </w:r>
      <w:r>
        <w:rPr>
          <w:rFonts w:cs="Arial"/>
          <w:szCs w:val="21"/>
          <w:lang w:eastAsia="en-US"/>
        </w:rPr>
        <w:t>.</w:t>
      </w:r>
      <w:r w:rsidR="00F73831">
        <w:rPr>
          <w:rFonts w:cs="Arial"/>
          <w:szCs w:val="21"/>
          <w:lang w:eastAsia="en-US"/>
        </w:rPr>
        <w:t xml:space="preserve"> </w:t>
      </w:r>
    </w:p>
    <w:p w14:paraId="2F91A7F7" w14:textId="77777777" w:rsidR="00DD7106" w:rsidRDefault="00DD7106" w:rsidP="003F3A19">
      <w:pPr>
        <w:keepNext w:val="0"/>
        <w:tabs>
          <w:tab w:val="left" w:pos="1560"/>
        </w:tabs>
        <w:spacing w:line="240" w:lineRule="auto"/>
        <w:rPr>
          <w:rFonts w:cs="Arial"/>
          <w:szCs w:val="21"/>
          <w:lang w:eastAsia="en-US"/>
        </w:rPr>
      </w:pPr>
    </w:p>
    <w:p w14:paraId="4DB57C16" w14:textId="6445013D" w:rsidR="00522079" w:rsidRPr="00125C58" w:rsidRDefault="00BE16EA" w:rsidP="00364524">
      <w:pPr>
        <w:pStyle w:val="TITRE30"/>
        <w:numPr>
          <w:ilvl w:val="1"/>
          <w:numId w:val="107"/>
        </w:numPr>
      </w:pPr>
      <w:bookmarkStart w:id="64" w:name="_Toc191900409"/>
      <w:r w:rsidRPr="00125C58">
        <w:t>Situation de l’assainissement exis</w:t>
      </w:r>
      <w:r w:rsidR="00125C58">
        <w:t>ta</w:t>
      </w:r>
      <w:r w:rsidRPr="00125C58">
        <w:t>nt</w:t>
      </w:r>
      <w:bookmarkEnd w:id="64"/>
    </w:p>
    <w:p w14:paraId="6DDBCF6C" w14:textId="77777777" w:rsidR="00BE16EA" w:rsidRPr="00125C58" w:rsidRDefault="00BE16EA" w:rsidP="00364524">
      <w:pPr>
        <w:pStyle w:val="Titre3"/>
        <w:numPr>
          <w:ilvl w:val="0"/>
          <w:numId w:val="104"/>
        </w:numPr>
        <w:tabs>
          <w:tab w:val="left" w:pos="1560"/>
        </w:tabs>
        <w:spacing w:before="120" w:after="120" w:line="240" w:lineRule="auto"/>
        <w:rPr>
          <w:rFonts w:ascii="Roboto Light" w:hAnsi="Roboto Light"/>
          <w:lang w:eastAsia="en-US"/>
        </w:rPr>
      </w:pPr>
      <w:bookmarkStart w:id="65" w:name="_Toc145927398"/>
      <w:bookmarkStart w:id="66" w:name="_Toc191900410"/>
      <w:r w:rsidRPr="00125C58">
        <w:rPr>
          <w:rFonts w:ascii="Roboto Light" w:hAnsi="Roboto Light"/>
          <w:lang w:eastAsia="en-US"/>
        </w:rPr>
        <w:t>Réseau d’assainissement</w:t>
      </w:r>
      <w:bookmarkEnd w:id="65"/>
      <w:bookmarkEnd w:id="66"/>
    </w:p>
    <w:p w14:paraId="24B15DCB" w14:textId="0AD6E590"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 xml:space="preserve">Le quartier est assaini en réseau séparatif, </w:t>
      </w:r>
      <w:r w:rsidR="003F3A19" w:rsidRPr="00BE16EA">
        <w:rPr>
          <w:rFonts w:cs="Arial"/>
          <w:szCs w:val="21"/>
          <w:lang w:eastAsia="en-US"/>
        </w:rPr>
        <w:t>les principales caractéristiques</w:t>
      </w:r>
      <w:r w:rsidRPr="00BE16EA">
        <w:rPr>
          <w:rFonts w:cs="Arial"/>
          <w:szCs w:val="21"/>
          <w:lang w:eastAsia="en-US"/>
        </w:rPr>
        <w:t xml:space="preserve"> du réseau sont reprises ci-dessous :</w:t>
      </w:r>
    </w:p>
    <w:tbl>
      <w:tblPr>
        <w:tblW w:w="9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5"/>
        <w:gridCol w:w="2396"/>
        <w:gridCol w:w="2396"/>
        <w:gridCol w:w="2397"/>
      </w:tblGrid>
      <w:tr w:rsidR="00BE16EA" w:rsidRPr="004E10AB" w14:paraId="6218E375" w14:textId="77777777" w:rsidTr="00BE16EA">
        <w:trPr>
          <w:trHeight w:val="167"/>
        </w:trPr>
        <w:tc>
          <w:tcPr>
            <w:tcW w:w="2395" w:type="dxa"/>
            <w:tcBorders>
              <w:right w:val="single" w:sz="4" w:space="0" w:color="FFFFFF"/>
            </w:tcBorders>
            <w:shd w:val="clear" w:color="auto" w:fill="003551"/>
          </w:tcPr>
          <w:p w14:paraId="4367FC74" w14:textId="77777777" w:rsidR="00BE16EA" w:rsidRPr="00BE16EA" w:rsidRDefault="00BE16EA" w:rsidP="003F3A19">
            <w:pPr>
              <w:keepNext w:val="0"/>
              <w:spacing w:line="240" w:lineRule="auto"/>
              <w:rPr>
                <w:rFonts w:ascii="Roboto" w:hAnsi="Roboto" w:cs="Calibri"/>
                <w:b/>
                <w:szCs w:val="21"/>
              </w:rPr>
            </w:pPr>
            <w:r w:rsidRPr="00BE16EA">
              <w:rPr>
                <w:rFonts w:ascii="Roboto" w:hAnsi="Roboto" w:cs="Calibri"/>
                <w:b/>
                <w:szCs w:val="21"/>
              </w:rPr>
              <w:t>Types de réseau</w:t>
            </w:r>
          </w:p>
        </w:tc>
        <w:tc>
          <w:tcPr>
            <w:tcW w:w="2396" w:type="dxa"/>
            <w:tcBorders>
              <w:left w:val="single" w:sz="4" w:space="0" w:color="FFFFFF"/>
              <w:right w:val="single" w:sz="4" w:space="0" w:color="FFFFFF"/>
            </w:tcBorders>
            <w:shd w:val="clear" w:color="auto" w:fill="003551"/>
          </w:tcPr>
          <w:p w14:paraId="074CC177" w14:textId="77777777" w:rsidR="00BE16EA" w:rsidRPr="00BE16EA" w:rsidRDefault="00BE16EA" w:rsidP="003F3A19">
            <w:pPr>
              <w:keepNext w:val="0"/>
              <w:spacing w:line="240" w:lineRule="auto"/>
              <w:jc w:val="center"/>
              <w:rPr>
                <w:rFonts w:ascii="Roboto" w:hAnsi="Roboto" w:cs="Calibri"/>
                <w:b/>
                <w:szCs w:val="21"/>
              </w:rPr>
            </w:pPr>
            <w:r w:rsidRPr="00BE16EA">
              <w:rPr>
                <w:rFonts w:ascii="Roboto" w:hAnsi="Roboto" w:cs="Calibri"/>
                <w:b/>
                <w:szCs w:val="21"/>
              </w:rPr>
              <w:t>Eau usée</w:t>
            </w:r>
          </w:p>
        </w:tc>
        <w:tc>
          <w:tcPr>
            <w:tcW w:w="4793" w:type="dxa"/>
            <w:gridSpan w:val="2"/>
            <w:tcBorders>
              <w:left w:val="single" w:sz="4" w:space="0" w:color="FFFFFF"/>
            </w:tcBorders>
            <w:shd w:val="clear" w:color="auto" w:fill="003551"/>
          </w:tcPr>
          <w:p w14:paraId="26A6A51C" w14:textId="77777777" w:rsidR="00BE16EA" w:rsidRPr="00BE16EA" w:rsidRDefault="00BE16EA" w:rsidP="003F3A19">
            <w:pPr>
              <w:keepNext w:val="0"/>
              <w:spacing w:line="240" w:lineRule="auto"/>
              <w:jc w:val="center"/>
              <w:rPr>
                <w:rFonts w:ascii="Roboto" w:hAnsi="Roboto" w:cs="Calibri"/>
                <w:b/>
                <w:szCs w:val="21"/>
              </w:rPr>
            </w:pPr>
            <w:r w:rsidRPr="00BE16EA">
              <w:rPr>
                <w:rFonts w:ascii="Roboto" w:hAnsi="Roboto" w:cs="Calibri"/>
                <w:b/>
                <w:szCs w:val="21"/>
              </w:rPr>
              <w:t>Eau pluviale</w:t>
            </w:r>
          </w:p>
        </w:tc>
      </w:tr>
      <w:tr w:rsidR="00BE16EA" w:rsidRPr="004E10AB" w14:paraId="531F45AF" w14:textId="77777777" w:rsidTr="00BE16EA">
        <w:trPr>
          <w:trHeight w:val="169"/>
        </w:trPr>
        <w:tc>
          <w:tcPr>
            <w:tcW w:w="2395" w:type="dxa"/>
            <w:shd w:val="clear" w:color="auto" w:fill="F2F2F2"/>
          </w:tcPr>
          <w:p w14:paraId="6FDAF9DC" w14:textId="77777777" w:rsidR="00BE16EA" w:rsidRPr="00BE16EA" w:rsidRDefault="00BE16EA" w:rsidP="003F3A19">
            <w:pPr>
              <w:keepNext w:val="0"/>
              <w:spacing w:line="240" w:lineRule="auto"/>
              <w:rPr>
                <w:rFonts w:ascii="Roboto" w:hAnsi="Roboto" w:cs="Calibri"/>
                <w:szCs w:val="21"/>
              </w:rPr>
            </w:pPr>
            <w:r w:rsidRPr="00BE16EA">
              <w:rPr>
                <w:rFonts w:ascii="Roboto" w:hAnsi="Roboto" w:cs="Calibri"/>
                <w:szCs w:val="21"/>
              </w:rPr>
              <w:t>Secteur</w:t>
            </w:r>
          </w:p>
        </w:tc>
        <w:tc>
          <w:tcPr>
            <w:tcW w:w="2396" w:type="dxa"/>
            <w:shd w:val="clear" w:color="auto" w:fill="F2F2F2"/>
          </w:tcPr>
          <w:p w14:paraId="3EB05E83"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Tout le quartier</w:t>
            </w:r>
          </w:p>
        </w:tc>
        <w:tc>
          <w:tcPr>
            <w:tcW w:w="2396" w:type="dxa"/>
            <w:shd w:val="clear" w:color="auto" w:fill="F2F2F2"/>
          </w:tcPr>
          <w:p w14:paraId="0F26AF85"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 xml:space="preserve"> Nord</w:t>
            </w:r>
          </w:p>
        </w:tc>
        <w:tc>
          <w:tcPr>
            <w:tcW w:w="2397" w:type="dxa"/>
            <w:shd w:val="clear" w:color="auto" w:fill="F2F2F2"/>
          </w:tcPr>
          <w:p w14:paraId="5A283251"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Sud</w:t>
            </w:r>
          </w:p>
        </w:tc>
      </w:tr>
      <w:tr w:rsidR="00BE16EA" w:rsidRPr="004E10AB" w14:paraId="66B5C4DD" w14:textId="77777777" w:rsidTr="00BE16EA">
        <w:trPr>
          <w:trHeight w:val="230"/>
        </w:trPr>
        <w:tc>
          <w:tcPr>
            <w:tcW w:w="2395" w:type="dxa"/>
            <w:shd w:val="clear" w:color="auto" w:fill="auto"/>
          </w:tcPr>
          <w:p w14:paraId="71C138DE" w14:textId="77777777" w:rsidR="00BE16EA" w:rsidRPr="00BE16EA" w:rsidRDefault="00BE16EA" w:rsidP="003F3A19">
            <w:pPr>
              <w:keepNext w:val="0"/>
              <w:spacing w:line="240" w:lineRule="auto"/>
              <w:rPr>
                <w:rFonts w:ascii="Roboto" w:hAnsi="Roboto" w:cs="Calibri"/>
                <w:szCs w:val="21"/>
              </w:rPr>
            </w:pPr>
            <w:r w:rsidRPr="00BE16EA">
              <w:rPr>
                <w:rFonts w:ascii="Roboto" w:hAnsi="Roboto" w:cs="Calibri"/>
                <w:szCs w:val="21"/>
              </w:rPr>
              <w:t>Linéaire réseau (Km)</w:t>
            </w:r>
          </w:p>
        </w:tc>
        <w:tc>
          <w:tcPr>
            <w:tcW w:w="2396" w:type="dxa"/>
            <w:shd w:val="clear" w:color="auto" w:fill="auto"/>
          </w:tcPr>
          <w:p w14:paraId="1CAF84E0"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4</w:t>
            </w:r>
          </w:p>
        </w:tc>
        <w:tc>
          <w:tcPr>
            <w:tcW w:w="2396" w:type="dxa"/>
            <w:shd w:val="clear" w:color="auto" w:fill="auto"/>
          </w:tcPr>
          <w:p w14:paraId="14895254"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5</w:t>
            </w:r>
          </w:p>
        </w:tc>
        <w:tc>
          <w:tcPr>
            <w:tcW w:w="2397" w:type="dxa"/>
            <w:shd w:val="clear" w:color="auto" w:fill="auto"/>
          </w:tcPr>
          <w:p w14:paraId="732828E5"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6</w:t>
            </w:r>
          </w:p>
        </w:tc>
      </w:tr>
      <w:tr w:rsidR="00BE16EA" w:rsidRPr="004E10AB" w14:paraId="7C946D55" w14:textId="77777777" w:rsidTr="00BE16EA">
        <w:trPr>
          <w:trHeight w:val="228"/>
        </w:trPr>
        <w:tc>
          <w:tcPr>
            <w:tcW w:w="2395" w:type="dxa"/>
            <w:shd w:val="clear" w:color="auto" w:fill="F2F2F2"/>
          </w:tcPr>
          <w:p w14:paraId="664E2CDF" w14:textId="77777777" w:rsidR="00BE16EA" w:rsidRPr="00BE16EA" w:rsidRDefault="00BE16EA" w:rsidP="003F3A19">
            <w:pPr>
              <w:keepNext w:val="0"/>
              <w:spacing w:line="240" w:lineRule="auto"/>
              <w:rPr>
                <w:rFonts w:ascii="Roboto" w:hAnsi="Roboto" w:cs="Calibri"/>
                <w:szCs w:val="21"/>
              </w:rPr>
            </w:pPr>
            <w:r w:rsidRPr="00BE16EA">
              <w:rPr>
                <w:rFonts w:ascii="Roboto" w:hAnsi="Roboto" w:cs="Calibri"/>
                <w:szCs w:val="21"/>
              </w:rPr>
              <w:t>Matériau de la canalisation</w:t>
            </w:r>
          </w:p>
        </w:tc>
        <w:tc>
          <w:tcPr>
            <w:tcW w:w="2396" w:type="dxa"/>
            <w:shd w:val="clear" w:color="auto" w:fill="F2F2F2"/>
          </w:tcPr>
          <w:p w14:paraId="601C5800"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Amiante-Ciment (70%)</w:t>
            </w:r>
          </w:p>
          <w:p w14:paraId="3A68F4E8"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Béton et PVC (30%)</w:t>
            </w:r>
          </w:p>
        </w:tc>
        <w:tc>
          <w:tcPr>
            <w:tcW w:w="2396" w:type="dxa"/>
            <w:shd w:val="clear" w:color="auto" w:fill="F2F2F2"/>
          </w:tcPr>
          <w:p w14:paraId="67883A40"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Amiante-Ciment</w:t>
            </w:r>
          </w:p>
          <w:p w14:paraId="702F9E83"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Béton</w:t>
            </w:r>
          </w:p>
        </w:tc>
        <w:tc>
          <w:tcPr>
            <w:tcW w:w="2397" w:type="dxa"/>
            <w:shd w:val="clear" w:color="auto" w:fill="F2F2F2"/>
          </w:tcPr>
          <w:p w14:paraId="6DE0EBB1"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Amiante-Ciment</w:t>
            </w:r>
          </w:p>
          <w:p w14:paraId="68BED8EA"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Béton</w:t>
            </w:r>
          </w:p>
        </w:tc>
      </w:tr>
      <w:tr w:rsidR="00BE16EA" w:rsidRPr="004E10AB" w14:paraId="125BCAF3" w14:textId="77777777" w:rsidTr="00BE16EA">
        <w:trPr>
          <w:trHeight w:val="318"/>
        </w:trPr>
        <w:tc>
          <w:tcPr>
            <w:tcW w:w="2395" w:type="dxa"/>
            <w:shd w:val="clear" w:color="auto" w:fill="auto"/>
          </w:tcPr>
          <w:p w14:paraId="65335E65" w14:textId="77777777" w:rsidR="00BE16EA" w:rsidRPr="00BE16EA" w:rsidRDefault="00BE16EA" w:rsidP="003F3A19">
            <w:pPr>
              <w:keepNext w:val="0"/>
              <w:spacing w:line="240" w:lineRule="auto"/>
              <w:rPr>
                <w:rFonts w:ascii="Roboto" w:hAnsi="Roboto" w:cs="Calibri"/>
                <w:szCs w:val="21"/>
              </w:rPr>
            </w:pPr>
            <w:r w:rsidRPr="00BE16EA">
              <w:rPr>
                <w:rFonts w:ascii="Roboto" w:hAnsi="Roboto" w:cs="Calibri"/>
                <w:szCs w:val="21"/>
              </w:rPr>
              <w:t>Diamètre DN</w:t>
            </w:r>
          </w:p>
        </w:tc>
        <w:tc>
          <w:tcPr>
            <w:tcW w:w="2396" w:type="dxa"/>
            <w:shd w:val="clear" w:color="auto" w:fill="auto"/>
          </w:tcPr>
          <w:p w14:paraId="7EB94718"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200</w:t>
            </w:r>
          </w:p>
        </w:tc>
        <w:tc>
          <w:tcPr>
            <w:tcW w:w="2396" w:type="dxa"/>
            <w:shd w:val="clear" w:color="auto" w:fill="auto"/>
          </w:tcPr>
          <w:p w14:paraId="24E94DF8"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400 à 600</w:t>
            </w:r>
          </w:p>
        </w:tc>
        <w:tc>
          <w:tcPr>
            <w:tcW w:w="2397" w:type="dxa"/>
            <w:shd w:val="clear" w:color="auto" w:fill="auto"/>
          </w:tcPr>
          <w:p w14:paraId="2560EC73" w14:textId="77777777" w:rsidR="00BE16EA" w:rsidRPr="00BE16EA" w:rsidRDefault="00BE16EA" w:rsidP="003F3A19">
            <w:pPr>
              <w:keepNext w:val="0"/>
              <w:spacing w:line="240" w:lineRule="auto"/>
              <w:jc w:val="center"/>
              <w:rPr>
                <w:rFonts w:ascii="Roboto" w:hAnsi="Roboto" w:cs="Calibri"/>
                <w:szCs w:val="21"/>
              </w:rPr>
            </w:pPr>
            <w:r w:rsidRPr="00BE16EA">
              <w:rPr>
                <w:rFonts w:ascii="Roboto" w:hAnsi="Roboto" w:cs="Calibri"/>
                <w:szCs w:val="21"/>
              </w:rPr>
              <w:t>400 à 800</w:t>
            </w:r>
          </w:p>
        </w:tc>
      </w:tr>
    </w:tbl>
    <w:p w14:paraId="66859794" w14:textId="77777777" w:rsidR="00BE16EA" w:rsidRDefault="00BE16EA" w:rsidP="003F3A19">
      <w:pPr>
        <w:pStyle w:val="Figure"/>
        <w:keepNext w:val="0"/>
        <w:keepLines w:val="0"/>
        <w:spacing w:line="240" w:lineRule="auto"/>
      </w:pPr>
      <w:r>
        <w:t>Les ouvrages suivants sont recensés sur le site du projet :</w:t>
      </w:r>
    </w:p>
    <w:p w14:paraId="2E14F7A9" w14:textId="02BC186F" w:rsidR="00BE16EA" w:rsidRPr="00BE16EA" w:rsidRDefault="00BE16EA" w:rsidP="003F3A19">
      <w:pPr>
        <w:pStyle w:val="Paragraphedeliste"/>
        <w:keepNext w:val="0"/>
        <w:numPr>
          <w:ilvl w:val="0"/>
          <w:numId w:val="53"/>
        </w:numPr>
        <w:tabs>
          <w:tab w:val="left" w:pos="1560"/>
        </w:tabs>
        <w:spacing w:line="240" w:lineRule="auto"/>
        <w:rPr>
          <w:rFonts w:cs="Arial"/>
          <w:szCs w:val="21"/>
          <w:lang w:eastAsia="en-US"/>
        </w:rPr>
      </w:pPr>
      <w:r w:rsidRPr="00BE16EA">
        <w:rPr>
          <w:rFonts w:cs="Arial"/>
          <w:szCs w:val="21"/>
          <w:lang w:eastAsia="en-US"/>
        </w:rPr>
        <w:t>Réseau des eaux usées :</w:t>
      </w:r>
    </w:p>
    <w:p w14:paraId="756DE1A3"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1 poste de relevage permettant de ramener les eaux usées du secteur nord sur le réseau des eaux usées du secteur sud.</w:t>
      </w:r>
    </w:p>
    <w:p w14:paraId="137622DA"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1 Séparateur de graisse recevant les eaux usées du réfectoire avant rejet dans le réseau des eaux usées.</w:t>
      </w:r>
    </w:p>
    <w:p w14:paraId="3623C9C1" w14:textId="42818632" w:rsidR="00BE16EA" w:rsidRPr="00BE16EA" w:rsidRDefault="00BE16EA" w:rsidP="003F3A19">
      <w:pPr>
        <w:pStyle w:val="Paragraphedeliste"/>
        <w:keepNext w:val="0"/>
        <w:numPr>
          <w:ilvl w:val="0"/>
          <w:numId w:val="53"/>
        </w:numPr>
        <w:tabs>
          <w:tab w:val="left" w:pos="1560"/>
        </w:tabs>
        <w:spacing w:line="240" w:lineRule="auto"/>
        <w:rPr>
          <w:rFonts w:cs="Arial"/>
          <w:szCs w:val="21"/>
          <w:lang w:eastAsia="en-US"/>
        </w:rPr>
      </w:pPr>
      <w:r w:rsidRPr="00BE16EA">
        <w:rPr>
          <w:rFonts w:cs="Arial"/>
          <w:szCs w:val="21"/>
          <w:lang w:eastAsia="en-US"/>
        </w:rPr>
        <w:t>Réseau des eaux pluviales :</w:t>
      </w:r>
    </w:p>
    <w:p w14:paraId="15FFD2AC"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4 Fosses septiques sont raccordées au réseau des eaux pluviales.</w:t>
      </w:r>
    </w:p>
    <w:p w14:paraId="1241D6FF"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1 Bassin de rétention suivi d’un ouvrage de régulation au secteur nord.</w:t>
      </w:r>
    </w:p>
    <w:p w14:paraId="02E1A532"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Des séparateurs d’hydrocarbures.</w:t>
      </w:r>
    </w:p>
    <w:p w14:paraId="258B1741" w14:textId="77777777" w:rsidR="00BE16EA" w:rsidRPr="00BE16EA" w:rsidRDefault="00BE16EA" w:rsidP="003F3A19">
      <w:pPr>
        <w:keepNext w:val="0"/>
        <w:tabs>
          <w:tab w:val="left" w:pos="1560"/>
        </w:tabs>
        <w:spacing w:line="240" w:lineRule="auto"/>
        <w:rPr>
          <w:rFonts w:cs="Arial"/>
          <w:szCs w:val="21"/>
          <w:lang w:eastAsia="en-US"/>
        </w:rPr>
      </w:pPr>
      <w:r w:rsidRPr="00BE16EA">
        <w:rPr>
          <w:rFonts w:cs="Arial"/>
          <w:szCs w:val="21"/>
          <w:lang w:eastAsia="en-US"/>
        </w:rPr>
        <w:t>1 Débourbeur 15 m</w:t>
      </w:r>
      <w:r w:rsidRPr="00DD7106">
        <w:rPr>
          <w:rFonts w:cs="Arial"/>
          <w:szCs w:val="21"/>
          <w:vertAlign w:val="superscript"/>
          <w:lang w:eastAsia="en-US"/>
        </w:rPr>
        <w:t>3</w:t>
      </w:r>
      <w:r w:rsidRPr="00BE16EA">
        <w:rPr>
          <w:rFonts w:cs="Arial"/>
          <w:szCs w:val="21"/>
          <w:lang w:eastAsia="en-US"/>
        </w:rPr>
        <w:t xml:space="preserve"> qui traite les eaux de la zone de lavage des véhicules.</w:t>
      </w:r>
    </w:p>
    <w:p w14:paraId="6407D2E8" w14:textId="77777777" w:rsidR="00BE16EA" w:rsidRPr="00125C58" w:rsidRDefault="00BE16EA" w:rsidP="00364524">
      <w:pPr>
        <w:pStyle w:val="Titre3"/>
        <w:numPr>
          <w:ilvl w:val="0"/>
          <w:numId w:val="104"/>
        </w:numPr>
        <w:tabs>
          <w:tab w:val="left" w:pos="1560"/>
        </w:tabs>
        <w:spacing w:before="120" w:after="120" w:line="240" w:lineRule="auto"/>
        <w:rPr>
          <w:rFonts w:ascii="Roboto Light" w:hAnsi="Roboto Light"/>
          <w:lang w:eastAsia="en-US"/>
        </w:rPr>
      </w:pPr>
      <w:bookmarkStart w:id="67" w:name="_Toc145927399"/>
      <w:bookmarkStart w:id="68" w:name="_Toc191900411"/>
      <w:r w:rsidRPr="00125C58">
        <w:rPr>
          <w:rFonts w:ascii="Roboto Light" w:hAnsi="Roboto Light"/>
          <w:lang w:eastAsia="en-US"/>
        </w:rPr>
        <w:t>Station d’épuration</w:t>
      </w:r>
      <w:bookmarkEnd w:id="67"/>
      <w:bookmarkEnd w:id="68"/>
    </w:p>
    <w:p w14:paraId="52D2AEAF" w14:textId="77777777" w:rsidR="00DD7106" w:rsidRDefault="00BE16EA" w:rsidP="003F3A19">
      <w:pPr>
        <w:keepNext w:val="0"/>
        <w:spacing w:line="240" w:lineRule="auto"/>
      </w:pPr>
      <w:r>
        <w:t>Les caractéristiques de la STEP existante sont présentées dans le tableau ci-dessous :</w:t>
      </w:r>
      <w:bookmarkStart w:id="69" w:name="_Toc58344898"/>
      <w:bookmarkStart w:id="70" w:name="_Toc141866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1"/>
        <w:gridCol w:w="3853"/>
      </w:tblGrid>
      <w:tr w:rsidR="00BE16EA" w14:paraId="355E30D3" w14:textId="77777777" w:rsidTr="00426296">
        <w:trPr>
          <w:trHeight w:val="256"/>
          <w:jc w:val="center"/>
        </w:trPr>
        <w:tc>
          <w:tcPr>
            <w:tcW w:w="4431" w:type="dxa"/>
            <w:shd w:val="clear" w:color="auto" w:fill="003551"/>
          </w:tcPr>
          <w:bookmarkEnd w:id="69"/>
          <w:bookmarkEnd w:id="70"/>
          <w:p w14:paraId="73DFEB4D"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Capacité Nominale</w:t>
            </w:r>
          </w:p>
        </w:tc>
        <w:tc>
          <w:tcPr>
            <w:tcW w:w="3853" w:type="dxa"/>
            <w:shd w:val="clear" w:color="auto" w:fill="auto"/>
          </w:tcPr>
          <w:p w14:paraId="7052D910"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2240 EH</w:t>
            </w:r>
          </w:p>
        </w:tc>
      </w:tr>
      <w:tr w:rsidR="00BE16EA" w14:paraId="01275126" w14:textId="77777777" w:rsidTr="00426296">
        <w:trPr>
          <w:trHeight w:val="256"/>
          <w:jc w:val="center"/>
        </w:trPr>
        <w:tc>
          <w:tcPr>
            <w:tcW w:w="4431" w:type="dxa"/>
            <w:shd w:val="clear" w:color="auto" w:fill="003551"/>
          </w:tcPr>
          <w:p w14:paraId="7983EBC9"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Charge polluante en DBO5</w:t>
            </w:r>
          </w:p>
        </w:tc>
        <w:tc>
          <w:tcPr>
            <w:tcW w:w="3853" w:type="dxa"/>
            <w:shd w:val="clear" w:color="auto" w:fill="auto"/>
          </w:tcPr>
          <w:p w14:paraId="54F975C1"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135 Kg/j</w:t>
            </w:r>
          </w:p>
        </w:tc>
      </w:tr>
      <w:tr w:rsidR="00BE16EA" w14:paraId="3706E568" w14:textId="77777777" w:rsidTr="00426296">
        <w:trPr>
          <w:trHeight w:val="256"/>
          <w:jc w:val="center"/>
        </w:trPr>
        <w:tc>
          <w:tcPr>
            <w:tcW w:w="4431" w:type="dxa"/>
            <w:shd w:val="clear" w:color="auto" w:fill="003551"/>
          </w:tcPr>
          <w:p w14:paraId="5C60BEB9"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Débit Nominal </w:t>
            </w:r>
          </w:p>
        </w:tc>
        <w:tc>
          <w:tcPr>
            <w:tcW w:w="3853" w:type="dxa"/>
            <w:shd w:val="clear" w:color="auto" w:fill="auto"/>
          </w:tcPr>
          <w:p w14:paraId="0681A796"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336 m3/j</w:t>
            </w:r>
          </w:p>
        </w:tc>
      </w:tr>
      <w:tr w:rsidR="00BE16EA" w14:paraId="5AB53A1A" w14:textId="77777777" w:rsidTr="00426296">
        <w:trPr>
          <w:trHeight w:val="262"/>
          <w:jc w:val="center"/>
        </w:trPr>
        <w:tc>
          <w:tcPr>
            <w:tcW w:w="4431" w:type="dxa"/>
            <w:shd w:val="clear" w:color="auto" w:fill="003551"/>
          </w:tcPr>
          <w:p w14:paraId="1E9B9E4D"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Normes de rejet</w:t>
            </w:r>
          </w:p>
        </w:tc>
        <w:tc>
          <w:tcPr>
            <w:tcW w:w="3853" w:type="dxa"/>
            <w:shd w:val="clear" w:color="auto" w:fill="auto"/>
          </w:tcPr>
          <w:p w14:paraId="5314A971"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21 juillet 2015*</w:t>
            </w:r>
          </w:p>
        </w:tc>
      </w:tr>
      <w:tr w:rsidR="00BE16EA" w14:paraId="4414521B" w14:textId="77777777" w:rsidTr="00426296">
        <w:trPr>
          <w:trHeight w:val="443"/>
          <w:jc w:val="center"/>
        </w:trPr>
        <w:tc>
          <w:tcPr>
            <w:tcW w:w="4431" w:type="dxa"/>
            <w:shd w:val="clear" w:color="auto" w:fill="003551"/>
          </w:tcPr>
          <w:p w14:paraId="7582E06B"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Point de rejet</w:t>
            </w:r>
          </w:p>
        </w:tc>
        <w:tc>
          <w:tcPr>
            <w:tcW w:w="3853" w:type="dxa"/>
            <w:shd w:val="clear" w:color="auto" w:fill="auto"/>
          </w:tcPr>
          <w:p w14:paraId="38E85511"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Cours d’eau sans nom affluant de la Savoureuse</w:t>
            </w:r>
          </w:p>
        </w:tc>
      </w:tr>
      <w:tr w:rsidR="00BE16EA" w14:paraId="22781CB1" w14:textId="77777777" w:rsidTr="00426296">
        <w:trPr>
          <w:trHeight w:val="262"/>
          <w:jc w:val="center"/>
        </w:trPr>
        <w:tc>
          <w:tcPr>
            <w:tcW w:w="4431" w:type="dxa"/>
            <w:shd w:val="clear" w:color="auto" w:fill="003551"/>
          </w:tcPr>
          <w:p w14:paraId="5A9EA2FC" w14:textId="77777777" w:rsidR="00BE16EA" w:rsidRPr="00DD7106" w:rsidRDefault="00BE16EA" w:rsidP="003F3A19">
            <w:pPr>
              <w:keepNext w:val="0"/>
              <w:spacing w:line="240" w:lineRule="auto"/>
              <w:rPr>
                <w:rFonts w:cs="Calibri"/>
                <w:color w:val="FFFFFF"/>
                <w:szCs w:val="21"/>
              </w:rPr>
            </w:pPr>
            <w:r w:rsidRPr="00DD7106">
              <w:rPr>
                <w:rFonts w:cs="Calibri"/>
                <w:color w:val="FFFFFF"/>
                <w:szCs w:val="21"/>
              </w:rPr>
              <w:t>Type de traitement</w:t>
            </w:r>
          </w:p>
        </w:tc>
        <w:tc>
          <w:tcPr>
            <w:tcW w:w="3853" w:type="dxa"/>
            <w:shd w:val="clear" w:color="auto" w:fill="auto"/>
          </w:tcPr>
          <w:p w14:paraId="12DF7AD6" w14:textId="77777777" w:rsidR="00BE16EA" w:rsidRPr="00DD7106" w:rsidRDefault="00BE16EA" w:rsidP="003F3A19">
            <w:pPr>
              <w:keepNext w:val="0"/>
              <w:spacing w:line="240" w:lineRule="auto"/>
              <w:jc w:val="center"/>
              <w:rPr>
                <w:rFonts w:cs="Calibri"/>
                <w:color w:val="000000"/>
                <w:szCs w:val="21"/>
              </w:rPr>
            </w:pPr>
            <w:r w:rsidRPr="00DD7106">
              <w:rPr>
                <w:rFonts w:cs="Calibri"/>
                <w:color w:val="000000"/>
                <w:szCs w:val="21"/>
              </w:rPr>
              <w:t>Boues Activées</w:t>
            </w:r>
          </w:p>
        </w:tc>
      </w:tr>
    </w:tbl>
    <w:p w14:paraId="74F16792" w14:textId="77777777" w:rsidR="00BE16EA" w:rsidRDefault="00BE16EA" w:rsidP="003F3A19">
      <w:pPr>
        <w:keepNext w:val="0"/>
        <w:spacing w:line="240" w:lineRule="auto"/>
      </w:pPr>
      <w:r>
        <w:t>*Aucun arrêté de rejet ne nous a été transmis</w:t>
      </w:r>
    </w:p>
    <w:p w14:paraId="6C1F51DC" w14:textId="77777777" w:rsidR="00BE16EA" w:rsidRDefault="00BE16EA" w:rsidP="003F3A19">
      <w:pPr>
        <w:pStyle w:val="num"/>
        <w:spacing w:after="0"/>
        <w:contextualSpacing w:val="0"/>
        <w:rPr>
          <w:rFonts w:ascii="Roboto Light" w:hAnsi="Roboto Light"/>
        </w:rPr>
      </w:pPr>
    </w:p>
    <w:p w14:paraId="08944EA6" w14:textId="77777777" w:rsidR="00BE16EA" w:rsidRPr="001C77BD" w:rsidRDefault="00BE16EA" w:rsidP="00364524">
      <w:pPr>
        <w:keepNext w:val="0"/>
        <w:numPr>
          <w:ilvl w:val="0"/>
          <w:numId w:val="85"/>
        </w:numPr>
        <w:spacing w:before="60" w:after="60" w:line="240" w:lineRule="auto"/>
        <w:jc w:val="left"/>
        <w:rPr>
          <w:b/>
          <w:u w:val="single"/>
        </w:rPr>
      </w:pPr>
      <w:bookmarkStart w:id="71" w:name="_Toc61008689"/>
      <w:r w:rsidRPr="001C77BD">
        <w:rPr>
          <w:b/>
          <w:u w:val="single"/>
        </w:rPr>
        <w:t>Normes de rejet</w:t>
      </w:r>
      <w:bookmarkEnd w:id="71"/>
    </w:p>
    <w:p w14:paraId="076CBE83" w14:textId="77777777" w:rsidR="00DD7106" w:rsidRDefault="00BE16EA" w:rsidP="003F3A19">
      <w:pPr>
        <w:keepNext w:val="0"/>
        <w:spacing w:line="240" w:lineRule="auto"/>
      </w:pPr>
      <w:r w:rsidRPr="00EA306F">
        <w:t>Les exigences épuratoire</w:t>
      </w:r>
      <w:r>
        <w:t>s</w:t>
      </w:r>
      <w:r w:rsidRPr="00EA306F">
        <w:t xml:space="preserve"> dictées par l'arrête </w:t>
      </w:r>
      <w:r>
        <w:t>du 21 juillet 2015 pour une station d’épuration recevant une charge son</w:t>
      </w:r>
      <w:r w:rsidRPr="00EA306F">
        <w:t>t indiqués ci-dessous :</w:t>
      </w:r>
      <w:bookmarkStart w:id="72" w:name="_Toc58344899"/>
      <w:bookmarkStart w:id="73" w:name="_Toc1418660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1967"/>
        <w:gridCol w:w="1989"/>
        <w:gridCol w:w="1961"/>
      </w:tblGrid>
      <w:tr w:rsidR="00BE16EA" w14:paraId="55A4967E" w14:textId="77777777" w:rsidTr="00426296">
        <w:trPr>
          <w:jc w:val="center"/>
        </w:trPr>
        <w:tc>
          <w:tcPr>
            <w:tcW w:w="2010" w:type="dxa"/>
            <w:shd w:val="clear" w:color="auto" w:fill="auto"/>
          </w:tcPr>
          <w:bookmarkEnd w:id="72"/>
          <w:bookmarkEnd w:id="73"/>
          <w:p w14:paraId="5A4CA249"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Paramètre</w:t>
            </w:r>
          </w:p>
        </w:tc>
        <w:tc>
          <w:tcPr>
            <w:tcW w:w="1967" w:type="dxa"/>
            <w:shd w:val="clear" w:color="auto" w:fill="auto"/>
          </w:tcPr>
          <w:p w14:paraId="48FAAB67"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CONCENTRATION mg/l maximale à respecter</w:t>
            </w:r>
          </w:p>
        </w:tc>
        <w:tc>
          <w:tcPr>
            <w:tcW w:w="1989" w:type="dxa"/>
            <w:shd w:val="clear" w:color="auto" w:fill="auto"/>
          </w:tcPr>
          <w:p w14:paraId="538E62F0"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RENDEMENT % minimum à atteindre,</w:t>
            </w:r>
          </w:p>
        </w:tc>
        <w:tc>
          <w:tcPr>
            <w:tcW w:w="1961" w:type="dxa"/>
            <w:shd w:val="clear" w:color="auto" w:fill="auto"/>
          </w:tcPr>
          <w:p w14:paraId="187666D5" w14:textId="77777777" w:rsidR="00BE16EA" w:rsidRPr="00304F38" w:rsidRDefault="00BE16EA" w:rsidP="003F3A19">
            <w:pPr>
              <w:pStyle w:val="Default"/>
              <w:widowControl/>
              <w:jc w:val="center"/>
              <w:rPr>
                <w:rFonts w:ascii="Arial" w:hAnsi="Arial" w:cs="Arial"/>
                <w:color w:val="auto"/>
                <w:sz w:val="18"/>
                <w:szCs w:val="18"/>
                <w:lang w:eastAsia="en-US"/>
              </w:rPr>
            </w:pPr>
            <w:r w:rsidRPr="00304F38">
              <w:rPr>
                <w:rFonts w:ascii="Arial" w:hAnsi="Arial" w:cs="Arial"/>
                <w:color w:val="auto"/>
                <w:sz w:val="18"/>
                <w:szCs w:val="18"/>
                <w:lang w:eastAsia="en-US"/>
              </w:rPr>
              <w:t xml:space="preserve">Concentration </w:t>
            </w:r>
            <w:r w:rsidRPr="00304F38">
              <w:rPr>
                <w:rFonts w:ascii="Arial" w:hAnsi="Arial" w:cs="Arial"/>
                <w:color w:val="auto"/>
                <w:sz w:val="18"/>
                <w:szCs w:val="18"/>
                <w:lang w:eastAsia="en-US"/>
              </w:rPr>
              <w:br/>
              <w:t>rédhibitoire</w:t>
            </w:r>
          </w:p>
          <w:p w14:paraId="1153C476"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mg/l</w:t>
            </w:r>
          </w:p>
        </w:tc>
      </w:tr>
      <w:tr w:rsidR="00BE16EA" w14:paraId="1DC04A4A" w14:textId="77777777" w:rsidTr="00426296">
        <w:trPr>
          <w:jc w:val="center"/>
        </w:trPr>
        <w:tc>
          <w:tcPr>
            <w:tcW w:w="2010" w:type="dxa"/>
            <w:shd w:val="clear" w:color="auto" w:fill="auto"/>
          </w:tcPr>
          <w:p w14:paraId="262E3F62" w14:textId="77777777" w:rsidR="00BE16EA" w:rsidRPr="00304F38" w:rsidRDefault="00BE16EA" w:rsidP="003F3A19">
            <w:pPr>
              <w:keepNext w:val="0"/>
              <w:spacing w:line="240" w:lineRule="auto"/>
              <w:rPr>
                <w:rFonts w:cs="Arial"/>
                <w:sz w:val="18"/>
                <w:szCs w:val="18"/>
              </w:rPr>
            </w:pPr>
            <w:r w:rsidRPr="00304F38">
              <w:rPr>
                <w:rFonts w:cs="Arial"/>
                <w:color w:val="191919"/>
                <w:sz w:val="18"/>
                <w:szCs w:val="18"/>
              </w:rPr>
              <w:lastRenderedPageBreak/>
              <w:t>MES mg/L</w:t>
            </w:r>
          </w:p>
        </w:tc>
        <w:tc>
          <w:tcPr>
            <w:tcW w:w="1967" w:type="dxa"/>
            <w:shd w:val="clear" w:color="auto" w:fill="auto"/>
          </w:tcPr>
          <w:p w14:paraId="574263BF"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28F98BBA"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50</w:t>
            </w:r>
          </w:p>
        </w:tc>
        <w:tc>
          <w:tcPr>
            <w:tcW w:w="1961" w:type="dxa"/>
            <w:shd w:val="clear" w:color="auto" w:fill="auto"/>
          </w:tcPr>
          <w:p w14:paraId="08722349"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85</w:t>
            </w:r>
          </w:p>
        </w:tc>
      </w:tr>
      <w:tr w:rsidR="00BE16EA" w14:paraId="0F0E02BA" w14:textId="77777777" w:rsidTr="00426296">
        <w:trPr>
          <w:trHeight w:val="50"/>
          <w:jc w:val="center"/>
        </w:trPr>
        <w:tc>
          <w:tcPr>
            <w:tcW w:w="2010" w:type="dxa"/>
            <w:shd w:val="clear" w:color="auto" w:fill="auto"/>
          </w:tcPr>
          <w:p w14:paraId="74EEB725" w14:textId="77777777" w:rsidR="00BE16EA" w:rsidRPr="00304F38" w:rsidRDefault="00BE16EA" w:rsidP="003F3A19">
            <w:pPr>
              <w:keepNext w:val="0"/>
              <w:spacing w:line="240" w:lineRule="auto"/>
              <w:rPr>
                <w:rFonts w:cs="Arial"/>
                <w:sz w:val="18"/>
                <w:szCs w:val="18"/>
              </w:rPr>
            </w:pPr>
            <w:r w:rsidRPr="00304F38">
              <w:rPr>
                <w:rFonts w:cs="Arial"/>
                <w:color w:val="000000"/>
                <w:sz w:val="18"/>
                <w:szCs w:val="18"/>
              </w:rPr>
              <w:t>DCO mg/L</w:t>
            </w:r>
          </w:p>
        </w:tc>
        <w:tc>
          <w:tcPr>
            <w:tcW w:w="1967" w:type="dxa"/>
            <w:shd w:val="clear" w:color="auto" w:fill="auto"/>
          </w:tcPr>
          <w:p w14:paraId="04F5047A"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200</w:t>
            </w:r>
          </w:p>
        </w:tc>
        <w:tc>
          <w:tcPr>
            <w:tcW w:w="1989" w:type="dxa"/>
            <w:shd w:val="clear" w:color="auto" w:fill="auto"/>
          </w:tcPr>
          <w:p w14:paraId="46B95D83"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60</w:t>
            </w:r>
          </w:p>
        </w:tc>
        <w:tc>
          <w:tcPr>
            <w:tcW w:w="1961" w:type="dxa"/>
            <w:shd w:val="clear" w:color="auto" w:fill="auto"/>
          </w:tcPr>
          <w:p w14:paraId="50455656"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400</w:t>
            </w:r>
          </w:p>
        </w:tc>
      </w:tr>
      <w:tr w:rsidR="00BE16EA" w14:paraId="67B57BE7" w14:textId="77777777" w:rsidTr="00426296">
        <w:trPr>
          <w:jc w:val="center"/>
        </w:trPr>
        <w:tc>
          <w:tcPr>
            <w:tcW w:w="2010" w:type="dxa"/>
            <w:shd w:val="clear" w:color="auto" w:fill="auto"/>
          </w:tcPr>
          <w:p w14:paraId="278B591C" w14:textId="77777777" w:rsidR="00BE16EA" w:rsidRPr="00304F38" w:rsidRDefault="00BE16EA" w:rsidP="003F3A19">
            <w:pPr>
              <w:keepNext w:val="0"/>
              <w:spacing w:line="240" w:lineRule="auto"/>
              <w:rPr>
                <w:rFonts w:cs="Arial"/>
                <w:sz w:val="18"/>
                <w:szCs w:val="18"/>
              </w:rPr>
            </w:pPr>
            <w:r w:rsidRPr="00304F38">
              <w:rPr>
                <w:rFonts w:cs="Arial"/>
                <w:color w:val="191919"/>
                <w:sz w:val="18"/>
                <w:szCs w:val="18"/>
              </w:rPr>
              <w:t>DBO5 mg/L</w:t>
            </w:r>
          </w:p>
        </w:tc>
        <w:tc>
          <w:tcPr>
            <w:tcW w:w="1967" w:type="dxa"/>
            <w:shd w:val="clear" w:color="auto" w:fill="auto"/>
          </w:tcPr>
          <w:p w14:paraId="27E66236"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35</w:t>
            </w:r>
          </w:p>
        </w:tc>
        <w:tc>
          <w:tcPr>
            <w:tcW w:w="1989" w:type="dxa"/>
            <w:shd w:val="clear" w:color="auto" w:fill="auto"/>
          </w:tcPr>
          <w:p w14:paraId="4C527FB1"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60</w:t>
            </w:r>
          </w:p>
        </w:tc>
        <w:tc>
          <w:tcPr>
            <w:tcW w:w="1961" w:type="dxa"/>
            <w:shd w:val="clear" w:color="auto" w:fill="auto"/>
          </w:tcPr>
          <w:p w14:paraId="13F98D7C"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70</w:t>
            </w:r>
          </w:p>
        </w:tc>
      </w:tr>
      <w:tr w:rsidR="00BE16EA" w14:paraId="04A1AC15" w14:textId="77777777" w:rsidTr="00426296">
        <w:trPr>
          <w:jc w:val="center"/>
        </w:trPr>
        <w:tc>
          <w:tcPr>
            <w:tcW w:w="2010" w:type="dxa"/>
            <w:shd w:val="clear" w:color="auto" w:fill="auto"/>
          </w:tcPr>
          <w:p w14:paraId="385F2D0D" w14:textId="77777777" w:rsidR="00BE16EA" w:rsidRPr="00304F38" w:rsidRDefault="00BE16EA" w:rsidP="003F3A19">
            <w:pPr>
              <w:keepNext w:val="0"/>
              <w:spacing w:line="240" w:lineRule="auto"/>
              <w:rPr>
                <w:rFonts w:cs="Arial"/>
                <w:sz w:val="18"/>
                <w:szCs w:val="18"/>
              </w:rPr>
            </w:pPr>
            <w:r w:rsidRPr="00304F38">
              <w:rPr>
                <w:rFonts w:cs="Arial"/>
                <w:color w:val="000000"/>
                <w:sz w:val="18"/>
                <w:szCs w:val="18"/>
              </w:rPr>
              <w:t>NK mg(N)/L</w:t>
            </w:r>
          </w:p>
        </w:tc>
        <w:tc>
          <w:tcPr>
            <w:tcW w:w="1967" w:type="dxa"/>
            <w:shd w:val="clear" w:color="auto" w:fill="auto"/>
          </w:tcPr>
          <w:p w14:paraId="36502749"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3BFFF403"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6540DE6B" w14:textId="77777777" w:rsidR="00BE16EA" w:rsidRPr="00304F38" w:rsidRDefault="00BE16EA" w:rsidP="003F3A19">
            <w:pPr>
              <w:keepNext w:val="0"/>
              <w:spacing w:line="240" w:lineRule="auto"/>
              <w:jc w:val="center"/>
              <w:rPr>
                <w:rFonts w:cs="Arial"/>
                <w:sz w:val="18"/>
                <w:szCs w:val="18"/>
              </w:rPr>
            </w:pPr>
          </w:p>
        </w:tc>
      </w:tr>
      <w:tr w:rsidR="00BE16EA" w14:paraId="658C8969" w14:textId="77777777" w:rsidTr="00426296">
        <w:trPr>
          <w:jc w:val="center"/>
        </w:trPr>
        <w:tc>
          <w:tcPr>
            <w:tcW w:w="2010" w:type="dxa"/>
            <w:shd w:val="clear" w:color="auto" w:fill="auto"/>
          </w:tcPr>
          <w:p w14:paraId="495342BF" w14:textId="77777777" w:rsidR="00BE16EA" w:rsidRPr="00304F38" w:rsidRDefault="00BE16EA" w:rsidP="003F3A19">
            <w:pPr>
              <w:keepNext w:val="0"/>
              <w:spacing w:line="240" w:lineRule="auto"/>
              <w:rPr>
                <w:rFonts w:cs="Arial"/>
                <w:sz w:val="18"/>
                <w:szCs w:val="18"/>
              </w:rPr>
            </w:pPr>
            <w:r w:rsidRPr="00304F38">
              <w:rPr>
                <w:rFonts w:cs="Arial"/>
                <w:color w:val="191919"/>
                <w:sz w:val="18"/>
                <w:szCs w:val="18"/>
              </w:rPr>
              <w:t>NH4+ mg(N)/L</w:t>
            </w:r>
          </w:p>
        </w:tc>
        <w:tc>
          <w:tcPr>
            <w:tcW w:w="1967" w:type="dxa"/>
            <w:shd w:val="clear" w:color="auto" w:fill="auto"/>
          </w:tcPr>
          <w:p w14:paraId="1A347E2B"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6AD8F6DC"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20833B74"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r>
      <w:tr w:rsidR="00BE16EA" w14:paraId="6CCB7D4A" w14:textId="77777777" w:rsidTr="00426296">
        <w:trPr>
          <w:jc w:val="center"/>
        </w:trPr>
        <w:tc>
          <w:tcPr>
            <w:tcW w:w="2010" w:type="dxa"/>
            <w:shd w:val="clear" w:color="auto" w:fill="auto"/>
          </w:tcPr>
          <w:p w14:paraId="5B806ACB" w14:textId="77777777" w:rsidR="00BE16EA" w:rsidRPr="00304F38" w:rsidRDefault="00BE16EA" w:rsidP="003F3A19">
            <w:pPr>
              <w:keepNext w:val="0"/>
              <w:spacing w:line="240" w:lineRule="auto"/>
              <w:rPr>
                <w:rFonts w:cs="Arial"/>
                <w:sz w:val="18"/>
                <w:szCs w:val="18"/>
              </w:rPr>
            </w:pPr>
            <w:r w:rsidRPr="00304F38">
              <w:rPr>
                <w:rFonts w:cs="Arial"/>
                <w:color w:val="000000"/>
                <w:sz w:val="18"/>
                <w:szCs w:val="18"/>
              </w:rPr>
              <w:t>NO3- mg(N)/L</w:t>
            </w:r>
          </w:p>
        </w:tc>
        <w:tc>
          <w:tcPr>
            <w:tcW w:w="1967" w:type="dxa"/>
            <w:shd w:val="clear" w:color="auto" w:fill="auto"/>
          </w:tcPr>
          <w:p w14:paraId="688DCBEE"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22D54FAA"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6C5DFD4E"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r>
      <w:tr w:rsidR="00BE16EA" w14:paraId="7261A8B7" w14:textId="77777777" w:rsidTr="00426296">
        <w:trPr>
          <w:jc w:val="center"/>
        </w:trPr>
        <w:tc>
          <w:tcPr>
            <w:tcW w:w="2010" w:type="dxa"/>
            <w:shd w:val="clear" w:color="auto" w:fill="auto"/>
          </w:tcPr>
          <w:p w14:paraId="559265B6" w14:textId="77777777" w:rsidR="00BE16EA" w:rsidRPr="00304F38" w:rsidRDefault="00BE16EA" w:rsidP="003F3A19">
            <w:pPr>
              <w:keepNext w:val="0"/>
              <w:spacing w:line="240" w:lineRule="auto"/>
              <w:rPr>
                <w:rFonts w:cs="Arial"/>
                <w:sz w:val="18"/>
                <w:szCs w:val="18"/>
              </w:rPr>
            </w:pPr>
            <w:r w:rsidRPr="00304F38">
              <w:rPr>
                <w:rFonts w:cs="Arial"/>
                <w:color w:val="191919"/>
                <w:sz w:val="18"/>
                <w:szCs w:val="18"/>
              </w:rPr>
              <w:t>NO2- mg(N)/L</w:t>
            </w:r>
          </w:p>
        </w:tc>
        <w:tc>
          <w:tcPr>
            <w:tcW w:w="1967" w:type="dxa"/>
            <w:shd w:val="clear" w:color="auto" w:fill="auto"/>
          </w:tcPr>
          <w:p w14:paraId="6C54CB42"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0C06A282"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75950EB2"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r>
      <w:tr w:rsidR="00BE16EA" w14:paraId="3B012D1F" w14:textId="77777777" w:rsidTr="00426296">
        <w:trPr>
          <w:jc w:val="center"/>
        </w:trPr>
        <w:tc>
          <w:tcPr>
            <w:tcW w:w="2010" w:type="dxa"/>
            <w:shd w:val="clear" w:color="auto" w:fill="auto"/>
          </w:tcPr>
          <w:p w14:paraId="27925D9B" w14:textId="77777777" w:rsidR="00BE16EA" w:rsidRPr="00304F38" w:rsidRDefault="00BE16EA" w:rsidP="003F3A19">
            <w:pPr>
              <w:keepNext w:val="0"/>
              <w:spacing w:line="240" w:lineRule="auto"/>
              <w:rPr>
                <w:rFonts w:cs="Arial"/>
                <w:sz w:val="18"/>
                <w:szCs w:val="18"/>
                <w:lang w:val="en-GB"/>
              </w:rPr>
            </w:pPr>
            <w:r w:rsidRPr="00304F38">
              <w:rPr>
                <w:rFonts w:cs="Arial"/>
                <w:color w:val="000000"/>
                <w:sz w:val="18"/>
                <w:szCs w:val="18"/>
                <w:lang w:val="en-GB"/>
              </w:rPr>
              <w:t>P total mg(P)/L</w:t>
            </w:r>
          </w:p>
        </w:tc>
        <w:tc>
          <w:tcPr>
            <w:tcW w:w="1967" w:type="dxa"/>
            <w:shd w:val="clear" w:color="auto" w:fill="auto"/>
          </w:tcPr>
          <w:p w14:paraId="351DD728"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54D3D6D2"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5DE52675"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r>
      <w:tr w:rsidR="00BE16EA" w14:paraId="6799197F" w14:textId="77777777" w:rsidTr="00426296">
        <w:trPr>
          <w:jc w:val="center"/>
        </w:trPr>
        <w:tc>
          <w:tcPr>
            <w:tcW w:w="2010" w:type="dxa"/>
            <w:shd w:val="clear" w:color="auto" w:fill="auto"/>
          </w:tcPr>
          <w:p w14:paraId="372CD734" w14:textId="77777777" w:rsidR="00BE16EA" w:rsidRPr="00304F38" w:rsidRDefault="00BE16EA" w:rsidP="003F3A19">
            <w:pPr>
              <w:keepNext w:val="0"/>
              <w:spacing w:line="240" w:lineRule="auto"/>
              <w:rPr>
                <w:rFonts w:cs="Arial"/>
                <w:sz w:val="18"/>
                <w:szCs w:val="18"/>
              </w:rPr>
            </w:pPr>
            <w:r w:rsidRPr="00304F38">
              <w:rPr>
                <w:rFonts w:cs="Arial"/>
                <w:color w:val="191919"/>
                <w:sz w:val="18"/>
                <w:szCs w:val="18"/>
              </w:rPr>
              <w:t>NGL mg(N)/L</w:t>
            </w:r>
          </w:p>
        </w:tc>
        <w:tc>
          <w:tcPr>
            <w:tcW w:w="1967" w:type="dxa"/>
            <w:shd w:val="clear" w:color="auto" w:fill="auto"/>
          </w:tcPr>
          <w:p w14:paraId="4E48B0AB"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89" w:type="dxa"/>
            <w:shd w:val="clear" w:color="auto" w:fill="auto"/>
          </w:tcPr>
          <w:p w14:paraId="55AE7499"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c>
          <w:tcPr>
            <w:tcW w:w="1961" w:type="dxa"/>
            <w:shd w:val="clear" w:color="auto" w:fill="auto"/>
          </w:tcPr>
          <w:p w14:paraId="20BC01AD" w14:textId="77777777" w:rsidR="00BE16EA" w:rsidRPr="00304F38" w:rsidRDefault="00BE16EA" w:rsidP="003F3A19">
            <w:pPr>
              <w:keepNext w:val="0"/>
              <w:spacing w:line="240" w:lineRule="auto"/>
              <w:jc w:val="center"/>
              <w:rPr>
                <w:rFonts w:cs="Arial"/>
                <w:sz w:val="18"/>
                <w:szCs w:val="18"/>
              </w:rPr>
            </w:pPr>
            <w:r w:rsidRPr="00304F38">
              <w:rPr>
                <w:rFonts w:cs="Arial"/>
                <w:sz w:val="18"/>
                <w:szCs w:val="18"/>
              </w:rPr>
              <w:t>-</w:t>
            </w:r>
          </w:p>
        </w:tc>
      </w:tr>
    </w:tbl>
    <w:p w14:paraId="7773FA32" w14:textId="77777777" w:rsidR="00BE16EA" w:rsidRDefault="00BE16EA" w:rsidP="003F3A19">
      <w:pPr>
        <w:pStyle w:val="num"/>
        <w:spacing w:after="0"/>
        <w:contextualSpacing w:val="0"/>
        <w:rPr>
          <w:rFonts w:ascii="Roboto Light" w:hAnsi="Roboto Light"/>
        </w:rPr>
      </w:pPr>
    </w:p>
    <w:p w14:paraId="375240EF" w14:textId="77777777" w:rsidR="00BE16EA" w:rsidRPr="001C77BD" w:rsidRDefault="00BE16EA" w:rsidP="00364524">
      <w:pPr>
        <w:keepNext w:val="0"/>
        <w:numPr>
          <w:ilvl w:val="0"/>
          <w:numId w:val="85"/>
        </w:numPr>
        <w:spacing w:before="60" w:after="60" w:line="240" w:lineRule="auto"/>
        <w:jc w:val="left"/>
        <w:rPr>
          <w:b/>
          <w:u w:val="single"/>
        </w:rPr>
      </w:pPr>
      <w:bookmarkStart w:id="74" w:name="_Toc61008690"/>
      <w:r w:rsidRPr="001C77BD">
        <w:rPr>
          <w:b/>
          <w:u w:val="single"/>
        </w:rPr>
        <w:t>Filières de traitement</w:t>
      </w:r>
      <w:bookmarkEnd w:id="74"/>
    </w:p>
    <w:p w14:paraId="6991D289" w14:textId="77777777" w:rsidR="00BE16EA" w:rsidRDefault="00BE16EA" w:rsidP="003F3A19">
      <w:pPr>
        <w:pStyle w:val="num"/>
        <w:spacing w:after="0"/>
        <w:contextualSpacing w:val="0"/>
        <w:jc w:val="both"/>
        <w:rPr>
          <w:rFonts w:ascii="Roboto Light" w:hAnsi="Roboto Light"/>
        </w:rPr>
      </w:pPr>
      <w:r w:rsidRPr="001C77BD">
        <w:rPr>
          <w:rFonts w:ascii="Roboto Light" w:hAnsi="Roboto Light"/>
        </w:rPr>
        <w:t>L’effluent acheminé par le réseau des eaux usées arrive sur le dégrilleur automatique, associé à un compacteur, en tête de station.</w:t>
      </w:r>
    </w:p>
    <w:p w14:paraId="1A46B713" w14:textId="37DE9598" w:rsidR="00BE16EA" w:rsidRPr="001C77BD" w:rsidRDefault="00BE16EA" w:rsidP="003F3A19">
      <w:pPr>
        <w:pStyle w:val="num"/>
        <w:spacing w:after="0"/>
        <w:contextualSpacing w:val="0"/>
        <w:jc w:val="both"/>
        <w:rPr>
          <w:rFonts w:ascii="Roboto Light" w:hAnsi="Roboto Light"/>
        </w:rPr>
      </w:pPr>
      <w:r w:rsidRPr="001C77BD">
        <w:rPr>
          <w:rFonts w:ascii="Roboto Light" w:hAnsi="Roboto Light"/>
        </w:rPr>
        <w:t>L’eau par la suite passe à travers un canal de comptage (Venturi + sonde de niveau) avant d’arriver sur le bassin d’aératio</w:t>
      </w:r>
      <w:r>
        <w:rPr>
          <w:rFonts w:ascii="Roboto Light" w:hAnsi="Roboto Light"/>
        </w:rPr>
        <w:t>n. Ce der</w:t>
      </w:r>
      <w:r w:rsidRPr="001C77BD">
        <w:rPr>
          <w:rFonts w:ascii="Roboto Light" w:hAnsi="Roboto Light"/>
        </w:rPr>
        <w:t>nier est équipé d’un seul aérateur, une turbine hélicoïdale fonctionnant 7,5h par jour et qui remplace le pont à brosse qui était installé initialement sur le bassin.</w:t>
      </w:r>
    </w:p>
    <w:p w14:paraId="25EA1D8F" w14:textId="711DCCEB" w:rsidR="00BE16EA" w:rsidRDefault="00BE16EA" w:rsidP="003F3A19">
      <w:pPr>
        <w:pStyle w:val="num"/>
        <w:spacing w:after="0"/>
        <w:contextualSpacing w:val="0"/>
        <w:jc w:val="both"/>
        <w:rPr>
          <w:rFonts w:ascii="Roboto Light" w:hAnsi="Roboto Light"/>
        </w:rPr>
      </w:pPr>
      <w:r w:rsidRPr="001C77BD">
        <w:rPr>
          <w:rFonts w:ascii="Roboto Light" w:hAnsi="Roboto Light"/>
        </w:rPr>
        <w:t>L’eau par la suite arrive vers le décanteur central, les boues séparées au font du clarificateur sont recirculées dans le bassin d’aération par l’int</w:t>
      </w:r>
      <w:r>
        <w:rPr>
          <w:rFonts w:ascii="Roboto Light" w:hAnsi="Roboto Light"/>
        </w:rPr>
        <w:t>ermédiaire d’une pompe fonction</w:t>
      </w:r>
      <w:r w:rsidRPr="001C77BD">
        <w:rPr>
          <w:rFonts w:ascii="Roboto Light" w:hAnsi="Roboto Light"/>
        </w:rPr>
        <w:t>nant 2</w:t>
      </w:r>
      <w:r w:rsidR="00F61F0C">
        <w:rPr>
          <w:rFonts w:ascii="Roboto Light" w:hAnsi="Roboto Light"/>
        </w:rPr>
        <w:t xml:space="preserve"> </w:t>
      </w:r>
      <w:r w:rsidRPr="001C77BD">
        <w:rPr>
          <w:rFonts w:ascii="Roboto Light" w:hAnsi="Roboto Light"/>
        </w:rPr>
        <w:t>h/j. Les boues en excès dans le clarificateur sont soutirées, et envoyées vers le silo à boues, par l’intermédiaire de la même pompe moyennant un jeu de vannes.</w:t>
      </w:r>
    </w:p>
    <w:p w14:paraId="5AB2E483" w14:textId="57D727FF" w:rsidR="00BE16EA" w:rsidRDefault="00BE16EA" w:rsidP="003F3A19">
      <w:pPr>
        <w:pStyle w:val="LEGENDEFIGURE"/>
        <w:keepNext w:val="0"/>
        <w:spacing w:after="240"/>
      </w:pPr>
      <w:bookmarkStart w:id="75" w:name="_Toc141866022"/>
      <w:r>
        <w:t>Plan de la station de traitement</w:t>
      </w:r>
      <w:bookmarkEnd w:id="75"/>
    </w:p>
    <w:p w14:paraId="1BF5611D" w14:textId="7A788345" w:rsidR="00BE16EA" w:rsidRDefault="00BE16EA" w:rsidP="003F3A19">
      <w:pPr>
        <w:pStyle w:val="num"/>
        <w:spacing w:after="0"/>
        <w:contextualSpacing w:val="0"/>
        <w:jc w:val="center"/>
        <w:rPr>
          <w:rFonts w:ascii="Roboto Light" w:hAnsi="Roboto Light"/>
          <w:noProof/>
          <w:lang w:eastAsia="fr-FR"/>
        </w:rPr>
      </w:pPr>
      <w:r w:rsidRPr="00F3449B">
        <w:rPr>
          <w:rFonts w:ascii="Roboto Light" w:hAnsi="Roboto Light"/>
          <w:noProof/>
          <w:lang w:eastAsia="fr-FR"/>
        </w:rPr>
        <w:drawing>
          <wp:inline distT="0" distB="0" distL="0" distR="0" wp14:anchorId="72487B97" wp14:editId="7265B255">
            <wp:extent cx="4101465" cy="2484120"/>
            <wp:effectExtent l="0" t="0" r="0" b="0"/>
            <wp:docPr id="1635459773" name="Image 41" descr="Une image contenant diagramme, ligne, cercl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59773" name="Image 41" descr="Une image contenant diagramme, ligne, cercle, text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01465" cy="2484120"/>
                    </a:xfrm>
                    <a:prstGeom prst="rect">
                      <a:avLst/>
                    </a:prstGeom>
                    <a:noFill/>
                    <a:ln>
                      <a:noFill/>
                    </a:ln>
                  </pic:spPr>
                </pic:pic>
              </a:graphicData>
            </a:graphic>
          </wp:inline>
        </w:drawing>
      </w:r>
    </w:p>
    <w:p w14:paraId="2F9B621D" w14:textId="77777777" w:rsidR="00BE16EA" w:rsidRPr="001C77BD" w:rsidRDefault="00BE16EA" w:rsidP="003F3A19">
      <w:pPr>
        <w:pStyle w:val="num"/>
        <w:spacing w:after="0"/>
        <w:contextualSpacing w:val="0"/>
        <w:jc w:val="center"/>
        <w:rPr>
          <w:rFonts w:ascii="Roboto Light" w:hAnsi="Roboto Light"/>
        </w:rPr>
      </w:pPr>
    </w:p>
    <w:p w14:paraId="113E9735" w14:textId="77777777" w:rsidR="003F3A19" w:rsidRDefault="003F3A19" w:rsidP="003F3A19">
      <w:pPr>
        <w:pStyle w:val="num"/>
        <w:spacing w:after="0"/>
        <w:contextualSpacing w:val="0"/>
        <w:rPr>
          <w:rFonts w:ascii="Roboto Light" w:hAnsi="Roboto Light"/>
        </w:rPr>
      </w:pPr>
    </w:p>
    <w:p w14:paraId="693B8AA4" w14:textId="77777777" w:rsidR="003F3A19" w:rsidRDefault="003F3A19" w:rsidP="003F3A19">
      <w:pPr>
        <w:pStyle w:val="num"/>
        <w:spacing w:after="0"/>
        <w:contextualSpacing w:val="0"/>
        <w:rPr>
          <w:rFonts w:ascii="Roboto Light" w:hAnsi="Roboto Light"/>
        </w:rPr>
      </w:pPr>
    </w:p>
    <w:p w14:paraId="124AF91D" w14:textId="77777777" w:rsidR="003F3A19" w:rsidRDefault="003F3A19" w:rsidP="003F3A19">
      <w:pPr>
        <w:pStyle w:val="num"/>
        <w:spacing w:after="0"/>
        <w:contextualSpacing w:val="0"/>
        <w:rPr>
          <w:rFonts w:ascii="Roboto Light" w:hAnsi="Roboto Light"/>
        </w:rPr>
      </w:pPr>
    </w:p>
    <w:p w14:paraId="75D020B9" w14:textId="77777777" w:rsidR="003F3A19" w:rsidRDefault="003F3A19" w:rsidP="003F3A19">
      <w:pPr>
        <w:pStyle w:val="num"/>
        <w:spacing w:after="0"/>
        <w:contextualSpacing w:val="0"/>
        <w:rPr>
          <w:rFonts w:ascii="Roboto Light" w:hAnsi="Roboto Light"/>
        </w:rPr>
      </w:pPr>
    </w:p>
    <w:p w14:paraId="0D249A5C" w14:textId="77777777" w:rsidR="003F3A19" w:rsidRDefault="003F3A19" w:rsidP="003F3A19">
      <w:pPr>
        <w:pStyle w:val="num"/>
        <w:spacing w:after="0"/>
        <w:contextualSpacing w:val="0"/>
        <w:rPr>
          <w:rFonts w:ascii="Roboto Light" w:hAnsi="Roboto Light"/>
        </w:rPr>
      </w:pPr>
    </w:p>
    <w:p w14:paraId="201B19ED" w14:textId="77777777" w:rsidR="003F3A19" w:rsidRDefault="003F3A19" w:rsidP="003F3A19">
      <w:pPr>
        <w:pStyle w:val="num"/>
        <w:spacing w:after="0"/>
        <w:contextualSpacing w:val="0"/>
        <w:rPr>
          <w:rFonts w:ascii="Roboto Light" w:hAnsi="Roboto Light"/>
        </w:rPr>
      </w:pPr>
    </w:p>
    <w:p w14:paraId="04E7EE69" w14:textId="77777777" w:rsidR="003F3A19" w:rsidRDefault="003F3A19" w:rsidP="003F3A19">
      <w:pPr>
        <w:pStyle w:val="num"/>
        <w:spacing w:after="0"/>
        <w:contextualSpacing w:val="0"/>
        <w:rPr>
          <w:rFonts w:ascii="Roboto Light" w:hAnsi="Roboto Light"/>
        </w:rPr>
      </w:pPr>
    </w:p>
    <w:p w14:paraId="53023F19" w14:textId="77777777" w:rsidR="003F3A19" w:rsidRDefault="003F3A19" w:rsidP="003F3A19">
      <w:pPr>
        <w:pStyle w:val="num"/>
        <w:spacing w:after="0"/>
        <w:contextualSpacing w:val="0"/>
        <w:rPr>
          <w:rFonts w:ascii="Roboto Light" w:hAnsi="Roboto Light"/>
        </w:rPr>
      </w:pPr>
    </w:p>
    <w:p w14:paraId="770FBE6F" w14:textId="50B1E099" w:rsidR="00BE16EA" w:rsidRDefault="00BE16EA" w:rsidP="003F3A19">
      <w:pPr>
        <w:pStyle w:val="num"/>
        <w:spacing w:after="0"/>
        <w:contextualSpacing w:val="0"/>
        <w:rPr>
          <w:rFonts w:ascii="Roboto Light" w:hAnsi="Roboto Light"/>
        </w:rPr>
      </w:pPr>
      <w:r>
        <w:rPr>
          <w:rFonts w:ascii="Roboto Light" w:hAnsi="Roboto Light"/>
        </w:rPr>
        <w:t>Les ouvrages de la station sont les suivants :</w:t>
      </w:r>
    </w:p>
    <w:tbl>
      <w:tblPr>
        <w:tblW w:w="10426"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823"/>
      </w:tblGrid>
      <w:tr w:rsidR="00BE16EA" w14:paraId="0ED4F3C4" w14:textId="77777777" w:rsidTr="00F61F0C">
        <w:trPr>
          <w:trHeight w:val="267"/>
        </w:trPr>
        <w:tc>
          <w:tcPr>
            <w:tcW w:w="2603" w:type="dxa"/>
            <w:shd w:val="clear" w:color="auto" w:fill="auto"/>
            <w:vAlign w:val="center"/>
          </w:tcPr>
          <w:p w14:paraId="3209A89A" w14:textId="3E1EF21F" w:rsidR="00BE16EA" w:rsidRPr="00304F38" w:rsidRDefault="00BE16EA" w:rsidP="003F3A19">
            <w:pPr>
              <w:pStyle w:val="Paragraphedeliste"/>
              <w:keepNext w:val="0"/>
              <w:spacing w:line="240" w:lineRule="auto"/>
              <w:ind w:left="0"/>
              <w:rPr>
                <w:rFonts w:ascii="Roboto Condensed" w:hAnsi="Roboto Condensed"/>
              </w:rPr>
            </w:pPr>
            <w:r w:rsidRPr="00304F38">
              <w:rPr>
                <w:rFonts w:ascii="Roboto Condensed" w:hAnsi="Roboto Condensed"/>
              </w:rPr>
              <w:t>Nom de l’</w:t>
            </w:r>
            <w:r w:rsidR="003F3A19" w:rsidRPr="00304F38">
              <w:rPr>
                <w:rFonts w:ascii="Roboto Condensed" w:hAnsi="Roboto Condensed"/>
              </w:rPr>
              <w:t>ouvrage</w:t>
            </w:r>
          </w:p>
        </w:tc>
        <w:tc>
          <w:tcPr>
            <w:tcW w:w="7823" w:type="dxa"/>
            <w:shd w:val="clear" w:color="auto" w:fill="auto"/>
            <w:vAlign w:val="center"/>
          </w:tcPr>
          <w:p w14:paraId="3795F496" w14:textId="77777777" w:rsidR="00BE16EA" w:rsidRPr="00304F38" w:rsidRDefault="00BE16EA" w:rsidP="003F3A19">
            <w:pPr>
              <w:pStyle w:val="num"/>
              <w:spacing w:after="0"/>
              <w:contextualSpacing w:val="0"/>
              <w:jc w:val="center"/>
              <w:rPr>
                <w:rFonts w:ascii="Roboto Condensed" w:hAnsi="Roboto Condensed"/>
                <w:noProof/>
                <w:lang w:eastAsia="fr-FR"/>
              </w:rPr>
            </w:pPr>
            <w:r w:rsidRPr="00304F38">
              <w:rPr>
                <w:rFonts w:ascii="Roboto Condensed" w:hAnsi="Roboto Condensed"/>
                <w:noProof/>
                <w:lang w:eastAsia="fr-FR"/>
              </w:rPr>
              <w:t>Photos</w:t>
            </w:r>
          </w:p>
        </w:tc>
      </w:tr>
      <w:tr w:rsidR="00BE16EA" w14:paraId="04E9ED96" w14:textId="77777777" w:rsidTr="00F61F0C">
        <w:trPr>
          <w:trHeight w:val="2402"/>
        </w:trPr>
        <w:tc>
          <w:tcPr>
            <w:tcW w:w="2603" w:type="dxa"/>
            <w:shd w:val="clear" w:color="auto" w:fill="auto"/>
          </w:tcPr>
          <w:p w14:paraId="1A984E71" w14:textId="77777777" w:rsidR="00BE16EA" w:rsidRDefault="00BE16EA" w:rsidP="003F3A19">
            <w:pPr>
              <w:pStyle w:val="Paragraphedeliste"/>
              <w:keepNext w:val="0"/>
              <w:spacing w:line="240" w:lineRule="auto"/>
              <w:ind w:left="0"/>
            </w:pPr>
            <w:r>
              <w:t>Un dégrilleur automatique + Compacteur </w:t>
            </w:r>
          </w:p>
          <w:p w14:paraId="60060D48" w14:textId="77777777" w:rsidR="00BE16EA" w:rsidRPr="00304F38" w:rsidRDefault="00BE16EA" w:rsidP="003F3A19">
            <w:pPr>
              <w:pStyle w:val="num"/>
              <w:spacing w:after="0"/>
              <w:contextualSpacing w:val="0"/>
              <w:rPr>
                <w:rFonts w:ascii="Roboto Light" w:hAnsi="Roboto Light"/>
              </w:rPr>
            </w:pPr>
          </w:p>
        </w:tc>
        <w:tc>
          <w:tcPr>
            <w:tcW w:w="7823" w:type="dxa"/>
            <w:shd w:val="clear" w:color="auto" w:fill="auto"/>
          </w:tcPr>
          <w:p w14:paraId="633860E4" w14:textId="424C8AF8" w:rsidR="00BE16EA" w:rsidRPr="00304F38" w:rsidRDefault="00BE16EA" w:rsidP="003F3A19">
            <w:pPr>
              <w:pStyle w:val="num"/>
              <w:spacing w:after="0"/>
              <w:contextualSpacing w:val="0"/>
              <w:jc w:val="center"/>
              <w:rPr>
                <w:rFonts w:ascii="Roboto Light" w:hAnsi="Roboto Light"/>
              </w:rPr>
            </w:pPr>
            <w:r w:rsidRPr="001F2015">
              <w:rPr>
                <w:noProof/>
                <w:lang w:eastAsia="fr-FR"/>
              </w:rPr>
              <w:drawing>
                <wp:inline distT="0" distB="0" distL="0" distR="0" wp14:anchorId="61BA52D4" wp14:editId="0A859908">
                  <wp:extent cx="2763520" cy="1555750"/>
                  <wp:effectExtent l="0" t="0" r="0" b="6350"/>
                  <wp:docPr id="954497833" name="Image 40" descr="C:\Users\alaabouli\Desktop\STEP Bourogne\Photo Bourogne\20201110_110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C:\Users\alaabouli\Desktop\STEP Bourogne\Photo Bourogne\20201110_11053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3520" cy="1555750"/>
                          </a:xfrm>
                          <a:prstGeom prst="rect">
                            <a:avLst/>
                          </a:prstGeom>
                          <a:noFill/>
                          <a:ln>
                            <a:noFill/>
                          </a:ln>
                        </pic:spPr>
                      </pic:pic>
                    </a:graphicData>
                  </a:graphic>
                </wp:inline>
              </w:drawing>
            </w:r>
          </w:p>
        </w:tc>
      </w:tr>
      <w:tr w:rsidR="00BE16EA" w14:paraId="45ECE837" w14:textId="77777777" w:rsidTr="00F61F0C">
        <w:trPr>
          <w:trHeight w:val="3407"/>
        </w:trPr>
        <w:tc>
          <w:tcPr>
            <w:tcW w:w="2603" w:type="dxa"/>
            <w:shd w:val="clear" w:color="auto" w:fill="auto"/>
          </w:tcPr>
          <w:p w14:paraId="1D4C5668" w14:textId="77777777" w:rsidR="00BE16EA" w:rsidRDefault="00BE16EA" w:rsidP="003F3A19">
            <w:pPr>
              <w:pStyle w:val="Paragraphedeliste"/>
              <w:keepNext w:val="0"/>
              <w:spacing w:line="240" w:lineRule="auto"/>
              <w:ind w:left="0"/>
            </w:pPr>
            <w:r>
              <w:lastRenderedPageBreak/>
              <w:t>Un canal de comptage équipé d’une sonde de niveau.</w:t>
            </w:r>
          </w:p>
          <w:p w14:paraId="149B8F21" w14:textId="77777777" w:rsidR="00BE16EA" w:rsidRPr="00304F38" w:rsidRDefault="00BE16EA" w:rsidP="003F3A19">
            <w:pPr>
              <w:pStyle w:val="num"/>
              <w:spacing w:after="0"/>
              <w:contextualSpacing w:val="0"/>
              <w:rPr>
                <w:rFonts w:ascii="Roboto Light" w:hAnsi="Roboto Light"/>
              </w:rPr>
            </w:pPr>
          </w:p>
        </w:tc>
        <w:tc>
          <w:tcPr>
            <w:tcW w:w="7823" w:type="dxa"/>
            <w:shd w:val="clear" w:color="auto" w:fill="auto"/>
          </w:tcPr>
          <w:p w14:paraId="2ECE9312" w14:textId="43B6583D" w:rsidR="00BE16EA" w:rsidRPr="00304F38" w:rsidRDefault="00BE16EA" w:rsidP="003F3A19">
            <w:pPr>
              <w:pStyle w:val="num"/>
              <w:spacing w:after="0"/>
              <w:contextualSpacing w:val="0"/>
              <w:jc w:val="center"/>
              <w:rPr>
                <w:rFonts w:ascii="Roboto Light" w:hAnsi="Roboto Light"/>
              </w:rPr>
            </w:pPr>
            <w:r w:rsidRPr="001F2015">
              <w:rPr>
                <w:noProof/>
                <w:lang w:eastAsia="fr-FR"/>
              </w:rPr>
              <w:drawing>
                <wp:inline distT="0" distB="0" distL="0" distR="0" wp14:anchorId="44087C56" wp14:editId="293A7C11">
                  <wp:extent cx="2218055" cy="1228090"/>
                  <wp:effectExtent l="0" t="317" r="0" b="0"/>
                  <wp:docPr id="26341401" name="Image 39" descr="C:\Users\alaabouli\Desktop\STEP Bourogne\Photo Bourogne\20201110_105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Users\alaabouli\Desktop\STEP Bourogne\Photo Bourogne\20201110_10573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2218055" cy="1228090"/>
                          </a:xfrm>
                          <a:prstGeom prst="rect">
                            <a:avLst/>
                          </a:prstGeom>
                          <a:noFill/>
                          <a:ln>
                            <a:noFill/>
                          </a:ln>
                        </pic:spPr>
                      </pic:pic>
                    </a:graphicData>
                  </a:graphic>
                </wp:inline>
              </w:drawing>
            </w:r>
          </w:p>
        </w:tc>
      </w:tr>
      <w:tr w:rsidR="00BE16EA" w14:paraId="65B5ADFB" w14:textId="77777777" w:rsidTr="00F61F0C">
        <w:trPr>
          <w:trHeight w:val="3514"/>
        </w:trPr>
        <w:tc>
          <w:tcPr>
            <w:tcW w:w="2603" w:type="dxa"/>
            <w:shd w:val="clear" w:color="auto" w:fill="auto"/>
          </w:tcPr>
          <w:p w14:paraId="2C95552E" w14:textId="77777777" w:rsidR="00BE16EA" w:rsidRPr="00304F38" w:rsidRDefault="00BE16EA" w:rsidP="003F3A19">
            <w:pPr>
              <w:pStyle w:val="Paragraphedeliste"/>
              <w:keepNext w:val="0"/>
              <w:spacing w:line="240" w:lineRule="auto"/>
              <w:ind w:left="0"/>
              <w:rPr>
                <w:vertAlign w:val="superscript"/>
              </w:rPr>
            </w:pPr>
            <w:r>
              <w:t>Un bassin d’aération équipé d’une turbine hélicoïdale et un décanteur central</w:t>
            </w:r>
          </w:p>
          <w:p w14:paraId="77F19F52" w14:textId="77777777" w:rsidR="00BE16EA" w:rsidRDefault="00BE16EA" w:rsidP="003F3A19">
            <w:pPr>
              <w:pStyle w:val="Paragraphedeliste"/>
              <w:keepNext w:val="0"/>
              <w:spacing w:line="240" w:lineRule="auto"/>
              <w:ind w:left="0"/>
            </w:pPr>
          </w:p>
        </w:tc>
        <w:tc>
          <w:tcPr>
            <w:tcW w:w="7823" w:type="dxa"/>
            <w:shd w:val="clear" w:color="auto" w:fill="auto"/>
          </w:tcPr>
          <w:p w14:paraId="0B7A1649" w14:textId="7B0872AF" w:rsidR="00BE16EA" w:rsidRPr="001F2015" w:rsidRDefault="00BE16EA" w:rsidP="003F3A19">
            <w:pPr>
              <w:pStyle w:val="num"/>
              <w:spacing w:after="0"/>
              <w:contextualSpacing w:val="0"/>
              <w:jc w:val="center"/>
              <w:rPr>
                <w:noProof/>
                <w:lang w:eastAsia="fr-FR"/>
              </w:rPr>
            </w:pPr>
            <w:r w:rsidRPr="001F2015">
              <w:rPr>
                <w:noProof/>
                <w:lang w:eastAsia="fr-FR"/>
              </w:rPr>
              <w:drawing>
                <wp:inline distT="0" distB="0" distL="0" distR="0" wp14:anchorId="1496C99C" wp14:editId="490C6195">
                  <wp:extent cx="2763520" cy="2292985"/>
                  <wp:effectExtent l="0" t="0" r="0" b="0"/>
                  <wp:docPr id="2097081215" name="Image 38" descr="N:\VGE\Div01\Affaires\Verdi_Ingenierie_Bourgogne_Franche-Comte\15-00145 MOE STEP Bourogne\2 - données d'entrée\offre\photos\IMG_0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N:\VGE\Div01\Affaires\Verdi_Ingenierie_Bourgogne_Franche-Comte\15-00145 MOE STEP Bourogne\2 - données d'entrée\offre\photos\IMG_035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63520" cy="2292985"/>
                          </a:xfrm>
                          <a:prstGeom prst="rect">
                            <a:avLst/>
                          </a:prstGeom>
                          <a:noFill/>
                          <a:ln>
                            <a:noFill/>
                          </a:ln>
                        </pic:spPr>
                      </pic:pic>
                    </a:graphicData>
                  </a:graphic>
                </wp:inline>
              </w:drawing>
            </w:r>
          </w:p>
        </w:tc>
      </w:tr>
      <w:tr w:rsidR="00BE16EA" w14:paraId="09B1C3ED" w14:textId="77777777" w:rsidTr="00F61F0C">
        <w:trPr>
          <w:trHeight w:val="2776"/>
        </w:trPr>
        <w:tc>
          <w:tcPr>
            <w:tcW w:w="2603" w:type="dxa"/>
            <w:shd w:val="clear" w:color="auto" w:fill="auto"/>
          </w:tcPr>
          <w:p w14:paraId="05E0709F" w14:textId="77777777" w:rsidR="00BE16EA" w:rsidRDefault="00BE16EA" w:rsidP="003F3A19">
            <w:pPr>
              <w:pStyle w:val="Paragraphedeliste"/>
              <w:keepNext w:val="0"/>
              <w:spacing w:line="240" w:lineRule="auto"/>
              <w:ind w:left="0"/>
            </w:pPr>
            <w:r>
              <w:t>Un poste de recirculation des boues</w:t>
            </w:r>
          </w:p>
          <w:p w14:paraId="0E4D2F99" w14:textId="77777777" w:rsidR="00BE16EA" w:rsidRDefault="00BE16EA" w:rsidP="003F3A19">
            <w:pPr>
              <w:pStyle w:val="Paragraphedeliste"/>
              <w:keepNext w:val="0"/>
              <w:spacing w:line="240" w:lineRule="auto"/>
              <w:ind w:left="0"/>
            </w:pPr>
          </w:p>
        </w:tc>
        <w:tc>
          <w:tcPr>
            <w:tcW w:w="7823" w:type="dxa"/>
            <w:shd w:val="clear" w:color="auto" w:fill="auto"/>
          </w:tcPr>
          <w:p w14:paraId="4227BE06" w14:textId="346CFCEE" w:rsidR="00BE16EA" w:rsidRPr="001F2015" w:rsidRDefault="00BE16EA" w:rsidP="003F3A19">
            <w:pPr>
              <w:pStyle w:val="num"/>
              <w:spacing w:after="0"/>
              <w:contextualSpacing w:val="0"/>
              <w:jc w:val="center"/>
              <w:rPr>
                <w:noProof/>
                <w:lang w:eastAsia="fr-FR"/>
              </w:rPr>
            </w:pPr>
            <w:r w:rsidRPr="001F2015">
              <w:rPr>
                <w:noProof/>
                <w:lang w:eastAsia="fr-FR"/>
              </w:rPr>
              <w:drawing>
                <wp:inline distT="0" distB="0" distL="0" distR="0" wp14:anchorId="77C11B64" wp14:editId="4ED09EE8">
                  <wp:extent cx="1316990" cy="1801495"/>
                  <wp:effectExtent l="0" t="0" r="0" b="8255"/>
                  <wp:docPr id="1120138126"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2"/>
                          <pic:cNvPicPr>
                            <a:picLocks noChangeAspect="1" noChangeArrowheads="1"/>
                          </pic:cNvPicPr>
                        </pic:nvPicPr>
                        <pic:blipFill>
                          <a:blip r:embed="rId24">
                            <a:extLst>
                              <a:ext uri="{28A0092B-C50C-407E-A947-70E740481C1C}">
                                <a14:useLocalDpi xmlns:a14="http://schemas.microsoft.com/office/drawing/2010/main" val="0"/>
                              </a:ext>
                            </a:extLst>
                          </a:blip>
                          <a:srcRect l="27470" t="35497" r="43170"/>
                          <a:stretch>
                            <a:fillRect/>
                          </a:stretch>
                        </pic:blipFill>
                        <pic:spPr bwMode="auto">
                          <a:xfrm>
                            <a:off x="0" y="0"/>
                            <a:ext cx="1316990" cy="1801495"/>
                          </a:xfrm>
                          <a:prstGeom prst="rect">
                            <a:avLst/>
                          </a:prstGeom>
                          <a:noFill/>
                          <a:ln>
                            <a:noFill/>
                          </a:ln>
                        </pic:spPr>
                      </pic:pic>
                    </a:graphicData>
                  </a:graphic>
                </wp:inline>
              </w:drawing>
            </w:r>
          </w:p>
        </w:tc>
      </w:tr>
      <w:tr w:rsidR="00BE16EA" w14:paraId="12AB6D73" w14:textId="77777777" w:rsidTr="00F61F0C">
        <w:trPr>
          <w:trHeight w:val="2696"/>
        </w:trPr>
        <w:tc>
          <w:tcPr>
            <w:tcW w:w="2603" w:type="dxa"/>
            <w:shd w:val="clear" w:color="auto" w:fill="auto"/>
          </w:tcPr>
          <w:p w14:paraId="03B6031D" w14:textId="77777777" w:rsidR="00BE16EA" w:rsidRDefault="00BE16EA" w:rsidP="003F3A19">
            <w:pPr>
              <w:pStyle w:val="Paragraphedeliste"/>
              <w:keepNext w:val="0"/>
              <w:spacing w:line="240" w:lineRule="auto"/>
              <w:ind w:left="0"/>
            </w:pPr>
            <w:r>
              <w:t>Un silo à boues</w:t>
            </w:r>
          </w:p>
          <w:p w14:paraId="78A222DC" w14:textId="77777777" w:rsidR="00BE16EA" w:rsidRDefault="00BE16EA" w:rsidP="003F3A19">
            <w:pPr>
              <w:pStyle w:val="Paragraphedeliste"/>
              <w:keepNext w:val="0"/>
              <w:spacing w:line="240" w:lineRule="auto"/>
              <w:ind w:left="0"/>
            </w:pPr>
          </w:p>
        </w:tc>
        <w:tc>
          <w:tcPr>
            <w:tcW w:w="7823" w:type="dxa"/>
            <w:shd w:val="clear" w:color="auto" w:fill="auto"/>
          </w:tcPr>
          <w:p w14:paraId="7F203C04" w14:textId="197832C2" w:rsidR="00BE16EA" w:rsidRPr="001F2015" w:rsidRDefault="00BE16EA" w:rsidP="003F3A19">
            <w:pPr>
              <w:pStyle w:val="num"/>
              <w:spacing w:after="0"/>
              <w:contextualSpacing w:val="0"/>
              <w:jc w:val="center"/>
              <w:rPr>
                <w:noProof/>
                <w:lang w:eastAsia="fr-FR"/>
              </w:rPr>
            </w:pPr>
            <w:r w:rsidRPr="001F2015">
              <w:rPr>
                <w:noProof/>
                <w:lang w:eastAsia="fr-FR"/>
              </w:rPr>
              <w:drawing>
                <wp:inline distT="0" distB="0" distL="0" distR="0" wp14:anchorId="4644D499" wp14:editId="3C83704E">
                  <wp:extent cx="1753870" cy="1358265"/>
                  <wp:effectExtent l="7302" t="0" r="6033" b="6032"/>
                  <wp:docPr id="459310898" name="Image 36" descr="N:\VGE\Div01\Affaires\Verdi_Ingenierie_Bourgogne_Franche-Comte\15-00145 MOE STEP Bourogne\2 - données d'entrée\offre\photos\IMG_0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3" descr="N:\VGE\Div01\Affaires\Verdi_Ingenierie_Bourgogne_Franche-Comte\15-00145 MOE STEP Bourogne\2 - données d'entrée\offre\photos\IMG_035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1753870" cy="1358265"/>
                          </a:xfrm>
                          <a:prstGeom prst="rect">
                            <a:avLst/>
                          </a:prstGeom>
                          <a:noFill/>
                          <a:ln>
                            <a:noFill/>
                          </a:ln>
                        </pic:spPr>
                      </pic:pic>
                    </a:graphicData>
                  </a:graphic>
                </wp:inline>
              </w:drawing>
            </w:r>
          </w:p>
        </w:tc>
      </w:tr>
      <w:tr w:rsidR="00BE16EA" w14:paraId="51CCB382" w14:textId="77777777" w:rsidTr="00F61F0C">
        <w:trPr>
          <w:trHeight w:val="2402"/>
        </w:trPr>
        <w:tc>
          <w:tcPr>
            <w:tcW w:w="2603" w:type="dxa"/>
            <w:shd w:val="clear" w:color="auto" w:fill="auto"/>
          </w:tcPr>
          <w:p w14:paraId="5592A254" w14:textId="49E6074E" w:rsidR="00BE16EA" w:rsidRDefault="00BE16EA" w:rsidP="003F3A19">
            <w:pPr>
              <w:pStyle w:val="Paragraphedeliste"/>
              <w:keepNext w:val="0"/>
              <w:spacing w:line="240" w:lineRule="auto"/>
              <w:ind w:left="0"/>
            </w:pPr>
            <w:r>
              <w:lastRenderedPageBreak/>
              <w:t xml:space="preserve">Des lits de séchage de boues de 300 m² </w:t>
            </w:r>
            <w:r w:rsidRPr="00F61F0C">
              <w:rPr>
                <w:b/>
                <w:bCs/>
              </w:rPr>
              <w:t>(</w:t>
            </w:r>
            <w:r w:rsidR="00F61F0C" w:rsidRPr="00F61F0C">
              <w:rPr>
                <w:b/>
                <w:bCs/>
              </w:rPr>
              <w:t>ouvrage démoli récemment</w:t>
            </w:r>
            <w:r w:rsidRPr="00F61F0C">
              <w:rPr>
                <w:b/>
                <w:bCs/>
              </w:rPr>
              <w:t>)</w:t>
            </w:r>
          </w:p>
          <w:p w14:paraId="756A4A47" w14:textId="77777777" w:rsidR="00BE16EA" w:rsidRDefault="00BE16EA" w:rsidP="003F3A19">
            <w:pPr>
              <w:pStyle w:val="Paragraphedeliste"/>
              <w:keepNext w:val="0"/>
              <w:spacing w:line="240" w:lineRule="auto"/>
              <w:ind w:left="0"/>
            </w:pPr>
          </w:p>
        </w:tc>
        <w:tc>
          <w:tcPr>
            <w:tcW w:w="7823" w:type="dxa"/>
            <w:shd w:val="clear" w:color="auto" w:fill="auto"/>
          </w:tcPr>
          <w:p w14:paraId="09B076DD" w14:textId="02416385" w:rsidR="00BE16EA" w:rsidRPr="001F2015" w:rsidRDefault="00BE16EA" w:rsidP="003F3A19">
            <w:pPr>
              <w:pStyle w:val="num"/>
              <w:spacing w:after="0"/>
              <w:contextualSpacing w:val="0"/>
              <w:jc w:val="center"/>
              <w:rPr>
                <w:noProof/>
                <w:lang w:eastAsia="fr-FR"/>
              </w:rPr>
            </w:pPr>
            <w:r w:rsidRPr="001F2015">
              <w:rPr>
                <w:noProof/>
                <w:lang w:eastAsia="fr-FR"/>
              </w:rPr>
              <w:drawing>
                <wp:inline distT="0" distB="0" distL="0" distR="0" wp14:anchorId="599CC26E" wp14:editId="6AFCE09A">
                  <wp:extent cx="2941320" cy="1555750"/>
                  <wp:effectExtent l="0" t="0" r="0" b="6350"/>
                  <wp:docPr id="1816212319" name="Image 35" descr="N:\VGE\Div01\Affaires\Verdi_Ingenierie_Bourgogne_Franche-Comte\15-00145 MOE STEP Bourogne\2 - données d'entrée\offre\photos\IMG_0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N:\VGE\Div01\Affaires\Verdi_Ingenierie_Bourgogne_Franche-Comte\15-00145 MOE STEP Bourogne\2 - données d'entrée\offre\photos\IMG_035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1320" cy="1555750"/>
                          </a:xfrm>
                          <a:prstGeom prst="rect">
                            <a:avLst/>
                          </a:prstGeom>
                          <a:noFill/>
                          <a:ln>
                            <a:noFill/>
                          </a:ln>
                        </pic:spPr>
                      </pic:pic>
                    </a:graphicData>
                  </a:graphic>
                </wp:inline>
              </w:drawing>
            </w:r>
          </w:p>
        </w:tc>
      </w:tr>
    </w:tbl>
    <w:p w14:paraId="350F570C" w14:textId="77777777" w:rsidR="00BE16EA" w:rsidRDefault="00BE16EA" w:rsidP="003F3A19">
      <w:pPr>
        <w:keepNext w:val="0"/>
        <w:spacing w:line="240" w:lineRule="auto"/>
      </w:pPr>
    </w:p>
    <w:p w14:paraId="6181EFF2" w14:textId="70E47726" w:rsidR="00F61F0C" w:rsidRDefault="00F61F0C" w:rsidP="003F3A19">
      <w:pPr>
        <w:keepNext w:val="0"/>
        <w:spacing w:line="240" w:lineRule="auto"/>
      </w:pPr>
      <w:r>
        <w:t>Les boues de la station d’épuration ne sont pas traitées sur site. Elles sont extraites directement, manuellement, à une fréquence irrégulière depuis le bassin d’aération. Ceci entraine une fluctuation de la charge massique pouvant provoquer une dégradation du traitement.</w:t>
      </w:r>
    </w:p>
    <w:p w14:paraId="50DEFC37" w14:textId="77777777" w:rsidR="00F61F0C" w:rsidRDefault="00F61F0C" w:rsidP="003F3A19">
      <w:pPr>
        <w:keepNext w:val="0"/>
        <w:spacing w:line="240" w:lineRule="auto"/>
      </w:pPr>
      <w:r>
        <w:t>Entre 2014 et 2016, il n’y a pas eu de production des boues à cause du dysfonctionnement de l’aération au niveau du bassin biologique, et la sous charge de la station.</w:t>
      </w:r>
    </w:p>
    <w:p w14:paraId="157EBA00" w14:textId="4003945D" w:rsidR="00F61F0C" w:rsidRDefault="00F61F0C" w:rsidP="003F3A19">
      <w:pPr>
        <w:keepNext w:val="0"/>
        <w:spacing w:line="240" w:lineRule="auto"/>
      </w:pPr>
      <w:r>
        <w:t>D’après le rapport de diagnostic, en 2017, la station produisait un minimum de boues qui étai</w:t>
      </w:r>
      <w:r w:rsidR="00C43157">
        <w:t>en</w:t>
      </w:r>
      <w:r>
        <w:t>t stocké</w:t>
      </w:r>
      <w:r w:rsidR="00C43157">
        <w:t>e</w:t>
      </w:r>
      <w:r>
        <w:t>s dans le Silo à boues avant d’être évacuées.</w:t>
      </w:r>
    </w:p>
    <w:p w14:paraId="39B25AAE" w14:textId="20A4692F" w:rsidR="00F61F0C" w:rsidRDefault="00F61F0C" w:rsidP="003F3A19">
      <w:pPr>
        <w:keepNext w:val="0"/>
        <w:spacing w:line="240" w:lineRule="auto"/>
      </w:pPr>
      <w:r>
        <w:t>Des lits de séchage qui étaient prévus initialement pour accueillir les boues de la station, étaient en mauvais état et devenus obsolètes, et donc été supprimés.</w:t>
      </w:r>
    </w:p>
    <w:p w14:paraId="4241D300" w14:textId="483A39EB" w:rsidR="00BE16EA" w:rsidRDefault="00F61F0C" w:rsidP="003F3A19">
      <w:pPr>
        <w:keepNext w:val="0"/>
        <w:spacing w:line="240" w:lineRule="auto"/>
      </w:pPr>
      <w:r>
        <w:t>Aucune donnée sur la production des boues n’est disponible.</w:t>
      </w:r>
    </w:p>
    <w:p w14:paraId="16C169F1" w14:textId="77777777" w:rsidR="009E467F" w:rsidRDefault="009E467F" w:rsidP="003F3A19">
      <w:pPr>
        <w:keepNext w:val="0"/>
        <w:spacing w:line="240" w:lineRule="auto"/>
      </w:pPr>
    </w:p>
    <w:p w14:paraId="24B20435" w14:textId="77777777" w:rsidR="009E467F" w:rsidRPr="00AD22C5" w:rsidRDefault="009E467F" w:rsidP="00AD22C5">
      <w:pPr>
        <w:pStyle w:val="TITRE2"/>
      </w:pPr>
      <w:bookmarkStart w:id="76" w:name="_Toc191900412"/>
      <w:r w:rsidRPr="00AD22C5">
        <w:t>Contraintes d’exécution</w:t>
      </w:r>
      <w:bookmarkEnd w:id="76"/>
    </w:p>
    <w:p w14:paraId="5C58343A" w14:textId="5AF5AFC9" w:rsidR="009E467F" w:rsidRDefault="009E467F" w:rsidP="00364524">
      <w:pPr>
        <w:pStyle w:val="TITRE30"/>
        <w:numPr>
          <w:ilvl w:val="1"/>
          <w:numId w:val="108"/>
        </w:numPr>
      </w:pPr>
      <w:bookmarkStart w:id="77" w:name="_Toc191900413"/>
      <w:r>
        <w:t>Généralités</w:t>
      </w:r>
      <w:bookmarkEnd w:id="77"/>
    </w:p>
    <w:p w14:paraId="3ED88025" w14:textId="5F0DA8DA" w:rsidR="009E467F" w:rsidRPr="007E356E" w:rsidRDefault="009E467F" w:rsidP="003F3A19">
      <w:pPr>
        <w:keepNext w:val="0"/>
        <w:tabs>
          <w:tab w:val="left" w:pos="1560"/>
        </w:tabs>
        <w:spacing w:line="240" w:lineRule="auto"/>
        <w:rPr>
          <w:rFonts w:cs="Arial"/>
          <w:szCs w:val="21"/>
        </w:rPr>
      </w:pPr>
      <w:r w:rsidRPr="007E356E">
        <w:rPr>
          <w:rFonts w:cs="Arial"/>
          <w:szCs w:val="21"/>
        </w:rPr>
        <w:t xml:space="preserve">Toutes les sujétions liées aux contraintes particulières d’exécution ou aux ouvrages provisoires sont aux frais de l'Entrepreneur et seront considérées être incluses dans le poste </w:t>
      </w:r>
      <w:r w:rsidR="00C43157">
        <w:rPr>
          <w:rFonts w:cs="Arial"/>
          <w:szCs w:val="21"/>
        </w:rPr>
        <w:t>« Installation de chantier »</w:t>
      </w:r>
      <w:r w:rsidRPr="007E356E">
        <w:rPr>
          <w:rFonts w:cs="Arial"/>
          <w:szCs w:val="21"/>
        </w:rPr>
        <w:t xml:space="preserve"> et rémunéré au </w:t>
      </w:r>
      <w:r>
        <w:rPr>
          <w:rFonts w:cs="Arial"/>
          <w:szCs w:val="21"/>
        </w:rPr>
        <w:t>DPGF</w:t>
      </w:r>
      <w:r w:rsidRPr="007E356E">
        <w:rPr>
          <w:rFonts w:cs="Arial"/>
          <w:szCs w:val="21"/>
        </w:rPr>
        <w:t>. Il est donc clairement entendu que les prix du marché sont réputés tenir compte des sujétions engendrées notamment par les contraintes suivantes :</w:t>
      </w:r>
    </w:p>
    <w:p w14:paraId="12B8D493"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Le gardiennage des matériels et installations de chantier sera réalisé par l’Entrepreneur ;</w:t>
      </w:r>
    </w:p>
    <w:p w14:paraId="57BFC9AB" w14:textId="0ED8F684" w:rsidR="009E467F"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La gestion de la circulation (véhicule et piétonne) pendant toute la durée des travaux et le maintien des accès ;</w:t>
      </w:r>
    </w:p>
    <w:p w14:paraId="73A87CC9" w14:textId="133F4FF0"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La mise en place de la signalisation nécessaire ;</w:t>
      </w:r>
    </w:p>
    <w:p w14:paraId="21C818CB" w14:textId="29C77805"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 xml:space="preserve">L'Entrepreneur pourra être informé de l'exécution simultanée de travaux extérieurs au présent marché </w:t>
      </w:r>
      <w:r>
        <w:rPr>
          <w:rFonts w:cs="Arial"/>
          <w:szCs w:val="21"/>
          <w:lang w:eastAsia="en-US"/>
        </w:rPr>
        <w:t xml:space="preserve">(exploitation et maintenance des ouvrages du site militaire notamment) </w:t>
      </w:r>
      <w:r w:rsidRPr="007E356E">
        <w:rPr>
          <w:rFonts w:cs="Arial"/>
          <w:szCs w:val="21"/>
          <w:lang w:eastAsia="en-US"/>
        </w:rPr>
        <w:t>et prendra donc les mesures nécessaires pour ne pas interférer avec les autres entreprises présentes dans la zone de travaux ;</w:t>
      </w:r>
    </w:p>
    <w:p w14:paraId="146BDB45" w14:textId="25CFCBF9" w:rsidR="009E467F" w:rsidRPr="009B2762"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9B2762">
        <w:rPr>
          <w:rFonts w:cs="Arial"/>
          <w:szCs w:val="21"/>
          <w:lang w:eastAsia="en-US"/>
        </w:rPr>
        <w:t>L’Entrepreneur prendra toutes les dispositions pour éviter la détérioration, même mineure, des réseaux ;</w:t>
      </w:r>
    </w:p>
    <w:p w14:paraId="08C7B066"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 xml:space="preserve">La livraison d'énergie électrique et d’eau pendant l'exécution des travaux est à la charge de l'Entrepreneur ; </w:t>
      </w:r>
    </w:p>
    <w:p w14:paraId="6FC6F3B9"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 xml:space="preserve">Toutes les mesures particulières pour assurer la Sécurité et la Protection de la Santé seront mises en œuvre et adaptées en toutes circonstances par l’Entrepreneur ; </w:t>
      </w:r>
    </w:p>
    <w:p w14:paraId="3E80E2AA"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Toutes les mesures particulières destinées à la mise en place et au suivi d’une démarche qualité adaptée au chantier seront prises par l’Entrepreneur ;</w:t>
      </w:r>
    </w:p>
    <w:p w14:paraId="7184614E"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Les amenées et repliements des matériels et installations de chantier nécessités par le fractionnement</w:t>
      </w:r>
      <w:bookmarkStart w:id="78" w:name="C3_2_1_p2_a"/>
      <w:bookmarkEnd w:id="78"/>
      <w:r w:rsidRPr="007E356E">
        <w:rPr>
          <w:rFonts w:cs="Arial"/>
          <w:szCs w:val="21"/>
          <w:lang w:eastAsia="en-US"/>
        </w:rPr>
        <w:t xml:space="preserve"> des délais d'exécution (le cas échéant) ; </w:t>
      </w:r>
    </w:p>
    <w:p w14:paraId="7E95ED76" w14:textId="77777777" w:rsidR="009E467F" w:rsidRPr="007E356E" w:rsidRDefault="009E467F" w:rsidP="00364524">
      <w:pPr>
        <w:pStyle w:val="Paragraphedeliste"/>
        <w:keepNext w:val="0"/>
        <w:numPr>
          <w:ilvl w:val="0"/>
          <w:numId w:val="58"/>
        </w:numPr>
        <w:tabs>
          <w:tab w:val="left" w:pos="1560"/>
        </w:tabs>
        <w:spacing w:line="240" w:lineRule="auto"/>
        <w:ind w:left="993"/>
        <w:rPr>
          <w:rFonts w:cs="Arial"/>
          <w:szCs w:val="21"/>
          <w:lang w:eastAsia="en-US"/>
        </w:rPr>
      </w:pPr>
      <w:r w:rsidRPr="007E356E">
        <w:rPr>
          <w:rFonts w:cs="Arial"/>
          <w:szCs w:val="21"/>
          <w:lang w:eastAsia="en-US"/>
        </w:rPr>
        <w:t>La réalisation d’ouvrages hydrauliques provisoires ou les dérivations temporaires d’eau à exécuter en attente des raccordements définitifs sur les canalisations existantes afin de maintenir le service.</w:t>
      </w:r>
    </w:p>
    <w:p w14:paraId="58C3B915" w14:textId="77777777" w:rsidR="009E467F" w:rsidRPr="00BF2D32" w:rsidRDefault="009E467F" w:rsidP="00364524">
      <w:pPr>
        <w:pStyle w:val="TITRE30"/>
        <w:numPr>
          <w:ilvl w:val="1"/>
          <w:numId w:val="108"/>
        </w:numPr>
      </w:pPr>
      <w:bookmarkStart w:id="79" w:name="_Toc191900414"/>
      <w:r w:rsidRPr="00762DF4">
        <w:t xml:space="preserve">Contraintes </w:t>
      </w:r>
      <w:r>
        <w:t>réglementaires</w:t>
      </w:r>
      <w:bookmarkEnd w:id="79"/>
    </w:p>
    <w:p w14:paraId="7D98C450" w14:textId="01AEB7DE" w:rsidR="007063ED" w:rsidRDefault="007063ED" w:rsidP="003F3A19">
      <w:pPr>
        <w:keepNext w:val="0"/>
        <w:spacing w:line="240" w:lineRule="auto"/>
      </w:pPr>
      <w:r>
        <w:t xml:space="preserve">Le rejet de la station de traitement, ainsi que les eaux pluviales du secteur Sud sont </w:t>
      </w:r>
      <w:r w:rsidR="00306632">
        <w:t>déversés</w:t>
      </w:r>
      <w:r>
        <w:t xml:space="preserve"> dans un cours d’eau sans nom qui s’étend sur 3 Km avant de rejoindre La Savoureuse à Chatenois les Forges.</w:t>
      </w:r>
    </w:p>
    <w:p w14:paraId="590A3DBC" w14:textId="77777777" w:rsidR="007063ED" w:rsidRDefault="007063ED" w:rsidP="003F3A19">
      <w:pPr>
        <w:keepNext w:val="0"/>
        <w:spacing w:line="240" w:lineRule="auto"/>
      </w:pPr>
      <w:r>
        <w:t xml:space="preserve">La station d’épuration du quartier Ailleret est une installation classée pour la protection de l’environnement. </w:t>
      </w:r>
    </w:p>
    <w:p w14:paraId="78EF3940" w14:textId="4079E04C" w:rsidR="007063ED" w:rsidRDefault="007063ED" w:rsidP="003F3A19">
      <w:pPr>
        <w:keepNext w:val="0"/>
        <w:spacing w:line="240" w:lineRule="auto"/>
      </w:pPr>
      <w:r>
        <w:lastRenderedPageBreak/>
        <w:t>D’après les informations collectées et à notre connaissance, il n’y a actuellement pas d’arrêté de rejet de la station de traitement. Cette dernière bénéficie de l’antériorité (non-rétroactivité à l’</w:t>
      </w:r>
      <w:r w:rsidRPr="00292B7A">
        <w:t>Article R214-1</w:t>
      </w:r>
      <w:r>
        <w:t xml:space="preserve"> du code de l’environnement - </w:t>
      </w:r>
      <w:r w:rsidRPr="007874AF">
        <w:t xml:space="preserve">Systèmes d'assainissement collectif des eaux usées et installations d'assainissement non collectif destinés à collecter et traiter une charge brute de pollution organique </w:t>
      </w:r>
      <w:r>
        <w:t>s</w:t>
      </w:r>
      <w:r w:rsidRPr="007874AF">
        <w:t>upérieure à 12 kg de DBO5, mais inférieure ou égale à 600 kg de DBO5</w:t>
      </w:r>
      <w:r>
        <w:t>). La réglementation s’appliquant à la station de traitement est celle de l’arrêté du 21 juillet 2015.</w:t>
      </w:r>
    </w:p>
    <w:p w14:paraId="0AB012C0" w14:textId="77777777" w:rsidR="009E467F" w:rsidRDefault="009E467F" w:rsidP="00364524">
      <w:pPr>
        <w:pStyle w:val="TITRE30"/>
        <w:numPr>
          <w:ilvl w:val="1"/>
          <w:numId w:val="108"/>
        </w:numPr>
      </w:pPr>
      <w:bookmarkStart w:id="80" w:name="_Toc191900415"/>
      <w:r>
        <w:t>Contraintes topographiques</w:t>
      </w:r>
      <w:bookmarkEnd w:id="80"/>
    </w:p>
    <w:p w14:paraId="201280ED" w14:textId="77777777" w:rsidR="009E467F" w:rsidRDefault="009E467F" w:rsidP="003F3A19">
      <w:pPr>
        <w:keepNext w:val="0"/>
        <w:spacing w:line="240" w:lineRule="auto"/>
      </w:pPr>
      <w:r>
        <w:t>Un relevé topographique nous a été transmis par le maître d’ouvrage, le quartier Ailleret présente une ligne de crête le séparant en deux : Secteur Nord et Secteur Sud.</w:t>
      </w:r>
    </w:p>
    <w:p w14:paraId="00E8CFA1" w14:textId="77777777" w:rsidR="009E467F" w:rsidRDefault="009E467F" w:rsidP="003F3A19">
      <w:pPr>
        <w:keepNext w:val="0"/>
        <w:spacing w:line="240" w:lineRule="auto"/>
      </w:pPr>
      <w:r>
        <w:t>Le quartier se situe à une altitude comprise entre 365 et 383 m NGF.</w:t>
      </w:r>
    </w:p>
    <w:p w14:paraId="780BFD31" w14:textId="6DADF7FC" w:rsidR="009E467F" w:rsidRDefault="009E467F" w:rsidP="003F3A19">
      <w:pPr>
        <w:keepNext w:val="0"/>
        <w:spacing w:line="240" w:lineRule="auto"/>
      </w:pPr>
      <w:r>
        <w:t>Le terrain d’implantation des lits de séchage présente :</w:t>
      </w:r>
    </w:p>
    <w:p w14:paraId="7EFD4618" w14:textId="77777777" w:rsidR="009E467F" w:rsidRDefault="009E467F" w:rsidP="00364524">
      <w:pPr>
        <w:keepNext w:val="0"/>
        <w:numPr>
          <w:ilvl w:val="0"/>
          <w:numId w:val="92"/>
        </w:numPr>
        <w:spacing w:before="60" w:after="60" w:line="240" w:lineRule="auto"/>
        <w:jc w:val="left"/>
      </w:pPr>
      <w:r>
        <w:t>du NE vers le SO : Une pente descendante de 4% avec une variation altimétrique d’environ 2m.</w:t>
      </w:r>
    </w:p>
    <w:p w14:paraId="55770C51" w14:textId="58D23C46" w:rsidR="009E467F" w:rsidRDefault="009E467F" w:rsidP="00364524">
      <w:pPr>
        <w:keepNext w:val="0"/>
        <w:numPr>
          <w:ilvl w:val="0"/>
          <w:numId w:val="92"/>
        </w:numPr>
        <w:spacing w:before="60" w:after="60" w:line="240" w:lineRule="auto"/>
        <w:jc w:val="left"/>
      </w:pPr>
      <w:r>
        <w:t>du NO vers le SE : Une pente descendante de 8% avec une variation altimétrique d’environ 2,5m.</w:t>
      </w:r>
    </w:p>
    <w:p w14:paraId="04B92C63" w14:textId="34FCCA79" w:rsidR="009E467F" w:rsidRPr="00E2450F" w:rsidRDefault="009E467F" w:rsidP="003F3A19">
      <w:pPr>
        <w:keepNext w:val="0"/>
        <w:tabs>
          <w:tab w:val="left" w:pos="1560"/>
        </w:tabs>
        <w:spacing w:line="240" w:lineRule="auto"/>
        <w:rPr>
          <w:szCs w:val="21"/>
        </w:rPr>
      </w:pPr>
      <w:r>
        <w:rPr>
          <w:szCs w:val="21"/>
        </w:rPr>
        <w:t xml:space="preserve">Le levé topographique vierge est </w:t>
      </w:r>
      <w:r w:rsidRPr="003F3A19">
        <w:rPr>
          <w:szCs w:val="21"/>
        </w:rPr>
        <w:t xml:space="preserve">joint en </w:t>
      </w:r>
      <w:r w:rsidRPr="003F3A19">
        <w:rPr>
          <w:b/>
          <w:szCs w:val="21"/>
        </w:rPr>
        <w:t>ANNEXE N°</w:t>
      </w:r>
      <w:r w:rsidR="003F3A19" w:rsidRPr="003F3A19">
        <w:rPr>
          <w:b/>
          <w:szCs w:val="21"/>
        </w:rPr>
        <w:t>2</w:t>
      </w:r>
      <w:r w:rsidRPr="003F3A19">
        <w:rPr>
          <w:szCs w:val="21"/>
        </w:rPr>
        <w:t>. Le plan</w:t>
      </w:r>
      <w:r w:rsidRPr="00E2450F">
        <w:rPr>
          <w:szCs w:val="21"/>
        </w:rPr>
        <w:t xml:space="preserve"> PRO a été établi sur la base de ce levé topographique.</w:t>
      </w:r>
      <w:r>
        <w:rPr>
          <w:szCs w:val="21"/>
        </w:rPr>
        <w:t xml:space="preserve"> L’entrepreneur prévoira dans son offre tous les levés complémentaires qu’il juge nécessaire.</w:t>
      </w:r>
    </w:p>
    <w:p w14:paraId="4EE88AD6" w14:textId="77777777" w:rsidR="009E467F" w:rsidRPr="00762DF4" w:rsidRDefault="009E467F" w:rsidP="00364524">
      <w:pPr>
        <w:pStyle w:val="TITRE30"/>
        <w:numPr>
          <w:ilvl w:val="1"/>
          <w:numId w:val="108"/>
        </w:numPr>
      </w:pPr>
      <w:bookmarkStart w:id="81" w:name="_Toc191900416"/>
      <w:r w:rsidRPr="00762DF4">
        <w:t>Contraintes de sols – géotechnique – hydrologie</w:t>
      </w:r>
      <w:bookmarkEnd w:id="81"/>
    </w:p>
    <w:p w14:paraId="0990EFD5" w14:textId="208FC149" w:rsidR="009E467F" w:rsidRDefault="009E467F" w:rsidP="003F3A19">
      <w:pPr>
        <w:keepNext w:val="0"/>
        <w:spacing w:line="240" w:lineRule="auto"/>
      </w:pPr>
      <w:r>
        <w:t>Une étude géotechnique a été réalisée par le bureau d’études (ECR Environnement) sur le site de la station et au droit des zones de pose des canalisations. Cette étude a permis de définir la stratigraphie et les caractéristiques des sols aux droit des zones de travaux.</w:t>
      </w:r>
    </w:p>
    <w:p w14:paraId="53D1B43C" w14:textId="77777777" w:rsidR="009E467F" w:rsidRPr="00CD72DC" w:rsidRDefault="009E467F" w:rsidP="003F3A19">
      <w:pPr>
        <w:keepNext w:val="0"/>
        <w:spacing w:before="60" w:after="60" w:line="240" w:lineRule="auto"/>
        <w:jc w:val="left"/>
        <w:rPr>
          <w:b/>
          <w:color w:val="5B9BD5"/>
          <w:sz w:val="22"/>
        </w:rPr>
      </w:pPr>
      <w:r w:rsidRPr="00CD72DC">
        <w:rPr>
          <w:b/>
          <w:color w:val="5B9BD5"/>
          <w:sz w:val="22"/>
        </w:rPr>
        <w:t>Investigations réalisées (Extrait du rapport d’ECR environnement)</w:t>
      </w:r>
    </w:p>
    <w:p w14:paraId="2EFC477A" w14:textId="6ED9A215" w:rsidR="009E467F" w:rsidRDefault="009E467F" w:rsidP="003F3A19">
      <w:pPr>
        <w:keepNext w:val="0"/>
        <w:spacing w:line="240" w:lineRule="auto"/>
        <w:ind w:hanging="567"/>
      </w:pPr>
      <w:r w:rsidRPr="00AC65CB">
        <w:rPr>
          <w:noProof/>
        </w:rPr>
        <w:drawing>
          <wp:inline distT="0" distB="0" distL="0" distR="0" wp14:anchorId="237047C9" wp14:editId="5B97D03B">
            <wp:extent cx="5796915" cy="2068830"/>
            <wp:effectExtent l="0" t="0" r="0" b="7620"/>
            <wp:docPr id="659495981" name="Image 64"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95981" name="Image 64" descr="Une image contenant texte, capture d’écran, Police&#10;&#10;Description générée automatiquement"/>
                    <pic:cNvPicPr>
                      <a:picLocks noChangeAspect="1" noChangeArrowheads="1"/>
                    </pic:cNvPicPr>
                  </pic:nvPicPr>
                  <pic:blipFill>
                    <a:blip r:embed="rId27">
                      <a:extLst>
                        <a:ext uri="{28A0092B-C50C-407E-A947-70E740481C1C}">
                          <a14:useLocalDpi xmlns:a14="http://schemas.microsoft.com/office/drawing/2010/main" val="0"/>
                        </a:ext>
                      </a:extLst>
                    </a:blip>
                    <a:srcRect b="5048"/>
                    <a:stretch>
                      <a:fillRect/>
                    </a:stretch>
                  </pic:blipFill>
                  <pic:spPr bwMode="auto">
                    <a:xfrm>
                      <a:off x="0" y="0"/>
                      <a:ext cx="5796915" cy="2068830"/>
                    </a:xfrm>
                    <a:prstGeom prst="rect">
                      <a:avLst/>
                    </a:prstGeom>
                    <a:noFill/>
                    <a:ln>
                      <a:noFill/>
                    </a:ln>
                  </pic:spPr>
                </pic:pic>
              </a:graphicData>
            </a:graphic>
          </wp:inline>
        </w:drawing>
      </w:r>
    </w:p>
    <w:p w14:paraId="1F4ED975" w14:textId="4D08E2AD" w:rsidR="009E467F" w:rsidRDefault="009E467F" w:rsidP="003F3A19">
      <w:pPr>
        <w:keepNext w:val="0"/>
        <w:spacing w:line="240" w:lineRule="auto"/>
        <w:ind w:hanging="426"/>
        <w:rPr>
          <w:noProof/>
        </w:rPr>
      </w:pPr>
      <w:r w:rsidRPr="00AC65CB">
        <w:rPr>
          <w:noProof/>
        </w:rPr>
        <w:drawing>
          <wp:inline distT="0" distB="0" distL="0" distR="0" wp14:anchorId="257EBD91" wp14:editId="2E2BECBA">
            <wp:extent cx="5796915" cy="2225675"/>
            <wp:effectExtent l="0" t="0" r="0" b="3175"/>
            <wp:docPr id="605939047" name="Image 63"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39047" name="Image 63" descr="Une image contenant texte, capture d’écran, Police&#10;&#10;Description générée automatiquement"/>
                    <pic:cNvPicPr>
                      <a:picLocks noChangeAspect="1" noChangeArrowheads="1"/>
                    </pic:cNvPicPr>
                  </pic:nvPicPr>
                  <pic:blipFill>
                    <a:blip r:embed="rId28">
                      <a:extLst>
                        <a:ext uri="{28A0092B-C50C-407E-A947-70E740481C1C}">
                          <a14:useLocalDpi xmlns:a14="http://schemas.microsoft.com/office/drawing/2010/main" val="0"/>
                        </a:ext>
                      </a:extLst>
                    </a:blip>
                    <a:srcRect t="2638"/>
                    <a:stretch>
                      <a:fillRect/>
                    </a:stretch>
                  </pic:blipFill>
                  <pic:spPr bwMode="auto">
                    <a:xfrm>
                      <a:off x="0" y="0"/>
                      <a:ext cx="5796915" cy="2225675"/>
                    </a:xfrm>
                    <a:prstGeom prst="rect">
                      <a:avLst/>
                    </a:prstGeom>
                    <a:noFill/>
                    <a:ln>
                      <a:noFill/>
                    </a:ln>
                  </pic:spPr>
                </pic:pic>
              </a:graphicData>
            </a:graphic>
          </wp:inline>
        </w:drawing>
      </w:r>
    </w:p>
    <w:p w14:paraId="24243DD3" w14:textId="371FA597" w:rsidR="009E467F" w:rsidRDefault="009E467F" w:rsidP="003F3A19">
      <w:pPr>
        <w:keepNext w:val="0"/>
        <w:spacing w:line="240" w:lineRule="auto"/>
        <w:ind w:hanging="426"/>
      </w:pPr>
      <w:r>
        <w:rPr>
          <w:noProof/>
        </w:rPr>
        <w:t>Les investigations ont été réalisées conformément aux travaux préconisés au stade Avant projet de l’étude.</w:t>
      </w:r>
    </w:p>
    <w:p w14:paraId="1D648013" w14:textId="77777777" w:rsidR="009E467F" w:rsidRPr="001E5EF2" w:rsidRDefault="009E467F" w:rsidP="003F3A19">
      <w:pPr>
        <w:keepNext w:val="0"/>
        <w:spacing w:before="60" w:after="60" w:line="240" w:lineRule="auto"/>
        <w:jc w:val="left"/>
        <w:rPr>
          <w:b/>
          <w:color w:val="5B9BD5"/>
          <w:sz w:val="22"/>
        </w:rPr>
      </w:pPr>
      <w:r>
        <w:rPr>
          <w:b/>
          <w:color w:val="5B9BD5"/>
          <w:sz w:val="22"/>
        </w:rPr>
        <w:t>Résultats des investigations</w:t>
      </w:r>
    </w:p>
    <w:p w14:paraId="33922A20" w14:textId="77777777" w:rsidR="009E467F" w:rsidRDefault="009E467F" w:rsidP="00364524">
      <w:pPr>
        <w:keepNext w:val="0"/>
        <w:numPr>
          <w:ilvl w:val="0"/>
          <w:numId w:val="85"/>
        </w:numPr>
        <w:spacing w:before="60" w:after="60" w:line="240" w:lineRule="auto"/>
        <w:jc w:val="left"/>
      </w:pPr>
      <w:r>
        <w:t>Implantation des sondages</w:t>
      </w:r>
    </w:p>
    <w:p w14:paraId="0966E392" w14:textId="0AE95302" w:rsidR="009E467F" w:rsidRDefault="009E467F" w:rsidP="003F3A19">
      <w:pPr>
        <w:pStyle w:val="LEGENDEFIGURE"/>
        <w:keepNext w:val="0"/>
        <w:spacing w:after="240"/>
      </w:pPr>
      <w:bookmarkStart w:id="82" w:name="_Toc141866024"/>
      <w:r>
        <w:t>Plan d’implantation des sondages géotechniques</w:t>
      </w:r>
      <w:bookmarkEnd w:id="82"/>
    </w:p>
    <w:p w14:paraId="4B3518A0" w14:textId="74A0D37B" w:rsidR="009E467F" w:rsidRDefault="009E467F" w:rsidP="003F3A19">
      <w:pPr>
        <w:keepNext w:val="0"/>
        <w:spacing w:line="240" w:lineRule="auto"/>
        <w:ind w:hanging="284"/>
        <w:jc w:val="center"/>
      </w:pPr>
      <w:r w:rsidRPr="00AC65CB">
        <w:rPr>
          <w:noProof/>
        </w:rPr>
        <w:lastRenderedPageBreak/>
        <w:drawing>
          <wp:inline distT="0" distB="0" distL="0" distR="0" wp14:anchorId="0A3B2B76" wp14:editId="0EB454A3">
            <wp:extent cx="3568535" cy="5198867"/>
            <wp:effectExtent l="0" t="0" r="0" b="1905"/>
            <wp:docPr id="307881005" name="Image 62" descr="Une image contenant texte, diagramme, cart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81005" name="Image 62" descr="Une image contenant texte, diagramme, carte, Plan&#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3322" cy="5220410"/>
                    </a:xfrm>
                    <a:prstGeom prst="rect">
                      <a:avLst/>
                    </a:prstGeom>
                    <a:noFill/>
                    <a:ln>
                      <a:noFill/>
                    </a:ln>
                  </pic:spPr>
                </pic:pic>
              </a:graphicData>
            </a:graphic>
          </wp:inline>
        </w:drawing>
      </w:r>
    </w:p>
    <w:p w14:paraId="705AE7EC" w14:textId="77777777" w:rsidR="009E467F" w:rsidRDefault="009E467F" w:rsidP="003F3A19">
      <w:pPr>
        <w:keepNext w:val="0"/>
        <w:spacing w:line="240" w:lineRule="auto"/>
        <w:ind w:hanging="284"/>
        <w:jc w:val="center"/>
      </w:pPr>
    </w:p>
    <w:p w14:paraId="4EFEA1FE" w14:textId="77777777" w:rsidR="009E467F" w:rsidRDefault="009E467F" w:rsidP="003F3A19">
      <w:pPr>
        <w:keepNext w:val="0"/>
        <w:spacing w:line="240" w:lineRule="auto"/>
      </w:pPr>
    </w:p>
    <w:p w14:paraId="6D356E14" w14:textId="77777777" w:rsidR="0076334C" w:rsidRDefault="0076334C" w:rsidP="003F3A19">
      <w:pPr>
        <w:keepNext w:val="0"/>
        <w:spacing w:line="240" w:lineRule="auto"/>
      </w:pPr>
    </w:p>
    <w:p w14:paraId="19996E62" w14:textId="77777777" w:rsidR="009E467F" w:rsidRDefault="009E467F" w:rsidP="00364524">
      <w:pPr>
        <w:keepNext w:val="0"/>
        <w:numPr>
          <w:ilvl w:val="0"/>
          <w:numId w:val="85"/>
        </w:numPr>
        <w:spacing w:before="60" w:after="60" w:line="240" w:lineRule="auto"/>
        <w:jc w:val="left"/>
      </w:pPr>
      <w:r>
        <w:t>Lithologie</w:t>
      </w:r>
    </w:p>
    <w:p w14:paraId="2E2C68AA" w14:textId="54CBC455" w:rsidR="009E467F" w:rsidRDefault="009E467F" w:rsidP="003F3A19">
      <w:pPr>
        <w:keepNext w:val="0"/>
        <w:spacing w:line="240" w:lineRule="auto"/>
      </w:pPr>
      <w:r>
        <w:t>Les sondages ont permis d’</w:t>
      </w:r>
      <w:r w:rsidRPr="001E5EF2">
        <w:t>établir la coupe lithologique suivante</w:t>
      </w:r>
      <w:r>
        <w:t xml:space="preserve"> (Extrait du rapport d’ECR Environnement)</w:t>
      </w:r>
      <w:r w:rsidRPr="001E5EF2">
        <w:t xml:space="preserve"> :</w:t>
      </w:r>
    </w:p>
    <w:p w14:paraId="78B80B09" w14:textId="7088C503" w:rsidR="009E467F" w:rsidRDefault="009E467F" w:rsidP="003F3A19">
      <w:pPr>
        <w:keepNext w:val="0"/>
        <w:spacing w:line="240" w:lineRule="auto"/>
      </w:pPr>
      <w:r w:rsidRPr="00AC65CB">
        <w:rPr>
          <w:noProof/>
        </w:rPr>
        <w:lastRenderedPageBreak/>
        <w:drawing>
          <wp:inline distT="0" distB="0" distL="0" distR="0" wp14:anchorId="1AFF01CC" wp14:editId="430831FE">
            <wp:extent cx="5796915" cy="3782695"/>
            <wp:effectExtent l="0" t="0" r="0" b="8255"/>
            <wp:docPr id="931741570" name="Image 61"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741570" name="Image 61" descr="Une image contenant texte, capture d’écran, Police, document&#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96915" cy="3782695"/>
                    </a:xfrm>
                    <a:prstGeom prst="rect">
                      <a:avLst/>
                    </a:prstGeom>
                    <a:noFill/>
                    <a:ln>
                      <a:noFill/>
                    </a:ln>
                  </pic:spPr>
                </pic:pic>
              </a:graphicData>
            </a:graphic>
          </wp:inline>
        </w:drawing>
      </w:r>
    </w:p>
    <w:p w14:paraId="478C4AD6" w14:textId="77777777" w:rsidR="009E467F" w:rsidRDefault="009E467F" w:rsidP="00364524">
      <w:pPr>
        <w:keepNext w:val="0"/>
        <w:numPr>
          <w:ilvl w:val="0"/>
          <w:numId w:val="85"/>
        </w:numPr>
        <w:spacing w:before="60" w:after="60" w:line="240" w:lineRule="auto"/>
        <w:jc w:val="left"/>
      </w:pPr>
      <w:r>
        <w:t>Caractéristiques géomécaniques :</w:t>
      </w:r>
    </w:p>
    <w:p w14:paraId="1991F0A6" w14:textId="2837D596" w:rsidR="009E467F" w:rsidRDefault="009E467F" w:rsidP="003F3A19">
      <w:pPr>
        <w:pStyle w:val="LEGENDEFIGURE"/>
        <w:keepNext w:val="0"/>
        <w:spacing w:after="240"/>
      </w:pPr>
      <w:bookmarkStart w:id="83" w:name="_Toc141866052"/>
      <w:r>
        <w:t>Caractéristiques géomécaniques des formations du sol</w:t>
      </w:r>
      <w:bookmarkEnd w:id="83"/>
    </w:p>
    <w:p w14:paraId="0EC9E2F4" w14:textId="2C6E4222" w:rsidR="009E467F" w:rsidRDefault="009E467F" w:rsidP="003F3A19">
      <w:pPr>
        <w:keepNext w:val="0"/>
        <w:spacing w:line="240" w:lineRule="auto"/>
        <w:jc w:val="center"/>
      </w:pPr>
      <w:r w:rsidRPr="00AC65CB">
        <w:rPr>
          <w:noProof/>
        </w:rPr>
        <w:drawing>
          <wp:inline distT="0" distB="0" distL="0" distR="0" wp14:anchorId="43F49DDD" wp14:editId="2C72BF0E">
            <wp:extent cx="5796915" cy="2183130"/>
            <wp:effectExtent l="0" t="0" r="0" b="7620"/>
            <wp:docPr id="1916509391" name="Image 6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509391" name="Image 60" descr="Une image contenant texte, capture d’écran, nombre, Police&#10;&#10;Description générée automatiquemen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96915" cy="2183130"/>
                    </a:xfrm>
                    <a:prstGeom prst="rect">
                      <a:avLst/>
                    </a:prstGeom>
                    <a:noFill/>
                    <a:ln>
                      <a:noFill/>
                    </a:ln>
                  </pic:spPr>
                </pic:pic>
              </a:graphicData>
            </a:graphic>
          </wp:inline>
        </w:drawing>
      </w:r>
    </w:p>
    <w:p w14:paraId="72146B87" w14:textId="77777777" w:rsidR="009E467F" w:rsidRDefault="009E467F" w:rsidP="00364524">
      <w:pPr>
        <w:keepNext w:val="0"/>
        <w:numPr>
          <w:ilvl w:val="0"/>
          <w:numId w:val="85"/>
        </w:numPr>
        <w:spacing w:before="60" w:after="60" w:line="240" w:lineRule="auto"/>
        <w:jc w:val="left"/>
      </w:pPr>
      <w:r>
        <w:t>Hydrogéologie :</w:t>
      </w:r>
    </w:p>
    <w:p w14:paraId="146DFF6D" w14:textId="77777777" w:rsidR="009E467F" w:rsidRDefault="009E467F" w:rsidP="003F3A19">
      <w:pPr>
        <w:keepNext w:val="0"/>
        <w:spacing w:line="240" w:lineRule="auto"/>
      </w:pPr>
      <w:r>
        <w:t>Lors des investigations, aucune arrivée d’eau en cours de forage n’a été rencontrée au droit des sondages à la pelle, à la tarière et pressiométriques.</w:t>
      </w:r>
    </w:p>
    <w:p w14:paraId="5AECA2EE" w14:textId="77777777" w:rsidR="009E467F" w:rsidRDefault="009E467F" w:rsidP="003F3A19">
      <w:pPr>
        <w:keepNext w:val="0"/>
        <w:spacing w:line="240" w:lineRule="auto"/>
      </w:pPr>
    </w:p>
    <w:p w14:paraId="4333765A" w14:textId="77777777" w:rsidR="009E467F" w:rsidRDefault="009E467F" w:rsidP="00364524">
      <w:pPr>
        <w:keepNext w:val="0"/>
        <w:numPr>
          <w:ilvl w:val="0"/>
          <w:numId w:val="85"/>
        </w:numPr>
        <w:spacing w:before="60" w:after="60" w:line="240" w:lineRule="auto"/>
        <w:jc w:val="left"/>
      </w:pPr>
      <w:r>
        <w:t>Essais de laboratoire :</w:t>
      </w:r>
    </w:p>
    <w:p w14:paraId="6776897D" w14:textId="77777777" w:rsidR="009E467F" w:rsidRDefault="009E467F" w:rsidP="003F3A19">
      <w:pPr>
        <w:keepNext w:val="0"/>
        <w:spacing w:before="60" w:after="60" w:line="240" w:lineRule="auto"/>
        <w:ind w:left="720"/>
        <w:jc w:val="left"/>
      </w:pPr>
    </w:p>
    <w:p w14:paraId="50E3626F" w14:textId="77777777" w:rsidR="009E467F" w:rsidRDefault="009E467F" w:rsidP="003F3A19">
      <w:pPr>
        <w:keepNext w:val="0"/>
        <w:spacing w:before="60" w:after="60" w:line="240" w:lineRule="auto"/>
        <w:ind w:left="720"/>
        <w:jc w:val="left"/>
      </w:pPr>
    </w:p>
    <w:p w14:paraId="4B562B60" w14:textId="77777777" w:rsidR="003F3A19" w:rsidRDefault="003F3A19" w:rsidP="003F3A19">
      <w:pPr>
        <w:keepNext w:val="0"/>
        <w:spacing w:before="60" w:after="60" w:line="240" w:lineRule="auto"/>
        <w:ind w:left="720"/>
        <w:jc w:val="left"/>
      </w:pPr>
    </w:p>
    <w:p w14:paraId="57B514A7" w14:textId="77777777" w:rsidR="003F3A19" w:rsidRDefault="003F3A19" w:rsidP="003F3A19">
      <w:pPr>
        <w:keepNext w:val="0"/>
        <w:spacing w:before="60" w:after="60" w:line="240" w:lineRule="auto"/>
        <w:ind w:left="720"/>
        <w:jc w:val="left"/>
      </w:pPr>
    </w:p>
    <w:p w14:paraId="563B2D9C" w14:textId="77777777" w:rsidR="009E467F" w:rsidRDefault="009E467F" w:rsidP="003F3A19">
      <w:pPr>
        <w:keepNext w:val="0"/>
        <w:spacing w:before="60" w:after="60" w:line="240" w:lineRule="auto"/>
        <w:ind w:left="720"/>
        <w:jc w:val="left"/>
      </w:pPr>
    </w:p>
    <w:p w14:paraId="13A6A242" w14:textId="77777777" w:rsidR="009E467F" w:rsidRDefault="009E467F" w:rsidP="003F3A19">
      <w:pPr>
        <w:keepNext w:val="0"/>
        <w:spacing w:before="60" w:after="60" w:line="240" w:lineRule="auto"/>
        <w:ind w:left="720"/>
        <w:jc w:val="left"/>
      </w:pPr>
    </w:p>
    <w:p w14:paraId="28503822" w14:textId="7E6973E1" w:rsidR="009E467F" w:rsidRDefault="009E467F" w:rsidP="003F3A19">
      <w:pPr>
        <w:pStyle w:val="LEGENDEFIGURE"/>
        <w:keepNext w:val="0"/>
        <w:spacing w:after="240"/>
      </w:pPr>
      <w:bookmarkStart w:id="84" w:name="_Toc141866053"/>
      <w:r>
        <w:t>Résultats des essais laboratoire réalisés sur les matériaux</w:t>
      </w:r>
      <w:bookmarkEnd w:id="84"/>
    </w:p>
    <w:p w14:paraId="2886373C" w14:textId="67EEA74E" w:rsidR="009E467F" w:rsidRDefault="009E467F" w:rsidP="003F3A19">
      <w:pPr>
        <w:keepNext w:val="0"/>
        <w:spacing w:line="240" w:lineRule="auto"/>
        <w:rPr>
          <w:noProof/>
        </w:rPr>
      </w:pPr>
      <w:r w:rsidRPr="00AC65CB">
        <w:rPr>
          <w:noProof/>
        </w:rPr>
        <w:lastRenderedPageBreak/>
        <w:drawing>
          <wp:inline distT="0" distB="0" distL="0" distR="0" wp14:anchorId="1A590E50" wp14:editId="49185780">
            <wp:extent cx="5796915" cy="2366645"/>
            <wp:effectExtent l="0" t="0" r="0" b="0"/>
            <wp:docPr id="1989434187" name="Image 59"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34187" name="Image 59" descr="Une image contenant texte, capture d’écran, nombre, Police&#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96915" cy="2366645"/>
                    </a:xfrm>
                    <a:prstGeom prst="rect">
                      <a:avLst/>
                    </a:prstGeom>
                    <a:noFill/>
                    <a:ln>
                      <a:noFill/>
                    </a:ln>
                  </pic:spPr>
                </pic:pic>
              </a:graphicData>
            </a:graphic>
          </wp:inline>
        </w:drawing>
      </w:r>
    </w:p>
    <w:p w14:paraId="20035403" w14:textId="3F3E1A3D" w:rsidR="009E467F" w:rsidRDefault="009E467F" w:rsidP="003F3A19">
      <w:pPr>
        <w:keepNext w:val="0"/>
        <w:spacing w:line="240" w:lineRule="auto"/>
      </w:pPr>
      <w:r>
        <w:t>Conformément à la classification GTR 2000, les argiles (formation 2) sont classées en sols de type A1, A2, A3 et C1A1.  La réutilisation des matériaux en remblais ou couches de forme devra être réalisé dans des conditions météorologiques favorables.</w:t>
      </w:r>
    </w:p>
    <w:p w14:paraId="3ABAB342" w14:textId="74744F6E" w:rsidR="009E467F" w:rsidRDefault="009E467F" w:rsidP="003F3A19">
      <w:pPr>
        <w:keepNext w:val="0"/>
        <w:spacing w:line="240" w:lineRule="auto"/>
      </w:pPr>
      <w:r>
        <w:t>Dans le cadre du projet, il est préconisé un apport des matériaux en PIR et couche de forme des zones situées sous voirie et une réutilisation des matériaux en PIR et PSR pour les zones situées sous espaces vert et accotement (Zones non circulées).</w:t>
      </w:r>
    </w:p>
    <w:p w14:paraId="74880AD6" w14:textId="77777777" w:rsidR="001254A7" w:rsidRDefault="001254A7" w:rsidP="003F3A19">
      <w:pPr>
        <w:keepNext w:val="0"/>
        <w:spacing w:line="240" w:lineRule="auto"/>
      </w:pPr>
    </w:p>
    <w:p w14:paraId="277BBF59" w14:textId="77777777" w:rsidR="009E467F" w:rsidRDefault="009E467F" w:rsidP="00364524">
      <w:pPr>
        <w:keepNext w:val="0"/>
        <w:numPr>
          <w:ilvl w:val="0"/>
          <w:numId w:val="85"/>
        </w:numPr>
        <w:spacing w:before="60" w:after="60" w:line="240" w:lineRule="auto"/>
        <w:jc w:val="left"/>
      </w:pPr>
      <w:r>
        <w:t>Synthèse (Extrait du rapport géotechnique)</w:t>
      </w:r>
    </w:p>
    <w:p w14:paraId="5168810A" w14:textId="3E77392D" w:rsidR="009E467F" w:rsidRDefault="009E467F" w:rsidP="003F3A19">
      <w:pPr>
        <w:keepNext w:val="0"/>
        <w:spacing w:line="240" w:lineRule="auto"/>
        <w:rPr>
          <w:noProof/>
        </w:rPr>
      </w:pPr>
      <w:r w:rsidRPr="00AC65CB">
        <w:rPr>
          <w:noProof/>
        </w:rPr>
        <w:drawing>
          <wp:inline distT="0" distB="0" distL="0" distR="0" wp14:anchorId="6586E389" wp14:editId="45E1940E">
            <wp:extent cx="5796915" cy="1911985"/>
            <wp:effectExtent l="0" t="0" r="0" b="0"/>
            <wp:docPr id="2015284665" name="Image 58" descr="Une image contenant texte, capture d’écran, Police,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284665" name="Image 58" descr="Une image contenant texte, capture d’écran, Police, algèbre&#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6915" cy="1911985"/>
                    </a:xfrm>
                    <a:prstGeom prst="rect">
                      <a:avLst/>
                    </a:prstGeom>
                    <a:noFill/>
                    <a:ln>
                      <a:noFill/>
                    </a:ln>
                  </pic:spPr>
                </pic:pic>
              </a:graphicData>
            </a:graphic>
          </wp:inline>
        </w:drawing>
      </w:r>
    </w:p>
    <w:p w14:paraId="312B2FF4" w14:textId="282F1FF9" w:rsidR="009E467F" w:rsidRDefault="009E467F" w:rsidP="003F3A19">
      <w:pPr>
        <w:keepNext w:val="0"/>
        <w:spacing w:line="240" w:lineRule="auto"/>
        <w:rPr>
          <w:noProof/>
        </w:rPr>
      </w:pPr>
      <w:r w:rsidRPr="00AC65CB">
        <w:rPr>
          <w:noProof/>
        </w:rPr>
        <w:drawing>
          <wp:inline distT="0" distB="0" distL="0" distR="0" wp14:anchorId="02D3DBC2" wp14:editId="79F9ACA8">
            <wp:extent cx="5796915" cy="758825"/>
            <wp:effectExtent l="0" t="0" r="0" b="3175"/>
            <wp:docPr id="1601299043" name="Image 57"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99043" name="Image 57" descr="Une image contenant texte, capture d’écran, Police, ligne&#10;&#10;Description générée automatiquemen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6915" cy="758825"/>
                    </a:xfrm>
                    <a:prstGeom prst="rect">
                      <a:avLst/>
                    </a:prstGeom>
                    <a:noFill/>
                    <a:ln>
                      <a:noFill/>
                    </a:ln>
                  </pic:spPr>
                </pic:pic>
              </a:graphicData>
            </a:graphic>
          </wp:inline>
        </w:drawing>
      </w:r>
    </w:p>
    <w:p w14:paraId="60DB7CE1" w14:textId="3CB8D4BA" w:rsidR="009E467F" w:rsidRDefault="009E467F" w:rsidP="003F3A19">
      <w:pPr>
        <w:keepNext w:val="0"/>
        <w:spacing w:line="240" w:lineRule="auto"/>
      </w:pPr>
      <w:r w:rsidRPr="00AC65CB">
        <w:rPr>
          <w:noProof/>
        </w:rPr>
        <w:drawing>
          <wp:inline distT="0" distB="0" distL="0" distR="0" wp14:anchorId="14A264EA" wp14:editId="7A61A57C">
            <wp:extent cx="5796915" cy="1781175"/>
            <wp:effectExtent l="0" t="0" r="0" b="9525"/>
            <wp:docPr id="1842334016" name="Image 56" descr="Une image contenant texte, capture d’écran, Police,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334016" name="Image 56" descr="Une image contenant texte, capture d’écran, Police, algèbre&#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6915" cy="1781175"/>
                    </a:xfrm>
                    <a:prstGeom prst="rect">
                      <a:avLst/>
                    </a:prstGeom>
                    <a:noFill/>
                    <a:ln>
                      <a:noFill/>
                    </a:ln>
                  </pic:spPr>
                </pic:pic>
              </a:graphicData>
            </a:graphic>
          </wp:inline>
        </w:drawing>
      </w:r>
    </w:p>
    <w:p w14:paraId="284E9C62" w14:textId="77777777" w:rsidR="002D3676" w:rsidRDefault="002D3676" w:rsidP="003F3A19">
      <w:pPr>
        <w:keepNext w:val="0"/>
        <w:spacing w:line="240" w:lineRule="auto"/>
      </w:pPr>
    </w:p>
    <w:p w14:paraId="1AD7FE91" w14:textId="77777777" w:rsidR="002D3676" w:rsidRDefault="002D3676" w:rsidP="003F3A19">
      <w:pPr>
        <w:keepNext w:val="0"/>
        <w:spacing w:line="240" w:lineRule="auto"/>
      </w:pPr>
    </w:p>
    <w:p w14:paraId="1EB49177" w14:textId="77777777" w:rsidR="002D3676" w:rsidRDefault="002D3676" w:rsidP="003F3A19">
      <w:pPr>
        <w:keepNext w:val="0"/>
        <w:spacing w:line="240" w:lineRule="auto"/>
      </w:pPr>
    </w:p>
    <w:p w14:paraId="5F52AA63" w14:textId="77777777" w:rsidR="009E467F" w:rsidRPr="001E5EF2" w:rsidRDefault="009E467F" w:rsidP="003F3A19">
      <w:pPr>
        <w:keepNext w:val="0"/>
        <w:spacing w:before="60" w:after="60" w:line="240" w:lineRule="auto"/>
        <w:jc w:val="left"/>
        <w:rPr>
          <w:b/>
          <w:color w:val="5B9BD5"/>
          <w:sz w:val="22"/>
        </w:rPr>
      </w:pPr>
      <w:r>
        <w:rPr>
          <w:b/>
          <w:color w:val="5B9BD5"/>
          <w:sz w:val="22"/>
        </w:rPr>
        <w:t>Préconisations pour le projet</w:t>
      </w:r>
    </w:p>
    <w:p w14:paraId="015F9254" w14:textId="77777777" w:rsidR="009E467F" w:rsidRDefault="009E467F" w:rsidP="00364524">
      <w:pPr>
        <w:keepNext w:val="0"/>
        <w:numPr>
          <w:ilvl w:val="0"/>
          <w:numId w:val="85"/>
        </w:numPr>
        <w:spacing w:before="60" w:after="60" w:line="240" w:lineRule="auto"/>
        <w:jc w:val="left"/>
      </w:pPr>
      <w:r>
        <w:lastRenderedPageBreak/>
        <w:t>Réalisation des tranchées :</w:t>
      </w:r>
    </w:p>
    <w:p w14:paraId="4A7D4561" w14:textId="77777777" w:rsidR="009E467F" w:rsidRDefault="009E467F" w:rsidP="003F3A19">
      <w:pPr>
        <w:keepNext w:val="0"/>
        <w:spacing w:line="240" w:lineRule="auto"/>
      </w:pPr>
      <w:r>
        <w:t>Lit de pose de 10 à15 cm.</w:t>
      </w:r>
    </w:p>
    <w:p w14:paraId="42DB822A" w14:textId="0C6DBB11" w:rsidR="009E467F" w:rsidRDefault="009E467F" w:rsidP="003F3A19">
      <w:pPr>
        <w:keepNext w:val="0"/>
        <w:spacing w:line="240" w:lineRule="auto"/>
      </w:pPr>
      <w:r>
        <w:t xml:space="preserve">Remblai initial de 15 cm </w:t>
      </w:r>
      <w:r w:rsidR="001254A7">
        <w:t>au-dessus</w:t>
      </w:r>
      <w:r>
        <w:t xml:space="preserve"> de la conduite (</w:t>
      </w:r>
      <w:r w:rsidR="001254A7">
        <w:t>prévu dans le cadre du projet 20cm au-dessus de la conduite)</w:t>
      </w:r>
    </w:p>
    <w:p w14:paraId="7A1D6816" w14:textId="331A4D21" w:rsidR="009E467F" w:rsidRDefault="009E467F" w:rsidP="003F3A19">
      <w:pPr>
        <w:pStyle w:val="LEGENDEFIGURE"/>
        <w:keepNext w:val="0"/>
        <w:spacing w:after="240"/>
      </w:pPr>
      <w:bookmarkStart w:id="85" w:name="_Toc141866025"/>
      <w:r>
        <w:t>Coupe de la réfection préconisée par Verdi et validée par les études géotechniques</w:t>
      </w:r>
      <w:bookmarkEnd w:id="85"/>
    </w:p>
    <w:p w14:paraId="552F043C" w14:textId="7A991499" w:rsidR="009E467F" w:rsidRDefault="009E467F" w:rsidP="003F3A19">
      <w:pPr>
        <w:keepNext w:val="0"/>
        <w:spacing w:line="240" w:lineRule="auto"/>
        <w:jc w:val="center"/>
      </w:pPr>
      <w:r w:rsidRPr="00AC65CB">
        <w:rPr>
          <w:noProof/>
        </w:rPr>
        <w:drawing>
          <wp:inline distT="0" distB="0" distL="0" distR="0" wp14:anchorId="35062AC5" wp14:editId="0F167B03">
            <wp:extent cx="3728720" cy="2286000"/>
            <wp:effectExtent l="0" t="0" r="5080" b="0"/>
            <wp:docPr id="149552461" name="Image 55" descr="Une image contenant texte, capture d’écran, diagramme, Caractère color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2461" name="Image 55" descr="Une image contenant texte, capture d’écran, diagramme, Caractère coloré&#10;&#10;Description générée automatique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28720" cy="2286000"/>
                    </a:xfrm>
                    <a:prstGeom prst="rect">
                      <a:avLst/>
                    </a:prstGeom>
                    <a:noFill/>
                    <a:ln>
                      <a:noFill/>
                    </a:ln>
                  </pic:spPr>
                </pic:pic>
              </a:graphicData>
            </a:graphic>
          </wp:inline>
        </w:drawing>
      </w:r>
    </w:p>
    <w:p w14:paraId="3CD7D6DE" w14:textId="259D8335" w:rsidR="00021CE5" w:rsidRDefault="00021CE5" w:rsidP="00021CE5">
      <w:pPr>
        <w:keepNext w:val="0"/>
        <w:spacing w:line="240" w:lineRule="auto"/>
      </w:pPr>
      <w:r>
        <w:t>Une couche de base de grave ciment de 10 cm sera mise en œuvre ponctuellement en dessous la couche d’enrobés aux endroits où il y en a déjà.</w:t>
      </w:r>
    </w:p>
    <w:p w14:paraId="28BF990A" w14:textId="77777777" w:rsidR="002D3676" w:rsidRDefault="002D3676" w:rsidP="00021CE5">
      <w:pPr>
        <w:keepNext w:val="0"/>
        <w:spacing w:line="240" w:lineRule="auto"/>
      </w:pPr>
    </w:p>
    <w:p w14:paraId="07C24F89" w14:textId="0C1E6F04" w:rsidR="009E467F" w:rsidRDefault="009E467F" w:rsidP="00364524">
      <w:pPr>
        <w:keepNext w:val="0"/>
        <w:numPr>
          <w:ilvl w:val="0"/>
          <w:numId w:val="85"/>
        </w:numPr>
        <w:spacing w:before="60" w:after="60" w:line="240" w:lineRule="auto"/>
        <w:jc w:val="left"/>
      </w:pPr>
      <w:r>
        <w:t xml:space="preserve">Objectif de densification : (cf. étude </w:t>
      </w:r>
      <w:r w:rsidR="001254A7">
        <w:t>géotechnique</w:t>
      </w:r>
      <w:r>
        <w:t xml:space="preserve"> annexée au présent </w:t>
      </w:r>
      <w:r w:rsidR="001254A7">
        <w:t>CCTP</w:t>
      </w:r>
      <w:r>
        <w:t>)</w:t>
      </w:r>
    </w:p>
    <w:p w14:paraId="4471F729" w14:textId="6CC8B54A" w:rsidR="009E467F" w:rsidRDefault="001254A7" w:rsidP="00364524">
      <w:pPr>
        <w:keepNext w:val="0"/>
        <w:numPr>
          <w:ilvl w:val="0"/>
          <w:numId w:val="85"/>
        </w:numPr>
        <w:spacing w:before="60" w:after="60" w:line="240" w:lineRule="auto"/>
        <w:jc w:val="left"/>
      </w:pPr>
      <w:r>
        <w:t>Terrassements généraux</w:t>
      </w:r>
    </w:p>
    <w:p w14:paraId="6323C92B" w14:textId="77777777" w:rsidR="009E467F" w:rsidRDefault="009E467F" w:rsidP="003F3A19">
      <w:pPr>
        <w:keepNext w:val="0"/>
        <w:spacing w:line="240" w:lineRule="auto"/>
      </w:pPr>
      <w:r>
        <w:t>Les fouilles seront réalisées principalement dans les terrains de couverture (formation 1), les argiles (formation 2) et pourront atteindre localement les sables (formation 3) et les marnes et/ou calcaires (formation 4) (3 et 4 pour les PR).</w:t>
      </w:r>
    </w:p>
    <w:p w14:paraId="08EE62F7" w14:textId="6BD18868" w:rsidR="009E467F" w:rsidRDefault="009E467F" w:rsidP="003F3A19">
      <w:pPr>
        <w:keepNext w:val="0"/>
        <w:spacing w:line="240" w:lineRule="auto"/>
      </w:pPr>
      <w:r>
        <w:t>En fonction du niveau bas du projet, le maintien des terres pourra nécessiter un simple blindage, des talus</w:t>
      </w:r>
      <w:r w:rsidR="006B57D0">
        <w:t xml:space="preserve"> </w:t>
      </w:r>
      <w:r>
        <w:t>provisoires et/ou des ouvrages de soutènement.</w:t>
      </w:r>
    </w:p>
    <w:p w14:paraId="3C57461E" w14:textId="72BA5B0D" w:rsidR="009E467F" w:rsidRDefault="009E467F" w:rsidP="003F3A19">
      <w:pPr>
        <w:keepNext w:val="0"/>
        <w:spacing w:line="240" w:lineRule="auto"/>
      </w:pPr>
      <w:r>
        <w:t>Le BRH pourra être nécessaire si des terrassements sont prévus dans la formation 4, principalement pour l’</w:t>
      </w:r>
      <w:r w:rsidR="006B57D0">
        <w:t>implantation</w:t>
      </w:r>
      <w:r>
        <w:t xml:space="preserve"> des PR.</w:t>
      </w:r>
    </w:p>
    <w:p w14:paraId="7B29C310" w14:textId="77777777" w:rsidR="009E467F" w:rsidRDefault="009E467F" w:rsidP="00364524">
      <w:pPr>
        <w:keepNext w:val="0"/>
        <w:numPr>
          <w:ilvl w:val="0"/>
          <w:numId w:val="85"/>
        </w:numPr>
        <w:spacing w:before="60" w:after="60" w:line="240" w:lineRule="auto"/>
        <w:jc w:val="left"/>
      </w:pPr>
      <w:r>
        <w:t>Talutage (Extrait du rapport géotechnique)</w:t>
      </w:r>
    </w:p>
    <w:p w14:paraId="0C2D38AC" w14:textId="16949DDD" w:rsidR="009E467F" w:rsidRDefault="009E467F" w:rsidP="003F3A19">
      <w:pPr>
        <w:keepNext w:val="0"/>
        <w:spacing w:line="240" w:lineRule="auto"/>
        <w:rPr>
          <w:noProof/>
        </w:rPr>
      </w:pPr>
      <w:r w:rsidRPr="00AC65CB">
        <w:rPr>
          <w:noProof/>
        </w:rPr>
        <w:drawing>
          <wp:inline distT="0" distB="0" distL="0" distR="0" wp14:anchorId="48A3962A" wp14:editId="6C79EA65">
            <wp:extent cx="5796915" cy="1240790"/>
            <wp:effectExtent l="0" t="0" r="0" b="0"/>
            <wp:docPr id="1627141839" name="Image 54" descr="Une image contenant texte, capture d’écran, Police, algè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41839" name="Image 54" descr="Une image contenant texte, capture d’écran, Police, algèbre&#10;&#10;Description générée automatiquemen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96915" cy="1240790"/>
                    </a:xfrm>
                    <a:prstGeom prst="rect">
                      <a:avLst/>
                    </a:prstGeom>
                    <a:noFill/>
                    <a:ln>
                      <a:noFill/>
                    </a:ln>
                  </pic:spPr>
                </pic:pic>
              </a:graphicData>
            </a:graphic>
          </wp:inline>
        </w:drawing>
      </w:r>
    </w:p>
    <w:p w14:paraId="44D521D4" w14:textId="77777777" w:rsidR="00D2557D" w:rsidRDefault="00D2557D" w:rsidP="003F3A19">
      <w:pPr>
        <w:keepNext w:val="0"/>
        <w:autoSpaceDE w:val="0"/>
        <w:autoSpaceDN w:val="0"/>
        <w:adjustRightInd w:val="0"/>
        <w:spacing w:line="240" w:lineRule="auto"/>
        <w:rPr>
          <w:rFonts w:cs="Calibri"/>
          <w:sz w:val="22"/>
        </w:rPr>
      </w:pPr>
    </w:p>
    <w:p w14:paraId="10FB931F" w14:textId="4760DC02" w:rsidR="00D2557D" w:rsidRPr="00D2557D" w:rsidRDefault="00D2557D" w:rsidP="00364524">
      <w:pPr>
        <w:pStyle w:val="Paragraphedeliste"/>
        <w:keepNext w:val="0"/>
        <w:numPr>
          <w:ilvl w:val="0"/>
          <w:numId w:val="92"/>
        </w:numPr>
        <w:autoSpaceDE w:val="0"/>
        <w:autoSpaceDN w:val="0"/>
        <w:adjustRightInd w:val="0"/>
        <w:spacing w:line="240" w:lineRule="auto"/>
        <w:rPr>
          <w:sz w:val="22"/>
        </w:rPr>
      </w:pPr>
      <w:r w:rsidRPr="00D2557D">
        <w:rPr>
          <w:rFonts w:cs="Calibri"/>
          <w:sz w:val="22"/>
        </w:rPr>
        <w:t>Eviter tout dépôt de matériel ou circulation d’engins de chantier à proximité des excavations (en crêtes de talus particulièrement) ;</w:t>
      </w:r>
    </w:p>
    <w:p w14:paraId="1868AC0D" w14:textId="77777777" w:rsidR="00D2557D" w:rsidRDefault="00D2557D" w:rsidP="00364524">
      <w:pPr>
        <w:pStyle w:val="Paragraphedeliste"/>
        <w:keepNext w:val="0"/>
        <w:numPr>
          <w:ilvl w:val="0"/>
          <w:numId w:val="92"/>
        </w:numPr>
        <w:autoSpaceDE w:val="0"/>
        <w:autoSpaceDN w:val="0"/>
        <w:adjustRightInd w:val="0"/>
        <w:spacing w:line="240" w:lineRule="auto"/>
        <w:rPr>
          <w:sz w:val="22"/>
        </w:rPr>
      </w:pPr>
      <w:r w:rsidRPr="00CD72DC">
        <w:rPr>
          <w:sz w:val="22"/>
        </w:rPr>
        <w:t>Protéger les talus contre les eaux de ruissellement et les intempéries par la mise en place de bâches</w:t>
      </w:r>
      <w:r>
        <w:rPr>
          <w:sz w:val="22"/>
        </w:rPr>
        <w:t xml:space="preserve"> </w:t>
      </w:r>
      <w:r w:rsidRPr="00CD72DC">
        <w:rPr>
          <w:sz w:val="22"/>
        </w:rPr>
        <w:t>polyanes soigneusement fixées ;</w:t>
      </w:r>
    </w:p>
    <w:p w14:paraId="6DDF0CD0" w14:textId="4A4D7404" w:rsidR="00D2557D" w:rsidRPr="00D2557D" w:rsidRDefault="00D2557D" w:rsidP="00364524">
      <w:pPr>
        <w:pStyle w:val="Paragraphedeliste"/>
        <w:keepNext w:val="0"/>
        <w:numPr>
          <w:ilvl w:val="0"/>
          <w:numId w:val="92"/>
        </w:numPr>
        <w:autoSpaceDE w:val="0"/>
        <w:autoSpaceDN w:val="0"/>
        <w:adjustRightInd w:val="0"/>
        <w:spacing w:line="240" w:lineRule="auto"/>
        <w:rPr>
          <w:sz w:val="22"/>
        </w:rPr>
      </w:pPr>
      <w:r w:rsidRPr="00D2557D">
        <w:rPr>
          <w:sz w:val="22"/>
        </w:rPr>
        <w:t>Collecter les eaux en amont des talus et les évacuer vers un exutoire adapté (pompage éventuel à prévoir en cas de drainage gravitaire irréalisable) ;</w:t>
      </w:r>
    </w:p>
    <w:p w14:paraId="3DE3DBB4" w14:textId="6AA2B6C3" w:rsidR="009E467F" w:rsidRDefault="00D2557D" w:rsidP="00364524">
      <w:pPr>
        <w:pStyle w:val="Paragraphedeliste"/>
        <w:keepNext w:val="0"/>
        <w:numPr>
          <w:ilvl w:val="0"/>
          <w:numId w:val="92"/>
        </w:numPr>
        <w:autoSpaceDE w:val="0"/>
        <w:autoSpaceDN w:val="0"/>
        <w:adjustRightInd w:val="0"/>
        <w:spacing w:line="240" w:lineRule="auto"/>
        <w:rPr>
          <w:noProof/>
        </w:rPr>
      </w:pPr>
      <w:r w:rsidRPr="00D2557D">
        <w:rPr>
          <w:sz w:val="22"/>
        </w:rPr>
        <w:t>Respecter une banquette de 2 m de largeur minimum entre la tête des talus et les avoisinants.</w:t>
      </w:r>
    </w:p>
    <w:p w14:paraId="7C4825B3" w14:textId="77777777" w:rsidR="009E467F" w:rsidRDefault="009E467F" w:rsidP="003F3A19">
      <w:pPr>
        <w:keepNext w:val="0"/>
        <w:spacing w:line="240" w:lineRule="auto"/>
      </w:pPr>
    </w:p>
    <w:p w14:paraId="76DB4F04" w14:textId="77777777" w:rsidR="009E467F" w:rsidRDefault="009E467F" w:rsidP="00364524">
      <w:pPr>
        <w:keepNext w:val="0"/>
        <w:numPr>
          <w:ilvl w:val="0"/>
          <w:numId w:val="85"/>
        </w:numPr>
        <w:spacing w:before="60" w:after="60" w:line="240" w:lineRule="auto"/>
        <w:jc w:val="left"/>
      </w:pPr>
      <w:r>
        <w:t>Fondation des ouvrages</w:t>
      </w:r>
    </w:p>
    <w:p w14:paraId="3F9B0FB6" w14:textId="3E1908EA" w:rsidR="009E467F" w:rsidRDefault="009E467F" w:rsidP="003F3A19">
      <w:pPr>
        <w:keepNext w:val="0"/>
        <w:spacing w:line="240" w:lineRule="auto"/>
      </w:pPr>
      <w:r>
        <w:t>Compte</w:t>
      </w:r>
      <w:r w:rsidR="00D2557D">
        <w:t>-</w:t>
      </w:r>
      <w:r>
        <w:t>tenu de la qualité des terrains en place et des caractéristiques du projet, les postes de refoulement</w:t>
      </w:r>
      <w:r w:rsidR="00D2557D">
        <w:t xml:space="preserve"> </w:t>
      </w:r>
      <w:r>
        <w:t>pourront être fondés par l’intermédiaire d’un radier général ancré de manière homogène soit dans les argiles</w:t>
      </w:r>
      <w:r w:rsidR="00D2557D">
        <w:t xml:space="preserve"> </w:t>
      </w:r>
      <w:r>
        <w:t>(formation 2) poste de refoulement N°2, soit dans les sables (formation 3) poste de refoulement N°1.</w:t>
      </w:r>
    </w:p>
    <w:p w14:paraId="3AB69F18" w14:textId="77777777" w:rsidR="009E467F" w:rsidRDefault="009E467F" w:rsidP="003F3A19">
      <w:pPr>
        <w:keepNext w:val="0"/>
        <w:spacing w:line="240" w:lineRule="auto"/>
      </w:pPr>
      <w:r w:rsidRPr="006A5D30">
        <w:lastRenderedPageBreak/>
        <w:t>Les fondations respecteront un ancrage minimum de 0.3 m dans le sol support (formations 2 ou 3).</w:t>
      </w:r>
    </w:p>
    <w:p w14:paraId="0B023DBA" w14:textId="77777777" w:rsidR="009E467F" w:rsidRDefault="009E467F" w:rsidP="003F3A19">
      <w:pPr>
        <w:keepNext w:val="0"/>
        <w:spacing w:line="240" w:lineRule="auto"/>
      </w:pPr>
      <w:r>
        <w:t>Les conditions de mise hors gel seront respectées (encastrement minimum de 1.0 m par rapport à la plus proche surface exposée aux intempéries).</w:t>
      </w:r>
    </w:p>
    <w:p w14:paraId="7006D286" w14:textId="77777777" w:rsidR="009E467F" w:rsidRDefault="009E467F" w:rsidP="003F3A19">
      <w:pPr>
        <w:keepNext w:val="0"/>
        <w:spacing w:line="240" w:lineRule="auto"/>
      </w:pPr>
    </w:p>
    <w:p w14:paraId="50C7433C" w14:textId="77777777" w:rsidR="009E467F" w:rsidRDefault="009E467F" w:rsidP="00364524">
      <w:pPr>
        <w:keepNext w:val="0"/>
        <w:numPr>
          <w:ilvl w:val="0"/>
          <w:numId w:val="85"/>
        </w:numPr>
        <w:spacing w:before="60" w:after="60" w:line="240" w:lineRule="auto"/>
        <w:jc w:val="left"/>
      </w:pPr>
      <w:r w:rsidRPr="001240B6">
        <w:t>Remblai technique des digues</w:t>
      </w:r>
    </w:p>
    <w:p w14:paraId="34900468" w14:textId="6177DF49" w:rsidR="009E467F" w:rsidRDefault="009E467F" w:rsidP="003F3A19">
      <w:pPr>
        <w:keepNext w:val="0"/>
        <w:spacing w:line="240" w:lineRule="auto"/>
      </w:pPr>
      <w:r>
        <w:t xml:space="preserve">Le remblai sera constitué de matériaux granulaires, durs, insensibles à l’eau et soigneusement compactés (0/100 mm classés D3, R2, ou équivalent), </w:t>
      </w:r>
      <w:r w:rsidRPr="001240B6">
        <w:t>drainants (D</w:t>
      </w:r>
      <w:r w:rsidRPr="001240B6">
        <w:rPr>
          <w:vertAlign w:val="subscript"/>
        </w:rPr>
        <w:t>10</w:t>
      </w:r>
      <w:r w:rsidRPr="001240B6">
        <w:t xml:space="preserve"> &gt; 1 mm) et non gélifs.</w:t>
      </w:r>
    </w:p>
    <w:p w14:paraId="4047E474" w14:textId="4EBDCB09" w:rsidR="009E467F" w:rsidRDefault="009E467F" w:rsidP="003F3A19">
      <w:pPr>
        <w:keepNext w:val="0"/>
        <w:spacing w:line="240" w:lineRule="auto"/>
      </w:pPr>
      <w:r>
        <w:t>Le remblai technique sera dressé avec une pente maximale de 3B/2H (3 de base pour 2 de hauteur) tant en phase provisoire que définitive.</w:t>
      </w:r>
    </w:p>
    <w:p w14:paraId="17B07923" w14:textId="54E8681C" w:rsidR="009E467F" w:rsidRDefault="009E467F" w:rsidP="003F3A19">
      <w:pPr>
        <w:keepNext w:val="0"/>
        <w:spacing w:line="240" w:lineRule="auto"/>
      </w:pPr>
      <w:r>
        <w:t xml:space="preserve">Il est préconisé de réaliser les plateformes d’assises avec une couche de réglage en matériaux d’apport 0/31.5 mm pour faciliter la mise en </w:t>
      </w:r>
      <w:r w:rsidR="00D2557D">
        <w:t>œuvre</w:t>
      </w:r>
      <w:r>
        <w:t xml:space="preserve"> des radiers.</w:t>
      </w:r>
    </w:p>
    <w:p w14:paraId="46463F01" w14:textId="520B68F2" w:rsidR="009E467F" w:rsidRDefault="009E467F" w:rsidP="003F3A19">
      <w:pPr>
        <w:keepNext w:val="0"/>
        <w:spacing w:line="240" w:lineRule="auto"/>
      </w:pPr>
      <w:r w:rsidRPr="001240B6">
        <w:t>La structure du remblai sera contrôlée en cours de réalisation par des essais de chargement à la plaque réalisés</w:t>
      </w:r>
      <w:r w:rsidR="00D2557D">
        <w:t xml:space="preserve"> </w:t>
      </w:r>
      <w:r w:rsidRPr="001240B6">
        <w:t>selon le mode opératoire du LCPC. En fonction des objectifs, les critères de réception à atteindre seront les</w:t>
      </w:r>
      <w:r>
        <w:t xml:space="preserve"> </w:t>
      </w:r>
      <w:r w:rsidRPr="001240B6">
        <w:t>suivants :</w:t>
      </w:r>
    </w:p>
    <w:p w14:paraId="685E0937" w14:textId="0E3E4D1E" w:rsidR="009E467F" w:rsidRDefault="009E467F" w:rsidP="003F3A19">
      <w:pPr>
        <w:keepNext w:val="0"/>
        <w:spacing w:line="240" w:lineRule="auto"/>
        <w:rPr>
          <w:noProof/>
        </w:rPr>
      </w:pPr>
      <w:r w:rsidRPr="00AC65CB">
        <w:rPr>
          <w:noProof/>
        </w:rPr>
        <w:drawing>
          <wp:inline distT="0" distB="0" distL="0" distR="0" wp14:anchorId="46C4B7DA" wp14:editId="6162CDFC">
            <wp:extent cx="1751610" cy="1462214"/>
            <wp:effectExtent l="0" t="0" r="1270" b="5080"/>
            <wp:docPr id="87439074" name="Image 53" descr="Une image contenant texte, Police, capture d’écran,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9074" name="Image 53" descr="Une image contenant texte, Police, capture d’écran, blanc&#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58929" cy="1468324"/>
                    </a:xfrm>
                    <a:prstGeom prst="rect">
                      <a:avLst/>
                    </a:prstGeom>
                    <a:noFill/>
                    <a:ln>
                      <a:noFill/>
                    </a:ln>
                  </pic:spPr>
                </pic:pic>
              </a:graphicData>
            </a:graphic>
          </wp:inline>
        </w:drawing>
      </w:r>
    </w:p>
    <w:p w14:paraId="7A946BF4" w14:textId="77777777" w:rsidR="009E467F" w:rsidRDefault="009E467F" w:rsidP="003F3A19">
      <w:pPr>
        <w:keepNext w:val="0"/>
        <w:spacing w:line="240" w:lineRule="auto"/>
      </w:pPr>
    </w:p>
    <w:p w14:paraId="2AFE5BD7" w14:textId="77777777" w:rsidR="009E467F" w:rsidRDefault="009E467F" w:rsidP="00364524">
      <w:pPr>
        <w:keepNext w:val="0"/>
        <w:numPr>
          <w:ilvl w:val="0"/>
          <w:numId w:val="85"/>
        </w:numPr>
        <w:spacing w:before="60" w:after="60" w:line="240" w:lineRule="auto"/>
        <w:jc w:val="left"/>
      </w:pPr>
      <w:r>
        <w:t>Voirie d’entretien</w:t>
      </w:r>
    </w:p>
    <w:p w14:paraId="7B1605AB" w14:textId="77777777" w:rsidR="009E467F" w:rsidRDefault="009E467F" w:rsidP="003F3A19">
      <w:pPr>
        <w:keepNext w:val="0"/>
        <w:spacing w:line="240" w:lineRule="auto"/>
        <w:ind w:left="360"/>
      </w:pPr>
      <w:r>
        <w:t>La couche de forme sous voiries d’entretien sera :</w:t>
      </w:r>
    </w:p>
    <w:p w14:paraId="16E464AA" w14:textId="5B4B3F0A" w:rsidR="009E467F" w:rsidRDefault="009E467F" w:rsidP="003F3A19">
      <w:pPr>
        <w:keepNext w:val="0"/>
        <w:spacing w:line="240" w:lineRule="auto"/>
        <w:ind w:left="360"/>
      </w:pPr>
      <w:r>
        <w:t xml:space="preserve">-  mise en </w:t>
      </w:r>
      <w:r w:rsidR="008452BA">
        <w:t>œuvre</w:t>
      </w:r>
      <w:r>
        <w:t xml:space="preserve"> sur un géotextile anti contaminant sur fond de forme argileux ;</w:t>
      </w:r>
    </w:p>
    <w:p w14:paraId="52F684D4" w14:textId="77777777" w:rsidR="009E467F" w:rsidRDefault="009E467F" w:rsidP="003F3A19">
      <w:pPr>
        <w:keepNext w:val="0"/>
        <w:spacing w:line="240" w:lineRule="auto"/>
        <w:ind w:left="360"/>
      </w:pPr>
      <w:r>
        <w:t>-  compactée par couches selon les recommandations pour les terrassements routiers du guide technique "Réalisation des remblais et des couches de forme" du SETRA/LCPC édition 2000 avec contrôles impératifs par couches.</w:t>
      </w:r>
    </w:p>
    <w:p w14:paraId="5652A643" w14:textId="77777777" w:rsidR="009E467F" w:rsidRDefault="009E467F" w:rsidP="003F3A19">
      <w:pPr>
        <w:keepNext w:val="0"/>
        <w:spacing w:line="240" w:lineRule="auto"/>
        <w:ind w:left="360"/>
      </w:pPr>
      <w:r>
        <w:t>Pour un fond de forme constitué des formations de couverture (formation 1) et des argiles (formation 2) il sera prévu une couche de forme d’au minimum 60 cm d’épaisseur.</w:t>
      </w:r>
    </w:p>
    <w:p w14:paraId="3BC12BBC" w14:textId="77777777" w:rsidR="009E467F" w:rsidRDefault="009E467F" w:rsidP="003F3A19">
      <w:pPr>
        <w:keepNext w:val="0"/>
        <w:spacing w:line="240" w:lineRule="auto"/>
        <w:ind w:left="360"/>
      </w:pPr>
      <w:r>
        <w:t>La couche de forme sera constituée de matériaux 0/80 mm fermés en tête par 10 cm de couche de réglage en matériaux 0/31.5 mm.</w:t>
      </w:r>
    </w:p>
    <w:p w14:paraId="7CB7AB80" w14:textId="77777777" w:rsidR="009E467F" w:rsidRDefault="009E467F" w:rsidP="003F3A19">
      <w:pPr>
        <w:keepNext w:val="0"/>
        <w:spacing w:line="240" w:lineRule="auto"/>
        <w:ind w:left="360"/>
      </w:pPr>
      <w:r>
        <w:t>Les critères e réception sont les suivants :</w:t>
      </w:r>
    </w:p>
    <w:p w14:paraId="2D3B5665" w14:textId="1638C10B" w:rsidR="009E467F" w:rsidRDefault="009E467F" w:rsidP="003F3A19">
      <w:pPr>
        <w:keepNext w:val="0"/>
        <w:spacing w:line="240" w:lineRule="auto"/>
        <w:ind w:left="360"/>
      </w:pPr>
      <w:r w:rsidRPr="00AC65CB">
        <w:rPr>
          <w:noProof/>
        </w:rPr>
        <w:drawing>
          <wp:inline distT="0" distB="0" distL="0" distR="0" wp14:anchorId="03CE03EF" wp14:editId="3FD2B4FA">
            <wp:extent cx="1555667" cy="468780"/>
            <wp:effectExtent l="0" t="0" r="6985" b="7620"/>
            <wp:docPr id="1971655266" name="Image 52" descr="Une image contenant texte, Police, blanc,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55266" name="Image 52" descr="Une image contenant texte, Police, blanc, conception&#10;&#10;Description générée automatiquemen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62246" cy="470763"/>
                    </a:xfrm>
                    <a:prstGeom prst="rect">
                      <a:avLst/>
                    </a:prstGeom>
                    <a:noFill/>
                    <a:ln>
                      <a:noFill/>
                    </a:ln>
                  </pic:spPr>
                </pic:pic>
              </a:graphicData>
            </a:graphic>
          </wp:inline>
        </w:drawing>
      </w:r>
    </w:p>
    <w:p w14:paraId="13A90462" w14:textId="77777777" w:rsidR="00E42633" w:rsidRPr="00BB5DA5" w:rsidRDefault="00E42633" w:rsidP="00E42633">
      <w:pPr>
        <w:keepNext w:val="0"/>
        <w:tabs>
          <w:tab w:val="left" w:pos="1560"/>
        </w:tabs>
        <w:spacing w:line="240" w:lineRule="auto"/>
        <w:rPr>
          <w:szCs w:val="21"/>
          <w:highlight w:val="yellow"/>
        </w:rPr>
      </w:pPr>
      <w:r w:rsidRPr="00BB5DA5">
        <w:rPr>
          <w:szCs w:val="21"/>
        </w:rPr>
        <w:t>Le candidat est réputé avoir pris connaissance de l’étude complète fournie e</w:t>
      </w:r>
      <w:r w:rsidRPr="003F3A19">
        <w:rPr>
          <w:szCs w:val="21"/>
        </w:rPr>
        <w:t xml:space="preserve">n </w:t>
      </w:r>
      <w:r w:rsidRPr="003F3A19">
        <w:rPr>
          <w:b/>
          <w:szCs w:val="21"/>
        </w:rPr>
        <w:t>ANNEXE n°3</w:t>
      </w:r>
      <w:r w:rsidRPr="003F3A19">
        <w:rPr>
          <w:szCs w:val="21"/>
        </w:rPr>
        <w:t xml:space="preserve"> et</w:t>
      </w:r>
      <w:r w:rsidRPr="00365A01">
        <w:rPr>
          <w:szCs w:val="21"/>
        </w:rPr>
        <w:t xml:space="preserve"> en</w:t>
      </w:r>
      <w:r w:rsidRPr="00BB5DA5">
        <w:rPr>
          <w:szCs w:val="21"/>
        </w:rPr>
        <w:t xml:space="preserve"> avoir intégrées les conclusions dans l’établissement de son offre et de ses prix.</w:t>
      </w:r>
      <w:r>
        <w:rPr>
          <w:szCs w:val="21"/>
        </w:rPr>
        <w:t xml:space="preserve"> L’entrepreneur prévoira dans son offre la réalisation d’une mission G3 en phase de préparation pour affiner les préconisations constructives des ouvrages. </w:t>
      </w:r>
      <w:r w:rsidRPr="00AD156B">
        <w:rPr>
          <w:b/>
          <w:szCs w:val="21"/>
        </w:rPr>
        <w:t>Le maître d’ouvrage se réserve la possibilité de confier une mission d’étude G4 à un prestataire externe pour assurer le suivi des travaux.</w:t>
      </w:r>
    </w:p>
    <w:p w14:paraId="0F75D6C1" w14:textId="77777777" w:rsidR="00E42633" w:rsidRDefault="00E42633" w:rsidP="003F3A19">
      <w:pPr>
        <w:keepNext w:val="0"/>
        <w:spacing w:line="240" w:lineRule="auto"/>
        <w:ind w:left="360"/>
      </w:pPr>
    </w:p>
    <w:p w14:paraId="586E3522" w14:textId="77777777" w:rsidR="009E467F" w:rsidRPr="008452BA" w:rsidRDefault="009E467F" w:rsidP="00364524">
      <w:pPr>
        <w:pStyle w:val="TITRE30"/>
        <w:numPr>
          <w:ilvl w:val="1"/>
          <w:numId w:val="108"/>
        </w:numPr>
      </w:pPr>
      <w:bookmarkStart w:id="86" w:name="_Toc145927404"/>
      <w:bookmarkStart w:id="87" w:name="_Toc191900417"/>
      <w:r w:rsidRPr="008452BA">
        <w:t>Contraintes relatives à la présence d’Amiante HAP dans les enrobés.</w:t>
      </w:r>
      <w:bookmarkEnd w:id="86"/>
      <w:bookmarkEnd w:id="87"/>
    </w:p>
    <w:p w14:paraId="16F94E64" w14:textId="77777777" w:rsidR="009E467F" w:rsidRDefault="009E467F" w:rsidP="003F3A19">
      <w:pPr>
        <w:keepNext w:val="0"/>
        <w:spacing w:line="240" w:lineRule="auto"/>
      </w:pPr>
      <w:r>
        <w:t>Une campagne de recherche d’amiante HAP a été réalisée par le cabinet Bureau Veritas sur les enrobés bitumineux des secteurs concernés par les travaux.</w:t>
      </w:r>
    </w:p>
    <w:p w14:paraId="75412186" w14:textId="61901669" w:rsidR="009E467F" w:rsidRDefault="009E467F" w:rsidP="003F3A19">
      <w:pPr>
        <w:keepNext w:val="0"/>
        <w:spacing w:line="240" w:lineRule="auto"/>
      </w:pPr>
      <w:r>
        <w:t xml:space="preserve">Les </w:t>
      </w:r>
      <w:r w:rsidR="008452BA">
        <w:t>prélèvements</w:t>
      </w:r>
      <w:r>
        <w:t xml:space="preserve"> on</w:t>
      </w:r>
      <w:r w:rsidR="008452BA">
        <w:t>t</w:t>
      </w:r>
      <w:r>
        <w:t xml:space="preserve"> été réalisés le 05/09/2019.</w:t>
      </w:r>
    </w:p>
    <w:p w14:paraId="5EB011A8" w14:textId="77777777" w:rsidR="009E467F" w:rsidRDefault="009E467F" w:rsidP="003F3A19">
      <w:pPr>
        <w:keepNext w:val="0"/>
        <w:spacing w:line="240" w:lineRule="auto"/>
      </w:pPr>
      <w:r>
        <w:t>Les résultats des investigations sont présentés ci-dessous :</w:t>
      </w:r>
    </w:p>
    <w:p w14:paraId="5C6080CF" w14:textId="77777777" w:rsidR="008452BA" w:rsidRDefault="008452BA" w:rsidP="003F3A19">
      <w:pPr>
        <w:keepNext w:val="0"/>
        <w:spacing w:line="240" w:lineRule="auto"/>
      </w:pPr>
    </w:p>
    <w:p w14:paraId="23A23D2A" w14:textId="512DA225" w:rsidR="009E467F" w:rsidRDefault="009E467F" w:rsidP="003F3A19">
      <w:pPr>
        <w:pStyle w:val="LEGENDEFIGURE"/>
        <w:keepNext w:val="0"/>
        <w:spacing w:after="240"/>
      </w:pPr>
      <w:bookmarkStart w:id="88" w:name="_Toc141866026"/>
      <w:r>
        <w:t>Résultats des analyses amiante HAP dans les enrobés</w:t>
      </w:r>
      <w:bookmarkEnd w:id="88"/>
    </w:p>
    <w:p w14:paraId="221133A6" w14:textId="01A47387" w:rsidR="009E467F" w:rsidRDefault="009E467F" w:rsidP="003F3A19">
      <w:pPr>
        <w:keepNext w:val="0"/>
        <w:spacing w:line="240" w:lineRule="auto"/>
        <w:rPr>
          <w:noProof/>
        </w:rPr>
      </w:pPr>
      <w:r w:rsidRPr="00AC65CB">
        <w:rPr>
          <w:noProof/>
        </w:rPr>
        <w:lastRenderedPageBreak/>
        <w:drawing>
          <wp:inline distT="0" distB="0" distL="0" distR="0" wp14:anchorId="1179A438" wp14:editId="0AC9C7CE">
            <wp:extent cx="5796915" cy="2322195"/>
            <wp:effectExtent l="0" t="0" r="0" b="1905"/>
            <wp:docPr id="448146062" name="Image 5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46062" name="Image 51" descr="Une image contenant texte, capture d’écran, nombre, Police&#10;&#10;Description générée automatiquemen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96915" cy="2322195"/>
                    </a:xfrm>
                    <a:prstGeom prst="rect">
                      <a:avLst/>
                    </a:prstGeom>
                    <a:noFill/>
                    <a:ln>
                      <a:noFill/>
                    </a:ln>
                  </pic:spPr>
                </pic:pic>
              </a:graphicData>
            </a:graphic>
          </wp:inline>
        </w:drawing>
      </w:r>
    </w:p>
    <w:p w14:paraId="08F73469" w14:textId="77777777" w:rsidR="009E467F" w:rsidRDefault="009E467F" w:rsidP="003F3A19">
      <w:pPr>
        <w:pStyle w:val="LEGENDEFIGURE"/>
        <w:keepNext w:val="0"/>
        <w:spacing w:after="240"/>
      </w:pPr>
      <w:bookmarkStart w:id="89" w:name="_Toc141866027"/>
      <w:r>
        <w:t xml:space="preserve">Figure </w:t>
      </w:r>
      <w:fldSimple w:instr=" SEQ Figure \* ARABIC ">
        <w:r>
          <w:rPr>
            <w:noProof/>
          </w:rPr>
          <w:t>8</w:t>
        </w:r>
      </w:fldSimple>
      <w:r>
        <w:t xml:space="preserve"> : Représentation des résutlats des investigations Amiante HAP dans le enrobés</w:t>
      </w:r>
      <w:bookmarkEnd w:id="89"/>
    </w:p>
    <w:p w14:paraId="0EA2501A" w14:textId="0EF8BA2F" w:rsidR="009E467F" w:rsidRDefault="009E467F" w:rsidP="003F3A19">
      <w:pPr>
        <w:keepNext w:val="0"/>
        <w:spacing w:line="240" w:lineRule="auto"/>
      </w:pPr>
      <w:r w:rsidRPr="00AC65CB">
        <w:rPr>
          <w:noProof/>
        </w:rPr>
        <w:drawing>
          <wp:inline distT="0" distB="0" distL="0" distR="0" wp14:anchorId="029DBB42" wp14:editId="7A02E1A8">
            <wp:extent cx="5796915" cy="4025265"/>
            <wp:effectExtent l="0" t="0" r="0" b="0"/>
            <wp:docPr id="1199805714" name="Image 50" descr="Une image contenant texte, diagramme, capture d’écran,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05714" name="Image 50" descr="Une image contenant texte, diagramme, capture d’écran, Plan&#10;&#10;Description générée automatiquemen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6915" cy="4025265"/>
                    </a:xfrm>
                    <a:prstGeom prst="rect">
                      <a:avLst/>
                    </a:prstGeom>
                    <a:noFill/>
                    <a:ln>
                      <a:noFill/>
                    </a:ln>
                  </pic:spPr>
                </pic:pic>
              </a:graphicData>
            </a:graphic>
          </wp:inline>
        </w:drawing>
      </w:r>
    </w:p>
    <w:p w14:paraId="03E7B284" w14:textId="77777777" w:rsidR="009E467F" w:rsidRDefault="009E467F" w:rsidP="003F3A19">
      <w:pPr>
        <w:keepNext w:val="0"/>
        <w:spacing w:line="240" w:lineRule="auto"/>
      </w:pPr>
    </w:p>
    <w:p w14:paraId="6AB826DA" w14:textId="0FF4BFB0" w:rsidR="009E467F" w:rsidRPr="00857145" w:rsidRDefault="00DC244F" w:rsidP="00364524">
      <w:pPr>
        <w:keepNext w:val="0"/>
        <w:numPr>
          <w:ilvl w:val="0"/>
          <w:numId w:val="85"/>
        </w:numPr>
        <w:spacing w:before="60" w:after="60" w:line="240" w:lineRule="auto"/>
        <w:jc w:val="left"/>
        <w:rPr>
          <w:b/>
          <w:u w:val="single"/>
        </w:rPr>
      </w:pPr>
      <w:r w:rsidRPr="00857145">
        <w:rPr>
          <w:b/>
          <w:u w:val="single"/>
        </w:rPr>
        <w:t>Conclusion</w:t>
      </w:r>
      <w:r w:rsidR="009E467F">
        <w:rPr>
          <w:b/>
          <w:u w:val="single"/>
        </w:rPr>
        <w:t> :</w:t>
      </w:r>
    </w:p>
    <w:p w14:paraId="35B75C2D" w14:textId="77777777" w:rsidR="009E467F" w:rsidRPr="009716F4" w:rsidRDefault="009E467F" w:rsidP="003F3A19">
      <w:pPr>
        <w:keepNext w:val="0"/>
        <w:spacing w:line="240" w:lineRule="auto"/>
        <w:rPr>
          <w:color w:val="00B050"/>
        </w:rPr>
      </w:pPr>
    </w:p>
    <w:p w14:paraId="5658022A" w14:textId="77777777" w:rsidR="009E467F" w:rsidRPr="00857145" w:rsidRDefault="009E467F" w:rsidP="003F3A19">
      <w:pPr>
        <w:keepNext w:val="0"/>
        <w:autoSpaceDE w:val="0"/>
        <w:autoSpaceDN w:val="0"/>
        <w:adjustRightInd w:val="0"/>
        <w:spacing w:line="240" w:lineRule="auto"/>
        <w:rPr>
          <w:rFonts w:cs="Arial"/>
          <w:color w:val="00B050"/>
          <w:sz w:val="22"/>
        </w:rPr>
      </w:pPr>
      <w:r w:rsidRPr="00857145">
        <w:rPr>
          <w:rFonts w:cs="Arial"/>
          <w:b/>
          <w:bCs/>
          <w:color w:val="00B050"/>
          <w:sz w:val="22"/>
        </w:rPr>
        <w:t xml:space="preserve">Il n'a pas été détecté de présence d'amiante dans les enrobés. </w:t>
      </w:r>
    </w:p>
    <w:p w14:paraId="0957DA9B" w14:textId="34FBDEB9" w:rsidR="009E467F" w:rsidRPr="00857145" w:rsidRDefault="009E467F" w:rsidP="003F3A19">
      <w:pPr>
        <w:keepNext w:val="0"/>
        <w:autoSpaceDE w:val="0"/>
        <w:autoSpaceDN w:val="0"/>
        <w:adjustRightInd w:val="0"/>
        <w:spacing w:line="240" w:lineRule="auto"/>
        <w:rPr>
          <w:rFonts w:cs="Arial"/>
          <w:color w:val="00B050"/>
          <w:sz w:val="22"/>
        </w:rPr>
      </w:pPr>
      <w:r w:rsidRPr="00857145">
        <w:rPr>
          <w:rFonts w:cs="Arial"/>
          <w:b/>
          <w:bCs/>
          <w:color w:val="00B050"/>
          <w:sz w:val="22"/>
        </w:rPr>
        <w:t>Les échantillons E1, E2, E7, E8</w:t>
      </w:r>
      <w:r w:rsidRPr="009716F4">
        <w:rPr>
          <w:rFonts w:cs="Arial"/>
          <w:b/>
          <w:bCs/>
          <w:color w:val="00B050"/>
          <w:sz w:val="22"/>
        </w:rPr>
        <w:t xml:space="preserve"> prélevés peuvent être recyclés</w:t>
      </w:r>
      <w:r w:rsidR="008452BA">
        <w:rPr>
          <w:rFonts w:cs="Arial"/>
          <w:b/>
          <w:bCs/>
          <w:color w:val="00B050"/>
          <w:sz w:val="22"/>
        </w:rPr>
        <w:t xml:space="preserve"> </w:t>
      </w:r>
      <w:r w:rsidRPr="009716F4">
        <w:rPr>
          <w:rFonts w:cs="Arial"/>
          <w:b/>
          <w:bCs/>
          <w:color w:val="00B050"/>
          <w:sz w:val="22"/>
        </w:rPr>
        <w:t>car la somme des HAP est &lt; à 50 mg/kg.</w:t>
      </w:r>
    </w:p>
    <w:p w14:paraId="0A6A1B84" w14:textId="77777777" w:rsidR="009E467F" w:rsidRPr="00857145" w:rsidRDefault="009E467F" w:rsidP="003F3A19">
      <w:pPr>
        <w:keepNext w:val="0"/>
        <w:autoSpaceDE w:val="0"/>
        <w:autoSpaceDN w:val="0"/>
        <w:adjustRightInd w:val="0"/>
        <w:spacing w:line="240" w:lineRule="auto"/>
        <w:rPr>
          <w:rFonts w:cs="Arial"/>
          <w:color w:val="FF0000"/>
          <w:sz w:val="22"/>
        </w:rPr>
      </w:pPr>
      <w:r w:rsidRPr="009716F4">
        <w:rPr>
          <w:rFonts w:cs="Arial"/>
          <w:b/>
          <w:bCs/>
          <w:color w:val="FF0000"/>
          <w:sz w:val="22"/>
        </w:rPr>
        <w:t>Les échantillons E3, E4, E5, E6, E9 prélevés ne peuvent pas être recyclés car</w:t>
      </w:r>
      <w:r w:rsidRPr="00857145">
        <w:rPr>
          <w:rFonts w:cs="Arial"/>
          <w:b/>
          <w:bCs/>
          <w:color w:val="FF0000"/>
          <w:sz w:val="22"/>
        </w:rPr>
        <w:t xml:space="preserve"> somme des HAP est &gt; à 50 mg/kg. </w:t>
      </w:r>
    </w:p>
    <w:p w14:paraId="23AE5B11" w14:textId="77777777" w:rsidR="009E467F" w:rsidRPr="009716F4" w:rsidRDefault="009E467F" w:rsidP="003F3A19">
      <w:pPr>
        <w:keepNext w:val="0"/>
        <w:spacing w:line="240" w:lineRule="auto"/>
        <w:rPr>
          <w:b/>
          <w:color w:val="FF0000"/>
        </w:rPr>
      </w:pPr>
      <w:r w:rsidRPr="009716F4">
        <w:rPr>
          <w:b/>
          <w:color w:val="FF0000"/>
        </w:rPr>
        <w:t>Les échantillons E4, E5 et E6 présentent une somme des HAP supérieur à 500mg/kg et donc les enrobés devront être évacués en centre ISDD (Installation de stockage des déchets dangereux).</w:t>
      </w:r>
    </w:p>
    <w:p w14:paraId="72E852EB" w14:textId="77777777" w:rsidR="009E467F" w:rsidRDefault="009E467F" w:rsidP="003F3A19">
      <w:pPr>
        <w:keepNext w:val="0"/>
        <w:spacing w:line="240" w:lineRule="auto"/>
      </w:pPr>
    </w:p>
    <w:p w14:paraId="55C206F8" w14:textId="77777777" w:rsidR="009E467F" w:rsidRDefault="009E467F" w:rsidP="003F3A19">
      <w:pPr>
        <w:keepNext w:val="0"/>
        <w:spacing w:line="240" w:lineRule="auto"/>
      </w:pPr>
      <w:r>
        <w:t>Les carottages réalisés indiquent que la couche d’enrobé a une épaisseur de 3 à 4 cm.</w:t>
      </w:r>
    </w:p>
    <w:p w14:paraId="3243FFB0" w14:textId="1283A4CA" w:rsidR="009E467F" w:rsidRDefault="009E467F" w:rsidP="003F3A19">
      <w:pPr>
        <w:keepNext w:val="0"/>
        <w:tabs>
          <w:tab w:val="left" w:pos="1560"/>
        </w:tabs>
        <w:spacing w:line="240" w:lineRule="auto"/>
      </w:pPr>
    </w:p>
    <w:p w14:paraId="46ADBAE7" w14:textId="51BCF4C1" w:rsidR="009E467F" w:rsidRPr="00AD22C5" w:rsidRDefault="009E467F" w:rsidP="00364524">
      <w:pPr>
        <w:pStyle w:val="TITRE30"/>
        <w:numPr>
          <w:ilvl w:val="1"/>
          <w:numId w:val="108"/>
        </w:numPr>
      </w:pPr>
      <w:bookmarkStart w:id="90" w:name="_Toc191900418"/>
      <w:r w:rsidRPr="00AD22C5">
        <w:lastRenderedPageBreak/>
        <w:t>Contraintes environnementales</w:t>
      </w:r>
      <w:bookmarkEnd w:id="90"/>
    </w:p>
    <w:p w14:paraId="330995C5" w14:textId="77777777" w:rsidR="0082594C" w:rsidRPr="007063ED" w:rsidRDefault="0082594C" w:rsidP="00364524">
      <w:pPr>
        <w:keepNext w:val="0"/>
        <w:numPr>
          <w:ilvl w:val="0"/>
          <w:numId w:val="85"/>
        </w:numPr>
        <w:spacing w:before="60" w:after="60" w:line="240" w:lineRule="auto"/>
        <w:jc w:val="left"/>
        <w:rPr>
          <w:b/>
          <w:u w:val="single"/>
        </w:rPr>
      </w:pPr>
      <w:r w:rsidRPr="007063ED">
        <w:rPr>
          <w:b/>
          <w:u w:val="single"/>
        </w:rPr>
        <w:t>Risque d’inondation par débordement du cours d’eau</w:t>
      </w:r>
    </w:p>
    <w:p w14:paraId="11C36C67" w14:textId="09C57D24" w:rsidR="0082594C" w:rsidRDefault="0082594C" w:rsidP="003F3A19">
      <w:pPr>
        <w:keepNext w:val="0"/>
        <w:spacing w:line="240" w:lineRule="auto"/>
        <w:ind w:left="360"/>
      </w:pPr>
      <w:r>
        <w:t>La commune de Bourogne (90) a fait l’objet de deux Plans de Prévention pour les Risques d9Inondations (PPRi de Bourogne et PPRi de la Bourbeuse). Toutefois, le projet est classé en zone blanche de chacun des PPRi, c</w:t>
      </w:r>
      <w:r w:rsidR="007063ED">
        <w:t>’</w:t>
      </w:r>
      <w:r>
        <w:t>est à dire sans prescriptions particulières vis-à-vis du risque inondation.</w:t>
      </w:r>
    </w:p>
    <w:p w14:paraId="7048B5B8" w14:textId="77777777" w:rsidR="0082594C" w:rsidRDefault="0082594C" w:rsidP="003F3A19">
      <w:pPr>
        <w:keepNext w:val="0"/>
        <w:spacing w:line="240" w:lineRule="auto"/>
        <w:ind w:left="360"/>
      </w:pPr>
      <w:r>
        <w:t>Les eaux pluviales du secteur nord se rejettent dans une zone d’expansion des crues.</w:t>
      </w:r>
    </w:p>
    <w:p w14:paraId="3070577E" w14:textId="77777777" w:rsidR="0082594C" w:rsidRDefault="0082594C" w:rsidP="003F3A19">
      <w:pPr>
        <w:keepNext w:val="0"/>
        <w:spacing w:line="240" w:lineRule="auto"/>
        <w:ind w:left="360"/>
      </w:pPr>
    </w:p>
    <w:p w14:paraId="60D95C28" w14:textId="77777777" w:rsidR="0082594C" w:rsidRPr="00200CB3" w:rsidRDefault="0082594C" w:rsidP="00364524">
      <w:pPr>
        <w:keepNext w:val="0"/>
        <w:numPr>
          <w:ilvl w:val="0"/>
          <w:numId w:val="85"/>
        </w:numPr>
        <w:spacing w:before="60" w:after="60" w:line="240" w:lineRule="auto"/>
        <w:jc w:val="left"/>
        <w:rPr>
          <w:b/>
          <w:u w:val="single"/>
        </w:rPr>
      </w:pPr>
      <w:r w:rsidRPr="00200CB3">
        <w:rPr>
          <w:b/>
          <w:u w:val="single"/>
        </w:rPr>
        <w:t>Risque d’inondation</w:t>
      </w:r>
      <w:r>
        <w:rPr>
          <w:b/>
          <w:u w:val="single"/>
        </w:rPr>
        <w:t xml:space="preserve"> par remontées de nappes</w:t>
      </w:r>
    </w:p>
    <w:p w14:paraId="0DB14D24" w14:textId="5A557082" w:rsidR="0082594C" w:rsidRDefault="007063ED" w:rsidP="003F3A19">
      <w:pPr>
        <w:keepNext w:val="0"/>
        <w:spacing w:line="240" w:lineRule="auto"/>
        <w:ind w:left="360"/>
      </w:pPr>
      <w:r>
        <w:t>L</w:t>
      </w:r>
      <w:r w:rsidR="0082594C">
        <w:t>e site est classé en zone sans débordement de nappe ni inondation de cave (fiabilité faible).</w:t>
      </w:r>
    </w:p>
    <w:p w14:paraId="57C5FA15" w14:textId="77777777" w:rsidR="007063ED" w:rsidRDefault="007063ED" w:rsidP="003F3A19">
      <w:pPr>
        <w:keepNext w:val="0"/>
        <w:spacing w:line="240" w:lineRule="auto"/>
        <w:ind w:left="360"/>
      </w:pPr>
    </w:p>
    <w:p w14:paraId="65E9130D" w14:textId="77777777" w:rsidR="0082594C" w:rsidRPr="00200CB3" w:rsidRDefault="0082594C" w:rsidP="00364524">
      <w:pPr>
        <w:keepNext w:val="0"/>
        <w:numPr>
          <w:ilvl w:val="0"/>
          <w:numId w:val="85"/>
        </w:numPr>
        <w:spacing w:before="60" w:after="60" w:line="240" w:lineRule="auto"/>
        <w:jc w:val="left"/>
        <w:rPr>
          <w:b/>
          <w:u w:val="single"/>
        </w:rPr>
      </w:pPr>
      <w:r w:rsidRPr="00200CB3">
        <w:rPr>
          <w:b/>
          <w:u w:val="single"/>
        </w:rPr>
        <w:t>Risque</w:t>
      </w:r>
      <w:r>
        <w:rPr>
          <w:b/>
          <w:u w:val="single"/>
        </w:rPr>
        <w:t>s</w:t>
      </w:r>
      <w:r w:rsidRPr="00200CB3">
        <w:rPr>
          <w:b/>
          <w:u w:val="single"/>
        </w:rPr>
        <w:t xml:space="preserve"> </w:t>
      </w:r>
      <w:r>
        <w:rPr>
          <w:b/>
          <w:u w:val="single"/>
        </w:rPr>
        <w:t>sismiques</w:t>
      </w:r>
    </w:p>
    <w:p w14:paraId="398CC3AC" w14:textId="77777777" w:rsidR="0082594C" w:rsidRDefault="0082594C" w:rsidP="003F3A19">
      <w:pPr>
        <w:keepNext w:val="0"/>
        <w:spacing w:line="240" w:lineRule="auto"/>
        <w:ind w:left="360"/>
      </w:pPr>
      <w:r w:rsidRPr="003D78AA">
        <w:t xml:space="preserve">La commune de Bourogne (90) est située en zone de sismicité </w:t>
      </w:r>
      <w:r>
        <w:t>2</w:t>
      </w:r>
      <w:r w:rsidRPr="003D78AA">
        <w:t xml:space="preserve"> (aléa </w:t>
      </w:r>
      <w:r>
        <w:t>faible</w:t>
      </w:r>
      <w:r w:rsidRPr="003D78AA">
        <w:t>).</w:t>
      </w:r>
    </w:p>
    <w:p w14:paraId="683B712D" w14:textId="77777777" w:rsidR="0082594C" w:rsidRDefault="0082594C" w:rsidP="003F3A19">
      <w:pPr>
        <w:keepNext w:val="0"/>
        <w:spacing w:line="240" w:lineRule="auto"/>
        <w:ind w:left="360"/>
      </w:pPr>
      <w:r>
        <w:t>La catégorie d’importance des ouvrages sera de classe I. Dans ces conditions, l’application des prescriptions parasismiques particulières de l’Eurocode 8 n’est pas obligatoire (aucune exigence).</w:t>
      </w:r>
    </w:p>
    <w:p w14:paraId="4B71C76E" w14:textId="77777777" w:rsidR="0082594C" w:rsidRDefault="0082594C" w:rsidP="003F3A19">
      <w:pPr>
        <w:keepNext w:val="0"/>
        <w:spacing w:line="240" w:lineRule="auto"/>
      </w:pPr>
    </w:p>
    <w:p w14:paraId="623E2233" w14:textId="2B19DCB0" w:rsidR="0082594C" w:rsidRPr="007063ED" w:rsidRDefault="0082594C" w:rsidP="00364524">
      <w:pPr>
        <w:keepNext w:val="0"/>
        <w:numPr>
          <w:ilvl w:val="0"/>
          <w:numId w:val="85"/>
        </w:numPr>
        <w:spacing w:before="60" w:after="60" w:line="240" w:lineRule="auto"/>
        <w:jc w:val="left"/>
        <w:rPr>
          <w:b/>
          <w:u w:val="single"/>
        </w:rPr>
      </w:pPr>
      <w:r w:rsidRPr="00142A6F">
        <w:rPr>
          <w:b/>
          <w:u w:val="single"/>
        </w:rPr>
        <w:t>Retrait/gonflement d’argiles</w:t>
      </w:r>
    </w:p>
    <w:p w14:paraId="600E92AF" w14:textId="53D3AACF" w:rsidR="0082594C" w:rsidRDefault="007063ED" w:rsidP="003F3A19">
      <w:pPr>
        <w:keepNext w:val="0"/>
        <w:spacing w:line="240" w:lineRule="auto"/>
        <w:ind w:left="360"/>
        <w:rPr>
          <w:noProof/>
        </w:rPr>
      </w:pPr>
      <w:r>
        <w:rPr>
          <w:noProof/>
        </w:rPr>
        <w:t>L</w:t>
      </w:r>
      <w:r w:rsidR="0082594C">
        <w:rPr>
          <w:noProof/>
        </w:rPr>
        <w:t>e projet se trouve uniquement en zone d’exposition faible</w:t>
      </w:r>
      <w:r>
        <w:rPr>
          <w:noProof/>
        </w:rPr>
        <w:t xml:space="preserve"> à moyen</w:t>
      </w:r>
      <w:r w:rsidR="0082594C">
        <w:rPr>
          <w:noProof/>
        </w:rPr>
        <w:t xml:space="preserve"> vis-à-vis du risque de retrait / gonflement des sols.</w:t>
      </w:r>
    </w:p>
    <w:p w14:paraId="63383C33" w14:textId="1B7AA633" w:rsidR="0082594C" w:rsidRDefault="0082594C" w:rsidP="003F3A19">
      <w:pPr>
        <w:pStyle w:val="LEGENDEFIGURE"/>
        <w:keepNext w:val="0"/>
        <w:spacing w:after="240"/>
      </w:pPr>
      <w:bookmarkStart w:id="91" w:name="_Toc141866029"/>
      <w:r w:rsidRPr="00BA3EB8">
        <w:t>Extrait de la carte d’exposition au retrait / gonflement des argiles, Infoterre (BRGM)</w:t>
      </w:r>
      <w:bookmarkEnd w:id="91"/>
    </w:p>
    <w:p w14:paraId="7F6A6137" w14:textId="53013DBF" w:rsidR="0082594C" w:rsidRDefault="0082594C" w:rsidP="003F3A19">
      <w:pPr>
        <w:keepNext w:val="0"/>
        <w:spacing w:line="240" w:lineRule="auto"/>
        <w:jc w:val="center"/>
      </w:pPr>
      <w:r w:rsidRPr="001F2015">
        <w:rPr>
          <w:noProof/>
        </w:rPr>
        <w:drawing>
          <wp:inline distT="0" distB="0" distL="0" distR="0" wp14:anchorId="0DEBFA92" wp14:editId="0146E9B3">
            <wp:extent cx="4435433" cy="2272846"/>
            <wp:effectExtent l="0" t="0" r="3810" b="0"/>
            <wp:docPr id="422591820" name="Image 67" descr="Une image contenant texte,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91820" name="Image 67" descr="Une image contenant texte, capture d’écran, carte&#10;&#10;Description générée automatiquemen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3177" cy="2276814"/>
                    </a:xfrm>
                    <a:prstGeom prst="rect">
                      <a:avLst/>
                    </a:prstGeom>
                    <a:noFill/>
                    <a:ln>
                      <a:noFill/>
                    </a:ln>
                  </pic:spPr>
                </pic:pic>
              </a:graphicData>
            </a:graphic>
          </wp:inline>
        </w:drawing>
      </w:r>
    </w:p>
    <w:p w14:paraId="2F208261" w14:textId="77777777" w:rsidR="0082594C" w:rsidRDefault="0082594C" w:rsidP="003F3A19">
      <w:pPr>
        <w:keepNext w:val="0"/>
        <w:spacing w:line="240" w:lineRule="auto"/>
      </w:pPr>
    </w:p>
    <w:p w14:paraId="11E457A0" w14:textId="778FEAAC" w:rsidR="009E467F" w:rsidRDefault="009E467F" w:rsidP="003F3A19">
      <w:pPr>
        <w:keepNext w:val="0"/>
        <w:tabs>
          <w:tab w:val="left" w:pos="1560"/>
        </w:tabs>
        <w:spacing w:line="240" w:lineRule="auto"/>
        <w:rPr>
          <w:rFonts w:cs="Arial"/>
          <w:color w:val="000000"/>
          <w:szCs w:val="21"/>
        </w:rPr>
      </w:pPr>
    </w:p>
    <w:p w14:paraId="672AC8D6" w14:textId="77777777" w:rsidR="007063ED" w:rsidRPr="007063ED" w:rsidRDefault="007063ED" w:rsidP="00364524">
      <w:pPr>
        <w:keepNext w:val="0"/>
        <w:numPr>
          <w:ilvl w:val="0"/>
          <w:numId w:val="85"/>
        </w:numPr>
        <w:spacing w:before="60" w:after="60" w:line="240" w:lineRule="auto"/>
        <w:jc w:val="left"/>
        <w:rPr>
          <w:b/>
          <w:u w:val="single"/>
        </w:rPr>
      </w:pPr>
      <w:bookmarkStart w:id="92" w:name="_Toc145927407"/>
      <w:r w:rsidRPr="007063ED">
        <w:rPr>
          <w:b/>
          <w:u w:val="single"/>
        </w:rPr>
        <w:t>Contraintes environnementales</w:t>
      </w:r>
      <w:bookmarkEnd w:id="92"/>
    </w:p>
    <w:p w14:paraId="6F67996C" w14:textId="77777777" w:rsidR="007063ED" w:rsidRDefault="007063ED" w:rsidP="003F3A19">
      <w:pPr>
        <w:keepNext w:val="0"/>
        <w:spacing w:line="240" w:lineRule="auto"/>
      </w:pPr>
      <w:r>
        <w:t>La station de traitement n’est concernée par aucune zone protégée. Cependant, l’exutoire du cours d’eau accueillant le rejet est situé sur une zone ZNIEFF de type 1 (Basse vallée de la Savoureuse).</w:t>
      </w:r>
    </w:p>
    <w:p w14:paraId="666EE38F" w14:textId="77777777" w:rsidR="003F3A19" w:rsidRDefault="003F3A19" w:rsidP="003F3A19">
      <w:pPr>
        <w:keepNext w:val="0"/>
        <w:spacing w:line="240" w:lineRule="auto"/>
      </w:pPr>
    </w:p>
    <w:p w14:paraId="39D5033F" w14:textId="77777777" w:rsidR="003F3A19" w:rsidRDefault="003F3A19" w:rsidP="003F3A19">
      <w:pPr>
        <w:keepNext w:val="0"/>
        <w:spacing w:line="240" w:lineRule="auto"/>
      </w:pPr>
    </w:p>
    <w:p w14:paraId="78D34F03" w14:textId="77777777" w:rsidR="003F3A19" w:rsidRDefault="003F3A19" w:rsidP="003F3A19">
      <w:pPr>
        <w:keepNext w:val="0"/>
        <w:spacing w:line="240" w:lineRule="auto"/>
      </w:pPr>
    </w:p>
    <w:p w14:paraId="39FDB930" w14:textId="77777777" w:rsidR="00E42633" w:rsidRDefault="00E42633" w:rsidP="003F3A19">
      <w:pPr>
        <w:keepNext w:val="0"/>
        <w:spacing w:line="240" w:lineRule="auto"/>
      </w:pPr>
    </w:p>
    <w:p w14:paraId="486B7C64" w14:textId="51B8E880" w:rsidR="00E42633" w:rsidRDefault="00E42633" w:rsidP="003F3A19">
      <w:pPr>
        <w:keepNext w:val="0"/>
        <w:spacing w:line="240" w:lineRule="auto"/>
      </w:pPr>
    </w:p>
    <w:p w14:paraId="3DBC5AD4" w14:textId="29C29BFC" w:rsidR="00DC244F" w:rsidRDefault="00DC244F" w:rsidP="003F3A19">
      <w:pPr>
        <w:keepNext w:val="0"/>
        <w:spacing w:line="240" w:lineRule="auto"/>
      </w:pPr>
    </w:p>
    <w:p w14:paraId="29E6D28A" w14:textId="63786D11" w:rsidR="00DC244F" w:rsidRDefault="00DC244F" w:rsidP="003F3A19">
      <w:pPr>
        <w:keepNext w:val="0"/>
        <w:spacing w:line="240" w:lineRule="auto"/>
      </w:pPr>
    </w:p>
    <w:p w14:paraId="1DFD13D9" w14:textId="28796E30" w:rsidR="00DC244F" w:rsidRDefault="00DC244F" w:rsidP="003F3A19">
      <w:pPr>
        <w:keepNext w:val="0"/>
        <w:spacing w:line="240" w:lineRule="auto"/>
      </w:pPr>
    </w:p>
    <w:p w14:paraId="5584E27B" w14:textId="77777777" w:rsidR="00DC244F" w:rsidRDefault="00DC244F" w:rsidP="003F3A19">
      <w:pPr>
        <w:keepNext w:val="0"/>
        <w:spacing w:line="240" w:lineRule="auto"/>
      </w:pPr>
    </w:p>
    <w:p w14:paraId="52BEA7F4" w14:textId="77777777" w:rsidR="00E42633" w:rsidRDefault="00E42633" w:rsidP="003F3A19">
      <w:pPr>
        <w:keepNext w:val="0"/>
        <w:spacing w:line="240" w:lineRule="auto"/>
      </w:pPr>
    </w:p>
    <w:p w14:paraId="254EEFE6" w14:textId="77777777" w:rsidR="00E42633" w:rsidRDefault="00E42633" w:rsidP="003F3A19">
      <w:pPr>
        <w:keepNext w:val="0"/>
        <w:spacing w:line="240" w:lineRule="auto"/>
      </w:pPr>
    </w:p>
    <w:p w14:paraId="60CDEA3F" w14:textId="77777777" w:rsidR="00E42633" w:rsidRDefault="00E42633" w:rsidP="003F3A19">
      <w:pPr>
        <w:keepNext w:val="0"/>
        <w:spacing w:line="240" w:lineRule="auto"/>
      </w:pPr>
    </w:p>
    <w:p w14:paraId="26971CE3" w14:textId="77777777" w:rsidR="003F3A19" w:rsidRDefault="003F3A19" w:rsidP="003F3A19">
      <w:pPr>
        <w:keepNext w:val="0"/>
        <w:spacing w:line="240" w:lineRule="auto"/>
      </w:pPr>
    </w:p>
    <w:p w14:paraId="5D91ABB6" w14:textId="77777777" w:rsidR="003F3A19" w:rsidRDefault="003F3A19" w:rsidP="003F3A19">
      <w:pPr>
        <w:keepNext w:val="0"/>
        <w:spacing w:line="240" w:lineRule="auto"/>
      </w:pPr>
    </w:p>
    <w:p w14:paraId="7475C2B6" w14:textId="7E0C8604" w:rsidR="007063ED" w:rsidRDefault="007063ED" w:rsidP="003F3A19">
      <w:pPr>
        <w:pStyle w:val="LEGENDEFIGURE"/>
        <w:keepNext w:val="0"/>
        <w:spacing w:after="240"/>
      </w:pPr>
      <w:bookmarkStart w:id="93" w:name="_Toc58344890"/>
      <w:bookmarkStart w:id="94" w:name="_Toc141866030"/>
      <w:r>
        <w:lastRenderedPageBreak/>
        <w:t>Localisation de la ZNIEFF Type 1</w:t>
      </w:r>
      <w:bookmarkEnd w:id="93"/>
      <w:bookmarkEnd w:id="94"/>
    </w:p>
    <w:p w14:paraId="64BBB155" w14:textId="77777777" w:rsidR="007063ED" w:rsidRDefault="007063ED" w:rsidP="003F3A19">
      <w:pPr>
        <w:keepNext w:val="0"/>
        <w:spacing w:line="240" w:lineRule="auto"/>
        <w:jc w:val="center"/>
      </w:pPr>
      <w:r w:rsidRPr="001F2015">
        <w:rPr>
          <w:noProof/>
        </w:rPr>
        <w:drawing>
          <wp:inline distT="0" distB="0" distL="0" distR="0" wp14:anchorId="0F8EF567" wp14:editId="7A693CFE">
            <wp:extent cx="4257040" cy="2790825"/>
            <wp:effectExtent l="0" t="0" r="0" b="9525"/>
            <wp:docPr id="147990554" name="Image 65" descr="C:\Users\alaabouli\Desktop\Bourog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C:\Users\alaabouli\Desktop\Bourogne.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57040" cy="2790825"/>
                    </a:xfrm>
                    <a:prstGeom prst="rect">
                      <a:avLst/>
                    </a:prstGeom>
                    <a:noFill/>
                    <a:ln>
                      <a:noFill/>
                    </a:ln>
                  </pic:spPr>
                </pic:pic>
              </a:graphicData>
            </a:graphic>
          </wp:inline>
        </w:drawing>
      </w:r>
    </w:p>
    <w:p w14:paraId="293C4AF5" w14:textId="77777777" w:rsidR="009E467F" w:rsidRDefault="009E467F" w:rsidP="003F3A19">
      <w:pPr>
        <w:keepNext w:val="0"/>
        <w:spacing w:line="240" w:lineRule="auto"/>
        <w:rPr>
          <w:noProof/>
        </w:rPr>
      </w:pPr>
    </w:p>
    <w:p w14:paraId="6C9B6746" w14:textId="77777777" w:rsidR="005F4788" w:rsidRDefault="005F4788" w:rsidP="003F3A19">
      <w:pPr>
        <w:keepNext w:val="0"/>
        <w:spacing w:line="240" w:lineRule="auto"/>
      </w:pPr>
    </w:p>
    <w:p w14:paraId="5CE8D8D7" w14:textId="5355E9E0" w:rsidR="005F4788" w:rsidRPr="00CC0855" w:rsidRDefault="005F4788" w:rsidP="00AD22C5">
      <w:pPr>
        <w:pStyle w:val="TITRE2"/>
      </w:pPr>
      <w:bookmarkStart w:id="95" w:name="_Toc191900419"/>
      <w:r w:rsidRPr="00CC0855">
        <w:t>Conception de</w:t>
      </w:r>
      <w:r w:rsidR="00AD22C5">
        <w:t xml:space="preserve">s </w:t>
      </w:r>
      <w:r w:rsidRPr="00CC0855">
        <w:t>installation</w:t>
      </w:r>
      <w:r w:rsidR="00AD22C5">
        <w:t>s</w:t>
      </w:r>
      <w:r w:rsidRPr="00CC0855">
        <w:t xml:space="preserve"> – Elaboration du projet</w:t>
      </w:r>
      <w:bookmarkEnd w:id="95"/>
    </w:p>
    <w:p w14:paraId="6BD3A6A4" w14:textId="3FB40F94" w:rsidR="005F4788" w:rsidRPr="00CC0855" w:rsidRDefault="00AD22C5" w:rsidP="00364524">
      <w:pPr>
        <w:pStyle w:val="TITRE30"/>
        <w:numPr>
          <w:ilvl w:val="1"/>
          <w:numId w:val="109"/>
        </w:numPr>
      </w:pPr>
      <w:bookmarkStart w:id="96" w:name="_Toc191900420"/>
      <w:r>
        <w:t>P</w:t>
      </w:r>
      <w:r w:rsidR="005F4788" w:rsidRPr="00AD22C5">
        <w:t xml:space="preserve">hase de </w:t>
      </w:r>
      <w:r w:rsidR="00306632" w:rsidRPr="00AD22C5">
        <w:t>préparation</w:t>
      </w:r>
      <w:r w:rsidR="005F4788" w:rsidRPr="00AD22C5">
        <w:t xml:space="preserve"> / </w:t>
      </w:r>
      <w:r w:rsidR="00DC244F" w:rsidRPr="00AD22C5">
        <w:t>Étude</w:t>
      </w:r>
      <w:r w:rsidR="005F4788" w:rsidRPr="00AD22C5">
        <w:t xml:space="preserve"> d’exécution</w:t>
      </w:r>
      <w:bookmarkEnd w:id="96"/>
    </w:p>
    <w:p w14:paraId="6AF36044" w14:textId="25F6B111" w:rsidR="00AD22C5" w:rsidRDefault="00AD22C5" w:rsidP="003F3A19">
      <w:pPr>
        <w:keepNext w:val="0"/>
        <w:tabs>
          <w:tab w:val="left" w:pos="1560"/>
        </w:tabs>
        <w:spacing w:line="240" w:lineRule="auto"/>
        <w:rPr>
          <w:rFonts w:cs="Arial"/>
          <w:szCs w:val="21"/>
        </w:rPr>
      </w:pPr>
      <w:r>
        <w:rPr>
          <w:rFonts w:cs="Arial"/>
          <w:szCs w:val="21"/>
        </w:rPr>
        <w:t xml:space="preserve">La durée globale de la période de préparation est de </w:t>
      </w:r>
      <w:r w:rsidR="00E42633">
        <w:rPr>
          <w:rFonts w:cs="Arial"/>
          <w:szCs w:val="21"/>
        </w:rPr>
        <w:t>2 mois</w:t>
      </w:r>
      <w:r>
        <w:rPr>
          <w:rFonts w:cs="Arial"/>
          <w:szCs w:val="21"/>
        </w:rPr>
        <w:t xml:space="preserve"> semaines (4 mois) réparties comme suit :</w:t>
      </w:r>
    </w:p>
    <w:p w14:paraId="4BF10D1E" w14:textId="5A7FE236" w:rsidR="00AD22C5" w:rsidRDefault="00E42633" w:rsidP="00364524">
      <w:pPr>
        <w:pStyle w:val="Paragraphedeliste"/>
        <w:keepNext w:val="0"/>
        <w:numPr>
          <w:ilvl w:val="0"/>
          <w:numId w:val="92"/>
        </w:numPr>
        <w:tabs>
          <w:tab w:val="left" w:pos="1560"/>
        </w:tabs>
        <w:spacing w:line="240" w:lineRule="auto"/>
        <w:rPr>
          <w:rFonts w:cs="Arial"/>
          <w:b/>
          <w:bCs/>
          <w:szCs w:val="21"/>
        </w:rPr>
      </w:pPr>
      <w:r>
        <w:rPr>
          <w:rFonts w:cs="Arial"/>
          <w:b/>
          <w:bCs/>
          <w:szCs w:val="21"/>
        </w:rPr>
        <w:t xml:space="preserve">Période d’exécution : </w:t>
      </w:r>
      <w:r w:rsidR="00AD22C5" w:rsidRPr="00E42633">
        <w:rPr>
          <w:rFonts w:cs="Arial"/>
          <w:b/>
          <w:bCs/>
          <w:szCs w:val="21"/>
        </w:rPr>
        <w:t>8 semaines d’études d’exécution</w:t>
      </w:r>
    </w:p>
    <w:p w14:paraId="245F8958" w14:textId="72BD2AF0" w:rsidR="00AD22C5" w:rsidRPr="00E42633" w:rsidRDefault="00E42633" w:rsidP="00364524">
      <w:pPr>
        <w:pStyle w:val="Paragraphedeliste"/>
        <w:keepNext w:val="0"/>
        <w:numPr>
          <w:ilvl w:val="0"/>
          <w:numId w:val="92"/>
        </w:numPr>
        <w:tabs>
          <w:tab w:val="left" w:pos="1560"/>
        </w:tabs>
        <w:spacing w:line="240" w:lineRule="auto"/>
        <w:rPr>
          <w:rFonts w:cs="Arial"/>
          <w:b/>
          <w:bCs/>
          <w:szCs w:val="21"/>
        </w:rPr>
      </w:pPr>
      <w:r>
        <w:rPr>
          <w:rFonts w:cs="Arial"/>
          <w:b/>
          <w:bCs/>
          <w:szCs w:val="21"/>
        </w:rPr>
        <w:t xml:space="preserve">Période d’approvisionnement : </w:t>
      </w:r>
      <w:r w:rsidR="00AD22C5" w:rsidRPr="00E42633">
        <w:rPr>
          <w:rFonts w:cs="Arial"/>
          <w:b/>
          <w:bCs/>
          <w:szCs w:val="21"/>
        </w:rPr>
        <w:t xml:space="preserve">8 semaines délai d’approvisionnement des équipements </w:t>
      </w:r>
    </w:p>
    <w:p w14:paraId="27E0E66A" w14:textId="77777777" w:rsidR="00AD22C5" w:rsidRDefault="00AD22C5" w:rsidP="003F3A19">
      <w:pPr>
        <w:keepNext w:val="0"/>
        <w:tabs>
          <w:tab w:val="left" w:pos="1560"/>
        </w:tabs>
        <w:spacing w:line="240" w:lineRule="auto"/>
        <w:rPr>
          <w:rFonts w:cs="Arial"/>
          <w:szCs w:val="21"/>
        </w:rPr>
      </w:pPr>
    </w:p>
    <w:p w14:paraId="31ACC90E" w14:textId="4915F8B7" w:rsidR="005F4788" w:rsidRPr="00CC0855" w:rsidRDefault="005F4788" w:rsidP="003F3A19">
      <w:pPr>
        <w:keepNext w:val="0"/>
        <w:tabs>
          <w:tab w:val="left" w:pos="1560"/>
        </w:tabs>
        <w:spacing w:line="240" w:lineRule="auto"/>
        <w:rPr>
          <w:rFonts w:cs="Arial"/>
          <w:szCs w:val="21"/>
        </w:rPr>
      </w:pPr>
      <w:r w:rsidRPr="00CC0855">
        <w:rPr>
          <w:rFonts w:cs="Arial"/>
          <w:szCs w:val="21"/>
        </w:rPr>
        <w:t>L’entrepreneur doit remettre au maître d’œuvre le dossier d'exécution des travaux concernés, sous forme d’un support électronique adapté reprenant l’ensemble des documents, selon le déroulement</w:t>
      </w:r>
      <w:r w:rsidR="00CC0855">
        <w:rPr>
          <w:rFonts w:cs="Arial"/>
          <w:szCs w:val="21"/>
        </w:rPr>
        <w:t xml:space="preserve"> </w:t>
      </w:r>
      <w:r w:rsidRPr="00CC0855">
        <w:rPr>
          <w:rFonts w:cs="Arial"/>
          <w:szCs w:val="21"/>
        </w:rPr>
        <w:t>suivant (</w:t>
      </w:r>
      <w:r w:rsidRPr="00CC0855">
        <w:rPr>
          <w:rFonts w:cs="Arial"/>
          <w:b/>
          <w:szCs w:val="21"/>
        </w:rPr>
        <w:t>durée totale de la phase de 8 semaines</w:t>
      </w:r>
      <w:r w:rsidRPr="00CC0855">
        <w:rPr>
          <w:rFonts w:cs="Arial"/>
          <w:szCs w:val="21"/>
        </w:rPr>
        <w:t>)</w:t>
      </w:r>
      <w:r w:rsidR="00CC0855">
        <w:rPr>
          <w:rFonts w:cs="Arial"/>
          <w:szCs w:val="21"/>
        </w:rPr>
        <w:t xml:space="preserve"> </w:t>
      </w:r>
      <w:r w:rsidRPr="00CC0855">
        <w:rPr>
          <w:rFonts w:cs="Arial"/>
          <w:szCs w:val="21"/>
        </w:rPr>
        <w:t>:</w:t>
      </w:r>
    </w:p>
    <w:p w14:paraId="4CA9F215" w14:textId="77777777" w:rsidR="005F4788" w:rsidRPr="00CC0855"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CC0855">
        <w:rPr>
          <w:rFonts w:cs="Arial"/>
          <w:szCs w:val="21"/>
          <w:lang w:eastAsia="en-US"/>
        </w:rPr>
        <w:t>Remise des documents ind A 3 semaines après l’édition de l’OS de démarrage ;</w:t>
      </w:r>
    </w:p>
    <w:p w14:paraId="2EB8DADC" w14:textId="77777777" w:rsidR="005F4788" w:rsidRPr="00CC0855"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CC0855">
        <w:rPr>
          <w:rFonts w:cs="Arial"/>
          <w:szCs w:val="21"/>
          <w:lang w:eastAsia="en-US"/>
        </w:rPr>
        <w:t>2 semaines de validation des documents par le MOE ;</w:t>
      </w:r>
    </w:p>
    <w:p w14:paraId="04B0EB7D" w14:textId="77777777" w:rsidR="005F4788" w:rsidRPr="00CC0855"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CC0855">
        <w:rPr>
          <w:rFonts w:cs="Arial"/>
          <w:szCs w:val="21"/>
          <w:lang w:eastAsia="en-US"/>
        </w:rPr>
        <w:t>2 semaines d’échanges techniques MOE/ MOA/ entreprise ;</w:t>
      </w:r>
    </w:p>
    <w:p w14:paraId="1246CB6B" w14:textId="77777777" w:rsidR="005F4788" w:rsidRPr="00CC0855"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CC0855">
        <w:rPr>
          <w:rFonts w:cs="Arial"/>
          <w:szCs w:val="21"/>
          <w:lang w:eastAsia="en-US"/>
        </w:rPr>
        <w:t>1 semaine pour élaboration du dossier d’étude d’exécution et remise de la version finale</w:t>
      </w:r>
    </w:p>
    <w:p w14:paraId="40F67368" w14:textId="77777777" w:rsidR="005F4788" w:rsidRPr="005F4788" w:rsidRDefault="005F4788" w:rsidP="003F3A19">
      <w:pPr>
        <w:keepNext w:val="0"/>
        <w:tabs>
          <w:tab w:val="left" w:pos="1560"/>
        </w:tabs>
        <w:spacing w:line="240" w:lineRule="auto"/>
        <w:rPr>
          <w:highlight w:val="yellow"/>
        </w:rPr>
      </w:pPr>
    </w:p>
    <w:p w14:paraId="49B624B6" w14:textId="77777777" w:rsidR="005F4788" w:rsidRPr="009C15DD" w:rsidRDefault="005F4788" w:rsidP="003F3A19">
      <w:pPr>
        <w:keepNext w:val="0"/>
        <w:tabs>
          <w:tab w:val="left" w:pos="1560"/>
        </w:tabs>
        <w:spacing w:line="240" w:lineRule="auto"/>
        <w:rPr>
          <w:rFonts w:cs="Arial"/>
          <w:szCs w:val="21"/>
        </w:rPr>
      </w:pPr>
      <w:r w:rsidRPr="009C15DD">
        <w:rPr>
          <w:rFonts w:cs="Arial"/>
          <w:szCs w:val="21"/>
        </w:rPr>
        <w:t xml:space="preserve"> Les documents seront fournis selon les formats suivants :</w:t>
      </w:r>
    </w:p>
    <w:p w14:paraId="6BAB4257" w14:textId="77777777" w:rsidR="005F4788" w:rsidRPr="009C15DD"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9C15DD">
        <w:rPr>
          <w:rFonts w:cs="Arial"/>
          <w:szCs w:val="21"/>
          <w:lang w:eastAsia="en-US"/>
        </w:rPr>
        <w:t>PDF pour les documents d’écriture,</w:t>
      </w:r>
    </w:p>
    <w:p w14:paraId="241CF6D9" w14:textId="77777777" w:rsidR="005F4788" w:rsidRPr="009C15DD"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9C15DD">
        <w:rPr>
          <w:rFonts w:cs="Arial"/>
          <w:szCs w:val="21"/>
          <w:lang w:eastAsia="en-US"/>
        </w:rPr>
        <w:t>Excel ou PDF pour les plannings,</w:t>
      </w:r>
    </w:p>
    <w:p w14:paraId="0636A466" w14:textId="77777777" w:rsidR="005F4788" w:rsidRPr="009C15DD"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9C15DD">
        <w:rPr>
          <w:rFonts w:cs="Arial"/>
          <w:szCs w:val="21"/>
          <w:lang w:eastAsia="en-US"/>
        </w:rPr>
        <w:t>Autocad pour les plans.</w:t>
      </w:r>
    </w:p>
    <w:p w14:paraId="794D8E0E" w14:textId="77777777" w:rsidR="005F4788" w:rsidRPr="005F4788" w:rsidRDefault="005F4788" w:rsidP="003F3A19">
      <w:pPr>
        <w:keepNext w:val="0"/>
        <w:tabs>
          <w:tab w:val="left" w:pos="1560"/>
        </w:tabs>
        <w:autoSpaceDE w:val="0"/>
        <w:autoSpaceDN w:val="0"/>
        <w:adjustRightInd w:val="0"/>
        <w:spacing w:line="240" w:lineRule="auto"/>
        <w:ind w:left="360"/>
        <w:rPr>
          <w:rFonts w:cs="Arial"/>
          <w:szCs w:val="21"/>
          <w:highlight w:val="yellow"/>
        </w:rPr>
      </w:pPr>
    </w:p>
    <w:p w14:paraId="2F4FA759" w14:textId="77777777" w:rsidR="005F4788" w:rsidRPr="009C15DD" w:rsidRDefault="005F4788" w:rsidP="003F3A19">
      <w:pPr>
        <w:keepNext w:val="0"/>
        <w:tabs>
          <w:tab w:val="left" w:pos="1560"/>
        </w:tabs>
        <w:autoSpaceDE w:val="0"/>
        <w:autoSpaceDN w:val="0"/>
        <w:adjustRightInd w:val="0"/>
        <w:spacing w:line="240" w:lineRule="auto"/>
        <w:rPr>
          <w:rFonts w:cs="Arial"/>
          <w:szCs w:val="21"/>
        </w:rPr>
      </w:pPr>
      <w:r w:rsidRPr="009C15DD">
        <w:rPr>
          <w:rFonts w:cs="Arial"/>
          <w:szCs w:val="21"/>
        </w:rPr>
        <w:t xml:space="preserve">Les documents seront soumis au MOA et au MOE selon les modalités suivantes : </w:t>
      </w:r>
      <w:r w:rsidRPr="009C15DD">
        <w:rPr>
          <w:rFonts w:cs="Arial"/>
          <w:b/>
          <w:szCs w:val="21"/>
        </w:rPr>
        <w:t xml:space="preserve">1 exemplaire papier + 2 sur support dématérialisé (clé ou CD-ROM ou lien de téléchargement) </w:t>
      </w:r>
      <w:r w:rsidRPr="009C15DD">
        <w:rPr>
          <w:rFonts w:cs="Arial"/>
          <w:szCs w:val="21"/>
        </w:rPr>
        <w:t>de tous les documents.</w:t>
      </w:r>
    </w:p>
    <w:p w14:paraId="1DD3C957" w14:textId="77777777" w:rsidR="005F4788" w:rsidRPr="009C15DD" w:rsidRDefault="005F4788" w:rsidP="003F3A19">
      <w:pPr>
        <w:keepNext w:val="0"/>
        <w:tabs>
          <w:tab w:val="left" w:pos="1560"/>
        </w:tabs>
        <w:autoSpaceDE w:val="0"/>
        <w:autoSpaceDN w:val="0"/>
        <w:adjustRightInd w:val="0"/>
        <w:spacing w:line="240" w:lineRule="auto"/>
        <w:rPr>
          <w:rFonts w:cs="Arial"/>
          <w:szCs w:val="21"/>
        </w:rPr>
      </w:pPr>
      <w:r w:rsidRPr="009C15DD">
        <w:rPr>
          <w:rFonts w:cs="Arial"/>
          <w:szCs w:val="21"/>
        </w:rPr>
        <w:t xml:space="preserve">Le délai imparti au MOE pour valider les documents est de 15 jours calendaires. Une fois les documents validés et visés « en bon pour exécution » par le MOE, l’entrepreneur remettra pour l’ind B </w:t>
      </w:r>
      <w:r w:rsidRPr="009C15DD">
        <w:rPr>
          <w:rFonts w:cs="Arial"/>
          <w:b/>
          <w:szCs w:val="21"/>
        </w:rPr>
        <w:t xml:space="preserve">1 exemplaire papier + 2 sur support dématérialisé (clé ou CD-ROM ou lien de téléchargement) </w:t>
      </w:r>
      <w:r w:rsidRPr="009C15DD">
        <w:rPr>
          <w:rFonts w:cs="Arial"/>
          <w:szCs w:val="21"/>
        </w:rPr>
        <w:t>de tous les documents.</w:t>
      </w:r>
    </w:p>
    <w:p w14:paraId="60DFD76F" w14:textId="77777777" w:rsidR="005F4788" w:rsidRPr="005F4788" w:rsidRDefault="005F4788" w:rsidP="003F3A19">
      <w:pPr>
        <w:keepNext w:val="0"/>
        <w:tabs>
          <w:tab w:val="left" w:pos="1560"/>
        </w:tabs>
        <w:autoSpaceDE w:val="0"/>
        <w:autoSpaceDN w:val="0"/>
        <w:adjustRightInd w:val="0"/>
        <w:spacing w:line="240" w:lineRule="auto"/>
        <w:rPr>
          <w:rFonts w:cs="Arial"/>
          <w:szCs w:val="21"/>
          <w:highlight w:val="yellow"/>
        </w:rPr>
      </w:pPr>
    </w:p>
    <w:p w14:paraId="0658AC72" w14:textId="77777777" w:rsidR="005F4788" w:rsidRPr="009C15DD" w:rsidRDefault="005F4788" w:rsidP="003F3A19">
      <w:pPr>
        <w:keepNext w:val="0"/>
        <w:tabs>
          <w:tab w:val="left" w:pos="1560"/>
        </w:tabs>
        <w:spacing w:line="240" w:lineRule="auto"/>
        <w:rPr>
          <w:szCs w:val="21"/>
          <w:u w:val="single"/>
        </w:rPr>
      </w:pPr>
      <w:r w:rsidRPr="009C15DD">
        <w:rPr>
          <w:szCs w:val="21"/>
          <w:u w:val="single"/>
        </w:rPr>
        <w:t xml:space="preserve">Liste des documents à transmettre : </w:t>
      </w:r>
    </w:p>
    <w:p w14:paraId="12DC5334" w14:textId="77777777" w:rsidR="005F4788" w:rsidRPr="009C15DD" w:rsidRDefault="005F4788" w:rsidP="003F3A19">
      <w:pPr>
        <w:pStyle w:val="Paragraphedeliste"/>
        <w:keepNext w:val="0"/>
        <w:tabs>
          <w:tab w:val="left" w:pos="1560"/>
        </w:tabs>
        <w:spacing w:line="240" w:lineRule="auto"/>
        <w:rPr>
          <w:szCs w:val="21"/>
        </w:rPr>
      </w:pPr>
      <w:r w:rsidRPr="009C15DD">
        <w:rPr>
          <w:szCs w:val="21"/>
        </w:rPr>
        <w:t xml:space="preserve">Les résultats des études complémentaires (levés complémentaires, étude géotechnique G3, etc…) ; </w:t>
      </w:r>
    </w:p>
    <w:p w14:paraId="6447F901" w14:textId="77777777" w:rsidR="005F4788" w:rsidRPr="009C15DD" w:rsidRDefault="005F4788" w:rsidP="003F3A19">
      <w:pPr>
        <w:pStyle w:val="Paragraphedeliste"/>
        <w:keepNext w:val="0"/>
        <w:tabs>
          <w:tab w:val="left" w:pos="1560"/>
        </w:tabs>
        <w:spacing w:line="240" w:lineRule="auto"/>
        <w:rPr>
          <w:szCs w:val="21"/>
        </w:rPr>
      </w:pPr>
      <w:r w:rsidRPr="009C15DD">
        <w:rPr>
          <w:szCs w:val="21"/>
        </w:rPr>
        <w:t>Le plan de sondages et résultats associés,</w:t>
      </w:r>
    </w:p>
    <w:p w14:paraId="38288AC8" w14:textId="0E6ED94A" w:rsidR="005F4788" w:rsidRPr="009C15DD" w:rsidRDefault="005F4788" w:rsidP="003F3A19">
      <w:pPr>
        <w:pStyle w:val="Paragraphedeliste"/>
        <w:keepNext w:val="0"/>
        <w:tabs>
          <w:tab w:val="left" w:pos="1560"/>
        </w:tabs>
        <w:spacing w:line="240" w:lineRule="auto"/>
        <w:rPr>
          <w:szCs w:val="21"/>
        </w:rPr>
      </w:pPr>
      <w:r w:rsidRPr="009C15DD">
        <w:rPr>
          <w:szCs w:val="21"/>
        </w:rPr>
        <w:t>Le constat d’huissier sur toutes les zones de travaux, ouvrages particuliers à proximité y compris les accès aux sites</w:t>
      </w:r>
      <w:r w:rsidR="009C15DD" w:rsidRPr="009C15DD">
        <w:rPr>
          <w:szCs w:val="21"/>
        </w:rPr>
        <w:t xml:space="preserve"> </w:t>
      </w:r>
      <w:r w:rsidRPr="009C15DD">
        <w:rPr>
          <w:szCs w:val="21"/>
        </w:rPr>
        <w:t>;</w:t>
      </w:r>
    </w:p>
    <w:p w14:paraId="0660F852" w14:textId="77777777" w:rsidR="005F4788" w:rsidRPr="009C15DD" w:rsidRDefault="005F4788" w:rsidP="003F3A19">
      <w:pPr>
        <w:pStyle w:val="Paragraphedeliste"/>
        <w:keepNext w:val="0"/>
        <w:tabs>
          <w:tab w:val="left" w:pos="1560"/>
        </w:tabs>
        <w:spacing w:line="240" w:lineRule="auto"/>
        <w:rPr>
          <w:szCs w:val="21"/>
        </w:rPr>
      </w:pPr>
      <w:r w:rsidRPr="009C15DD">
        <w:rPr>
          <w:szCs w:val="21"/>
        </w:rPr>
        <w:t xml:space="preserve">Le PPSPS ; </w:t>
      </w:r>
    </w:p>
    <w:p w14:paraId="51231736" w14:textId="77777777" w:rsidR="005F4788" w:rsidRPr="009C15DD" w:rsidRDefault="005F4788" w:rsidP="003F3A19">
      <w:pPr>
        <w:pStyle w:val="Paragraphedeliste"/>
        <w:keepNext w:val="0"/>
        <w:tabs>
          <w:tab w:val="left" w:pos="1560"/>
        </w:tabs>
        <w:spacing w:line="240" w:lineRule="auto"/>
        <w:rPr>
          <w:szCs w:val="21"/>
        </w:rPr>
      </w:pPr>
      <w:r w:rsidRPr="009C15DD">
        <w:rPr>
          <w:szCs w:val="21"/>
        </w:rPr>
        <w:lastRenderedPageBreak/>
        <w:t>La liste de tous les sous-traitants envisagés avec les détails de prestations à réaliser et les DC4 associés ;</w:t>
      </w:r>
    </w:p>
    <w:p w14:paraId="4A3E6003" w14:textId="4D929B29" w:rsidR="005F4788" w:rsidRPr="009C15DD" w:rsidRDefault="005F4788" w:rsidP="003F3A19">
      <w:pPr>
        <w:pStyle w:val="Paragraphedeliste"/>
        <w:keepNext w:val="0"/>
        <w:tabs>
          <w:tab w:val="left" w:pos="1560"/>
        </w:tabs>
        <w:spacing w:line="240" w:lineRule="auto"/>
        <w:rPr>
          <w:szCs w:val="21"/>
        </w:rPr>
      </w:pPr>
      <w:r w:rsidRPr="009C15DD">
        <w:rPr>
          <w:szCs w:val="21"/>
        </w:rPr>
        <w:t>Plan d’exécution général</w:t>
      </w:r>
      <w:r w:rsidR="009C15DD" w:rsidRPr="009C15DD">
        <w:rPr>
          <w:szCs w:val="21"/>
        </w:rPr>
        <w:t xml:space="preserve"> </w:t>
      </w:r>
      <w:r w:rsidRPr="009C15DD">
        <w:rPr>
          <w:szCs w:val="21"/>
        </w:rPr>
        <w:t>: masse et profil hydraulique ;</w:t>
      </w:r>
    </w:p>
    <w:p w14:paraId="55F6346C" w14:textId="77777777" w:rsidR="005F4788" w:rsidRPr="009C15DD" w:rsidRDefault="005F4788" w:rsidP="003F3A19">
      <w:pPr>
        <w:pStyle w:val="Paragraphedeliste"/>
        <w:keepNext w:val="0"/>
        <w:tabs>
          <w:tab w:val="left" w:pos="1560"/>
        </w:tabs>
        <w:spacing w:line="240" w:lineRule="auto"/>
        <w:rPr>
          <w:szCs w:val="21"/>
        </w:rPr>
      </w:pPr>
      <w:r w:rsidRPr="009C15DD">
        <w:rPr>
          <w:szCs w:val="21"/>
        </w:rPr>
        <w:t>Plan de détail des ouvrages : masse + vue en coupe cotée + détail de la robinetterie intérieure ;</w:t>
      </w:r>
    </w:p>
    <w:p w14:paraId="525CE6CE" w14:textId="24F94FD2" w:rsidR="005F4788" w:rsidRPr="009C15DD" w:rsidRDefault="005F4788" w:rsidP="003F3A19">
      <w:pPr>
        <w:pStyle w:val="Paragraphedeliste"/>
        <w:keepNext w:val="0"/>
        <w:tabs>
          <w:tab w:val="left" w:pos="1560"/>
        </w:tabs>
        <w:spacing w:line="240" w:lineRule="auto"/>
        <w:rPr>
          <w:szCs w:val="21"/>
        </w:rPr>
      </w:pPr>
      <w:r w:rsidRPr="009C15DD">
        <w:rPr>
          <w:szCs w:val="21"/>
        </w:rPr>
        <w:t>Plan de détails des postes de relevage (masse, vue en coupe, détails des équipements);</w:t>
      </w:r>
    </w:p>
    <w:p w14:paraId="510F6086" w14:textId="19C000AC" w:rsidR="005F4788" w:rsidRPr="009C15DD" w:rsidRDefault="005F4788" w:rsidP="003F3A19">
      <w:pPr>
        <w:pStyle w:val="Paragraphedeliste"/>
        <w:keepNext w:val="0"/>
        <w:tabs>
          <w:tab w:val="left" w:pos="1560"/>
        </w:tabs>
        <w:spacing w:line="240" w:lineRule="auto"/>
        <w:rPr>
          <w:szCs w:val="21"/>
        </w:rPr>
      </w:pPr>
      <w:r w:rsidRPr="009C15DD">
        <w:rPr>
          <w:szCs w:val="21"/>
        </w:rPr>
        <w:t xml:space="preserve">Les notes de calculs du lestage et la définition des fondations des différents ouvrages (casiers, poste de refoulement, </w:t>
      </w:r>
      <w:r w:rsidR="009C15DD" w:rsidRPr="009C15DD">
        <w:rPr>
          <w:szCs w:val="21"/>
        </w:rPr>
        <w:t>regards</w:t>
      </w:r>
      <w:r w:rsidRPr="009C15DD">
        <w:rPr>
          <w:szCs w:val="21"/>
        </w:rPr>
        <w:t>…)</w:t>
      </w:r>
      <w:r w:rsidR="009C15DD" w:rsidRPr="009C15DD">
        <w:rPr>
          <w:szCs w:val="21"/>
        </w:rPr>
        <w:t xml:space="preserve"> </w:t>
      </w:r>
      <w:r w:rsidRPr="009C15DD">
        <w:rPr>
          <w:szCs w:val="21"/>
        </w:rPr>
        <w:t>;</w:t>
      </w:r>
    </w:p>
    <w:p w14:paraId="7AF877FB" w14:textId="77777777" w:rsidR="005F4788" w:rsidRPr="009C15DD" w:rsidRDefault="005F4788" w:rsidP="003F3A19">
      <w:pPr>
        <w:pStyle w:val="Paragraphedeliste"/>
        <w:keepNext w:val="0"/>
        <w:tabs>
          <w:tab w:val="left" w:pos="1560"/>
        </w:tabs>
        <w:spacing w:line="240" w:lineRule="auto"/>
        <w:rPr>
          <w:szCs w:val="21"/>
        </w:rPr>
      </w:pPr>
      <w:r w:rsidRPr="009C15DD">
        <w:rPr>
          <w:szCs w:val="21"/>
        </w:rPr>
        <w:t xml:space="preserve">Les notes de calculs béton, ferraillage des postes, </w:t>
      </w:r>
    </w:p>
    <w:p w14:paraId="291FDAEF" w14:textId="77777777" w:rsidR="005F4788" w:rsidRPr="005F0BDF" w:rsidRDefault="005F4788" w:rsidP="003F3A19">
      <w:pPr>
        <w:pStyle w:val="Paragraphedeliste"/>
        <w:keepNext w:val="0"/>
        <w:tabs>
          <w:tab w:val="left" w:pos="1560"/>
        </w:tabs>
        <w:spacing w:line="240" w:lineRule="auto"/>
        <w:rPr>
          <w:szCs w:val="21"/>
        </w:rPr>
      </w:pPr>
      <w:r w:rsidRPr="005F0BDF">
        <w:rPr>
          <w:szCs w:val="21"/>
        </w:rPr>
        <w:t xml:space="preserve">Les dimensionnements électriques des câbles d’alimentation ; </w:t>
      </w:r>
    </w:p>
    <w:p w14:paraId="461EDB51" w14:textId="77777777" w:rsidR="005F4788" w:rsidRPr="005F0BDF" w:rsidRDefault="005F4788" w:rsidP="003F3A19">
      <w:pPr>
        <w:pStyle w:val="Paragraphedeliste"/>
        <w:keepNext w:val="0"/>
        <w:tabs>
          <w:tab w:val="left" w:pos="1560"/>
        </w:tabs>
        <w:spacing w:line="240" w:lineRule="auto"/>
        <w:rPr>
          <w:szCs w:val="21"/>
        </w:rPr>
      </w:pPr>
      <w:r w:rsidRPr="005F0BDF">
        <w:rPr>
          <w:szCs w:val="21"/>
        </w:rPr>
        <w:t xml:space="preserve">Les schémas électriques ; </w:t>
      </w:r>
    </w:p>
    <w:p w14:paraId="6DECB745" w14:textId="77777777" w:rsidR="005F4788" w:rsidRPr="005F0BDF" w:rsidRDefault="005F4788" w:rsidP="003F3A19">
      <w:pPr>
        <w:pStyle w:val="Paragraphedeliste"/>
        <w:keepNext w:val="0"/>
        <w:tabs>
          <w:tab w:val="left" w:pos="1560"/>
        </w:tabs>
        <w:spacing w:line="240" w:lineRule="auto"/>
        <w:rPr>
          <w:szCs w:val="21"/>
        </w:rPr>
      </w:pPr>
      <w:r w:rsidRPr="005F0BDF">
        <w:rPr>
          <w:szCs w:val="21"/>
        </w:rPr>
        <w:t>Le plan de détail des armoires électriques ;</w:t>
      </w:r>
    </w:p>
    <w:p w14:paraId="2D3FB6D9" w14:textId="3675A1B8" w:rsidR="005F4788" w:rsidRPr="005F0BDF" w:rsidRDefault="005F4788" w:rsidP="003F3A19">
      <w:pPr>
        <w:pStyle w:val="Paragraphedeliste"/>
        <w:keepNext w:val="0"/>
        <w:tabs>
          <w:tab w:val="left" w:pos="1560"/>
        </w:tabs>
        <w:spacing w:line="240" w:lineRule="auto"/>
        <w:rPr>
          <w:szCs w:val="21"/>
        </w:rPr>
      </w:pPr>
      <w:r w:rsidRPr="005F0BDF">
        <w:rPr>
          <w:szCs w:val="21"/>
        </w:rPr>
        <w:t xml:space="preserve">Les spécifications techniques (demandes d’agrément + fiches techniques associées) de l’ensemble des équipements électromécaniques, hydrauliques (pompes, clapets, </w:t>
      </w:r>
      <w:r w:rsidR="005F0BDF">
        <w:rPr>
          <w:szCs w:val="21"/>
        </w:rPr>
        <w:t>vannes, instruments</w:t>
      </w:r>
      <w:r w:rsidRPr="005F0BDF">
        <w:rPr>
          <w:szCs w:val="21"/>
        </w:rPr>
        <w:t xml:space="preserve">, </w:t>
      </w:r>
      <w:r w:rsidR="005F0BDF">
        <w:rPr>
          <w:szCs w:val="21"/>
        </w:rPr>
        <w:t>.</w:t>
      </w:r>
      <w:r w:rsidRPr="005F0BDF">
        <w:rPr>
          <w:szCs w:val="21"/>
        </w:rPr>
        <w:t xml:space="preserve">..) et des matériaux (matériaux de filtration, grave, concassé, </w:t>
      </w:r>
      <w:r w:rsidR="005F0BDF">
        <w:rPr>
          <w:szCs w:val="21"/>
        </w:rPr>
        <w:t>GNT</w:t>
      </w:r>
      <w:r w:rsidRPr="005F0BDF">
        <w:rPr>
          <w:szCs w:val="21"/>
        </w:rPr>
        <w:t>31.5, …) ;</w:t>
      </w:r>
    </w:p>
    <w:p w14:paraId="00566227" w14:textId="77777777" w:rsidR="005F4788" w:rsidRPr="005F0BDF" w:rsidRDefault="005F4788" w:rsidP="003F3A19">
      <w:pPr>
        <w:pStyle w:val="Paragraphedeliste"/>
        <w:keepNext w:val="0"/>
        <w:tabs>
          <w:tab w:val="left" w:pos="1560"/>
        </w:tabs>
        <w:spacing w:line="240" w:lineRule="auto"/>
        <w:rPr>
          <w:szCs w:val="21"/>
        </w:rPr>
      </w:pPr>
      <w:r w:rsidRPr="005F0BDF">
        <w:rPr>
          <w:szCs w:val="21"/>
        </w:rPr>
        <w:t>Le programme de réalisation des essais de réception et essais de garantie ;</w:t>
      </w:r>
    </w:p>
    <w:p w14:paraId="0D0011F1" w14:textId="77777777" w:rsidR="005F4788" w:rsidRPr="005F0BDF" w:rsidRDefault="005F4788" w:rsidP="003F3A19">
      <w:pPr>
        <w:pStyle w:val="Paragraphedeliste"/>
        <w:keepNext w:val="0"/>
        <w:tabs>
          <w:tab w:val="left" w:pos="1560"/>
        </w:tabs>
        <w:spacing w:line="240" w:lineRule="auto"/>
        <w:rPr>
          <w:szCs w:val="21"/>
        </w:rPr>
      </w:pPr>
      <w:r w:rsidRPr="005F0BDF">
        <w:rPr>
          <w:szCs w:val="21"/>
        </w:rPr>
        <w:t xml:space="preserve">Le descriptif des procédures de mise en route et phasage des travaux ; </w:t>
      </w:r>
    </w:p>
    <w:p w14:paraId="56BCFEA0" w14:textId="77777777" w:rsidR="005F4788" w:rsidRPr="005F0BDF" w:rsidRDefault="005F4788" w:rsidP="003F3A19">
      <w:pPr>
        <w:pStyle w:val="Paragraphedeliste"/>
        <w:keepNext w:val="0"/>
        <w:tabs>
          <w:tab w:val="left" w:pos="1560"/>
        </w:tabs>
        <w:spacing w:line="240" w:lineRule="auto"/>
        <w:rPr>
          <w:szCs w:val="21"/>
        </w:rPr>
      </w:pPr>
      <w:r w:rsidRPr="005F0BDF">
        <w:rPr>
          <w:szCs w:val="21"/>
        </w:rPr>
        <w:t xml:space="preserve">Le programme de la formation de l’exploitant ; </w:t>
      </w:r>
    </w:p>
    <w:p w14:paraId="2B81318F" w14:textId="77777777" w:rsidR="005F4788" w:rsidRPr="005F0BDF" w:rsidRDefault="005F4788" w:rsidP="003F3A19">
      <w:pPr>
        <w:pStyle w:val="Paragraphedeliste"/>
        <w:keepNext w:val="0"/>
        <w:tabs>
          <w:tab w:val="left" w:pos="1560"/>
        </w:tabs>
        <w:spacing w:line="240" w:lineRule="auto"/>
        <w:rPr>
          <w:szCs w:val="21"/>
        </w:rPr>
      </w:pPr>
      <w:r w:rsidRPr="005F0BDF">
        <w:rPr>
          <w:szCs w:val="21"/>
        </w:rPr>
        <w:t>L’analyse fonctionnelle de l’automate et des postes de télégestion.</w:t>
      </w:r>
    </w:p>
    <w:p w14:paraId="165705A8" w14:textId="77777777" w:rsidR="005F4788" w:rsidRPr="005F4788" w:rsidRDefault="005F4788" w:rsidP="003F3A19">
      <w:pPr>
        <w:keepNext w:val="0"/>
        <w:tabs>
          <w:tab w:val="left" w:pos="1560"/>
        </w:tabs>
        <w:autoSpaceDE w:val="0"/>
        <w:autoSpaceDN w:val="0"/>
        <w:adjustRightInd w:val="0"/>
        <w:spacing w:line="240" w:lineRule="auto"/>
        <w:rPr>
          <w:rFonts w:cs="Arial"/>
          <w:szCs w:val="21"/>
          <w:highlight w:val="yellow"/>
        </w:rPr>
      </w:pPr>
    </w:p>
    <w:p w14:paraId="2380B52E" w14:textId="77777777" w:rsidR="005F4788" w:rsidRPr="005F0BDF" w:rsidRDefault="005F4788" w:rsidP="003F3A19">
      <w:pPr>
        <w:keepNext w:val="0"/>
        <w:tabs>
          <w:tab w:val="left" w:pos="1560"/>
        </w:tabs>
        <w:autoSpaceDE w:val="0"/>
        <w:autoSpaceDN w:val="0"/>
        <w:adjustRightInd w:val="0"/>
        <w:spacing w:line="240" w:lineRule="auto"/>
        <w:rPr>
          <w:rFonts w:cs="Arial"/>
          <w:szCs w:val="21"/>
        </w:rPr>
      </w:pPr>
      <w:r w:rsidRPr="005F0BDF">
        <w:rPr>
          <w:rFonts w:cs="Arial"/>
          <w:szCs w:val="21"/>
        </w:rPr>
        <w:t>En même temps que les plans, seront fournis l'ensemble des avis techniques, fiches descriptives, procès-verbaux d'essais nécessaires, ainsi que l’échantillonnage demandé par le maître d’œuvre. En outre, chaque entreprise devra remettre :</w:t>
      </w:r>
    </w:p>
    <w:p w14:paraId="1BB37390"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La liste avec leur numéro d’identification des documents qui seront remis durant le chantier ;</w:t>
      </w:r>
    </w:p>
    <w:p w14:paraId="4E652A96"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plan de leur installation de chantier ;</w:t>
      </w:r>
    </w:p>
    <w:p w14:paraId="1A1F9D14"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Plan d’Assurance Qualité ;</w:t>
      </w:r>
    </w:p>
    <w:p w14:paraId="49D9C0E9"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contrôle électrique préalable pour demande de CONSUEL ;</w:t>
      </w:r>
    </w:p>
    <w:p w14:paraId="41CA90C6"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planning d’intervention.</w:t>
      </w:r>
    </w:p>
    <w:p w14:paraId="1320C583" w14:textId="77777777" w:rsidR="005F4788" w:rsidRPr="005F0BDF" w:rsidRDefault="005F4788" w:rsidP="003F3A19">
      <w:pPr>
        <w:keepNext w:val="0"/>
        <w:tabs>
          <w:tab w:val="left" w:pos="1560"/>
        </w:tabs>
        <w:autoSpaceDE w:val="0"/>
        <w:autoSpaceDN w:val="0"/>
        <w:adjustRightInd w:val="0"/>
        <w:spacing w:line="240" w:lineRule="auto"/>
        <w:rPr>
          <w:rFonts w:cs="Arial"/>
          <w:b/>
          <w:szCs w:val="21"/>
        </w:rPr>
      </w:pPr>
    </w:p>
    <w:p w14:paraId="6B45F44D" w14:textId="6D3F9D59" w:rsidR="005F4788" w:rsidRPr="005F0BDF" w:rsidRDefault="005F4788" w:rsidP="003F3A19">
      <w:pPr>
        <w:keepNext w:val="0"/>
        <w:tabs>
          <w:tab w:val="left" w:pos="1560"/>
        </w:tabs>
        <w:autoSpaceDE w:val="0"/>
        <w:autoSpaceDN w:val="0"/>
        <w:adjustRightInd w:val="0"/>
        <w:spacing w:line="240" w:lineRule="auto"/>
        <w:rPr>
          <w:rFonts w:cs="Arial"/>
          <w:b/>
          <w:szCs w:val="21"/>
        </w:rPr>
      </w:pPr>
      <w:r w:rsidRPr="005F0BDF">
        <w:rPr>
          <w:rFonts w:cs="Arial"/>
          <w:b/>
          <w:szCs w:val="21"/>
        </w:rPr>
        <w:t xml:space="preserve">L’attention des candidats est attirée sur le fait que </w:t>
      </w:r>
      <w:r w:rsidRPr="005F0BDF">
        <w:rPr>
          <w:rFonts w:cs="Arial"/>
          <w:b/>
          <w:szCs w:val="21"/>
          <w:u w:val="single"/>
        </w:rPr>
        <w:t>la totalité</w:t>
      </w:r>
      <w:r w:rsidRPr="005F0BDF">
        <w:rPr>
          <w:rFonts w:cs="Arial"/>
          <w:b/>
          <w:szCs w:val="21"/>
        </w:rPr>
        <w:t xml:space="preserve"> des documents listés ci-dessus devra impérativement être remise à la fin de la période d’exécution</w:t>
      </w:r>
      <w:r w:rsidR="00E42633">
        <w:rPr>
          <w:rFonts w:cs="Arial"/>
          <w:b/>
          <w:szCs w:val="21"/>
        </w:rPr>
        <w:t xml:space="preserve"> (de 4 semaines)</w:t>
      </w:r>
      <w:r w:rsidRPr="005F0BDF">
        <w:rPr>
          <w:rFonts w:cs="Arial"/>
          <w:b/>
          <w:szCs w:val="21"/>
        </w:rPr>
        <w:t xml:space="preserve"> en statu</w:t>
      </w:r>
      <w:r w:rsidR="00E42633">
        <w:rPr>
          <w:rFonts w:cs="Arial"/>
          <w:b/>
          <w:szCs w:val="21"/>
        </w:rPr>
        <w:t>t</w:t>
      </w:r>
      <w:r w:rsidRPr="005F0BDF">
        <w:rPr>
          <w:rFonts w:cs="Arial"/>
          <w:b/>
          <w:szCs w:val="21"/>
        </w:rPr>
        <w:t xml:space="preserve"> « bon pour exécution du MOE », lors de la réunion de présentation. Comme prévu au CCAP, des pénalités seront appliquées en cas de retard dans la transmission de ces documents. </w:t>
      </w:r>
    </w:p>
    <w:p w14:paraId="75BA1346" w14:textId="526E41CD" w:rsidR="005F4788" w:rsidRPr="00AD22C5" w:rsidRDefault="00E42633" w:rsidP="00364524">
      <w:pPr>
        <w:pStyle w:val="TITRE30"/>
        <w:numPr>
          <w:ilvl w:val="1"/>
          <w:numId w:val="109"/>
        </w:numPr>
      </w:pPr>
      <w:bookmarkStart w:id="97" w:name="_Toc191900421"/>
      <w:r w:rsidRPr="00AD22C5">
        <w:t>Sécurité</w:t>
      </w:r>
      <w:r w:rsidR="005F4788" w:rsidRPr="00AD22C5">
        <w:t xml:space="preserve"> des chantiers et coordination</w:t>
      </w:r>
      <w:bookmarkEnd w:id="97"/>
    </w:p>
    <w:p w14:paraId="7E825472" w14:textId="36DE2421" w:rsidR="005F4788" w:rsidRPr="005F0BDF" w:rsidRDefault="005F4788" w:rsidP="003F3A19">
      <w:pPr>
        <w:keepNext w:val="0"/>
        <w:spacing w:line="240" w:lineRule="auto"/>
        <w:rPr>
          <w:rFonts w:cs="Arial"/>
          <w:szCs w:val="21"/>
        </w:rPr>
      </w:pPr>
      <w:r w:rsidRPr="005F0BDF">
        <w:rPr>
          <w:rFonts w:cs="Arial"/>
          <w:szCs w:val="21"/>
        </w:rPr>
        <w:t>Selon les lois des 31.12.91 et 31.12.93, le décret n°941159 du 26.12.94 et la directive n°92-57 du conseil des Communautés européennes, la coordination sera assurée par un coordonnateur SPS qui sera désigné par le maître d’ouvrage s</w:t>
      </w:r>
      <w:r w:rsidR="005F0BDF">
        <w:rPr>
          <w:rFonts w:cs="Arial"/>
          <w:szCs w:val="21"/>
        </w:rPr>
        <w:t>’</w:t>
      </w:r>
      <w:r w:rsidRPr="005F0BDF">
        <w:rPr>
          <w:rFonts w:cs="Arial"/>
          <w:szCs w:val="21"/>
        </w:rPr>
        <w:t>il est nécessaire (cas de sous-traitance notamment). L’entrepreneur est soumis aux prescriptions du coordonnateur notamment :</w:t>
      </w:r>
    </w:p>
    <w:p w14:paraId="68EE8888"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Au plan général de coordination en matière de sécurité et de protection de la santé (P.G.C.S.P.S.) écrit dès la conception par le maître d’ouvrage pour les chantiers soumis à déclaration préalable ;</w:t>
      </w:r>
    </w:p>
    <w:p w14:paraId="21F8B1A2"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plan particulier de sécurité et de protection de la santé (P.P.S.P.S.) est à remettre au coordonnateur par chaque entreprise et au maître d’ouvrage si l’entreprise exécute seule les travaux pendant plus d’un an et emploi plus de 50 salariés pendant dix jours ouvrés consécutifs ;</w:t>
      </w:r>
    </w:p>
    <w:p w14:paraId="5CC360BA" w14:textId="77777777" w:rsidR="005F4788" w:rsidRPr="005F0BDF"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registre journal « journal de bord du chantier » : le coordonnateur y consigne au fur et à mesure du déroulement de l’opération les comptes rendus d’inspection, les observations faites au Maître d’Ouvrage, au maître d’œuvre et aux intervenants.</w:t>
      </w:r>
    </w:p>
    <w:p w14:paraId="4E62A758" w14:textId="77777777" w:rsidR="005F4788"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5F0BDF">
        <w:rPr>
          <w:rFonts w:cs="Arial"/>
          <w:szCs w:val="21"/>
          <w:lang w:eastAsia="en-US"/>
        </w:rPr>
        <w:t>Le dossier d’intervention ultérieure sur l’ouvrage (D.I.U.O.) constitué par le coordonnateur dès la conception et remis au Maître d’Ouvrage à la réception, rassemble les documents destinés à faciliter l’intervention ultérieure sur l’ouvrage.</w:t>
      </w:r>
    </w:p>
    <w:p w14:paraId="35D35FB7" w14:textId="77777777" w:rsidR="001077F8" w:rsidRPr="001077F8" w:rsidRDefault="001077F8" w:rsidP="001077F8">
      <w:pPr>
        <w:keepNext w:val="0"/>
        <w:tabs>
          <w:tab w:val="left" w:pos="1560"/>
        </w:tabs>
        <w:spacing w:line="240" w:lineRule="auto"/>
        <w:rPr>
          <w:rFonts w:cs="Arial"/>
          <w:szCs w:val="21"/>
          <w:lang w:eastAsia="en-US"/>
        </w:rPr>
      </w:pPr>
    </w:p>
    <w:p w14:paraId="39BACAC3" w14:textId="2533964B" w:rsidR="005F4788" w:rsidRPr="00AD22C5" w:rsidRDefault="005F4788" w:rsidP="00364524">
      <w:pPr>
        <w:pStyle w:val="TITRE30"/>
        <w:numPr>
          <w:ilvl w:val="1"/>
          <w:numId w:val="109"/>
        </w:numPr>
      </w:pPr>
      <w:bookmarkStart w:id="98" w:name="_Toc191900422"/>
      <w:r w:rsidRPr="00AD22C5">
        <w:t>Travaux préparatoires</w:t>
      </w:r>
      <w:bookmarkEnd w:id="98"/>
    </w:p>
    <w:p w14:paraId="4E0174FA"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99" w:name="_Toc175380641"/>
      <w:bookmarkStart w:id="100" w:name="_Toc246833545"/>
      <w:bookmarkStart w:id="101" w:name="_Ref365015086"/>
      <w:bookmarkStart w:id="102" w:name="_Ref365015328"/>
      <w:bookmarkStart w:id="103" w:name="_Toc475639224"/>
      <w:r w:rsidRPr="00AD22C5">
        <w:rPr>
          <w:b/>
          <w:color w:val="5B9BD5"/>
          <w:sz w:val="22"/>
        </w:rPr>
        <w:t>Phase de Préparation de chantier</w:t>
      </w:r>
      <w:bookmarkEnd w:id="99"/>
      <w:bookmarkEnd w:id="100"/>
      <w:bookmarkEnd w:id="101"/>
      <w:bookmarkEnd w:id="102"/>
      <w:bookmarkEnd w:id="103"/>
    </w:p>
    <w:p w14:paraId="28F1885E" w14:textId="77777777" w:rsidR="005F4788" w:rsidRPr="005F0BDF" w:rsidRDefault="005F4788" w:rsidP="003F3A19">
      <w:pPr>
        <w:pStyle w:val="F4"/>
        <w:spacing w:before="0" w:line="240" w:lineRule="auto"/>
        <w:ind w:left="0"/>
        <w:rPr>
          <w:rFonts w:ascii="Arial" w:hAnsi="Arial" w:cs="Arial"/>
          <w:i/>
          <w:iCs/>
          <w:sz w:val="20"/>
          <w:u w:val="single"/>
        </w:rPr>
      </w:pPr>
      <w:r w:rsidRPr="005F0BDF">
        <w:rPr>
          <w:rFonts w:ascii="Arial" w:hAnsi="Arial" w:cs="Arial"/>
          <w:i/>
          <w:iCs/>
          <w:sz w:val="20"/>
          <w:u w:val="single"/>
        </w:rPr>
        <w:t>Dès la notification du marché :</w:t>
      </w:r>
    </w:p>
    <w:p w14:paraId="5509470D" w14:textId="77777777" w:rsidR="005F4788" w:rsidRPr="005F0BDF" w:rsidRDefault="005F4788" w:rsidP="003F3A19">
      <w:pPr>
        <w:keepNext w:val="0"/>
        <w:numPr>
          <w:ilvl w:val="0"/>
          <w:numId w:val="55"/>
        </w:numPr>
        <w:tabs>
          <w:tab w:val="clear" w:pos="7170"/>
        </w:tabs>
        <w:spacing w:line="240" w:lineRule="auto"/>
        <w:ind w:left="851" w:hanging="357"/>
        <w:rPr>
          <w:rFonts w:cs="Arial"/>
          <w:iCs/>
        </w:rPr>
      </w:pPr>
      <w:r w:rsidRPr="005F0BDF">
        <w:rPr>
          <w:rFonts w:cs="Arial"/>
          <w:iCs/>
        </w:rPr>
        <w:t>Envoi des DICT par l’entreprise</w:t>
      </w:r>
    </w:p>
    <w:p w14:paraId="5FF7B3CF" w14:textId="77777777" w:rsidR="005F4788" w:rsidRPr="005F0BDF" w:rsidRDefault="005F4788" w:rsidP="003F3A19">
      <w:pPr>
        <w:pStyle w:val="F4"/>
        <w:spacing w:before="0" w:line="240" w:lineRule="auto"/>
        <w:ind w:left="0"/>
        <w:rPr>
          <w:rFonts w:ascii="Arial" w:hAnsi="Arial" w:cs="Arial"/>
          <w:i/>
          <w:iCs/>
          <w:sz w:val="20"/>
          <w:u w:val="single"/>
        </w:rPr>
      </w:pPr>
    </w:p>
    <w:p w14:paraId="3CB9F03B" w14:textId="77777777" w:rsidR="005F4788" w:rsidRPr="005F0BDF" w:rsidRDefault="005F4788" w:rsidP="003F3A19">
      <w:pPr>
        <w:pStyle w:val="F4"/>
        <w:spacing w:before="0" w:line="240" w:lineRule="auto"/>
        <w:ind w:left="0"/>
        <w:rPr>
          <w:rFonts w:ascii="Arial" w:hAnsi="Arial" w:cs="Arial"/>
          <w:i/>
          <w:iCs/>
          <w:sz w:val="20"/>
          <w:u w:val="single"/>
        </w:rPr>
      </w:pPr>
      <w:r w:rsidRPr="005F0BDF">
        <w:rPr>
          <w:rFonts w:ascii="Arial" w:hAnsi="Arial" w:cs="Arial"/>
          <w:i/>
          <w:iCs/>
          <w:sz w:val="20"/>
          <w:u w:val="single"/>
        </w:rPr>
        <w:lastRenderedPageBreak/>
        <w:t>Réunion préliminaire :</w:t>
      </w:r>
    </w:p>
    <w:p w14:paraId="4441CDB7"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Présence du </w:t>
      </w:r>
      <w:r w:rsidRPr="005F0BDF">
        <w:rPr>
          <w:rFonts w:cs="Arial"/>
          <w:caps/>
        </w:rPr>
        <w:t>m</w:t>
      </w:r>
      <w:r w:rsidRPr="005F0BDF">
        <w:rPr>
          <w:rFonts w:cs="Arial"/>
        </w:rPr>
        <w:t>aître d’</w:t>
      </w:r>
      <w:r w:rsidRPr="005F0BDF">
        <w:rPr>
          <w:rFonts w:cs="Arial"/>
          <w:caps/>
        </w:rPr>
        <w:t>o</w:t>
      </w:r>
      <w:r w:rsidRPr="005F0BDF">
        <w:rPr>
          <w:rFonts w:cs="Arial"/>
        </w:rPr>
        <w:t>uvrage,</w:t>
      </w:r>
    </w:p>
    <w:p w14:paraId="2B7DCDDB"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Présence obligatoire du maître d’œuvre, de l’entreprise, des sous–traitants, des concessionnaires et si nécessaire du coordonnateur, et des principaux fournisseurs,</w:t>
      </w:r>
    </w:p>
    <w:p w14:paraId="144F2560"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Présentation par l'entreprise de son organisation générale, notamment en matière de contrôle des travaux, de gestion des non-conformités et de circulation de l'information interne au chantier,</w:t>
      </w:r>
    </w:p>
    <w:p w14:paraId="3B598D0C"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Présentation par l’entreprise de son planning prévisionnel des travaux,</w:t>
      </w:r>
    </w:p>
    <w:p w14:paraId="7584CF89"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Repérage sur place des réseaux existants avec les concessionnaires,</w:t>
      </w:r>
    </w:p>
    <w:p w14:paraId="031AB43B" w14:textId="77777777" w:rsidR="005F4788" w:rsidRPr="005F0BDF" w:rsidRDefault="005F4788" w:rsidP="00364524">
      <w:pPr>
        <w:pStyle w:val="F4"/>
        <w:numPr>
          <w:ilvl w:val="1"/>
          <w:numId w:val="64"/>
        </w:numPr>
        <w:tabs>
          <w:tab w:val="clear" w:pos="1418"/>
        </w:tabs>
        <w:spacing w:before="0" w:line="240" w:lineRule="auto"/>
        <w:ind w:left="1644" w:hanging="357"/>
        <w:rPr>
          <w:rFonts w:ascii="Roboto Light" w:hAnsi="Roboto Light" w:cs="Arial"/>
          <w:sz w:val="20"/>
        </w:rPr>
      </w:pPr>
      <w:r w:rsidRPr="005F0BDF">
        <w:rPr>
          <w:rFonts w:ascii="Roboto Light" w:hAnsi="Roboto Light" w:cs="Arial"/>
          <w:sz w:val="20"/>
        </w:rPr>
        <w:t>Positionnement de la canalisation, des regards,</w:t>
      </w:r>
    </w:p>
    <w:p w14:paraId="3280FFD8" w14:textId="77777777" w:rsidR="005F4788" w:rsidRPr="005F0BDF" w:rsidRDefault="005F4788" w:rsidP="00364524">
      <w:pPr>
        <w:pStyle w:val="F4"/>
        <w:numPr>
          <w:ilvl w:val="1"/>
          <w:numId w:val="64"/>
        </w:numPr>
        <w:tabs>
          <w:tab w:val="clear" w:pos="1418"/>
        </w:tabs>
        <w:spacing w:before="0" w:line="240" w:lineRule="auto"/>
        <w:ind w:left="1644" w:hanging="357"/>
        <w:rPr>
          <w:rFonts w:ascii="Roboto Light" w:hAnsi="Roboto Light" w:cs="Arial"/>
          <w:sz w:val="20"/>
        </w:rPr>
      </w:pPr>
      <w:r w:rsidRPr="005F0BDF">
        <w:rPr>
          <w:rFonts w:ascii="Roboto Light" w:hAnsi="Roboto Light" w:cs="Arial"/>
          <w:sz w:val="20"/>
        </w:rPr>
        <w:t>Implantation de la base vie, lieu de stockage, lieu de décharge,</w:t>
      </w:r>
    </w:p>
    <w:p w14:paraId="19E3D518"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Définition des points sensibles et validation de leurs traitements (ces points sensibles sont définis à partir des contraintes repérées lors du piquetage et des difficultés techniques spécifiques au chantier),</w:t>
      </w:r>
    </w:p>
    <w:p w14:paraId="5472B91B"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Aux vues des contraintes et points sensibles, confirmation ou adaptation des choix de matériaux, définition des consignes. </w:t>
      </w:r>
    </w:p>
    <w:p w14:paraId="50343446"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Définition des contrôles à réaliser par l’entreprise (Plan de Contrôle), en contrôle interne.</w:t>
      </w:r>
    </w:p>
    <w:p w14:paraId="7DC637BE"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szCs w:val="21"/>
          <w:lang w:eastAsia="en-US"/>
        </w:rPr>
        <w:t>Aux vues des contraintes et points sensibles, confirmation ou adaptation des choix de matériaux, définition des consignes</w:t>
      </w:r>
    </w:p>
    <w:p w14:paraId="38557DD1"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Traitement des problèmes liés à la sécurité,</w:t>
      </w:r>
    </w:p>
    <w:p w14:paraId="42C89643"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Rédaction par l’entreprise du procès-verbal des décisions prises lors de la préparation de chantier, tenant lieu de Document d’Assurance Qualité, </w:t>
      </w:r>
    </w:p>
    <w:p w14:paraId="2439724A" w14:textId="77777777" w:rsidR="005F4788" w:rsidRPr="005F4788" w:rsidRDefault="005F4788" w:rsidP="003F3A19">
      <w:pPr>
        <w:pStyle w:val="F4"/>
        <w:spacing w:before="0" w:line="240" w:lineRule="auto"/>
        <w:ind w:left="0"/>
        <w:rPr>
          <w:rFonts w:ascii="Arial" w:hAnsi="Arial" w:cs="Arial"/>
          <w:i/>
          <w:iCs/>
          <w:sz w:val="20"/>
          <w:highlight w:val="yellow"/>
          <w:u w:val="single"/>
        </w:rPr>
      </w:pPr>
    </w:p>
    <w:p w14:paraId="4AE25494" w14:textId="77777777" w:rsidR="005F4788" w:rsidRPr="005F0BDF" w:rsidRDefault="005F4788" w:rsidP="003F3A19">
      <w:pPr>
        <w:pStyle w:val="F4"/>
        <w:spacing w:before="0" w:line="240" w:lineRule="auto"/>
        <w:ind w:left="0"/>
        <w:rPr>
          <w:rFonts w:ascii="Roboto Light" w:hAnsi="Roboto Light" w:cs="Arial"/>
          <w:sz w:val="21"/>
          <w:szCs w:val="21"/>
        </w:rPr>
      </w:pPr>
      <w:r w:rsidRPr="005F0BDF">
        <w:rPr>
          <w:rFonts w:ascii="Roboto Light" w:hAnsi="Roboto Light" w:cs="Arial"/>
          <w:i/>
          <w:iCs/>
          <w:sz w:val="21"/>
          <w:szCs w:val="21"/>
          <w:u w:val="single"/>
        </w:rPr>
        <w:t xml:space="preserve">Préparation du chantier, analyse des contraintes et études préliminaires:  </w:t>
      </w:r>
    </w:p>
    <w:p w14:paraId="67D3877B" w14:textId="66168BED"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Réalisation d’un état des lieux par </w:t>
      </w:r>
      <w:r w:rsidRPr="005F0BDF">
        <w:rPr>
          <w:rFonts w:cs="Arial"/>
          <w:b/>
        </w:rPr>
        <w:t>constat par huissier</w:t>
      </w:r>
      <w:r w:rsidRPr="005F0BDF">
        <w:rPr>
          <w:rFonts w:cs="Arial"/>
        </w:rPr>
        <w:t>, y compris sur les accès et zone de circulation autour des chantiers</w:t>
      </w:r>
      <w:r w:rsidR="005F0BDF">
        <w:rPr>
          <w:rFonts w:cs="Arial"/>
        </w:rPr>
        <w:t xml:space="preserve"> </w:t>
      </w:r>
      <w:r w:rsidRPr="005F0BDF">
        <w:rPr>
          <w:rFonts w:cs="Arial"/>
        </w:rPr>
        <w:t>;</w:t>
      </w:r>
    </w:p>
    <w:p w14:paraId="39017218"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Réalisation des </w:t>
      </w:r>
      <w:r w:rsidRPr="005F0BDF">
        <w:rPr>
          <w:rFonts w:cs="Arial"/>
          <w:b/>
        </w:rPr>
        <w:t>éventuels levés topographiques complémentaires</w:t>
      </w:r>
      <w:r w:rsidRPr="005F0BDF">
        <w:rPr>
          <w:rFonts w:cs="Arial"/>
        </w:rPr>
        <w:t xml:space="preserve"> nécessaires à l’élaboration des études d’exécution (notamment sur les ouvrages existants) ;</w:t>
      </w:r>
    </w:p>
    <w:p w14:paraId="0782D897"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Réalisation des </w:t>
      </w:r>
      <w:r w:rsidRPr="005F0BDF">
        <w:rPr>
          <w:rFonts w:cs="Arial"/>
          <w:b/>
        </w:rPr>
        <w:t>sondages de reconnaissance</w:t>
      </w:r>
      <w:r w:rsidRPr="005F0BDF">
        <w:rPr>
          <w:rFonts w:cs="Arial"/>
        </w:rPr>
        <w:t xml:space="preserve">, </w:t>
      </w:r>
      <w:r w:rsidRPr="005F0BDF">
        <w:t>notamment pour la localisation des ouvrages et réseaux enterrés ;</w:t>
      </w:r>
    </w:p>
    <w:p w14:paraId="41BBD27A"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b/>
        </w:rPr>
        <w:t>Géo détection des réseaux</w:t>
      </w:r>
      <w:r w:rsidRPr="005F0BDF">
        <w:t xml:space="preserve"> des concessionnaires ; </w:t>
      </w:r>
    </w:p>
    <w:p w14:paraId="5D865FF2" w14:textId="77777777" w:rsidR="005F4788" w:rsidRPr="005F0BDF" w:rsidRDefault="005F4788" w:rsidP="003F3A19">
      <w:pPr>
        <w:keepNext w:val="0"/>
        <w:numPr>
          <w:ilvl w:val="0"/>
          <w:numId w:val="55"/>
        </w:numPr>
        <w:tabs>
          <w:tab w:val="clear" w:pos="7170"/>
        </w:tabs>
        <w:spacing w:line="240" w:lineRule="auto"/>
        <w:ind w:left="851" w:hanging="357"/>
        <w:rPr>
          <w:rFonts w:cs="Arial"/>
        </w:rPr>
      </w:pPr>
      <w:r w:rsidRPr="005F0BDF">
        <w:t>Réalisation d’une étude géotechnique complémentaire (</w:t>
      </w:r>
      <w:r w:rsidRPr="005F0BDF">
        <w:rPr>
          <w:b/>
        </w:rPr>
        <w:t>mission de type G3</w:t>
      </w:r>
      <w:r w:rsidRPr="005F0BDF">
        <w:t xml:space="preserve">) ; </w:t>
      </w:r>
    </w:p>
    <w:p w14:paraId="071BA7A6" w14:textId="2D3B79D5" w:rsidR="005F4788" w:rsidRPr="005F0BDF" w:rsidRDefault="005F4788" w:rsidP="003F3A19">
      <w:pPr>
        <w:keepNext w:val="0"/>
        <w:numPr>
          <w:ilvl w:val="0"/>
          <w:numId w:val="55"/>
        </w:numPr>
        <w:tabs>
          <w:tab w:val="clear" w:pos="7170"/>
        </w:tabs>
        <w:spacing w:line="240" w:lineRule="auto"/>
        <w:ind w:left="851" w:hanging="357"/>
        <w:rPr>
          <w:rFonts w:cs="Arial"/>
        </w:rPr>
      </w:pPr>
      <w:r w:rsidRPr="005F0BDF">
        <w:rPr>
          <w:rFonts w:cs="Arial"/>
        </w:rPr>
        <w:t xml:space="preserve">L’établissement et présentation au visa du Maître d’œuvre des </w:t>
      </w:r>
      <w:r w:rsidRPr="005F0BDF">
        <w:rPr>
          <w:rFonts w:cs="Arial"/>
          <w:b/>
        </w:rPr>
        <w:t>plans d’exécution</w:t>
      </w:r>
      <w:r w:rsidRPr="005F0BDF">
        <w:rPr>
          <w:rFonts w:cs="Arial"/>
        </w:rPr>
        <w:t xml:space="preserve"> réalisés par l'entreprise, suite au piquetage</w:t>
      </w:r>
      <w:r w:rsidR="005F0BDF">
        <w:rPr>
          <w:rFonts w:cs="Arial"/>
        </w:rPr>
        <w:t>.</w:t>
      </w:r>
    </w:p>
    <w:p w14:paraId="26814F5A" w14:textId="0AB6441D" w:rsidR="005F4788" w:rsidRPr="006A6D01" w:rsidRDefault="005F4788" w:rsidP="003F3A19">
      <w:pPr>
        <w:keepNext w:val="0"/>
        <w:numPr>
          <w:ilvl w:val="0"/>
          <w:numId w:val="55"/>
        </w:numPr>
        <w:tabs>
          <w:tab w:val="clear" w:pos="7170"/>
        </w:tabs>
        <w:spacing w:line="240" w:lineRule="auto"/>
        <w:ind w:left="851" w:hanging="357"/>
        <w:rPr>
          <w:rFonts w:cs="Arial"/>
        </w:rPr>
      </w:pPr>
      <w:r w:rsidRPr="006A6D01">
        <w:rPr>
          <w:rFonts w:cs="Arial"/>
        </w:rPr>
        <w:t xml:space="preserve">Réalisation d’une </w:t>
      </w:r>
      <w:r w:rsidRPr="006A6D01">
        <w:rPr>
          <w:rFonts w:cs="Arial"/>
          <w:b/>
        </w:rPr>
        <w:t>note spécifique de phasage des travaux</w:t>
      </w:r>
      <w:r w:rsidRPr="006A6D01">
        <w:rPr>
          <w:rFonts w:cs="Arial"/>
        </w:rPr>
        <w:t xml:space="preserve"> (travaux / mise en route / démolition) </w:t>
      </w:r>
      <w:r w:rsidRPr="006A6D01">
        <w:rPr>
          <w:rFonts w:cs="Arial"/>
          <w:b/>
        </w:rPr>
        <w:t>incluant les modalités d’accès et de maintien en service</w:t>
      </w:r>
      <w:r w:rsidRPr="006A6D01">
        <w:rPr>
          <w:rFonts w:cs="Arial"/>
        </w:rPr>
        <w:t xml:space="preserve"> (notamment concernant l’intervention sur les installations électriques) ;</w:t>
      </w:r>
    </w:p>
    <w:p w14:paraId="785451A7" w14:textId="77777777" w:rsidR="00A94191" w:rsidRDefault="00A94191" w:rsidP="003F3A19">
      <w:pPr>
        <w:keepNext w:val="0"/>
        <w:spacing w:line="240" w:lineRule="auto"/>
        <w:ind w:left="851"/>
        <w:rPr>
          <w:rFonts w:cs="Arial"/>
          <w:highlight w:val="yellow"/>
        </w:rPr>
      </w:pPr>
    </w:p>
    <w:p w14:paraId="136D8461" w14:textId="015604CC" w:rsidR="00A94191" w:rsidRPr="00A94191" w:rsidRDefault="00A94191" w:rsidP="003F3A19">
      <w:pPr>
        <w:keepNext w:val="0"/>
        <w:spacing w:line="240" w:lineRule="auto"/>
        <w:ind w:left="851"/>
        <w:rPr>
          <w:rFonts w:cs="Arial"/>
          <w:u w:val="single"/>
        </w:rPr>
      </w:pPr>
      <w:r w:rsidRPr="00A94191">
        <w:rPr>
          <w:rFonts w:cs="Arial"/>
          <w:u w:val="single"/>
        </w:rPr>
        <w:t xml:space="preserve">Pour la partie réseau : </w:t>
      </w:r>
    </w:p>
    <w:p w14:paraId="4BEA1983" w14:textId="77777777" w:rsidR="00A94191" w:rsidRPr="00A94191" w:rsidRDefault="00A94191" w:rsidP="003F3A19">
      <w:pPr>
        <w:keepNext w:val="0"/>
        <w:spacing w:line="240" w:lineRule="auto"/>
        <w:ind w:left="851"/>
        <w:rPr>
          <w:rFonts w:cs="Arial"/>
        </w:rPr>
      </w:pPr>
      <w:r w:rsidRPr="00A94191">
        <w:rPr>
          <w:rFonts w:cs="Arial"/>
        </w:rPr>
        <w:t>Installation des nouveaux postes de relevage</w:t>
      </w:r>
    </w:p>
    <w:p w14:paraId="6F0107E3" w14:textId="25097D4E" w:rsidR="00A94191" w:rsidRPr="00A94191" w:rsidRDefault="00B62828" w:rsidP="003F3A19">
      <w:pPr>
        <w:keepNext w:val="0"/>
        <w:spacing w:line="240" w:lineRule="auto"/>
        <w:ind w:left="851"/>
        <w:rPr>
          <w:rFonts w:cs="Arial"/>
        </w:rPr>
      </w:pPr>
      <w:r>
        <w:rPr>
          <w:rFonts w:cs="Arial"/>
        </w:rPr>
        <w:t>Pose des conduites gravitaires et de refoulement</w:t>
      </w:r>
      <w:r w:rsidR="00A94191" w:rsidRPr="00A94191">
        <w:rPr>
          <w:rFonts w:cs="Arial"/>
        </w:rPr>
        <w:t xml:space="preserve"> d’eaux usées</w:t>
      </w:r>
    </w:p>
    <w:p w14:paraId="0C9C32A2" w14:textId="77777777" w:rsidR="00A94191" w:rsidRPr="00A94191" w:rsidRDefault="00A94191" w:rsidP="003F3A19">
      <w:pPr>
        <w:keepNext w:val="0"/>
        <w:spacing w:line="240" w:lineRule="auto"/>
        <w:ind w:left="851"/>
        <w:rPr>
          <w:rFonts w:cs="Arial"/>
        </w:rPr>
      </w:pPr>
    </w:p>
    <w:p w14:paraId="299A0CD1" w14:textId="0355EBC7" w:rsidR="00A94191" w:rsidRPr="00A94191" w:rsidRDefault="00A94191" w:rsidP="003F3A19">
      <w:pPr>
        <w:keepNext w:val="0"/>
        <w:spacing w:line="240" w:lineRule="auto"/>
        <w:ind w:left="851"/>
        <w:rPr>
          <w:rFonts w:cs="Arial"/>
          <w:u w:val="single"/>
        </w:rPr>
      </w:pPr>
      <w:r w:rsidRPr="00A94191">
        <w:rPr>
          <w:rFonts w:cs="Arial"/>
          <w:u w:val="single"/>
        </w:rPr>
        <w:t>Pour la partie STEP :</w:t>
      </w:r>
    </w:p>
    <w:p w14:paraId="5FE09C08" w14:textId="515E71C3" w:rsidR="00A94191" w:rsidRPr="00A94191" w:rsidRDefault="00A94191" w:rsidP="003F3A19">
      <w:pPr>
        <w:keepNext w:val="0"/>
        <w:spacing w:line="240" w:lineRule="auto"/>
        <w:ind w:left="851"/>
        <w:rPr>
          <w:rFonts w:cs="Arial"/>
        </w:rPr>
      </w:pPr>
      <w:r w:rsidRPr="00A94191">
        <w:rPr>
          <w:rFonts w:cs="Arial"/>
        </w:rPr>
        <w:t>Poste de recirculation</w:t>
      </w:r>
    </w:p>
    <w:p w14:paraId="18118D5A" w14:textId="77777777" w:rsidR="00A94191" w:rsidRPr="005F0BDF" w:rsidRDefault="00A94191" w:rsidP="003F3A19">
      <w:pPr>
        <w:keepNext w:val="0"/>
        <w:spacing w:line="240" w:lineRule="auto"/>
        <w:ind w:left="851"/>
        <w:rPr>
          <w:rFonts w:cs="Arial"/>
          <w:highlight w:val="yellow"/>
        </w:rPr>
      </w:pPr>
    </w:p>
    <w:p w14:paraId="49CDFA06" w14:textId="77777777" w:rsidR="005F4788" w:rsidRPr="00263047" w:rsidRDefault="005F4788" w:rsidP="003F3A19">
      <w:pPr>
        <w:keepNext w:val="0"/>
        <w:numPr>
          <w:ilvl w:val="0"/>
          <w:numId w:val="55"/>
        </w:numPr>
        <w:tabs>
          <w:tab w:val="clear" w:pos="7170"/>
        </w:tabs>
        <w:spacing w:line="240" w:lineRule="auto"/>
        <w:ind w:left="851" w:hanging="357"/>
        <w:rPr>
          <w:rFonts w:cs="Arial"/>
        </w:rPr>
      </w:pPr>
      <w:r w:rsidRPr="00263047">
        <w:rPr>
          <w:rFonts w:cs="Arial"/>
        </w:rPr>
        <w:t xml:space="preserve">L’établissement et présentation au visa du maître d'œuvre du programme d'exécution des travaux, dans le délai de 15 jours à compter du début de la période de préparation, </w:t>
      </w:r>
    </w:p>
    <w:p w14:paraId="7DFD9935" w14:textId="77777777" w:rsidR="005F4788" w:rsidRPr="00263047" w:rsidRDefault="005F4788" w:rsidP="003F3A19">
      <w:pPr>
        <w:keepNext w:val="0"/>
        <w:numPr>
          <w:ilvl w:val="0"/>
          <w:numId w:val="55"/>
        </w:numPr>
        <w:tabs>
          <w:tab w:val="clear" w:pos="7170"/>
        </w:tabs>
        <w:spacing w:line="240" w:lineRule="auto"/>
        <w:ind w:left="851" w:hanging="357"/>
        <w:rPr>
          <w:rFonts w:cs="Arial"/>
        </w:rPr>
      </w:pPr>
      <w:r w:rsidRPr="00263047">
        <w:rPr>
          <w:rFonts w:cs="Arial"/>
        </w:rPr>
        <w:t xml:space="preserve">La présentation au visa du Maître d’œuvre des </w:t>
      </w:r>
      <w:r w:rsidRPr="00263047">
        <w:rPr>
          <w:rFonts w:cs="Arial"/>
          <w:b/>
        </w:rPr>
        <w:t>fiches technique</w:t>
      </w:r>
      <w:r w:rsidRPr="00263047">
        <w:rPr>
          <w:rFonts w:cs="Arial"/>
        </w:rPr>
        <w:t>s des matériaux utilisés,</w:t>
      </w:r>
    </w:p>
    <w:p w14:paraId="04EB8F14" w14:textId="77777777" w:rsidR="005F4788" w:rsidRPr="00263047" w:rsidRDefault="005F4788" w:rsidP="003F3A19">
      <w:pPr>
        <w:keepNext w:val="0"/>
        <w:numPr>
          <w:ilvl w:val="0"/>
          <w:numId w:val="55"/>
        </w:numPr>
        <w:tabs>
          <w:tab w:val="clear" w:pos="7170"/>
        </w:tabs>
        <w:spacing w:line="240" w:lineRule="auto"/>
        <w:ind w:left="851" w:hanging="357"/>
        <w:rPr>
          <w:rFonts w:cs="Arial"/>
        </w:rPr>
      </w:pPr>
      <w:r w:rsidRPr="00263047">
        <w:rPr>
          <w:rFonts w:cs="Arial"/>
        </w:rPr>
        <w:t>L’établissement et présentation au visa du Maître d’œuvre des compléments aux plans d’exécution, des notes de calcul et études de détail nécessaires pour le début des travaux, dans les conditions prévues à l’article 29 du C.C.A.G. Travaux ;</w:t>
      </w:r>
    </w:p>
    <w:p w14:paraId="5BDC9974" w14:textId="77777777" w:rsidR="005F4788" w:rsidRPr="00263047" w:rsidRDefault="005F4788" w:rsidP="003F3A19">
      <w:pPr>
        <w:keepNext w:val="0"/>
        <w:numPr>
          <w:ilvl w:val="0"/>
          <w:numId w:val="55"/>
        </w:numPr>
        <w:tabs>
          <w:tab w:val="clear" w:pos="7170"/>
        </w:tabs>
        <w:spacing w:line="240" w:lineRule="auto"/>
        <w:ind w:left="851" w:hanging="357"/>
        <w:rPr>
          <w:rFonts w:cs="Arial"/>
        </w:rPr>
      </w:pPr>
      <w:r w:rsidRPr="00263047">
        <w:rPr>
          <w:rFonts w:cs="Arial"/>
        </w:rPr>
        <w:t>Les études de synthèse ayant pour objet d'assurer pendant la phase d'études d'exécution la cohérence spatiale des éléments d'ouvrage de tous les corps d'état, dans le respect des dispositions architecturales, techniques, d'exploitation et de maintenance du projet. Elles se traduisent par les plans de synthèse qui représentent, au niveau du détail, l'implantation des éléments d'ouvrage, des équipements et des installations,</w:t>
      </w:r>
    </w:p>
    <w:p w14:paraId="38F7D0E8" w14:textId="77777777" w:rsidR="005F4788" w:rsidRPr="00263047" w:rsidRDefault="005F4788" w:rsidP="003F3A19">
      <w:pPr>
        <w:keepNext w:val="0"/>
        <w:numPr>
          <w:ilvl w:val="0"/>
          <w:numId w:val="55"/>
        </w:numPr>
        <w:tabs>
          <w:tab w:val="clear" w:pos="7170"/>
        </w:tabs>
        <w:spacing w:line="240" w:lineRule="auto"/>
        <w:ind w:left="851" w:hanging="357"/>
        <w:rPr>
          <w:rFonts w:cs="Arial"/>
        </w:rPr>
      </w:pPr>
      <w:r w:rsidRPr="00263047">
        <w:rPr>
          <w:rFonts w:cs="Arial"/>
        </w:rPr>
        <w:t xml:space="preserve">L’établissement d’un Plan Particulier de Sécurité et de Protection de la Santé après inspection commune organisée par le coordonnateur S.P.S. Cette obligation est applicable à chaque </w:t>
      </w:r>
      <w:r w:rsidRPr="00263047">
        <w:rPr>
          <w:rFonts w:cs="Arial"/>
        </w:rPr>
        <w:lastRenderedPageBreak/>
        <w:t>entrepreneur (Co-traitant et sous-traitant). Celui-ci doit être remis au coordonnateur SPS dans le délai maximal de 15 jours à compter du début de la période de préparation.</w:t>
      </w:r>
    </w:p>
    <w:p w14:paraId="16161EFD" w14:textId="77777777" w:rsidR="005F4788" w:rsidRPr="00DF3AE1" w:rsidRDefault="005F4788" w:rsidP="003F3A19">
      <w:pPr>
        <w:keepNext w:val="0"/>
        <w:spacing w:line="240" w:lineRule="auto"/>
        <w:rPr>
          <w:rFonts w:cs="Arial"/>
        </w:rPr>
      </w:pPr>
    </w:p>
    <w:p w14:paraId="69AF870E" w14:textId="77777777" w:rsidR="005F4788" w:rsidRPr="00DF3AE1" w:rsidRDefault="005F4788" w:rsidP="003F3A19">
      <w:pPr>
        <w:keepNext w:val="0"/>
        <w:tabs>
          <w:tab w:val="left" w:pos="720"/>
        </w:tabs>
        <w:spacing w:line="240" w:lineRule="auto"/>
        <w:rPr>
          <w:b/>
          <w:bCs/>
        </w:rPr>
      </w:pPr>
      <w:r w:rsidRPr="00DF3AE1">
        <w:rPr>
          <w:b/>
          <w:bCs/>
        </w:rPr>
        <w:t>En dehors des exceptions prévues au C.C.A.P., la non-exécution des prestations prévues dans la phase préparation entraîne l’impossibilité du commencement des travaux. Elle ne donnera pas lieu pour autant à une prolongation du délai d’exécution.</w:t>
      </w:r>
    </w:p>
    <w:p w14:paraId="0DDD184E"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04" w:name="_Toc175380642"/>
      <w:bookmarkStart w:id="105" w:name="_Toc246833546"/>
      <w:bookmarkStart w:id="106" w:name="_Toc475639225"/>
      <w:r w:rsidRPr="00AD22C5">
        <w:rPr>
          <w:b/>
          <w:color w:val="5B9BD5"/>
          <w:sz w:val="22"/>
        </w:rPr>
        <w:t>Notes de calcul</w:t>
      </w:r>
      <w:bookmarkEnd w:id="104"/>
      <w:bookmarkEnd w:id="105"/>
      <w:bookmarkEnd w:id="106"/>
    </w:p>
    <w:p w14:paraId="75FA113E" w14:textId="77777777" w:rsidR="005F4788" w:rsidRPr="00DF3AE1" w:rsidRDefault="005F4788" w:rsidP="003F3A19">
      <w:pPr>
        <w:keepNext w:val="0"/>
        <w:spacing w:line="240" w:lineRule="auto"/>
      </w:pPr>
      <w:r w:rsidRPr="00DF3AE1">
        <w:rPr>
          <w:b/>
          <w:bCs/>
        </w:rPr>
        <w:t>Les notes de calcul ont toutes pour origine l'entreprise mandataire</w:t>
      </w:r>
      <w:r w:rsidRPr="00DF3AE1">
        <w:t xml:space="preserve"> titulaire du marché et portent son visa, son cachet, la date de l'établissement et le nom de l'auteur. Celles dont l'auteur est un tiers, fournisseur ou constructeur d'un matériel, par exemple, portent de plus les mêmes éléments se rapportant à ce tiers, soigneusement vérifiées avant l'établissement des notes de calcul. Ces vérifications doivent être menées à l'aide des documents contractuels du marché des Entreprises concernées. En cas de différences notables, le Maître d'Œuvre statue. Les hypothèses de base définitives doivent figurer en tête de chaque note de calcul.</w:t>
      </w:r>
    </w:p>
    <w:p w14:paraId="15747E79" w14:textId="77777777" w:rsidR="005F4788" w:rsidRPr="00DF3AE1" w:rsidRDefault="005F4788" w:rsidP="003F3A19">
      <w:pPr>
        <w:keepNext w:val="0"/>
        <w:spacing w:line="240" w:lineRule="auto"/>
      </w:pPr>
    </w:p>
    <w:p w14:paraId="3124A0AE" w14:textId="77777777" w:rsidR="005F4788" w:rsidRPr="00DF3AE1" w:rsidRDefault="005F4788" w:rsidP="003F3A19">
      <w:pPr>
        <w:keepNext w:val="0"/>
        <w:spacing w:line="240" w:lineRule="auto"/>
      </w:pPr>
      <w:r w:rsidRPr="00DF3AE1">
        <w:t>La méthode, les abaques, les diagrammes, etc. employés sont obligatoirement référencés en début de calcul. S'ils ne sont pas issus de documents "publics" des copies sont jointes en annexe à la note de calcul concernée. Les abréviations, signes, lettres caractéristiques, etc. sont explicités clairement par surimpression sur la première page de la note de calcul.</w:t>
      </w:r>
    </w:p>
    <w:p w14:paraId="6534F9F1" w14:textId="77777777" w:rsidR="005F4788" w:rsidRPr="005F4788" w:rsidRDefault="005F4788" w:rsidP="003F3A19">
      <w:pPr>
        <w:keepNext w:val="0"/>
        <w:spacing w:line="240" w:lineRule="auto"/>
        <w:rPr>
          <w:highlight w:val="yellow"/>
        </w:rPr>
      </w:pPr>
    </w:p>
    <w:p w14:paraId="3C657E60" w14:textId="77777777" w:rsidR="005F4788" w:rsidRPr="00DF3AE1" w:rsidRDefault="005F4788" w:rsidP="003F3A19">
      <w:pPr>
        <w:keepNext w:val="0"/>
        <w:spacing w:line="240" w:lineRule="auto"/>
      </w:pPr>
      <w:r w:rsidRPr="00DF3AE1">
        <w:t>Les calculs informatisés sont en outre précédés de l'indication précise du nom du logiciel et son origine. Les "listings" seront explicités clairement et récapitulés dans des tableaux de synthèse. L'Entreprise doit obtenir l'accord sans observation du Maître d'Œuvre sur les notes de calcul avant toute application de celles-ci, à commencer par la commande ferme du matériel. Elle doit donc les faire contrôler progressivement. Les notes de calcul de volume important, gagnent à être présentées au Maître d'Œuvre dès le début de leur établissement, afin d'éviter une éventuelle reprise totale pouvant provenir par exemple des hypothèses de base, de la méthode ou de la présentation.</w:t>
      </w:r>
    </w:p>
    <w:p w14:paraId="1CADEAF7"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07" w:name="_Toc475639229"/>
      <w:r w:rsidRPr="00AD22C5">
        <w:rPr>
          <w:b/>
          <w:color w:val="5B9BD5"/>
          <w:sz w:val="22"/>
        </w:rPr>
        <w:t>Piquetage</w:t>
      </w:r>
      <w:bookmarkEnd w:id="107"/>
    </w:p>
    <w:p w14:paraId="571BC126" w14:textId="77777777" w:rsidR="005F4788" w:rsidRPr="00DF3AE1" w:rsidRDefault="005F4788" w:rsidP="003F3A19">
      <w:pPr>
        <w:keepNext w:val="0"/>
        <w:spacing w:line="240" w:lineRule="auto"/>
        <w:rPr>
          <w:rFonts w:cs="Arial"/>
          <w:szCs w:val="21"/>
        </w:rPr>
      </w:pPr>
      <w:r w:rsidRPr="00DF3AE1">
        <w:rPr>
          <w:rFonts w:cs="Arial"/>
        </w:rPr>
        <w:t xml:space="preserve">Le piquetage général et le piquetage spécial des ouvrages souterrains ou enterrés sont effectués avant le commencement proprement dit des travaux par l'entrepreneur, et contradictoirement avec le maître d’œuvre. </w:t>
      </w:r>
      <w:r w:rsidRPr="00DF3AE1">
        <w:rPr>
          <w:rFonts w:cs="Arial"/>
          <w:szCs w:val="21"/>
        </w:rPr>
        <w:t xml:space="preserve">Le piquetage du chantier est réalisé conformément à la réglementation en vigueur. Il comprend : </w:t>
      </w:r>
    </w:p>
    <w:p w14:paraId="5ECDAA37"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L'implantation/piquetage du chantier et le traçage des travaux et leurs emprises ;</w:t>
      </w:r>
    </w:p>
    <w:p w14:paraId="1307F0E7"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Le traçage (aux couleurs normalisées) des réseaux concessionnaires indiqués dans les DICT confié à l'entreprise d'assainissement et sous sa responsabilité (dérogation à l'article R554-27 du Code de l'environnement) ;</w:t>
      </w:r>
    </w:p>
    <w:p w14:paraId="32B17721"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Durant la totalité des travaux, les exécutants des travaux ont l'obligation de préserver le bon état du marquage piquetage mis en place, notamment soit suite aux investigations complémentaires, soit en appui des DICT et des rapports de géolocalisation, soit aux informations données sur site par l'exploitant de réseau ;</w:t>
      </w:r>
    </w:p>
    <w:p w14:paraId="5D340314"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Un constat de marquage de réseau sera conjointement signé avec l'entreprise et le représentant du maître d'ouvrage. Sa non-conformité n'autorise pas le démarrage des travaux.</w:t>
      </w:r>
    </w:p>
    <w:p w14:paraId="2F670B28" w14:textId="77777777" w:rsidR="005F4788" w:rsidRPr="00DF3AE1" w:rsidRDefault="005F4788" w:rsidP="003F3A19">
      <w:pPr>
        <w:keepNext w:val="0"/>
        <w:spacing w:line="240" w:lineRule="auto"/>
        <w:rPr>
          <w:rFonts w:cs="Arial"/>
        </w:rPr>
      </w:pPr>
      <w:r w:rsidRPr="00DF3AE1">
        <w:rPr>
          <w:rFonts w:cs="Arial"/>
        </w:rPr>
        <w:t>A cet effet, et pour permettre le repérage précis des canalisations et ouvrages occupant le sous-sol, l'entrepreneur exécutera des tranchées de reconnaissance perpendiculairement aux tracés des canalisations indiqués sur les plans du projet et qui seront comprises dans le piquetage général. Les emplacements présumés des ouvrages souterrains, suivant les renseignements fournis par les Services Publics ou les concessionnaires des réseaux, sont indiqués sur les plans et les profils en long à titre indicatif et n'engagent en aucune façon la responsabilité du Maître d’Ouvrage.</w:t>
      </w:r>
    </w:p>
    <w:p w14:paraId="1F23BECC" w14:textId="77777777" w:rsidR="005F4788" w:rsidRPr="005F4788" w:rsidRDefault="005F4788" w:rsidP="003F3A19">
      <w:pPr>
        <w:keepNext w:val="0"/>
        <w:spacing w:line="240" w:lineRule="auto"/>
        <w:rPr>
          <w:rFonts w:cs="Arial"/>
          <w:highlight w:val="yellow"/>
        </w:rPr>
      </w:pPr>
    </w:p>
    <w:p w14:paraId="395B539A" w14:textId="77777777" w:rsidR="005F4788" w:rsidRPr="00DF3AE1" w:rsidRDefault="005F4788" w:rsidP="003F3A19">
      <w:pPr>
        <w:keepNext w:val="0"/>
        <w:spacing w:line="240" w:lineRule="auto"/>
        <w:rPr>
          <w:rFonts w:cs="Arial"/>
        </w:rPr>
      </w:pPr>
      <w:r w:rsidRPr="00DF3AE1">
        <w:rPr>
          <w:rFonts w:cs="Arial"/>
        </w:rPr>
        <w:t>Des piquets dont les côtes seront rattachées à la côte du repère indiqué au projet seront posés à proximité des regards par les soins de l'entrepreneur. L'emplacement et la côte des piquets, les emplacements et les côtes des canalisations et ouvrages souterrains existants seront reportés sur un plan fourni par le maître d’œuvre.</w:t>
      </w:r>
    </w:p>
    <w:p w14:paraId="7FA31D53" w14:textId="77777777" w:rsidR="005F4788" w:rsidRPr="005F4788" w:rsidRDefault="005F4788" w:rsidP="003F3A19">
      <w:pPr>
        <w:keepNext w:val="0"/>
        <w:spacing w:line="240" w:lineRule="auto"/>
        <w:rPr>
          <w:rFonts w:cs="Arial"/>
          <w:highlight w:val="yellow"/>
        </w:rPr>
      </w:pPr>
    </w:p>
    <w:p w14:paraId="2FA8E5F3" w14:textId="31DC2E03" w:rsidR="005F4788" w:rsidRPr="00DF3AE1" w:rsidRDefault="005F4788" w:rsidP="003F3A19">
      <w:pPr>
        <w:keepNext w:val="0"/>
        <w:spacing w:line="240" w:lineRule="auto"/>
        <w:rPr>
          <w:rFonts w:cs="Arial"/>
        </w:rPr>
      </w:pPr>
      <w:r w:rsidRPr="00DF3AE1">
        <w:rPr>
          <w:rFonts w:cs="Arial"/>
        </w:rPr>
        <w:t>L'entrepreneur est responsable des erreurs de piquetage et de nivellement et de leurs conséquences qui proviendraient de son fait. Préalablement à tout début d’intervention, l’Entreprise devra :</w:t>
      </w:r>
    </w:p>
    <w:p w14:paraId="7D8A6B39" w14:textId="77777777" w:rsidR="005F4788" w:rsidRPr="00DF3AE1" w:rsidRDefault="005F4788" w:rsidP="003F3A19">
      <w:pPr>
        <w:keepNext w:val="0"/>
        <w:numPr>
          <w:ilvl w:val="0"/>
          <w:numId w:val="55"/>
        </w:numPr>
        <w:tabs>
          <w:tab w:val="clear" w:pos="7170"/>
        </w:tabs>
        <w:spacing w:line="240" w:lineRule="auto"/>
        <w:ind w:left="851" w:hanging="357"/>
        <w:rPr>
          <w:rFonts w:cs="Arial"/>
        </w:rPr>
      </w:pPr>
      <w:r w:rsidRPr="00DF3AE1">
        <w:rPr>
          <w:rFonts w:cs="Arial"/>
        </w:rPr>
        <w:t>vérifier contradictoirement, en présence du Maître d’Œuvre, que les côtes générales portées aux plans d’exécution sont compatibles avec les implantations sur le terrain,</w:t>
      </w:r>
    </w:p>
    <w:p w14:paraId="424062A4" w14:textId="47203316" w:rsidR="005F4788" w:rsidRPr="00DF3AE1" w:rsidRDefault="00DF3AE1" w:rsidP="003F3A19">
      <w:pPr>
        <w:keepNext w:val="0"/>
        <w:numPr>
          <w:ilvl w:val="0"/>
          <w:numId w:val="55"/>
        </w:numPr>
        <w:tabs>
          <w:tab w:val="clear" w:pos="7170"/>
        </w:tabs>
        <w:spacing w:line="240" w:lineRule="auto"/>
        <w:ind w:left="851" w:hanging="357"/>
        <w:rPr>
          <w:rFonts w:cs="Arial"/>
          <w:szCs w:val="21"/>
        </w:rPr>
      </w:pPr>
      <w:r>
        <w:rPr>
          <w:rFonts w:cs="Arial"/>
        </w:rPr>
        <w:lastRenderedPageBreak/>
        <w:t xml:space="preserve">Au niveau de la STEP, </w:t>
      </w:r>
      <w:r w:rsidR="005F4788" w:rsidRPr="00DF3AE1">
        <w:rPr>
          <w:rFonts w:cs="Arial"/>
        </w:rPr>
        <w:t xml:space="preserve">mettre en place un témoin fixe de nivellement rattaché au système de référence imposé par le Maître d’Œuvre (IGN 69). La mise en place et la protection de ce repère est à la charge de </w:t>
      </w:r>
      <w:r w:rsidR="005F4788" w:rsidRPr="00DF3AE1">
        <w:rPr>
          <w:rFonts w:cs="Arial"/>
          <w:szCs w:val="21"/>
        </w:rPr>
        <w:t>l’Entrepreneur.</w:t>
      </w:r>
    </w:p>
    <w:p w14:paraId="3B150E03" w14:textId="77777777" w:rsidR="005F4788" w:rsidRPr="00DF3AE1" w:rsidRDefault="005F4788" w:rsidP="003F3A19">
      <w:pPr>
        <w:pStyle w:val="Normal30"/>
        <w:spacing w:line="240" w:lineRule="auto"/>
        <w:rPr>
          <w:rFonts w:ascii="Roboto Light" w:hAnsi="Roboto Light" w:cs="Arial"/>
          <w:sz w:val="21"/>
          <w:szCs w:val="21"/>
        </w:rPr>
      </w:pPr>
    </w:p>
    <w:p w14:paraId="31C75A2A" w14:textId="77777777" w:rsidR="005F4788" w:rsidRPr="00DF3AE1" w:rsidRDefault="005F4788" w:rsidP="003F3A19">
      <w:pPr>
        <w:pStyle w:val="Normal30"/>
        <w:spacing w:line="240" w:lineRule="auto"/>
        <w:ind w:left="0"/>
        <w:rPr>
          <w:rFonts w:ascii="Roboto Light" w:hAnsi="Roboto Light" w:cs="Arial"/>
          <w:sz w:val="21"/>
          <w:szCs w:val="21"/>
        </w:rPr>
      </w:pPr>
      <w:r w:rsidRPr="00DF3AE1">
        <w:rPr>
          <w:rFonts w:ascii="Roboto Light" w:hAnsi="Roboto Light" w:cs="Arial"/>
          <w:sz w:val="21"/>
          <w:szCs w:val="21"/>
        </w:rPr>
        <w:t>Toutes divergences qui peuvent se révéler au cours de ces travaux devront être signalées immédiatement au Maître d’Œuvre. En cas d’inobservation de cette clause, l’Entreprise devra en subir les conséquences.</w:t>
      </w:r>
    </w:p>
    <w:p w14:paraId="47DAC544" w14:textId="77777777" w:rsidR="005F4788" w:rsidRPr="00DF3AE1" w:rsidRDefault="005F4788" w:rsidP="003F3A19">
      <w:pPr>
        <w:pStyle w:val="Normal30"/>
        <w:spacing w:line="240" w:lineRule="auto"/>
        <w:ind w:left="0"/>
        <w:rPr>
          <w:rFonts w:ascii="Roboto Light" w:hAnsi="Roboto Light" w:cs="Arial"/>
          <w:sz w:val="21"/>
          <w:szCs w:val="21"/>
        </w:rPr>
      </w:pPr>
    </w:p>
    <w:p w14:paraId="2ECE8A89" w14:textId="3185915E" w:rsidR="005F4788" w:rsidRDefault="005F4788" w:rsidP="003F3A19">
      <w:pPr>
        <w:pStyle w:val="Normal30"/>
        <w:spacing w:line="240" w:lineRule="auto"/>
        <w:ind w:left="0"/>
        <w:rPr>
          <w:rFonts w:ascii="Roboto Light" w:hAnsi="Roboto Light" w:cs="Arial"/>
          <w:sz w:val="21"/>
          <w:szCs w:val="21"/>
        </w:rPr>
      </w:pPr>
      <w:r w:rsidRPr="00DF3AE1">
        <w:rPr>
          <w:rFonts w:ascii="Roboto Light" w:hAnsi="Roboto Light" w:cs="Arial"/>
          <w:sz w:val="21"/>
          <w:szCs w:val="21"/>
        </w:rPr>
        <w:t>Le trait de niveau sera matérialisé à chaque niveau à + 1.00 mètre du sol fini de référence. Le trait de niveau sera tiré et défini après l’achèvement de chaque phase des travaux. Les traits erronés seront soigneusement effacés afin d’éviter les confusions. L’Entrepreneur est tenu de remplacer et réimplanter à ses frais les piquets et repères détériorés. Enfin, l’Entreprise met en place des repères fixes afin de vérifier et contrôler les tassements des ouvrages dans le temps.</w:t>
      </w:r>
    </w:p>
    <w:p w14:paraId="1D83F0B8" w14:textId="77777777" w:rsidR="00DF3AE1" w:rsidRPr="00DF3AE1" w:rsidRDefault="00DF3AE1" w:rsidP="003F3A19">
      <w:pPr>
        <w:pStyle w:val="Normal30"/>
        <w:spacing w:line="240" w:lineRule="auto"/>
        <w:ind w:left="0"/>
        <w:rPr>
          <w:rFonts w:ascii="Roboto Light" w:hAnsi="Roboto Light" w:cs="Arial"/>
          <w:sz w:val="21"/>
          <w:szCs w:val="21"/>
        </w:rPr>
      </w:pPr>
    </w:p>
    <w:p w14:paraId="44A57286"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08" w:name="_Toc74063876"/>
      <w:r w:rsidRPr="00AD22C5">
        <w:rPr>
          <w:b/>
          <w:color w:val="5B9BD5"/>
          <w:sz w:val="22"/>
        </w:rPr>
        <w:t>Signalisation (Article 5.2.3 et 46.3.3. des fascicules 70 et 81)</w:t>
      </w:r>
      <w:bookmarkEnd w:id="108"/>
    </w:p>
    <w:p w14:paraId="1A2766D5" w14:textId="77777777" w:rsidR="005F4788" w:rsidRPr="00DF3AE1" w:rsidRDefault="005F4788" w:rsidP="003F3A19">
      <w:pPr>
        <w:keepNext w:val="0"/>
        <w:spacing w:line="240" w:lineRule="auto"/>
        <w:rPr>
          <w:rFonts w:cs="Arial"/>
          <w:szCs w:val="21"/>
        </w:rPr>
      </w:pPr>
      <w:r w:rsidRPr="00DF3AE1">
        <w:rPr>
          <w:rFonts w:cs="Arial"/>
          <w:szCs w:val="21"/>
        </w:rPr>
        <w:t>La signalisation fixe de chantier est celle nécessaire pour localiser le chantier et informer l'usager de sa présence. La signalisation temporaire est celle nécessaire pour effectuer une phase particulière des travaux, qui vient en adjonction à la signalisation fixe et doit être soumise à l'approbation du Maître d’œuvre. L'Entrepreneur est tenu de la maintenir, de jour comme de nuit; il doit informer le Maître d’œuvre de toute modification qu'il envisage d'y apporter.</w:t>
      </w:r>
    </w:p>
    <w:p w14:paraId="74A0BF49"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09" w:name="_Toc393964752"/>
      <w:bookmarkStart w:id="110" w:name="_Toc74063877"/>
      <w:r w:rsidRPr="00AD22C5">
        <w:rPr>
          <w:b/>
          <w:color w:val="5B9BD5"/>
          <w:sz w:val="22"/>
        </w:rPr>
        <w:t>Constat d’huissier</w:t>
      </w:r>
      <w:bookmarkEnd w:id="109"/>
      <w:bookmarkEnd w:id="110"/>
    </w:p>
    <w:p w14:paraId="55D73F6A" w14:textId="35636B2D" w:rsidR="005F4788" w:rsidRPr="00DF3AE1" w:rsidRDefault="005F4788" w:rsidP="003F3A19">
      <w:pPr>
        <w:keepNext w:val="0"/>
        <w:spacing w:line="240" w:lineRule="auto"/>
        <w:rPr>
          <w:szCs w:val="21"/>
          <w:lang w:eastAsia="en-US"/>
        </w:rPr>
      </w:pPr>
      <w:r w:rsidRPr="00DF3AE1">
        <w:rPr>
          <w:szCs w:val="21"/>
          <w:lang w:eastAsia="en-US"/>
        </w:rPr>
        <w:t>Avant le démarrage des travaux (pendant la période de préparation), l’entrepreneur fera réaliser à ses frais un état des lieux par un huissier sur toute la surface concernée par les travaux et les alentours (accès, voie de circulation, bordures de trottoirs, caniveaux, panneaux de signalisation, murs et clôtures périphériques, hangar</w:t>
      </w:r>
      <w:r w:rsidR="00DF3AE1">
        <w:rPr>
          <w:szCs w:val="21"/>
          <w:lang w:eastAsia="en-US"/>
        </w:rPr>
        <w:t>s, portails</w:t>
      </w:r>
      <w:r w:rsidRPr="00DF3AE1">
        <w:rPr>
          <w:szCs w:val="21"/>
          <w:lang w:eastAsia="en-US"/>
        </w:rPr>
        <w:t>…). Le rapport du constat sera remis sous forme informatique et papier au MOA à la fin de la période de préparation et conditionnera le démarrage des travaux.</w:t>
      </w:r>
    </w:p>
    <w:p w14:paraId="3DA8B4ED" w14:textId="77777777" w:rsidR="005F4788" w:rsidRPr="00DF3AE1" w:rsidRDefault="005F4788" w:rsidP="003F3A19">
      <w:pPr>
        <w:keepNext w:val="0"/>
        <w:spacing w:line="240" w:lineRule="auto"/>
        <w:rPr>
          <w:szCs w:val="21"/>
          <w:lang w:eastAsia="en-US"/>
        </w:rPr>
      </w:pPr>
    </w:p>
    <w:p w14:paraId="0C31C5C3" w14:textId="67C152C1" w:rsidR="005F4788" w:rsidRPr="00DF3AE1" w:rsidRDefault="005F4788" w:rsidP="003F3A19">
      <w:pPr>
        <w:keepNext w:val="0"/>
        <w:spacing w:line="240" w:lineRule="auto"/>
        <w:rPr>
          <w:b/>
          <w:szCs w:val="21"/>
          <w:lang w:eastAsia="en-US"/>
        </w:rPr>
      </w:pPr>
      <w:r w:rsidRPr="00DF3AE1">
        <w:rPr>
          <w:b/>
          <w:szCs w:val="21"/>
          <w:lang w:eastAsia="en-US"/>
        </w:rPr>
        <w:t xml:space="preserve">Ce constat fera office d’état des lieux initial. Il est entendu que toutes dégradations de matériels, voies de circulation, bordures, trottoirs, chemins, clôtures aux tous autres équipements, dues aux travaux ou </w:t>
      </w:r>
      <w:r w:rsidR="00DC244F" w:rsidRPr="00DF3AE1">
        <w:rPr>
          <w:b/>
          <w:szCs w:val="21"/>
          <w:lang w:eastAsia="en-US"/>
        </w:rPr>
        <w:t>à la circulation induite</w:t>
      </w:r>
      <w:r w:rsidRPr="00DF3AE1">
        <w:rPr>
          <w:b/>
          <w:szCs w:val="21"/>
          <w:lang w:eastAsia="en-US"/>
        </w:rPr>
        <w:t xml:space="preserve"> par les travaux sera à reprendre par l’entrepreneur à ses frais sans plus-value au marché. </w:t>
      </w:r>
    </w:p>
    <w:p w14:paraId="1449E961" w14:textId="5B0A92F3" w:rsidR="005F4788" w:rsidRPr="00AD22C5" w:rsidRDefault="005F4788" w:rsidP="00364524">
      <w:pPr>
        <w:pStyle w:val="TITRE30"/>
        <w:numPr>
          <w:ilvl w:val="1"/>
          <w:numId w:val="109"/>
        </w:numPr>
      </w:pPr>
      <w:bookmarkStart w:id="111" w:name="_Toc191900423"/>
      <w:r w:rsidRPr="00AD22C5">
        <w:t>Installations de chantier</w:t>
      </w:r>
      <w:bookmarkEnd w:id="111"/>
    </w:p>
    <w:p w14:paraId="728ADB6B"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12" w:name="_Toc74063880"/>
      <w:r w:rsidRPr="00AD22C5">
        <w:rPr>
          <w:b/>
          <w:color w:val="5B9BD5"/>
          <w:sz w:val="22"/>
        </w:rPr>
        <w:t>Publicité des chantiers</w:t>
      </w:r>
      <w:bookmarkEnd w:id="112"/>
    </w:p>
    <w:p w14:paraId="54108604" w14:textId="77777777" w:rsidR="005F4788" w:rsidRPr="00DF3AE1" w:rsidRDefault="005F4788" w:rsidP="003F3A19">
      <w:pPr>
        <w:pStyle w:val="Tnormal"/>
        <w:spacing w:line="240" w:lineRule="auto"/>
        <w:jc w:val="both"/>
        <w:rPr>
          <w:rFonts w:ascii="Roboto Light" w:hAnsi="Roboto Light" w:cs="Arial"/>
          <w:sz w:val="21"/>
          <w:szCs w:val="21"/>
        </w:rPr>
      </w:pPr>
      <w:r w:rsidRPr="00DF3AE1">
        <w:rPr>
          <w:rFonts w:ascii="Roboto Light" w:hAnsi="Roboto Light" w:cs="Arial"/>
          <w:sz w:val="21"/>
          <w:szCs w:val="21"/>
        </w:rPr>
        <w:t xml:space="preserve">En vertu de l’article 5.2.3 du fascicule 70 et de l’article 31.5 du C.C.A.G. Travaux, la signalisation des chantiers sera conforme à l'instruction interministérielle sur la signalisation routière - Livre I - 8ème partie - Signalisation temporaire. En outre, </w:t>
      </w:r>
      <w:r w:rsidRPr="00DF3AE1">
        <w:rPr>
          <w:rFonts w:ascii="Roboto Light" w:hAnsi="Roboto Light" w:cs="Arial"/>
          <w:b/>
          <w:sz w:val="21"/>
          <w:szCs w:val="21"/>
        </w:rPr>
        <w:t>un panneau</w:t>
      </w:r>
      <w:r w:rsidRPr="00DF3AE1">
        <w:rPr>
          <w:rFonts w:ascii="Roboto Light" w:hAnsi="Roboto Light" w:cs="Arial"/>
          <w:sz w:val="21"/>
          <w:szCs w:val="21"/>
        </w:rPr>
        <w:t xml:space="preserve"> d'information de chantier </w:t>
      </w:r>
      <w:r w:rsidRPr="00DF3AE1">
        <w:rPr>
          <w:rFonts w:ascii="Roboto Light" w:hAnsi="Roboto Light" w:cs="Arial"/>
          <w:b/>
          <w:sz w:val="21"/>
          <w:szCs w:val="21"/>
        </w:rPr>
        <w:t>en couleur</w:t>
      </w:r>
      <w:r w:rsidRPr="00DF3AE1">
        <w:rPr>
          <w:rFonts w:ascii="Roboto Light" w:hAnsi="Roboto Light" w:cs="Arial"/>
          <w:sz w:val="21"/>
          <w:szCs w:val="21"/>
        </w:rPr>
        <w:t xml:space="preserve"> d'environ </w:t>
      </w:r>
      <w:r w:rsidRPr="00DF3AE1">
        <w:rPr>
          <w:rFonts w:ascii="Roboto Light" w:hAnsi="Roboto Light" w:cs="Arial"/>
          <w:b/>
          <w:sz w:val="21"/>
          <w:szCs w:val="21"/>
        </w:rPr>
        <w:t>2,00 x 1,50</w:t>
      </w:r>
      <w:r w:rsidRPr="00DF3AE1">
        <w:rPr>
          <w:rFonts w:ascii="Roboto Light" w:hAnsi="Roboto Light" w:cs="Arial"/>
          <w:sz w:val="21"/>
          <w:szCs w:val="21"/>
        </w:rPr>
        <w:t xml:space="preserve"> m sera posé à l’entrée du chantier. </w:t>
      </w:r>
    </w:p>
    <w:p w14:paraId="18F221E5" w14:textId="77777777" w:rsidR="005F4788" w:rsidRPr="00DF3AE1" w:rsidRDefault="005F4788" w:rsidP="003F3A19">
      <w:pPr>
        <w:pStyle w:val="Tnormal"/>
        <w:spacing w:line="240" w:lineRule="auto"/>
        <w:jc w:val="both"/>
        <w:rPr>
          <w:rFonts w:ascii="Roboto Light" w:hAnsi="Roboto Light" w:cs="Arial"/>
          <w:sz w:val="21"/>
          <w:szCs w:val="21"/>
        </w:rPr>
      </w:pPr>
    </w:p>
    <w:p w14:paraId="1C0B0AE3" w14:textId="462F56C2" w:rsidR="005F4788" w:rsidRPr="00DF3AE1" w:rsidRDefault="005F4788" w:rsidP="003F3A19">
      <w:pPr>
        <w:pStyle w:val="Tnormal"/>
        <w:spacing w:line="240" w:lineRule="auto"/>
        <w:jc w:val="both"/>
        <w:rPr>
          <w:rFonts w:ascii="Roboto Light" w:hAnsi="Roboto Light" w:cs="Arial"/>
          <w:sz w:val="21"/>
          <w:szCs w:val="21"/>
        </w:rPr>
      </w:pPr>
      <w:r w:rsidRPr="00DF3AE1">
        <w:rPr>
          <w:rFonts w:ascii="Roboto Light" w:hAnsi="Roboto Light" w:cs="Arial"/>
          <w:sz w:val="21"/>
          <w:szCs w:val="21"/>
        </w:rPr>
        <w:t xml:space="preserve">Ce panneau d’information reprendra les renseignements généraux : nom de l’opération, durée des travaux, Maître de l’Ouvrage, Maître d’œuvre, Entreprise titulaire, </w:t>
      </w:r>
      <w:r w:rsidR="00DF3AE1">
        <w:rPr>
          <w:rFonts w:ascii="Roboto Light" w:hAnsi="Roboto Light" w:cs="Arial"/>
          <w:sz w:val="21"/>
          <w:szCs w:val="21"/>
        </w:rPr>
        <w:t>CSPS</w:t>
      </w:r>
      <w:r w:rsidRPr="00DF3AE1">
        <w:rPr>
          <w:rFonts w:ascii="Roboto Light" w:hAnsi="Roboto Light" w:cs="Arial"/>
          <w:sz w:val="21"/>
          <w:szCs w:val="21"/>
        </w:rPr>
        <w:t>,</w:t>
      </w:r>
      <w:r w:rsidR="00DF3AE1">
        <w:rPr>
          <w:rFonts w:ascii="Roboto Light" w:hAnsi="Roboto Light" w:cs="Arial"/>
          <w:sz w:val="21"/>
          <w:szCs w:val="21"/>
        </w:rPr>
        <w:t xml:space="preserve"> </w:t>
      </w:r>
      <w:r w:rsidRPr="00DF3AE1">
        <w:rPr>
          <w:rFonts w:ascii="Roboto Light" w:hAnsi="Roboto Light" w:cs="Arial"/>
          <w:sz w:val="21"/>
          <w:szCs w:val="21"/>
        </w:rPr>
        <w:t>…. Il sera mis en place par l’entreprise titulaire du présent marché. La maquette de base sera transmise par le MOA à l’entrepreneur. Le projet de panneau établi sur la base de cette trame par l’entrepreneur sera ensuite soumis à l’agrément du Maître de l’Ouvrage et du Maître d’œuvre.</w:t>
      </w:r>
    </w:p>
    <w:p w14:paraId="6EAD5EE2" w14:textId="77777777" w:rsidR="005F4788" w:rsidRPr="00AD22C5" w:rsidRDefault="005F4788" w:rsidP="00364524">
      <w:pPr>
        <w:pStyle w:val="Paragraphedeliste"/>
        <w:keepNext w:val="0"/>
        <w:numPr>
          <w:ilvl w:val="0"/>
          <w:numId w:val="110"/>
        </w:numPr>
        <w:spacing w:before="60" w:after="60" w:line="240" w:lineRule="auto"/>
        <w:jc w:val="left"/>
        <w:rPr>
          <w:b/>
          <w:color w:val="5B9BD5"/>
          <w:sz w:val="22"/>
        </w:rPr>
      </w:pPr>
      <w:bookmarkStart w:id="113" w:name="_Toc74063881"/>
      <w:r w:rsidRPr="00AD22C5">
        <w:rPr>
          <w:b/>
          <w:color w:val="5B9BD5"/>
          <w:sz w:val="22"/>
        </w:rPr>
        <w:t>Installation de chantier</w:t>
      </w:r>
      <w:bookmarkEnd w:id="113"/>
    </w:p>
    <w:p w14:paraId="0C1DFBB1" w14:textId="77777777" w:rsidR="005F4788" w:rsidRPr="00DF3AE1" w:rsidRDefault="005F4788" w:rsidP="003F3A19">
      <w:pPr>
        <w:pStyle w:val="En-tte"/>
        <w:keepNext w:val="0"/>
        <w:tabs>
          <w:tab w:val="clear" w:pos="9071"/>
        </w:tabs>
        <w:spacing w:line="240" w:lineRule="auto"/>
        <w:rPr>
          <w:rFonts w:cs="Arial"/>
          <w:szCs w:val="21"/>
        </w:rPr>
      </w:pPr>
      <w:r w:rsidRPr="00DF3AE1">
        <w:rPr>
          <w:rFonts w:cs="Arial"/>
          <w:szCs w:val="21"/>
        </w:rPr>
        <w:t>L’entrepreneur prévoira les installations de chantier conforme à la Loi du 31 décembre 1993 et au PGC établi par le SPS. Les points suivants seront respectés :</w:t>
      </w:r>
    </w:p>
    <w:p w14:paraId="754D64E1"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La mise en place de bungalows de chantier, raccordé à l’eau potable, l’électricité, et l’assainissement. Le(s) bungalow(s) sera(ont) équipé(s) d’un évier et de sanitaires. Les locaux seront chauffés / ventilés selon la saison. Un espace repas sera prévu ;</w:t>
      </w:r>
    </w:p>
    <w:p w14:paraId="3523F2B1"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La signalisation temporaire de chantier sera conforme à la réglementation en vigueur, notamment à l’instruction ministérielle sur la signalisation routière, livre 1 - « signalisation temporaire ». Le prix « installation de chantier » rémunère cette prestation ;</w:t>
      </w:r>
    </w:p>
    <w:p w14:paraId="3F2239F5"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Les demandes de permission de voirie sont à la charge de l’entrepreneur ;</w:t>
      </w:r>
    </w:p>
    <w:p w14:paraId="1F1634B0" w14:textId="74AD98E1"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Les demandes d’arrêtés de restriction de circulation</w:t>
      </w:r>
      <w:r w:rsidR="00DF3AE1">
        <w:rPr>
          <w:rFonts w:cs="Arial"/>
          <w:szCs w:val="21"/>
          <w:lang w:eastAsia="en-US"/>
        </w:rPr>
        <w:t xml:space="preserve"> auprès de l’exploitant du site</w:t>
      </w:r>
      <w:r w:rsidRPr="00DF3AE1">
        <w:rPr>
          <w:rFonts w:cs="Arial"/>
          <w:szCs w:val="21"/>
          <w:lang w:eastAsia="en-US"/>
        </w:rPr>
        <w:t xml:space="preserve"> sont à la charge de l’entrepreneur ;</w:t>
      </w:r>
    </w:p>
    <w:p w14:paraId="31EFFEC2"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lastRenderedPageBreak/>
        <w:t>Les schémas de signalisation sont validés pendant la phase de préparation en collaboration avec les gestionnaires des voies concernées ;</w:t>
      </w:r>
    </w:p>
    <w:p w14:paraId="5F0D2281" w14:textId="77777777" w:rsidR="005F4788" w:rsidRPr="00DF3AE1" w:rsidRDefault="005F4788" w:rsidP="00364524">
      <w:pPr>
        <w:pStyle w:val="Paragraphedeliste"/>
        <w:keepNext w:val="0"/>
        <w:numPr>
          <w:ilvl w:val="0"/>
          <w:numId w:val="58"/>
        </w:numPr>
        <w:tabs>
          <w:tab w:val="left" w:pos="1560"/>
        </w:tabs>
        <w:spacing w:line="240" w:lineRule="auto"/>
        <w:ind w:left="993"/>
        <w:rPr>
          <w:rFonts w:cs="Arial"/>
          <w:szCs w:val="21"/>
          <w:lang w:eastAsia="en-US"/>
        </w:rPr>
      </w:pPr>
      <w:r w:rsidRPr="00DF3AE1">
        <w:rPr>
          <w:rFonts w:cs="Arial"/>
          <w:szCs w:val="21"/>
          <w:lang w:eastAsia="en-US"/>
        </w:rPr>
        <w:t>Le panneau d’information du chantier.</w:t>
      </w:r>
    </w:p>
    <w:p w14:paraId="15F19A63" w14:textId="77777777" w:rsidR="005F4788" w:rsidRPr="00DF3AE1" w:rsidRDefault="005F4788" w:rsidP="003F3A19">
      <w:pPr>
        <w:pStyle w:val="puceniv2"/>
        <w:widowControl/>
        <w:numPr>
          <w:ilvl w:val="0"/>
          <w:numId w:val="0"/>
        </w:numPr>
        <w:spacing w:before="60"/>
        <w:jc w:val="both"/>
        <w:rPr>
          <w:rFonts w:ascii="Roboto Light" w:hAnsi="Roboto Light"/>
          <w:sz w:val="21"/>
          <w:szCs w:val="21"/>
        </w:rPr>
      </w:pPr>
    </w:p>
    <w:p w14:paraId="1B56CBDC" w14:textId="6BD77616" w:rsidR="00DE3B05" w:rsidRDefault="005F4788" w:rsidP="003F3A19">
      <w:pPr>
        <w:keepNext w:val="0"/>
        <w:spacing w:line="240" w:lineRule="auto"/>
        <w:rPr>
          <w:szCs w:val="21"/>
        </w:rPr>
      </w:pPr>
      <w:r w:rsidRPr="00DF3AE1">
        <w:rPr>
          <w:szCs w:val="21"/>
        </w:rPr>
        <w:t>L’entrepreneur est responsable des installations de chantier pendant toute la durée des opérations, y compris pendant la mise en route et les opérations de démolition finales. Les frais liés aux installations de chantier en cas de prolongement de délais ou de retard sont à la charge de l’entrepreneur dans plus-value au marché.</w:t>
      </w:r>
    </w:p>
    <w:p w14:paraId="4D514751" w14:textId="77777777" w:rsidR="00DE3B05" w:rsidRPr="00DE3B05" w:rsidRDefault="00DE3B05" w:rsidP="003F3A19">
      <w:pPr>
        <w:keepNext w:val="0"/>
        <w:spacing w:line="240" w:lineRule="auto"/>
        <w:rPr>
          <w:szCs w:val="21"/>
        </w:rPr>
      </w:pPr>
    </w:p>
    <w:p w14:paraId="464AE30E" w14:textId="2B0FC96F" w:rsidR="005F4788" w:rsidRDefault="005F4788" w:rsidP="003F3A19">
      <w:pPr>
        <w:keepNext w:val="0"/>
        <w:tabs>
          <w:tab w:val="left" w:pos="2562"/>
        </w:tabs>
        <w:spacing w:line="240" w:lineRule="auto"/>
        <w:rPr>
          <w:noProof/>
        </w:rPr>
      </w:pPr>
    </w:p>
    <w:p w14:paraId="433FF6D3" w14:textId="77777777" w:rsidR="005F4788" w:rsidRDefault="005F4788" w:rsidP="003F3A19">
      <w:pPr>
        <w:keepNext w:val="0"/>
        <w:tabs>
          <w:tab w:val="left" w:pos="2562"/>
        </w:tabs>
        <w:spacing w:line="240" w:lineRule="auto"/>
        <w:rPr>
          <w:noProof/>
        </w:rPr>
      </w:pPr>
    </w:p>
    <w:p w14:paraId="3F79BC1D" w14:textId="41F55D43" w:rsidR="005F4788" w:rsidRPr="005F4788" w:rsidRDefault="005F4788" w:rsidP="003F3A19">
      <w:pPr>
        <w:keepNext w:val="0"/>
        <w:tabs>
          <w:tab w:val="left" w:pos="2562"/>
        </w:tabs>
        <w:spacing w:line="240" w:lineRule="auto"/>
        <w:sectPr w:rsidR="005F4788" w:rsidRPr="005F4788" w:rsidSect="00FB08AF">
          <w:footerReference w:type="default" r:id="rId44"/>
          <w:pgSz w:w="11907" w:h="16840" w:code="9"/>
          <w:pgMar w:top="1134" w:right="1247" w:bottom="993" w:left="1531" w:header="284" w:footer="284" w:gutter="0"/>
          <w:cols w:space="708"/>
          <w:docGrid w:linePitch="360"/>
        </w:sectPr>
      </w:pPr>
      <w:r>
        <w:tab/>
      </w:r>
    </w:p>
    <w:p w14:paraId="580AA9B5" w14:textId="4BED0E6A" w:rsidR="00F61F0C" w:rsidRPr="00680EE5" w:rsidRDefault="00144392" w:rsidP="00441592">
      <w:pPr>
        <w:pStyle w:val="TITRE1"/>
      </w:pPr>
      <w:bookmarkStart w:id="114" w:name="_Toc191900424"/>
      <w:r w:rsidRPr="00680EE5">
        <w:lastRenderedPageBreak/>
        <w:t xml:space="preserve">Chapitre 2 : </w:t>
      </w:r>
      <w:r w:rsidR="00D45C93" w:rsidRPr="00680EE5">
        <w:t>LOT N°1 : Amélioration de la collecte des eaux usées</w:t>
      </w:r>
      <w:bookmarkEnd w:id="114"/>
    </w:p>
    <w:p w14:paraId="2C05F813" w14:textId="3BD6DBA6" w:rsidR="003F305C" w:rsidRDefault="003F305C" w:rsidP="00F07C1F">
      <w:pPr>
        <w:pStyle w:val="TITRE2"/>
        <w:numPr>
          <w:ilvl w:val="0"/>
          <w:numId w:val="117"/>
        </w:numPr>
      </w:pPr>
      <w:bookmarkStart w:id="115" w:name="_Toc191900425"/>
      <w:r>
        <w:t>Description des travaux d’améli</w:t>
      </w:r>
      <w:r w:rsidR="005F6D9F">
        <w:t>ora</w:t>
      </w:r>
      <w:r>
        <w:t>tion de</w:t>
      </w:r>
      <w:r w:rsidR="005F6D9F">
        <w:t xml:space="preserve"> </w:t>
      </w:r>
      <w:r>
        <w:t>la collecte</w:t>
      </w:r>
      <w:bookmarkEnd w:id="115"/>
    </w:p>
    <w:p w14:paraId="49DC7687" w14:textId="64CD880D" w:rsidR="00CA5C2E" w:rsidRDefault="00CA5C2E" w:rsidP="00F07C1F">
      <w:pPr>
        <w:pStyle w:val="TITRE30"/>
        <w:numPr>
          <w:ilvl w:val="1"/>
          <w:numId w:val="118"/>
        </w:numPr>
      </w:pPr>
      <w:bookmarkStart w:id="116" w:name="_Toc191900426"/>
      <w:r>
        <w:t>Déconnexion des fosses septiques</w:t>
      </w:r>
      <w:bookmarkEnd w:id="116"/>
    </w:p>
    <w:p w14:paraId="25055462" w14:textId="7C82A12E" w:rsidR="00CA5C2E" w:rsidRDefault="00CA5C2E" w:rsidP="003F3A19">
      <w:pPr>
        <w:keepNext w:val="0"/>
        <w:spacing w:line="240" w:lineRule="auto"/>
      </w:pPr>
      <w:r>
        <w:t xml:space="preserve">Le quartier Ailleret compte 5 fosses septiques dont : </w:t>
      </w:r>
    </w:p>
    <w:p w14:paraId="5882E787" w14:textId="77777777" w:rsidR="00CA5C2E" w:rsidRDefault="00CA5C2E" w:rsidP="003F3A19">
      <w:pPr>
        <w:keepNext w:val="0"/>
        <w:spacing w:line="240" w:lineRule="auto"/>
      </w:pPr>
      <w:r>
        <w:t>-</w:t>
      </w:r>
      <w:r>
        <w:tab/>
        <w:t>4 situées au secteur nord et recueillent les eaux usées des sanitaires des bâtiments techniques.</w:t>
      </w:r>
    </w:p>
    <w:p w14:paraId="30F8FB2A" w14:textId="77777777" w:rsidR="00CA5C2E" w:rsidRDefault="00CA5C2E" w:rsidP="003F3A19">
      <w:pPr>
        <w:keepNext w:val="0"/>
        <w:spacing w:line="240" w:lineRule="auto"/>
      </w:pPr>
      <w:r>
        <w:t>-</w:t>
      </w:r>
      <w:r>
        <w:tab/>
        <w:t>1 située au secteur sud et recueille les eaux usées des sanitaires du stand de tir.</w:t>
      </w:r>
    </w:p>
    <w:p w14:paraId="5AC83AEB" w14:textId="545B7104" w:rsidR="00CA5C2E" w:rsidRDefault="00CA5C2E" w:rsidP="003F3A19">
      <w:pPr>
        <w:keepNext w:val="0"/>
        <w:spacing w:line="240" w:lineRule="auto"/>
      </w:pPr>
      <w:r>
        <w:t>Les cinq fosses septiques raccordées au réseau d’eau pluviales sont non conformes et devront être éliminées. Les eaux traitées aujourd’hui au niveau de ses fosses seront acheminées vers le réseau d’eau</w:t>
      </w:r>
      <w:r w:rsidR="006A0F8C">
        <w:t>x</w:t>
      </w:r>
      <w:r>
        <w:t xml:space="preserve"> usée</w:t>
      </w:r>
      <w:r w:rsidR="006A0F8C">
        <w:t>s</w:t>
      </w:r>
      <w:r>
        <w:t xml:space="preserve"> puis vers la station de traitement.</w:t>
      </w:r>
    </w:p>
    <w:p w14:paraId="78E6E696" w14:textId="5BAE357B" w:rsidR="00DA5B21" w:rsidRDefault="00DA5B21" w:rsidP="003F3A19">
      <w:pPr>
        <w:keepNext w:val="0"/>
        <w:spacing w:line="240" w:lineRule="auto"/>
      </w:pPr>
      <w:r>
        <w:t>La vidange des fosses septiques sera réalisée par le titulaire.</w:t>
      </w:r>
    </w:p>
    <w:p w14:paraId="033EACDA" w14:textId="77777777" w:rsidR="00CA5C2E" w:rsidRDefault="00CA5C2E" w:rsidP="003F3A19">
      <w:pPr>
        <w:pStyle w:val="LEGENDEFIGURE"/>
        <w:keepNext w:val="0"/>
        <w:spacing w:after="240"/>
      </w:pPr>
      <w:r>
        <w:t>Localisation des fosses septiques du secteur Nord</w:t>
      </w:r>
    </w:p>
    <w:p w14:paraId="7AB8798C" w14:textId="5014F1F8" w:rsidR="00CA5C2E" w:rsidRDefault="00CA5C2E" w:rsidP="003F3A19">
      <w:pPr>
        <w:keepNext w:val="0"/>
        <w:spacing w:line="240" w:lineRule="auto"/>
        <w:rPr>
          <w:lang w:eastAsia="en-US"/>
        </w:rPr>
      </w:pPr>
      <w:r w:rsidRPr="00D15F20">
        <w:rPr>
          <w:noProof/>
        </w:rPr>
        <w:drawing>
          <wp:inline distT="0" distB="0" distL="0" distR="0" wp14:anchorId="78AC40CB" wp14:editId="4274EE30">
            <wp:extent cx="3289300" cy="2136140"/>
            <wp:effectExtent l="0" t="0" r="6350" b="0"/>
            <wp:docPr id="1331653056" name="Image 45" descr="Une image contenant carte, texte, diagram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53056" name="Image 45" descr="Une image contenant carte, texte, diagramme, capture d’écran&#10;&#10;Description générée automatiquement"/>
                    <pic:cNvPicPr>
                      <a:picLocks noChangeAspect="1" noChangeArrowheads="1"/>
                    </pic:cNvPicPr>
                  </pic:nvPicPr>
                  <pic:blipFill>
                    <a:blip r:embed="rId45">
                      <a:extLst>
                        <a:ext uri="{28A0092B-C50C-407E-A947-70E740481C1C}">
                          <a14:useLocalDpi xmlns:a14="http://schemas.microsoft.com/office/drawing/2010/main" val="0"/>
                        </a:ext>
                      </a:extLst>
                    </a:blip>
                    <a:srcRect l="2475" t="1463" r="54369"/>
                    <a:stretch>
                      <a:fillRect/>
                    </a:stretch>
                  </pic:blipFill>
                  <pic:spPr bwMode="auto">
                    <a:xfrm>
                      <a:off x="0" y="0"/>
                      <a:ext cx="3289300" cy="2136140"/>
                    </a:xfrm>
                    <a:prstGeom prst="rect">
                      <a:avLst/>
                    </a:prstGeom>
                    <a:noFill/>
                    <a:ln>
                      <a:noFill/>
                    </a:ln>
                  </pic:spPr>
                </pic:pic>
              </a:graphicData>
            </a:graphic>
          </wp:inline>
        </w:drawing>
      </w:r>
    </w:p>
    <w:p w14:paraId="555B56CB" w14:textId="77777777" w:rsidR="00CA5C2E" w:rsidRDefault="00CA5C2E" w:rsidP="003F3A19">
      <w:pPr>
        <w:pStyle w:val="LEGENDEFIGURE"/>
        <w:keepNext w:val="0"/>
        <w:spacing w:after="240"/>
      </w:pPr>
      <w:r>
        <w:t>Localisation de la</w:t>
      </w:r>
      <w:r w:rsidRPr="00921897">
        <w:t xml:space="preserve"> </w:t>
      </w:r>
      <w:r>
        <w:t>fosse septique du secteur Sud</w:t>
      </w:r>
    </w:p>
    <w:p w14:paraId="2C1D9498" w14:textId="52262110" w:rsidR="00CA5C2E" w:rsidRDefault="00CA5C2E" w:rsidP="003F3A19">
      <w:pPr>
        <w:keepNext w:val="0"/>
        <w:spacing w:line="240" w:lineRule="auto"/>
        <w:jc w:val="center"/>
      </w:pPr>
      <w:r w:rsidRPr="00D15F20">
        <w:rPr>
          <w:noProof/>
        </w:rPr>
        <w:drawing>
          <wp:inline distT="0" distB="0" distL="0" distR="0" wp14:anchorId="247C732D" wp14:editId="7CCB4C73">
            <wp:extent cx="2818130" cy="2272665"/>
            <wp:effectExtent l="0" t="0" r="1270" b="0"/>
            <wp:docPr id="236402290" name="Image 46" descr="Une image contenant capture d’écran, diagramme, Logiciel de graphism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02290" name="Image 46" descr="Une image contenant capture d’écran, diagramme, Logiciel de graphisme, conception&#10;&#10;Description générée automatiquement"/>
                    <pic:cNvPicPr>
                      <a:picLocks noChangeAspect="1" noChangeArrowheads="1"/>
                    </pic:cNvPicPr>
                  </pic:nvPicPr>
                  <pic:blipFill>
                    <a:blip r:embed="rId46">
                      <a:extLst>
                        <a:ext uri="{28A0092B-C50C-407E-A947-70E740481C1C}">
                          <a14:useLocalDpi xmlns:a14="http://schemas.microsoft.com/office/drawing/2010/main" val="0"/>
                        </a:ext>
                      </a:extLst>
                    </a:blip>
                    <a:srcRect l="9898" t="12674" r="62340" b="8340"/>
                    <a:stretch>
                      <a:fillRect/>
                    </a:stretch>
                  </pic:blipFill>
                  <pic:spPr bwMode="auto">
                    <a:xfrm>
                      <a:off x="0" y="0"/>
                      <a:ext cx="2818130" cy="2272665"/>
                    </a:xfrm>
                    <a:prstGeom prst="rect">
                      <a:avLst/>
                    </a:prstGeom>
                    <a:noFill/>
                    <a:ln>
                      <a:noFill/>
                    </a:ln>
                  </pic:spPr>
                </pic:pic>
              </a:graphicData>
            </a:graphic>
          </wp:inline>
        </w:drawing>
      </w:r>
    </w:p>
    <w:p w14:paraId="5EE57D9F" w14:textId="77777777" w:rsidR="00CA5C2E" w:rsidRPr="00CA5C2E" w:rsidRDefault="00CA5C2E" w:rsidP="00364524">
      <w:pPr>
        <w:keepNext w:val="0"/>
        <w:numPr>
          <w:ilvl w:val="4"/>
          <w:numId w:val="87"/>
        </w:numPr>
        <w:autoSpaceDE w:val="0"/>
        <w:autoSpaceDN w:val="0"/>
        <w:adjustRightInd w:val="0"/>
        <w:spacing w:before="200" w:after="200" w:line="240" w:lineRule="auto"/>
        <w:jc w:val="left"/>
        <w:textAlignment w:val="center"/>
        <w:rPr>
          <w:rFonts w:eastAsia="Roboto Light" w:cs="Roboto Light"/>
          <w:b/>
          <w:color w:val="000000"/>
          <w:sz w:val="20"/>
          <w:szCs w:val="20"/>
          <w:u w:val="single"/>
          <w:lang w:eastAsia="en-US"/>
        </w:rPr>
      </w:pPr>
      <w:r w:rsidRPr="00CA5C2E">
        <w:rPr>
          <w:rFonts w:eastAsia="Roboto Light" w:cs="Roboto Light"/>
          <w:b/>
          <w:color w:val="000000"/>
          <w:sz w:val="20"/>
          <w:szCs w:val="20"/>
          <w:u w:val="single"/>
          <w:lang w:eastAsia="en-US"/>
        </w:rPr>
        <w:t xml:space="preserve">Fosse septique N°1 </w:t>
      </w:r>
    </w:p>
    <w:p w14:paraId="25112CB5" w14:textId="06EB4380" w:rsidR="00CA5C2E" w:rsidRPr="00CA5C2E" w:rsidRDefault="00CA5C2E" w:rsidP="003F3A19">
      <w:pPr>
        <w:keepNext w:val="0"/>
        <w:spacing w:line="240" w:lineRule="auto"/>
      </w:pPr>
      <w:r w:rsidRPr="00CA5C2E">
        <w:t xml:space="preserve">La fosse septique N°1 est située au nord-ouest du bâtiment </w:t>
      </w:r>
      <w:r w:rsidR="00B30BA9">
        <w:t>72</w:t>
      </w:r>
      <w:r w:rsidRPr="00CA5C2E">
        <w:t xml:space="preserve">. </w:t>
      </w:r>
    </w:p>
    <w:p w14:paraId="1EECDD78" w14:textId="1B8E3D24" w:rsidR="00CA5C2E" w:rsidRPr="00CA5C2E" w:rsidRDefault="00CA5C2E" w:rsidP="003F3A19">
      <w:pPr>
        <w:keepNext w:val="0"/>
        <w:spacing w:line="240" w:lineRule="auto"/>
      </w:pPr>
      <w:r w:rsidRPr="00CA5C2E">
        <w:t>Les eaux usées à la sortie du bâtiment passe par un déshuileur puis arrive dans la fosse septique dont l’exutoire est le réseau d’eau pluviale du secteur nord.</w:t>
      </w:r>
    </w:p>
    <w:p w14:paraId="7FF90388" w14:textId="77777777" w:rsidR="00CA5C2E" w:rsidRPr="00CA5C2E" w:rsidRDefault="00CA5C2E" w:rsidP="003F3A19">
      <w:pPr>
        <w:keepNext w:val="0"/>
        <w:spacing w:line="240" w:lineRule="auto"/>
      </w:pPr>
      <w:r w:rsidRPr="00CA5C2E">
        <w:t>Les cotes de la fosse septique N°1 sont :</w:t>
      </w:r>
    </w:p>
    <w:p w14:paraId="0F09686D" w14:textId="77777777" w:rsidR="00CA5C2E" w:rsidRPr="00CA5C2E" w:rsidRDefault="00CA5C2E" w:rsidP="00364524">
      <w:pPr>
        <w:pStyle w:val="Paragraphedeliste"/>
        <w:keepNext w:val="0"/>
        <w:numPr>
          <w:ilvl w:val="0"/>
          <w:numId w:val="90"/>
        </w:numPr>
        <w:spacing w:line="240" w:lineRule="auto"/>
      </w:pPr>
      <w:r w:rsidRPr="00CA5C2E">
        <w:lastRenderedPageBreak/>
        <w:t>TN </w:t>
      </w:r>
      <w:r w:rsidRPr="00CA5C2E">
        <w:tab/>
        <w:t>: 418,32 m</w:t>
      </w:r>
    </w:p>
    <w:p w14:paraId="76F7E65A" w14:textId="77777777" w:rsidR="00CA5C2E" w:rsidRPr="00CA5C2E" w:rsidRDefault="00CA5C2E" w:rsidP="00364524">
      <w:pPr>
        <w:pStyle w:val="Paragraphedeliste"/>
        <w:keepNext w:val="0"/>
        <w:numPr>
          <w:ilvl w:val="0"/>
          <w:numId w:val="90"/>
        </w:numPr>
        <w:spacing w:line="240" w:lineRule="auto"/>
      </w:pPr>
      <w:r w:rsidRPr="00CA5C2E">
        <w:t>R</w:t>
      </w:r>
      <w:r w:rsidRPr="00CA5C2E">
        <w:tab/>
        <w:t>: 417,46 m</w:t>
      </w:r>
    </w:p>
    <w:p w14:paraId="1F4CF2D9" w14:textId="77777777" w:rsidR="00CA5C2E" w:rsidRPr="00CA5C2E" w:rsidRDefault="00CA5C2E" w:rsidP="003F3A19">
      <w:pPr>
        <w:keepNext w:val="0"/>
        <w:spacing w:line="240" w:lineRule="auto"/>
      </w:pPr>
      <w:r w:rsidRPr="00CA5C2E">
        <w:t>Les cotes du regard d’eau usée le plus proche appartenant au réseau EU nord sont :</w:t>
      </w:r>
    </w:p>
    <w:p w14:paraId="660D34E3" w14:textId="77777777" w:rsidR="00CA5C2E" w:rsidRPr="00CA5C2E" w:rsidRDefault="00CA5C2E" w:rsidP="00364524">
      <w:pPr>
        <w:pStyle w:val="Paragraphedeliste"/>
        <w:keepNext w:val="0"/>
        <w:numPr>
          <w:ilvl w:val="0"/>
          <w:numId w:val="90"/>
        </w:numPr>
        <w:spacing w:line="240" w:lineRule="auto"/>
      </w:pPr>
      <w:r w:rsidRPr="00CA5C2E">
        <w:t>TN </w:t>
      </w:r>
      <w:r w:rsidRPr="00CA5C2E">
        <w:tab/>
        <w:t xml:space="preserve">: 419,73 m </w:t>
      </w:r>
    </w:p>
    <w:p w14:paraId="23B2E24D" w14:textId="77777777" w:rsidR="00CA5C2E" w:rsidRPr="00CA5C2E" w:rsidRDefault="00CA5C2E" w:rsidP="00364524">
      <w:pPr>
        <w:pStyle w:val="Paragraphedeliste"/>
        <w:keepNext w:val="0"/>
        <w:numPr>
          <w:ilvl w:val="0"/>
          <w:numId w:val="90"/>
        </w:numPr>
        <w:spacing w:line="240" w:lineRule="auto"/>
      </w:pPr>
      <w:r w:rsidRPr="00CA5C2E">
        <w:t>R</w:t>
      </w:r>
      <w:r w:rsidRPr="00CA5C2E">
        <w:tab/>
        <w:t>: 418,26 m</w:t>
      </w:r>
    </w:p>
    <w:p w14:paraId="20A064CA" w14:textId="77777777" w:rsidR="00CA5C2E" w:rsidRPr="00CA5C2E" w:rsidRDefault="00CA5C2E" w:rsidP="00364524">
      <w:pPr>
        <w:pStyle w:val="Paragraphedeliste"/>
        <w:keepNext w:val="0"/>
        <w:numPr>
          <w:ilvl w:val="0"/>
          <w:numId w:val="90"/>
        </w:numPr>
        <w:spacing w:line="240" w:lineRule="auto"/>
      </w:pPr>
      <w:r w:rsidRPr="00CA5C2E">
        <w:t>Profondeur : 1,47 m</w:t>
      </w:r>
    </w:p>
    <w:p w14:paraId="4447516E" w14:textId="77777777" w:rsidR="00CA5C2E" w:rsidRPr="006A0F8C" w:rsidRDefault="00CA5C2E" w:rsidP="003F3A19">
      <w:pPr>
        <w:keepNext w:val="0"/>
        <w:spacing w:before="60" w:after="60" w:line="240" w:lineRule="auto"/>
        <w:jc w:val="left"/>
      </w:pPr>
      <w:r w:rsidRPr="006A0F8C">
        <w:t>La fosse septique sera comblée par des matériaux.</w:t>
      </w:r>
    </w:p>
    <w:p w14:paraId="7F0BBDB4" w14:textId="77777777" w:rsidR="00CA5C2E" w:rsidRPr="00CA5C2E" w:rsidRDefault="00CA5C2E" w:rsidP="003F3A19">
      <w:pPr>
        <w:keepNext w:val="0"/>
        <w:spacing w:line="240" w:lineRule="auto"/>
      </w:pPr>
      <w:r w:rsidRPr="00CA5C2E">
        <w:t xml:space="preserve">Un nouveau poste de relevage remplacera la fosse septique et permettra de refouler des eaux usées issues du bâtiment vers le regard EU le plus proche. </w:t>
      </w:r>
    </w:p>
    <w:p w14:paraId="00798CF1" w14:textId="77777777" w:rsidR="00CA5C2E" w:rsidRPr="00CA5C2E" w:rsidRDefault="00CA5C2E" w:rsidP="003F3A19">
      <w:pPr>
        <w:keepNext w:val="0"/>
        <w:spacing w:line="240" w:lineRule="auto"/>
      </w:pPr>
      <w:r w:rsidRPr="00CA5C2E">
        <w:t>Le nouveau poste sera composé de deux pompes de relevage (1 + 1 de secours).</w:t>
      </w:r>
    </w:p>
    <w:p w14:paraId="5220B86A" w14:textId="77777777" w:rsidR="00CA5C2E" w:rsidRPr="00CA5C2E" w:rsidRDefault="00CA5C2E" w:rsidP="003F3A19">
      <w:pPr>
        <w:keepNext w:val="0"/>
        <w:spacing w:line="240" w:lineRule="auto"/>
      </w:pPr>
      <w:r w:rsidRPr="00CA5C2E">
        <w:t>Le refoulement se fera par une canalisation en PEHD de diamètre 75mm et d’une longueur de 115 mL.</w:t>
      </w:r>
    </w:p>
    <w:p w14:paraId="4C4FA38F" w14:textId="77777777" w:rsidR="00CA5C2E" w:rsidRPr="00CA5C2E" w:rsidRDefault="00CA5C2E" w:rsidP="003F3A19">
      <w:pPr>
        <w:keepNext w:val="0"/>
        <w:spacing w:line="240" w:lineRule="auto"/>
      </w:pPr>
      <w:r w:rsidRPr="00CA5C2E">
        <w:t>Les caractéristiques du poste de refoulement sont présentées ci-dessous :</w:t>
      </w:r>
    </w:p>
    <w:p w14:paraId="451F0319" w14:textId="0A9402AB" w:rsidR="00CA5C2E" w:rsidRDefault="00CA5C2E" w:rsidP="003F3A19">
      <w:pPr>
        <w:pStyle w:val="LEGENDEFIGURE"/>
        <w:keepNext w:val="0"/>
        <w:spacing w:after="240"/>
      </w:pPr>
      <w:r>
        <w:t>Caractéristiques du poste de refoulement à créer au nord du bâtiment 7</w:t>
      </w:r>
      <w:r w:rsidR="00B30BA9">
        <w:t>2</w:t>
      </w:r>
    </w:p>
    <w:tbl>
      <w:tblPr>
        <w:tblW w:w="7867" w:type="dxa"/>
        <w:jc w:val="center"/>
        <w:tblCellMar>
          <w:left w:w="70" w:type="dxa"/>
          <w:right w:w="70" w:type="dxa"/>
        </w:tblCellMar>
        <w:tblLook w:val="04A0" w:firstRow="1" w:lastRow="0" w:firstColumn="1" w:lastColumn="0" w:noHBand="0" w:noVBand="1"/>
      </w:tblPr>
      <w:tblGrid>
        <w:gridCol w:w="5186"/>
        <w:gridCol w:w="1459"/>
        <w:gridCol w:w="1222"/>
      </w:tblGrid>
      <w:tr w:rsidR="00CA5C2E" w:rsidRPr="00B313CA" w14:paraId="66043562" w14:textId="77777777" w:rsidTr="00E60CE2">
        <w:trPr>
          <w:trHeight w:val="196"/>
          <w:jc w:val="center"/>
        </w:trPr>
        <w:tc>
          <w:tcPr>
            <w:tcW w:w="51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6BF81" w14:textId="77777777" w:rsidR="00CA5C2E" w:rsidRPr="00CA5C2E" w:rsidRDefault="00CA5C2E" w:rsidP="003F3A19">
            <w:pPr>
              <w:keepNext w:val="0"/>
              <w:spacing w:line="240" w:lineRule="auto"/>
              <w:rPr>
                <w:rFonts w:ascii="Roboto" w:hAnsi="Roboto" w:cs="Calibri"/>
                <w:color w:val="000000"/>
                <w:sz w:val="20"/>
                <w:szCs w:val="20"/>
              </w:rPr>
            </w:pPr>
            <w:r w:rsidRPr="00CA5C2E">
              <w:rPr>
                <w:rFonts w:ascii="Roboto" w:hAnsi="Roboto" w:cs="Calibri"/>
                <w:color w:val="000000"/>
                <w:sz w:val="20"/>
                <w:szCs w:val="20"/>
              </w:rPr>
              <w:t>Débit des postes de transfert</w:t>
            </w:r>
          </w:p>
        </w:tc>
        <w:tc>
          <w:tcPr>
            <w:tcW w:w="1459" w:type="dxa"/>
            <w:tcBorders>
              <w:top w:val="single" w:sz="4" w:space="0" w:color="auto"/>
              <w:left w:val="nil"/>
              <w:bottom w:val="single" w:sz="4" w:space="0" w:color="auto"/>
              <w:right w:val="single" w:sz="4" w:space="0" w:color="auto"/>
            </w:tcBorders>
            <w:shd w:val="clear" w:color="auto" w:fill="auto"/>
            <w:noWrap/>
            <w:hideMark/>
          </w:tcPr>
          <w:p w14:paraId="50ADA781"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8,0</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14:paraId="30FFF26E"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w:t>
            </w:r>
            <w:r w:rsidRPr="00CA5C2E">
              <w:rPr>
                <w:rFonts w:ascii="Roboto" w:hAnsi="Roboto" w:cs="Calibri"/>
                <w:color w:val="000000"/>
                <w:sz w:val="20"/>
                <w:szCs w:val="20"/>
                <w:vertAlign w:val="superscript"/>
              </w:rPr>
              <w:t>3</w:t>
            </w:r>
            <w:r w:rsidRPr="00CA5C2E">
              <w:rPr>
                <w:rFonts w:ascii="Roboto" w:hAnsi="Roboto" w:cs="Calibri"/>
                <w:color w:val="000000"/>
                <w:sz w:val="20"/>
                <w:szCs w:val="20"/>
              </w:rPr>
              <w:t>/h</w:t>
            </w:r>
          </w:p>
        </w:tc>
      </w:tr>
      <w:tr w:rsidR="00CA5C2E" w:rsidRPr="00B313CA" w14:paraId="1E42EFC6" w14:textId="77777777" w:rsidTr="00E60CE2">
        <w:trPr>
          <w:trHeight w:val="174"/>
          <w:jc w:val="center"/>
        </w:trPr>
        <w:tc>
          <w:tcPr>
            <w:tcW w:w="5186" w:type="dxa"/>
            <w:tcBorders>
              <w:top w:val="nil"/>
              <w:left w:val="single" w:sz="4" w:space="0" w:color="auto"/>
              <w:bottom w:val="single" w:sz="4" w:space="0" w:color="auto"/>
              <w:right w:val="single" w:sz="4" w:space="0" w:color="auto"/>
            </w:tcBorders>
            <w:shd w:val="clear" w:color="auto" w:fill="auto"/>
            <w:noWrap/>
            <w:vAlign w:val="bottom"/>
            <w:hideMark/>
          </w:tcPr>
          <w:p w14:paraId="4A80DF1F"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Cote amont</w:t>
            </w:r>
          </w:p>
        </w:tc>
        <w:tc>
          <w:tcPr>
            <w:tcW w:w="1459" w:type="dxa"/>
            <w:tcBorders>
              <w:top w:val="nil"/>
              <w:left w:val="nil"/>
              <w:bottom w:val="single" w:sz="4" w:space="0" w:color="auto"/>
              <w:right w:val="single" w:sz="4" w:space="0" w:color="auto"/>
            </w:tcBorders>
            <w:shd w:val="clear" w:color="auto" w:fill="auto"/>
            <w:noWrap/>
            <w:hideMark/>
          </w:tcPr>
          <w:p w14:paraId="4CFC7F07"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414,9</w:t>
            </w:r>
          </w:p>
        </w:tc>
        <w:tc>
          <w:tcPr>
            <w:tcW w:w="1222" w:type="dxa"/>
            <w:tcBorders>
              <w:top w:val="nil"/>
              <w:left w:val="nil"/>
              <w:bottom w:val="single" w:sz="4" w:space="0" w:color="auto"/>
              <w:right w:val="single" w:sz="4" w:space="0" w:color="auto"/>
            </w:tcBorders>
            <w:shd w:val="clear" w:color="auto" w:fill="auto"/>
            <w:noWrap/>
            <w:vAlign w:val="center"/>
            <w:hideMark/>
          </w:tcPr>
          <w:p w14:paraId="0DA2166C"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m³/h</w:t>
            </w:r>
          </w:p>
        </w:tc>
      </w:tr>
      <w:tr w:rsidR="00CA5C2E" w:rsidRPr="00B313CA" w14:paraId="73601673" w14:textId="77777777" w:rsidTr="00E60CE2">
        <w:trPr>
          <w:trHeight w:val="174"/>
          <w:jc w:val="center"/>
        </w:trPr>
        <w:tc>
          <w:tcPr>
            <w:tcW w:w="5186" w:type="dxa"/>
            <w:tcBorders>
              <w:top w:val="nil"/>
              <w:left w:val="single" w:sz="4" w:space="0" w:color="auto"/>
              <w:bottom w:val="single" w:sz="4" w:space="0" w:color="auto"/>
              <w:right w:val="single" w:sz="4" w:space="0" w:color="auto"/>
            </w:tcBorders>
            <w:shd w:val="clear" w:color="auto" w:fill="auto"/>
            <w:noWrap/>
            <w:vAlign w:val="bottom"/>
            <w:hideMark/>
          </w:tcPr>
          <w:p w14:paraId="08F53DCC"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Cote aval</w:t>
            </w:r>
          </w:p>
        </w:tc>
        <w:tc>
          <w:tcPr>
            <w:tcW w:w="1459" w:type="dxa"/>
            <w:tcBorders>
              <w:top w:val="nil"/>
              <w:left w:val="nil"/>
              <w:bottom w:val="single" w:sz="4" w:space="0" w:color="auto"/>
              <w:right w:val="single" w:sz="4" w:space="0" w:color="auto"/>
            </w:tcBorders>
            <w:shd w:val="clear" w:color="auto" w:fill="auto"/>
            <w:noWrap/>
            <w:hideMark/>
          </w:tcPr>
          <w:p w14:paraId="43507DCC"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419,33</w:t>
            </w:r>
          </w:p>
        </w:tc>
        <w:tc>
          <w:tcPr>
            <w:tcW w:w="1222" w:type="dxa"/>
            <w:tcBorders>
              <w:top w:val="nil"/>
              <w:left w:val="nil"/>
              <w:bottom w:val="single" w:sz="4" w:space="0" w:color="auto"/>
              <w:right w:val="single" w:sz="4" w:space="0" w:color="auto"/>
            </w:tcBorders>
            <w:shd w:val="clear" w:color="auto" w:fill="auto"/>
            <w:noWrap/>
            <w:vAlign w:val="center"/>
            <w:hideMark/>
          </w:tcPr>
          <w:p w14:paraId="01F6C7EA"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m³/h</w:t>
            </w:r>
          </w:p>
        </w:tc>
      </w:tr>
      <w:tr w:rsidR="00CA5C2E" w:rsidRPr="00B313CA" w14:paraId="07E778A2" w14:textId="77777777" w:rsidTr="00E60CE2">
        <w:trPr>
          <w:trHeight w:val="174"/>
          <w:jc w:val="center"/>
        </w:trPr>
        <w:tc>
          <w:tcPr>
            <w:tcW w:w="5186" w:type="dxa"/>
            <w:tcBorders>
              <w:top w:val="nil"/>
              <w:left w:val="single" w:sz="4" w:space="0" w:color="auto"/>
              <w:bottom w:val="single" w:sz="4" w:space="0" w:color="auto"/>
              <w:right w:val="single" w:sz="4" w:space="0" w:color="auto"/>
            </w:tcBorders>
            <w:shd w:val="clear" w:color="auto" w:fill="auto"/>
            <w:noWrap/>
            <w:vAlign w:val="bottom"/>
            <w:hideMark/>
          </w:tcPr>
          <w:p w14:paraId="1788394F" w14:textId="1F2447D7" w:rsidR="00CA5C2E" w:rsidRPr="00CA5C2E" w:rsidRDefault="00CA5C2E" w:rsidP="003F3A19">
            <w:pPr>
              <w:keepNext w:val="0"/>
              <w:spacing w:line="240" w:lineRule="auto"/>
              <w:rPr>
                <w:rFonts w:ascii="Roboto" w:hAnsi="Roboto" w:cs="Arial"/>
                <w:bCs/>
                <w:sz w:val="20"/>
                <w:szCs w:val="20"/>
              </w:rPr>
            </w:pPr>
            <w:r w:rsidRPr="00CA5C2E">
              <w:rPr>
                <w:rFonts w:ascii="Roboto" w:hAnsi="Roboto" w:cs="Arial"/>
                <w:bCs/>
                <w:sz w:val="20"/>
                <w:szCs w:val="20"/>
              </w:rPr>
              <w:t>HMT</w:t>
            </w:r>
          </w:p>
        </w:tc>
        <w:tc>
          <w:tcPr>
            <w:tcW w:w="1459" w:type="dxa"/>
            <w:tcBorders>
              <w:top w:val="nil"/>
              <w:left w:val="nil"/>
              <w:bottom w:val="single" w:sz="4" w:space="0" w:color="auto"/>
              <w:right w:val="single" w:sz="4" w:space="0" w:color="auto"/>
            </w:tcBorders>
            <w:shd w:val="clear" w:color="auto" w:fill="auto"/>
            <w:noWrap/>
            <w:hideMark/>
          </w:tcPr>
          <w:p w14:paraId="600B42FF"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8</w:t>
            </w:r>
          </w:p>
        </w:tc>
        <w:tc>
          <w:tcPr>
            <w:tcW w:w="1222" w:type="dxa"/>
            <w:tcBorders>
              <w:top w:val="nil"/>
              <w:left w:val="nil"/>
              <w:bottom w:val="single" w:sz="4" w:space="0" w:color="auto"/>
              <w:right w:val="single" w:sz="4" w:space="0" w:color="auto"/>
            </w:tcBorders>
            <w:shd w:val="clear" w:color="auto" w:fill="auto"/>
            <w:noWrap/>
            <w:vAlign w:val="center"/>
            <w:hideMark/>
          </w:tcPr>
          <w:p w14:paraId="2B160C6D"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w:t>
            </w:r>
          </w:p>
        </w:tc>
      </w:tr>
      <w:tr w:rsidR="00CA5C2E" w:rsidRPr="00B313CA" w14:paraId="52DD3500" w14:textId="77777777" w:rsidTr="00E60CE2">
        <w:trPr>
          <w:trHeight w:val="174"/>
          <w:jc w:val="center"/>
        </w:trPr>
        <w:tc>
          <w:tcPr>
            <w:tcW w:w="5186" w:type="dxa"/>
            <w:tcBorders>
              <w:top w:val="nil"/>
              <w:left w:val="single" w:sz="4" w:space="0" w:color="auto"/>
              <w:bottom w:val="single" w:sz="4" w:space="0" w:color="auto"/>
              <w:right w:val="single" w:sz="4" w:space="0" w:color="auto"/>
            </w:tcBorders>
            <w:shd w:val="clear" w:color="auto" w:fill="auto"/>
            <w:noWrap/>
            <w:vAlign w:val="bottom"/>
            <w:hideMark/>
          </w:tcPr>
          <w:p w14:paraId="6A42D909" w14:textId="77777777" w:rsidR="00CA5C2E" w:rsidRPr="00CA5C2E" w:rsidRDefault="00CA5C2E" w:rsidP="003F3A19">
            <w:pPr>
              <w:keepNext w:val="0"/>
              <w:spacing w:line="240" w:lineRule="auto"/>
              <w:rPr>
                <w:rFonts w:ascii="Roboto" w:hAnsi="Roboto" w:cs="Arial"/>
                <w:bCs/>
                <w:sz w:val="20"/>
                <w:szCs w:val="20"/>
              </w:rPr>
            </w:pPr>
            <w:r w:rsidRPr="00CA5C2E">
              <w:rPr>
                <w:rFonts w:ascii="Roboto" w:hAnsi="Roboto" w:cs="Arial"/>
                <w:bCs/>
                <w:sz w:val="20"/>
                <w:szCs w:val="20"/>
              </w:rPr>
              <w:t>Diamètre du poste</w:t>
            </w:r>
          </w:p>
        </w:tc>
        <w:tc>
          <w:tcPr>
            <w:tcW w:w="1459" w:type="dxa"/>
            <w:tcBorders>
              <w:top w:val="nil"/>
              <w:left w:val="nil"/>
              <w:bottom w:val="single" w:sz="4" w:space="0" w:color="auto"/>
              <w:right w:val="single" w:sz="4" w:space="0" w:color="auto"/>
            </w:tcBorders>
            <w:shd w:val="clear" w:color="auto" w:fill="auto"/>
            <w:noWrap/>
            <w:hideMark/>
          </w:tcPr>
          <w:p w14:paraId="218D2A47"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1</w:t>
            </w:r>
          </w:p>
        </w:tc>
        <w:tc>
          <w:tcPr>
            <w:tcW w:w="1222" w:type="dxa"/>
            <w:tcBorders>
              <w:top w:val="nil"/>
              <w:left w:val="nil"/>
              <w:bottom w:val="single" w:sz="4" w:space="0" w:color="auto"/>
              <w:right w:val="single" w:sz="4" w:space="0" w:color="auto"/>
            </w:tcBorders>
            <w:shd w:val="clear" w:color="auto" w:fill="auto"/>
            <w:noWrap/>
            <w:vAlign w:val="center"/>
            <w:hideMark/>
          </w:tcPr>
          <w:p w14:paraId="3F9BB0DF"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w:t>
            </w:r>
          </w:p>
        </w:tc>
      </w:tr>
      <w:tr w:rsidR="00CA5C2E" w:rsidRPr="00B313CA" w14:paraId="1166E2DF" w14:textId="77777777" w:rsidTr="00E60CE2">
        <w:trPr>
          <w:trHeight w:val="174"/>
          <w:jc w:val="center"/>
        </w:trPr>
        <w:tc>
          <w:tcPr>
            <w:tcW w:w="5186" w:type="dxa"/>
            <w:tcBorders>
              <w:top w:val="nil"/>
              <w:left w:val="single" w:sz="4" w:space="0" w:color="auto"/>
              <w:bottom w:val="single" w:sz="4" w:space="0" w:color="auto"/>
              <w:right w:val="single" w:sz="4" w:space="0" w:color="auto"/>
            </w:tcBorders>
            <w:shd w:val="clear" w:color="auto" w:fill="auto"/>
            <w:noWrap/>
            <w:vAlign w:val="bottom"/>
            <w:hideMark/>
          </w:tcPr>
          <w:p w14:paraId="7757800F" w14:textId="55C6442D"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Profondeur retenue pour le poste</w:t>
            </w:r>
          </w:p>
        </w:tc>
        <w:tc>
          <w:tcPr>
            <w:tcW w:w="1459" w:type="dxa"/>
            <w:tcBorders>
              <w:top w:val="nil"/>
              <w:left w:val="nil"/>
              <w:bottom w:val="single" w:sz="4" w:space="0" w:color="auto"/>
              <w:right w:val="single" w:sz="4" w:space="0" w:color="auto"/>
            </w:tcBorders>
            <w:shd w:val="clear" w:color="auto" w:fill="auto"/>
            <w:noWrap/>
            <w:hideMark/>
          </w:tcPr>
          <w:p w14:paraId="72D8AE91" w14:textId="77777777" w:rsidR="00CA5C2E" w:rsidRPr="00CA5C2E" w:rsidRDefault="00CA5C2E" w:rsidP="003F3A19">
            <w:pPr>
              <w:keepNext w:val="0"/>
              <w:spacing w:line="240" w:lineRule="auto"/>
              <w:rPr>
                <w:rFonts w:ascii="Roboto" w:hAnsi="Roboto" w:cs="Arial"/>
                <w:sz w:val="20"/>
                <w:szCs w:val="20"/>
              </w:rPr>
            </w:pPr>
            <w:r w:rsidRPr="00CA5C2E">
              <w:rPr>
                <w:rFonts w:ascii="Roboto" w:hAnsi="Roboto" w:cs="Arial"/>
                <w:sz w:val="20"/>
                <w:szCs w:val="20"/>
              </w:rPr>
              <w:t>2</w:t>
            </w:r>
          </w:p>
        </w:tc>
        <w:tc>
          <w:tcPr>
            <w:tcW w:w="1222" w:type="dxa"/>
            <w:tcBorders>
              <w:top w:val="nil"/>
              <w:left w:val="nil"/>
              <w:bottom w:val="single" w:sz="4" w:space="0" w:color="auto"/>
              <w:right w:val="single" w:sz="4" w:space="0" w:color="auto"/>
            </w:tcBorders>
            <w:shd w:val="clear" w:color="auto" w:fill="auto"/>
            <w:noWrap/>
            <w:vAlign w:val="center"/>
            <w:hideMark/>
          </w:tcPr>
          <w:p w14:paraId="7DADD8E6" w14:textId="77777777" w:rsidR="00CA5C2E" w:rsidRPr="00CA5C2E" w:rsidRDefault="00CA5C2E" w:rsidP="003F3A19">
            <w:pPr>
              <w:keepNext w:val="0"/>
              <w:spacing w:line="240" w:lineRule="auto"/>
              <w:jc w:val="center"/>
              <w:rPr>
                <w:rFonts w:ascii="Roboto" w:hAnsi="Roboto" w:cs="Calibri"/>
                <w:color w:val="000000"/>
                <w:sz w:val="20"/>
                <w:szCs w:val="20"/>
              </w:rPr>
            </w:pPr>
            <w:r w:rsidRPr="00CA5C2E">
              <w:rPr>
                <w:rFonts w:ascii="Roboto" w:hAnsi="Roboto" w:cs="Calibri"/>
                <w:color w:val="000000"/>
                <w:sz w:val="20"/>
                <w:szCs w:val="20"/>
              </w:rPr>
              <w:t>m</w:t>
            </w:r>
          </w:p>
        </w:tc>
      </w:tr>
    </w:tbl>
    <w:p w14:paraId="696C9A58" w14:textId="77777777" w:rsidR="00CA5C2E" w:rsidRDefault="00CA5C2E" w:rsidP="003F3A19">
      <w:pPr>
        <w:pStyle w:val="LEGENDEFIGURE"/>
        <w:keepNext w:val="0"/>
        <w:spacing w:after="240"/>
      </w:pPr>
      <w:r>
        <w:t>Position d'implantation du poste de refoulement et tracé de la conduite de refoulement</w:t>
      </w:r>
    </w:p>
    <w:p w14:paraId="066A2266" w14:textId="73F93F62" w:rsidR="00CA5C2E" w:rsidRDefault="00CA5C2E" w:rsidP="003F3A19">
      <w:pPr>
        <w:keepNext w:val="0"/>
        <w:spacing w:line="240" w:lineRule="auto"/>
        <w:jc w:val="center"/>
      </w:pPr>
      <w:r w:rsidRPr="000D7E48">
        <w:rPr>
          <w:noProof/>
        </w:rPr>
        <w:drawing>
          <wp:inline distT="0" distB="0" distL="0" distR="0" wp14:anchorId="656EDEF7" wp14:editId="67D27768">
            <wp:extent cx="4619625" cy="3084195"/>
            <wp:effectExtent l="0" t="0" r="9525" b="1905"/>
            <wp:docPr id="1211378137" name="Image 47" descr="Une image contenant carte, plein air, arbre,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78137" name="Image 47" descr="Une image contenant carte, plein air, arbre, Photographie aérienn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19625" cy="3084195"/>
                    </a:xfrm>
                    <a:prstGeom prst="rect">
                      <a:avLst/>
                    </a:prstGeom>
                    <a:noFill/>
                    <a:ln>
                      <a:noFill/>
                    </a:ln>
                  </pic:spPr>
                </pic:pic>
              </a:graphicData>
            </a:graphic>
          </wp:inline>
        </w:drawing>
      </w:r>
    </w:p>
    <w:p w14:paraId="04B0F3E4" w14:textId="77777777" w:rsidR="00CA5C2E" w:rsidRPr="00B313CA" w:rsidRDefault="00CA5C2E" w:rsidP="00364524">
      <w:pPr>
        <w:pStyle w:val="TEXTECOURANT"/>
        <w:numPr>
          <w:ilvl w:val="4"/>
          <w:numId w:val="87"/>
        </w:numPr>
        <w:spacing w:line="240" w:lineRule="auto"/>
        <w:rPr>
          <w:b/>
          <w:u w:val="single"/>
        </w:rPr>
      </w:pPr>
      <w:r w:rsidRPr="00B313CA">
        <w:rPr>
          <w:b/>
          <w:u w:val="single"/>
        </w:rPr>
        <w:t>Fosse septique N°</w:t>
      </w:r>
      <w:r>
        <w:rPr>
          <w:b/>
          <w:u w:val="single"/>
        </w:rPr>
        <w:t>2</w:t>
      </w:r>
      <w:r w:rsidRPr="00B313CA">
        <w:rPr>
          <w:b/>
          <w:u w:val="single"/>
        </w:rPr>
        <w:t xml:space="preserve"> </w:t>
      </w:r>
    </w:p>
    <w:p w14:paraId="138932DE" w14:textId="77777777" w:rsidR="00CA5C2E" w:rsidRDefault="00CA5C2E" w:rsidP="003F3A19">
      <w:pPr>
        <w:keepNext w:val="0"/>
        <w:spacing w:line="240" w:lineRule="auto"/>
      </w:pPr>
      <w:r>
        <w:t xml:space="preserve">La fosse septique N°2 est située à l’ouest du bâtiment 62. </w:t>
      </w:r>
    </w:p>
    <w:p w14:paraId="11713B9A" w14:textId="064BFB49" w:rsidR="00CA5C2E" w:rsidRDefault="00CA5C2E" w:rsidP="003F3A19">
      <w:pPr>
        <w:keepNext w:val="0"/>
        <w:spacing w:line="240" w:lineRule="auto"/>
      </w:pPr>
      <w:r>
        <w:t>Les eaux usées à la sortie du bâtiment sont raccordées à la fosse septique puis acheminée par une conduite en PVC D200 jusqu’à un débourbeur qui se rejette dans le réseau d’eau pluviale.</w:t>
      </w:r>
    </w:p>
    <w:p w14:paraId="40084B54" w14:textId="77777777" w:rsidR="00CA5C2E" w:rsidRDefault="00CA5C2E" w:rsidP="003F3A19">
      <w:pPr>
        <w:keepNext w:val="0"/>
        <w:spacing w:line="240" w:lineRule="auto"/>
      </w:pPr>
      <w:r>
        <w:t>On ne dispose pas des cotes de la fosse septique. Cependant, les côtes du regard à son aval sont :</w:t>
      </w:r>
    </w:p>
    <w:p w14:paraId="193E9AD4" w14:textId="77777777" w:rsidR="00CA5C2E" w:rsidRDefault="00CA5C2E" w:rsidP="00364524">
      <w:pPr>
        <w:pStyle w:val="Paragraphedeliste"/>
        <w:keepNext w:val="0"/>
        <w:numPr>
          <w:ilvl w:val="0"/>
          <w:numId w:val="89"/>
        </w:numPr>
        <w:tabs>
          <w:tab w:val="clear" w:pos="993"/>
        </w:tabs>
        <w:spacing w:before="60" w:after="60" w:line="240" w:lineRule="auto"/>
        <w:jc w:val="left"/>
      </w:pPr>
      <w:r>
        <w:t xml:space="preserve">TN </w:t>
      </w:r>
      <w:r>
        <w:tab/>
        <w:t>: 422,17 m</w:t>
      </w:r>
    </w:p>
    <w:p w14:paraId="11C66B2B" w14:textId="77777777" w:rsidR="00CA5C2E" w:rsidRDefault="00CA5C2E" w:rsidP="00364524">
      <w:pPr>
        <w:pStyle w:val="Paragraphedeliste"/>
        <w:keepNext w:val="0"/>
        <w:numPr>
          <w:ilvl w:val="0"/>
          <w:numId w:val="89"/>
        </w:numPr>
        <w:tabs>
          <w:tab w:val="clear" w:pos="993"/>
        </w:tabs>
        <w:spacing w:before="60" w:after="60" w:line="240" w:lineRule="auto"/>
        <w:jc w:val="left"/>
      </w:pPr>
      <w:r>
        <w:t>R</w:t>
      </w:r>
      <w:r>
        <w:tab/>
        <w:t>: 420,20 m</w:t>
      </w:r>
    </w:p>
    <w:p w14:paraId="040A1449" w14:textId="78AA613E" w:rsidR="00CA5C2E" w:rsidRDefault="00CA5C2E" w:rsidP="003F3A19">
      <w:pPr>
        <w:keepNext w:val="0"/>
        <w:spacing w:line="240" w:lineRule="auto"/>
      </w:pPr>
      <w:r>
        <w:t>La conduite reliant ce regard au débourbeur de 15m³ située à proximité du bâtiment 63 est en bon état (cf. ITV présentées dans le paragraphe suivant), elle peut donc être réutilisée pour acheminée les effluents de la fosse N°2 (qui sera supprimée) jusqu’au regard en amont du débourbeur. Ce dernier sera relié par une nouvelle canalisation au regard EU du réseau d’eau usée nord le plus proche.</w:t>
      </w:r>
    </w:p>
    <w:p w14:paraId="11B8E8D3" w14:textId="77777777" w:rsidR="00CA5C2E" w:rsidRDefault="00CA5C2E" w:rsidP="003F3A19">
      <w:pPr>
        <w:keepNext w:val="0"/>
        <w:spacing w:line="240" w:lineRule="auto"/>
      </w:pPr>
      <w:r>
        <w:t xml:space="preserve">Les cotes du regard sont : </w:t>
      </w:r>
    </w:p>
    <w:p w14:paraId="7DC891E2" w14:textId="77777777" w:rsidR="00CA5C2E" w:rsidRDefault="00CA5C2E" w:rsidP="00364524">
      <w:pPr>
        <w:pStyle w:val="Paragraphedeliste"/>
        <w:keepNext w:val="0"/>
        <w:numPr>
          <w:ilvl w:val="0"/>
          <w:numId w:val="89"/>
        </w:numPr>
        <w:tabs>
          <w:tab w:val="clear" w:pos="993"/>
        </w:tabs>
        <w:spacing w:before="60" w:after="60" w:line="240" w:lineRule="auto"/>
        <w:jc w:val="left"/>
      </w:pPr>
      <w:r>
        <w:lastRenderedPageBreak/>
        <w:t xml:space="preserve">TN </w:t>
      </w:r>
      <w:r>
        <w:tab/>
        <w:t xml:space="preserve">: 419,76 m </w:t>
      </w:r>
    </w:p>
    <w:p w14:paraId="129183E4" w14:textId="77777777" w:rsidR="00CA5C2E" w:rsidRDefault="00CA5C2E" w:rsidP="00364524">
      <w:pPr>
        <w:pStyle w:val="Paragraphedeliste"/>
        <w:keepNext w:val="0"/>
        <w:numPr>
          <w:ilvl w:val="0"/>
          <w:numId w:val="89"/>
        </w:numPr>
        <w:tabs>
          <w:tab w:val="clear" w:pos="993"/>
        </w:tabs>
        <w:spacing w:before="60" w:after="60" w:line="240" w:lineRule="auto"/>
        <w:jc w:val="left"/>
      </w:pPr>
      <w:r>
        <w:t>R</w:t>
      </w:r>
      <w:r>
        <w:tab/>
        <w:t>: 416,78 m</w:t>
      </w:r>
    </w:p>
    <w:p w14:paraId="737D6DCF" w14:textId="16F6FB66" w:rsidR="00CA5C2E" w:rsidRDefault="00CA5C2E" w:rsidP="003F3A19">
      <w:pPr>
        <w:keepNext w:val="0"/>
        <w:spacing w:line="240" w:lineRule="auto"/>
      </w:pPr>
      <w:r>
        <w:t>La fosse septique sera comblée par du remblai compactée.</w:t>
      </w:r>
    </w:p>
    <w:p w14:paraId="2DEA8FF1" w14:textId="3EB7600C" w:rsidR="00CA5C2E" w:rsidRDefault="00CA5C2E" w:rsidP="003F3A19">
      <w:pPr>
        <w:keepNext w:val="0"/>
        <w:spacing w:line="240" w:lineRule="auto"/>
      </w:pPr>
      <w:r>
        <w:t>La conduite de raccordement sera en PVC CR16 Ø200 d’une longueur de 140mL.</w:t>
      </w:r>
    </w:p>
    <w:p w14:paraId="1AA0E034" w14:textId="77777777" w:rsidR="00CA5C2E" w:rsidRDefault="00CA5C2E" w:rsidP="003F3A19">
      <w:pPr>
        <w:keepNext w:val="0"/>
        <w:spacing w:line="240" w:lineRule="auto"/>
      </w:pPr>
    </w:p>
    <w:p w14:paraId="28C5E197" w14:textId="59897F5B" w:rsidR="00CA5C2E" w:rsidRDefault="00CA5C2E" w:rsidP="003F3A19">
      <w:pPr>
        <w:keepNext w:val="0"/>
        <w:spacing w:line="240" w:lineRule="auto"/>
      </w:pPr>
      <w:r>
        <w:t>Remarque : D’après les inspections télévisuelles les eaux usées du bâtiment 73 sont également collectées dans le regard situé en amont du débourbeur.</w:t>
      </w:r>
    </w:p>
    <w:p w14:paraId="4A6C2842" w14:textId="77777777" w:rsidR="00CA5C2E" w:rsidRPr="00B313CA" w:rsidRDefault="00CA5C2E" w:rsidP="00364524">
      <w:pPr>
        <w:pStyle w:val="TEXTECOURANT"/>
        <w:numPr>
          <w:ilvl w:val="4"/>
          <w:numId w:val="87"/>
        </w:numPr>
        <w:spacing w:line="240" w:lineRule="auto"/>
        <w:rPr>
          <w:b/>
          <w:u w:val="single"/>
        </w:rPr>
      </w:pPr>
      <w:r w:rsidRPr="00B313CA">
        <w:rPr>
          <w:b/>
          <w:u w:val="single"/>
        </w:rPr>
        <w:t>Fosse</w:t>
      </w:r>
      <w:r>
        <w:rPr>
          <w:b/>
          <w:u w:val="single"/>
        </w:rPr>
        <w:t xml:space="preserve">s septiques </w:t>
      </w:r>
      <w:r w:rsidRPr="00B313CA">
        <w:rPr>
          <w:b/>
          <w:u w:val="single"/>
        </w:rPr>
        <w:t>N°</w:t>
      </w:r>
      <w:r>
        <w:rPr>
          <w:b/>
          <w:u w:val="single"/>
        </w:rPr>
        <w:t>3 et N°4</w:t>
      </w:r>
      <w:r w:rsidRPr="00B313CA">
        <w:rPr>
          <w:b/>
          <w:u w:val="single"/>
        </w:rPr>
        <w:t xml:space="preserve"> </w:t>
      </w:r>
    </w:p>
    <w:p w14:paraId="325153FA" w14:textId="77777777" w:rsidR="00CA5C2E" w:rsidRDefault="00CA5C2E" w:rsidP="003F3A19">
      <w:pPr>
        <w:keepNext w:val="0"/>
        <w:spacing w:line="240" w:lineRule="auto"/>
      </w:pPr>
      <w:r>
        <w:t xml:space="preserve">La fosse septique N°3 est située à l’ouest du bâtiment 59. </w:t>
      </w:r>
    </w:p>
    <w:p w14:paraId="750F7C27" w14:textId="2500BA59" w:rsidR="00CA5C2E" w:rsidRDefault="00CA5C2E" w:rsidP="003F3A19">
      <w:pPr>
        <w:keepNext w:val="0"/>
        <w:spacing w:line="240" w:lineRule="auto"/>
      </w:pPr>
      <w:r>
        <w:t>Les eaux usées à la sortie du bâtiment sont raccordées à un regard bouché qui est raccordé à la fosse septique dont l’exutoire est le réseau d’eau pluviale.</w:t>
      </w:r>
    </w:p>
    <w:p w14:paraId="6E1AD84E" w14:textId="77777777" w:rsidR="00CA5C2E" w:rsidRDefault="00CA5C2E" w:rsidP="003F3A19">
      <w:pPr>
        <w:keepNext w:val="0"/>
        <w:spacing w:line="240" w:lineRule="auto"/>
      </w:pPr>
      <w:r>
        <w:t>Les cotes du regard à la sortie du bâtiment sont :</w:t>
      </w:r>
    </w:p>
    <w:p w14:paraId="16E91728" w14:textId="77777777" w:rsidR="00CA5C2E" w:rsidRDefault="00CA5C2E" w:rsidP="00364524">
      <w:pPr>
        <w:pStyle w:val="Paragraphedeliste"/>
        <w:keepNext w:val="0"/>
        <w:numPr>
          <w:ilvl w:val="0"/>
          <w:numId w:val="89"/>
        </w:numPr>
        <w:tabs>
          <w:tab w:val="clear" w:pos="993"/>
        </w:tabs>
        <w:spacing w:before="60" w:after="60" w:line="240" w:lineRule="auto"/>
        <w:jc w:val="left"/>
      </w:pPr>
      <w:r>
        <w:t xml:space="preserve">TN </w:t>
      </w:r>
      <w:r>
        <w:tab/>
        <w:t>: 427,19 m</w:t>
      </w:r>
    </w:p>
    <w:p w14:paraId="072A25E3" w14:textId="77777777" w:rsidR="00CA5C2E" w:rsidRDefault="00CA5C2E" w:rsidP="00364524">
      <w:pPr>
        <w:pStyle w:val="Paragraphedeliste"/>
        <w:keepNext w:val="0"/>
        <w:numPr>
          <w:ilvl w:val="0"/>
          <w:numId w:val="89"/>
        </w:numPr>
        <w:tabs>
          <w:tab w:val="clear" w:pos="993"/>
        </w:tabs>
        <w:spacing w:before="60" w:after="60" w:line="240" w:lineRule="auto"/>
        <w:jc w:val="left"/>
      </w:pPr>
      <w:r>
        <w:t>R</w:t>
      </w:r>
      <w:r>
        <w:tab/>
        <w:t>: 425,30 m</w:t>
      </w:r>
    </w:p>
    <w:p w14:paraId="76FC2C76" w14:textId="21ED6C6D" w:rsidR="00CA5C2E" w:rsidRDefault="00CA5C2E" w:rsidP="003F3A19">
      <w:pPr>
        <w:keepNext w:val="0"/>
        <w:spacing w:line="240" w:lineRule="auto"/>
      </w:pPr>
      <w:r>
        <w:t>Les côtes du regard d’eau usée le plus proche ne sont pas disponibles sur le plan fourni</w:t>
      </w:r>
      <w:r w:rsidR="00A76546">
        <w:t xml:space="preserve"> par le MOA</w:t>
      </w:r>
      <w:r>
        <w:t xml:space="preserve">, car il est bloqué. </w:t>
      </w:r>
    </w:p>
    <w:p w14:paraId="2C07CBBE" w14:textId="77777777" w:rsidR="00A76546" w:rsidRDefault="00A76546" w:rsidP="003F3A19">
      <w:pPr>
        <w:keepNext w:val="0"/>
        <w:spacing w:line="240" w:lineRule="auto"/>
      </w:pPr>
    </w:p>
    <w:p w14:paraId="43429125" w14:textId="77777777" w:rsidR="00CA5C2E" w:rsidRDefault="00CA5C2E" w:rsidP="003F3A19">
      <w:pPr>
        <w:keepNext w:val="0"/>
        <w:spacing w:line="240" w:lineRule="auto"/>
      </w:pPr>
      <w:r>
        <w:t>•</w:t>
      </w:r>
      <w:r>
        <w:tab/>
        <w:t>La cote TN du regard est de</w:t>
      </w:r>
      <w:r>
        <w:tab/>
        <w:t xml:space="preserve">: 424,3 m </w:t>
      </w:r>
    </w:p>
    <w:p w14:paraId="6BC71008" w14:textId="77854EE1" w:rsidR="00CA5C2E" w:rsidRDefault="00CA5C2E" w:rsidP="003F3A19">
      <w:pPr>
        <w:keepNext w:val="0"/>
        <w:spacing w:line="240" w:lineRule="auto"/>
      </w:pPr>
      <w:r>
        <w:t xml:space="preserve">Ce regard correspond au regard N°2 des </w:t>
      </w:r>
      <w:r w:rsidR="00A76546">
        <w:t>inspections</w:t>
      </w:r>
      <w:r>
        <w:t xml:space="preserve"> télévisuelles réalisées sur cette partie du réseau</w:t>
      </w:r>
      <w:r w:rsidR="00A76546">
        <w:t>. L</w:t>
      </w:r>
      <w:r>
        <w:t xml:space="preserve">e </w:t>
      </w:r>
      <w:r w:rsidR="00A76546">
        <w:t>tronçon</w:t>
      </w:r>
      <w:r>
        <w:t xml:space="preserve"> en aval de ce regard (du regard 3 n’est pas réhabilitable et ne peut être réutilisé en l’état (cf. paragraphe - </w:t>
      </w:r>
      <w:r w:rsidR="00A76546" w:rsidRPr="00B43AA6">
        <w:t>Résultat</w:t>
      </w:r>
      <w:r w:rsidRPr="00B43AA6">
        <w:t xml:space="preserve"> des inspections télévisuelles </w:t>
      </w:r>
      <w:r>
        <w:t>du secteur des anomalies A et F ci-dessus)</w:t>
      </w:r>
    </w:p>
    <w:p w14:paraId="4EBEE9B5" w14:textId="35FDCCEB" w:rsidR="00CA5C2E" w:rsidRDefault="00CA5C2E" w:rsidP="003F3A19">
      <w:pPr>
        <w:keepNext w:val="0"/>
        <w:spacing w:line="240" w:lineRule="auto"/>
      </w:pPr>
      <w:r>
        <w:t xml:space="preserve">Dans le cadre du projet, </w:t>
      </w:r>
      <w:r w:rsidR="00A76546">
        <w:t>le MOA a décidé</w:t>
      </w:r>
      <w:r>
        <w:t xml:space="preserve"> de poser une canalisation sur 45ml pour raccorder le regard N°3 à la nouvelle </w:t>
      </w:r>
      <w:r w:rsidR="00A76546">
        <w:t>canalisation</w:t>
      </w:r>
      <w:r>
        <w:t xml:space="preserve"> cré</w:t>
      </w:r>
      <w:r w:rsidR="00A76546">
        <w:t>é</w:t>
      </w:r>
      <w:r>
        <w:t xml:space="preserve">e pour le raccordement du </w:t>
      </w:r>
      <w:r w:rsidR="00A76546">
        <w:t>bâtiment</w:t>
      </w:r>
      <w:r>
        <w:t xml:space="preserve"> 62.</w:t>
      </w:r>
    </w:p>
    <w:p w14:paraId="0D18A6B0" w14:textId="77777777" w:rsidR="00CA5C2E" w:rsidRDefault="00CA5C2E" w:rsidP="003F3A19">
      <w:pPr>
        <w:keepNext w:val="0"/>
        <w:spacing w:line="240" w:lineRule="auto"/>
      </w:pPr>
    </w:p>
    <w:p w14:paraId="05BF70ED" w14:textId="77777777" w:rsidR="00CA5C2E" w:rsidRDefault="00CA5C2E" w:rsidP="003F3A19">
      <w:pPr>
        <w:keepNext w:val="0"/>
        <w:spacing w:line="240" w:lineRule="auto"/>
      </w:pPr>
      <w:r>
        <w:t xml:space="preserve">La fosse septique N°4 est située à l’ouest du bâtiment 57. </w:t>
      </w:r>
    </w:p>
    <w:p w14:paraId="1C5BF669" w14:textId="77777777" w:rsidR="00CA5C2E" w:rsidRDefault="00CA5C2E" w:rsidP="003F3A19">
      <w:pPr>
        <w:keepNext w:val="0"/>
        <w:spacing w:line="240" w:lineRule="auto"/>
      </w:pPr>
      <w:r>
        <w:t>Un regard, collectant les eaux usées du bâtiment, est raccordé à la fosse septique qui est raccordée à son tour au réseau d’eau pluviale.</w:t>
      </w:r>
    </w:p>
    <w:p w14:paraId="0F08EA79" w14:textId="16EC570A" w:rsidR="00CA5C2E" w:rsidRDefault="00CA5C2E" w:rsidP="003F3A19">
      <w:pPr>
        <w:keepNext w:val="0"/>
        <w:spacing w:line="240" w:lineRule="auto"/>
      </w:pPr>
      <w:r>
        <w:t>On ne dispose pas des c</w:t>
      </w:r>
      <w:r w:rsidR="00A76546">
        <w:t>ô</w:t>
      </w:r>
      <w:r>
        <w:t>tes de la fosse septique, ni du regard en amont.</w:t>
      </w:r>
    </w:p>
    <w:p w14:paraId="6417CCA4" w14:textId="77777777" w:rsidR="00CA5C2E" w:rsidRDefault="00CA5C2E" w:rsidP="003F3A19">
      <w:pPr>
        <w:keepNext w:val="0"/>
        <w:spacing w:line="240" w:lineRule="auto"/>
      </w:pPr>
      <w:r>
        <w:t xml:space="preserve">Les côtes du regard d’eau usée le plus proche, situé au nord du bâtiment 50, sont : </w:t>
      </w:r>
    </w:p>
    <w:p w14:paraId="0012A1A0" w14:textId="77777777" w:rsidR="00CA5C2E" w:rsidRDefault="00CA5C2E" w:rsidP="003F3A19">
      <w:pPr>
        <w:keepNext w:val="0"/>
        <w:spacing w:line="240" w:lineRule="auto"/>
      </w:pPr>
      <w:r>
        <w:t>•</w:t>
      </w:r>
      <w:r>
        <w:tab/>
        <w:t xml:space="preserve">TN </w:t>
      </w:r>
      <w:r>
        <w:tab/>
        <w:t xml:space="preserve">: 429,44 m </w:t>
      </w:r>
    </w:p>
    <w:p w14:paraId="65CF15C5" w14:textId="77777777" w:rsidR="00CA5C2E" w:rsidRDefault="00CA5C2E" w:rsidP="003F3A19">
      <w:pPr>
        <w:keepNext w:val="0"/>
        <w:spacing w:line="240" w:lineRule="auto"/>
      </w:pPr>
      <w:r>
        <w:t>•</w:t>
      </w:r>
      <w:r>
        <w:tab/>
        <w:t>R</w:t>
      </w:r>
      <w:r>
        <w:tab/>
        <w:t>: 428,22 m</w:t>
      </w:r>
    </w:p>
    <w:p w14:paraId="54830B92" w14:textId="77777777" w:rsidR="00CA5C2E" w:rsidRDefault="00CA5C2E" w:rsidP="003F3A19">
      <w:pPr>
        <w:keepNext w:val="0"/>
        <w:spacing w:line="240" w:lineRule="auto"/>
      </w:pPr>
      <w:r>
        <w:t>D’après les cotes des regards d’eau pluviales adjacents, nous constatons l’existence d’une contre pente dans le sens de l’écoulement vers le réseau d’eau usée le plus proche, d’où la nécessité de mettre en place un poste de relevage.</w:t>
      </w:r>
    </w:p>
    <w:p w14:paraId="425FC1D2" w14:textId="41AE22E3" w:rsidR="00CA5C2E" w:rsidRDefault="00CA5C2E" w:rsidP="003F3A19">
      <w:pPr>
        <w:keepNext w:val="0"/>
        <w:spacing w:line="240" w:lineRule="auto"/>
      </w:pPr>
      <w:r>
        <w:t xml:space="preserve">Cependant, la cote du terrain naturel de la fosse septique N°3 est inférieure à celle du regard à la sortie du bâtiment raccordé à la fosse septique N°4. Ainsi, les eaux usées seront </w:t>
      </w:r>
      <w:r w:rsidR="00A76546">
        <w:t>acheminées</w:t>
      </w:r>
      <w:r>
        <w:t xml:space="preserve"> en gravitaire vers le nouveau regard créé pour remplacer la fosse septique N°3.</w:t>
      </w:r>
    </w:p>
    <w:p w14:paraId="6E9B70B3" w14:textId="77777777" w:rsidR="00CA5C2E" w:rsidRDefault="00CA5C2E" w:rsidP="003F3A19">
      <w:pPr>
        <w:keepNext w:val="0"/>
        <w:spacing w:line="240" w:lineRule="auto"/>
      </w:pPr>
    </w:p>
    <w:p w14:paraId="5C3F73F1" w14:textId="77777777" w:rsidR="00CA5C2E" w:rsidRDefault="00CA5C2E" w:rsidP="003F3A19">
      <w:pPr>
        <w:keepNext w:val="0"/>
        <w:spacing w:line="240" w:lineRule="auto"/>
      </w:pPr>
      <w:r>
        <w:t>La conduite de raccordement sera en PVC D200.</w:t>
      </w:r>
    </w:p>
    <w:p w14:paraId="094FDA91" w14:textId="587745AC" w:rsidR="00CA5C2E" w:rsidRDefault="00CA5C2E" w:rsidP="003F3A19">
      <w:pPr>
        <w:keepNext w:val="0"/>
        <w:spacing w:line="240" w:lineRule="auto"/>
      </w:pPr>
      <w:r>
        <w:t xml:space="preserve">Les fosses septiques seront comblées avec </w:t>
      </w:r>
      <w:r w:rsidR="00256CE4">
        <w:t>du matériau de remblai compacté</w:t>
      </w:r>
      <w:r>
        <w:t>.</w:t>
      </w:r>
    </w:p>
    <w:p w14:paraId="6473AE59" w14:textId="15C07C48" w:rsidR="00256CE4" w:rsidRDefault="00256CE4" w:rsidP="003F3A19">
      <w:pPr>
        <w:keepNext w:val="0"/>
        <w:spacing w:line="240" w:lineRule="auto"/>
      </w:pPr>
      <w:r>
        <w:t>Les conduites de raccordement existantes</w:t>
      </w:r>
      <w:r w:rsidR="008D06ED">
        <w:t xml:space="preserve"> et situées sous voirie seront comblées en béton.</w:t>
      </w:r>
    </w:p>
    <w:p w14:paraId="2594FEBF" w14:textId="77777777" w:rsidR="008D06ED" w:rsidRDefault="008D06ED" w:rsidP="003F3A19">
      <w:pPr>
        <w:keepNext w:val="0"/>
        <w:spacing w:line="240" w:lineRule="auto"/>
      </w:pPr>
    </w:p>
    <w:p w14:paraId="2C7FF276" w14:textId="77777777" w:rsidR="008D06ED" w:rsidRPr="00B313CA" w:rsidRDefault="008D06ED" w:rsidP="00364524">
      <w:pPr>
        <w:pStyle w:val="TEXTECOURANT"/>
        <w:numPr>
          <w:ilvl w:val="4"/>
          <w:numId w:val="87"/>
        </w:numPr>
        <w:spacing w:line="240" w:lineRule="auto"/>
        <w:rPr>
          <w:b/>
          <w:u w:val="single"/>
        </w:rPr>
      </w:pPr>
      <w:r w:rsidRPr="00B313CA">
        <w:rPr>
          <w:b/>
          <w:u w:val="single"/>
        </w:rPr>
        <w:t>Fosse</w:t>
      </w:r>
      <w:r>
        <w:rPr>
          <w:b/>
          <w:u w:val="single"/>
        </w:rPr>
        <w:t xml:space="preserve"> septique </w:t>
      </w:r>
      <w:r w:rsidRPr="00B313CA">
        <w:rPr>
          <w:b/>
          <w:u w:val="single"/>
        </w:rPr>
        <w:t>N°</w:t>
      </w:r>
      <w:r>
        <w:rPr>
          <w:b/>
          <w:u w:val="single"/>
        </w:rPr>
        <w:t>5</w:t>
      </w:r>
    </w:p>
    <w:p w14:paraId="438567C4" w14:textId="77777777" w:rsidR="008D06ED" w:rsidRDefault="008D06ED" w:rsidP="003F3A19">
      <w:pPr>
        <w:keepNext w:val="0"/>
        <w:spacing w:line="240" w:lineRule="auto"/>
      </w:pPr>
      <w:r>
        <w:t xml:space="preserve">La fosse septique N°5 est située au sud du bâtiment 42 dans le secteur sud du quartier. </w:t>
      </w:r>
    </w:p>
    <w:p w14:paraId="6FEAAE4E" w14:textId="77777777" w:rsidR="008D06ED" w:rsidRDefault="008D06ED" w:rsidP="003F3A19">
      <w:pPr>
        <w:keepNext w:val="0"/>
        <w:spacing w:line="240" w:lineRule="auto"/>
      </w:pPr>
      <w:r>
        <w:t>Les eaux usées à la sortie du bâtiment arrivent dans une fosse septique qui est raccordée au réseau d’eau pluviale.</w:t>
      </w:r>
    </w:p>
    <w:p w14:paraId="192DD9F4" w14:textId="77777777" w:rsidR="008D06ED" w:rsidRDefault="008D06ED" w:rsidP="003F3A19">
      <w:pPr>
        <w:keepNext w:val="0"/>
        <w:spacing w:line="240" w:lineRule="auto"/>
      </w:pPr>
      <w:r>
        <w:t xml:space="preserve">Il n’existe pas de réseau d’eau usée dans cette partie du quartier. </w:t>
      </w:r>
    </w:p>
    <w:p w14:paraId="23021E75" w14:textId="567F4F0A" w:rsidR="008D06ED" w:rsidRDefault="008D06ED" w:rsidP="003F3A19">
      <w:pPr>
        <w:keepNext w:val="0"/>
        <w:spacing w:line="240" w:lineRule="auto"/>
      </w:pPr>
      <w:r>
        <w:t>La fosse septique sera comblée avec du matériau de remblai compacté.</w:t>
      </w:r>
    </w:p>
    <w:p w14:paraId="23572D12" w14:textId="2D9E0C95" w:rsidR="008D06ED" w:rsidRDefault="008D06ED" w:rsidP="003F3A19">
      <w:pPr>
        <w:keepNext w:val="0"/>
        <w:spacing w:line="240" w:lineRule="auto"/>
      </w:pPr>
      <w:r>
        <w:t>La conduite de raccordement existante et située sous voirie sera comblée en béton.</w:t>
      </w:r>
    </w:p>
    <w:p w14:paraId="39F70AF7" w14:textId="77777777" w:rsidR="008D06ED" w:rsidRDefault="008D06ED" w:rsidP="003F3A19">
      <w:pPr>
        <w:keepNext w:val="0"/>
        <w:spacing w:line="240" w:lineRule="auto"/>
      </w:pPr>
    </w:p>
    <w:p w14:paraId="52D5D377" w14:textId="06710C71" w:rsidR="008D06ED" w:rsidRDefault="008D06ED" w:rsidP="003F3A19">
      <w:pPr>
        <w:keepNext w:val="0"/>
        <w:spacing w:line="240" w:lineRule="auto"/>
      </w:pPr>
      <w:r>
        <w:t xml:space="preserve">Un nouveau poste de relevage remplacera la fosse septique et permettra de refouler les eaux usées issus du bâtiment vers la station de traitement. </w:t>
      </w:r>
    </w:p>
    <w:p w14:paraId="701E541E" w14:textId="77777777" w:rsidR="008D06ED" w:rsidRDefault="008D06ED" w:rsidP="003F3A19">
      <w:pPr>
        <w:keepNext w:val="0"/>
        <w:spacing w:line="240" w:lineRule="auto"/>
      </w:pPr>
      <w:r>
        <w:t xml:space="preserve">Le nouveau poste sera composé de deux pompes de relevage (1 + 1 de secours). </w:t>
      </w:r>
    </w:p>
    <w:p w14:paraId="568E0593" w14:textId="50308F9F" w:rsidR="008D06ED" w:rsidRDefault="008D06ED" w:rsidP="003F3A19">
      <w:pPr>
        <w:keepNext w:val="0"/>
        <w:spacing w:line="240" w:lineRule="auto"/>
      </w:pPr>
      <w:r>
        <w:lastRenderedPageBreak/>
        <w:t>Le refoulement se fera par une canalisation en PEHD Ø75 et d’une longueur de 230 mL. Cette conduite sera raccordée à l’entrée de la STEP.</w:t>
      </w:r>
    </w:p>
    <w:p w14:paraId="2178A9DA" w14:textId="77777777" w:rsidR="008D06ED" w:rsidRDefault="008D06ED" w:rsidP="003F3A19">
      <w:pPr>
        <w:keepNext w:val="0"/>
        <w:spacing w:line="240" w:lineRule="auto"/>
      </w:pPr>
      <w:r>
        <w:t>Les caractéristiques du poste de refoulement sont présentées ci-dessous :</w:t>
      </w:r>
    </w:p>
    <w:p w14:paraId="2D18D4AE" w14:textId="77777777" w:rsidR="008D06ED" w:rsidRDefault="008D06ED" w:rsidP="003F3A19">
      <w:pPr>
        <w:keepNext w:val="0"/>
        <w:spacing w:line="240" w:lineRule="auto"/>
      </w:pPr>
    </w:p>
    <w:p w14:paraId="509F5DF7" w14:textId="77777777" w:rsidR="008D06ED" w:rsidRDefault="008D06ED" w:rsidP="003F3A19">
      <w:pPr>
        <w:pStyle w:val="LEGENDEFIGURE"/>
        <w:keepNext w:val="0"/>
        <w:spacing w:after="240"/>
      </w:pPr>
      <w:r w:rsidRPr="00CF42E3">
        <w:t xml:space="preserve">Caractéristiques du poste de refoulement à créer au </w:t>
      </w:r>
      <w:r>
        <w:t>sud du bâtiment 42</w:t>
      </w:r>
    </w:p>
    <w:tbl>
      <w:tblPr>
        <w:tblW w:w="7862" w:type="dxa"/>
        <w:jc w:val="center"/>
        <w:tblCellMar>
          <w:left w:w="70" w:type="dxa"/>
          <w:right w:w="70" w:type="dxa"/>
        </w:tblCellMar>
        <w:tblLook w:val="04A0" w:firstRow="1" w:lastRow="0" w:firstColumn="1" w:lastColumn="0" w:noHBand="0" w:noVBand="1"/>
      </w:tblPr>
      <w:tblGrid>
        <w:gridCol w:w="5185"/>
        <w:gridCol w:w="1457"/>
        <w:gridCol w:w="1220"/>
      </w:tblGrid>
      <w:tr w:rsidR="008D06ED" w:rsidRPr="00B313CA" w14:paraId="5C31C39A" w14:textId="77777777" w:rsidTr="00E60CE2">
        <w:trPr>
          <w:trHeight w:val="89"/>
          <w:jc w:val="center"/>
        </w:trPr>
        <w:tc>
          <w:tcPr>
            <w:tcW w:w="51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BAF4" w14:textId="77777777" w:rsidR="008D06ED" w:rsidRPr="00B313CA" w:rsidRDefault="008D06ED" w:rsidP="003F3A19">
            <w:pPr>
              <w:keepNext w:val="0"/>
              <w:spacing w:line="240" w:lineRule="auto"/>
              <w:rPr>
                <w:rFonts w:ascii="Roboto" w:hAnsi="Roboto" w:cs="Calibri"/>
                <w:color w:val="000000"/>
                <w:sz w:val="22"/>
              </w:rPr>
            </w:pPr>
            <w:r>
              <w:rPr>
                <w:rFonts w:ascii="Roboto" w:hAnsi="Roboto" w:cs="Calibri"/>
                <w:color w:val="000000"/>
                <w:sz w:val="22"/>
              </w:rPr>
              <w:t>Débit de la pompe</w:t>
            </w:r>
          </w:p>
        </w:tc>
        <w:tc>
          <w:tcPr>
            <w:tcW w:w="1457" w:type="dxa"/>
            <w:tcBorders>
              <w:top w:val="single" w:sz="4" w:space="0" w:color="auto"/>
              <w:left w:val="nil"/>
              <w:bottom w:val="single" w:sz="4" w:space="0" w:color="auto"/>
              <w:right w:val="single" w:sz="4" w:space="0" w:color="auto"/>
            </w:tcBorders>
            <w:shd w:val="clear" w:color="auto" w:fill="auto"/>
            <w:noWrap/>
            <w:hideMark/>
          </w:tcPr>
          <w:p w14:paraId="3DE4DD89" w14:textId="77777777" w:rsidR="008D06ED" w:rsidRPr="00CF42E3" w:rsidRDefault="008D06ED" w:rsidP="003F3A19">
            <w:pPr>
              <w:keepNext w:val="0"/>
              <w:spacing w:line="240" w:lineRule="auto"/>
              <w:jc w:val="center"/>
              <w:rPr>
                <w:rFonts w:ascii="Roboto" w:hAnsi="Roboto" w:cs="Calibri"/>
                <w:color w:val="000000"/>
                <w:sz w:val="22"/>
              </w:rPr>
            </w:pPr>
            <w:r w:rsidRPr="00CF42E3">
              <w:rPr>
                <w:rFonts w:ascii="Roboto" w:hAnsi="Roboto" w:cs="Calibri"/>
                <w:color w:val="000000"/>
                <w:sz w:val="22"/>
              </w:rPr>
              <w:t>8,0</w:t>
            </w:r>
          </w:p>
        </w:tc>
        <w:tc>
          <w:tcPr>
            <w:tcW w:w="1220" w:type="dxa"/>
            <w:tcBorders>
              <w:top w:val="single" w:sz="4" w:space="0" w:color="auto"/>
              <w:left w:val="nil"/>
              <w:bottom w:val="single" w:sz="4" w:space="0" w:color="auto"/>
              <w:right w:val="single" w:sz="4" w:space="0" w:color="auto"/>
            </w:tcBorders>
            <w:shd w:val="clear" w:color="auto" w:fill="auto"/>
            <w:noWrap/>
            <w:vAlign w:val="center"/>
            <w:hideMark/>
          </w:tcPr>
          <w:p w14:paraId="1013A1C5" w14:textId="77777777" w:rsidR="008D06ED" w:rsidRPr="00B313CA" w:rsidRDefault="008D06ED" w:rsidP="003F3A19">
            <w:pPr>
              <w:keepNext w:val="0"/>
              <w:spacing w:line="240" w:lineRule="auto"/>
              <w:jc w:val="center"/>
              <w:rPr>
                <w:rFonts w:ascii="Roboto" w:hAnsi="Roboto" w:cs="Calibri"/>
                <w:color w:val="000000"/>
                <w:sz w:val="22"/>
              </w:rPr>
            </w:pPr>
            <w:r w:rsidRPr="00B313CA">
              <w:rPr>
                <w:rFonts w:ascii="Roboto" w:hAnsi="Roboto" w:cs="Calibri"/>
                <w:color w:val="000000"/>
                <w:sz w:val="22"/>
              </w:rPr>
              <w:t>m</w:t>
            </w:r>
            <w:r w:rsidRPr="00B313CA">
              <w:rPr>
                <w:rFonts w:ascii="Roboto" w:hAnsi="Roboto" w:cs="Calibri"/>
                <w:color w:val="000000"/>
                <w:sz w:val="22"/>
                <w:vertAlign w:val="superscript"/>
              </w:rPr>
              <w:t>3</w:t>
            </w:r>
            <w:r w:rsidRPr="00B313CA">
              <w:rPr>
                <w:rFonts w:ascii="Roboto" w:hAnsi="Roboto" w:cs="Calibri"/>
                <w:color w:val="000000"/>
                <w:sz w:val="22"/>
              </w:rPr>
              <w:t>/h</w:t>
            </w:r>
          </w:p>
        </w:tc>
      </w:tr>
      <w:tr w:rsidR="008D06ED" w:rsidRPr="00B313CA" w14:paraId="63C66048" w14:textId="77777777" w:rsidTr="00E60CE2">
        <w:trPr>
          <w:trHeight w:val="79"/>
          <w:jc w:val="center"/>
        </w:trPr>
        <w:tc>
          <w:tcPr>
            <w:tcW w:w="5185" w:type="dxa"/>
            <w:tcBorders>
              <w:top w:val="nil"/>
              <w:left w:val="single" w:sz="4" w:space="0" w:color="auto"/>
              <w:bottom w:val="single" w:sz="4" w:space="0" w:color="auto"/>
              <w:right w:val="single" w:sz="4" w:space="0" w:color="auto"/>
            </w:tcBorders>
            <w:shd w:val="clear" w:color="auto" w:fill="auto"/>
            <w:noWrap/>
            <w:vAlign w:val="bottom"/>
            <w:hideMark/>
          </w:tcPr>
          <w:p w14:paraId="7C29DE42" w14:textId="77777777" w:rsidR="008D06ED" w:rsidRPr="00A849B3" w:rsidRDefault="008D06ED" w:rsidP="003F3A19">
            <w:pPr>
              <w:keepNext w:val="0"/>
              <w:spacing w:line="240" w:lineRule="auto"/>
              <w:rPr>
                <w:rFonts w:ascii="Roboto" w:hAnsi="Roboto" w:cs="Calibri"/>
                <w:color w:val="000000"/>
                <w:sz w:val="22"/>
              </w:rPr>
            </w:pPr>
            <w:r w:rsidRPr="00A849B3">
              <w:rPr>
                <w:rFonts w:ascii="Roboto" w:hAnsi="Roboto" w:cs="Calibri"/>
                <w:color w:val="000000"/>
                <w:sz w:val="22"/>
              </w:rPr>
              <w:t>Cote amont</w:t>
            </w:r>
          </w:p>
        </w:tc>
        <w:tc>
          <w:tcPr>
            <w:tcW w:w="1457" w:type="dxa"/>
            <w:tcBorders>
              <w:top w:val="nil"/>
              <w:left w:val="nil"/>
              <w:bottom w:val="single" w:sz="4" w:space="0" w:color="auto"/>
              <w:right w:val="single" w:sz="4" w:space="0" w:color="auto"/>
            </w:tcBorders>
            <w:shd w:val="clear" w:color="auto" w:fill="auto"/>
            <w:noWrap/>
            <w:hideMark/>
          </w:tcPr>
          <w:p w14:paraId="6D4078B8" w14:textId="77777777" w:rsidR="008D06ED" w:rsidRPr="00CF42E3" w:rsidRDefault="008D06ED" w:rsidP="003F3A19">
            <w:pPr>
              <w:keepNext w:val="0"/>
              <w:spacing w:line="240" w:lineRule="auto"/>
              <w:jc w:val="center"/>
              <w:rPr>
                <w:rFonts w:ascii="Roboto" w:hAnsi="Roboto" w:cs="Calibri"/>
                <w:color w:val="000000"/>
                <w:sz w:val="22"/>
              </w:rPr>
            </w:pPr>
            <w:r w:rsidRPr="00CF42E3">
              <w:rPr>
                <w:rFonts w:ascii="Roboto" w:hAnsi="Roboto" w:cs="Calibri"/>
                <w:color w:val="000000"/>
                <w:sz w:val="22"/>
              </w:rPr>
              <w:t>411,78</w:t>
            </w:r>
          </w:p>
        </w:tc>
        <w:tc>
          <w:tcPr>
            <w:tcW w:w="1220" w:type="dxa"/>
            <w:tcBorders>
              <w:top w:val="nil"/>
              <w:left w:val="nil"/>
              <w:bottom w:val="single" w:sz="4" w:space="0" w:color="auto"/>
              <w:right w:val="single" w:sz="4" w:space="0" w:color="auto"/>
            </w:tcBorders>
            <w:shd w:val="clear" w:color="auto" w:fill="auto"/>
            <w:noWrap/>
            <w:vAlign w:val="center"/>
            <w:hideMark/>
          </w:tcPr>
          <w:p w14:paraId="5D6416AA" w14:textId="77777777" w:rsidR="008D06ED" w:rsidRPr="00B313CA" w:rsidRDefault="008D06ED" w:rsidP="003F3A19">
            <w:pPr>
              <w:keepNext w:val="0"/>
              <w:spacing w:line="240" w:lineRule="auto"/>
              <w:jc w:val="center"/>
              <w:rPr>
                <w:rFonts w:ascii="Roboto" w:hAnsi="Roboto" w:cs="Calibri"/>
                <w:color w:val="000000"/>
                <w:sz w:val="22"/>
              </w:rPr>
            </w:pPr>
            <w:r>
              <w:rPr>
                <w:rFonts w:ascii="Roboto" w:hAnsi="Roboto" w:cs="Calibri"/>
                <w:color w:val="000000"/>
                <w:sz w:val="22"/>
              </w:rPr>
              <w:t>m³</w:t>
            </w:r>
            <w:r w:rsidRPr="00B313CA">
              <w:rPr>
                <w:rFonts w:ascii="Roboto" w:hAnsi="Roboto" w:cs="Calibri"/>
                <w:color w:val="000000"/>
                <w:sz w:val="22"/>
              </w:rPr>
              <w:t>/h</w:t>
            </w:r>
          </w:p>
        </w:tc>
      </w:tr>
      <w:tr w:rsidR="008D06ED" w:rsidRPr="00B313CA" w14:paraId="4AD65FEE" w14:textId="77777777" w:rsidTr="00E60CE2">
        <w:trPr>
          <w:trHeight w:val="79"/>
          <w:jc w:val="center"/>
        </w:trPr>
        <w:tc>
          <w:tcPr>
            <w:tcW w:w="5185" w:type="dxa"/>
            <w:tcBorders>
              <w:top w:val="nil"/>
              <w:left w:val="single" w:sz="4" w:space="0" w:color="auto"/>
              <w:bottom w:val="single" w:sz="4" w:space="0" w:color="auto"/>
              <w:right w:val="single" w:sz="4" w:space="0" w:color="auto"/>
            </w:tcBorders>
            <w:shd w:val="clear" w:color="auto" w:fill="auto"/>
            <w:noWrap/>
            <w:vAlign w:val="bottom"/>
            <w:hideMark/>
          </w:tcPr>
          <w:p w14:paraId="4C6892E8" w14:textId="77777777" w:rsidR="008D06ED" w:rsidRPr="00A849B3" w:rsidRDefault="008D06ED" w:rsidP="003F3A19">
            <w:pPr>
              <w:keepNext w:val="0"/>
              <w:spacing w:line="240" w:lineRule="auto"/>
              <w:rPr>
                <w:rFonts w:ascii="Roboto" w:hAnsi="Roboto" w:cs="Calibri"/>
                <w:color w:val="000000"/>
                <w:sz w:val="22"/>
              </w:rPr>
            </w:pPr>
            <w:r w:rsidRPr="00A849B3">
              <w:rPr>
                <w:rFonts w:ascii="Roboto" w:hAnsi="Roboto" w:cs="Calibri"/>
                <w:color w:val="000000"/>
                <w:sz w:val="22"/>
              </w:rPr>
              <w:t>Cote aval</w:t>
            </w:r>
          </w:p>
        </w:tc>
        <w:tc>
          <w:tcPr>
            <w:tcW w:w="1457" w:type="dxa"/>
            <w:tcBorders>
              <w:top w:val="nil"/>
              <w:left w:val="nil"/>
              <w:bottom w:val="single" w:sz="4" w:space="0" w:color="auto"/>
              <w:right w:val="single" w:sz="4" w:space="0" w:color="auto"/>
            </w:tcBorders>
            <w:shd w:val="clear" w:color="auto" w:fill="auto"/>
            <w:noWrap/>
            <w:hideMark/>
          </w:tcPr>
          <w:p w14:paraId="62D8A592" w14:textId="77777777" w:rsidR="008D06ED" w:rsidRPr="00CF42E3" w:rsidRDefault="008D06ED" w:rsidP="003F3A19">
            <w:pPr>
              <w:keepNext w:val="0"/>
              <w:spacing w:line="240" w:lineRule="auto"/>
              <w:jc w:val="center"/>
              <w:rPr>
                <w:rFonts w:ascii="Roboto" w:hAnsi="Roboto" w:cs="Calibri"/>
                <w:color w:val="000000"/>
                <w:sz w:val="22"/>
              </w:rPr>
            </w:pPr>
            <w:r w:rsidRPr="00CF42E3">
              <w:rPr>
                <w:rFonts w:ascii="Roboto" w:hAnsi="Roboto" w:cs="Calibri"/>
                <w:color w:val="000000"/>
                <w:sz w:val="22"/>
              </w:rPr>
              <w:t>414,8</w:t>
            </w:r>
          </w:p>
        </w:tc>
        <w:tc>
          <w:tcPr>
            <w:tcW w:w="1220" w:type="dxa"/>
            <w:tcBorders>
              <w:top w:val="nil"/>
              <w:left w:val="nil"/>
              <w:bottom w:val="single" w:sz="4" w:space="0" w:color="auto"/>
              <w:right w:val="single" w:sz="4" w:space="0" w:color="auto"/>
            </w:tcBorders>
            <w:shd w:val="clear" w:color="auto" w:fill="auto"/>
            <w:noWrap/>
            <w:vAlign w:val="center"/>
            <w:hideMark/>
          </w:tcPr>
          <w:p w14:paraId="2C54C355" w14:textId="77777777" w:rsidR="008D06ED" w:rsidRPr="00B313CA" w:rsidRDefault="008D06ED" w:rsidP="003F3A19">
            <w:pPr>
              <w:keepNext w:val="0"/>
              <w:spacing w:line="240" w:lineRule="auto"/>
              <w:jc w:val="center"/>
              <w:rPr>
                <w:rFonts w:ascii="Roboto" w:hAnsi="Roboto" w:cs="Calibri"/>
                <w:color w:val="000000"/>
                <w:sz w:val="22"/>
              </w:rPr>
            </w:pPr>
            <w:r>
              <w:rPr>
                <w:rFonts w:ascii="Roboto" w:hAnsi="Roboto" w:cs="Calibri"/>
                <w:color w:val="000000"/>
                <w:sz w:val="22"/>
              </w:rPr>
              <w:t>m³</w:t>
            </w:r>
            <w:r w:rsidRPr="00B313CA">
              <w:rPr>
                <w:rFonts w:ascii="Roboto" w:hAnsi="Roboto" w:cs="Calibri"/>
                <w:color w:val="000000"/>
                <w:sz w:val="22"/>
              </w:rPr>
              <w:t>/h</w:t>
            </w:r>
          </w:p>
        </w:tc>
      </w:tr>
      <w:tr w:rsidR="008D06ED" w:rsidRPr="00B313CA" w14:paraId="0C2B90F9" w14:textId="77777777" w:rsidTr="00E60CE2">
        <w:trPr>
          <w:trHeight w:val="79"/>
          <w:jc w:val="center"/>
        </w:trPr>
        <w:tc>
          <w:tcPr>
            <w:tcW w:w="5185" w:type="dxa"/>
            <w:tcBorders>
              <w:top w:val="nil"/>
              <w:left w:val="single" w:sz="4" w:space="0" w:color="auto"/>
              <w:bottom w:val="single" w:sz="4" w:space="0" w:color="auto"/>
              <w:right w:val="single" w:sz="4" w:space="0" w:color="auto"/>
            </w:tcBorders>
            <w:shd w:val="clear" w:color="auto" w:fill="auto"/>
            <w:noWrap/>
            <w:vAlign w:val="bottom"/>
            <w:hideMark/>
          </w:tcPr>
          <w:p w14:paraId="5377ABAA" w14:textId="3642BCC2" w:rsidR="008D06ED" w:rsidRPr="00A849B3" w:rsidRDefault="008D06ED" w:rsidP="003F3A19">
            <w:pPr>
              <w:keepNext w:val="0"/>
              <w:spacing w:line="240" w:lineRule="auto"/>
              <w:rPr>
                <w:rFonts w:ascii="Roboto" w:hAnsi="Roboto" w:cs="Calibri"/>
                <w:color w:val="000000"/>
                <w:sz w:val="22"/>
              </w:rPr>
            </w:pPr>
            <w:r w:rsidRPr="00A849B3">
              <w:rPr>
                <w:rFonts w:ascii="Roboto" w:hAnsi="Roboto" w:cs="Calibri"/>
                <w:color w:val="000000"/>
                <w:sz w:val="22"/>
              </w:rPr>
              <w:t>HMT</w:t>
            </w:r>
          </w:p>
        </w:tc>
        <w:tc>
          <w:tcPr>
            <w:tcW w:w="1457" w:type="dxa"/>
            <w:tcBorders>
              <w:top w:val="nil"/>
              <w:left w:val="nil"/>
              <w:bottom w:val="single" w:sz="4" w:space="0" w:color="auto"/>
              <w:right w:val="single" w:sz="4" w:space="0" w:color="auto"/>
            </w:tcBorders>
            <w:shd w:val="clear" w:color="auto" w:fill="auto"/>
            <w:noWrap/>
            <w:hideMark/>
          </w:tcPr>
          <w:p w14:paraId="31016C74" w14:textId="77777777" w:rsidR="008D06ED" w:rsidRPr="00CF42E3" w:rsidRDefault="008D06ED" w:rsidP="003F3A19">
            <w:pPr>
              <w:keepNext w:val="0"/>
              <w:spacing w:line="240" w:lineRule="auto"/>
              <w:jc w:val="center"/>
              <w:rPr>
                <w:rFonts w:ascii="Roboto" w:hAnsi="Roboto" w:cs="Calibri"/>
                <w:color w:val="000000"/>
                <w:sz w:val="22"/>
              </w:rPr>
            </w:pPr>
            <w:r w:rsidRPr="00CF42E3">
              <w:rPr>
                <w:rFonts w:ascii="Roboto" w:hAnsi="Roboto" w:cs="Calibri"/>
                <w:color w:val="000000"/>
                <w:sz w:val="22"/>
              </w:rPr>
              <w:t>8</w:t>
            </w:r>
          </w:p>
        </w:tc>
        <w:tc>
          <w:tcPr>
            <w:tcW w:w="1220" w:type="dxa"/>
            <w:tcBorders>
              <w:top w:val="nil"/>
              <w:left w:val="nil"/>
              <w:bottom w:val="single" w:sz="4" w:space="0" w:color="auto"/>
              <w:right w:val="single" w:sz="4" w:space="0" w:color="auto"/>
            </w:tcBorders>
            <w:shd w:val="clear" w:color="auto" w:fill="auto"/>
            <w:noWrap/>
            <w:vAlign w:val="center"/>
            <w:hideMark/>
          </w:tcPr>
          <w:p w14:paraId="1EAA73DC" w14:textId="77777777" w:rsidR="008D06ED" w:rsidRPr="00B313CA" w:rsidRDefault="008D06ED" w:rsidP="003F3A19">
            <w:pPr>
              <w:keepNext w:val="0"/>
              <w:spacing w:line="240" w:lineRule="auto"/>
              <w:jc w:val="center"/>
              <w:rPr>
                <w:rFonts w:ascii="Roboto" w:hAnsi="Roboto" w:cs="Calibri"/>
                <w:color w:val="000000"/>
                <w:sz w:val="22"/>
              </w:rPr>
            </w:pPr>
            <w:r w:rsidRPr="00B313CA">
              <w:rPr>
                <w:rFonts w:ascii="Roboto" w:hAnsi="Roboto" w:cs="Calibri"/>
                <w:color w:val="000000"/>
                <w:sz w:val="22"/>
              </w:rPr>
              <w:t>M</w:t>
            </w:r>
          </w:p>
        </w:tc>
      </w:tr>
      <w:tr w:rsidR="008D06ED" w:rsidRPr="00B313CA" w14:paraId="06530B84" w14:textId="77777777" w:rsidTr="00E60CE2">
        <w:trPr>
          <w:trHeight w:val="79"/>
          <w:jc w:val="center"/>
        </w:trPr>
        <w:tc>
          <w:tcPr>
            <w:tcW w:w="5185" w:type="dxa"/>
            <w:tcBorders>
              <w:top w:val="nil"/>
              <w:left w:val="single" w:sz="4" w:space="0" w:color="auto"/>
              <w:bottom w:val="single" w:sz="4" w:space="0" w:color="auto"/>
              <w:right w:val="single" w:sz="4" w:space="0" w:color="auto"/>
            </w:tcBorders>
            <w:shd w:val="clear" w:color="auto" w:fill="auto"/>
            <w:noWrap/>
            <w:vAlign w:val="bottom"/>
            <w:hideMark/>
          </w:tcPr>
          <w:p w14:paraId="5BD38AFC" w14:textId="33FC1C00" w:rsidR="008D06ED" w:rsidRPr="00A849B3" w:rsidRDefault="008D06ED" w:rsidP="003F3A19">
            <w:pPr>
              <w:keepNext w:val="0"/>
              <w:spacing w:line="240" w:lineRule="auto"/>
              <w:rPr>
                <w:rFonts w:ascii="Roboto" w:hAnsi="Roboto" w:cs="Calibri"/>
                <w:color w:val="000000"/>
                <w:sz w:val="22"/>
              </w:rPr>
            </w:pPr>
            <w:r w:rsidRPr="00CA5C2E">
              <w:rPr>
                <w:rFonts w:ascii="Roboto" w:hAnsi="Roboto" w:cs="Arial"/>
                <w:sz w:val="20"/>
                <w:szCs w:val="20"/>
              </w:rPr>
              <w:t>Profondeur retenue pour le poste</w:t>
            </w:r>
          </w:p>
        </w:tc>
        <w:tc>
          <w:tcPr>
            <w:tcW w:w="1457" w:type="dxa"/>
            <w:tcBorders>
              <w:top w:val="nil"/>
              <w:left w:val="nil"/>
              <w:bottom w:val="single" w:sz="4" w:space="0" w:color="auto"/>
              <w:right w:val="single" w:sz="4" w:space="0" w:color="auto"/>
            </w:tcBorders>
            <w:shd w:val="clear" w:color="auto" w:fill="auto"/>
            <w:noWrap/>
            <w:hideMark/>
          </w:tcPr>
          <w:p w14:paraId="5D87C022" w14:textId="77777777" w:rsidR="008D06ED" w:rsidRPr="00CF42E3" w:rsidRDefault="008D06ED" w:rsidP="003F3A19">
            <w:pPr>
              <w:keepNext w:val="0"/>
              <w:spacing w:line="240" w:lineRule="auto"/>
              <w:jc w:val="center"/>
              <w:rPr>
                <w:rFonts w:ascii="Roboto" w:hAnsi="Roboto" w:cs="Calibri"/>
                <w:color w:val="000000"/>
                <w:sz w:val="22"/>
              </w:rPr>
            </w:pPr>
            <w:r w:rsidRPr="00CF42E3">
              <w:rPr>
                <w:rFonts w:ascii="Roboto" w:hAnsi="Roboto" w:cs="Calibri"/>
                <w:color w:val="000000"/>
                <w:sz w:val="22"/>
              </w:rPr>
              <w:t>2</w:t>
            </w:r>
          </w:p>
        </w:tc>
        <w:tc>
          <w:tcPr>
            <w:tcW w:w="1220" w:type="dxa"/>
            <w:tcBorders>
              <w:top w:val="nil"/>
              <w:left w:val="nil"/>
              <w:bottom w:val="single" w:sz="4" w:space="0" w:color="auto"/>
              <w:right w:val="single" w:sz="4" w:space="0" w:color="auto"/>
            </w:tcBorders>
            <w:shd w:val="clear" w:color="auto" w:fill="auto"/>
            <w:noWrap/>
            <w:vAlign w:val="center"/>
            <w:hideMark/>
          </w:tcPr>
          <w:p w14:paraId="3BE2C958" w14:textId="77777777" w:rsidR="008D06ED" w:rsidRPr="00B313CA" w:rsidRDefault="008D06ED" w:rsidP="003F3A19">
            <w:pPr>
              <w:keepNext w:val="0"/>
              <w:spacing w:line="240" w:lineRule="auto"/>
              <w:jc w:val="center"/>
              <w:rPr>
                <w:rFonts w:ascii="Roboto" w:hAnsi="Roboto" w:cs="Calibri"/>
                <w:color w:val="000000"/>
                <w:sz w:val="22"/>
              </w:rPr>
            </w:pPr>
            <w:r w:rsidRPr="00B313CA">
              <w:rPr>
                <w:rFonts w:ascii="Roboto" w:hAnsi="Roboto" w:cs="Calibri"/>
                <w:color w:val="000000"/>
                <w:sz w:val="22"/>
              </w:rPr>
              <w:t>M</w:t>
            </w:r>
          </w:p>
        </w:tc>
      </w:tr>
    </w:tbl>
    <w:p w14:paraId="47EE6F35" w14:textId="77777777" w:rsidR="008D06ED" w:rsidRDefault="008D06ED" w:rsidP="003F3A19">
      <w:pPr>
        <w:pStyle w:val="LEGENDEFIGURE"/>
        <w:keepNext w:val="0"/>
        <w:spacing w:after="240"/>
      </w:pPr>
      <w:r>
        <w:t>Position d'implantation du poste de refoulement et tracé de la conduite de refoulement</w:t>
      </w:r>
    </w:p>
    <w:p w14:paraId="212D109C" w14:textId="51E08932" w:rsidR="008D06ED" w:rsidRDefault="008D06ED" w:rsidP="003F3A19">
      <w:pPr>
        <w:keepNext w:val="0"/>
        <w:spacing w:line="240" w:lineRule="auto"/>
        <w:jc w:val="center"/>
        <w:rPr>
          <w:noProof/>
        </w:rPr>
      </w:pPr>
      <w:r w:rsidRPr="000364EA">
        <w:rPr>
          <w:noProof/>
        </w:rPr>
        <w:drawing>
          <wp:inline distT="0" distB="0" distL="0" distR="0" wp14:anchorId="6C7E64D0" wp14:editId="42630C2C">
            <wp:extent cx="4360545" cy="3500755"/>
            <wp:effectExtent l="0" t="0" r="1905" b="4445"/>
            <wp:docPr id="1214459583" name="Image 48" descr="Une image contenant carte, aérien, Photographie aérienne, ar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59583" name="Image 48" descr="Une image contenant carte, aérien, Photographie aérienne, arbr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0545" cy="3500755"/>
                    </a:xfrm>
                    <a:prstGeom prst="rect">
                      <a:avLst/>
                    </a:prstGeom>
                    <a:noFill/>
                    <a:ln>
                      <a:noFill/>
                    </a:ln>
                  </pic:spPr>
                </pic:pic>
              </a:graphicData>
            </a:graphic>
          </wp:inline>
        </w:drawing>
      </w:r>
    </w:p>
    <w:p w14:paraId="2B1700A1" w14:textId="77777777" w:rsidR="008D06ED" w:rsidRDefault="008D06ED" w:rsidP="003F3A19">
      <w:pPr>
        <w:keepNext w:val="0"/>
        <w:spacing w:line="240" w:lineRule="auto"/>
      </w:pPr>
    </w:p>
    <w:p w14:paraId="78A58265" w14:textId="0944BEFA" w:rsidR="008D06ED" w:rsidRDefault="008D06ED" w:rsidP="00364524">
      <w:pPr>
        <w:keepNext w:val="0"/>
        <w:numPr>
          <w:ilvl w:val="0"/>
          <w:numId w:val="88"/>
        </w:numPr>
        <w:spacing w:before="60" w:after="60" w:line="240" w:lineRule="auto"/>
        <w:jc w:val="left"/>
      </w:pPr>
      <w:r>
        <w:t>Alimentation électrique des deux postes de refoulement à créer :</w:t>
      </w:r>
    </w:p>
    <w:p w14:paraId="00884359" w14:textId="2885DEAE" w:rsidR="008D06ED" w:rsidRDefault="008D06ED" w:rsidP="003F3A19">
      <w:pPr>
        <w:keepNext w:val="0"/>
        <w:spacing w:line="240" w:lineRule="auto"/>
      </w:pPr>
      <w:r>
        <w:t>Les plans des réseaux électriques transmis par l’exploitant du réseau du site confirment l’existence de réseau BT à proximité du site d’implantation des deux postes de refoulement.</w:t>
      </w:r>
    </w:p>
    <w:p w14:paraId="53452D0B" w14:textId="7854BE29" w:rsidR="008D06ED" w:rsidRDefault="008D06ED" w:rsidP="003F3A19">
      <w:pPr>
        <w:keepNext w:val="0"/>
        <w:spacing w:line="240" w:lineRule="auto"/>
      </w:pPr>
      <w:r>
        <w:t>Les points de raccordement définitifs seront validés lors des études d’exécution après proposition des postes de relevage et puissances correspondantes par l’entreprise titulaire du marché de travaux.</w:t>
      </w:r>
    </w:p>
    <w:p w14:paraId="7CFCDDEC" w14:textId="1848DA44" w:rsidR="00F431D4" w:rsidRPr="00DA6D55" w:rsidRDefault="00F431D4" w:rsidP="003F3A19">
      <w:pPr>
        <w:keepNext w:val="0"/>
        <w:spacing w:line="240" w:lineRule="auto"/>
        <w:rPr>
          <w:b/>
          <w:bCs/>
          <w:color w:val="FF0000"/>
        </w:rPr>
      </w:pPr>
      <w:r w:rsidRPr="00DA6D55">
        <w:rPr>
          <w:b/>
          <w:bCs/>
          <w:color w:val="FF0000"/>
        </w:rPr>
        <w:t>Le raccordement de l’armoire électrique du poste au point de livraison, qui sera désigné par l’exploitant, est à la charge du titulaire.</w:t>
      </w:r>
    </w:p>
    <w:p w14:paraId="566405CC" w14:textId="466D2ED2" w:rsidR="008D06ED" w:rsidRPr="00CA5C2E" w:rsidRDefault="008D06ED" w:rsidP="003F3A19">
      <w:pPr>
        <w:keepNext w:val="0"/>
        <w:spacing w:line="240" w:lineRule="auto"/>
        <w:rPr>
          <w:b/>
          <w:color w:val="FF0000"/>
          <w:szCs w:val="21"/>
        </w:rPr>
      </w:pPr>
      <w:r w:rsidRPr="00CA5C2E">
        <w:rPr>
          <w:b/>
          <w:color w:val="FF0000"/>
          <w:szCs w:val="21"/>
        </w:rPr>
        <w:t>Le titulaire devra se rapprocher</w:t>
      </w:r>
      <w:r>
        <w:rPr>
          <w:b/>
          <w:color w:val="FF0000"/>
          <w:szCs w:val="21"/>
        </w:rPr>
        <w:t>, lors des études d’</w:t>
      </w:r>
      <w:r w:rsidR="00910A4A">
        <w:rPr>
          <w:b/>
          <w:color w:val="FF0000"/>
          <w:szCs w:val="21"/>
        </w:rPr>
        <w:t>exécution</w:t>
      </w:r>
      <w:r>
        <w:rPr>
          <w:b/>
          <w:color w:val="FF0000"/>
          <w:szCs w:val="21"/>
        </w:rPr>
        <w:t>,</w:t>
      </w:r>
      <w:r w:rsidRPr="00CA5C2E">
        <w:rPr>
          <w:b/>
          <w:color w:val="FF0000"/>
          <w:szCs w:val="21"/>
        </w:rPr>
        <w:t xml:space="preserve"> de l’exploitant du site pour définir le point du raccordement électrique.</w:t>
      </w:r>
    </w:p>
    <w:p w14:paraId="39FDBDB8" w14:textId="4E777815" w:rsidR="008D06ED" w:rsidRDefault="00E6305D" w:rsidP="003F3A19">
      <w:pPr>
        <w:keepNext w:val="0"/>
        <w:spacing w:line="240" w:lineRule="auto"/>
      </w:pPr>
      <w:r>
        <w:t>La distance maximale de raccordement comprise dans le marché du titulaire est de 200m.</w:t>
      </w:r>
    </w:p>
    <w:p w14:paraId="37C0C765" w14:textId="77777777" w:rsidR="00F431D4" w:rsidRDefault="00F431D4" w:rsidP="003F3A19">
      <w:pPr>
        <w:keepNext w:val="0"/>
        <w:spacing w:line="240" w:lineRule="auto"/>
      </w:pPr>
    </w:p>
    <w:p w14:paraId="35B82B55" w14:textId="77777777" w:rsidR="00F431D4" w:rsidRDefault="00F431D4" w:rsidP="003F3A19">
      <w:pPr>
        <w:keepNext w:val="0"/>
        <w:spacing w:line="240" w:lineRule="auto"/>
      </w:pPr>
    </w:p>
    <w:p w14:paraId="470CED19" w14:textId="77777777" w:rsidR="00F431D4" w:rsidRDefault="00F431D4" w:rsidP="003F3A19">
      <w:pPr>
        <w:keepNext w:val="0"/>
        <w:spacing w:line="240" w:lineRule="auto"/>
      </w:pPr>
    </w:p>
    <w:p w14:paraId="46626477" w14:textId="0F7CB314" w:rsidR="00A92C60" w:rsidRPr="00A92C60" w:rsidRDefault="00CA5C2E" w:rsidP="00F07C1F">
      <w:pPr>
        <w:pStyle w:val="TITRE30"/>
        <w:numPr>
          <w:ilvl w:val="1"/>
          <w:numId w:val="118"/>
        </w:numPr>
      </w:pPr>
      <w:bookmarkStart w:id="117" w:name="_Toc191900427"/>
      <w:r>
        <w:t>Réhabilitation des réseaux en mauvais</w:t>
      </w:r>
      <w:r w:rsidR="008D06ED">
        <w:t xml:space="preserve"> état</w:t>
      </w:r>
      <w:bookmarkEnd w:id="117"/>
    </w:p>
    <w:p w14:paraId="4B3E60F5" w14:textId="6F81CBA2" w:rsidR="00A92C60" w:rsidRDefault="00A92C60" w:rsidP="003F3A19">
      <w:pPr>
        <w:keepNext w:val="0"/>
        <w:spacing w:line="240" w:lineRule="auto"/>
      </w:pPr>
      <w:r w:rsidRPr="00533636">
        <w:t xml:space="preserve">D’après le diagnostic </w:t>
      </w:r>
      <w:r>
        <w:t xml:space="preserve">d’assainissement </w:t>
      </w:r>
      <w:r w:rsidRPr="00533636">
        <w:t xml:space="preserve">réalisé en 2017 sur les conduites d’assainissement des eaux usées, il a été révélé la </w:t>
      </w:r>
      <w:r>
        <w:t>présence des anomalies suivantes</w:t>
      </w:r>
      <w:r w:rsidRPr="00533636">
        <w:t xml:space="preserve"> :</w:t>
      </w:r>
    </w:p>
    <w:p w14:paraId="331A873F" w14:textId="77777777" w:rsidR="00A92C60" w:rsidRPr="00A92C60" w:rsidRDefault="00A92C60" w:rsidP="00364524">
      <w:pPr>
        <w:pStyle w:val="TEXTECOURANT"/>
        <w:numPr>
          <w:ilvl w:val="4"/>
          <w:numId w:val="87"/>
        </w:numPr>
        <w:spacing w:line="240" w:lineRule="auto"/>
        <w:rPr>
          <w:b/>
          <w:u w:val="single"/>
        </w:rPr>
      </w:pPr>
      <w:r w:rsidRPr="00A92C60">
        <w:rPr>
          <w:b/>
          <w:u w:val="single"/>
        </w:rPr>
        <w:t>Réseaux en charge et encombré :</w:t>
      </w:r>
    </w:p>
    <w:p w14:paraId="1BC3597A" w14:textId="616DFC3D" w:rsidR="00A92C60" w:rsidRPr="00533636" w:rsidRDefault="00A92C60" w:rsidP="003F3A19">
      <w:pPr>
        <w:pStyle w:val="LEGENDEFIGURE"/>
        <w:keepNext w:val="0"/>
        <w:spacing w:after="240"/>
      </w:pPr>
      <w:bookmarkStart w:id="118" w:name="_Toc58344891"/>
      <w:bookmarkStart w:id="119" w:name="_Toc141866031"/>
      <w:r w:rsidRPr="00533636">
        <w:lastRenderedPageBreak/>
        <w:t>Emplacement des réseaux en charge ou encombrés</w:t>
      </w:r>
      <w:bookmarkEnd w:id="118"/>
      <w:bookmarkEnd w:id="119"/>
    </w:p>
    <w:p w14:paraId="304C4BC7" w14:textId="57D4F06D" w:rsidR="00A92C60" w:rsidRDefault="00A92C60" w:rsidP="00364524">
      <w:pPr>
        <w:pStyle w:val="TEXTECOURANT"/>
        <w:numPr>
          <w:ilvl w:val="4"/>
          <w:numId w:val="86"/>
        </w:numPr>
        <w:spacing w:line="240" w:lineRule="auto"/>
        <w:jc w:val="left"/>
      </w:pPr>
      <w:r w:rsidRPr="00412D7A">
        <w:rPr>
          <w:noProof/>
          <w:lang w:eastAsia="fr-FR"/>
        </w:rPr>
        <w:drawing>
          <wp:inline distT="0" distB="0" distL="0" distR="0" wp14:anchorId="624F8362" wp14:editId="3AFB5BD7">
            <wp:extent cx="2633980" cy="2593075"/>
            <wp:effectExtent l="0" t="0" r="0" b="0"/>
            <wp:docPr id="1507712473" name="Image 34" descr="C:\Users\alaabouli\Desktop\Bourog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descr="C:\Users\alaabouli\Desktop\Bourogne.jpg"/>
                    <pic:cNvPicPr>
                      <a:picLocks noChangeAspect="1" noChangeArrowheads="1"/>
                    </pic:cNvPicPr>
                  </pic:nvPicPr>
                  <pic:blipFill rotWithShape="1">
                    <a:blip r:embed="rId49">
                      <a:extLst>
                        <a:ext uri="{28A0092B-C50C-407E-A947-70E740481C1C}">
                          <a14:useLocalDpi xmlns:a14="http://schemas.microsoft.com/office/drawing/2010/main" val="0"/>
                        </a:ext>
                      </a:extLst>
                    </a:blip>
                    <a:srcRect r="47698" b="8438"/>
                    <a:stretch/>
                  </pic:blipFill>
                  <pic:spPr bwMode="auto">
                    <a:xfrm>
                      <a:off x="0" y="0"/>
                      <a:ext cx="2634018" cy="2593112"/>
                    </a:xfrm>
                    <a:prstGeom prst="rect">
                      <a:avLst/>
                    </a:prstGeom>
                    <a:noFill/>
                    <a:ln>
                      <a:noFill/>
                    </a:ln>
                    <a:extLst>
                      <a:ext uri="{53640926-AAD7-44D8-BBD7-CCE9431645EC}">
                        <a14:shadowObscured xmlns:a14="http://schemas.microsoft.com/office/drawing/2010/main"/>
                      </a:ext>
                    </a:extLst>
                  </pic:spPr>
                </pic:pic>
              </a:graphicData>
            </a:graphic>
          </wp:inline>
        </w:drawing>
      </w:r>
    </w:p>
    <w:p w14:paraId="7A03DC71" w14:textId="77777777" w:rsidR="00A92C60" w:rsidRPr="00161E60" w:rsidRDefault="00A92C60" w:rsidP="00364524">
      <w:pPr>
        <w:pStyle w:val="TEXTECOURANT"/>
        <w:numPr>
          <w:ilvl w:val="4"/>
          <w:numId w:val="87"/>
        </w:numPr>
        <w:spacing w:line="240" w:lineRule="auto"/>
        <w:rPr>
          <w:b/>
          <w:u w:val="single"/>
        </w:rPr>
      </w:pPr>
      <w:r w:rsidRPr="00161E60">
        <w:rPr>
          <w:b/>
          <w:u w:val="single"/>
        </w:rPr>
        <w:t>Regards scellés :</w:t>
      </w:r>
    </w:p>
    <w:p w14:paraId="012CE260" w14:textId="278B3F50" w:rsidR="00A92C60" w:rsidRPr="007505DF" w:rsidRDefault="00A92C60" w:rsidP="003F3A19">
      <w:pPr>
        <w:pStyle w:val="LEGENDEFIGURE"/>
        <w:keepNext w:val="0"/>
        <w:spacing w:after="240"/>
      </w:pPr>
      <w:bookmarkStart w:id="120" w:name="_Toc58344892"/>
      <w:bookmarkStart w:id="121" w:name="_Toc141866032"/>
      <w:r w:rsidRPr="007505DF">
        <w:t>Localisation du regard scellé</w:t>
      </w:r>
      <w:bookmarkEnd w:id="120"/>
      <w:bookmarkEnd w:id="121"/>
    </w:p>
    <w:p w14:paraId="31F53226" w14:textId="3365C603" w:rsidR="00A92C60" w:rsidRDefault="00A92C60" w:rsidP="003F3A19">
      <w:pPr>
        <w:keepNext w:val="0"/>
        <w:spacing w:line="240" w:lineRule="auto"/>
        <w:rPr>
          <w:noProof/>
        </w:rPr>
      </w:pPr>
      <w:r w:rsidRPr="00412D7A">
        <w:rPr>
          <w:noProof/>
        </w:rPr>
        <w:drawing>
          <wp:inline distT="0" distB="0" distL="0" distR="0" wp14:anchorId="1F702490" wp14:editId="6D14008B">
            <wp:extent cx="2245360" cy="2204085"/>
            <wp:effectExtent l="0" t="0" r="2540" b="5715"/>
            <wp:docPr id="928713527" name="Image 33" descr="C:\Users\alaabouli\Desktop\Bourogn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C:\Users\alaabouli\Desktop\Bourogne 2.jpg"/>
                    <pic:cNvPicPr>
                      <a:picLocks noChangeAspect="1" noChangeArrowheads="1"/>
                    </pic:cNvPicPr>
                  </pic:nvPicPr>
                  <pic:blipFill>
                    <a:blip r:embed="rId50">
                      <a:extLst>
                        <a:ext uri="{28A0092B-C50C-407E-A947-70E740481C1C}">
                          <a14:useLocalDpi xmlns:a14="http://schemas.microsoft.com/office/drawing/2010/main" val="0"/>
                        </a:ext>
                      </a:extLst>
                    </a:blip>
                    <a:srcRect l="20917" r="22253" b="761"/>
                    <a:stretch>
                      <a:fillRect/>
                    </a:stretch>
                  </pic:blipFill>
                  <pic:spPr bwMode="auto">
                    <a:xfrm>
                      <a:off x="0" y="0"/>
                      <a:ext cx="2245360" cy="2204085"/>
                    </a:xfrm>
                    <a:prstGeom prst="rect">
                      <a:avLst/>
                    </a:prstGeom>
                    <a:noFill/>
                    <a:ln>
                      <a:noFill/>
                    </a:ln>
                  </pic:spPr>
                </pic:pic>
              </a:graphicData>
            </a:graphic>
          </wp:inline>
        </w:drawing>
      </w:r>
    </w:p>
    <w:p w14:paraId="2691BB44" w14:textId="77777777" w:rsidR="00A92C60" w:rsidRDefault="00A92C60" w:rsidP="003F3A19">
      <w:pPr>
        <w:keepNext w:val="0"/>
        <w:spacing w:line="240" w:lineRule="auto"/>
        <w:jc w:val="center"/>
      </w:pPr>
    </w:p>
    <w:p w14:paraId="1FD24BD0" w14:textId="12433238" w:rsidR="00DA6D55" w:rsidRDefault="00DA6D55" w:rsidP="003F3A19">
      <w:pPr>
        <w:keepNext w:val="0"/>
        <w:spacing w:line="240" w:lineRule="auto"/>
        <w:jc w:val="center"/>
      </w:pPr>
    </w:p>
    <w:p w14:paraId="36EA5A19" w14:textId="6B88BE9E" w:rsidR="00DC244F" w:rsidRDefault="00DC244F" w:rsidP="003F3A19">
      <w:pPr>
        <w:keepNext w:val="0"/>
        <w:spacing w:line="240" w:lineRule="auto"/>
        <w:jc w:val="center"/>
      </w:pPr>
    </w:p>
    <w:p w14:paraId="78059600" w14:textId="1F6050B5" w:rsidR="00DC244F" w:rsidRDefault="00DC244F" w:rsidP="003F3A19">
      <w:pPr>
        <w:keepNext w:val="0"/>
        <w:spacing w:line="240" w:lineRule="auto"/>
        <w:jc w:val="center"/>
      </w:pPr>
    </w:p>
    <w:p w14:paraId="4D04FC7B" w14:textId="06A326BC" w:rsidR="00DC244F" w:rsidRDefault="00DC244F" w:rsidP="003F3A19">
      <w:pPr>
        <w:keepNext w:val="0"/>
        <w:spacing w:line="240" w:lineRule="auto"/>
        <w:jc w:val="center"/>
      </w:pPr>
    </w:p>
    <w:p w14:paraId="3C11B6FD" w14:textId="4E4A9291" w:rsidR="00DC244F" w:rsidRDefault="00DC244F" w:rsidP="003F3A19">
      <w:pPr>
        <w:keepNext w:val="0"/>
        <w:spacing w:line="240" w:lineRule="auto"/>
        <w:jc w:val="center"/>
      </w:pPr>
    </w:p>
    <w:p w14:paraId="1DE592AE" w14:textId="20C0EF7F" w:rsidR="00DC244F" w:rsidRDefault="00DC244F" w:rsidP="003F3A19">
      <w:pPr>
        <w:keepNext w:val="0"/>
        <w:spacing w:line="240" w:lineRule="auto"/>
        <w:jc w:val="center"/>
      </w:pPr>
    </w:p>
    <w:p w14:paraId="24B0AB89" w14:textId="77777777" w:rsidR="00DC244F" w:rsidRDefault="00DC244F" w:rsidP="003F3A19">
      <w:pPr>
        <w:keepNext w:val="0"/>
        <w:spacing w:line="240" w:lineRule="auto"/>
        <w:jc w:val="center"/>
      </w:pPr>
    </w:p>
    <w:p w14:paraId="3209BAFC" w14:textId="77777777" w:rsidR="00DA6D55" w:rsidRDefault="00DA6D55" w:rsidP="003F3A19">
      <w:pPr>
        <w:keepNext w:val="0"/>
        <w:spacing w:line="240" w:lineRule="auto"/>
        <w:jc w:val="center"/>
      </w:pPr>
    </w:p>
    <w:p w14:paraId="3AAB3E34" w14:textId="77777777" w:rsidR="00DA6D55" w:rsidRDefault="00DA6D55" w:rsidP="003F3A19">
      <w:pPr>
        <w:keepNext w:val="0"/>
        <w:spacing w:line="240" w:lineRule="auto"/>
        <w:jc w:val="center"/>
      </w:pPr>
    </w:p>
    <w:p w14:paraId="3E8558C6" w14:textId="77777777" w:rsidR="00DA6D55" w:rsidRDefault="00DA6D55" w:rsidP="003F3A19">
      <w:pPr>
        <w:keepNext w:val="0"/>
        <w:spacing w:line="240" w:lineRule="auto"/>
        <w:jc w:val="center"/>
      </w:pPr>
    </w:p>
    <w:p w14:paraId="794FA862" w14:textId="77777777" w:rsidR="00DA6D55" w:rsidRDefault="00DA6D55" w:rsidP="003F3A19">
      <w:pPr>
        <w:keepNext w:val="0"/>
        <w:spacing w:line="240" w:lineRule="auto"/>
        <w:jc w:val="center"/>
      </w:pPr>
    </w:p>
    <w:p w14:paraId="755FDBD2" w14:textId="77777777" w:rsidR="00DA6D55" w:rsidRDefault="00DA6D55" w:rsidP="003F3A19">
      <w:pPr>
        <w:keepNext w:val="0"/>
        <w:spacing w:line="240" w:lineRule="auto"/>
        <w:jc w:val="center"/>
      </w:pPr>
    </w:p>
    <w:p w14:paraId="64C74D01" w14:textId="77777777" w:rsidR="00DA6D55" w:rsidRDefault="00DA6D55" w:rsidP="003F3A19">
      <w:pPr>
        <w:keepNext w:val="0"/>
        <w:spacing w:line="240" w:lineRule="auto"/>
        <w:jc w:val="center"/>
      </w:pPr>
    </w:p>
    <w:p w14:paraId="154D041E" w14:textId="77777777" w:rsidR="00DA6D55" w:rsidRDefault="00DA6D55" w:rsidP="003F3A19">
      <w:pPr>
        <w:keepNext w:val="0"/>
        <w:spacing w:line="240" w:lineRule="auto"/>
        <w:jc w:val="center"/>
      </w:pPr>
    </w:p>
    <w:p w14:paraId="0E244EB5" w14:textId="77777777" w:rsidR="00DA6D55" w:rsidRDefault="00DA6D55" w:rsidP="003F3A19">
      <w:pPr>
        <w:keepNext w:val="0"/>
        <w:spacing w:line="240" w:lineRule="auto"/>
        <w:jc w:val="center"/>
      </w:pPr>
    </w:p>
    <w:p w14:paraId="7C750869" w14:textId="77777777" w:rsidR="00DA6D55" w:rsidRDefault="00DA6D55" w:rsidP="003F3A19">
      <w:pPr>
        <w:keepNext w:val="0"/>
        <w:spacing w:line="240" w:lineRule="auto"/>
        <w:jc w:val="center"/>
      </w:pPr>
    </w:p>
    <w:p w14:paraId="50BEEAC0" w14:textId="77777777" w:rsidR="00DA6D55" w:rsidRDefault="00DA6D55" w:rsidP="003F3A19">
      <w:pPr>
        <w:keepNext w:val="0"/>
        <w:spacing w:line="240" w:lineRule="auto"/>
        <w:jc w:val="center"/>
      </w:pPr>
    </w:p>
    <w:p w14:paraId="14395E67" w14:textId="77777777" w:rsidR="00DA6D55" w:rsidRDefault="00DA6D55" w:rsidP="003F3A19">
      <w:pPr>
        <w:keepNext w:val="0"/>
        <w:spacing w:line="240" w:lineRule="auto"/>
        <w:jc w:val="center"/>
      </w:pPr>
    </w:p>
    <w:p w14:paraId="7681AD35" w14:textId="77777777" w:rsidR="00A92C60" w:rsidRDefault="00A92C60" w:rsidP="00364524">
      <w:pPr>
        <w:pStyle w:val="TEXTECOURANT"/>
        <w:numPr>
          <w:ilvl w:val="4"/>
          <w:numId w:val="87"/>
        </w:numPr>
        <w:spacing w:line="240" w:lineRule="auto"/>
        <w:rPr>
          <w:b/>
          <w:u w:val="single"/>
        </w:rPr>
      </w:pPr>
      <w:r>
        <w:rPr>
          <w:b/>
          <w:u w:val="single"/>
        </w:rPr>
        <w:lastRenderedPageBreak/>
        <w:t>Conduites endommagées</w:t>
      </w:r>
      <w:r w:rsidRPr="00434DF2">
        <w:rPr>
          <w:b/>
          <w:u w:val="single"/>
        </w:rPr>
        <w:t xml:space="preserve"> :</w:t>
      </w:r>
    </w:p>
    <w:p w14:paraId="67DEBD44" w14:textId="655082F3" w:rsidR="00A92C60" w:rsidRDefault="00A92C60" w:rsidP="003F3A19">
      <w:pPr>
        <w:pStyle w:val="LEGENDEFIGURE"/>
        <w:keepNext w:val="0"/>
        <w:spacing w:after="240"/>
      </w:pPr>
      <w:bookmarkStart w:id="122" w:name="_Toc58344893"/>
      <w:bookmarkStart w:id="123" w:name="_Toc141866033"/>
      <w:r>
        <w:t>Localisation des conduites endommagées</w:t>
      </w:r>
      <w:bookmarkEnd w:id="122"/>
      <w:bookmarkEnd w:id="123"/>
    </w:p>
    <w:p w14:paraId="670FD303" w14:textId="1CFC214B" w:rsidR="00A92C60" w:rsidRDefault="00A92C60" w:rsidP="003F3A19">
      <w:pPr>
        <w:keepNext w:val="0"/>
        <w:spacing w:line="240" w:lineRule="auto"/>
      </w:pPr>
      <w:r w:rsidRPr="00EA1B84">
        <w:rPr>
          <w:noProof/>
        </w:rPr>
        <w:drawing>
          <wp:inline distT="0" distB="0" distL="0" distR="0" wp14:anchorId="2C37799C" wp14:editId="51553F23">
            <wp:extent cx="1951355" cy="2108068"/>
            <wp:effectExtent l="0" t="0" r="0" b="6985"/>
            <wp:docPr id="1019539178" name="Image 32" descr="C:\Users\alaabouli\Desktop\Bourogn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C:\Users\alaabouli\Desktop\Bourogne 3.jpg"/>
                    <pic:cNvPicPr>
                      <a:picLocks noChangeAspect="1" noChangeArrowheads="1"/>
                    </pic:cNvPicPr>
                  </pic:nvPicPr>
                  <pic:blipFill rotWithShape="1">
                    <a:blip r:embed="rId51">
                      <a:extLst>
                        <a:ext uri="{28A0092B-C50C-407E-A947-70E740481C1C}">
                          <a14:useLocalDpi xmlns:a14="http://schemas.microsoft.com/office/drawing/2010/main" val="0"/>
                        </a:ext>
                      </a:extLst>
                    </a:blip>
                    <a:srcRect l="61245" t="10516" b="15099"/>
                    <a:stretch/>
                  </pic:blipFill>
                  <pic:spPr bwMode="auto">
                    <a:xfrm>
                      <a:off x="0" y="0"/>
                      <a:ext cx="1951791" cy="2108539"/>
                    </a:xfrm>
                    <a:prstGeom prst="rect">
                      <a:avLst/>
                    </a:prstGeom>
                    <a:noFill/>
                    <a:ln>
                      <a:noFill/>
                    </a:ln>
                    <a:extLst>
                      <a:ext uri="{53640926-AAD7-44D8-BBD7-CCE9431645EC}">
                        <a14:shadowObscured xmlns:a14="http://schemas.microsoft.com/office/drawing/2010/main"/>
                      </a:ext>
                    </a:extLst>
                  </pic:spPr>
                </pic:pic>
              </a:graphicData>
            </a:graphic>
          </wp:inline>
        </w:drawing>
      </w:r>
    </w:p>
    <w:p w14:paraId="6631A096" w14:textId="4B05C94C" w:rsidR="00D45C93" w:rsidRDefault="00A92C60" w:rsidP="003F3A19">
      <w:pPr>
        <w:keepNext w:val="0"/>
        <w:spacing w:line="240" w:lineRule="auto"/>
      </w:pPr>
      <w:r>
        <w:t>D</w:t>
      </w:r>
      <w:r w:rsidRPr="00A92C60">
        <w:t>es inspections télévisuelles ont été préconisées afin de déterminer la nature des désordres causant les dysfonctionnements présentés dans le rapport du diagnostic</w:t>
      </w:r>
      <w:r>
        <w:t>.</w:t>
      </w:r>
    </w:p>
    <w:p w14:paraId="52DF9BC3" w14:textId="77777777" w:rsidR="00A92C60" w:rsidRDefault="00A92C60" w:rsidP="003F3A19">
      <w:pPr>
        <w:keepNext w:val="0"/>
        <w:spacing w:line="240" w:lineRule="auto"/>
      </w:pPr>
    </w:p>
    <w:p w14:paraId="6767790E" w14:textId="6B9C94EE" w:rsidR="00A92C60" w:rsidRDefault="00A92C60" w:rsidP="003F3A19">
      <w:pPr>
        <w:keepNext w:val="0"/>
        <w:spacing w:line="240" w:lineRule="auto"/>
        <w:rPr>
          <w:b/>
          <w:u w:val="single"/>
        </w:rPr>
      </w:pPr>
      <w:r w:rsidRPr="00747E78">
        <w:rPr>
          <w:b/>
          <w:u w:val="single"/>
        </w:rPr>
        <w:t>Résultat des inspections télévisuelles du secteur</w:t>
      </w:r>
      <w:r>
        <w:rPr>
          <w:b/>
          <w:u w:val="single"/>
        </w:rPr>
        <w:t xml:space="preserve"> de l’anomalie B :</w:t>
      </w:r>
    </w:p>
    <w:p w14:paraId="079BF989" w14:textId="357B6194" w:rsidR="00A92C60" w:rsidRDefault="00A92C60" w:rsidP="003F3A19">
      <w:pPr>
        <w:keepNext w:val="0"/>
        <w:spacing w:line="240" w:lineRule="auto"/>
      </w:pPr>
      <w:r w:rsidRPr="00747E78">
        <w:t>Le schéma des inspections télévisuelles</w:t>
      </w:r>
      <w:r>
        <w:t xml:space="preserve"> réalisées sur le secteur du bâtiment 62 est présenté ci-dessous :</w:t>
      </w:r>
    </w:p>
    <w:p w14:paraId="05C0C262" w14:textId="3C612412" w:rsidR="00A92C60" w:rsidRDefault="00A92C60" w:rsidP="003F3A19">
      <w:pPr>
        <w:pStyle w:val="LEGENDEFIGURE"/>
        <w:keepNext w:val="0"/>
        <w:spacing w:after="240"/>
      </w:pPr>
      <w:bookmarkStart w:id="124" w:name="_Toc141866037"/>
      <w:r>
        <w:t>Schéma des ITV réalisées sur le secteur du bâtiment 62</w:t>
      </w:r>
      <w:bookmarkEnd w:id="124"/>
    </w:p>
    <w:p w14:paraId="4EEDD343" w14:textId="124F9661" w:rsidR="00A92C60" w:rsidRDefault="00A92C60" w:rsidP="003F3A19">
      <w:pPr>
        <w:keepNext w:val="0"/>
        <w:tabs>
          <w:tab w:val="left" w:pos="3060"/>
        </w:tabs>
        <w:spacing w:line="240" w:lineRule="auto"/>
      </w:pPr>
      <w:r>
        <w:tab/>
      </w:r>
      <w:r w:rsidRPr="006E1B6B">
        <w:rPr>
          <w:noProof/>
        </w:rPr>
        <w:drawing>
          <wp:inline distT="0" distB="0" distL="0" distR="0" wp14:anchorId="1A1F2868" wp14:editId="3EEABBFF">
            <wp:extent cx="5796915" cy="2465705"/>
            <wp:effectExtent l="0" t="0" r="0" b="0"/>
            <wp:docPr id="567159742" name="Image 44" descr="Une image contenant diagramme, ligne, Plan,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59742" name="Image 44" descr="Une image contenant diagramme, ligne, Plan, Parallèle&#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96915" cy="2465705"/>
                    </a:xfrm>
                    <a:prstGeom prst="rect">
                      <a:avLst/>
                    </a:prstGeom>
                    <a:noFill/>
                    <a:ln>
                      <a:noFill/>
                    </a:ln>
                  </pic:spPr>
                </pic:pic>
              </a:graphicData>
            </a:graphic>
          </wp:inline>
        </w:drawing>
      </w:r>
    </w:p>
    <w:p w14:paraId="14CE8AE2" w14:textId="77777777" w:rsidR="00A92C60" w:rsidRDefault="00A92C60" w:rsidP="003F3A19">
      <w:pPr>
        <w:keepNext w:val="0"/>
        <w:spacing w:line="240" w:lineRule="auto"/>
      </w:pPr>
    </w:p>
    <w:p w14:paraId="52B2B5E6" w14:textId="77777777" w:rsidR="00A92C60" w:rsidRDefault="00A92C60" w:rsidP="003F3A19">
      <w:pPr>
        <w:keepNext w:val="0"/>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5981"/>
      </w:tblGrid>
      <w:tr w:rsidR="00A92C60" w14:paraId="0FA9DEFE" w14:textId="77777777" w:rsidTr="00E60CE2">
        <w:tc>
          <w:tcPr>
            <w:tcW w:w="3510" w:type="dxa"/>
            <w:shd w:val="clear" w:color="auto" w:fill="auto"/>
          </w:tcPr>
          <w:p w14:paraId="2CF9226E" w14:textId="77777777" w:rsidR="00A92C60" w:rsidRDefault="00A92C60" w:rsidP="003F3A19">
            <w:pPr>
              <w:keepNext w:val="0"/>
              <w:spacing w:line="240" w:lineRule="auto"/>
            </w:pPr>
            <w:r>
              <w:t>Entre les regards 2 et 3 :</w:t>
            </w:r>
          </w:p>
          <w:p w14:paraId="6CAAA2AF" w14:textId="77777777" w:rsidR="00A92C60" w:rsidRDefault="00A92C60" w:rsidP="003F3A19">
            <w:pPr>
              <w:keepNext w:val="0"/>
              <w:spacing w:line="240" w:lineRule="auto"/>
            </w:pPr>
          </w:p>
          <w:p w14:paraId="693013C6" w14:textId="77777777" w:rsidR="00A92C60" w:rsidRDefault="00A92C60" w:rsidP="003F3A19">
            <w:pPr>
              <w:keepNext w:val="0"/>
              <w:spacing w:line="240" w:lineRule="auto"/>
            </w:pPr>
            <w:r>
              <w:t>Flache sur 2 m</w:t>
            </w:r>
          </w:p>
        </w:tc>
        <w:tc>
          <w:tcPr>
            <w:tcW w:w="6409" w:type="dxa"/>
            <w:shd w:val="clear" w:color="auto" w:fill="auto"/>
          </w:tcPr>
          <w:p w14:paraId="74738B09" w14:textId="54D693DC" w:rsidR="00A92C60" w:rsidRDefault="00A92C60" w:rsidP="003F3A19">
            <w:pPr>
              <w:keepNext w:val="0"/>
              <w:spacing w:line="240" w:lineRule="auto"/>
            </w:pPr>
            <w:r w:rsidRPr="00D41E8F">
              <w:rPr>
                <w:noProof/>
              </w:rPr>
              <w:drawing>
                <wp:inline distT="0" distB="0" distL="0" distR="0" wp14:anchorId="385DCF16" wp14:editId="52C11885">
                  <wp:extent cx="1706245" cy="1351280"/>
                  <wp:effectExtent l="0" t="0" r="8255" b="1270"/>
                  <wp:docPr id="158362457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06245" cy="1351280"/>
                          </a:xfrm>
                          <a:prstGeom prst="rect">
                            <a:avLst/>
                          </a:prstGeom>
                          <a:noFill/>
                          <a:ln>
                            <a:noFill/>
                          </a:ln>
                        </pic:spPr>
                      </pic:pic>
                    </a:graphicData>
                  </a:graphic>
                </wp:inline>
              </w:drawing>
            </w:r>
          </w:p>
        </w:tc>
      </w:tr>
      <w:tr w:rsidR="00A92C60" w14:paraId="1F451CEC" w14:textId="77777777" w:rsidTr="00E60CE2">
        <w:tc>
          <w:tcPr>
            <w:tcW w:w="3510" w:type="dxa"/>
            <w:shd w:val="clear" w:color="auto" w:fill="auto"/>
          </w:tcPr>
          <w:p w14:paraId="02DC8088" w14:textId="77777777" w:rsidR="00A92C60" w:rsidRDefault="00A92C60" w:rsidP="003F3A19">
            <w:pPr>
              <w:keepNext w:val="0"/>
              <w:spacing w:line="240" w:lineRule="auto"/>
            </w:pPr>
            <w:r>
              <w:lastRenderedPageBreak/>
              <w:t>Entre les regards 3 et 4 :</w:t>
            </w:r>
          </w:p>
          <w:p w14:paraId="603B951B" w14:textId="77777777" w:rsidR="00A92C60" w:rsidRDefault="00A92C60" w:rsidP="003F3A19">
            <w:pPr>
              <w:keepNext w:val="0"/>
              <w:spacing w:line="240" w:lineRule="auto"/>
            </w:pPr>
          </w:p>
          <w:p w14:paraId="68D41363" w14:textId="77777777" w:rsidR="00A92C60" w:rsidRDefault="00A92C60" w:rsidP="003F3A19">
            <w:pPr>
              <w:keepNext w:val="0"/>
              <w:spacing w:line="240" w:lineRule="auto"/>
            </w:pPr>
            <w:r>
              <w:t>Fissure</w:t>
            </w:r>
          </w:p>
        </w:tc>
        <w:tc>
          <w:tcPr>
            <w:tcW w:w="6409" w:type="dxa"/>
            <w:shd w:val="clear" w:color="auto" w:fill="auto"/>
          </w:tcPr>
          <w:p w14:paraId="2AF8A0FF" w14:textId="7FDD094D" w:rsidR="00A92C60" w:rsidRDefault="00A92C60" w:rsidP="003F3A19">
            <w:pPr>
              <w:keepNext w:val="0"/>
              <w:spacing w:line="240" w:lineRule="auto"/>
            </w:pPr>
            <w:r w:rsidRPr="002B232F">
              <w:rPr>
                <w:noProof/>
              </w:rPr>
              <w:drawing>
                <wp:inline distT="0" distB="0" distL="0" distR="0" wp14:anchorId="01DE4667" wp14:editId="391F4669">
                  <wp:extent cx="1972310" cy="1562735"/>
                  <wp:effectExtent l="0" t="0" r="8890" b="0"/>
                  <wp:docPr id="348141908"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2310" cy="1562735"/>
                          </a:xfrm>
                          <a:prstGeom prst="rect">
                            <a:avLst/>
                          </a:prstGeom>
                          <a:noFill/>
                          <a:ln>
                            <a:noFill/>
                          </a:ln>
                        </pic:spPr>
                      </pic:pic>
                    </a:graphicData>
                  </a:graphic>
                </wp:inline>
              </w:drawing>
            </w:r>
          </w:p>
        </w:tc>
      </w:tr>
    </w:tbl>
    <w:p w14:paraId="39734BBF" w14:textId="77777777" w:rsidR="00A92C60" w:rsidRDefault="00A92C60" w:rsidP="003F3A19">
      <w:pPr>
        <w:keepNext w:val="0"/>
        <w:spacing w:line="240" w:lineRule="auto"/>
      </w:pPr>
    </w:p>
    <w:p w14:paraId="172DB934" w14:textId="0DB72B52" w:rsidR="00A92C60" w:rsidRDefault="00A92C60" w:rsidP="003F3A19">
      <w:pPr>
        <w:keepNext w:val="0"/>
        <w:spacing w:line="240" w:lineRule="auto"/>
      </w:pPr>
      <w:r>
        <w:t>Les ITV montrent deux anomalies, d’un ordre de gravité faible, sur la canalisation. Le maitre d’ouvrage a décidé de réutiliser cette conduite pour le transfert des eaux usées vers la nouvelle conduite créée pour le raccordement des bâtiments 61 et 62 au réseau collectif.</w:t>
      </w:r>
    </w:p>
    <w:tbl>
      <w:tblPr>
        <w:tblW w:w="1051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2683"/>
        <w:gridCol w:w="1414"/>
        <w:gridCol w:w="5522"/>
      </w:tblGrid>
      <w:tr w:rsidR="00A92C60" w14:paraId="049A605C" w14:textId="77777777" w:rsidTr="00E60CE2">
        <w:trPr>
          <w:trHeight w:val="593"/>
        </w:trPr>
        <w:tc>
          <w:tcPr>
            <w:tcW w:w="899" w:type="dxa"/>
            <w:shd w:val="clear" w:color="auto" w:fill="auto"/>
          </w:tcPr>
          <w:p w14:paraId="5026B90F" w14:textId="77777777" w:rsidR="00A92C60" w:rsidRPr="00F276C5" w:rsidRDefault="00A92C60" w:rsidP="003F3A19">
            <w:pPr>
              <w:pStyle w:val="TEXTECOURANT"/>
              <w:numPr>
                <w:ilvl w:val="0"/>
                <w:numId w:val="0"/>
              </w:numPr>
              <w:spacing w:line="240" w:lineRule="auto"/>
              <w:rPr>
                <w:b/>
              </w:rPr>
            </w:pPr>
            <w:r w:rsidRPr="00F276C5">
              <w:rPr>
                <w:b/>
              </w:rPr>
              <w:t>Code</w:t>
            </w:r>
          </w:p>
        </w:tc>
        <w:tc>
          <w:tcPr>
            <w:tcW w:w="2683" w:type="dxa"/>
            <w:shd w:val="clear" w:color="auto" w:fill="auto"/>
          </w:tcPr>
          <w:p w14:paraId="789664FD" w14:textId="77777777" w:rsidR="00A92C60" w:rsidRPr="00F276C5" w:rsidRDefault="00A92C60" w:rsidP="003F3A19">
            <w:pPr>
              <w:pStyle w:val="TEXTECOURANT"/>
              <w:numPr>
                <w:ilvl w:val="0"/>
                <w:numId w:val="0"/>
              </w:numPr>
              <w:spacing w:line="240" w:lineRule="auto"/>
              <w:rPr>
                <w:b/>
              </w:rPr>
            </w:pPr>
            <w:r w:rsidRPr="00F276C5">
              <w:rPr>
                <w:b/>
              </w:rPr>
              <w:t>Emplacement</w:t>
            </w:r>
          </w:p>
        </w:tc>
        <w:tc>
          <w:tcPr>
            <w:tcW w:w="1414" w:type="dxa"/>
            <w:shd w:val="clear" w:color="auto" w:fill="auto"/>
          </w:tcPr>
          <w:p w14:paraId="3CAD375F" w14:textId="77777777" w:rsidR="00A92C60" w:rsidRPr="00F276C5" w:rsidRDefault="00A92C60" w:rsidP="003F3A19">
            <w:pPr>
              <w:pStyle w:val="TEXTECOURANT"/>
              <w:numPr>
                <w:ilvl w:val="0"/>
                <w:numId w:val="0"/>
              </w:numPr>
              <w:spacing w:line="240" w:lineRule="auto"/>
              <w:rPr>
                <w:b/>
              </w:rPr>
            </w:pPr>
            <w:r w:rsidRPr="00F276C5">
              <w:rPr>
                <w:b/>
              </w:rPr>
              <w:t>Anomalies</w:t>
            </w:r>
          </w:p>
        </w:tc>
        <w:tc>
          <w:tcPr>
            <w:tcW w:w="5522" w:type="dxa"/>
            <w:shd w:val="clear" w:color="auto" w:fill="auto"/>
          </w:tcPr>
          <w:p w14:paraId="5C31FBEB" w14:textId="77777777" w:rsidR="00A92C60" w:rsidRPr="00F276C5" w:rsidRDefault="00A92C60" w:rsidP="003F3A19">
            <w:pPr>
              <w:pStyle w:val="TEXTECOURANT"/>
              <w:numPr>
                <w:ilvl w:val="0"/>
                <w:numId w:val="0"/>
              </w:numPr>
              <w:spacing w:line="240" w:lineRule="auto"/>
              <w:rPr>
                <w:b/>
              </w:rPr>
            </w:pPr>
            <w:r w:rsidRPr="00F276C5">
              <w:rPr>
                <w:b/>
              </w:rPr>
              <w:t>Solution de réhabilitation</w:t>
            </w:r>
          </w:p>
        </w:tc>
      </w:tr>
      <w:tr w:rsidR="00A92C60" w14:paraId="0BB766FF" w14:textId="77777777" w:rsidTr="00E60CE2">
        <w:trPr>
          <w:trHeight w:val="1017"/>
        </w:trPr>
        <w:tc>
          <w:tcPr>
            <w:tcW w:w="899" w:type="dxa"/>
            <w:shd w:val="clear" w:color="auto" w:fill="auto"/>
          </w:tcPr>
          <w:p w14:paraId="316F51CF" w14:textId="77777777" w:rsidR="00A92C60" w:rsidRDefault="00A92C60" w:rsidP="003F3A19">
            <w:pPr>
              <w:pStyle w:val="TEXTECOURANT"/>
              <w:numPr>
                <w:ilvl w:val="0"/>
                <w:numId w:val="0"/>
              </w:numPr>
              <w:spacing w:line="240" w:lineRule="auto"/>
            </w:pPr>
            <w:r>
              <w:t>B</w:t>
            </w:r>
          </w:p>
        </w:tc>
        <w:tc>
          <w:tcPr>
            <w:tcW w:w="2683" w:type="dxa"/>
            <w:shd w:val="clear" w:color="auto" w:fill="auto"/>
          </w:tcPr>
          <w:p w14:paraId="16A2485F" w14:textId="3C2C1B2E" w:rsidR="00A92C60" w:rsidRDefault="00A92C60" w:rsidP="003F3A19">
            <w:pPr>
              <w:pStyle w:val="TEXTECOURANT"/>
              <w:numPr>
                <w:ilvl w:val="0"/>
                <w:numId w:val="0"/>
              </w:numPr>
              <w:spacing w:line="240" w:lineRule="auto"/>
            </w:pPr>
            <w:r>
              <w:t>Conduite EU à l’ouest du bâtiment 62</w:t>
            </w:r>
          </w:p>
        </w:tc>
        <w:tc>
          <w:tcPr>
            <w:tcW w:w="1414" w:type="dxa"/>
            <w:shd w:val="clear" w:color="auto" w:fill="auto"/>
          </w:tcPr>
          <w:p w14:paraId="6ABF13A4" w14:textId="77777777" w:rsidR="00A92C60" w:rsidRDefault="00A92C60" w:rsidP="003F3A19">
            <w:pPr>
              <w:pStyle w:val="TEXTECOURANT"/>
              <w:numPr>
                <w:ilvl w:val="0"/>
                <w:numId w:val="0"/>
              </w:numPr>
              <w:spacing w:line="240" w:lineRule="auto"/>
            </w:pPr>
            <w:r>
              <w:t>Réseau encombré</w:t>
            </w:r>
          </w:p>
        </w:tc>
        <w:tc>
          <w:tcPr>
            <w:tcW w:w="5522" w:type="dxa"/>
            <w:shd w:val="clear" w:color="auto" w:fill="auto"/>
          </w:tcPr>
          <w:p w14:paraId="3F615E15" w14:textId="77777777" w:rsidR="00A92C60" w:rsidRDefault="00A92C60" w:rsidP="003F3A19">
            <w:pPr>
              <w:pStyle w:val="TEXTECOURANT"/>
              <w:numPr>
                <w:ilvl w:val="0"/>
                <w:numId w:val="0"/>
              </w:numPr>
              <w:spacing w:line="240" w:lineRule="auto"/>
            </w:pPr>
            <w:r>
              <w:t>La fosse septique N°2 sera éliminée.</w:t>
            </w:r>
          </w:p>
          <w:p w14:paraId="15632DDD" w14:textId="50E764DB" w:rsidR="00A92C60" w:rsidRDefault="00A92C60" w:rsidP="003F3A19">
            <w:pPr>
              <w:pStyle w:val="TEXTECOURANT"/>
              <w:numPr>
                <w:ilvl w:val="0"/>
                <w:numId w:val="0"/>
              </w:numPr>
              <w:spacing w:line="240" w:lineRule="auto"/>
            </w:pPr>
            <w:r>
              <w:t xml:space="preserve">Au vu de son bon état, la conduite au nord du bâtiment 62 sera réutilisée. </w:t>
            </w:r>
          </w:p>
          <w:p w14:paraId="18E32FC9" w14:textId="36FBC739" w:rsidR="00A92C60" w:rsidRDefault="00A92C60" w:rsidP="003F3A19">
            <w:pPr>
              <w:pStyle w:val="TEXTECOURANT"/>
              <w:numPr>
                <w:ilvl w:val="0"/>
                <w:numId w:val="0"/>
              </w:numPr>
              <w:spacing w:line="240" w:lineRule="auto"/>
            </w:pPr>
            <w:r>
              <w:t>La conduite citée ci-dessus sera raccordée gravitairement au réseau Nord du Quartier au niveau du regard à proximité du bâtiment 75.</w:t>
            </w:r>
          </w:p>
          <w:p w14:paraId="5EACE3D8" w14:textId="77777777" w:rsidR="00A92C60" w:rsidRDefault="00A92C60" w:rsidP="003F3A19">
            <w:pPr>
              <w:pStyle w:val="TEXTECOURANT"/>
              <w:numPr>
                <w:ilvl w:val="0"/>
                <w:numId w:val="0"/>
              </w:numPr>
              <w:spacing w:line="240" w:lineRule="auto"/>
            </w:pPr>
            <w:r>
              <w:t>La conduite à poser sera en PVC CR16 DN200.</w:t>
            </w:r>
          </w:p>
          <w:p w14:paraId="29ADCDA8" w14:textId="77777777" w:rsidR="00A92C60" w:rsidRDefault="00A92C60" w:rsidP="003F3A19">
            <w:pPr>
              <w:pStyle w:val="TEXTECOURANT"/>
              <w:numPr>
                <w:ilvl w:val="0"/>
                <w:numId w:val="0"/>
              </w:numPr>
              <w:spacing w:line="240" w:lineRule="auto"/>
            </w:pPr>
            <w:r>
              <w:t>Le linéaire de pose est de 140 m.</w:t>
            </w:r>
          </w:p>
        </w:tc>
      </w:tr>
    </w:tbl>
    <w:p w14:paraId="15F70A9F" w14:textId="77777777" w:rsidR="00A92C60" w:rsidRDefault="00A92C60" w:rsidP="003F3A19">
      <w:pPr>
        <w:keepNext w:val="0"/>
        <w:spacing w:line="240" w:lineRule="auto"/>
      </w:pPr>
    </w:p>
    <w:p w14:paraId="415F4244" w14:textId="26001808" w:rsidR="00A92C60" w:rsidRDefault="00A92C60" w:rsidP="003F3A19">
      <w:pPr>
        <w:keepNext w:val="0"/>
        <w:spacing w:line="240" w:lineRule="auto"/>
        <w:rPr>
          <w:b/>
          <w:u w:val="single"/>
        </w:rPr>
      </w:pPr>
      <w:r w:rsidRPr="00747E78">
        <w:rPr>
          <w:b/>
          <w:u w:val="single"/>
        </w:rPr>
        <w:t>Résultat des inspections télévisuelles du secteur</w:t>
      </w:r>
      <w:r>
        <w:rPr>
          <w:b/>
          <w:u w:val="single"/>
        </w:rPr>
        <w:t xml:space="preserve"> des anomalies A et F:</w:t>
      </w:r>
    </w:p>
    <w:p w14:paraId="7E7DEFA2" w14:textId="53723518" w:rsidR="00A92C60" w:rsidRDefault="00A92C60" w:rsidP="003F3A19">
      <w:pPr>
        <w:keepNext w:val="0"/>
        <w:spacing w:line="240" w:lineRule="auto"/>
      </w:pPr>
      <w:r w:rsidRPr="00747E78">
        <w:t>Le schéma des inspections télévisuelles</w:t>
      </w:r>
      <w:r>
        <w:t xml:space="preserve"> réalisées au nord du bâtiment 576 est présenté ci-dessous :</w:t>
      </w:r>
    </w:p>
    <w:p w14:paraId="3510D8FB" w14:textId="73A849A8" w:rsidR="00A92C60" w:rsidRDefault="00A92C60" w:rsidP="003F3A19">
      <w:pPr>
        <w:pStyle w:val="LEGENDEFIGURE"/>
        <w:keepNext w:val="0"/>
        <w:spacing w:after="240"/>
      </w:pPr>
      <w:bookmarkStart w:id="125" w:name="_Toc141866038"/>
      <w:r>
        <w:t>Schéma des ITV réalisées au nord du bâtiment 576</w:t>
      </w:r>
      <w:bookmarkEnd w:id="125"/>
    </w:p>
    <w:p w14:paraId="6260F743" w14:textId="14DDA86F" w:rsidR="00A92C60" w:rsidRDefault="00A92C60" w:rsidP="003F3A19">
      <w:pPr>
        <w:keepNext w:val="0"/>
        <w:spacing w:line="240" w:lineRule="auto"/>
        <w:jc w:val="center"/>
      </w:pPr>
      <w:r w:rsidRPr="007A66B3">
        <w:rPr>
          <w:noProof/>
        </w:rPr>
        <w:drawing>
          <wp:inline distT="0" distB="0" distL="0" distR="0" wp14:anchorId="473F94DD" wp14:editId="14325D84">
            <wp:extent cx="2026693" cy="3230372"/>
            <wp:effectExtent l="0" t="0" r="0" b="8255"/>
            <wp:docPr id="2111871374" name="Image 41" descr="Une image contenant carte,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71374" name="Image 41" descr="Une image contenant carte, ligne, diagramm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40219" cy="3251931"/>
                    </a:xfrm>
                    <a:prstGeom prst="rect">
                      <a:avLst/>
                    </a:prstGeom>
                    <a:noFill/>
                    <a:ln>
                      <a:noFill/>
                    </a:ln>
                  </pic:spPr>
                </pic:pic>
              </a:graphicData>
            </a:graphic>
          </wp:inline>
        </w:drawing>
      </w:r>
    </w:p>
    <w:p w14:paraId="3CFABCA0" w14:textId="77777777" w:rsidR="00A92C60" w:rsidRDefault="00A92C60" w:rsidP="003F3A19">
      <w:pPr>
        <w:keepNext w:val="0"/>
        <w:spacing w:line="240"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8"/>
        <w:gridCol w:w="6541"/>
      </w:tblGrid>
      <w:tr w:rsidR="00A92C60" w14:paraId="5EF81410" w14:textId="77777777" w:rsidTr="00E60CE2">
        <w:tc>
          <w:tcPr>
            <w:tcW w:w="2943" w:type="dxa"/>
            <w:shd w:val="clear" w:color="auto" w:fill="auto"/>
          </w:tcPr>
          <w:p w14:paraId="7A23268E" w14:textId="77777777" w:rsidR="00A92C60" w:rsidRDefault="00A92C60" w:rsidP="003F3A19">
            <w:pPr>
              <w:keepNext w:val="0"/>
              <w:spacing w:line="240" w:lineRule="auto"/>
            </w:pPr>
            <w:r>
              <w:lastRenderedPageBreak/>
              <w:t>Entre les regards 3 et 4 :</w:t>
            </w:r>
          </w:p>
          <w:p w14:paraId="318B0D06" w14:textId="77777777" w:rsidR="00A92C60" w:rsidRDefault="00A92C60" w:rsidP="003F3A19">
            <w:pPr>
              <w:keepNext w:val="0"/>
              <w:spacing w:line="240" w:lineRule="auto"/>
            </w:pPr>
          </w:p>
          <w:p w14:paraId="3E7F6756" w14:textId="77777777" w:rsidR="00A92C60" w:rsidRDefault="00A92C60" w:rsidP="003F3A19">
            <w:pPr>
              <w:keepNext w:val="0"/>
              <w:spacing w:line="240" w:lineRule="auto"/>
            </w:pPr>
            <w:r>
              <w:t xml:space="preserve">Rupture importante </w:t>
            </w:r>
          </w:p>
          <w:p w14:paraId="38AC2503" w14:textId="77777777" w:rsidR="00A92C60" w:rsidRDefault="00A92C60" w:rsidP="003F3A19">
            <w:pPr>
              <w:keepNext w:val="0"/>
              <w:spacing w:line="240" w:lineRule="auto"/>
            </w:pPr>
            <w:r>
              <w:t>Sol visible</w:t>
            </w:r>
          </w:p>
          <w:p w14:paraId="3F14A49A" w14:textId="77777777" w:rsidR="00A92C60" w:rsidRDefault="00A92C60" w:rsidP="003F3A19">
            <w:pPr>
              <w:keepNext w:val="0"/>
              <w:spacing w:line="240" w:lineRule="auto"/>
            </w:pPr>
            <w:r>
              <w:t xml:space="preserve">Réparation ponctuelle </w:t>
            </w:r>
          </w:p>
          <w:p w14:paraId="15FB90D9" w14:textId="77777777" w:rsidR="00A92C60" w:rsidRDefault="00A92C60" w:rsidP="003F3A19">
            <w:pPr>
              <w:keepNext w:val="0"/>
              <w:spacing w:line="240" w:lineRule="auto"/>
            </w:pPr>
            <w:r>
              <w:t>Mélange de matériaux Amiante ciment et PVC-U</w:t>
            </w:r>
          </w:p>
          <w:p w14:paraId="6EF093B2" w14:textId="77777777" w:rsidR="00A92C60" w:rsidRPr="00C12B21" w:rsidRDefault="00A92C60" w:rsidP="003F3A19">
            <w:pPr>
              <w:keepNext w:val="0"/>
              <w:spacing w:line="240" w:lineRule="auto"/>
              <w:rPr>
                <w:color w:val="FF0000"/>
              </w:rPr>
            </w:pPr>
            <w:r w:rsidRPr="00C12B21">
              <w:rPr>
                <w:color w:val="FF0000"/>
              </w:rPr>
              <w:t>Décentrage important</w:t>
            </w:r>
          </w:p>
        </w:tc>
        <w:tc>
          <w:tcPr>
            <w:tcW w:w="6976" w:type="dxa"/>
            <w:shd w:val="clear" w:color="auto" w:fill="auto"/>
          </w:tcPr>
          <w:p w14:paraId="1E5EFCB7" w14:textId="52D14D18" w:rsidR="00A92C60" w:rsidRDefault="00A92C60" w:rsidP="003F3A19">
            <w:pPr>
              <w:keepNext w:val="0"/>
              <w:spacing w:line="240" w:lineRule="auto"/>
            </w:pPr>
            <w:r w:rsidRPr="00D2018A">
              <w:rPr>
                <w:noProof/>
              </w:rPr>
              <w:drawing>
                <wp:inline distT="0" distB="0" distL="0" distR="0" wp14:anchorId="6D3ECC02" wp14:editId="6BC72B34">
                  <wp:extent cx="1863090" cy="1480820"/>
                  <wp:effectExtent l="0" t="0" r="3810" b="5080"/>
                  <wp:docPr id="210732721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63090" cy="1480820"/>
                          </a:xfrm>
                          <a:prstGeom prst="rect">
                            <a:avLst/>
                          </a:prstGeom>
                          <a:noFill/>
                          <a:ln>
                            <a:noFill/>
                          </a:ln>
                        </pic:spPr>
                      </pic:pic>
                    </a:graphicData>
                  </a:graphic>
                </wp:inline>
              </w:drawing>
            </w:r>
            <w:r>
              <w:t xml:space="preserve">  </w:t>
            </w:r>
            <w:r w:rsidRPr="00D2018A">
              <w:rPr>
                <w:noProof/>
              </w:rPr>
              <w:drawing>
                <wp:inline distT="0" distB="0" distL="0" distR="0" wp14:anchorId="1D2564E3" wp14:editId="2DE33670">
                  <wp:extent cx="1869440" cy="1480820"/>
                  <wp:effectExtent l="0" t="0" r="0" b="5080"/>
                  <wp:docPr id="202595321"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69440" cy="1480820"/>
                          </a:xfrm>
                          <a:prstGeom prst="rect">
                            <a:avLst/>
                          </a:prstGeom>
                          <a:noFill/>
                          <a:ln>
                            <a:noFill/>
                          </a:ln>
                        </pic:spPr>
                      </pic:pic>
                    </a:graphicData>
                  </a:graphic>
                </wp:inline>
              </w:drawing>
            </w:r>
          </w:p>
          <w:p w14:paraId="3D11C56F" w14:textId="53C0D7B2" w:rsidR="00A92C60" w:rsidRDefault="00A92C60" w:rsidP="003F3A19">
            <w:pPr>
              <w:keepNext w:val="0"/>
              <w:spacing w:line="240" w:lineRule="auto"/>
            </w:pPr>
            <w:r w:rsidRPr="00D2018A">
              <w:rPr>
                <w:noProof/>
              </w:rPr>
              <w:drawing>
                <wp:inline distT="0" distB="0" distL="0" distR="0" wp14:anchorId="3E9C0B31" wp14:editId="3B089820">
                  <wp:extent cx="1828800" cy="1453515"/>
                  <wp:effectExtent l="0" t="0" r="0" b="0"/>
                  <wp:docPr id="211279048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0" cy="1453515"/>
                          </a:xfrm>
                          <a:prstGeom prst="rect">
                            <a:avLst/>
                          </a:prstGeom>
                          <a:noFill/>
                          <a:ln>
                            <a:noFill/>
                          </a:ln>
                        </pic:spPr>
                      </pic:pic>
                    </a:graphicData>
                  </a:graphic>
                </wp:inline>
              </w:drawing>
            </w:r>
            <w:r>
              <w:t xml:space="preserve">   </w:t>
            </w:r>
            <w:r w:rsidRPr="00D2018A">
              <w:rPr>
                <w:noProof/>
              </w:rPr>
              <w:drawing>
                <wp:inline distT="0" distB="0" distL="0" distR="0" wp14:anchorId="03662F85" wp14:editId="6CC41456">
                  <wp:extent cx="1835785" cy="1453515"/>
                  <wp:effectExtent l="0" t="0" r="0" b="0"/>
                  <wp:docPr id="1240648409"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35785" cy="1453515"/>
                          </a:xfrm>
                          <a:prstGeom prst="rect">
                            <a:avLst/>
                          </a:prstGeom>
                          <a:noFill/>
                          <a:ln>
                            <a:noFill/>
                          </a:ln>
                        </pic:spPr>
                      </pic:pic>
                    </a:graphicData>
                  </a:graphic>
                </wp:inline>
              </w:drawing>
            </w:r>
          </w:p>
          <w:p w14:paraId="6DCFFBB4" w14:textId="470DF8E2" w:rsidR="00A92C60" w:rsidRDefault="00A92C60" w:rsidP="003F3A19">
            <w:pPr>
              <w:keepNext w:val="0"/>
              <w:spacing w:line="240" w:lineRule="auto"/>
            </w:pPr>
            <w:r w:rsidRPr="00D2018A">
              <w:rPr>
                <w:noProof/>
              </w:rPr>
              <w:drawing>
                <wp:inline distT="0" distB="0" distL="0" distR="0" wp14:anchorId="0239B732" wp14:editId="2C8D62A4">
                  <wp:extent cx="1699260" cy="1344295"/>
                  <wp:effectExtent l="0" t="0" r="0" b="8255"/>
                  <wp:docPr id="117087578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99260" cy="1344295"/>
                          </a:xfrm>
                          <a:prstGeom prst="rect">
                            <a:avLst/>
                          </a:prstGeom>
                          <a:noFill/>
                          <a:ln>
                            <a:noFill/>
                          </a:ln>
                        </pic:spPr>
                      </pic:pic>
                    </a:graphicData>
                  </a:graphic>
                </wp:inline>
              </w:drawing>
            </w:r>
          </w:p>
        </w:tc>
      </w:tr>
      <w:tr w:rsidR="00A92C60" w14:paraId="563317AC" w14:textId="77777777" w:rsidTr="00E60CE2">
        <w:tc>
          <w:tcPr>
            <w:tcW w:w="2943" w:type="dxa"/>
            <w:shd w:val="clear" w:color="auto" w:fill="auto"/>
          </w:tcPr>
          <w:p w14:paraId="6E268466" w14:textId="77777777" w:rsidR="00A92C60" w:rsidRDefault="00A92C60" w:rsidP="003F3A19">
            <w:pPr>
              <w:keepNext w:val="0"/>
              <w:spacing w:line="240" w:lineRule="auto"/>
            </w:pPr>
            <w:r>
              <w:t>Entre les regards 4 et 5 :</w:t>
            </w:r>
          </w:p>
          <w:p w14:paraId="56B22E0C" w14:textId="77777777" w:rsidR="00A92C60" w:rsidRDefault="00A92C60" w:rsidP="003F3A19">
            <w:pPr>
              <w:keepNext w:val="0"/>
              <w:spacing w:line="240" w:lineRule="auto"/>
            </w:pPr>
          </w:p>
          <w:p w14:paraId="0C9D58E8" w14:textId="77777777" w:rsidR="00A92C60" w:rsidRPr="00C12B21" w:rsidRDefault="00A92C60" w:rsidP="003F3A19">
            <w:pPr>
              <w:keepNext w:val="0"/>
              <w:spacing w:line="240" w:lineRule="auto"/>
              <w:rPr>
                <w:color w:val="FF0000"/>
              </w:rPr>
            </w:pPr>
            <w:r w:rsidRPr="00C12B21">
              <w:rPr>
                <w:color w:val="FF0000"/>
              </w:rPr>
              <w:t>Rupture effondrement</w:t>
            </w:r>
            <w:r>
              <w:rPr>
                <w:color w:val="FF0000"/>
              </w:rPr>
              <w:t xml:space="preserve"> créant un blocage</w:t>
            </w:r>
          </w:p>
          <w:p w14:paraId="0B6867E5" w14:textId="77777777" w:rsidR="00A92C60" w:rsidRDefault="00A92C60" w:rsidP="003F3A19">
            <w:pPr>
              <w:keepNext w:val="0"/>
              <w:spacing w:line="240" w:lineRule="auto"/>
            </w:pPr>
          </w:p>
        </w:tc>
        <w:tc>
          <w:tcPr>
            <w:tcW w:w="6976" w:type="dxa"/>
            <w:shd w:val="clear" w:color="auto" w:fill="auto"/>
          </w:tcPr>
          <w:p w14:paraId="3F6664BA" w14:textId="0327DE6A" w:rsidR="00A92C60" w:rsidRDefault="00A92C60" w:rsidP="003F3A19">
            <w:pPr>
              <w:keepNext w:val="0"/>
              <w:spacing w:line="240" w:lineRule="auto"/>
            </w:pPr>
            <w:r w:rsidRPr="00D2018A">
              <w:rPr>
                <w:noProof/>
              </w:rPr>
              <w:drawing>
                <wp:inline distT="0" distB="0" distL="0" distR="0" wp14:anchorId="7B359D47" wp14:editId="5A54D2CD">
                  <wp:extent cx="3084195" cy="2449830"/>
                  <wp:effectExtent l="0" t="0" r="1905" b="7620"/>
                  <wp:docPr id="149142110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4195" cy="2449830"/>
                          </a:xfrm>
                          <a:prstGeom prst="rect">
                            <a:avLst/>
                          </a:prstGeom>
                          <a:noFill/>
                          <a:ln>
                            <a:noFill/>
                          </a:ln>
                        </pic:spPr>
                      </pic:pic>
                    </a:graphicData>
                  </a:graphic>
                </wp:inline>
              </w:drawing>
            </w:r>
          </w:p>
        </w:tc>
      </w:tr>
    </w:tbl>
    <w:p w14:paraId="0120151A" w14:textId="77777777" w:rsidR="00A92C60" w:rsidRDefault="00A92C60" w:rsidP="003F3A19">
      <w:pPr>
        <w:keepNext w:val="0"/>
        <w:spacing w:line="240" w:lineRule="auto"/>
      </w:pPr>
    </w:p>
    <w:p w14:paraId="2508726F" w14:textId="1BAE0A90" w:rsidR="00A92C60" w:rsidRDefault="00A92C60" w:rsidP="00364524">
      <w:pPr>
        <w:keepNext w:val="0"/>
        <w:numPr>
          <w:ilvl w:val="0"/>
          <w:numId w:val="88"/>
        </w:numPr>
        <w:spacing w:before="60" w:after="60" w:line="240" w:lineRule="auto"/>
      </w:pPr>
      <w:r>
        <w:t>Au vu de l’état de la conduite, le maitre d’ouvrage a décidé d’abandonner la conduite entre les regards 3 et 4, et de raccorder le réseau au nord du bâtiment 576 au réseau EU créé au nord du bâtiment 62.</w:t>
      </w:r>
    </w:p>
    <w:p w14:paraId="501ACD70" w14:textId="77777777" w:rsidR="00A92C60" w:rsidRDefault="00A92C60" w:rsidP="003F3A19">
      <w:pPr>
        <w:keepNext w:val="0"/>
        <w:spacing w:line="240" w:lineRule="auto"/>
        <w:jc w:val="center"/>
      </w:pPr>
    </w:p>
    <w:tbl>
      <w:tblPr>
        <w:tblW w:w="1051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2683"/>
        <w:gridCol w:w="1414"/>
        <w:gridCol w:w="5522"/>
      </w:tblGrid>
      <w:tr w:rsidR="00A92C60" w14:paraId="0E096282" w14:textId="77777777" w:rsidTr="00A92C60">
        <w:trPr>
          <w:trHeight w:val="593"/>
        </w:trPr>
        <w:tc>
          <w:tcPr>
            <w:tcW w:w="899" w:type="dxa"/>
            <w:shd w:val="clear" w:color="auto" w:fill="auto"/>
          </w:tcPr>
          <w:p w14:paraId="2F48159C" w14:textId="77777777" w:rsidR="00A92C60" w:rsidRPr="00F276C5" w:rsidRDefault="00A92C60" w:rsidP="003F3A19">
            <w:pPr>
              <w:pStyle w:val="TEXTECOURANT"/>
              <w:numPr>
                <w:ilvl w:val="0"/>
                <w:numId w:val="0"/>
              </w:numPr>
              <w:spacing w:line="240" w:lineRule="auto"/>
              <w:rPr>
                <w:b/>
              </w:rPr>
            </w:pPr>
            <w:r w:rsidRPr="00F276C5">
              <w:rPr>
                <w:b/>
              </w:rPr>
              <w:t>Code</w:t>
            </w:r>
          </w:p>
        </w:tc>
        <w:tc>
          <w:tcPr>
            <w:tcW w:w="2683" w:type="dxa"/>
            <w:shd w:val="clear" w:color="auto" w:fill="auto"/>
          </w:tcPr>
          <w:p w14:paraId="7B71C5EE" w14:textId="77777777" w:rsidR="00A92C60" w:rsidRPr="00F276C5" w:rsidRDefault="00A92C60" w:rsidP="003F3A19">
            <w:pPr>
              <w:pStyle w:val="TEXTECOURANT"/>
              <w:numPr>
                <w:ilvl w:val="0"/>
                <w:numId w:val="0"/>
              </w:numPr>
              <w:spacing w:line="240" w:lineRule="auto"/>
              <w:rPr>
                <w:b/>
              </w:rPr>
            </w:pPr>
            <w:r w:rsidRPr="00F276C5">
              <w:rPr>
                <w:b/>
              </w:rPr>
              <w:t>Emplacement</w:t>
            </w:r>
          </w:p>
        </w:tc>
        <w:tc>
          <w:tcPr>
            <w:tcW w:w="1414" w:type="dxa"/>
            <w:shd w:val="clear" w:color="auto" w:fill="auto"/>
          </w:tcPr>
          <w:p w14:paraId="56C32782" w14:textId="77777777" w:rsidR="00A92C60" w:rsidRPr="00F276C5" w:rsidRDefault="00A92C60" w:rsidP="003F3A19">
            <w:pPr>
              <w:pStyle w:val="TEXTECOURANT"/>
              <w:numPr>
                <w:ilvl w:val="0"/>
                <w:numId w:val="0"/>
              </w:numPr>
              <w:spacing w:line="240" w:lineRule="auto"/>
              <w:rPr>
                <w:b/>
              </w:rPr>
            </w:pPr>
            <w:r w:rsidRPr="00F276C5">
              <w:rPr>
                <w:b/>
              </w:rPr>
              <w:t>Anomalies</w:t>
            </w:r>
          </w:p>
        </w:tc>
        <w:tc>
          <w:tcPr>
            <w:tcW w:w="5522" w:type="dxa"/>
            <w:shd w:val="clear" w:color="auto" w:fill="auto"/>
          </w:tcPr>
          <w:p w14:paraId="17CF7D5F" w14:textId="77777777" w:rsidR="00A92C60" w:rsidRPr="00F276C5" w:rsidRDefault="00A92C60" w:rsidP="003F3A19">
            <w:pPr>
              <w:pStyle w:val="TEXTECOURANT"/>
              <w:numPr>
                <w:ilvl w:val="0"/>
                <w:numId w:val="0"/>
              </w:numPr>
              <w:spacing w:line="240" w:lineRule="auto"/>
              <w:rPr>
                <w:b/>
              </w:rPr>
            </w:pPr>
            <w:r w:rsidRPr="00F276C5">
              <w:rPr>
                <w:b/>
              </w:rPr>
              <w:t>Solution de réhabilitation</w:t>
            </w:r>
          </w:p>
        </w:tc>
      </w:tr>
      <w:tr w:rsidR="00A92C60" w14:paraId="5D0E5458" w14:textId="77777777" w:rsidTr="00A92C60">
        <w:trPr>
          <w:trHeight w:val="1017"/>
        </w:trPr>
        <w:tc>
          <w:tcPr>
            <w:tcW w:w="899" w:type="dxa"/>
            <w:shd w:val="clear" w:color="auto" w:fill="auto"/>
          </w:tcPr>
          <w:p w14:paraId="1914C329" w14:textId="77777777" w:rsidR="00A92C60" w:rsidRDefault="00A92C60" w:rsidP="003F3A19">
            <w:pPr>
              <w:pStyle w:val="TEXTECOURANT"/>
              <w:numPr>
                <w:ilvl w:val="0"/>
                <w:numId w:val="0"/>
              </w:numPr>
              <w:spacing w:line="240" w:lineRule="auto"/>
            </w:pPr>
            <w:r>
              <w:t>A</w:t>
            </w:r>
          </w:p>
        </w:tc>
        <w:tc>
          <w:tcPr>
            <w:tcW w:w="2683" w:type="dxa"/>
            <w:shd w:val="clear" w:color="auto" w:fill="auto"/>
          </w:tcPr>
          <w:p w14:paraId="4C8FBCA2" w14:textId="7ED7E537" w:rsidR="00A92C60" w:rsidRDefault="00A92C60" w:rsidP="003F3A19">
            <w:pPr>
              <w:pStyle w:val="TEXTECOURANT"/>
              <w:numPr>
                <w:ilvl w:val="0"/>
                <w:numId w:val="0"/>
              </w:numPr>
              <w:spacing w:line="240" w:lineRule="auto"/>
            </w:pPr>
            <w:r>
              <w:t>L’exutoire de la fosse septique à l’est du bâtiment 58</w:t>
            </w:r>
          </w:p>
        </w:tc>
        <w:tc>
          <w:tcPr>
            <w:tcW w:w="1414" w:type="dxa"/>
            <w:shd w:val="clear" w:color="auto" w:fill="auto"/>
          </w:tcPr>
          <w:p w14:paraId="41446A4B" w14:textId="77777777" w:rsidR="00A92C60" w:rsidRDefault="00A92C60" w:rsidP="003F3A19">
            <w:pPr>
              <w:pStyle w:val="TEXTECOURANT"/>
              <w:numPr>
                <w:ilvl w:val="0"/>
                <w:numId w:val="0"/>
              </w:numPr>
              <w:spacing w:line="240" w:lineRule="auto"/>
            </w:pPr>
            <w:r>
              <w:t>Réseau en charge</w:t>
            </w:r>
          </w:p>
        </w:tc>
        <w:tc>
          <w:tcPr>
            <w:tcW w:w="5522" w:type="dxa"/>
            <w:shd w:val="clear" w:color="auto" w:fill="auto"/>
          </w:tcPr>
          <w:p w14:paraId="78AE981C" w14:textId="6DE40338" w:rsidR="00A92C60" w:rsidRDefault="00A92C60" w:rsidP="003F3A19">
            <w:pPr>
              <w:pStyle w:val="TEXTECOURANT"/>
              <w:numPr>
                <w:ilvl w:val="0"/>
                <w:numId w:val="0"/>
              </w:numPr>
              <w:spacing w:line="240" w:lineRule="auto"/>
            </w:pPr>
            <w:r>
              <w:t>La fosse septique N° 4 (non conforme), raccordée au réseau des eaux pluviales, sera éliminée. Les eaux usées du bâtiment seront dirigées vers le réseau EU. Le raccordement de la nouvelle conduite se fera dans le regard 2 en béton.</w:t>
            </w:r>
          </w:p>
        </w:tc>
      </w:tr>
    </w:tbl>
    <w:p w14:paraId="09C69CA6" w14:textId="77777777" w:rsidR="00A92C60" w:rsidRDefault="00A92C60" w:rsidP="003F3A19">
      <w:pPr>
        <w:keepNext w:val="0"/>
        <w:spacing w:line="240" w:lineRule="auto"/>
        <w:jc w:val="center"/>
      </w:pPr>
    </w:p>
    <w:tbl>
      <w:tblPr>
        <w:tblW w:w="10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2423"/>
        <w:gridCol w:w="2423"/>
        <w:gridCol w:w="4649"/>
      </w:tblGrid>
      <w:tr w:rsidR="00A92C60" w14:paraId="2B1B011E" w14:textId="77777777" w:rsidTr="00A92C60">
        <w:trPr>
          <w:trHeight w:val="452"/>
          <w:jc w:val="center"/>
        </w:trPr>
        <w:tc>
          <w:tcPr>
            <w:tcW w:w="1009" w:type="dxa"/>
            <w:shd w:val="clear" w:color="auto" w:fill="auto"/>
          </w:tcPr>
          <w:p w14:paraId="23743644" w14:textId="77777777" w:rsidR="00A92C60" w:rsidRPr="00F276C5" w:rsidRDefault="00A92C60" w:rsidP="003F3A19">
            <w:pPr>
              <w:pStyle w:val="TEXTECOURANT"/>
              <w:numPr>
                <w:ilvl w:val="0"/>
                <w:numId w:val="0"/>
              </w:numPr>
              <w:spacing w:line="240" w:lineRule="auto"/>
              <w:rPr>
                <w:b/>
              </w:rPr>
            </w:pPr>
            <w:r w:rsidRPr="00F276C5">
              <w:rPr>
                <w:b/>
              </w:rPr>
              <w:t>Code</w:t>
            </w:r>
          </w:p>
        </w:tc>
        <w:tc>
          <w:tcPr>
            <w:tcW w:w="2423" w:type="dxa"/>
            <w:shd w:val="clear" w:color="auto" w:fill="auto"/>
          </w:tcPr>
          <w:p w14:paraId="3C529DC1" w14:textId="77777777" w:rsidR="00A92C60" w:rsidRPr="00F276C5" w:rsidRDefault="00A92C60" w:rsidP="003F3A19">
            <w:pPr>
              <w:pStyle w:val="TEXTECOURANT"/>
              <w:numPr>
                <w:ilvl w:val="0"/>
                <w:numId w:val="0"/>
              </w:numPr>
              <w:spacing w:line="240" w:lineRule="auto"/>
              <w:rPr>
                <w:b/>
              </w:rPr>
            </w:pPr>
            <w:r w:rsidRPr="00F276C5">
              <w:rPr>
                <w:b/>
              </w:rPr>
              <w:t>Localisation</w:t>
            </w:r>
          </w:p>
        </w:tc>
        <w:tc>
          <w:tcPr>
            <w:tcW w:w="2423" w:type="dxa"/>
            <w:shd w:val="clear" w:color="auto" w:fill="auto"/>
          </w:tcPr>
          <w:p w14:paraId="487AC0CA" w14:textId="77777777" w:rsidR="00A92C60" w:rsidRPr="00F276C5" w:rsidRDefault="00A92C60" w:rsidP="003F3A19">
            <w:pPr>
              <w:pStyle w:val="TEXTECOURANT"/>
              <w:numPr>
                <w:ilvl w:val="0"/>
                <w:numId w:val="0"/>
              </w:numPr>
              <w:spacing w:line="240" w:lineRule="auto"/>
              <w:rPr>
                <w:b/>
              </w:rPr>
            </w:pPr>
            <w:r w:rsidRPr="00F276C5">
              <w:rPr>
                <w:b/>
              </w:rPr>
              <w:t>Anomalies</w:t>
            </w:r>
          </w:p>
        </w:tc>
        <w:tc>
          <w:tcPr>
            <w:tcW w:w="4649" w:type="dxa"/>
            <w:shd w:val="clear" w:color="auto" w:fill="auto"/>
          </w:tcPr>
          <w:p w14:paraId="2842F0C2" w14:textId="77777777" w:rsidR="00A92C60" w:rsidRPr="00F276C5" w:rsidRDefault="00A92C60" w:rsidP="003F3A19">
            <w:pPr>
              <w:pStyle w:val="TEXTECOURANT"/>
              <w:numPr>
                <w:ilvl w:val="0"/>
                <w:numId w:val="0"/>
              </w:numPr>
              <w:spacing w:line="240" w:lineRule="auto"/>
              <w:rPr>
                <w:b/>
              </w:rPr>
            </w:pPr>
            <w:r w:rsidRPr="00F276C5">
              <w:rPr>
                <w:b/>
              </w:rPr>
              <w:t>Solution</w:t>
            </w:r>
          </w:p>
        </w:tc>
      </w:tr>
      <w:tr w:rsidR="00A92C60" w14:paraId="554DC8F4" w14:textId="77777777" w:rsidTr="00A92C60">
        <w:trPr>
          <w:trHeight w:val="622"/>
          <w:jc w:val="center"/>
        </w:trPr>
        <w:tc>
          <w:tcPr>
            <w:tcW w:w="1009" w:type="dxa"/>
            <w:shd w:val="clear" w:color="auto" w:fill="auto"/>
          </w:tcPr>
          <w:p w14:paraId="4606B00B" w14:textId="77777777" w:rsidR="00A92C60" w:rsidRDefault="00A92C60" w:rsidP="003F3A19">
            <w:pPr>
              <w:pStyle w:val="TEXTECOURANT"/>
              <w:numPr>
                <w:ilvl w:val="0"/>
                <w:numId w:val="0"/>
              </w:numPr>
              <w:spacing w:line="240" w:lineRule="auto"/>
            </w:pPr>
            <w:r>
              <w:t>D</w:t>
            </w:r>
          </w:p>
        </w:tc>
        <w:tc>
          <w:tcPr>
            <w:tcW w:w="2423" w:type="dxa"/>
            <w:shd w:val="clear" w:color="auto" w:fill="auto"/>
          </w:tcPr>
          <w:p w14:paraId="099C6F2A" w14:textId="77777777" w:rsidR="00A92C60" w:rsidRDefault="00A92C60" w:rsidP="003F3A19">
            <w:pPr>
              <w:pStyle w:val="TEXTECOURANT"/>
              <w:numPr>
                <w:ilvl w:val="0"/>
                <w:numId w:val="0"/>
              </w:numPr>
              <w:spacing w:line="240" w:lineRule="auto"/>
            </w:pPr>
            <w:r>
              <w:t>Au sud du bâtiment 27</w:t>
            </w:r>
          </w:p>
        </w:tc>
        <w:tc>
          <w:tcPr>
            <w:tcW w:w="2423" w:type="dxa"/>
            <w:shd w:val="clear" w:color="auto" w:fill="auto"/>
          </w:tcPr>
          <w:p w14:paraId="51615794" w14:textId="77777777" w:rsidR="00A92C60" w:rsidRDefault="00A92C60" w:rsidP="003F3A19">
            <w:pPr>
              <w:pStyle w:val="TEXTECOURANT"/>
              <w:numPr>
                <w:ilvl w:val="0"/>
                <w:numId w:val="0"/>
              </w:numPr>
              <w:spacing w:line="240" w:lineRule="auto"/>
            </w:pPr>
            <w:r>
              <w:t>Regard scellé</w:t>
            </w:r>
          </w:p>
        </w:tc>
        <w:tc>
          <w:tcPr>
            <w:tcW w:w="4649" w:type="dxa"/>
            <w:shd w:val="clear" w:color="auto" w:fill="auto"/>
          </w:tcPr>
          <w:p w14:paraId="1E69A0E2" w14:textId="77777777" w:rsidR="00A92C60" w:rsidRDefault="00A92C60" w:rsidP="003F3A19">
            <w:pPr>
              <w:pStyle w:val="TEXTECOURANT"/>
              <w:numPr>
                <w:ilvl w:val="0"/>
                <w:numId w:val="0"/>
              </w:numPr>
              <w:spacing w:line="240" w:lineRule="auto"/>
            </w:pPr>
            <w:r>
              <w:t>Mise à niveau et réhabilitation du regard</w:t>
            </w:r>
          </w:p>
        </w:tc>
      </w:tr>
    </w:tbl>
    <w:p w14:paraId="24232417" w14:textId="77777777" w:rsidR="00A92C60" w:rsidRDefault="00A92C60" w:rsidP="003F3A19">
      <w:pPr>
        <w:keepNext w:val="0"/>
        <w:spacing w:line="240" w:lineRule="auto"/>
      </w:pPr>
    </w:p>
    <w:p w14:paraId="5AD84F26" w14:textId="77777777" w:rsidR="00A92C60" w:rsidRDefault="00A92C60" w:rsidP="003F3A19">
      <w:pPr>
        <w:keepNext w:val="0"/>
        <w:spacing w:line="240" w:lineRule="auto"/>
      </w:pPr>
      <w:r w:rsidRPr="007505DF">
        <w:t xml:space="preserve">A partir du plan topographique des réseaux du quartier, plusieurs regards ont des tampons </w:t>
      </w:r>
      <w:r>
        <w:t>bloqués et dont le relevé des cô</w:t>
      </w:r>
      <w:r w:rsidRPr="007505DF">
        <w:t>tes n’a pas été réal</w:t>
      </w:r>
      <w:r>
        <w:t>isé.</w:t>
      </w:r>
    </w:p>
    <w:p w14:paraId="732C4BF6" w14:textId="380F7AE7" w:rsidR="00A92C60" w:rsidRDefault="00A92C60" w:rsidP="003F3A19">
      <w:pPr>
        <w:keepNext w:val="0"/>
        <w:spacing w:line="240" w:lineRule="auto"/>
      </w:pPr>
      <w:r>
        <w:t>Il est alors prévu dans le cadre de cette opération la mise à niveau de ces regards avec remplacement des tampons.</w:t>
      </w:r>
    </w:p>
    <w:p w14:paraId="68CCF2CA" w14:textId="77777777" w:rsidR="00063F8C" w:rsidRDefault="00063F8C" w:rsidP="003F3A19">
      <w:pPr>
        <w:keepNext w:val="0"/>
        <w:spacing w:line="240" w:lineRule="auto"/>
      </w:pPr>
    </w:p>
    <w:p w14:paraId="038D571B" w14:textId="1E589FDF" w:rsidR="008D06ED" w:rsidRDefault="008D06ED" w:rsidP="00F07C1F">
      <w:pPr>
        <w:pStyle w:val="TITRE30"/>
        <w:numPr>
          <w:ilvl w:val="1"/>
          <w:numId w:val="118"/>
        </w:numPr>
      </w:pPr>
      <w:bookmarkStart w:id="126" w:name="_Toc191900428"/>
      <w:r>
        <w:t xml:space="preserve">Installation d’une vanne de confinement des eaux </w:t>
      </w:r>
      <w:r w:rsidR="00063F8C">
        <w:t>pluviales</w:t>
      </w:r>
      <w:bookmarkEnd w:id="126"/>
    </w:p>
    <w:p w14:paraId="0120585E" w14:textId="77777777" w:rsidR="00A92C60" w:rsidRDefault="00A92C60" w:rsidP="003F3A19">
      <w:pPr>
        <w:keepNext w:val="0"/>
        <w:spacing w:line="240" w:lineRule="auto"/>
      </w:pPr>
    </w:p>
    <w:p w14:paraId="4E43C979" w14:textId="462E9279" w:rsidR="0057128C" w:rsidRDefault="0076060E" w:rsidP="003F3A19">
      <w:pPr>
        <w:keepNext w:val="0"/>
        <w:spacing w:line="240" w:lineRule="auto"/>
      </w:pPr>
      <w:r>
        <w:t>L</w:t>
      </w:r>
      <w:r w:rsidR="0057128C">
        <w:t>e programme de travaux</w:t>
      </w:r>
      <w:r>
        <w:t xml:space="preserve"> adopté par le MOA</w:t>
      </w:r>
      <w:r w:rsidR="0057128C">
        <w:t xml:space="preserve"> préconise la mise en place d’une vanne de confinement des eaux pluviales en aval du point de croisement des deux canalisations EP du secteur sud derrière la station de traitement</w:t>
      </w:r>
      <w:r w:rsidR="00DA6D55">
        <w:t xml:space="preserve"> (cf. plan N°3 de l’annexe N°1)</w:t>
      </w:r>
      <w:r w:rsidR="0057128C">
        <w:t>.</w:t>
      </w:r>
    </w:p>
    <w:p w14:paraId="28BAC6CB" w14:textId="77777777" w:rsidR="0076060E" w:rsidRDefault="0057128C" w:rsidP="003F3A19">
      <w:pPr>
        <w:keepNext w:val="0"/>
        <w:spacing w:line="240" w:lineRule="auto"/>
      </w:pPr>
      <w:r>
        <w:t xml:space="preserve">En absence d’un bassin de rétention avec rejet dans le milieu naturel des eaux pluviales collectées au secteur sud, la mise en place d’une vanne permettra de confiner le réseau et de limiter le rejet direct vers le milieu naturel en cas d’un déversement accidentel sur le quartier. </w:t>
      </w:r>
    </w:p>
    <w:p w14:paraId="056BD6DA" w14:textId="456BD5F5" w:rsidR="0057128C" w:rsidRDefault="0057128C" w:rsidP="003F3A19">
      <w:pPr>
        <w:keepNext w:val="0"/>
        <w:spacing w:line="240" w:lineRule="auto"/>
      </w:pPr>
      <w:r>
        <w:t>Le sectionnement se fera par une vanne murale</w:t>
      </w:r>
      <w:r w:rsidR="0076060E">
        <w:t xml:space="preserve"> en inox</w:t>
      </w:r>
      <w:r>
        <w:t xml:space="preserve"> 800X800 à commande manuelle avec volant.</w:t>
      </w:r>
    </w:p>
    <w:p w14:paraId="2BB18AD9" w14:textId="65E9CFD2" w:rsidR="008D06ED" w:rsidRDefault="0057128C" w:rsidP="003F3A19">
      <w:pPr>
        <w:keepNext w:val="0"/>
        <w:spacing w:line="240" w:lineRule="auto"/>
      </w:pPr>
      <w:r>
        <w:t>Une chambre</w:t>
      </w:r>
      <w:r w:rsidR="0076060E">
        <w:t xml:space="preserve"> munie d’une échelle d’accès</w:t>
      </w:r>
      <w:r>
        <w:t xml:space="preserve"> </w:t>
      </w:r>
      <w:r w:rsidR="0076060E">
        <w:t>sera</w:t>
      </w:r>
      <w:r>
        <w:t xml:space="preserve"> cré</w:t>
      </w:r>
      <w:r w:rsidR="0076060E">
        <w:t>é</w:t>
      </w:r>
      <w:r>
        <w:t>e sur la conduite d’eau pluviale existante DN800, permettra de faciliter l’accès à la vanne lors de l’opération d’entretien et de maintenance.</w:t>
      </w:r>
    </w:p>
    <w:p w14:paraId="23AC7E6B" w14:textId="4DA8ACC0" w:rsidR="0076060E" w:rsidRDefault="0076060E" w:rsidP="003F3A19">
      <w:pPr>
        <w:keepNext w:val="0"/>
        <w:spacing w:line="240" w:lineRule="auto"/>
      </w:pPr>
      <w:r>
        <w:t>Les dimensions de la chambre sont les suivantes :</w:t>
      </w:r>
    </w:p>
    <w:p w14:paraId="7D132CD5" w14:textId="4BB5C1B0" w:rsidR="0076060E" w:rsidRDefault="0076060E" w:rsidP="00DA6D55">
      <w:pPr>
        <w:keepNext w:val="0"/>
        <w:spacing w:line="240" w:lineRule="auto"/>
        <w:ind w:left="708"/>
      </w:pPr>
      <w:r>
        <w:t>Longueur : 2m</w:t>
      </w:r>
    </w:p>
    <w:p w14:paraId="6D1A2A8E" w14:textId="2B080874" w:rsidR="0076060E" w:rsidRDefault="0076060E" w:rsidP="00DA6D55">
      <w:pPr>
        <w:keepNext w:val="0"/>
        <w:spacing w:line="240" w:lineRule="auto"/>
        <w:ind w:left="708"/>
      </w:pPr>
      <w:r>
        <w:t>Largeur : 2m</w:t>
      </w:r>
    </w:p>
    <w:p w14:paraId="1DCD8C66" w14:textId="326E47CF" w:rsidR="0076060E" w:rsidRDefault="0076060E" w:rsidP="00DA6D55">
      <w:pPr>
        <w:keepNext w:val="0"/>
        <w:spacing w:line="240" w:lineRule="auto"/>
        <w:ind w:left="708"/>
      </w:pPr>
      <w:r>
        <w:t xml:space="preserve">Hauteur : en fonction du fil d’eau de la canalisation </w:t>
      </w:r>
      <w:r w:rsidR="00874DB6">
        <w:t>(environ 2,20m de profondeur)</w:t>
      </w:r>
    </w:p>
    <w:p w14:paraId="4C03F81F" w14:textId="77777777" w:rsidR="00910A4A" w:rsidRPr="00623045" w:rsidRDefault="00910A4A" w:rsidP="00441592">
      <w:pPr>
        <w:pStyle w:val="TITRE2"/>
      </w:pPr>
      <w:bookmarkStart w:id="127" w:name="_Toc140142763"/>
      <w:bookmarkStart w:id="128" w:name="_Toc191900429"/>
      <w:r w:rsidRPr="00623045">
        <w:t>Mode d’exécution des travaux de</w:t>
      </w:r>
      <w:r>
        <w:t xml:space="preserve"> création des réseaux</w:t>
      </w:r>
      <w:bookmarkEnd w:id="127"/>
      <w:bookmarkEnd w:id="128"/>
    </w:p>
    <w:p w14:paraId="3DE2EA55" w14:textId="77777777" w:rsidR="00063F8C" w:rsidRPr="00063F8C" w:rsidRDefault="00063F8C" w:rsidP="00206617">
      <w:pPr>
        <w:pStyle w:val="Paragraphedeliste"/>
        <w:keepLines/>
        <w:numPr>
          <w:ilvl w:val="0"/>
          <w:numId w:val="116"/>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129" w:name="_Toc188890855"/>
      <w:bookmarkStart w:id="130" w:name="_Toc188893319"/>
      <w:bookmarkStart w:id="131" w:name="_Toc190428247"/>
      <w:bookmarkStart w:id="132" w:name="_Toc191897673"/>
      <w:bookmarkStart w:id="133" w:name="_Toc191897812"/>
      <w:bookmarkStart w:id="134" w:name="_Toc191897952"/>
      <w:bookmarkStart w:id="135" w:name="_Toc191898138"/>
      <w:bookmarkStart w:id="136" w:name="_Toc191898384"/>
      <w:bookmarkStart w:id="137" w:name="_Toc191898732"/>
      <w:bookmarkStart w:id="138" w:name="_Toc191900151"/>
      <w:bookmarkStart w:id="139" w:name="_Toc191900290"/>
      <w:bookmarkStart w:id="140" w:name="_Toc191900430"/>
      <w:bookmarkStart w:id="141" w:name="_Toc140142765"/>
      <w:bookmarkEnd w:id="129"/>
      <w:bookmarkEnd w:id="130"/>
      <w:bookmarkEnd w:id="131"/>
      <w:bookmarkEnd w:id="132"/>
      <w:bookmarkEnd w:id="133"/>
      <w:bookmarkEnd w:id="134"/>
      <w:bookmarkEnd w:id="135"/>
      <w:bookmarkEnd w:id="136"/>
      <w:bookmarkEnd w:id="137"/>
      <w:bookmarkEnd w:id="138"/>
      <w:bookmarkEnd w:id="139"/>
      <w:bookmarkEnd w:id="140"/>
    </w:p>
    <w:p w14:paraId="50A31285" w14:textId="3F76713C" w:rsidR="00910A4A" w:rsidRPr="007557B3"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42" w:name="_Toc191900431"/>
      <w:r w:rsidRPr="007557B3">
        <w:rPr>
          <w:rFonts w:ascii="Roboto Light" w:hAnsi="Roboto Light"/>
          <w:lang w:eastAsia="en-US"/>
        </w:rPr>
        <w:t>Décapage de terre végétale</w:t>
      </w:r>
      <w:bookmarkEnd w:id="141"/>
      <w:bookmarkEnd w:id="142"/>
    </w:p>
    <w:p w14:paraId="1B0A499E" w14:textId="77777777" w:rsidR="00910A4A" w:rsidRPr="001E23C7" w:rsidRDefault="00910A4A" w:rsidP="003F3A19">
      <w:pPr>
        <w:keepNext w:val="0"/>
        <w:spacing w:line="240" w:lineRule="auto"/>
      </w:pPr>
      <w:r w:rsidRPr="001E23C7">
        <w:t xml:space="preserve"> </w:t>
      </w:r>
      <w:bookmarkStart w:id="143" w:name="_Toc185410847"/>
      <w:bookmarkStart w:id="144" w:name="_Toc228356757"/>
      <w:r w:rsidRPr="001E23C7">
        <w:t>La pose des canalisations sur terrain naturel impliquera le décapage de la terre végétale d’une épaisseur de 30 cm sur une bande de 3 m de large selon les accès. La terre végétale sera stockée temporairement en bordure de la zone de décapage puis réutilisée pour la remise en état de la zone.</w:t>
      </w:r>
    </w:p>
    <w:p w14:paraId="74B6FFF2"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45" w:name="_Toc140142766"/>
      <w:bookmarkStart w:id="146" w:name="_Toc191900432"/>
      <w:r w:rsidRPr="00063F8C">
        <w:rPr>
          <w:rFonts w:ascii="Roboto Light" w:hAnsi="Roboto Light"/>
          <w:lang w:eastAsia="en-US"/>
        </w:rPr>
        <w:t>Démolition de chaussée</w:t>
      </w:r>
      <w:bookmarkEnd w:id="143"/>
      <w:bookmarkEnd w:id="144"/>
      <w:bookmarkEnd w:id="145"/>
      <w:bookmarkEnd w:id="146"/>
      <w:r w:rsidRPr="00063F8C">
        <w:rPr>
          <w:rFonts w:ascii="Roboto Light" w:hAnsi="Roboto Light"/>
          <w:lang w:eastAsia="en-US"/>
        </w:rPr>
        <w:t xml:space="preserve"> </w:t>
      </w:r>
    </w:p>
    <w:p w14:paraId="2B85E70B" w14:textId="77777777" w:rsidR="00910A4A" w:rsidRPr="00A84285" w:rsidRDefault="00910A4A"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r w:rsidRPr="00A84285">
        <w:t xml:space="preserve">Le découpage de la chaussée préalable au terrassement sera réalisé impérativement par l’Entrepreneur. </w:t>
      </w:r>
    </w:p>
    <w:p w14:paraId="4AFD5BD9" w14:textId="7FD7A751" w:rsidR="00910A4A" w:rsidRDefault="00910A4A"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r w:rsidRPr="00A84285">
        <w:t xml:space="preserve">L’Entrepreneur mettra en œuvre </w:t>
      </w:r>
      <w:r w:rsidR="003F305C" w:rsidRPr="00A84285">
        <w:t>tous les moyens</w:t>
      </w:r>
      <w:r w:rsidRPr="00A84285">
        <w:t xml:space="preserve"> permettant de limiter les désordres chez les riverains lors de la démolition de chaussée.</w:t>
      </w:r>
    </w:p>
    <w:p w14:paraId="7FFD5632" w14:textId="7E2D1B7B" w:rsidR="00063F8C" w:rsidRDefault="00063F8C"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r>
        <w:t>Les enrobés seront sciés soigneusement conformément aux largeurs de fouilles du fascicule 70-1.</w:t>
      </w:r>
    </w:p>
    <w:p w14:paraId="20A93D6C" w14:textId="5904A432" w:rsidR="00063F8C" w:rsidRPr="00A84285" w:rsidRDefault="00D97586"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r>
        <w:t>Dans le cas de présence de la</w:t>
      </w:r>
      <w:r w:rsidR="00063F8C">
        <w:t xml:space="preserve"> couche de base (grave ciment, grave bitume, béton …)</w:t>
      </w:r>
      <w:r>
        <w:t>, elle</w:t>
      </w:r>
      <w:r w:rsidR="00063F8C">
        <w:t xml:space="preserve"> sera démolie.</w:t>
      </w:r>
    </w:p>
    <w:p w14:paraId="74B97F47" w14:textId="77777777" w:rsidR="00910A4A" w:rsidRDefault="00910A4A"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r w:rsidRPr="00A84285">
        <w:t>Les produits non réutilisables provenant de la démolition de fondation de chaussée seront évacués conforméme</w:t>
      </w:r>
      <w:r>
        <w:t>nt à la législation en vigueur.</w:t>
      </w:r>
    </w:p>
    <w:p w14:paraId="28756348" w14:textId="77777777" w:rsidR="00D97586" w:rsidRDefault="00D97586"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p>
    <w:p w14:paraId="3D4EBC10" w14:textId="77777777" w:rsidR="00D97586" w:rsidRDefault="00D97586"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p>
    <w:p w14:paraId="7CE272D5" w14:textId="77777777" w:rsidR="00D97586" w:rsidRDefault="00D97586"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p>
    <w:p w14:paraId="72031F58" w14:textId="77777777" w:rsidR="00D97586" w:rsidRPr="00A84285" w:rsidRDefault="00D97586" w:rsidP="003F3A19">
      <w:pPr>
        <w:keepNext w:val="0"/>
        <w:tabs>
          <w:tab w:val="left" w:pos="0"/>
          <w:tab w:val="left" w:pos="864"/>
          <w:tab w:val="left" w:pos="0"/>
          <w:tab w:val="left" w:pos="864"/>
          <w:tab w:val="left" w:pos="0"/>
          <w:tab w:val="left" w:pos="864"/>
          <w:tab w:val="left" w:pos="1440"/>
          <w:tab w:val="left" w:pos="2160"/>
          <w:tab w:val="left" w:pos="0"/>
          <w:tab w:val="left" w:pos="864"/>
          <w:tab w:val="left" w:pos="1440"/>
          <w:tab w:val="left" w:pos="2160"/>
          <w:tab w:val="left" w:pos="0"/>
          <w:tab w:val="left" w:pos="864"/>
          <w:tab w:val="left" w:pos="1440"/>
          <w:tab w:val="left" w:pos="2880"/>
        </w:tabs>
        <w:spacing w:line="240" w:lineRule="auto"/>
      </w:pPr>
    </w:p>
    <w:p w14:paraId="0B54B2C5"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47" w:name="_Toc185410848"/>
      <w:bookmarkStart w:id="148" w:name="_Toc228356759"/>
      <w:bookmarkStart w:id="149" w:name="_Toc140142767"/>
      <w:bookmarkStart w:id="150" w:name="_Toc191900433"/>
      <w:r w:rsidRPr="00063F8C">
        <w:rPr>
          <w:rFonts w:ascii="Roboto Light" w:hAnsi="Roboto Light"/>
          <w:lang w:eastAsia="en-US"/>
        </w:rPr>
        <w:t>Réalisation des tranchées</w:t>
      </w:r>
      <w:bookmarkEnd w:id="147"/>
      <w:bookmarkEnd w:id="148"/>
      <w:bookmarkEnd w:id="149"/>
      <w:bookmarkEnd w:id="150"/>
    </w:p>
    <w:p w14:paraId="4B5AD94D" w14:textId="77777777" w:rsidR="00910A4A" w:rsidRDefault="00910A4A" w:rsidP="003F3A19">
      <w:pPr>
        <w:pStyle w:val="Titre40"/>
        <w:keepNext w:val="0"/>
        <w:spacing w:before="160" w:after="160" w:line="240" w:lineRule="auto"/>
        <w:ind w:left="1713" w:hanging="862"/>
        <w:rPr>
          <w:szCs w:val="22"/>
        </w:rPr>
      </w:pPr>
      <w:r w:rsidRPr="00A84285">
        <w:rPr>
          <w:szCs w:val="22"/>
        </w:rPr>
        <w:t>Largeur des tranchées</w:t>
      </w:r>
    </w:p>
    <w:p w14:paraId="774F3F7A" w14:textId="5FD1EA4C" w:rsidR="00910A4A" w:rsidRPr="001E23C7" w:rsidRDefault="00910A4A" w:rsidP="003F3A19">
      <w:pPr>
        <w:keepNext w:val="0"/>
        <w:spacing w:line="240" w:lineRule="auto"/>
      </w:pPr>
      <w:r w:rsidRPr="001E23C7">
        <w:t xml:space="preserve">Les largeurs de tranchées </w:t>
      </w:r>
      <w:r>
        <w:t xml:space="preserve">seront conformes au fascicules 70-1 </w:t>
      </w:r>
      <w:r w:rsidRPr="001E23C7">
        <w:t>et devront permettre des espacements suffisants entre les</w:t>
      </w:r>
      <w:r>
        <w:t xml:space="preserve"> conduites d’eau et les ouvrages </w:t>
      </w:r>
      <w:r w:rsidR="003F305C">
        <w:t>avoisinants</w:t>
      </w:r>
      <w:r w:rsidRPr="001E23C7">
        <w:t xml:space="preserve"> notamment. En cas de dépassement important des largeurs de tranchées, constaté par le Maître d’œuvre, il pourra être demandé à l’entrepreneur de limiter ces dernières, la différence étant considérée à la charge de ce dernier.</w:t>
      </w:r>
    </w:p>
    <w:p w14:paraId="364329BA" w14:textId="77777777" w:rsidR="00910A4A" w:rsidRPr="00A84285" w:rsidRDefault="00910A4A" w:rsidP="003F3A19">
      <w:pPr>
        <w:pStyle w:val="Titre40"/>
        <w:keepNext w:val="0"/>
        <w:spacing w:before="160" w:after="160" w:line="240" w:lineRule="auto"/>
        <w:ind w:left="1713" w:hanging="862"/>
        <w:rPr>
          <w:szCs w:val="22"/>
        </w:rPr>
      </w:pPr>
      <w:bookmarkStart w:id="151" w:name="_Toc43548971"/>
      <w:bookmarkStart w:id="152" w:name="_Toc110301828"/>
      <w:r w:rsidRPr="00A84285">
        <w:rPr>
          <w:szCs w:val="22"/>
        </w:rPr>
        <w:lastRenderedPageBreak/>
        <w:t>Sujétions spéciales à proximité des lieux habités, fréquentés ou protégés</w:t>
      </w:r>
      <w:bookmarkEnd w:id="151"/>
      <w:bookmarkEnd w:id="152"/>
    </w:p>
    <w:p w14:paraId="49A48888" w14:textId="77777777" w:rsidR="00910A4A" w:rsidRPr="00A84285" w:rsidRDefault="00910A4A" w:rsidP="003F3A19">
      <w:pPr>
        <w:keepNext w:val="0"/>
        <w:spacing w:line="240" w:lineRule="auto"/>
      </w:pPr>
      <w:r w:rsidRPr="00A84285">
        <w:t>L'Entrepreneur sera tenu d'exécuter tous les travaux de protection destinés à prévenir tous désordres pouvant résulter</w:t>
      </w:r>
      <w:r>
        <w:t xml:space="preserve"> de l'ouverture des fouilles.</w:t>
      </w:r>
    </w:p>
    <w:p w14:paraId="48169994" w14:textId="0E53EBA9" w:rsidR="00910A4A" w:rsidRPr="00A84285" w:rsidRDefault="00910A4A" w:rsidP="003F3A19">
      <w:pPr>
        <w:keepNext w:val="0"/>
        <w:spacing w:line="240" w:lineRule="auto"/>
      </w:pPr>
      <w:r w:rsidRPr="00A84285">
        <w:t>L'attention de l'Entrepreneur est notamment attirée sur les précautions à prendre au voisinage de certaines i</w:t>
      </w:r>
      <w:r>
        <w:t xml:space="preserve">nstallations. </w:t>
      </w:r>
      <w:r w:rsidRPr="00A84285">
        <w:t>Il devra veiller tout particulièrement à empêcher tout basculement ou glissement des talus de la tranchée pendant et après les travaux. Les frais de remise en état résultant de sa négligence pour fissuration de revêtement, avaries aux conduites souterraines, etc..., lui rest</w:t>
      </w:r>
      <w:r>
        <w:t>eraient entièrement imputables.</w:t>
      </w:r>
    </w:p>
    <w:p w14:paraId="260EAA3E" w14:textId="77777777" w:rsidR="00910A4A" w:rsidRPr="00A84285" w:rsidRDefault="00910A4A" w:rsidP="003F3A19">
      <w:pPr>
        <w:keepNext w:val="0"/>
        <w:spacing w:line="240" w:lineRule="auto"/>
      </w:pPr>
      <w:r w:rsidRPr="00A84285">
        <w:t>L'Entrepreneur sera tenu de desservir, pendant toute la durée des travaux, les propriétés riveraines au moyen d'ouvrages d'accès provisoire assurant le passage des pié</w:t>
      </w:r>
      <w:r>
        <w:t>tons et des véhicules routiers.</w:t>
      </w:r>
    </w:p>
    <w:p w14:paraId="1BA5E072" w14:textId="77777777" w:rsidR="00910A4A" w:rsidRPr="00A84285" w:rsidRDefault="00910A4A" w:rsidP="003F3A19">
      <w:pPr>
        <w:keepNext w:val="0"/>
        <w:spacing w:line="240" w:lineRule="auto"/>
      </w:pPr>
      <w:r w:rsidRPr="00A84285">
        <w:t>L'Entrepreneur sera tenu d'assurer le libre passage des véhicules d'enlèvement des ordures ménagères ou de transporter lui-même les poubelles aux extrémités du chantier pend</w:t>
      </w:r>
      <w:r>
        <w:t>ant toute la durée des travaux.</w:t>
      </w:r>
    </w:p>
    <w:p w14:paraId="45A039AC" w14:textId="3E3C49CB" w:rsidR="00910A4A" w:rsidRPr="00A84285" w:rsidRDefault="00910A4A" w:rsidP="003F3A19">
      <w:pPr>
        <w:keepNext w:val="0"/>
        <w:spacing w:line="240" w:lineRule="auto"/>
      </w:pPr>
      <w:r w:rsidRPr="00A84285">
        <w:t xml:space="preserve">A la demande de l'Entrepreneur et chaque fois que la nécessité en sera reconnue, le Maître d’œuvre pourra, en accord avec le Maître de l’Ouvrage, demander l'interdiction de la circulation dans les rues adjacentes, l'installation d'un sens unique dans les </w:t>
      </w:r>
      <w:r w:rsidR="003F305C">
        <w:t>voies</w:t>
      </w:r>
      <w:r w:rsidRPr="00A84285">
        <w:t xml:space="preserve"> empruntées ou toutes mesures qui s'avéreraient utile</w:t>
      </w:r>
      <w:r>
        <w:t>s pour l'exécution des travaux.</w:t>
      </w:r>
    </w:p>
    <w:p w14:paraId="2ED16788" w14:textId="77777777" w:rsidR="00910A4A" w:rsidRPr="00A84285" w:rsidRDefault="00910A4A" w:rsidP="003F3A19">
      <w:pPr>
        <w:keepNext w:val="0"/>
        <w:spacing w:line="240" w:lineRule="auto"/>
      </w:pPr>
      <w:r w:rsidRPr="00A84285">
        <w:t>Les restrictions ainsi apportées à la circulation seront conformes aux prescriptions fournies par l'Administration compétente et l'En</w:t>
      </w:r>
      <w:r>
        <w:t>trepreneur devra s'y conformer.</w:t>
      </w:r>
    </w:p>
    <w:p w14:paraId="327DA366" w14:textId="2D07AD59" w:rsidR="00910A4A" w:rsidRDefault="00910A4A" w:rsidP="003F3A19">
      <w:pPr>
        <w:keepNext w:val="0"/>
        <w:spacing w:line="240" w:lineRule="auto"/>
      </w:pPr>
      <w:r w:rsidRPr="00A84285">
        <w:t xml:space="preserve">L'Entrepreneur ne pourra prétendre à aucune indemnité pour les sujétions résultant pour lui de l'application de ces restrictions. Il assurera notamment à ses frais, la signalisation, le jalonnement des déviations et l'éclairage des panneaux de signalisation. La signalisation sera faite conformément aux prescriptions édictées par l'Instruction Ministérielle des 10 et 15 juillet 1974 concernant la signalisation temporaire des </w:t>
      </w:r>
      <w:r w:rsidR="003F305C">
        <w:t>chemins</w:t>
      </w:r>
      <w:r w:rsidRPr="00A84285">
        <w:t>.</w:t>
      </w:r>
    </w:p>
    <w:p w14:paraId="18F2557A" w14:textId="1B53EE4D" w:rsidR="00910A4A" w:rsidRPr="00FA2027" w:rsidRDefault="00910A4A" w:rsidP="003F3A19">
      <w:pPr>
        <w:keepNext w:val="0"/>
        <w:spacing w:line="240" w:lineRule="auto"/>
        <w:rPr>
          <w:u w:val="single"/>
        </w:rPr>
      </w:pPr>
      <w:r>
        <w:rPr>
          <w:u w:val="single"/>
        </w:rPr>
        <w:t xml:space="preserve">- </w:t>
      </w:r>
      <w:r w:rsidRPr="00FA2027">
        <w:rPr>
          <w:u w:val="single"/>
        </w:rPr>
        <w:t xml:space="preserve">Sauvegarde des </w:t>
      </w:r>
      <w:r w:rsidR="003F305C" w:rsidRPr="00FA2027">
        <w:rPr>
          <w:u w:val="single"/>
        </w:rPr>
        <w:t>propriétés</w:t>
      </w:r>
      <w:r w:rsidRPr="00FA2027">
        <w:rPr>
          <w:u w:val="single"/>
        </w:rPr>
        <w:t xml:space="preserve"> </w:t>
      </w:r>
      <w:r w:rsidR="003F305C" w:rsidRPr="00FA2027">
        <w:rPr>
          <w:u w:val="single"/>
        </w:rPr>
        <w:t>bâties</w:t>
      </w:r>
    </w:p>
    <w:p w14:paraId="23C5DF7F" w14:textId="68CE876D" w:rsidR="00910A4A" w:rsidRPr="00A84285" w:rsidRDefault="00910A4A" w:rsidP="003F3A19">
      <w:pPr>
        <w:keepNext w:val="0"/>
        <w:spacing w:line="240" w:lineRule="auto"/>
      </w:pPr>
      <w:r w:rsidRPr="00FA2027">
        <w:t>Dans le cas où il aurait à travailler à proximité des propriétés bâties, l'entrepreneur devra prendre les précautions nécessaires pour prévenir les avaries et accidents. Si, par suite de l'étroitesse des voies à canaliser, de la vétusté ou de l'instabilité des constructions riveraines, des travaux confortatifs spéciaux apparaissent nécessaires pour le soutien des constructions, l'entrepreneur devra en avertir le Maître d’œuvre</w:t>
      </w:r>
      <w:r w:rsidR="003F305C">
        <w:t xml:space="preserve"> </w:t>
      </w:r>
      <w:r w:rsidRPr="00FA2027">
        <w:t>et le Maître de l’Ouvrage préalablement à tout démarrage des travaux.  L’entrepreneur prend également toutes responsabilités des dispositions qu'il a adoptées, et aussi de tous dommages éventuels quels qu'ils soient, causés par les travaux effectués sans accord écrit du Maître d’œuvre.</w:t>
      </w:r>
    </w:p>
    <w:p w14:paraId="791BCB1F" w14:textId="77777777" w:rsidR="00910A4A" w:rsidRDefault="00910A4A" w:rsidP="003F3A19">
      <w:pPr>
        <w:pStyle w:val="Titre40"/>
        <w:keepNext w:val="0"/>
        <w:spacing w:before="160" w:after="160" w:line="240" w:lineRule="auto"/>
        <w:ind w:left="1713" w:hanging="862"/>
        <w:rPr>
          <w:szCs w:val="22"/>
        </w:rPr>
      </w:pPr>
      <w:r>
        <w:rPr>
          <w:szCs w:val="22"/>
        </w:rPr>
        <w:t>Pompage</w:t>
      </w:r>
    </w:p>
    <w:p w14:paraId="3A4C691C" w14:textId="77777777" w:rsidR="00910A4A" w:rsidRPr="001E23C7" w:rsidRDefault="00910A4A" w:rsidP="003F3A19">
      <w:pPr>
        <w:keepNext w:val="0"/>
        <w:spacing w:line="240" w:lineRule="auto"/>
      </w:pPr>
      <w:r w:rsidRPr="001E23C7">
        <w:t>Les consolidations de sol et drainage, sous canalisations et ouvrages, reconnues nécessaires seront exécutées suivant les dispositions et directives données par le Maître d’œuvre. L'entrepreneur prendra les dispositions nécessaires pour assurer les écoulements d'eau existants pendant toute la durée des travaux. L'utilisation de pompes et toutes installations d'épuisements recevront l'agrément du Maître d’œuvre.</w:t>
      </w:r>
    </w:p>
    <w:p w14:paraId="206932F6" w14:textId="77777777" w:rsidR="00910A4A" w:rsidRPr="001E23C7" w:rsidRDefault="00910A4A" w:rsidP="003F3A19">
      <w:pPr>
        <w:keepNext w:val="0"/>
        <w:spacing w:line="240" w:lineRule="auto"/>
      </w:pPr>
    </w:p>
    <w:p w14:paraId="7ED4CE65" w14:textId="77777777" w:rsidR="00910A4A" w:rsidRDefault="00910A4A" w:rsidP="003F3A19">
      <w:pPr>
        <w:keepNext w:val="0"/>
        <w:spacing w:line="240" w:lineRule="auto"/>
      </w:pPr>
      <w:r w:rsidRPr="001E23C7">
        <w:t>Si le niveau de la nappe aquifère est supérieur à celui du fond de fouille, on procédera à un pompage en fond de fouille. Le rabattement de nappe est proscrit. Le procédé et le matériel devront permettre le pompage sans aucun entraînement de sable. Le pompage sera maintenu jusqu'à la fin du remblaiement de la tranchée, de façon à éviter tout mouvement de la canalisation pendant la remontée de la nappe. Pour la même raison, l'entrepreneur ne devra, en aucun cas, laisser remonter la nappe brusquement.</w:t>
      </w:r>
    </w:p>
    <w:p w14:paraId="44FF0063" w14:textId="77777777" w:rsidR="00910A4A" w:rsidRPr="00A84285" w:rsidRDefault="00910A4A" w:rsidP="003F3A19">
      <w:pPr>
        <w:pStyle w:val="Titre40"/>
        <w:keepNext w:val="0"/>
        <w:spacing w:before="160" w:after="160" w:line="240" w:lineRule="auto"/>
        <w:ind w:left="1713" w:hanging="862"/>
        <w:rPr>
          <w:szCs w:val="22"/>
        </w:rPr>
      </w:pPr>
      <w:r w:rsidRPr="00A84285">
        <w:rPr>
          <w:szCs w:val="22"/>
        </w:rPr>
        <w:t>Etaiements et blindages</w:t>
      </w:r>
    </w:p>
    <w:p w14:paraId="05BEAE02" w14:textId="77777777" w:rsidR="00910A4A" w:rsidRPr="00A84285" w:rsidRDefault="00910A4A" w:rsidP="003F3A19">
      <w:pPr>
        <w:keepNext w:val="0"/>
        <w:spacing w:line="240" w:lineRule="auto"/>
      </w:pPr>
      <w:r w:rsidRPr="00A84285">
        <w:t>L'Entrepreneur sera tenu d'exécuter tous les travaux de protection destinés à prévenir tous les désordres pouvant résulter de l'ouverture des fouilles conformément à la législation en vigueur et à la fiche de sécurité D103 de l'O.P.P.B.T.P. qui prescrit notamment l'étaiement et le blindage pour des fouilles d</w:t>
      </w:r>
      <w:r>
        <w:t>e plus de 1,30 m de profondeur.</w:t>
      </w:r>
    </w:p>
    <w:p w14:paraId="7F26469C" w14:textId="77777777" w:rsidR="00910A4A" w:rsidRPr="00A84285" w:rsidRDefault="00910A4A" w:rsidP="003F3A19">
      <w:pPr>
        <w:keepNext w:val="0"/>
        <w:spacing w:line="240" w:lineRule="auto"/>
      </w:pPr>
      <w:r w:rsidRPr="00A84285">
        <w:t>L'étaiement et le blindage sont réalisés sous la re</w:t>
      </w:r>
      <w:r>
        <w:t>sponsabilité de l'Entrepreneur.</w:t>
      </w:r>
    </w:p>
    <w:p w14:paraId="7A6FBE3D" w14:textId="50C00849" w:rsidR="00910A4A" w:rsidRPr="00A84285" w:rsidRDefault="00910A4A" w:rsidP="003F3A19">
      <w:pPr>
        <w:keepNext w:val="0"/>
        <w:spacing w:line="240" w:lineRule="auto"/>
      </w:pPr>
      <w:r w:rsidRPr="00A84285">
        <w:t>Celui-ci sera responsable de tous les éboulements qui pourraient survenir, de tous les dommages qui pourraient être causés aux immeubles</w:t>
      </w:r>
      <w:r w:rsidR="003F305C">
        <w:t xml:space="preserve"> et bâtiments</w:t>
      </w:r>
      <w:r w:rsidRPr="00A84285">
        <w:t xml:space="preserve"> riverains, aux ouvrages souterrains, aux canalisations de toutes sortes, aux revêtements des chaussées et des trottoirs, enfin des accidents qui pourraient arriv</w:t>
      </w:r>
      <w:r>
        <w:t>er consécutivement aux travaux.</w:t>
      </w:r>
    </w:p>
    <w:p w14:paraId="2BE215D5" w14:textId="77777777" w:rsidR="00910A4A" w:rsidRPr="00A84285" w:rsidRDefault="00910A4A" w:rsidP="003F3A19">
      <w:pPr>
        <w:keepNext w:val="0"/>
        <w:spacing w:line="240" w:lineRule="auto"/>
      </w:pPr>
      <w:r w:rsidRPr="00A84285">
        <w:t>Les tranchées et autres fouilles devront être étayées et blindées en fonction de la nature du terrain et des efforts obliques provoqués par les surcharges dues à la circulation et aux constr</w:t>
      </w:r>
      <w:r>
        <w:t>uctions le long de la tranchée.</w:t>
      </w:r>
    </w:p>
    <w:p w14:paraId="1B6C66F8" w14:textId="77777777" w:rsidR="00910A4A" w:rsidRPr="00A84285" w:rsidRDefault="00910A4A" w:rsidP="003F3A19">
      <w:pPr>
        <w:keepNext w:val="0"/>
        <w:spacing w:line="240" w:lineRule="auto"/>
      </w:pPr>
      <w:r w:rsidRPr="00A84285">
        <w:t>Dans tous les cas, les dispositions adoptées pour le blindage devront être conformes aux prescriptions prévues</w:t>
      </w:r>
      <w:r>
        <w:t xml:space="preserve"> par la législation du travail.</w:t>
      </w:r>
    </w:p>
    <w:p w14:paraId="28B702B9" w14:textId="77777777" w:rsidR="00910A4A" w:rsidRPr="00A84285" w:rsidRDefault="00910A4A" w:rsidP="003F3A19">
      <w:pPr>
        <w:keepNext w:val="0"/>
        <w:spacing w:line="240" w:lineRule="auto"/>
      </w:pPr>
      <w:r w:rsidRPr="00A84285">
        <w:lastRenderedPageBreak/>
        <w:t>L'abandon d'étais ou de blindages dans les fouilles ne pourra se faire qu'a</w:t>
      </w:r>
      <w:r>
        <w:t>vec l'accord du Maître d'œuvre.</w:t>
      </w:r>
    </w:p>
    <w:p w14:paraId="0FF049C1" w14:textId="77777777" w:rsidR="00910A4A" w:rsidRPr="00A84285" w:rsidRDefault="00910A4A" w:rsidP="003F3A19">
      <w:pPr>
        <w:keepNext w:val="0"/>
        <w:spacing w:line="240" w:lineRule="auto"/>
      </w:pPr>
      <w:r w:rsidRPr="00A84285">
        <w:t>Le retrait du blindage s'effectuera au fur et à mesure du remblaiement de tranchée par couches successives de 0,20 m et</w:t>
      </w:r>
      <w:r>
        <w:t xml:space="preserve"> après compactage de celles-ci.</w:t>
      </w:r>
    </w:p>
    <w:p w14:paraId="104A1CBA" w14:textId="1E0D74BF" w:rsidR="00910A4A" w:rsidRPr="001E23C7" w:rsidRDefault="003F305C" w:rsidP="003F3A19">
      <w:pPr>
        <w:pStyle w:val="Titre40"/>
        <w:keepNext w:val="0"/>
        <w:spacing w:before="160" w:after="160" w:line="240" w:lineRule="auto"/>
        <w:ind w:left="1713" w:hanging="862"/>
        <w:rPr>
          <w:szCs w:val="22"/>
        </w:rPr>
      </w:pPr>
      <w:r w:rsidRPr="00A84285">
        <w:rPr>
          <w:szCs w:val="22"/>
        </w:rPr>
        <w:t>Démolition</w:t>
      </w:r>
      <w:r w:rsidR="00910A4A" w:rsidRPr="00A84285">
        <w:rPr>
          <w:szCs w:val="22"/>
        </w:rPr>
        <w:t xml:space="preserve"> de cha</w:t>
      </w:r>
      <w:r w:rsidR="00910A4A">
        <w:rPr>
          <w:szCs w:val="22"/>
        </w:rPr>
        <w:t>ussée et de fondation de chaussé</w:t>
      </w:r>
      <w:r w:rsidR="00910A4A" w:rsidRPr="00A84285">
        <w:rPr>
          <w:szCs w:val="22"/>
        </w:rPr>
        <w:t xml:space="preserve">e, ou de trottoir </w:t>
      </w:r>
    </w:p>
    <w:p w14:paraId="063CB41C" w14:textId="77777777" w:rsidR="00910A4A" w:rsidRDefault="00910A4A" w:rsidP="003F3A19">
      <w:pPr>
        <w:keepNext w:val="0"/>
        <w:spacing w:line="240" w:lineRule="auto"/>
      </w:pPr>
      <w:r w:rsidRPr="00A84285">
        <w:t>Les produits non réutilisables provenant de la démolition de fondation de chaussées, trottoirs, bordures ou caniveaux seront évacués dans une décharge agréée.</w:t>
      </w:r>
    </w:p>
    <w:p w14:paraId="61D653E9"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53" w:name="_Toc140142768"/>
      <w:bookmarkStart w:id="154" w:name="_Toc191900434"/>
      <w:bookmarkStart w:id="155" w:name="_Toc185410851"/>
      <w:bookmarkStart w:id="156" w:name="_Toc228356762"/>
      <w:r w:rsidRPr="00063F8C">
        <w:rPr>
          <w:rFonts w:ascii="Roboto Light" w:hAnsi="Roboto Light"/>
          <w:lang w:eastAsia="en-US"/>
        </w:rPr>
        <w:t>Mise en place des réseaux</w:t>
      </w:r>
      <w:bookmarkEnd w:id="153"/>
      <w:bookmarkEnd w:id="154"/>
    </w:p>
    <w:p w14:paraId="765E0542" w14:textId="77777777" w:rsidR="00910A4A" w:rsidRPr="00B436DF" w:rsidRDefault="00910A4A" w:rsidP="003F3A19">
      <w:pPr>
        <w:pStyle w:val="Titre40"/>
        <w:keepNext w:val="0"/>
        <w:spacing w:before="160" w:after="160" w:line="240" w:lineRule="auto"/>
        <w:ind w:left="1713" w:hanging="862"/>
        <w:rPr>
          <w:szCs w:val="22"/>
        </w:rPr>
      </w:pPr>
      <w:r w:rsidRPr="00B436DF">
        <w:rPr>
          <w:szCs w:val="22"/>
        </w:rPr>
        <w:t>Lit de pose</w:t>
      </w:r>
    </w:p>
    <w:p w14:paraId="0FFC993C" w14:textId="07E66A6B" w:rsidR="00910A4A" w:rsidRPr="00B436DF" w:rsidRDefault="00910A4A" w:rsidP="003F3A19">
      <w:pPr>
        <w:keepNext w:val="0"/>
        <w:spacing w:line="240" w:lineRule="auto"/>
      </w:pPr>
      <w:r w:rsidRPr="00B436DF">
        <w:t>La pose des tuyaux s’effectuera sur un lit de pose</w:t>
      </w:r>
      <w:r w:rsidR="00063F8C">
        <w:t xml:space="preserve"> en sable</w:t>
      </w:r>
      <w:r w:rsidRPr="00B436DF">
        <w:t xml:space="preserve"> </w:t>
      </w:r>
      <w:r w:rsidR="00063F8C">
        <w:t>(</w:t>
      </w:r>
      <w:r w:rsidRPr="00B436DF">
        <w:t>matériau D1-D2</w:t>
      </w:r>
      <w:r w:rsidR="00063F8C">
        <w:t>)</w:t>
      </w:r>
      <w:r w:rsidRPr="00B436DF">
        <w:t xml:space="preserve">. </w:t>
      </w:r>
    </w:p>
    <w:p w14:paraId="688F47C5" w14:textId="77777777" w:rsidR="00910A4A" w:rsidRDefault="00910A4A" w:rsidP="003F3A19">
      <w:pPr>
        <w:keepNext w:val="0"/>
        <w:spacing w:line="240" w:lineRule="auto"/>
      </w:pPr>
      <w:r>
        <w:t>Pour les canalisations principales d’eau potable l</w:t>
      </w:r>
      <w:r w:rsidRPr="00B436DF">
        <w:t xml:space="preserve">'épaisseur du lit </w:t>
      </w:r>
      <w:r>
        <w:t>de pose sera égale à :</w:t>
      </w:r>
    </w:p>
    <w:p w14:paraId="5BC13A83" w14:textId="77777777" w:rsidR="00910A4A" w:rsidRDefault="00910A4A" w:rsidP="003F3A19">
      <w:pPr>
        <w:keepNext w:val="0"/>
        <w:spacing w:line="240" w:lineRule="auto"/>
        <w:ind w:firstLine="709"/>
      </w:pPr>
      <w:r w:rsidRPr="00557C56">
        <w:t>20 cm</w:t>
      </w:r>
      <w:r>
        <w:t xml:space="preserve"> pour les conduites d’un diamètre supérieur ou égale à 300mm</w:t>
      </w:r>
      <w:r w:rsidRPr="00557C56">
        <w:t>.</w:t>
      </w:r>
    </w:p>
    <w:p w14:paraId="1EEEADA6" w14:textId="77777777" w:rsidR="00910A4A" w:rsidRPr="00557C56" w:rsidRDefault="00910A4A" w:rsidP="003F3A19">
      <w:pPr>
        <w:keepNext w:val="0"/>
        <w:spacing w:line="240" w:lineRule="auto"/>
        <w:ind w:firstLine="709"/>
      </w:pPr>
      <w:r>
        <w:t>10 cm pour les conduites d’un diamètre inférieur à 300mm.</w:t>
      </w:r>
    </w:p>
    <w:p w14:paraId="45888F06" w14:textId="77777777" w:rsidR="00910A4A" w:rsidRPr="00B436DF" w:rsidRDefault="00910A4A" w:rsidP="003F3A19">
      <w:pPr>
        <w:keepNext w:val="0"/>
        <w:spacing w:line="240" w:lineRule="auto"/>
      </w:pPr>
      <w:r>
        <w:t>Pour les branchements d’eau potable l</w:t>
      </w:r>
      <w:r w:rsidRPr="00B436DF">
        <w:t xml:space="preserve">'épaisseur du lit </w:t>
      </w:r>
      <w:r>
        <w:t>de pose sera égale à 10 cm.</w:t>
      </w:r>
    </w:p>
    <w:p w14:paraId="22E3AB3A" w14:textId="77777777" w:rsidR="00910A4A" w:rsidRPr="00B436DF" w:rsidRDefault="00910A4A" w:rsidP="003F3A19">
      <w:pPr>
        <w:keepNext w:val="0"/>
        <w:spacing w:line="240" w:lineRule="auto"/>
      </w:pPr>
      <w:r w:rsidRPr="00B436DF">
        <w:t>Conformément à la norme NF EN 1610, il est réalisé au droit de chaque joint des niches de façon à ce que le tuyau porte sur toute sa longueur.</w:t>
      </w:r>
    </w:p>
    <w:p w14:paraId="132CA5F1" w14:textId="77777777" w:rsidR="00910A4A" w:rsidRPr="00B436DF" w:rsidRDefault="00910A4A" w:rsidP="003F3A19">
      <w:pPr>
        <w:pStyle w:val="Titre40"/>
        <w:keepNext w:val="0"/>
        <w:spacing w:before="160" w:after="160" w:line="240" w:lineRule="auto"/>
        <w:ind w:left="1713" w:hanging="862"/>
        <w:rPr>
          <w:szCs w:val="22"/>
        </w:rPr>
      </w:pPr>
      <w:r w:rsidRPr="00B436DF">
        <w:rPr>
          <w:szCs w:val="22"/>
        </w:rPr>
        <w:t>Pose des canalisations</w:t>
      </w:r>
    </w:p>
    <w:p w14:paraId="32E6C82C" w14:textId="2A197763" w:rsidR="00910A4A" w:rsidRPr="00B436DF" w:rsidRDefault="00910A4A" w:rsidP="003F3A19">
      <w:pPr>
        <w:keepNext w:val="0"/>
        <w:tabs>
          <w:tab w:val="left" w:pos="0"/>
          <w:tab w:val="left" w:pos="864"/>
          <w:tab w:val="left" w:pos="0"/>
          <w:tab w:val="left" w:pos="864"/>
          <w:tab w:val="left" w:pos="0"/>
          <w:tab w:val="left" w:pos="864"/>
          <w:tab w:val="left" w:pos="0"/>
          <w:tab w:val="left" w:pos="864"/>
          <w:tab w:val="left" w:pos="1440"/>
          <w:tab w:val="left" w:pos="2160"/>
          <w:tab w:val="left" w:pos="0"/>
          <w:tab w:val="left" w:pos="864"/>
          <w:tab w:val="left" w:pos="1440"/>
          <w:tab w:val="left" w:pos="2880"/>
        </w:tabs>
        <w:spacing w:line="240" w:lineRule="auto"/>
      </w:pPr>
      <w:r w:rsidRPr="00B436DF">
        <w:t>La pose des</w:t>
      </w:r>
      <w:r>
        <w:t xml:space="preserve"> canalisations sera conforme aux </w:t>
      </w:r>
      <w:r w:rsidR="00063F8C">
        <w:t>fascicules</w:t>
      </w:r>
      <w:r w:rsidRPr="00B436DF">
        <w:t xml:space="preserve"> du C.C.T.G..</w:t>
      </w:r>
    </w:p>
    <w:p w14:paraId="5A9A0D9C" w14:textId="2E15C662" w:rsidR="00910A4A" w:rsidRPr="00B436DF" w:rsidRDefault="00910A4A" w:rsidP="003F3A19">
      <w:pPr>
        <w:keepNext w:val="0"/>
        <w:spacing w:line="240" w:lineRule="auto"/>
        <w:rPr>
          <w:snapToGrid w:val="0"/>
        </w:rPr>
      </w:pPr>
      <w:r w:rsidRPr="00B436DF">
        <w:rPr>
          <w:snapToGrid w:val="0"/>
        </w:rPr>
        <w:t xml:space="preserve">Outre les stipulations prescrites par </w:t>
      </w:r>
      <w:r>
        <w:rPr>
          <w:snapToGrid w:val="0"/>
        </w:rPr>
        <w:t>les</w:t>
      </w:r>
      <w:r w:rsidRPr="00B436DF">
        <w:rPr>
          <w:snapToGrid w:val="0"/>
        </w:rPr>
        <w:t xml:space="preserve"> fascicule</w:t>
      </w:r>
      <w:r>
        <w:rPr>
          <w:snapToGrid w:val="0"/>
        </w:rPr>
        <w:t>s</w:t>
      </w:r>
      <w:r w:rsidRPr="00B436DF">
        <w:rPr>
          <w:snapToGrid w:val="0"/>
        </w:rPr>
        <w:t xml:space="preserve"> 70</w:t>
      </w:r>
      <w:r>
        <w:rPr>
          <w:snapToGrid w:val="0"/>
        </w:rPr>
        <w:t xml:space="preserve">-1 </w:t>
      </w:r>
      <w:r w:rsidRPr="00B436DF">
        <w:rPr>
          <w:snapToGrid w:val="0"/>
        </w:rPr>
        <w:t>du C.C.T.G, il est rappelé que :</w:t>
      </w:r>
    </w:p>
    <w:p w14:paraId="6308FA67" w14:textId="77777777" w:rsidR="00910A4A" w:rsidRPr="00B436DF" w:rsidRDefault="00910A4A" w:rsidP="00364524">
      <w:pPr>
        <w:keepNext w:val="0"/>
        <w:numPr>
          <w:ilvl w:val="0"/>
          <w:numId w:val="100"/>
        </w:numPr>
        <w:spacing w:line="240" w:lineRule="auto"/>
        <w:ind w:hanging="181"/>
        <w:rPr>
          <w:snapToGrid w:val="0"/>
        </w:rPr>
      </w:pPr>
      <w:r w:rsidRPr="00B436DF">
        <w:rPr>
          <w:snapToGrid w:val="0"/>
        </w:rPr>
        <w:t>le contrôle du bon alignement des tuyaux et la vérification que leur pente est régulière et conforme au projet sont des éléments essentiels d'une bonne exécution du chantier</w:t>
      </w:r>
    </w:p>
    <w:p w14:paraId="6A7B2E5D" w14:textId="77777777" w:rsidR="00910A4A" w:rsidRPr="00B436DF" w:rsidRDefault="00910A4A" w:rsidP="00364524">
      <w:pPr>
        <w:keepNext w:val="0"/>
        <w:numPr>
          <w:ilvl w:val="0"/>
          <w:numId w:val="100"/>
        </w:numPr>
        <w:spacing w:line="240" w:lineRule="auto"/>
        <w:ind w:hanging="181"/>
        <w:rPr>
          <w:snapToGrid w:val="0"/>
        </w:rPr>
      </w:pPr>
      <w:r w:rsidRPr="00B436DF">
        <w:rPr>
          <w:snapToGrid w:val="0"/>
        </w:rPr>
        <w:t xml:space="preserve">la déviation angulaire à l'aide de pièces spéciales n'est possible qu'à proximité immédiate </w:t>
      </w:r>
      <w:r>
        <w:rPr>
          <w:snapToGrid w:val="0"/>
        </w:rPr>
        <w:t>de d’autres réseaux et ouvrages</w:t>
      </w:r>
      <w:r w:rsidRPr="00B436DF">
        <w:rPr>
          <w:snapToGrid w:val="0"/>
        </w:rPr>
        <w:t xml:space="preserve"> et après accord du Maître d'œuvre</w:t>
      </w:r>
    </w:p>
    <w:p w14:paraId="12AE83AC" w14:textId="77777777" w:rsidR="00910A4A" w:rsidRPr="00B436DF" w:rsidRDefault="00910A4A" w:rsidP="003F3A19">
      <w:pPr>
        <w:pStyle w:val="Titre40"/>
        <w:keepNext w:val="0"/>
        <w:spacing w:before="160" w:after="160" w:line="240" w:lineRule="auto"/>
        <w:ind w:left="1713" w:hanging="862"/>
        <w:rPr>
          <w:szCs w:val="22"/>
        </w:rPr>
      </w:pPr>
      <w:r w:rsidRPr="00B436DF">
        <w:rPr>
          <w:szCs w:val="22"/>
        </w:rPr>
        <w:t>Enrobage de la canalisation</w:t>
      </w:r>
    </w:p>
    <w:p w14:paraId="4BFE27D0" w14:textId="69B999E4" w:rsidR="00910A4A" w:rsidRPr="00B436DF" w:rsidRDefault="00910A4A" w:rsidP="003F3A19">
      <w:pPr>
        <w:keepNext w:val="0"/>
        <w:spacing w:line="240" w:lineRule="auto"/>
        <w:rPr>
          <w:snapToGrid w:val="0"/>
        </w:rPr>
      </w:pPr>
      <w:r>
        <w:rPr>
          <w:snapToGrid w:val="0"/>
        </w:rPr>
        <w:t>L’enrobage des canalisations d’eau potable sera réalisé</w:t>
      </w:r>
      <w:r w:rsidR="00063F8C">
        <w:rPr>
          <w:snapToGrid w:val="0"/>
        </w:rPr>
        <w:t xml:space="preserve"> en sable</w:t>
      </w:r>
      <w:r>
        <w:rPr>
          <w:snapToGrid w:val="0"/>
        </w:rPr>
        <w:t xml:space="preserve"> jusqu’à 20</w:t>
      </w:r>
      <w:r w:rsidRPr="00B436DF">
        <w:rPr>
          <w:snapToGrid w:val="0"/>
        </w:rPr>
        <w:t xml:space="preserve"> cm </w:t>
      </w:r>
      <w:r w:rsidR="003F305C" w:rsidRPr="00B436DF">
        <w:rPr>
          <w:snapToGrid w:val="0"/>
        </w:rPr>
        <w:t>au-dessus</w:t>
      </w:r>
      <w:r w:rsidRPr="00B436DF">
        <w:rPr>
          <w:snapToGrid w:val="0"/>
        </w:rPr>
        <w:t xml:space="preserve"> de la génératrice supérieure de la canalisation.</w:t>
      </w:r>
    </w:p>
    <w:p w14:paraId="704A3798" w14:textId="77777777" w:rsidR="00910A4A" w:rsidRDefault="00910A4A" w:rsidP="003F3A19">
      <w:pPr>
        <w:keepNext w:val="0"/>
        <w:spacing w:line="240" w:lineRule="auto"/>
        <w:rPr>
          <w:snapToGrid w:val="0"/>
        </w:rPr>
      </w:pPr>
      <w:r w:rsidRPr="00B436DF">
        <w:rPr>
          <w:snapToGrid w:val="0"/>
        </w:rPr>
        <w:t>Le compactage de la zone d’enrobage sera réalisé par couche successive de 30 cm d’épaisseur.</w:t>
      </w:r>
    </w:p>
    <w:p w14:paraId="3B9D6DFA" w14:textId="77777777" w:rsidR="003F305C" w:rsidRDefault="003F305C" w:rsidP="003F3A19">
      <w:pPr>
        <w:keepNext w:val="0"/>
        <w:spacing w:line="240" w:lineRule="auto"/>
        <w:rPr>
          <w:snapToGrid w:val="0"/>
        </w:rPr>
      </w:pPr>
    </w:p>
    <w:p w14:paraId="38ED942C"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57" w:name="_Toc140142770"/>
      <w:bookmarkStart w:id="158" w:name="_Toc191900435"/>
      <w:r w:rsidRPr="00063F8C">
        <w:rPr>
          <w:rFonts w:ascii="Roboto Light" w:hAnsi="Roboto Light"/>
          <w:lang w:eastAsia="en-US"/>
        </w:rPr>
        <w:t>Remblaiement et compactage de tranchée</w:t>
      </w:r>
      <w:bookmarkEnd w:id="155"/>
      <w:bookmarkEnd w:id="156"/>
      <w:bookmarkEnd w:id="157"/>
      <w:bookmarkEnd w:id="158"/>
    </w:p>
    <w:p w14:paraId="0D5A281D" w14:textId="77777777" w:rsidR="00910A4A" w:rsidRPr="00B436DF" w:rsidRDefault="00910A4A" w:rsidP="003F3A19">
      <w:pPr>
        <w:keepNext w:val="0"/>
        <w:spacing w:line="240" w:lineRule="auto"/>
      </w:pPr>
      <w:r w:rsidRPr="00B436DF">
        <w:t>Une planche d’essai sera réalisée en début de chantier</w:t>
      </w:r>
      <w:r>
        <w:t xml:space="preserve"> à la charge de l’entreprise</w:t>
      </w:r>
      <w:r w:rsidRPr="00B436DF">
        <w:t>.</w:t>
      </w:r>
    </w:p>
    <w:p w14:paraId="56C1A8FD" w14:textId="77777777" w:rsidR="00910A4A" w:rsidRPr="00B436DF" w:rsidRDefault="00910A4A" w:rsidP="003F3A19">
      <w:pPr>
        <w:keepNext w:val="0"/>
        <w:spacing w:line="240" w:lineRule="auto"/>
        <w:rPr>
          <w:snapToGrid w:val="0"/>
        </w:rPr>
      </w:pPr>
      <w:r w:rsidRPr="00B436DF">
        <w:rPr>
          <w:snapToGrid w:val="0"/>
        </w:rPr>
        <w:t xml:space="preserve">Le compactage des parties latérales à la conduite sera exécuté avec le plus grand soin, au moyen de matériels adaptés. Le compactage des remblais s’effectuera par couche de 30 cm d’épaisseur. Les dispositifs de blindage seront enlevés au fur et à mesure de la progression du remblai. </w:t>
      </w:r>
    </w:p>
    <w:p w14:paraId="5E7CE48D" w14:textId="77777777" w:rsidR="00910A4A" w:rsidRPr="00B436DF" w:rsidRDefault="00910A4A" w:rsidP="003F3A19">
      <w:pPr>
        <w:keepNext w:val="0"/>
        <w:spacing w:line="240" w:lineRule="auto"/>
        <w:rPr>
          <w:snapToGrid w:val="0"/>
        </w:rPr>
      </w:pPr>
      <w:r w:rsidRPr="00B436DF">
        <w:rPr>
          <w:snapToGrid w:val="0"/>
        </w:rPr>
        <w:t>Les objectifs de densification sont les suivants :</w:t>
      </w:r>
    </w:p>
    <w:p w14:paraId="7858CB9D" w14:textId="77777777" w:rsidR="00910A4A" w:rsidRPr="00B436DF" w:rsidRDefault="00910A4A" w:rsidP="00364524">
      <w:pPr>
        <w:keepNext w:val="0"/>
        <w:numPr>
          <w:ilvl w:val="0"/>
          <w:numId w:val="99"/>
        </w:numPr>
        <w:spacing w:line="240" w:lineRule="auto"/>
        <w:ind w:hanging="180"/>
      </w:pPr>
      <w:r w:rsidRPr="00B436DF">
        <w:t>q4 pour le lit de pose et la zone d’enrobage de la canalisation,</w:t>
      </w:r>
    </w:p>
    <w:p w14:paraId="01883070" w14:textId="162227DF" w:rsidR="00910A4A" w:rsidRPr="00B436DF" w:rsidRDefault="00910A4A" w:rsidP="00364524">
      <w:pPr>
        <w:keepNext w:val="0"/>
        <w:numPr>
          <w:ilvl w:val="0"/>
          <w:numId w:val="99"/>
        </w:numPr>
        <w:spacing w:line="240" w:lineRule="auto"/>
        <w:ind w:hanging="180"/>
      </w:pPr>
      <w:r w:rsidRPr="00B436DF">
        <w:t>q3 pour la zone remblayée en matériaux d’apport de type D1-D2 (</w:t>
      </w:r>
      <w:r w:rsidR="00DC244F" w:rsidRPr="00B436DF">
        <w:t>au-dessus</w:t>
      </w:r>
      <w:r w:rsidRPr="00B436DF">
        <w:t xml:space="preserve"> de la zone d’enrobage) et pour le remblaiement en espace vert.</w:t>
      </w:r>
    </w:p>
    <w:p w14:paraId="60B6E977" w14:textId="77777777" w:rsidR="00910A4A" w:rsidRPr="00B436DF" w:rsidRDefault="00910A4A" w:rsidP="00364524">
      <w:pPr>
        <w:keepNext w:val="0"/>
        <w:numPr>
          <w:ilvl w:val="0"/>
          <w:numId w:val="99"/>
        </w:numPr>
        <w:spacing w:line="240" w:lineRule="auto"/>
        <w:ind w:hanging="180"/>
      </w:pPr>
      <w:r w:rsidRPr="00B436DF">
        <w:t>q2 pour les couches de chaussée.</w:t>
      </w:r>
    </w:p>
    <w:p w14:paraId="64275D96" w14:textId="77777777" w:rsidR="00910A4A" w:rsidRDefault="00910A4A" w:rsidP="003F3A19">
      <w:pPr>
        <w:keepNext w:val="0"/>
        <w:spacing w:line="240" w:lineRule="auto"/>
      </w:pPr>
      <w:r w:rsidRPr="00B436DF">
        <w:t>En cas d’essais de compactage négatif, l'Entrepreneur est tenu de procéder à la reprise complète du remblaiement de la tranchée, jusqu'à l'obtent</w:t>
      </w:r>
      <w:r>
        <w:t>ion de résultats satisfaisants.</w:t>
      </w:r>
    </w:p>
    <w:p w14:paraId="553E2340" w14:textId="77777777" w:rsidR="00910A4A" w:rsidRPr="00B436DF" w:rsidRDefault="00910A4A" w:rsidP="003F3A19">
      <w:pPr>
        <w:keepNext w:val="0"/>
        <w:spacing w:line="240" w:lineRule="auto"/>
      </w:pPr>
      <w:r w:rsidRPr="0061274D">
        <w:t xml:space="preserve">Au besoin, au niveau de certains tronçons si la hauteur de charge au-dessus de la génératrice supérieure du tuyau est inférieure à </w:t>
      </w:r>
      <w:r>
        <w:t>80</w:t>
      </w:r>
      <w:r w:rsidRPr="0061274D">
        <w:t xml:space="preserve"> </w:t>
      </w:r>
      <w:r>
        <w:t>c</w:t>
      </w:r>
      <w:r w:rsidRPr="0061274D">
        <w:t>m, les collecteurs seront protégés par la mise en œuvre de béton dosé à 300 kg/m</w:t>
      </w:r>
      <w:r w:rsidRPr="00006DD3">
        <w:rPr>
          <w:vertAlign w:val="superscript"/>
        </w:rPr>
        <w:t>3</w:t>
      </w:r>
      <w:r w:rsidRPr="0061274D">
        <w:t>. Cette protection au</w:t>
      </w:r>
      <w:r>
        <w:t xml:space="preserve">ra une épaisseur de 0.30 m et </w:t>
      </w:r>
      <w:r w:rsidRPr="0061274D">
        <w:t>une largeur égale au collecteur à poser, augmentée de 0.30 m de part et d'autres de la canalisation.</w:t>
      </w:r>
    </w:p>
    <w:p w14:paraId="6B4941BF"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59" w:name="_Toc140142772"/>
      <w:bookmarkStart w:id="160" w:name="_Toc191900436"/>
      <w:r w:rsidRPr="00063F8C">
        <w:rPr>
          <w:rFonts w:ascii="Roboto Light" w:hAnsi="Roboto Light"/>
          <w:lang w:eastAsia="en-US"/>
        </w:rPr>
        <w:t>Sauvegarde des propriétés bâties</w:t>
      </w:r>
      <w:bookmarkEnd w:id="159"/>
      <w:bookmarkEnd w:id="160"/>
    </w:p>
    <w:p w14:paraId="746C2D4D" w14:textId="77777777" w:rsidR="00910A4A" w:rsidRPr="00FD2EC3" w:rsidRDefault="00910A4A" w:rsidP="003F3A19">
      <w:pPr>
        <w:keepNext w:val="0"/>
        <w:spacing w:line="240" w:lineRule="auto"/>
      </w:pPr>
      <w:r w:rsidRPr="00FD2EC3">
        <w:t>Dans le cas où il aurait à travailler à proximité des propriétés bâties, l'entrepreneur devra prendre les précautions nécessaires pour prévenir les avaries et accidents. Si, par suite de l'étroitesse des voies à canaliser, de la vétusté ou de l'instabilité des constructions riveraines, des travaux confortatifs spéciaux apparaissent nécessaires pour le soutien des constructions, l'entrepreneur devra en avertir le Maître d’œuvre, et le Maître de l’Ouvrage préalablement</w:t>
      </w:r>
      <w:r>
        <w:t xml:space="preserve"> à tout démarrage des travaux. </w:t>
      </w:r>
    </w:p>
    <w:p w14:paraId="7512D8FB" w14:textId="77777777" w:rsidR="00910A4A" w:rsidRPr="00FD2EC3" w:rsidRDefault="00910A4A" w:rsidP="003F3A19">
      <w:pPr>
        <w:keepNext w:val="0"/>
        <w:spacing w:line="240" w:lineRule="auto"/>
      </w:pPr>
      <w:r w:rsidRPr="00FD2EC3">
        <w:lastRenderedPageBreak/>
        <w:t xml:space="preserve">L’entrepreneur prend également toutes responsabilités des dispositions qu'il a adoptées, et aussi de tous dommages éventuels quels qu'ils soient, causés par les travaux effectués sans </w:t>
      </w:r>
      <w:r>
        <w:t>accord écrit du Maître d’œuvre.</w:t>
      </w:r>
    </w:p>
    <w:p w14:paraId="0131C002"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61" w:name="_Toc140142774"/>
      <w:bookmarkStart w:id="162" w:name="_Toc191900437"/>
      <w:r w:rsidRPr="00063F8C">
        <w:rPr>
          <w:rFonts w:ascii="Roboto Light" w:hAnsi="Roboto Light"/>
          <w:lang w:eastAsia="en-US"/>
        </w:rPr>
        <w:t>Rencontre des câbles, canalisations, autres ouvrages engins de guerre</w:t>
      </w:r>
      <w:bookmarkEnd w:id="161"/>
      <w:bookmarkEnd w:id="162"/>
    </w:p>
    <w:p w14:paraId="6C9FC239" w14:textId="77777777" w:rsidR="00910A4A" w:rsidRPr="00FD2EC3" w:rsidRDefault="00910A4A" w:rsidP="003F3A19">
      <w:pPr>
        <w:keepNext w:val="0"/>
        <w:spacing w:line="240" w:lineRule="auto"/>
      </w:pPr>
      <w:r w:rsidRPr="00FD2EC3">
        <w:t>Conformément au décret n° 91.11.47 du 14 octobre 1991 relatif à l'exécution de travaux à proximité de certains ouvrages souterrains, aériens ou subaquatiques de transport et de distribution, l'entrepreneur est soumis à la procédure de la déclaration d'intention de commencement de travaux (D.I.C.T) avec les obligations et délais qu'elle comporte.</w:t>
      </w:r>
    </w:p>
    <w:p w14:paraId="47EAF912" w14:textId="77777777" w:rsidR="00910A4A" w:rsidRPr="00FD2EC3" w:rsidRDefault="00910A4A" w:rsidP="003F3A19">
      <w:pPr>
        <w:keepNext w:val="0"/>
        <w:spacing w:line="240" w:lineRule="auto"/>
      </w:pPr>
      <w:r w:rsidRPr="00FD2EC3">
        <w:t>Cette déclaration est établie sur un imprimé conforme au modèle déterminé par un arrêté conjoint des ministres contresignataires de ce décret (CERFA n° 90.0047).</w:t>
      </w:r>
    </w:p>
    <w:p w14:paraId="1C62105E" w14:textId="77777777" w:rsidR="00910A4A" w:rsidRPr="00FD2EC3" w:rsidRDefault="00910A4A" w:rsidP="003F3A19">
      <w:pPr>
        <w:keepNext w:val="0"/>
        <w:spacing w:line="240" w:lineRule="auto"/>
      </w:pPr>
      <w:r w:rsidRPr="00FD2EC3">
        <w:t>Les dispositions du décret n° 91.11.47 s’appliquent sans préjudice des dispositions particulières édictées pour la protection de certaines catégories d’ouvrages mentionnés à l’article 1</w:t>
      </w:r>
      <w:r w:rsidRPr="00250728">
        <w:t>er</w:t>
      </w:r>
      <w:r w:rsidRPr="00FD2EC3">
        <w:t xml:space="preserve"> et des mesures spécifiques imposées aux personnes relevant du code du travail, notamment par le décret du 8 janvier 1965.</w:t>
      </w:r>
    </w:p>
    <w:p w14:paraId="791A9E0B"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63" w:name="_Toc140142775"/>
      <w:bookmarkStart w:id="164" w:name="_Toc191900438"/>
      <w:r w:rsidRPr="00063F8C">
        <w:rPr>
          <w:rFonts w:ascii="Roboto Light" w:hAnsi="Roboto Light"/>
          <w:lang w:eastAsia="en-US"/>
        </w:rPr>
        <w:t>Dispositions pour la protection électrique.</w:t>
      </w:r>
      <w:bookmarkEnd w:id="163"/>
      <w:bookmarkEnd w:id="164"/>
    </w:p>
    <w:p w14:paraId="0D2DF92C" w14:textId="77777777" w:rsidR="00910A4A" w:rsidRPr="00FD2EC3" w:rsidRDefault="00910A4A" w:rsidP="003F3A19">
      <w:pPr>
        <w:keepNext w:val="0"/>
        <w:spacing w:line="240" w:lineRule="auto"/>
        <w:rPr>
          <w:rFonts w:cs="Arial"/>
          <w:u w:val="single"/>
        </w:rPr>
      </w:pPr>
      <w:r w:rsidRPr="00FD2EC3">
        <w:rPr>
          <w:rFonts w:cs="Arial"/>
          <w:u w:val="single"/>
        </w:rPr>
        <w:t>Conducteurs aériens et souterrains</w:t>
      </w:r>
    </w:p>
    <w:p w14:paraId="37BCB320" w14:textId="77777777" w:rsidR="00910A4A" w:rsidRPr="00FD2EC3" w:rsidRDefault="00910A4A" w:rsidP="003F3A19">
      <w:pPr>
        <w:keepNext w:val="0"/>
        <w:spacing w:line="240" w:lineRule="auto"/>
        <w:rPr>
          <w:rFonts w:cs="Arial"/>
        </w:rPr>
      </w:pPr>
    </w:p>
    <w:p w14:paraId="5D30978F" w14:textId="77777777" w:rsidR="00910A4A" w:rsidRPr="00FD2EC3" w:rsidRDefault="00910A4A" w:rsidP="003F3A19">
      <w:pPr>
        <w:keepNext w:val="0"/>
        <w:spacing w:line="240" w:lineRule="auto"/>
      </w:pPr>
      <w:r w:rsidRPr="00FD2EC3">
        <w:t>Pour l'exécution des travaux, l'entrepreneur sera tenu de se conformer aux mesures particulières de sécurité prescrites par la réglementation en vigueur dans les chantiers du bâtiment ou des travaux publics (décret du 8 janvier 1965 - titre XII - chapitre 1 - articles 172 à 181).</w:t>
      </w:r>
    </w:p>
    <w:p w14:paraId="2C3326FC" w14:textId="77777777" w:rsidR="00910A4A" w:rsidRPr="00FD2EC3" w:rsidRDefault="00910A4A" w:rsidP="003F3A19">
      <w:pPr>
        <w:keepNext w:val="0"/>
        <w:spacing w:line="240" w:lineRule="auto"/>
      </w:pPr>
    </w:p>
    <w:p w14:paraId="416B69D0" w14:textId="77777777" w:rsidR="00910A4A" w:rsidRPr="00FD2EC3" w:rsidRDefault="00910A4A" w:rsidP="003F3A19">
      <w:pPr>
        <w:keepNext w:val="0"/>
        <w:spacing w:line="240" w:lineRule="auto"/>
      </w:pPr>
      <w:r w:rsidRPr="00FD2EC3">
        <w:t>L'entrepreneur sera tenu d'appliquer les mesures qui lui seront prescrites par un agent du service d’exploitation concerné pour assurer la sécurité des câbles. Aucun terrassement au voisinage des installations ne sera commencé sans son accord.</w:t>
      </w:r>
    </w:p>
    <w:p w14:paraId="50C7295A" w14:textId="77777777" w:rsidR="00910A4A" w:rsidRPr="00FD2EC3" w:rsidRDefault="00910A4A" w:rsidP="003F3A19">
      <w:pPr>
        <w:keepNext w:val="0"/>
        <w:spacing w:line="240" w:lineRule="auto"/>
      </w:pPr>
      <w:r w:rsidRPr="00FD2EC3">
        <w:t>En cas de rencontre d'un conducteur électrique dans la fouille, l'entrepreneur prendra toutes les précautions pour qu'il n'y soit apporté aucun dommage et en particulier l'usage du feu ou d'une forte chaleur à proximité sera interdit.</w:t>
      </w:r>
    </w:p>
    <w:p w14:paraId="038A44E8" w14:textId="77777777" w:rsidR="00910A4A" w:rsidRDefault="00910A4A" w:rsidP="003F3A19">
      <w:pPr>
        <w:keepNext w:val="0"/>
        <w:spacing w:line="240" w:lineRule="auto"/>
      </w:pPr>
      <w:r w:rsidRPr="00FD2EC3">
        <w:t>Il en avisera immédiatement le service compétent et le Maître d’œuvre afin de définir les mesures à prendre en vue de la continuation du travail en toute sécurité.</w:t>
      </w:r>
    </w:p>
    <w:p w14:paraId="3EBE190A" w14:textId="77777777" w:rsidR="00D97586" w:rsidRDefault="00D97586" w:rsidP="003F3A19">
      <w:pPr>
        <w:keepNext w:val="0"/>
        <w:spacing w:line="240" w:lineRule="auto"/>
      </w:pPr>
    </w:p>
    <w:p w14:paraId="532E6EF3" w14:textId="77777777" w:rsidR="00D97586" w:rsidRPr="00FD2EC3" w:rsidRDefault="00D97586" w:rsidP="003F3A19">
      <w:pPr>
        <w:keepNext w:val="0"/>
        <w:spacing w:line="240" w:lineRule="auto"/>
      </w:pPr>
    </w:p>
    <w:p w14:paraId="6A821846"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65" w:name="_Toc140142776"/>
      <w:bookmarkStart w:id="166" w:name="_Toc191900439"/>
      <w:r w:rsidRPr="00063F8C">
        <w:rPr>
          <w:rFonts w:ascii="Roboto Light" w:hAnsi="Roboto Light"/>
          <w:lang w:eastAsia="en-US"/>
        </w:rPr>
        <w:t>Dispositions relatives aux câbles de télécommunication.</w:t>
      </w:r>
      <w:bookmarkEnd w:id="165"/>
      <w:bookmarkEnd w:id="166"/>
    </w:p>
    <w:p w14:paraId="1BEA24C7" w14:textId="77777777" w:rsidR="00910A4A" w:rsidRPr="00FD2EC3" w:rsidRDefault="00910A4A" w:rsidP="003F3A19">
      <w:pPr>
        <w:keepNext w:val="0"/>
        <w:spacing w:line="240" w:lineRule="auto"/>
      </w:pPr>
      <w:r w:rsidRPr="00FD2EC3">
        <w:t>Pour l'exécution des travaux, l'entrepreneur sera tenu de se conformer aux mesures particulières de sécurité prescrites dans le code des postes et télécommunications.</w:t>
      </w:r>
    </w:p>
    <w:p w14:paraId="009196A0" w14:textId="77777777" w:rsidR="00910A4A" w:rsidRPr="00FD2EC3" w:rsidRDefault="00910A4A" w:rsidP="003F3A19">
      <w:pPr>
        <w:keepNext w:val="0"/>
        <w:spacing w:line="240" w:lineRule="auto"/>
      </w:pPr>
      <w:r w:rsidRPr="00FD2EC3">
        <w:t>L'entrepreneur sera tenu d'appliquer les mesures qui lui seront prescrites par un agent du service d’exploitation concerné pour assurer la sécurité des câbles. Aucun terrassement au voisinage des installations souterraines de télécommunications ne sera commencé sans son accord.</w:t>
      </w:r>
    </w:p>
    <w:p w14:paraId="6C4C31AB"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67" w:name="_Toc140142777"/>
      <w:bookmarkStart w:id="168" w:name="_Toc191900440"/>
      <w:r w:rsidRPr="00063F8C">
        <w:rPr>
          <w:rFonts w:ascii="Roboto Light" w:hAnsi="Roboto Light"/>
          <w:lang w:eastAsia="en-US"/>
        </w:rPr>
        <w:t>Dommages</w:t>
      </w:r>
      <w:bookmarkEnd w:id="167"/>
      <w:bookmarkEnd w:id="168"/>
    </w:p>
    <w:p w14:paraId="421A5A25" w14:textId="77777777" w:rsidR="00910A4A" w:rsidRPr="00FD2EC3" w:rsidRDefault="00910A4A" w:rsidP="003F3A19">
      <w:pPr>
        <w:keepNext w:val="0"/>
        <w:spacing w:line="240" w:lineRule="auto"/>
      </w:pPr>
      <w:r w:rsidRPr="00FD2EC3">
        <w:t>En cas de dommage causé accidentellement à un câble de télécommunication, même une simple perforation par outil pointu, l'entrepreneur préviendra immédiatement le service, même la nuit et les jours non ouvrables. La perforation sera aussitôt obturée avec une toile adhésive (genre chatterton...) pour éviter une aggravation du dommage par pénétration d'humidité dans l'âme du câble, et de ce fait, une augmentation parfois très forte des frais de réparation dont le remboursement sera réclamé dans tous les cas à l'entrepreneur responsable, conformément aux articles concernés du code des postes et télécommunications.</w:t>
      </w:r>
    </w:p>
    <w:p w14:paraId="0801078D" w14:textId="77777777" w:rsidR="00910A4A" w:rsidRPr="00FD2EC3" w:rsidRDefault="00910A4A" w:rsidP="003F3A19">
      <w:pPr>
        <w:keepNext w:val="0"/>
        <w:spacing w:line="240" w:lineRule="auto"/>
      </w:pPr>
      <w:r w:rsidRPr="00FD2EC3">
        <w:t>Si des troubles de toute nature ou des avaries résultant des travaux d'établissement ou d'entretien des installations autorisées se révélaient ultérieurement sur les câbles souterrains de télécommunication, l'entrepreneur serait tenu de rembourser à l'administration des postes et télécommunications les dépenses nécessitées par la réparation des câbles (matériel, main-d’œuvre, transport...etc ).</w:t>
      </w:r>
    </w:p>
    <w:p w14:paraId="2A8B51FD"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69" w:name="_Toc140142778"/>
      <w:bookmarkStart w:id="170" w:name="_Toc191900441"/>
      <w:r w:rsidRPr="00063F8C">
        <w:rPr>
          <w:rFonts w:ascii="Roboto Light" w:hAnsi="Roboto Light"/>
          <w:lang w:eastAsia="en-US"/>
        </w:rPr>
        <w:t>Travaux exécutés sans déclaration</w:t>
      </w:r>
      <w:bookmarkEnd w:id="169"/>
      <w:bookmarkEnd w:id="170"/>
    </w:p>
    <w:p w14:paraId="3DD51F5E" w14:textId="77777777" w:rsidR="00910A4A" w:rsidRPr="00FD2EC3" w:rsidRDefault="00910A4A" w:rsidP="003F3A19">
      <w:pPr>
        <w:keepNext w:val="0"/>
        <w:spacing w:line="240" w:lineRule="auto"/>
      </w:pPr>
      <w:r w:rsidRPr="00FD2EC3">
        <w:t>Si des canalisations ou ouvrages sont installés à proximité des câbles de télécommunication sans déclaration ou sans contrôle de l'agent du service de l'administration des postes et télécommunications, celui-ci pourra exiger la réouverture des fouilles aux endroits jugés litigieux.</w:t>
      </w:r>
    </w:p>
    <w:p w14:paraId="3421256D" w14:textId="77777777" w:rsidR="00910A4A" w:rsidRPr="00FD2EC3" w:rsidRDefault="00910A4A" w:rsidP="003F3A19">
      <w:pPr>
        <w:keepNext w:val="0"/>
        <w:spacing w:line="240" w:lineRule="auto"/>
      </w:pPr>
    </w:p>
    <w:p w14:paraId="76A59CFD" w14:textId="77777777" w:rsidR="00910A4A" w:rsidRPr="00FD2EC3" w:rsidRDefault="00910A4A" w:rsidP="003F3A19">
      <w:pPr>
        <w:keepNext w:val="0"/>
        <w:spacing w:line="240" w:lineRule="auto"/>
      </w:pPr>
      <w:r w:rsidRPr="00FD2EC3">
        <w:lastRenderedPageBreak/>
        <w:t>Ces travaux de réouverture, la pose de protections supplémentaires ou le déplacement des installations ne répondant pas aux prescriptions réglementaires, seront effectués aux frais de l'entrepreneur.</w:t>
      </w:r>
    </w:p>
    <w:p w14:paraId="4A84804F"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71" w:name="_Toc140142779"/>
      <w:bookmarkStart w:id="172" w:name="_Toc191900442"/>
      <w:r w:rsidRPr="00063F8C">
        <w:rPr>
          <w:rFonts w:ascii="Roboto Light" w:hAnsi="Roboto Light"/>
          <w:lang w:eastAsia="en-US"/>
        </w:rPr>
        <w:t>Dispositions relatives aux canalisations non remplacées</w:t>
      </w:r>
      <w:bookmarkEnd w:id="171"/>
      <w:bookmarkEnd w:id="172"/>
    </w:p>
    <w:p w14:paraId="583B2DD7" w14:textId="77777777" w:rsidR="00910A4A" w:rsidRPr="00FD2EC3" w:rsidRDefault="00910A4A" w:rsidP="003F3A19">
      <w:pPr>
        <w:keepNext w:val="0"/>
        <w:spacing w:line="240" w:lineRule="auto"/>
      </w:pPr>
      <w:r w:rsidRPr="00FD2EC3">
        <w:t xml:space="preserve">L'entrepreneur prendra les précautions nécessaires à la sauvegarde des canalisations </w:t>
      </w:r>
      <w:r>
        <w:t>ne faisant pas objet de travaux</w:t>
      </w:r>
      <w:r w:rsidRPr="00FD2EC3">
        <w:t>. Il sera responsable des dégâts susceptibles d'être occasionnés du fait de travaux et après leur exécution, ainsi que des perturbations qui pourraient e</w:t>
      </w:r>
      <w:r>
        <w:t>n découler sur la distribution d’eau potable ou la collecte et transfert des effluents.</w:t>
      </w:r>
    </w:p>
    <w:p w14:paraId="715A7475" w14:textId="77777777" w:rsidR="00910A4A" w:rsidRDefault="00910A4A" w:rsidP="003F3A19">
      <w:pPr>
        <w:keepNext w:val="0"/>
        <w:spacing w:line="240" w:lineRule="auto"/>
      </w:pPr>
      <w:r w:rsidRPr="00FD2EC3">
        <w:t>En cas d'incident pendant les travaux, l'entrepreneur devra prévenir immédiatement</w:t>
      </w:r>
      <w:r>
        <w:t> :</w:t>
      </w:r>
    </w:p>
    <w:p w14:paraId="3632A72A" w14:textId="77777777" w:rsidR="00910A4A" w:rsidRDefault="00910A4A" w:rsidP="003F3A19">
      <w:pPr>
        <w:keepNext w:val="0"/>
        <w:spacing w:line="240" w:lineRule="auto"/>
      </w:pPr>
      <w:r w:rsidRPr="00FD2EC3">
        <w:t xml:space="preserve">le </w:t>
      </w:r>
      <w:r>
        <w:t>service d’exploitation de la CAE pour les conduites d’assainissement</w:t>
      </w:r>
    </w:p>
    <w:p w14:paraId="5043B712" w14:textId="77777777" w:rsidR="00910A4A" w:rsidRDefault="00910A4A" w:rsidP="003F3A19">
      <w:pPr>
        <w:keepNext w:val="0"/>
        <w:spacing w:line="240" w:lineRule="auto"/>
      </w:pPr>
      <w:r>
        <w:t>Véolia pour le réseau d‘eau potable</w:t>
      </w:r>
      <w:r w:rsidRPr="00FD2EC3">
        <w:t xml:space="preserve">, </w:t>
      </w:r>
    </w:p>
    <w:p w14:paraId="50D30BF3" w14:textId="77777777" w:rsidR="00910A4A" w:rsidRPr="00FD2EC3" w:rsidRDefault="00910A4A" w:rsidP="003F3A19">
      <w:pPr>
        <w:keepNext w:val="0"/>
        <w:spacing w:line="240" w:lineRule="auto"/>
      </w:pPr>
      <w:r w:rsidRPr="00FD2EC3">
        <w:t>et en aviser le Maître d’œuvre.</w:t>
      </w:r>
    </w:p>
    <w:p w14:paraId="4B7E3E05"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73" w:name="_Toc140142780"/>
      <w:bookmarkStart w:id="174" w:name="_Toc191900443"/>
      <w:r w:rsidRPr="00063F8C">
        <w:rPr>
          <w:rFonts w:ascii="Roboto Light" w:hAnsi="Roboto Light"/>
          <w:lang w:eastAsia="en-US"/>
        </w:rPr>
        <w:t>Dispositions relatives aux vestiges de guerre</w:t>
      </w:r>
      <w:bookmarkEnd w:id="173"/>
      <w:bookmarkEnd w:id="174"/>
    </w:p>
    <w:p w14:paraId="451E305D" w14:textId="20790289" w:rsidR="00910A4A" w:rsidRPr="00FD2EC3" w:rsidRDefault="00910A4A" w:rsidP="003F3A19">
      <w:pPr>
        <w:keepNext w:val="0"/>
        <w:spacing w:line="240" w:lineRule="auto"/>
      </w:pPr>
      <w:r w:rsidRPr="00FD2EC3">
        <w:t>En cas de découverte de vestiges de guerre, l’entreprise avertira immédiatement le</w:t>
      </w:r>
      <w:r w:rsidR="00250728">
        <w:t xml:space="preserve"> maitre d’ouvrage</w:t>
      </w:r>
      <w:r w:rsidRPr="00FD2EC3">
        <w:t>.</w:t>
      </w:r>
    </w:p>
    <w:p w14:paraId="323244DD"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75" w:name="_Toc140142781"/>
      <w:bookmarkStart w:id="176" w:name="_Toc191900444"/>
      <w:r w:rsidRPr="00063F8C">
        <w:rPr>
          <w:rFonts w:ascii="Roboto Light" w:hAnsi="Roboto Light"/>
          <w:lang w:eastAsia="en-US"/>
        </w:rPr>
        <w:t>Emploi d'explosifs</w:t>
      </w:r>
      <w:bookmarkEnd w:id="175"/>
      <w:bookmarkEnd w:id="176"/>
    </w:p>
    <w:p w14:paraId="4D88AD66" w14:textId="77777777" w:rsidR="00910A4A" w:rsidRPr="00FD2EC3" w:rsidRDefault="00910A4A" w:rsidP="003F3A19">
      <w:pPr>
        <w:keepNext w:val="0"/>
        <w:spacing w:line="240" w:lineRule="auto"/>
      </w:pPr>
      <w:r w:rsidRPr="00FD2EC3">
        <w:t>L'emploi d'explosifs n'est pas admis.</w:t>
      </w:r>
    </w:p>
    <w:p w14:paraId="0F70F71A"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77" w:name="_Toc140142782"/>
      <w:bookmarkStart w:id="178" w:name="_Toc191900445"/>
      <w:r w:rsidRPr="00063F8C">
        <w:rPr>
          <w:rFonts w:ascii="Roboto Light" w:hAnsi="Roboto Light"/>
          <w:lang w:eastAsia="en-US"/>
        </w:rPr>
        <w:t>Dispositions relatives aux voiries</w:t>
      </w:r>
      <w:bookmarkEnd w:id="177"/>
      <w:bookmarkEnd w:id="178"/>
    </w:p>
    <w:p w14:paraId="7BC45A23" w14:textId="5FC1A486" w:rsidR="00910A4A" w:rsidRDefault="00910A4A" w:rsidP="003F3A19">
      <w:pPr>
        <w:keepNext w:val="0"/>
        <w:spacing w:line="240" w:lineRule="auto"/>
      </w:pPr>
      <w:r w:rsidRPr="00906217">
        <w:t xml:space="preserve">Les travaux concernent une voirie </w:t>
      </w:r>
      <w:r w:rsidR="00906217">
        <w:t>d’exploitation du site</w:t>
      </w:r>
      <w:r w:rsidRPr="00906217">
        <w:t>.</w:t>
      </w:r>
    </w:p>
    <w:p w14:paraId="514D03E3" w14:textId="2D8594CA" w:rsidR="00910A4A" w:rsidRDefault="00910A4A" w:rsidP="003F3A19">
      <w:pPr>
        <w:keepNext w:val="0"/>
        <w:spacing w:line="240" w:lineRule="auto"/>
      </w:pPr>
      <w:r w:rsidRPr="004111EA">
        <w:t xml:space="preserve">La réfection prévue pour les tranchées réalisées sous voirie </w:t>
      </w:r>
      <w:r w:rsidR="00063F8C">
        <w:t>est la suivante</w:t>
      </w:r>
      <w:r w:rsidRPr="004111EA">
        <w:t> :</w:t>
      </w:r>
    </w:p>
    <w:p w14:paraId="54F13E86" w14:textId="77777777" w:rsidR="00063F8C" w:rsidRDefault="00063F8C" w:rsidP="00364524">
      <w:pPr>
        <w:pStyle w:val="Paragraphedeliste"/>
        <w:keepNext w:val="0"/>
        <w:numPr>
          <w:ilvl w:val="0"/>
          <w:numId w:val="100"/>
        </w:numPr>
        <w:spacing w:line="240" w:lineRule="auto"/>
      </w:pPr>
      <w:r>
        <w:t>Couche de frome de 30 cm de GNT0/31.5 Classe D</w:t>
      </w:r>
    </w:p>
    <w:p w14:paraId="27AA1CF3" w14:textId="45F8829B" w:rsidR="00063F8C" w:rsidRDefault="00063F8C" w:rsidP="00364524">
      <w:pPr>
        <w:pStyle w:val="Paragraphedeliste"/>
        <w:keepNext w:val="0"/>
        <w:numPr>
          <w:ilvl w:val="0"/>
          <w:numId w:val="100"/>
        </w:numPr>
        <w:spacing w:line="240" w:lineRule="auto"/>
      </w:pPr>
      <w:r>
        <w:t>10 cm de grave ciment</w:t>
      </w:r>
    </w:p>
    <w:p w14:paraId="71903C6F" w14:textId="1EB1A038" w:rsidR="00063F8C" w:rsidRDefault="00063F8C" w:rsidP="00364524">
      <w:pPr>
        <w:pStyle w:val="Paragraphedeliste"/>
        <w:keepNext w:val="0"/>
        <w:numPr>
          <w:ilvl w:val="0"/>
          <w:numId w:val="100"/>
        </w:numPr>
        <w:spacing w:line="240" w:lineRule="auto"/>
      </w:pPr>
      <w:r>
        <w:t xml:space="preserve">6 cm d’enrobés bitumineux </w:t>
      </w:r>
    </w:p>
    <w:p w14:paraId="74DE7705" w14:textId="77777777" w:rsidR="00D97586" w:rsidRDefault="00D97586" w:rsidP="00D97586">
      <w:pPr>
        <w:keepNext w:val="0"/>
        <w:spacing w:line="240" w:lineRule="auto"/>
      </w:pPr>
    </w:p>
    <w:p w14:paraId="501D4E25" w14:textId="77777777" w:rsidR="00D97586" w:rsidRPr="004111EA" w:rsidRDefault="00D97586" w:rsidP="00D97586">
      <w:pPr>
        <w:keepNext w:val="0"/>
        <w:spacing w:line="240" w:lineRule="auto"/>
      </w:pPr>
    </w:p>
    <w:p w14:paraId="129AF801" w14:textId="4ECC1817" w:rsidR="00910A4A" w:rsidRPr="00363EC0" w:rsidRDefault="00910A4A" w:rsidP="003F3A19">
      <w:pPr>
        <w:pStyle w:val="Default"/>
        <w:widowControl/>
        <w:jc w:val="center"/>
        <w:rPr>
          <w:rFonts w:ascii="Cronos Pro" w:hAnsi="Cronos Pro" w:cs="Roboto Light"/>
          <w:color w:val="03273F"/>
          <w:sz w:val="20"/>
          <w:szCs w:val="20"/>
          <w:highlight w:val="yellow"/>
        </w:rPr>
      </w:pPr>
    </w:p>
    <w:p w14:paraId="65B2A12E"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79" w:name="_Toc140142783"/>
      <w:bookmarkStart w:id="180" w:name="_Toc191900446"/>
      <w:r w:rsidRPr="00063F8C">
        <w:rPr>
          <w:rFonts w:ascii="Roboto Light" w:hAnsi="Roboto Light"/>
          <w:lang w:eastAsia="en-US"/>
        </w:rPr>
        <w:t>Dispositions relatives aux accotements</w:t>
      </w:r>
      <w:bookmarkEnd w:id="179"/>
      <w:bookmarkEnd w:id="180"/>
    </w:p>
    <w:p w14:paraId="10DE3D6D" w14:textId="77777777" w:rsidR="00910A4A" w:rsidRDefault="00910A4A" w:rsidP="003F3A19">
      <w:pPr>
        <w:keepNext w:val="0"/>
        <w:spacing w:line="240" w:lineRule="auto"/>
        <w:rPr>
          <w:rFonts w:cs="Arial"/>
          <w:color w:val="000000"/>
          <w:lang w:val="fr-CA"/>
        </w:rPr>
      </w:pPr>
      <w:r w:rsidRPr="00B436DF">
        <w:rPr>
          <w:rFonts w:cs="Arial"/>
          <w:color w:val="000000"/>
          <w:lang w:val="fr-CA"/>
        </w:rPr>
        <w:t>Dès le comblement d’une tranchée</w:t>
      </w:r>
      <w:r>
        <w:rPr>
          <w:rFonts w:cs="Arial"/>
          <w:color w:val="000000"/>
          <w:lang w:val="fr-CA"/>
        </w:rPr>
        <w:t xml:space="preserve"> sous accotement ou trottoir, l’e</w:t>
      </w:r>
      <w:r w:rsidRPr="00B436DF">
        <w:rPr>
          <w:rFonts w:cs="Arial"/>
          <w:color w:val="000000"/>
          <w:lang w:val="fr-CA"/>
        </w:rPr>
        <w:t>ntrepreneur devra procéder à la réfection des revêtements selon les prescriptions du présent article.</w:t>
      </w:r>
    </w:p>
    <w:p w14:paraId="38E73EA9" w14:textId="77777777" w:rsidR="00910A4A" w:rsidRDefault="00910A4A" w:rsidP="003F3A19">
      <w:pPr>
        <w:keepNext w:val="0"/>
        <w:spacing w:line="240" w:lineRule="auto"/>
        <w:rPr>
          <w:rFonts w:cs="Arial"/>
          <w:color w:val="000000"/>
          <w:lang w:val="fr-CA"/>
        </w:rPr>
      </w:pPr>
      <w:r w:rsidRPr="00D97AFD">
        <w:rPr>
          <w:rFonts w:cs="Arial"/>
          <w:color w:val="000000"/>
          <w:lang w:val="fr-CA"/>
        </w:rPr>
        <w:t>Le rétablissement provisoire d’une chaussée se fera sans flache sur l’ancien profil, les saillies ne seront pas admises.</w:t>
      </w:r>
    </w:p>
    <w:p w14:paraId="1A5BBEDA" w14:textId="5B916AA4" w:rsidR="00910A4A" w:rsidRPr="004111EA" w:rsidRDefault="00910A4A" w:rsidP="003F3A19">
      <w:pPr>
        <w:keepNext w:val="0"/>
        <w:spacing w:line="240" w:lineRule="auto"/>
        <w:rPr>
          <w:rFonts w:cs="Arial"/>
          <w:bCs/>
          <w:color w:val="000000"/>
          <w:lang w:val="fr-CA"/>
        </w:rPr>
      </w:pPr>
      <w:r w:rsidRPr="004111EA">
        <w:rPr>
          <w:rFonts w:cs="Arial"/>
          <w:bCs/>
          <w:color w:val="000000"/>
          <w:lang w:val="fr-CA"/>
        </w:rPr>
        <w:t xml:space="preserve">La réfection des </w:t>
      </w:r>
      <w:r w:rsidR="007E4370">
        <w:rPr>
          <w:rFonts w:cs="Arial"/>
          <w:bCs/>
          <w:color w:val="000000"/>
          <w:lang w:val="fr-CA"/>
        </w:rPr>
        <w:t>accotements et trottoirs</w:t>
      </w:r>
      <w:r w:rsidRPr="004111EA">
        <w:rPr>
          <w:rFonts w:cs="Arial"/>
          <w:bCs/>
          <w:color w:val="000000"/>
          <w:lang w:val="fr-CA"/>
        </w:rPr>
        <w:t xml:space="preserve"> sera conforme à l’identique (Pavés, béton, enrobés</w:t>
      </w:r>
      <w:r w:rsidR="004111EA" w:rsidRPr="004111EA">
        <w:rPr>
          <w:rFonts w:cs="Arial"/>
          <w:bCs/>
          <w:color w:val="000000"/>
          <w:lang w:val="fr-CA"/>
        </w:rPr>
        <w:t>, espaces verts</w:t>
      </w:r>
      <w:r w:rsidRPr="004111EA">
        <w:rPr>
          <w:rFonts w:cs="Arial"/>
          <w:bCs/>
          <w:color w:val="000000"/>
          <w:lang w:val="fr-CA"/>
        </w:rPr>
        <w:t>).</w:t>
      </w:r>
    </w:p>
    <w:p w14:paraId="4CB5626C"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81" w:name="_Toc140142784"/>
      <w:bookmarkStart w:id="182" w:name="_Toc191900447"/>
      <w:r w:rsidRPr="00063F8C">
        <w:rPr>
          <w:rFonts w:ascii="Roboto Light" w:hAnsi="Roboto Light"/>
          <w:lang w:eastAsia="en-US"/>
        </w:rPr>
        <w:t>Dispositions relatives au démontage des chaussées et accessoires</w:t>
      </w:r>
      <w:bookmarkEnd w:id="181"/>
      <w:bookmarkEnd w:id="182"/>
    </w:p>
    <w:p w14:paraId="658DB009" w14:textId="77777777" w:rsidR="00910A4A" w:rsidRDefault="00910A4A" w:rsidP="003F3A19">
      <w:pPr>
        <w:keepNext w:val="0"/>
        <w:spacing w:line="240" w:lineRule="auto"/>
      </w:pPr>
      <w:r>
        <w:t>L'entrepreneur procèdera à la démolition des chaussées, bordures de trottoirs, caniveaux et accessoires divers, au chargement et au transport à la décharge qu'il aura choisie. Le prix au mètre carré s'entendra pour tous engins nécessaires, difficultés, intempéries, main d’œuvre, et toutes sujétions comprises.</w:t>
      </w:r>
    </w:p>
    <w:p w14:paraId="796F5BCE"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83" w:name="_Toc140142786"/>
      <w:bookmarkStart w:id="184" w:name="_Toc191900448"/>
      <w:r w:rsidRPr="00063F8C">
        <w:rPr>
          <w:rFonts w:ascii="Roboto Light" w:hAnsi="Roboto Light"/>
          <w:lang w:eastAsia="en-US"/>
        </w:rPr>
        <w:t>Bétons pour canalisations et ouvrages construits en place</w:t>
      </w:r>
      <w:bookmarkEnd w:id="183"/>
      <w:bookmarkEnd w:id="184"/>
    </w:p>
    <w:p w14:paraId="4021E1D3" w14:textId="77777777" w:rsidR="00910A4A" w:rsidRPr="00FD2EC3" w:rsidRDefault="00910A4A" w:rsidP="003F3A19">
      <w:pPr>
        <w:keepNext w:val="0"/>
        <w:spacing w:line="240" w:lineRule="auto"/>
      </w:pPr>
      <w:r w:rsidRPr="00FD2EC3">
        <w:t xml:space="preserve">Lorsque la température mesurée sur le chantier sera inférieure à plus cinq degrés Celsius (+5°C), tout travail de bétonnage sera soumis à l'agrément du </w:t>
      </w:r>
      <w:r w:rsidRPr="00DA4F78">
        <w:t>Maître d’œuvre.</w:t>
      </w:r>
    </w:p>
    <w:p w14:paraId="6EE13C62" w14:textId="77777777" w:rsidR="00910A4A" w:rsidRPr="00FD2EC3" w:rsidRDefault="00910A4A" w:rsidP="003F3A19">
      <w:pPr>
        <w:keepNext w:val="0"/>
        <w:spacing w:line="240" w:lineRule="auto"/>
      </w:pPr>
      <w:r w:rsidRPr="00FD2EC3">
        <w:t>La cure éventuelle des bétons pourra être assurée par humidification ou enduit temporaire imperméable suivant les suggestions de l'entrepreneur soumises à</w:t>
      </w:r>
      <w:r>
        <w:t xml:space="preserve"> l'agrément du Maître d’œuvre. </w:t>
      </w:r>
    </w:p>
    <w:p w14:paraId="51D6688C" w14:textId="77777777" w:rsidR="00910A4A" w:rsidRPr="00FD2EC3" w:rsidRDefault="00910A4A" w:rsidP="003F3A19">
      <w:pPr>
        <w:keepNext w:val="0"/>
        <w:spacing w:line="240" w:lineRule="auto"/>
      </w:pPr>
      <w:r w:rsidRPr="00FD2EC3">
        <w:t>L’incorporation d'antigel pour prévenir les effets nuisibles du gel sur la prise du béton doit être agréée par le Maître d’œuvre.</w:t>
      </w:r>
    </w:p>
    <w:p w14:paraId="2975A0E5"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85" w:name="_Toc140142787"/>
      <w:bookmarkStart w:id="186" w:name="_Toc191900449"/>
      <w:r w:rsidRPr="00063F8C">
        <w:rPr>
          <w:rFonts w:ascii="Roboto Light" w:hAnsi="Roboto Light"/>
          <w:lang w:eastAsia="en-US"/>
        </w:rPr>
        <w:t>Composition des bétons</w:t>
      </w:r>
      <w:bookmarkEnd w:id="185"/>
      <w:bookmarkEnd w:id="186"/>
    </w:p>
    <w:p w14:paraId="20AA4976" w14:textId="77777777" w:rsidR="00910A4A" w:rsidRPr="00FD2EC3" w:rsidRDefault="00910A4A" w:rsidP="003F3A19">
      <w:pPr>
        <w:keepNext w:val="0"/>
        <w:spacing w:line="240" w:lineRule="auto"/>
      </w:pPr>
      <w:r w:rsidRPr="00FD2EC3">
        <w:t>L'étude de la composition des bétons, autres que le béton de prop</w:t>
      </w:r>
      <w:r>
        <w:t>reté, incombe à l'entrepreneur.</w:t>
      </w:r>
    </w:p>
    <w:p w14:paraId="3FD0E64B" w14:textId="77777777" w:rsidR="00910A4A" w:rsidRPr="00FD2EC3" w:rsidRDefault="00910A4A" w:rsidP="003F3A19">
      <w:pPr>
        <w:keepNext w:val="0"/>
        <w:spacing w:line="240" w:lineRule="auto"/>
      </w:pPr>
      <w:r w:rsidRPr="00FD2EC3">
        <w:t>Les compositions des bétons et mortiers entrant dans la construction des ouvrages coulés "</w:t>
      </w:r>
      <w:r w:rsidRPr="007E4370">
        <w:t>in situ</w:t>
      </w:r>
      <w:r w:rsidRPr="00FD2EC3">
        <w:t>" doivent respecter les prescriptions des fas</w:t>
      </w:r>
      <w:r>
        <w:t xml:space="preserve">cicules 63, 64 et 65 du C.P.C. </w:t>
      </w:r>
    </w:p>
    <w:p w14:paraId="4C1FAE73" w14:textId="77777777" w:rsidR="00910A4A" w:rsidRPr="00FD2EC3" w:rsidRDefault="00910A4A" w:rsidP="003F3A19">
      <w:pPr>
        <w:keepNext w:val="0"/>
        <w:spacing w:line="240" w:lineRule="auto"/>
      </w:pPr>
      <w:r w:rsidRPr="00FD2EC3">
        <w:t>L'incorporation éventuelle d'adjuvants sera soumise à l</w:t>
      </w:r>
      <w:r>
        <w:t>'approbation du Maître d’œuvre.</w:t>
      </w:r>
    </w:p>
    <w:p w14:paraId="76745E7F" w14:textId="77777777" w:rsidR="00910A4A" w:rsidRPr="00FD2EC3" w:rsidRDefault="00910A4A" w:rsidP="003F3A19">
      <w:pPr>
        <w:keepNext w:val="0"/>
        <w:spacing w:line="240" w:lineRule="auto"/>
      </w:pPr>
      <w:r w:rsidRPr="00FD2EC3">
        <w:t>Les bétons utilisés pour la construction d’ouvrages en béton armé doivent contenir un hydrofuge de masse qui doit être conforme aux spécifications de la norme NF EN 934.2 ou autres normes reconnues équivalentes.</w:t>
      </w:r>
    </w:p>
    <w:p w14:paraId="695A1D7A"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87" w:name="_Toc140142788"/>
      <w:bookmarkStart w:id="188" w:name="_Toc191900450"/>
      <w:r w:rsidRPr="00063F8C">
        <w:rPr>
          <w:rFonts w:ascii="Roboto Light" w:hAnsi="Roboto Light"/>
          <w:lang w:eastAsia="en-US"/>
        </w:rPr>
        <w:lastRenderedPageBreak/>
        <w:t>Fabrication du béton et du mortier</w:t>
      </w:r>
      <w:bookmarkEnd w:id="187"/>
      <w:bookmarkEnd w:id="188"/>
    </w:p>
    <w:p w14:paraId="4129CE87" w14:textId="77777777" w:rsidR="00910A4A" w:rsidRPr="00FD2EC3" w:rsidRDefault="00910A4A" w:rsidP="003F3A19">
      <w:pPr>
        <w:keepNext w:val="0"/>
        <w:spacing w:line="240" w:lineRule="auto"/>
      </w:pPr>
      <w:r w:rsidRPr="00FD2EC3">
        <w:t>La fabrication manuelle du béton et du mortier n'est autorisée que pour les très petites quantités, inférieures à 0,250 m</w:t>
      </w:r>
      <w:r w:rsidRPr="007E4370">
        <w:t>3</w:t>
      </w:r>
      <w:r>
        <w:t>.</w:t>
      </w:r>
    </w:p>
    <w:p w14:paraId="7BE4D885" w14:textId="77777777" w:rsidR="00910A4A" w:rsidRPr="00FD2EC3" w:rsidRDefault="00910A4A" w:rsidP="003F3A19">
      <w:pPr>
        <w:keepNext w:val="0"/>
        <w:spacing w:line="240" w:lineRule="auto"/>
      </w:pPr>
      <w:r w:rsidRPr="00FD2EC3">
        <w:t>Les bétons fabriqués mécaniquement le seront conformément aux prescriptions de l'arti</w:t>
      </w:r>
      <w:r>
        <w:t>cle 9 du fascicule 65 du C.P.C.</w:t>
      </w:r>
    </w:p>
    <w:p w14:paraId="15537176" w14:textId="77777777" w:rsidR="00910A4A" w:rsidRPr="00FD2EC3" w:rsidRDefault="00910A4A" w:rsidP="003F3A19">
      <w:pPr>
        <w:keepNext w:val="0"/>
        <w:spacing w:line="240" w:lineRule="auto"/>
      </w:pPr>
      <w:r w:rsidRPr="00FD2EC3">
        <w:t xml:space="preserve">L'emploi des bétons fabriqués en usine, livrés sur chantiers par véhicules spécialement équipés, est autorisé sous réserve de provenir d'une usine agréée. </w:t>
      </w:r>
    </w:p>
    <w:p w14:paraId="3D347B2F" w14:textId="77777777" w:rsidR="00910A4A" w:rsidRPr="00FD2EC3" w:rsidRDefault="00910A4A" w:rsidP="003F3A19">
      <w:pPr>
        <w:keepNext w:val="0"/>
        <w:spacing w:line="240" w:lineRule="auto"/>
      </w:pPr>
      <w:r w:rsidRPr="00FD2EC3">
        <w:t>Toute dérogation sera soumise à l'agrément du Maître d’œuvre.</w:t>
      </w:r>
    </w:p>
    <w:p w14:paraId="21668036" w14:textId="77777777" w:rsidR="00910A4A" w:rsidRPr="00063F8C" w:rsidRDefault="00910A4A" w:rsidP="00364524">
      <w:pPr>
        <w:pStyle w:val="Titre3"/>
        <w:numPr>
          <w:ilvl w:val="0"/>
          <w:numId w:val="104"/>
        </w:numPr>
        <w:tabs>
          <w:tab w:val="left" w:pos="1560"/>
        </w:tabs>
        <w:spacing w:before="120" w:after="120" w:line="240" w:lineRule="auto"/>
        <w:rPr>
          <w:rFonts w:ascii="Roboto Light" w:hAnsi="Roboto Light"/>
          <w:lang w:eastAsia="en-US"/>
        </w:rPr>
      </w:pPr>
      <w:bookmarkStart w:id="189" w:name="_Toc140142789"/>
      <w:bookmarkStart w:id="190" w:name="_Toc191900451"/>
      <w:r w:rsidRPr="00063F8C">
        <w:rPr>
          <w:rFonts w:ascii="Roboto Light" w:hAnsi="Roboto Light"/>
          <w:lang w:eastAsia="en-US"/>
        </w:rPr>
        <w:t>Enduits</w:t>
      </w:r>
      <w:bookmarkEnd w:id="189"/>
      <w:bookmarkEnd w:id="190"/>
    </w:p>
    <w:p w14:paraId="74514BB1" w14:textId="77777777" w:rsidR="00910A4A" w:rsidRPr="00FD2EC3" w:rsidRDefault="00910A4A" w:rsidP="003F3A19">
      <w:pPr>
        <w:keepNext w:val="0"/>
        <w:spacing w:line="240" w:lineRule="auto"/>
      </w:pPr>
      <w:r w:rsidRPr="00FD2EC3">
        <w:t>Les enduits étanches auront une épaisseur de 0,03 m et seront réalisés en 2 couches.</w:t>
      </w:r>
    </w:p>
    <w:p w14:paraId="6DD1A85B" w14:textId="77777777" w:rsidR="00910A4A" w:rsidRDefault="00910A4A" w:rsidP="003F3A19">
      <w:pPr>
        <w:keepNext w:val="0"/>
        <w:spacing w:line="240" w:lineRule="auto"/>
      </w:pPr>
      <w:r w:rsidRPr="00FD2EC3">
        <w:t>La composition du mortier pour chapes et enduits sera de 500 kg de ciment par mètre cube de sable.</w:t>
      </w:r>
    </w:p>
    <w:p w14:paraId="3C6B19E1" w14:textId="22CA2723" w:rsidR="00F00EF1" w:rsidRPr="00063F8C" w:rsidRDefault="00F00EF1" w:rsidP="00364524">
      <w:pPr>
        <w:pStyle w:val="Titre3"/>
        <w:numPr>
          <w:ilvl w:val="0"/>
          <w:numId w:val="104"/>
        </w:numPr>
        <w:tabs>
          <w:tab w:val="left" w:pos="1560"/>
        </w:tabs>
        <w:spacing w:before="120" w:after="120" w:line="240" w:lineRule="auto"/>
        <w:rPr>
          <w:rFonts w:ascii="Roboto Light" w:hAnsi="Roboto Light"/>
          <w:lang w:eastAsia="en-US"/>
        </w:rPr>
      </w:pPr>
      <w:bookmarkStart w:id="191" w:name="_Toc191900452"/>
      <w:r>
        <w:rPr>
          <w:rFonts w:ascii="Roboto Light" w:hAnsi="Roboto Light"/>
          <w:lang w:eastAsia="en-US"/>
        </w:rPr>
        <w:t xml:space="preserve">By-pass </w:t>
      </w:r>
      <w:bookmarkEnd w:id="191"/>
      <w:r w:rsidR="00DC244F">
        <w:rPr>
          <w:rFonts w:ascii="Roboto Light" w:hAnsi="Roboto Light"/>
          <w:lang w:eastAsia="en-US"/>
        </w:rPr>
        <w:t>des fosses septiques</w:t>
      </w:r>
    </w:p>
    <w:p w14:paraId="32D15D9D" w14:textId="672E3D2A" w:rsidR="00F00EF1" w:rsidRDefault="00F00EF1" w:rsidP="003F3A19">
      <w:pPr>
        <w:keepNext w:val="0"/>
        <w:spacing w:line="240" w:lineRule="auto"/>
      </w:pPr>
      <w:r>
        <w:t>Les fosses septiques existantes seront déconnectées du réseau et remblayer par des matériaux inertes.</w:t>
      </w:r>
    </w:p>
    <w:p w14:paraId="7443EAF2" w14:textId="54441C61" w:rsidR="00F00EF1" w:rsidRDefault="00F00EF1" w:rsidP="003F3A19">
      <w:pPr>
        <w:keepNext w:val="0"/>
        <w:spacing w:line="240" w:lineRule="auto"/>
      </w:pPr>
      <w:r>
        <w:t>Les conduites en entrée des fosses septiques seront raccordées directement aux nouveaux réseaux créés</w:t>
      </w:r>
      <w:r w:rsidR="00E86A2F">
        <w:t xml:space="preserve"> ou poste de relevage</w:t>
      </w:r>
      <w:r>
        <w:t>.</w:t>
      </w:r>
    </w:p>
    <w:p w14:paraId="00A0D865" w14:textId="77777777" w:rsidR="001010E6" w:rsidRDefault="001010E6" w:rsidP="003F3A19">
      <w:pPr>
        <w:keepNext w:val="0"/>
        <w:spacing w:line="240" w:lineRule="auto"/>
      </w:pPr>
    </w:p>
    <w:p w14:paraId="5737390E" w14:textId="77777777" w:rsidR="00D97586" w:rsidRDefault="00D97586" w:rsidP="003F3A19">
      <w:pPr>
        <w:keepNext w:val="0"/>
        <w:spacing w:line="240" w:lineRule="auto"/>
      </w:pPr>
    </w:p>
    <w:p w14:paraId="2F29EB53" w14:textId="77777777" w:rsidR="001010E6" w:rsidRDefault="001010E6" w:rsidP="00441592">
      <w:pPr>
        <w:pStyle w:val="TITRE2"/>
      </w:pPr>
      <w:bookmarkStart w:id="192" w:name="_Toc115792678"/>
      <w:bookmarkStart w:id="193" w:name="_Toc191900453"/>
      <w:r w:rsidRPr="00762DF4">
        <w:t xml:space="preserve">Caractéristiques des travaux </w:t>
      </w:r>
      <w:r>
        <w:t xml:space="preserve">sur les réseaux </w:t>
      </w:r>
      <w:r w:rsidRPr="00762DF4">
        <w:t>d’assainissement</w:t>
      </w:r>
      <w:bookmarkEnd w:id="192"/>
      <w:bookmarkEnd w:id="193"/>
    </w:p>
    <w:p w14:paraId="76358C71" w14:textId="77777777" w:rsidR="001010E6" w:rsidRPr="00F00EF1" w:rsidRDefault="001010E6" w:rsidP="00364524">
      <w:pPr>
        <w:pStyle w:val="Titre3"/>
        <w:numPr>
          <w:ilvl w:val="0"/>
          <w:numId w:val="104"/>
        </w:numPr>
        <w:tabs>
          <w:tab w:val="left" w:pos="1560"/>
        </w:tabs>
        <w:spacing w:before="120" w:after="120" w:line="240" w:lineRule="auto"/>
        <w:rPr>
          <w:rFonts w:ascii="Roboto Light" w:hAnsi="Roboto Light"/>
          <w:lang w:eastAsia="en-US"/>
        </w:rPr>
      </w:pPr>
      <w:bookmarkStart w:id="194" w:name="_Toc489281667"/>
      <w:bookmarkStart w:id="195" w:name="_Toc69130242"/>
      <w:bookmarkStart w:id="196" w:name="_Toc115792679"/>
      <w:bookmarkStart w:id="197" w:name="_Toc191900454"/>
      <w:r w:rsidRPr="00F00EF1">
        <w:rPr>
          <w:rFonts w:ascii="Roboto Light" w:hAnsi="Roboto Light"/>
          <w:lang w:eastAsia="en-US"/>
        </w:rPr>
        <w:t>Réseau séparatif</w:t>
      </w:r>
      <w:bookmarkEnd w:id="194"/>
      <w:bookmarkEnd w:id="195"/>
      <w:bookmarkEnd w:id="196"/>
      <w:bookmarkEnd w:id="197"/>
    </w:p>
    <w:p w14:paraId="7F59BB37" w14:textId="77777777" w:rsidR="001010E6" w:rsidRPr="006A0F8C" w:rsidRDefault="001010E6" w:rsidP="001010E6">
      <w:pPr>
        <w:keepNext w:val="0"/>
        <w:spacing w:line="240" w:lineRule="auto"/>
        <w:rPr>
          <w:szCs w:val="21"/>
        </w:rPr>
      </w:pPr>
      <w:r w:rsidRPr="006A0F8C">
        <w:rPr>
          <w:b/>
          <w:szCs w:val="21"/>
        </w:rPr>
        <w:t xml:space="preserve">Les canalisations gravitaires (y compris joints et pièces particulières) seront en PVC DN 200 </w:t>
      </w:r>
      <w:r w:rsidRPr="006A0F8C">
        <w:rPr>
          <w:rFonts w:cs="Arial"/>
          <w:szCs w:val="21"/>
        </w:rPr>
        <w:t>(classe de résistance CR16)</w:t>
      </w:r>
      <w:r w:rsidRPr="006A0F8C">
        <w:rPr>
          <w:szCs w:val="21"/>
        </w:rPr>
        <w:t xml:space="preserve"> </w:t>
      </w:r>
      <w:r w:rsidRPr="006A0F8C">
        <w:rPr>
          <w:b/>
          <w:szCs w:val="21"/>
        </w:rPr>
        <w:t>de la marque NF de conformité à la norme NF P 16-352 et NF EN 1401-1.</w:t>
      </w:r>
      <w:r w:rsidRPr="006A0F8C">
        <w:rPr>
          <w:szCs w:val="21"/>
        </w:rPr>
        <w:t xml:space="preserve"> </w:t>
      </w:r>
    </w:p>
    <w:p w14:paraId="30702A09" w14:textId="77777777" w:rsidR="001010E6" w:rsidRPr="006A0F8C" w:rsidRDefault="001010E6" w:rsidP="001010E6">
      <w:pPr>
        <w:pStyle w:val="Normal4"/>
        <w:tabs>
          <w:tab w:val="clear" w:pos="5387"/>
        </w:tabs>
        <w:spacing w:line="240" w:lineRule="auto"/>
        <w:rPr>
          <w:sz w:val="21"/>
          <w:szCs w:val="21"/>
        </w:rPr>
      </w:pPr>
      <w:r w:rsidRPr="006A0F8C">
        <w:rPr>
          <w:sz w:val="21"/>
          <w:szCs w:val="21"/>
        </w:rPr>
        <w:t>Les pièces et raccords devront être de même nature que la canalisation et également la même résistance.</w:t>
      </w:r>
    </w:p>
    <w:p w14:paraId="5A097B40" w14:textId="77777777" w:rsidR="001010E6" w:rsidRPr="006A0F8C" w:rsidRDefault="001010E6" w:rsidP="001010E6">
      <w:pPr>
        <w:keepNext w:val="0"/>
        <w:spacing w:line="240" w:lineRule="auto"/>
        <w:rPr>
          <w:rFonts w:ascii="Roboto" w:hAnsi="Roboto" w:cs="Arial"/>
          <w:b/>
          <w:color w:val="83949C"/>
          <w:szCs w:val="21"/>
        </w:rPr>
      </w:pPr>
      <w:r w:rsidRPr="006A0F8C">
        <w:rPr>
          <w:rFonts w:cs="Arial"/>
          <w:szCs w:val="21"/>
        </w:rPr>
        <w:t>Les pentes des canalisations respecteront celles du plan PROJET et seront à minimum de 6mm/m.</w:t>
      </w:r>
      <w:bookmarkStart w:id="198" w:name="_Toc489281668"/>
      <w:bookmarkStart w:id="199" w:name="_Toc69130243"/>
    </w:p>
    <w:p w14:paraId="38CA3A3D" w14:textId="77777777" w:rsidR="001010E6" w:rsidRPr="00F00EF1" w:rsidRDefault="001010E6" w:rsidP="00364524">
      <w:pPr>
        <w:pStyle w:val="Titre3"/>
        <w:numPr>
          <w:ilvl w:val="0"/>
          <w:numId w:val="104"/>
        </w:numPr>
        <w:tabs>
          <w:tab w:val="left" w:pos="1560"/>
        </w:tabs>
        <w:spacing w:before="120" w:after="120" w:line="240" w:lineRule="auto"/>
        <w:rPr>
          <w:rFonts w:ascii="Roboto Light" w:hAnsi="Roboto Light"/>
          <w:lang w:eastAsia="en-US"/>
        </w:rPr>
      </w:pPr>
      <w:bookmarkStart w:id="200" w:name="_Toc489281669"/>
      <w:bookmarkStart w:id="201" w:name="_Toc115792681"/>
      <w:bookmarkStart w:id="202" w:name="_Toc191900455"/>
      <w:bookmarkEnd w:id="198"/>
      <w:bookmarkEnd w:id="199"/>
      <w:r w:rsidRPr="00F00EF1">
        <w:rPr>
          <w:rFonts w:ascii="Roboto Light" w:hAnsi="Roboto Light"/>
          <w:lang w:eastAsia="en-US"/>
        </w:rPr>
        <w:t>Regards de visite et dispositif de fermeture</w:t>
      </w:r>
      <w:bookmarkEnd w:id="200"/>
      <w:bookmarkEnd w:id="201"/>
      <w:bookmarkEnd w:id="202"/>
    </w:p>
    <w:p w14:paraId="412916E5" w14:textId="77777777" w:rsidR="001010E6" w:rsidRPr="006A0F8C" w:rsidRDefault="001010E6" w:rsidP="001010E6">
      <w:pPr>
        <w:pStyle w:val="Normal4"/>
        <w:tabs>
          <w:tab w:val="clear" w:pos="5387"/>
        </w:tabs>
        <w:spacing w:line="240" w:lineRule="auto"/>
        <w:rPr>
          <w:sz w:val="21"/>
          <w:szCs w:val="21"/>
        </w:rPr>
      </w:pPr>
      <w:bookmarkStart w:id="203" w:name="_Toc397355997"/>
      <w:bookmarkStart w:id="204" w:name="_Toc489281670"/>
      <w:r w:rsidRPr="006A0F8C">
        <w:rPr>
          <w:sz w:val="21"/>
          <w:szCs w:val="21"/>
        </w:rPr>
        <w:t xml:space="preserve">Les regards de visite seront réalisés avec des éléments préfabriqués en </w:t>
      </w:r>
      <w:r w:rsidRPr="006A0F8C">
        <w:rPr>
          <w:b/>
          <w:sz w:val="21"/>
          <w:szCs w:val="21"/>
          <w:u w:val="single"/>
        </w:rPr>
        <w:t>béton à moulage différé</w:t>
      </w:r>
      <w:r w:rsidRPr="006A0F8C">
        <w:rPr>
          <w:sz w:val="21"/>
          <w:szCs w:val="21"/>
        </w:rPr>
        <w:t>, de section circulaire, diamètre 1000 mm, avec cunette. Les parois et fond devront être lisse.</w:t>
      </w:r>
    </w:p>
    <w:p w14:paraId="606015C6" w14:textId="77777777" w:rsidR="001010E6" w:rsidRPr="006A0F8C" w:rsidRDefault="001010E6" w:rsidP="001010E6">
      <w:pPr>
        <w:pStyle w:val="Normal4"/>
        <w:tabs>
          <w:tab w:val="clear" w:pos="5387"/>
        </w:tabs>
        <w:spacing w:line="240" w:lineRule="auto"/>
        <w:rPr>
          <w:sz w:val="21"/>
          <w:szCs w:val="21"/>
        </w:rPr>
      </w:pPr>
      <w:r w:rsidRPr="006A0F8C">
        <w:rPr>
          <w:sz w:val="21"/>
          <w:szCs w:val="21"/>
        </w:rPr>
        <w:t>L’assemblage entre éléments sera assuré par un système de joint d’étanchéité glissant pré-lubrifié, résistant à une pression de 0,5 bar mini.</w:t>
      </w:r>
    </w:p>
    <w:p w14:paraId="61302AD0" w14:textId="77777777" w:rsidR="001010E6" w:rsidRPr="006A0F8C" w:rsidRDefault="001010E6" w:rsidP="001010E6">
      <w:pPr>
        <w:pStyle w:val="Normal4"/>
        <w:tabs>
          <w:tab w:val="clear" w:pos="5387"/>
        </w:tabs>
        <w:spacing w:line="240" w:lineRule="auto"/>
        <w:rPr>
          <w:sz w:val="21"/>
          <w:szCs w:val="21"/>
        </w:rPr>
      </w:pPr>
      <w:r w:rsidRPr="006A0F8C">
        <w:rPr>
          <w:sz w:val="21"/>
          <w:szCs w:val="21"/>
        </w:rPr>
        <w:t>Au niveau de l’élément de fond, le raccordement devra être souple et étanche résistant à une pression de 1 bar mini. Tous les éléments seront titulaires de la marque NF de conformité à la norme NF P 16-342.</w:t>
      </w:r>
    </w:p>
    <w:p w14:paraId="0FE75E42" w14:textId="77777777" w:rsidR="001010E6" w:rsidRPr="006A0F8C" w:rsidRDefault="001010E6" w:rsidP="001010E6">
      <w:pPr>
        <w:pStyle w:val="Normal4"/>
        <w:tabs>
          <w:tab w:val="clear" w:pos="5387"/>
        </w:tabs>
        <w:spacing w:line="240" w:lineRule="auto"/>
        <w:rPr>
          <w:sz w:val="21"/>
          <w:szCs w:val="21"/>
        </w:rPr>
      </w:pPr>
      <w:r w:rsidRPr="006A0F8C">
        <w:rPr>
          <w:sz w:val="21"/>
          <w:szCs w:val="21"/>
        </w:rPr>
        <w:t>Les regards seront munis d'échelons en polypropylène scellés dans les parois verticales lors de la préfabrication.</w:t>
      </w:r>
    </w:p>
    <w:p w14:paraId="3A17C4A5" w14:textId="77777777" w:rsidR="001010E6" w:rsidRPr="006A0F8C" w:rsidRDefault="001010E6" w:rsidP="001010E6">
      <w:pPr>
        <w:pStyle w:val="Normal4"/>
        <w:tabs>
          <w:tab w:val="clear" w:pos="5387"/>
        </w:tabs>
        <w:spacing w:line="240" w:lineRule="auto"/>
        <w:rPr>
          <w:sz w:val="21"/>
          <w:szCs w:val="21"/>
        </w:rPr>
      </w:pPr>
    </w:p>
    <w:p w14:paraId="3CDFD066" w14:textId="77777777" w:rsidR="001010E6" w:rsidRPr="006A0F8C" w:rsidRDefault="001010E6" w:rsidP="001010E6">
      <w:pPr>
        <w:pStyle w:val="Normal4"/>
        <w:tabs>
          <w:tab w:val="clear" w:pos="5387"/>
        </w:tabs>
        <w:spacing w:line="240" w:lineRule="auto"/>
        <w:rPr>
          <w:b/>
          <w:sz w:val="21"/>
          <w:szCs w:val="21"/>
          <w:u w:val="single"/>
        </w:rPr>
      </w:pPr>
      <w:r w:rsidRPr="006A0F8C">
        <w:rPr>
          <w:b/>
          <w:sz w:val="21"/>
          <w:szCs w:val="21"/>
          <w:u w:val="single"/>
        </w:rPr>
        <w:t>Les dispositifs de fermeture des regards de visite comprendront des cadres et des tampons articulés sécurités en fonte ductile classe D400 trafic intense.</w:t>
      </w:r>
    </w:p>
    <w:p w14:paraId="714AA674" w14:textId="77777777" w:rsidR="001010E6" w:rsidRPr="006A0F8C" w:rsidRDefault="001010E6" w:rsidP="001010E6">
      <w:pPr>
        <w:pStyle w:val="Normal4"/>
        <w:tabs>
          <w:tab w:val="clear" w:pos="5387"/>
        </w:tabs>
        <w:spacing w:line="240" w:lineRule="auto"/>
        <w:rPr>
          <w:sz w:val="21"/>
          <w:szCs w:val="21"/>
        </w:rPr>
      </w:pPr>
      <w:r w:rsidRPr="006A0F8C">
        <w:rPr>
          <w:sz w:val="21"/>
          <w:szCs w:val="21"/>
        </w:rPr>
        <w:t>Ils seront conformes à la norme NF EN 124.</w:t>
      </w:r>
    </w:p>
    <w:p w14:paraId="4017F27D" w14:textId="77777777" w:rsidR="00F00EF1" w:rsidRPr="006A0F8C" w:rsidRDefault="00F00EF1" w:rsidP="001010E6">
      <w:pPr>
        <w:pStyle w:val="Normal4"/>
        <w:tabs>
          <w:tab w:val="clear" w:pos="5387"/>
        </w:tabs>
        <w:spacing w:line="240" w:lineRule="auto"/>
        <w:rPr>
          <w:sz w:val="21"/>
          <w:szCs w:val="21"/>
        </w:rPr>
      </w:pPr>
    </w:p>
    <w:p w14:paraId="7B6ACA5B" w14:textId="63A47E01" w:rsidR="00F00EF1" w:rsidRPr="006A0F8C" w:rsidRDefault="00F00EF1" w:rsidP="001010E6">
      <w:pPr>
        <w:pStyle w:val="Normal4"/>
        <w:tabs>
          <w:tab w:val="clear" w:pos="5387"/>
        </w:tabs>
        <w:spacing w:line="240" w:lineRule="auto"/>
        <w:rPr>
          <w:sz w:val="21"/>
          <w:szCs w:val="21"/>
        </w:rPr>
      </w:pPr>
      <w:r w:rsidRPr="006A0F8C">
        <w:rPr>
          <w:sz w:val="21"/>
          <w:szCs w:val="21"/>
        </w:rPr>
        <w:t>Les modifications des cunettes des regards d’eau usées existants sont à la charge du titulaire.</w:t>
      </w:r>
    </w:p>
    <w:p w14:paraId="0CF1BF72" w14:textId="77777777" w:rsidR="00F00EF1" w:rsidRDefault="00F00EF1" w:rsidP="001010E6">
      <w:pPr>
        <w:pStyle w:val="Normal4"/>
        <w:tabs>
          <w:tab w:val="clear" w:pos="5387"/>
        </w:tabs>
        <w:spacing w:line="240" w:lineRule="auto"/>
        <w:rPr>
          <w:rFonts w:ascii="Roboto" w:hAnsi="Roboto"/>
          <w:sz w:val="20"/>
        </w:rPr>
      </w:pPr>
    </w:p>
    <w:p w14:paraId="57E0A255" w14:textId="77777777" w:rsidR="001010E6" w:rsidRPr="00E86A2F" w:rsidRDefault="001010E6" w:rsidP="00364524">
      <w:pPr>
        <w:pStyle w:val="Titre3"/>
        <w:numPr>
          <w:ilvl w:val="0"/>
          <w:numId w:val="104"/>
        </w:numPr>
        <w:tabs>
          <w:tab w:val="left" w:pos="1560"/>
        </w:tabs>
        <w:spacing w:before="120" w:after="120" w:line="240" w:lineRule="auto"/>
        <w:rPr>
          <w:rFonts w:ascii="Roboto Light" w:hAnsi="Roboto Light"/>
          <w:lang w:eastAsia="en-US"/>
        </w:rPr>
      </w:pPr>
      <w:bookmarkStart w:id="205" w:name="_Toc115792683"/>
      <w:bookmarkStart w:id="206" w:name="_Toc191900456"/>
      <w:bookmarkEnd w:id="203"/>
      <w:bookmarkEnd w:id="204"/>
      <w:r w:rsidRPr="00E86A2F">
        <w:rPr>
          <w:rFonts w:ascii="Roboto Light" w:hAnsi="Roboto Light"/>
          <w:lang w:eastAsia="en-US"/>
        </w:rPr>
        <w:t>Postes et canalisations de refoulement</w:t>
      </w:r>
      <w:bookmarkStart w:id="207" w:name="_Toc45805985"/>
      <w:bookmarkEnd w:id="205"/>
      <w:bookmarkEnd w:id="206"/>
    </w:p>
    <w:p w14:paraId="5FC069D3"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08" w:name="_Toc69130247"/>
      <w:bookmarkStart w:id="209" w:name="_Toc115792684"/>
      <w:r w:rsidRPr="00E86A2F">
        <w:rPr>
          <w:b/>
          <w:color w:val="5B9BD5"/>
          <w:sz w:val="22"/>
        </w:rPr>
        <w:t>Localisations des postes de refoulement à créer</w:t>
      </w:r>
      <w:bookmarkEnd w:id="207"/>
      <w:bookmarkEnd w:id="208"/>
      <w:bookmarkEnd w:id="209"/>
    </w:p>
    <w:p w14:paraId="73A8A069" w14:textId="69BF04C3" w:rsidR="001010E6" w:rsidRDefault="001010E6" w:rsidP="001010E6">
      <w:pPr>
        <w:keepNext w:val="0"/>
        <w:spacing w:line="240" w:lineRule="auto"/>
        <w:rPr>
          <w:rFonts w:ascii="Roboto" w:hAnsi="Roboto" w:cs="Arial"/>
          <w:szCs w:val="20"/>
        </w:rPr>
      </w:pPr>
      <w:r>
        <w:rPr>
          <w:rFonts w:ascii="Roboto" w:hAnsi="Roboto" w:cs="Arial"/>
          <w:szCs w:val="20"/>
        </w:rPr>
        <w:t>Dans le cadre des travaux</w:t>
      </w:r>
      <w:r w:rsidR="00E86A2F">
        <w:rPr>
          <w:rFonts w:ascii="Roboto" w:hAnsi="Roboto" w:cs="Arial"/>
          <w:szCs w:val="20"/>
        </w:rPr>
        <w:t xml:space="preserve">, </w:t>
      </w:r>
      <w:r>
        <w:rPr>
          <w:rFonts w:ascii="Roboto" w:hAnsi="Roboto" w:cs="Arial"/>
          <w:szCs w:val="20"/>
        </w:rPr>
        <w:t>il est prévu de créer</w:t>
      </w:r>
      <w:r w:rsidRPr="00CA52B2">
        <w:rPr>
          <w:rFonts w:ascii="Roboto" w:hAnsi="Roboto" w:cs="Arial"/>
          <w:szCs w:val="20"/>
        </w:rPr>
        <w:t xml:space="preserve"> </w:t>
      </w:r>
      <w:r>
        <w:rPr>
          <w:rFonts w:ascii="Roboto" w:hAnsi="Roboto" w:cs="Arial"/>
          <w:szCs w:val="20"/>
        </w:rPr>
        <w:t>deux</w:t>
      </w:r>
      <w:r w:rsidRPr="00CA52B2">
        <w:rPr>
          <w:rFonts w:ascii="Roboto" w:hAnsi="Roboto" w:cs="Arial"/>
          <w:szCs w:val="20"/>
        </w:rPr>
        <w:t xml:space="preserve"> poste</w:t>
      </w:r>
      <w:r>
        <w:rPr>
          <w:rFonts w:ascii="Roboto" w:hAnsi="Roboto" w:cs="Arial"/>
          <w:szCs w:val="20"/>
        </w:rPr>
        <w:t>s</w:t>
      </w:r>
      <w:r w:rsidRPr="00CA52B2">
        <w:rPr>
          <w:rFonts w:ascii="Roboto" w:hAnsi="Roboto" w:cs="Arial"/>
          <w:szCs w:val="20"/>
        </w:rPr>
        <w:t xml:space="preserve"> de refoulement</w:t>
      </w:r>
      <w:r>
        <w:rPr>
          <w:rFonts w:ascii="Roboto" w:hAnsi="Roboto" w:cs="Arial"/>
          <w:szCs w:val="20"/>
        </w:rPr>
        <w:t xml:space="preserve"> sur le réseau de collecte.</w:t>
      </w:r>
    </w:p>
    <w:p w14:paraId="271ED767" w14:textId="77777777" w:rsidR="001010E6" w:rsidRDefault="001010E6" w:rsidP="001010E6">
      <w:pPr>
        <w:keepNext w:val="0"/>
        <w:spacing w:line="240" w:lineRule="auto"/>
        <w:rPr>
          <w:rFonts w:ascii="Roboto" w:hAnsi="Roboto" w:cs="Arial"/>
          <w:szCs w:val="20"/>
        </w:rPr>
      </w:pPr>
      <w:r>
        <w:rPr>
          <w:rFonts w:ascii="Roboto" w:hAnsi="Roboto" w:cs="Arial"/>
          <w:szCs w:val="20"/>
        </w:rPr>
        <w:t xml:space="preserve">Ces postes seront implantés tels que décrit </w:t>
      </w:r>
      <w:bookmarkStart w:id="210" w:name="_Toc397356002"/>
      <w:r>
        <w:rPr>
          <w:rFonts w:ascii="Roboto" w:hAnsi="Roboto" w:cs="Arial"/>
          <w:szCs w:val="20"/>
        </w:rPr>
        <w:t>dans le</w:t>
      </w:r>
      <w:r w:rsidRPr="00D06342">
        <w:rPr>
          <w:rFonts w:ascii="Roboto" w:hAnsi="Roboto" w:cs="Arial"/>
          <w:szCs w:val="20"/>
        </w:rPr>
        <w:t xml:space="preserve"> présent CCTP</w:t>
      </w:r>
      <w:r>
        <w:rPr>
          <w:rFonts w:ascii="Roboto" w:hAnsi="Roboto" w:cs="Arial"/>
          <w:szCs w:val="20"/>
        </w:rPr>
        <w:t xml:space="preserve"> et les plans en annexe N°1</w:t>
      </w:r>
      <w:r w:rsidRPr="00D06342">
        <w:rPr>
          <w:rFonts w:ascii="Roboto" w:hAnsi="Roboto" w:cs="Arial"/>
          <w:szCs w:val="20"/>
        </w:rPr>
        <w:t>.</w:t>
      </w:r>
    </w:p>
    <w:p w14:paraId="653A5C9D" w14:textId="77777777" w:rsidR="001010E6" w:rsidRPr="00D06342" w:rsidRDefault="001010E6" w:rsidP="001010E6">
      <w:pPr>
        <w:keepNext w:val="0"/>
        <w:spacing w:line="240" w:lineRule="auto"/>
        <w:rPr>
          <w:rFonts w:ascii="Roboto" w:hAnsi="Roboto" w:cs="Arial"/>
          <w:szCs w:val="20"/>
        </w:rPr>
      </w:pPr>
    </w:p>
    <w:p w14:paraId="0AFFD6D8"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11" w:name="_Toc397356003"/>
      <w:bookmarkStart w:id="212" w:name="_Toc489281673"/>
      <w:bookmarkStart w:id="213" w:name="_Toc491955902"/>
      <w:bookmarkStart w:id="214" w:name="_Toc45805986"/>
      <w:bookmarkStart w:id="215" w:name="_Toc69130248"/>
      <w:bookmarkStart w:id="216" w:name="_Toc115792685"/>
      <w:r w:rsidRPr="00E86A2F">
        <w:rPr>
          <w:b/>
          <w:color w:val="5B9BD5"/>
          <w:sz w:val="22"/>
        </w:rPr>
        <w:t>Détermination des caractéristiques des postes et réseaux de refoulement</w:t>
      </w:r>
      <w:bookmarkEnd w:id="211"/>
      <w:bookmarkEnd w:id="212"/>
      <w:bookmarkEnd w:id="213"/>
      <w:bookmarkEnd w:id="214"/>
      <w:bookmarkEnd w:id="215"/>
      <w:bookmarkEnd w:id="216"/>
    </w:p>
    <w:p w14:paraId="13E1CDD9" w14:textId="77777777" w:rsidR="001010E6" w:rsidRPr="00FC1CC2" w:rsidRDefault="001010E6" w:rsidP="001010E6">
      <w:pPr>
        <w:keepNext w:val="0"/>
        <w:spacing w:line="240" w:lineRule="auto"/>
        <w:rPr>
          <w:rFonts w:ascii="Roboto" w:hAnsi="Roboto" w:cs="Arial"/>
          <w:szCs w:val="20"/>
          <w:lang w:val="fr-CA"/>
        </w:rPr>
      </w:pPr>
      <w:r w:rsidRPr="00FC1CC2">
        <w:rPr>
          <w:rFonts w:ascii="Roboto" w:hAnsi="Roboto" w:cs="Arial"/>
          <w:szCs w:val="20"/>
          <w:lang w:val="fr-CA"/>
        </w:rPr>
        <w:t xml:space="preserve">Les canalisations de refoulement </w:t>
      </w:r>
      <w:r w:rsidRPr="005624A4">
        <w:rPr>
          <w:rFonts w:ascii="Roboto" w:hAnsi="Roboto" w:cs="Arial"/>
          <w:szCs w:val="20"/>
          <w:lang w:val="fr-CA"/>
        </w:rPr>
        <w:t xml:space="preserve">seront en PEHD </w:t>
      </w:r>
      <w:r>
        <w:rPr>
          <w:rFonts w:ascii="Roboto" w:hAnsi="Roboto" w:cs="Arial"/>
          <w:szCs w:val="20"/>
          <w:lang w:val="fr-CA"/>
        </w:rPr>
        <w:t xml:space="preserve">PE100 </w:t>
      </w:r>
      <w:r w:rsidRPr="005624A4">
        <w:rPr>
          <w:rFonts w:ascii="Roboto" w:hAnsi="Roboto" w:cs="Arial"/>
          <w:szCs w:val="20"/>
          <w:lang w:val="fr-CA"/>
        </w:rPr>
        <w:t>PN10.</w:t>
      </w:r>
    </w:p>
    <w:p w14:paraId="58A2CC35" w14:textId="77777777" w:rsidR="001010E6" w:rsidRPr="00084943" w:rsidRDefault="001010E6" w:rsidP="001010E6">
      <w:pPr>
        <w:keepNext w:val="0"/>
        <w:spacing w:line="240" w:lineRule="auto"/>
        <w:rPr>
          <w:rFonts w:ascii="Roboto" w:hAnsi="Roboto" w:cs="Arial"/>
          <w:szCs w:val="20"/>
          <w:highlight w:val="yellow"/>
        </w:rPr>
      </w:pPr>
    </w:p>
    <w:bookmarkEnd w:id="210"/>
    <w:p w14:paraId="7880E6F1" w14:textId="1619494F" w:rsidR="001010E6" w:rsidRPr="00E86A2F" w:rsidRDefault="00DC244F" w:rsidP="00364524">
      <w:pPr>
        <w:pStyle w:val="Paragraphedeliste"/>
        <w:keepNext w:val="0"/>
        <w:numPr>
          <w:ilvl w:val="0"/>
          <w:numId w:val="110"/>
        </w:numPr>
        <w:spacing w:before="60" w:after="60" w:line="240" w:lineRule="auto"/>
        <w:jc w:val="left"/>
        <w:rPr>
          <w:b/>
          <w:color w:val="5B9BD5"/>
          <w:sz w:val="22"/>
        </w:rPr>
      </w:pPr>
      <w:r>
        <w:rPr>
          <w:b/>
          <w:color w:val="5B9BD5"/>
          <w:sz w:val="22"/>
        </w:rPr>
        <w:t>Équipements</w:t>
      </w:r>
      <w:r w:rsidR="00E86A2F">
        <w:rPr>
          <w:b/>
          <w:color w:val="5B9BD5"/>
          <w:sz w:val="22"/>
        </w:rPr>
        <w:t xml:space="preserve"> et ouvrages constitutifs des postes de refoulements</w:t>
      </w:r>
    </w:p>
    <w:p w14:paraId="042895A7" w14:textId="77777777" w:rsidR="001010E6" w:rsidRPr="00F4760E" w:rsidRDefault="001010E6" w:rsidP="001010E6">
      <w:pPr>
        <w:keepNext w:val="0"/>
        <w:spacing w:line="240" w:lineRule="auto"/>
        <w:rPr>
          <w:rFonts w:cs="Arial"/>
          <w:bCs/>
          <w:szCs w:val="21"/>
        </w:rPr>
      </w:pPr>
      <w:r w:rsidRPr="00F4760E">
        <w:rPr>
          <w:rFonts w:cs="Arial"/>
          <w:bCs/>
          <w:szCs w:val="21"/>
        </w:rPr>
        <w:lastRenderedPageBreak/>
        <w:t xml:space="preserve">Les postes de refoulement seront équipés chacun : </w:t>
      </w:r>
    </w:p>
    <w:p w14:paraId="2401E2F0"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D’une cuve monobloc en matériau composite (polyester armé de fibre de verre) avec fond autonettoyant de manière à limiter au maximum les dépôts et fermentation ;</w:t>
      </w:r>
    </w:p>
    <w:p w14:paraId="776BDEA9"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Une grille manuelle (entrefer de 10cm) en entrée de chaque poste</w:t>
      </w:r>
    </w:p>
    <w:p w14:paraId="0049F28F"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De 2 pompes ;</w:t>
      </w:r>
    </w:p>
    <w:p w14:paraId="2FEB007D"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D’une sonde piézométrique pour le démarrage et l’arrêt des pompes couplé à des poires de niveau en sécurité (niveau bas et niveau haut);</w:t>
      </w:r>
    </w:p>
    <w:p w14:paraId="657E7927"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D’une armoire de commande ;</w:t>
      </w:r>
    </w:p>
    <w:p w14:paraId="3FFAA8CE"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D’un trop-plein ;</w:t>
      </w:r>
    </w:p>
    <w:p w14:paraId="0E2AC64C"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D’une télésurveillance GSM ;</w:t>
      </w:r>
    </w:p>
    <w:p w14:paraId="1A0614D3" w14:textId="77777777" w:rsidR="001010E6" w:rsidRPr="00F4760E" w:rsidRDefault="001010E6" w:rsidP="00364524">
      <w:pPr>
        <w:pStyle w:val="Paragraphedeliste"/>
        <w:keepNext w:val="0"/>
        <w:numPr>
          <w:ilvl w:val="1"/>
          <w:numId w:val="63"/>
        </w:numPr>
        <w:spacing w:line="240" w:lineRule="auto"/>
        <w:rPr>
          <w:rFonts w:cs="Arial"/>
          <w:bCs/>
          <w:szCs w:val="21"/>
        </w:rPr>
      </w:pPr>
      <w:r w:rsidRPr="00F4760E">
        <w:rPr>
          <w:rFonts w:cs="Arial"/>
          <w:bCs/>
          <w:szCs w:val="21"/>
        </w:rPr>
        <w:t xml:space="preserve">D’une embase pour la mise en place d’une potence mobile. </w:t>
      </w:r>
    </w:p>
    <w:p w14:paraId="76599381" w14:textId="77777777" w:rsidR="001010E6" w:rsidRPr="00F4760E" w:rsidRDefault="001010E6" w:rsidP="001010E6">
      <w:pPr>
        <w:keepNext w:val="0"/>
        <w:spacing w:line="240" w:lineRule="auto"/>
        <w:rPr>
          <w:rFonts w:cs="Arial"/>
          <w:bCs/>
          <w:szCs w:val="21"/>
        </w:rPr>
      </w:pPr>
    </w:p>
    <w:p w14:paraId="657CA62F" w14:textId="77777777" w:rsidR="001010E6" w:rsidRPr="00F4760E" w:rsidRDefault="001010E6" w:rsidP="001010E6">
      <w:pPr>
        <w:keepNext w:val="0"/>
        <w:spacing w:line="240" w:lineRule="auto"/>
        <w:rPr>
          <w:rFonts w:cs="Arial"/>
          <w:bCs/>
          <w:szCs w:val="21"/>
        </w:rPr>
      </w:pPr>
      <w:r w:rsidRPr="00F4760E">
        <w:rPr>
          <w:rFonts w:cs="Arial"/>
          <w:bCs/>
          <w:szCs w:val="21"/>
        </w:rPr>
        <w:t xml:space="preserve">Les postes comprendront : </w:t>
      </w:r>
    </w:p>
    <w:p w14:paraId="7A004FAF" w14:textId="77777777" w:rsidR="001010E6" w:rsidRPr="00F4760E" w:rsidRDefault="001010E6" w:rsidP="001010E6">
      <w:pPr>
        <w:keepNext w:val="0"/>
        <w:spacing w:line="240" w:lineRule="auto"/>
        <w:ind w:firstLine="708"/>
        <w:rPr>
          <w:rFonts w:cs="Arial"/>
          <w:bCs/>
          <w:szCs w:val="21"/>
        </w:rPr>
      </w:pPr>
      <w:r w:rsidRPr="00F4760E">
        <w:rPr>
          <w:rFonts w:cs="Arial"/>
          <w:bCs/>
          <w:szCs w:val="21"/>
        </w:rPr>
        <w:t>Une bâche de pompage ;</w:t>
      </w:r>
    </w:p>
    <w:p w14:paraId="78FDDB04" w14:textId="77777777" w:rsidR="001010E6" w:rsidRPr="00F4760E" w:rsidRDefault="001010E6" w:rsidP="001010E6">
      <w:pPr>
        <w:keepNext w:val="0"/>
        <w:spacing w:line="240" w:lineRule="auto"/>
        <w:ind w:firstLine="708"/>
        <w:rPr>
          <w:rFonts w:cs="Arial"/>
          <w:bCs/>
          <w:szCs w:val="21"/>
        </w:rPr>
      </w:pPr>
      <w:r w:rsidRPr="00F4760E">
        <w:rPr>
          <w:rFonts w:cs="Arial"/>
          <w:bCs/>
          <w:szCs w:val="21"/>
        </w:rPr>
        <w:t>Une chambre à vannes et clapets séparée de la bâche de pompage.</w:t>
      </w:r>
    </w:p>
    <w:p w14:paraId="3DC81EC4" w14:textId="77777777" w:rsidR="001010E6" w:rsidRPr="00F4760E" w:rsidRDefault="001010E6" w:rsidP="001010E6">
      <w:pPr>
        <w:keepNext w:val="0"/>
        <w:spacing w:line="240" w:lineRule="auto"/>
        <w:rPr>
          <w:rFonts w:cs="Arial"/>
          <w:bCs/>
          <w:szCs w:val="21"/>
        </w:rPr>
      </w:pPr>
      <w:r w:rsidRPr="00F4760E">
        <w:rPr>
          <w:rFonts w:cs="Arial"/>
          <w:bCs/>
          <w:szCs w:val="21"/>
        </w:rPr>
        <w:t>La télégestion devra permettre d’enregistrer les éventuels déversements au trop-plein via la sonde piézométrique.</w:t>
      </w:r>
    </w:p>
    <w:p w14:paraId="415117D9" w14:textId="77777777" w:rsidR="001010E6" w:rsidRDefault="001010E6" w:rsidP="001010E6">
      <w:pPr>
        <w:keepNext w:val="0"/>
        <w:spacing w:line="240" w:lineRule="auto"/>
        <w:rPr>
          <w:rFonts w:ascii="Roboto" w:hAnsi="Roboto" w:cs="Arial"/>
          <w:b/>
          <w:szCs w:val="20"/>
          <w:highlight w:val="yellow"/>
          <w:u w:val="single"/>
        </w:rPr>
      </w:pPr>
    </w:p>
    <w:p w14:paraId="5F0CC715"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17" w:name="_Toc489281675"/>
      <w:bookmarkStart w:id="218" w:name="_Toc491955904"/>
      <w:bookmarkStart w:id="219" w:name="_Toc45805988"/>
      <w:bookmarkStart w:id="220" w:name="_Toc69130250"/>
      <w:bookmarkStart w:id="221" w:name="_Toc115792687"/>
      <w:r w:rsidRPr="00E86A2F">
        <w:rPr>
          <w:b/>
          <w:color w:val="5B9BD5"/>
          <w:sz w:val="22"/>
        </w:rPr>
        <w:t>Bâches de pompage des postes de refoulement</w:t>
      </w:r>
      <w:bookmarkEnd w:id="217"/>
      <w:bookmarkEnd w:id="218"/>
      <w:bookmarkEnd w:id="219"/>
      <w:bookmarkEnd w:id="220"/>
      <w:bookmarkEnd w:id="221"/>
    </w:p>
    <w:p w14:paraId="083E5603" w14:textId="77777777" w:rsidR="001010E6" w:rsidRPr="00773A4F" w:rsidRDefault="001010E6" w:rsidP="001010E6">
      <w:pPr>
        <w:keepNext w:val="0"/>
        <w:spacing w:line="240" w:lineRule="auto"/>
        <w:rPr>
          <w:rFonts w:cs="Arial"/>
          <w:szCs w:val="20"/>
        </w:rPr>
      </w:pPr>
      <w:r w:rsidRPr="00773A4F">
        <w:rPr>
          <w:rFonts w:cs="Arial"/>
          <w:szCs w:val="20"/>
        </w:rPr>
        <w:t>Les cuves seront d’un seul tenant (monobloc) constitués en matériau composite (polyester armé de fibre de verre) avec fond autonettoyant de manière à limiter au maximum les dépôts et fermentation. Les pentes seront convergentes vers les aspirations des groupes électropompes. Cette forme de pente sera telle que lors d’une vidange manuelle complète des postes de refoulement, aucun dépôt n’apparaisse émergé. Le niveau radier des postes sera déterminé en fonction de la cote « arrêt des pompes » pour permettre une immersion suffisante des pompes. Pour les tuyaux d’arrivée des eaux usées, une liaison souple et étanche sera réalisée soit par un manchon de scellement soit par un carottage équipé d’un joint élastomère (type Forsheda). Les positions relatives en plan des réseaux amont et aval devront pouvoir être modifiables en cours d’exécution sans incidence financière sur le coût de l’ouvrage lui-même. Une ventilation naturelle sera prévue au niveau de la bâche des postes de refoulement. Le lestage des postes de refoulement est inclus dans le prix. Les hauteurs de cuves seront suffisantes pour mettre les postes hors eau.</w:t>
      </w:r>
    </w:p>
    <w:p w14:paraId="5A765B59" w14:textId="77777777" w:rsidR="001010E6" w:rsidRPr="00773A4F" w:rsidRDefault="001010E6" w:rsidP="001010E6">
      <w:pPr>
        <w:keepNext w:val="0"/>
        <w:spacing w:line="240" w:lineRule="auto"/>
        <w:rPr>
          <w:rFonts w:cs="Arial"/>
          <w:szCs w:val="20"/>
        </w:rPr>
      </w:pPr>
      <w:r w:rsidRPr="00773A4F">
        <w:rPr>
          <w:rFonts w:cs="Arial"/>
          <w:szCs w:val="20"/>
        </w:rPr>
        <w:t>Des trop-pleins sont prévus sur les postes de refoulement. Ces derniers seront raccordés sur le réseau existant.</w:t>
      </w:r>
    </w:p>
    <w:p w14:paraId="099B5042" w14:textId="77777777" w:rsidR="001010E6" w:rsidRDefault="001010E6" w:rsidP="001010E6">
      <w:pPr>
        <w:keepNext w:val="0"/>
        <w:spacing w:line="240" w:lineRule="auto"/>
        <w:rPr>
          <w:rFonts w:cs="Arial"/>
          <w:szCs w:val="20"/>
        </w:rPr>
      </w:pPr>
      <w:r w:rsidRPr="00773A4F">
        <w:rPr>
          <w:rFonts w:cs="Arial"/>
          <w:szCs w:val="20"/>
        </w:rPr>
        <w:t>Les trappes seront en fonte classe D400. Une attention toute particulière sera faite sur la mise en œuvre pour éviter d’avoir la formation d’une flaque d’eau autour des postes. L’ouverture des vantaux sera assistée par vérins. Les dimensions des trappes et leurs positions, dans la limite des dimensions des bâches, devront permettre une manutention aisée des pompes. Un dispositif de sécurité antichute escamotable sur charnières (barreaudage, caillebotis ou équivalent) devra équiper toute ouverture de section supérieure ou égale à 0,50 m². Le dispositif devra être étanche. Les postes devront être lestés en fond de cuve.</w:t>
      </w:r>
    </w:p>
    <w:p w14:paraId="2662AF2C" w14:textId="77777777" w:rsidR="001010E6" w:rsidRPr="0025644D" w:rsidRDefault="001010E6" w:rsidP="001010E6">
      <w:pPr>
        <w:keepNext w:val="0"/>
        <w:spacing w:line="240" w:lineRule="auto"/>
        <w:rPr>
          <w:rFonts w:cs="Arial"/>
          <w:b/>
          <w:bCs/>
          <w:color w:val="FF0000"/>
          <w:sz w:val="24"/>
          <w:szCs w:val="24"/>
        </w:rPr>
      </w:pPr>
      <w:r w:rsidRPr="0025644D">
        <w:rPr>
          <w:rFonts w:cs="Arial"/>
          <w:b/>
          <w:bCs/>
          <w:color w:val="FF0000"/>
          <w:sz w:val="24"/>
          <w:szCs w:val="24"/>
        </w:rPr>
        <w:t>Les deux postes de relevages</w:t>
      </w:r>
      <w:r>
        <w:rPr>
          <w:rFonts w:cs="Arial"/>
          <w:b/>
          <w:bCs/>
          <w:color w:val="FF0000"/>
          <w:sz w:val="24"/>
          <w:szCs w:val="24"/>
        </w:rPr>
        <w:t>, à créer dans le cadre des travaux du lot N°1,</w:t>
      </w:r>
      <w:r w:rsidRPr="0025644D">
        <w:rPr>
          <w:rFonts w:cs="Arial"/>
          <w:b/>
          <w:bCs/>
          <w:color w:val="FF0000"/>
          <w:sz w:val="24"/>
          <w:szCs w:val="24"/>
        </w:rPr>
        <w:t xml:space="preserve"> sont situés en zones circulables, ils seront donc équipés d’une dalle supérieure en béton et d’un tampon d’accès en fonte D 400.</w:t>
      </w:r>
    </w:p>
    <w:p w14:paraId="32E6F17E"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22" w:name="_Toc489281676"/>
      <w:bookmarkStart w:id="223" w:name="_Toc491955905"/>
      <w:bookmarkStart w:id="224" w:name="_Toc45805989"/>
      <w:bookmarkStart w:id="225" w:name="_Toc69130251"/>
      <w:bookmarkStart w:id="226" w:name="_Toc115792688"/>
      <w:r w:rsidRPr="00E86A2F">
        <w:rPr>
          <w:b/>
          <w:color w:val="5B9BD5"/>
          <w:sz w:val="22"/>
        </w:rPr>
        <w:t>Chambres à vannes et clapets</w:t>
      </w:r>
      <w:bookmarkEnd w:id="222"/>
      <w:bookmarkEnd w:id="223"/>
      <w:bookmarkEnd w:id="224"/>
      <w:bookmarkEnd w:id="225"/>
      <w:bookmarkEnd w:id="226"/>
    </w:p>
    <w:p w14:paraId="60CB45B0" w14:textId="77777777" w:rsidR="001010E6" w:rsidRPr="00773A4F" w:rsidRDefault="001010E6" w:rsidP="001010E6">
      <w:pPr>
        <w:keepNext w:val="0"/>
        <w:spacing w:line="240" w:lineRule="auto"/>
        <w:rPr>
          <w:rFonts w:cs="Arial"/>
          <w:szCs w:val="20"/>
        </w:rPr>
      </w:pPr>
      <w:r w:rsidRPr="00773A4F">
        <w:rPr>
          <w:rFonts w:cs="Arial"/>
          <w:szCs w:val="20"/>
        </w:rPr>
        <w:t>Les chambres à vannes et clapets seront réalisées avec des éléments monoblocs en polyester. Pour les conduites de refoulement on utilisera des manchettes d’ancrage. Une vidange gravitaire des chambres à « vannes et clapets » directement dans les bâches des postes de refoulement seront prévues. Cette vidange sera munie d’un dispositif interdisant toute remontée d’eaux usées et gaz viciés. Les postes de refoulement seront munis d’une vidange gravitaire des canalisations de refoulement munie d’une vanne d’isolement placée dans la chambre à vannes et clapets. Cette vidange se fera directement dans la bâche du poste de refoulement.</w:t>
      </w:r>
    </w:p>
    <w:p w14:paraId="713D65BF" w14:textId="77777777" w:rsidR="001010E6" w:rsidRPr="00773A4F" w:rsidRDefault="001010E6" w:rsidP="001010E6">
      <w:pPr>
        <w:keepNext w:val="0"/>
        <w:spacing w:line="240" w:lineRule="auto"/>
        <w:rPr>
          <w:rFonts w:cs="Arial"/>
          <w:szCs w:val="20"/>
        </w:rPr>
      </w:pPr>
      <w:r w:rsidRPr="00773A4F">
        <w:rPr>
          <w:rFonts w:cs="Arial"/>
          <w:szCs w:val="20"/>
        </w:rPr>
        <w:t>Les vantaux articulés type sécurité (verrouillables) seront en fonte classe D400. L’ouverture des vantaux sera assistée par vérins. Les dimensions de la trappe et sa position, dans la limite des dimensions de la chambre à vannes et clapets, devront permettre une manutention aisée des vannes et clapets. Le dispositif devra être étanche.</w:t>
      </w:r>
    </w:p>
    <w:p w14:paraId="5B755768" w14:textId="2CF0F56A" w:rsidR="001010E6" w:rsidRPr="00E86A2F" w:rsidRDefault="00DC244F" w:rsidP="00364524">
      <w:pPr>
        <w:pStyle w:val="Paragraphedeliste"/>
        <w:keepNext w:val="0"/>
        <w:numPr>
          <w:ilvl w:val="0"/>
          <w:numId w:val="110"/>
        </w:numPr>
        <w:spacing w:before="60" w:after="60" w:line="240" w:lineRule="auto"/>
        <w:jc w:val="left"/>
        <w:rPr>
          <w:b/>
          <w:color w:val="5B9BD5"/>
          <w:sz w:val="22"/>
        </w:rPr>
      </w:pPr>
      <w:bookmarkStart w:id="227" w:name="_Toc489281677"/>
      <w:bookmarkStart w:id="228" w:name="_Toc491955906"/>
      <w:bookmarkStart w:id="229" w:name="_Toc45805990"/>
      <w:bookmarkStart w:id="230" w:name="_Toc69130252"/>
      <w:bookmarkStart w:id="231" w:name="_Toc115792689"/>
      <w:r w:rsidRPr="00E86A2F">
        <w:rPr>
          <w:b/>
          <w:color w:val="5B9BD5"/>
          <w:sz w:val="22"/>
        </w:rPr>
        <w:t>Équipements</w:t>
      </w:r>
      <w:r w:rsidR="001010E6" w:rsidRPr="00E86A2F">
        <w:rPr>
          <w:b/>
          <w:color w:val="5B9BD5"/>
          <w:sz w:val="22"/>
        </w:rPr>
        <w:t xml:space="preserve"> électromécaniques</w:t>
      </w:r>
      <w:bookmarkEnd w:id="227"/>
      <w:bookmarkEnd w:id="228"/>
      <w:bookmarkEnd w:id="229"/>
      <w:bookmarkEnd w:id="230"/>
      <w:bookmarkEnd w:id="231"/>
    </w:p>
    <w:p w14:paraId="3FA716E9" w14:textId="77777777" w:rsidR="001010E6" w:rsidRPr="00773A4F" w:rsidRDefault="001010E6" w:rsidP="001010E6">
      <w:pPr>
        <w:keepNext w:val="0"/>
        <w:spacing w:line="240" w:lineRule="auto"/>
        <w:rPr>
          <w:rFonts w:cs="Arial"/>
          <w:szCs w:val="20"/>
        </w:rPr>
      </w:pPr>
      <w:r w:rsidRPr="00773A4F">
        <w:rPr>
          <w:rFonts w:cs="Arial"/>
          <w:szCs w:val="20"/>
        </w:rPr>
        <w:t xml:space="preserve">Les bâches des postes de refoulement abriteront 2 groupes électropompes. Les pompes fonctionneront alternativement. Elles seront asservies au niveau d’eau dans la bâche de pompage. La permutation des pompes sera automatique entre chaque arrêt. En cas de défaut (hydraulique ou électrique) du groupe en service, la </w:t>
      </w:r>
      <w:r w:rsidRPr="00773A4F">
        <w:rPr>
          <w:rFonts w:cs="Arial"/>
          <w:szCs w:val="20"/>
        </w:rPr>
        <w:lastRenderedPageBreak/>
        <w:t>mise en route du second groupe sera automatique. Le mode de démarrage sera direct pour les puissances nominales de pompe inférieures à 5 kW.</w:t>
      </w:r>
    </w:p>
    <w:p w14:paraId="0826B23A"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32" w:name="_Toc489281678"/>
      <w:bookmarkStart w:id="233" w:name="_Toc491955907"/>
      <w:bookmarkStart w:id="234" w:name="_Toc45805991"/>
      <w:bookmarkStart w:id="235" w:name="_Toc69130253"/>
      <w:bookmarkStart w:id="236" w:name="_Toc115792690"/>
      <w:r w:rsidRPr="00E86A2F">
        <w:rPr>
          <w:b/>
          <w:color w:val="5B9BD5"/>
          <w:sz w:val="22"/>
        </w:rPr>
        <w:t>Caractéristiques des pompes</w:t>
      </w:r>
      <w:bookmarkEnd w:id="232"/>
      <w:bookmarkEnd w:id="233"/>
      <w:bookmarkEnd w:id="234"/>
      <w:bookmarkEnd w:id="235"/>
      <w:bookmarkEnd w:id="236"/>
    </w:p>
    <w:p w14:paraId="4F901CC8" w14:textId="77777777" w:rsidR="001010E6" w:rsidRDefault="001010E6" w:rsidP="001010E6">
      <w:pPr>
        <w:keepNext w:val="0"/>
        <w:spacing w:line="240" w:lineRule="auto"/>
        <w:rPr>
          <w:rFonts w:cs="Arial"/>
          <w:szCs w:val="20"/>
        </w:rPr>
      </w:pPr>
      <w:r w:rsidRPr="00773A4F">
        <w:rPr>
          <w:rFonts w:cs="Arial"/>
          <w:szCs w:val="20"/>
        </w:rPr>
        <w:t>Les groupes électropompes seront de type submersible</w:t>
      </w:r>
      <w:r>
        <w:rPr>
          <w:rFonts w:cs="Arial"/>
          <w:szCs w:val="20"/>
        </w:rPr>
        <w:t xml:space="preserve">. </w:t>
      </w:r>
      <w:r w:rsidRPr="00773A4F">
        <w:rPr>
          <w:rFonts w:cs="Arial"/>
          <w:szCs w:val="20"/>
        </w:rPr>
        <w:t>Les roues seront de type adaptative-N. L’entrepreneur devra préciser dans son offre (mémoire technique), leur marque, leur type, leur section de passage, leur puissance, leur vitesse de rotation et en garantir les performances (débit, consommation électrique aux bornes). La section de passage des groupes électropompes sera au minimum de 100 mm. Toute section inférieure sera à justifier. Les vitesses supérieures à 1500 Tr/min seront à éviter ou à justifier. Ces groupes électropompes seront montés sur pieds d’assise fixes avec accouplements rapides et dispositif(s) de guidage permettant leur extraction aisée depuis l’extérieur du poste. Les doubles barres de guidage et les chaînes de relevage seront en inox 316 L.</w:t>
      </w:r>
    </w:p>
    <w:p w14:paraId="2322B37F" w14:textId="77777777" w:rsidR="00D97586" w:rsidRDefault="00D97586" w:rsidP="001010E6">
      <w:pPr>
        <w:keepNext w:val="0"/>
        <w:spacing w:line="240" w:lineRule="auto"/>
        <w:rPr>
          <w:rFonts w:cs="Arial"/>
          <w:szCs w:val="20"/>
        </w:rPr>
      </w:pPr>
    </w:p>
    <w:p w14:paraId="6EAFFD3D" w14:textId="77777777" w:rsidR="00D97586" w:rsidRPr="00773A4F" w:rsidRDefault="00D97586" w:rsidP="001010E6">
      <w:pPr>
        <w:keepNext w:val="0"/>
        <w:spacing w:line="240" w:lineRule="auto"/>
        <w:rPr>
          <w:rFonts w:cs="Arial"/>
          <w:szCs w:val="20"/>
        </w:rPr>
      </w:pPr>
    </w:p>
    <w:p w14:paraId="66AD09F5" w14:textId="156F69C3" w:rsidR="001010E6" w:rsidRPr="00E86A2F" w:rsidRDefault="00DC244F" w:rsidP="00364524">
      <w:pPr>
        <w:pStyle w:val="Paragraphedeliste"/>
        <w:keepNext w:val="0"/>
        <w:numPr>
          <w:ilvl w:val="0"/>
          <w:numId w:val="110"/>
        </w:numPr>
        <w:spacing w:before="60" w:after="60" w:line="240" w:lineRule="auto"/>
        <w:jc w:val="left"/>
        <w:rPr>
          <w:b/>
          <w:color w:val="5B9BD5"/>
          <w:sz w:val="22"/>
        </w:rPr>
      </w:pPr>
      <w:bookmarkStart w:id="237" w:name="_Toc489281679"/>
      <w:bookmarkStart w:id="238" w:name="_Toc491955908"/>
      <w:bookmarkStart w:id="239" w:name="_Toc45805992"/>
      <w:bookmarkStart w:id="240" w:name="_Toc69130254"/>
      <w:bookmarkStart w:id="241" w:name="_Toc115792691"/>
      <w:r w:rsidRPr="00E86A2F">
        <w:rPr>
          <w:b/>
          <w:color w:val="5B9BD5"/>
          <w:sz w:val="22"/>
        </w:rPr>
        <w:t>Équipements</w:t>
      </w:r>
      <w:r w:rsidR="001010E6" w:rsidRPr="00E86A2F">
        <w:rPr>
          <w:b/>
          <w:color w:val="5B9BD5"/>
          <w:sz w:val="22"/>
        </w:rPr>
        <w:t xml:space="preserve"> hydrauliques</w:t>
      </w:r>
      <w:bookmarkEnd w:id="237"/>
      <w:bookmarkEnd w:id="238"/>
      <w:bookmarkEnd w:id="239"/>
      <w:bookmarkEnd w:id="240"/>
      <w:bookmarkEnd w:id="241"/>
    </w:p>
    <w:p w14:paraId="1763EC06" w14:textId="77777777" w:rsidR="001010E6" w:rsidRPr="006A3297" w:rsidRDefault="001010E6" w:rsidP="001010E6">
      <w:pPr>
        <w:keepNext w:val="0"/>
        <w:spacing w:line="240" w:lineRule="auto"/>
        <w:rPr>
          <w:rFonts w:cs="Arial"/>
          <w:szCs w:val="21"/>
        </w:rPr>
      </w:pPr>
      <w:r w:rsidRPr="006A3297">
        <w:rPr>
          <w:rFonts w:cs="Arial"/>
          <w:szCs w:val="21"/>
        </w:rPr>
        <w:t>Tous les coudes, manchettes, lyre, culottes seront impérativement en fonte. Seules les manchettes de traversée de voile de la bâche de pompage seront en inox 316L. Les jonctions entre canalisations de refoulement devront se faire impérativement à 45°. Les jonctions en té sont à proscrire.</w:t>
      </w:r>
    </w:p>
    <w:p w14:paraId="6F626ADC" w14:textId="77777777" w:rsidR="001010E6" w:rsidRPr="006A3297" w:rsidRDefault="001010E6" w:rsidP="001010E6">
      <w:pPr>
        <w:keepNext w:val="0"/>
        <w:spacing w:line="240" w:lineRule="auto"/>
        <w:rPr>
          <w:rFonts w:cs="Arial"/>
          <w:szCs w:val="21"/>
        </w:rPr>
      </w:pPr>
      <w:r w:rsidRPr="006A3297">
        <w:rPr>
          <w:rFonts w:cs="Arial"/>
          <w:szCs w:val="21"/>
        </w:rPr>
        <w:t xml:space="preserve">Les postes de refoulement seront munis de chambres à vannes et clapets. Chaque canalisation de refoulement sera équipée : </w:t>
      </w:r>
    </w:p>
    <w:p w14:paraId="2DAA5B1B" w14:textId="77777777" w:rsidR="001010E6" w:rsidRPr="006A3297" w:rsidRDefault="001010E6" w:rsidP="00364524">
      <w:pPr>
        <w:pStyle w:val="Paragraphedeliste"/>
        <w:keepNext w:val="0"/>
        <w:numPr>
          <w:ilvl w:val="1"/>
          <w:numId w:val="63"/>
        </w:numPr>
        <w:spacing w:line="240" w:lineRule="auto"/>
        <w:rPr>
          <w:rFonts w:cs="Arial"/>
          <w:szCs w:val="21"/>
        </w:rPr>
      </w:pPr>
      <w:r w:rsidRPr="006A3297">
        <w:rPr>
          <w:rFonts w:cs="Arial"/>
          <w:szCs w:val="21"/>
        </w:rPr>
        <w:t xml:space="preserve">D’une vanne d’isolement en fonte avec revêtement type peinture ou résine époxy, à passage intégral à opercule avec joint caoutchouc et revêtement élastomère sans gorge dans le siège, </w:t>
      </w:r>
    </w:p>
    <w:p w14:paraId="7B75E4E9" w14:textId="77777777" w:rsidR="001010E6" w:rsidRPr="006A3297" w:rsidRDefault="001010E6" w:rsidP="00364524">
      <w:pPr>
        <w:pStyle w:val="Paragraphedeliste"/>
        <w:keepNext w:val="0"/>
        <w:numPr>
          <w:ilvl w:val="1"/>
          <w:numId w:val="63"/>
        </w:numPr>
        <w:spacing w:line="240" w:lineRule="auto"/>
        <w:rPr>
          <w:rFonts w:cs="Arial"/>
          <w:szCs w:val="21"/>
        </w:rPr>
      </w:pPr>
      <w:r w:rsidRPr="006A3297">
        <w:rPr>
          <w:rFonts w:cs="Arial"/>
          <w:szCs w:val="21"/>
        </w:rPr>
        <w:t>D’un clapet anti-retour en fonte avec revêtement type peinture ou résine époxy, de type visitable à boule.</w:t>
      </w:r>
    </w:p>
    <w:p w14:paraId="74DBB122" w14:textId="77777777" w:rsidR="001010E6" w:rsidRPr="006A3297" w:rsidRDefault="001010E6" w:rsidP="001010E6">
      <w:pPr>
        <w:keepNext w:val="0"/>
        <w:spacing w:line="240" w:lineRule="auto"/>
        <w:rPr>
          <w:rFonts w:cs="Arial"/>
          <w:szCs w:val="21"/>
        </w:rPr>
      </w:pPr>
      <w:r w:rsidRPr="006A3297">
        <w:rPr>
          <w:rFonts w:cs="Arial"/>
          <w:szCs w:val="21"/>
        </w:rPr>
        <w:t>Un piquage et vanne pour manomètre avec vanne d’isolement permettant le contrôle de la pression sera installé au départ de chaque refoulement, dans la chambre à vannes et clapets, en aval de ces derniers.</w:t>
      </w:r>
    </w:p>
    <w:p w14:paraId="2B27542C"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42" w:name="_Toc489281680"/>
      <w:bookmarkStart w:id="243" w:name="_Toc491955909"/>
      <w:bookmarkStart w:id="244" w:name="_Toc45805993"/>
      <w:bookmarkStart w:id="245" w:name="_Toc69130255"/>
      <w:bookmarkStart w:id="246" w:name="_Toc115792692"/>
      <w:r w:rsidRPr="00E86A2F">
        <w:rPr>
          <w:b/>
          <w:color w:val="5B9BD5"/>
          <w:sz w:val="22"/>
        </w:rPr>
        <w:t>Equipements électriques de commande, protection et contrôle</w:t>
      </w:r>
      <w:bookmarkEnd w:id="242"/>
      <w:bookmarkEnd w:id="243"/>
      <w:bookmarkEnd w:id="244"/>
      <w:bookmarkEnd w:id="245"/>
      <w:bookmarkEnd w:id="246"/>
    </w:p>
    <w:p w14:paraId="1ED4E857" w14:textId="77777777" w:rsidR="001010E6" w:rsidRPr="006A3297" w:rsidRDefault="001010E6" w:rsidP="001010E6">
      <w:pPr>
        <w:keepNext w:val="0"/>
        <w:spacing w:line="240" w:lineRule="auto"/>
        <w:rPr>
          <w:rFonts w:cs="Arial"/>
          <w:b/>
          <w:szCs w:val="21"/>
          <w:u w:val="single"/>
        </w:rPr>
      </w:pPr>
      <w:r>
        <w:rPr>
          <w:rFonts w:cs="Arial"/>
          <w:b/>
          <w:szCs w:val="21"/>
          <w:u w:val="single"/>
        </w:rPr>
        <w:t xml:space="preserve">Alimentation électrique du poste </w:t>
      </w:r>
      <w:r w:rsidRPr="006A3297">
        <w:rPr>
          <w:rFonts w:cs="Arial"/>
          <w:b/>
          <w:szCs w:val="21"/>
          <w:u w:val="single"/>
        </w:rPr>
        <w:t>:</w:t>
      </w:r>
    </w:p>
    <w:p w14:paraId="0709ED77" w14:textId="77777777" w:rsidR="00D97586" w:rsidRDefault="001010E6" w:rsidP="001010E6">
      <w:pPr>
        <w:keepNext w:val="0"/>
        <w:spacing w:line="240" w:lineRule="auto"/>
        <w:rPr>
          <w:rFonts w:cs="Arial"/>
          <w:bCs/>
          <w:szCs w:val="21"/>
        </w:rPr>
      </w:pPr>
      <w:r w:rsidRPr="006A3297">
        <w:rPr>
          <w:rFonts w:cs="Arial"/>
          <w:bCs/>
          <w:szCs w:val="21"/>
        </w:rPr>
        <w:t>Les postes de refoulement seront alimentés depuis le</w:t>
      </w:r>
      <w:r>
        <w:rPr>
          <w:rFonts w:cs="Arial"/>
          <w:bCs/>
          <w:szCs w:val="21"/>
        </w:rPr>
        <w:t xml:space="preserve"> réseau électrique du site.</w:t>
      </w:r>
    </w:p>
    <w:p w14:paraId="68E2089A" w14:textId="0728ABBA" w:rsidR="001010E6" w:rsidRDefault="00D97586" w:rsidP="001010E6">
      <w:pPr>
        <w:keepNext w:val="0"/>
        <w:spacing w:line="240" w:lineRule="auto"/>
        <w:rPr>
          <w:rFonts w:cs="Arial"/>
          <w:bCs/>
          <w:szCs w:val="21"/>
        </w:rPr>
      </w:pPr>
      <w:r>
        <w:rPr>
          <w:rFonts w:cs="Arial"/>
          <w:bCs/>
          <w:szCs w:val="21"/>
        </w:rPr>
        <w:t>Les travaux de raccordement de l’armoire du poste de relevage au réseau du site est à la charge du titulaire.</w:t>
      </w:r>
      <w:r w:rsidR="001010E6">
        <w:rPr>
          <w:rFonts w:cs="Arial"/>
          <w:bCs/>
          <w:szCs w:val="21"/>
        </w:rPr>
        <w:t xml:space="preserve"> </w:t>
      </w:r>
    </w:p>
    <w:p w14:paraId="491434DE" w14:textId="77777777" w:rsidR="00E86A2F" w:rsidRDefault="00E86A2F" w:rsidP="001010E6">
      <w:pPr>
        <w:keepNext w:val="0"/>
        <w:spacing w:line="240" w:lineRule="auto"/>
        <w:rPr>
          <w:rFonts w:cs="Arial"/>
          <w:bCs/>
          <w:szCs w:val="21"/>
        </w:rPr>
      </w:pPr>
    </w:p>
    <w:p w14:paraId="4270E239" w14:textId="77777777" w:rsidR="001010E6" w:rsidRPr="006A3297" w:rsidRDefault="001010E6" w:rsidP="001010E6">
      <w:pPr>
        <w:keepNext w:val="0"/>
        <w:spacing w:line="240" w:lineRule="auto"/>
        <w:rPr>
          <w:rFonts w:cs="Arial"/>
          <w:bCs/>
          <w:szCs w:val="21"/>
        </w:rPr>
      </w:pPr>
    </w:p>
    <w:p w14:paraId="7FA37C38" w14:textId="77777777" w:rsidR="001010E6" w:rsidRPr="006A3297" w:rsidRDefault="001010E6" w:rsidP="001010E6">
      <w:pPr>
        <w:keepNext w:val="0"/>
        <w:spacing w:line="240" w:lineRule="auto"/>
        <w:rPr>
          <w:rFonts w:cs="Arial"/>
          <w:b/>
          <w:szCs w:val="21"/>
          <w:u w:val="single"/>
        </w:rPr>
      </w:pPr>
      <w:r w:rsidRPr="006A3297">
        <w:rPr>
          <w:rFonts w:cs="Arial"/>
          <w:b/>
          <w:szCs w:val="21"/>
          <w:u w:val="single"/>
        </w:rPr>
        <w:t>ARMOIRE DE COMMANDE :</w:t>
      </w:r>
    </w:p>
    <w:p w14:paraId="3DE1768A" w14:textId="77777777" w:rsidR="001010E6" w:rsidRPr="006A3297" w:rsidRDefault="001010E6" w:rsidP="001010E6">
      <w:pPr>
        <w:keepNext w:val="0"/>
        <w:spacing w:line="240" w:lineRule="auto"/>
        <w:rPr>
          <w:rFonts w:cs="Arial"/>
          <w:szCs w:val="21"/>
        </w:rPr>
      </w:pPr>
      <w:r w:rsidRPr="006A3297">
        <w:rPr>
          <w:rFonts w:cs="Arial"/>
          <w:szCs w:val="21"/>
        </w:rPr>
        <w:t xml:space="preserve">Les postes de refoulement disposeront d’armoires de commande. Elles seront installées à une distance maximale de 5 mètres des postes de refoulement. Les coffrets de ces armoires seront étanches, en aluminium avec panneau pivotant intérieur et double porte extérieure. Elles seront fermées à clé par serrures de sûreté et canons de type DENY. Elles seront installées sur des socles béton coulés en place de manière à avoir les armoires à hauteur. Ces armoires de commande comprendront : </w:t>
      </w:r>
    </w:p>
    <w:p w14:paraId="0D8D7243" w14:textId="6C6A275B" w:rsidR="001010E6" w:rsidRPr="006A3297" w:rsidRDefault="00DC244F" w:rsidP="001010E6">
      <w:pPr>
        <w:pStyle w:val="Titre5"/>
        <w:spacing w:line="240" w:lineRule="auto"/>
        <w:rPr>
          <w:rFonts w:ascii="Roboto Light" w:hAnsi="Roboto Light"/>
          <w:szCs w:val="21"/>
        </w:rPr>
      </w:pPr>
      <w:r w:rsidRPr="006A3297">
        <w:rPr>
          <w:rFonts w:ascii="Roboto Light" w:hAnsi="Roboto Light"/>
          <w:szCs w:val="21"/>
        </w:rPr>
        <w:t>Étage</w:t>
      </w:r>
      <w:r w:rsidR="001010E6" w:rsidRPr="006A3297">
        <w:rPr>
          <w:rFonts w:ascii="Roboto Light" w:hAnsi="Roboto Light"/>
          <w:szCs w:val="21"/>
        </w:rPr>
        <w:t xml:space="preserve"> puissance</w:t>
      </w:r>
    </w:p>
    <w:p w14:paraId="06653DEC" w14:textId="77777777" w:rsidR="001010E6" w:rsidRPr="006A3297" w:rsidRDefault="001010E6" w:rsidP="001010E6">
      <w:pPr>
        <w:keepNext w:val="0"/>
        <w:spacing w:line="240" w:lineRule="auto"/>
        <w:rPr>
          <w:rFonts w:cs="Arial"/>
          <w:szCs w:val="21"/>
        </w:rPr>
      </w:pPr>
      <w:r w:rsidRPr="006A3297">
        <w:rPr>
          <w:rFonts w:cs="Arial"/>
          <w:szCs w:val="21"/>
        </w:rPr>
        <w:t>Interrupteur général monophasé,</w:t>
      </w:r>
    </w:p>
    <w:p w14:paraId="75054872" w14:textId="77777777" w:rsidR="001010E6" w:rsidRPr="006A3297" w:rsidRDefault="001010E6" w:rsidP="001010E6">
      <w:pPr>
        <w:pStyle w:val="En-tte"/>
        <w:keepNext w:val="0"/>
        <w:tabs>
          <w:tab w:val="clear" w:pos="9071"/>
        </w:tabs>
        <w:spacing w:line="240" w:lineRule="auto"/>
        <w:rPr>
          <w:rFonts w:cs="Arial"/>
          <w:szCs w:val="21"/>
        </w:rPr>
      </w:pPr>
      <w:r w:rsidRPr="006A3297">
        <w:rPr>
          <w:rFonts w:cs="Arial"/>
          <w:szCs w:val="21"/>
        </w:rPr>
        <w:t>Disjoncteur différentiel 30 mA par pompe,</w:t>
      </w:r>
    </w:p>
    <w:p w14:paraId="66B922B7" w14:textId="77777777" w:rsidR="001010E6" w:rsidRPr="006A3297" w:rsidRDefault="001010E6" w:rsidP="001010E6">
      <w:pPr>
        <w:keepNext w:val="0"/>
        <w:spacing w:line="240" w:lineRule="auto"/>
        <w:rPr>
          <w:rFonts w:cs="Arial"/>
          <w:szCs w:val="21"/>
        </w:rPr>
      </w:pPr>
      <w:r w:rsidRPr="006A3297">
        <w:rPr>
          <w:rFonts w:cs="Arial"/>
          <w:szCs w:val="21"/>
        </w:rPr>
        <w:t>Bornier d’alimentation,</w:t>
      </w:r>
    </w:p>
    <w:p w14:paraId="6775B67F" w14:textId="77777777" w:rsidR="001010E6" w:rsidRPr="006A3297" w:rsidRDefault="001010E6" w:rsidP="001010E6">
      <w:pPr>
        <w:keepNext w:val="0"/>
        <w:spacing w:line="240" w:lineRule="auto"/>
        <w:rPr>
          <w:rFonts w:cs="Arial"/>
          <w:szCs w:val="21"/>
        </w:rPr>
      </w:pPr>
      <w:r w:rsidRPr="006A3297">
        <w:rPr>
          <w:rFonts w:cs="Arial"/>
          <w:szCs w:val="21"/>
        </w:rPr>
        <w:t>Relais de protection des moteurs pour isotherme,</w:t>
      </w:r>
    </w:p>
    <w:p w14:paraId="29E7152F" w14:textId="77777777" w:rsidR="001010E6" w:rsidRPr="006A3297" w:rsidRDefault="001010E6" w:rsidP="001010E6">
      <w:pPr>
        <w:keepNext w:val="0"/>
        <w:spacing w:line="240" w:lineRule="auto"/>
        <w:rPr>
          <w:rFonts w:cs="Arial"/>
          <w:szCs w:val="21"/>
        </w:rPr>
      </w:pPr>
      <w:r w:rsidRPr="006A3297">
        <w:rPr>
          <w:rFonts w:cs="Arial"/>
          <w:szCs w:val="21"/>
        </w:rPr>
        <w:t>Relais protection magnétothermique par pompe,</w:t>
      </w:r>
    </w:p>
    <w:p w14:paraId="212466E5" w14:textId="77777777" w:rsidR="001010E6" w:rsidRPr="006A3297" w:rsidRDefault="001010E6" w:rsidP="001010E6">
      <w:pPr>
        <w:keepNext w:val="0"/>
        <w:spacing w:line="240" w:lineRule="auto"/>
        <w:rPr>
          <w:rFonts w:cs="Arial"/>
          <w:szCs w:val="21"/>
        </w:rPr>
      </w:pPr>
      <w:r w:rsidRPr="006A3297">
        <w:rPr>
          <w:rFonts w:cs="Arial"/>
          <w:szCs w:val="21"/>
        </w:rPr>
        <w:t>Démarreur-ralentisseur par pompe si pompe &gt; 5 kW,</w:t>
      </w:r>
    </w:p>
    <w:p w14:paraId="0C8C2939" w14:textId="77777777" w:rsidR="001010E6" w:rsidRPr="006A3297" w:rsidRDefault="001010E6" w:rsidP="001010E6">
      <w:pPr>
        <w:keepNext w:val="0"/>
        <w:spacing w:line="240" w:lineRule="auto"/>
        <w:rPr>
          <w:rFonts w:cs="Arial"/>
          <w:szCs w:val="21"/>
        </w:rPr>
      </w:pPr>
      <w:r w:rsidRPr="006A3297">
        <w:rPr>
          <w:rFonts w:cs="Arial"/>
          <w:szCs w:val="21"/>
        </w:rPr>
        <w:t>Bornier de reprise pour branchement des pompes,</w:t>
      </w:r>
    </w:p>
    <w:p w14:paraId="781634DD" w14:textId="77777777" w:rsidR="001010E6" w:rsidRPr="006A3297" w:rsidRDefault="001010E6" w:rsidP="001010E6">
      <w:pPr>
        <w:keepNext w:val="0"/>
        <w:spacing w:line="240" w:lineRule="auto"/>
        <w:rPr>
          <w:rFonts w:cs="Arial"/>
          <w:szCs w:val="21"/>
        </w:rPr>
      </w:pPr>
      <w:r w:rsidRPr="006A3297">
        <w:rPr>
          <w:rFonts w:cs="Arial"/>
          <w:szCs w:val="21"/>
        </w:rPr>
        <w:t>Résistance chauffante 100 W avec thermostat (anti-condensation).</w:t>
      </w:r>
    </w:p>
    <w:p w14:paraId="06F6F53B" w14:textId="6C117FFB" w:rsidR="001010E6" w:rsidRPr="006A3297" w:rsidRDefault="00DC244F" w:rsidP="001010E6">
      <w:pPr>
        <w:pStyle w:val="Titre5"/>
        <w:spacing w:line="240" w:lineRule="auto"/>
        <w:rPr>
          <w:rFonts w:ascii="Roboto Light" w:hAnsi="Roboto Light"/>
          <w:szCs w:val="21"/>
        </w:rPr>
      </w:pPr>
      <w:r w:rsidRPr="006A3297">
        <w:rPr>
          <w:rFonts w:ascii="Roboto Light" w:hAnsi="Roboto Light"/>
          <w:szCs w:val="21"/>
        </w:rPr>
        <w:t>Étage</w:t>
      </w:r>
      <w:r w:rsidR="001010E6" w:rsidRPr="006A3297">
        <w:rPr>
          <w:rFonts w:ascii="Roboto Light" w:hAnsi="Roboto Light"/>
          <w:szCs w:val="21"/>
        </w:rPr>
        <w:t xml:space="preserve"> commande</w:t>
      </w:r>
    </w:p>
    <w:p w14:paraId="4B2A7E1F" w14:textId="77777777" w:rsidR="001010E6" w:rsidRPr="006A3297" w:rsidRDefault="001010E6" w:rsidP="001010E6">
      <w:pPr>
        <w:pStyle w:val="Corpsdetexte"/>
        <w:keepNext w:val="0"/>
        <w:spacing w:line="240" w:lineRule="auto"/>
        <w:rPr>
          <w:rFonts w:cs="Arial"/>
          <w:szCs w:val="21"/>
        </w:rPr>
      </w:pPr>
      <w:r w:rsidRPr="006A3297">
        <w:rPr>
          <w:rFonts w:cs="Arial"/>
          <w:szCs w:val="21"/>
        </w:rPr>
        <w:t>Transformateur de sécurité pour commande 24 V,</w:t>
      </w:r>
    </w:p>
    <w:p w14:paraId="3835531D" w14:textId="77777777" w:rsidR="001010E6" w:rsidRPr="006A3297" w:rsidRDefault="001010E6" w:rsidP="001010E6">
      <w:pPr>
        <w:pStyle w:val="Corpsdetexte"/>
        <w:keepNext w:val="0"/>
        <w:spacing w:line="240" w:lineRule="auto"/>
        <w:rPr>
          <w:rFonts w:cs="Arial"/>
          <w:szCs w:val="21"/>
        </w:rPr>
      </w:pPr>
      <w:r w:rsidRPr="006A3297">
        <w:rPr>
          <w:rFonts w:cs="Arial"/>
          <w:szCs w:val="21"/>
        </w:rPr>
        <w:t>Sélection des pompes par commutateurs en fonction des seuils,</w:t>
      </w:r>
    </w:p>
    <w:p w14:paraId="70C24FEE" w14:textId="77777777" w:rsidR="001010E6" w:rsidRPr="006A3297" w:rsidRDefault="001010E6" w:rsidP="001010E6">
      <w:pPr>
        <w:pStyle w:val="Corpsdetexte"/>
        <w:keepNext w:val="0"/>
        <w:spacing w:line="240" w:lineRule="auto"/>
        <w:rPr>
          <w:rFonts w:cs="Arial"/>
          <w:szCs w:val="21"/>
        </w:rPr>
      </w:pPr>
      <w:r w:rsidRPr="006A3297">
        <w:rPr>
          <w:rFonts w:cs="Arial"/>
          <w:szCs w:val="21"/>
        </w:rPr>
        <w:t>Relais de protection d’inversion et manque de phase,</w:t>
      </w:r>
    </w:p>
    <w:p w14:paraId="698159D7" w14:textId="77777777" w:rsidR="001010E6" w:rsidRPr="006A3297" w:rsidRDefault="001010E6" w:rsidP="001010E6">
      <w:pPr>
        <w:pStyle w:val="Corpsdetexte"/>
        <w:keepNext w:val="0"/>
        <w:spacing w:line="240" w:lineRule="auto"/>
        <w:rPr>
          <w:rFonts w:cs="Arial"/>
          <w:szCs w:val="21"/>
        </w:rPr>
      </w:pPr>
      <w:r w:rsidRPr="006A3297">
        <w:rPr>
          <w:rFonts w:cs="Arial"/>
          <w:szCs w:val="21"/>
        </w:rPr>
        <w:t>Commutateur trois positions « automatique / 0 / manuel » par pompe,</w:t>
      </w:r>
    </w:p>
    <w:p w14:paraId="22607B07" w14:textId="77777777" w:rsidR="001010E6" w:rsidRPr="006A3297" w:rsidRDefault="001010E6" w:rsidP="001010E6">
      <w:pPr>
        <w:pStyle w:val="Corpsdetexte"/>
        <w:keepNext w:val="0"/>
        <w:spacing w:line="240" w:lineRule="auto"/>
        <w:rPr>
          <w:rFonts w:cs="Arial"/>
          <w:szCs w:val="21"/>
        </w:rPr>
      </w:pPr>
      <w:r w:rsidRPr="006A3297">
        <w:rPr>
          <w:rFonts w:cs="Arial"/>
          <w:szCs w:val="21"/>
        </w:rPr>
        <w:t>Bornier pour raccordement d’une sonde piézométrique,</w:t>
      </w:r>
    </w:p>
    <w:p w14:paraId="6A5C80ED" w14:textId="77777777" w:rsidR="001010E6" w:rsidRPr="006A3297" w:rsidRDefault="001010E6" w:rsidP="001010E6">
      <w:pPr>
        <w:pStyle w:val="Corpsdetexte"/>
        <w:keepNext w:val="0"/>
        <w:spacing w:line="240" w:lineRule="auto"/>
        <w:rPr>
          <w:rFonts w:cs="Arial"/>
          <w:szCs w:val="21"/>
        </w:rPr>
      </w:pPr>
      <w:r w:rsidRPr="006A3297">
        <w:rPr>
          <w:rFonts w:cs="Arial"/>
          <w:szCs w:val="21"/>
        </w:rPr>
        <w:lastRenderedPageBreak/>
        <w:t>Bornier pour raccordement des poires de niveau de secours (niveau très haut (alarme), niveau haut (marche), niveau bas (arrêt)),</w:t>
      </w:r>
    </w:p>
    <w:p w14:paraId="79CAE593" w14:textId="77777777" w:rsidR="001010E6" w:rsidRPr="006A3297" w:rsidRDefault="001010E6" w:rsidP="001010E6">
      <w:pPr>
        <w:pStyle w:val="Corpsdetexte"/>
        <w:keepNext w:val="0"/>
        <w:spacing w:line="240" w:lineRule="auto"/>
        <w:rPr>
          <w:rFonts w:cs="Arial"/>
          <w:b/>
          <w:bCs/>
          <w:i/>
          <w:iCs/>
          <w:szCs w:val="21"/>
        </w:rPr>
      </w:pPr>
      <w:r w:rsidRPr="006A3297">
        <w:rPr>
          <w:rFonts w:cs="Arial"/>
          <w:szCs w:val="21"/>
        </w:rPr>
        <w:t>Relais de commande.</w:t>
      </w:r>
    </w:p>
    <w:p w14:paraId="77D644AA" w14:textId="122318FE" w:rsidR="001010E6" w:rsidRPr="006A3297" w:rsidRDefault="00DC244F" w:rsidP="001010E6">
      <w:pPr>
        <w:pStyle w:val="Titre5"/>
        <w:spacing w:line="240" w:lineRule="auto"/>
        <w:rPr>
          <w:rFonts w:ascii="Roboto Light" w:hAnsi="Roboto Light"/>
          <w:szCs w:val="21"/>
        </w:rPr>
      </w:pPr>
      <w:r w:rsidRPr="006A3297">
        <w:rPr>
          <w:rFonts w:ascii="Roboto Light" w:hAnsi="Roboto Light"/>
          <w:szCs w:val="21"/>
        </w:rPr>
        <w:t>Étage</w:t>
      </w:r>
      <w:r w:rsidR="001010E6" w:rsidRPr="006A3297">
        <w:rPr>
          <w:rFonts w:ascii="Roboto Light" w:hAnsi="Roboto Light"/>
          <w:szCs w:val="21"/>
        </w:rPr>
        <w:t xml:space="preserve"> signalisation et contrôle</w:t>
      </w:r>
    </w:p>
    <w:p w14:paraId="72152F28" w14:textId="77777777" w:rsidR="001010E6" w:rsidRPr="006A3297" w:rsidRDefault="001010E6" w:rsidP="001010E6">
      <w:pPr>
        <w:keepNext w:val="0"/>
        <w:spacing w:line="240" w:lineRule="auto"/>
        <w:rPr>
          <w:rFonts w:cs="Arial"/>
          <w:szCs w:val="21"/>
        </w:rPr>
      </w:pPr>
      <w:r w:rsidRPr="006A3297">
        <w:rPr>
          <w:rFonts w:cs="Arial"/>
          <w:szCs w:val="21"/>
        </w:rPr>
        <w:t>Voyant présence tension (orange),</w:t>
      </w:r>
    </w:p>
    <w:p w14:paraId="31BF060C" w14:textId="77777777" w:rsidR="001010E6" w:rsidRPr="006A3297" w:rsidRDefault="001010E6" w:rsidP="001010E6">
      <w:pPr>
        <w:keepNext w:val="0"/>
        <w:spacing w:line="240" w:lineRule="auto"/>
        <w:rPr>
          <w:rFonts w:cs="Arial"/>
          <w:szCs w:val="21"/>
        </w:rPr>
      </w:pPr>
      <w:r w:rsidRPr="006A3297">
        <w:rPr>
          <w:rFonts w:cs="Arial"/>
          <w:szCs w:val="21"/>
        </w:rPr>
        <w:t>Voyant marche par pompe (vert),</w:t>
      </w:r>
    </w:p>
    <w:p w14:paraId="0857BF39" w14:textId="77777777" w:rsidR="001010E6" w:rsidRPr="006A3297" w:rsidRDefault="001010E6" w:rsidP="001010E6">
      <w:pPr>
        <w:keepNext w:val="0"/>
        <w:spacing w:line="240" w:lineRule="auto"/>
        <w:rPr>
          <w:rFonts w:cs="Arial"/>
          <w:szCs w:val="21"/>
        </w:rPr>
      </w:pPr>
      <w:r w:rsidRPr="006A3297">
        <w:rPr>
          <w:rFonts w:cs="Arial"/>
          <w:szCs w:val="21"/>
        </w:rPr>
        <w:t>Voyant défaut par pompe (rouge),</w:t>
      </w:r>
    </w:p>
    <w:p w14:paraId="294F9E6A" w14:textId="77777777" w:rsidR="001010E6" w:rsidRPr="006A3297" w:rsidRDefault="001010E6" w:rsidP="001010E6">
      <w:pPr>
        <w:pStyle w:val="Corpsdetexte"/>
        <w:keepNext w:val="0"/>
        <w:spacing w:line="240" w:lineRule="auto"/>
        <w:rPr>
          <w:rFonts w:cs="Arial"/>
          <w:szCs w:val="21"/>
        </w:rPr>
      </w:pPr>
      <w:r w:rsidRPr="006A3297">
        <w:rPr>
          <w:rFonts w:cs="Arial"/>
          <w:szCs w:val="21"/>
        </w:rPr>
        <w:t>Ampèremètre calibré par pompe (direct jusqu’à 10 A et sur TI au-delà),</w:t>
      </w:r>
    </w:p>
    <w:p w14:paraId="6E7CFE87" w14:textId="77777777" w:rsidR="001010E6" w:rsidRPr="006A3297" w:rsidRDefault="001010E6" w:rsidP="001010E6">
      <w:pPr>
        <w:pStyle w:val="Corpsdetexte"/>
        <w:keepNext w:val="0"/>
        <w:spacing w:line="240" w:lineRule="auto"/>
        <w:rPr>
          <w:rFonts w:cs="Arial"/>
          <w:szCs w:val="21"/>
        </w:rPr>
      </w:pPr>
      <w:r w:rsidRPr="006A3297">
        <w:rPr>
          <w:rFonts w:cs="Arial"/>
          <w:szCs w:val="21"/>
        </w:rPr>
        <w:t>Voltmètre à aiguille (0-400 V) avec commutateur 3 positions et protection,</w:t>
      </w:r>
    </w:p>
    <w:p w14:paraId="4C3D7FD2" w14:textId="77777777" w:rsidR="001010E6" w:rsidRPr="006A3297" w:rsidRDefault="001010E6" w:rsidP="001010E6">
      <w:pPr>
        <w:pStyle w:val="Corpsdetexte"/>
        <w:keepNext w:val="0"/>
        <w:spacing w:line="240" w:lineRule="auto"/>
        <w:rPr>
          <w:rFonts w:cs="Arial"/>
          <w:szCs w:val="21"/>
        </w:rPr>
      </w:pPr>
      <w:r w:rsidRPr="006A3297">
        <w:rPr>
          <w:rFonts w:cs="Arial"/>
          <w:szCs w:val="21"/>
        </w:rPr>
        <w:t xml:space="preserve">Compteur horaire par pompe (comptage temps de fonctionnement par pompe), </w:t>
      </w:r>
    </w:p>
    <w:p w14:paraId="6E5D8203" w14:textId="77777777" w:rsidR="001010E6" w:rsidRPr="006A3297" w:rsidRDefault="001010E6" w:rsidP="001010E6">
      <w:pPr>
        <w:pStyle w:val="Corpsdetexte"/>
        <w:keepNext w:val="0"/>
        <w:spacing w:line="240" w:lineRule="auto"/>
        <w:rPr>
          <w:rFonts w:cs="Arial"/>
          <w:szCs w:val="21"/>
        </w:rPr>
      </w:pPr>
      <w:r w:rsidRPr="006A3297">
        <w:rPr>
          <w:rFonts w:cs="Arial"/>
          <w:szCs w:val="21"/>
        </w:rPr>
        <w:t>Bornier de raccordement pour la télésurveillance,</w:t>
      </w:r>
    </w:p>
    <w:p w14:paraId="1451AE6B" w14:textId="77777777" w:rsidR="001010E6" w:rsidRPr="006A3297" w:rsidRDefault="001010E6" w:rsidP="001010E6">
      <w:pPr>
        <w:pStyle w:val="Titre5"/>
        <w:spacing w:line="240" w:lineRule="auto"/>
        <w:rPr>
          <w:rFonts w:ascii="Roboto Light" w:hAnsi="Roboto Light"/>
          <w:szCs w:val="21"/>
        </w:rPr>
      </w:pPr>
      <w:r w:rsidRPr="006A3297">
        <w:rPr>
          <w:rFonts w:ascii="Roboto Light" w:hAnsi="Roboto Light"/>
          <w:szCs w:val="21"/>
        </w:rPr>
        <w:t>Divers</w:t>
      </w:r>
    </w:p>
    <w:p w14:paraId="1C9D0621" w14:textId="77777777" w:rsidR="001010E6" w:rsidRPr="006A3297" w:rsidRDefault="001010E6" w:rsidP="001010E6">
      <w:pPr>
        <w:keepNext w:val="0"/>
        <w:spacing w:line="240" w:lineRule="auto"/>
        <w:rPr>
          <w:rFonts w:cs="Arial"/>
          <w:szCs w:val="21"/>
        </w:rPr>
      </w:pPr>
      <w:r w:rsidRPr="006A3297">
        <w:rPr>
          <w:rFonts w:cs="Arial"/>
          <w:szCs w:val="21"/>
        </w:rPr>
        <w:t>Prise 24 V,</w:t>
      </w:r>
    </w:p>
    <w:p w14:paraId="4F00EFDC" w14:textId="77777777" w:rsidR="001010E6" w:rsidRPr="006A3297" w:rsidRDefault="001010E6" w:rsidP="001010E6">
      <w:pPr>
        <w:keepNext w:val="0"/>
        <w:spacing w:line="240" w:lineRule="auto"/>
        <w:rPr>
          <w:rFonts w:cs="Arial"/>
          <w:szCs w:val="21"/>
        </w:rPr>
      </w:pPr>
      <w:r w:rsidRPr="006A3297">
        <w:rPr>
          <w:rFonts w:cs="Arial"/>
          <w:szCs w:val="21"/>
        </w:rPr>
        <w:t>Prise 220 V et protection,</w:t>
      </w:r>
    </w:p>
    <w:p w14:paraId="71FEBCE3" w14:textId="3B2E3F4F" w:rsidR="001010E6" w:rsidRPr="003F1F30" w:rsidRDefault="00DC244F" w:rsidP="001010E6">
      <w:pPr>
        <w:keepNext w:val="0"/>
        <w:spacing w:line="240" w:lineRule="auto"/>
        <w:rPr>
          <w:rFonts w:cs="Arial"/>
          <w:szCs w:val="21"/>
        </w:rPr>
      </w:pPr>
      <w:r w:rsidRPr="006A3297">
        <w:rPr>
          <w:rFonts w:cs="Arial"/>
          <w:szCs w:val="21"/>
        </w:rPr>
        <w:t>Éclairage</w:t>
      </w:r>
      <w:r w:rsidR="001010E6" w:rsidRPr="006A3297">
        <w:rPr>
          <w:rFonts w:cs="Arial"/>
          <w:szCs w:val="21"/>
        </w:rPr>
        <w:t xml:space="preserve"> à l’intérieur de l’armoire de commande.</w:t>
      </w:r>
    </w:p>
    <w:p w14:paraId="54A134DE" w14:textId="77777777" w:rsidR="001010E6" w:rsidRPr="006A3297" w:rsidRDefault="001010E6" w:rsidP="001010E6">
      <w:pPr>
        <w:pStyle w:val="Titre5"/>
        <w:spacing w:line="240" w:lineRule="auto"/>
        <w:rPr>
          <w:rFonts w:ascii="Roboto Light" w:hAnsi="Roboto Light"/>
          <w:szCs w:val="21"/>
        </w:rPr>
      </w:pPr>
      <w:r w:rsidRPr="006A3297">
        <w:rPr>
          <w:rFonts w:ascii="Roboto Light" w:hAnsi="Roboto Light"/>
          <w:szCs w:val="21"/>
        </w:rPr>
        <w:t>Accessoires</w:t>
      </w:r>
    </w:p>
    <w:p w14:paraId="477611C6" w14:textId="77777777" w:rsidR="001010E6" w:rsidRPr="006A3297" w:rsidRDefault="001010E6" w:rsidP="001010E6">
      <w:pPr>
        <w:keepNext w:val="0"/>
        <w:spacing w:line="240" w:lineRule="auto"/>
        <w:rPr>
          <w:rFonts w:cs="Arial"/>
          <w:szCs w:val="21"/>
        </w:rPr>
      </w:pPr>
      <w:r w:rsidRPr="006A3297">
        <w:rPr>
          <w:rFonts w:cs="Arial"/>
          <w:szCs w:val="21"/>
        </w:rPr>
        <w:t>Piquet de terre (1,50 m),</w:t>
      </w:r>
    </w:p>
    <w:p w14:paraId="1794ACB4" w14:textId="77777777" w:rsidR="001010E6" w:rsidRPr="006A3297" w:rsidRDefault="001010E6" w:rsidP="001010E6">
      <w:pPr>
        <w:keepNext w:val="0"/>
        <w:spacing w:line="240" w:lineRule="auto"/>
        <w:rPr>
          <w:rFonts w:cs="Arial"/>
          <w:szCs w:val="21"/>
        </w:rPr>
      </w:pPr>
      <w:r w:rsidRPr="006A3297">
        <w:rPr>
          <w:rFonts w:cs="Arial"/>
          <w:szCs w:val="21"/>
        </w:rPr>
        <w:t>Barrette de coupure,</w:t>
      </w:r>
    </w:p>
    <w:p w14:paraId="3DB22BB7" w14:textId="77777777" w:rsidR="001010E6" w:rsidRDefault="001010E6" w:rsidP="001010E6">
      <w:pPr>
        <w:keepNext w:val="0"/>
        <w:spacing w:line="240" w:lineRule="auto"/>
        <w:rPr>
          <w:rFonts w:cs="Arial"/>
          <w:szCs w:val="21"/>
        </w:rPr>
      </w:pPr>
      <w:r w:rsidRPr="006A3297">
        <w:rPr>
          <w:rFonts w:cs="Arial"/>
          <w:szCs w:val="21"/>
        </w:rPr>
        <w:t>Tresse de masse.</w:t>
      </w:r>
    </w:p>
    <w:p w14:paraId="7743D967" w14:textId="77777777" w:rsidR="001010E6" w:rsidRDefault="001010E6" w:rsidP="001010E6">
      <w:pPr>
        <w:keepNext w:val="0"/>
        <w:spacing w:line="240" w:lineRule="auto"/>
        <w:rPr>
          <w:rFonts w:cs="Arial"/>
          <w:szCs w:val="21"/>
        </w:rPr>
      </w:pPr>
    </w:p>
    <w:p w14:paraId="00F84107" w14:textId="77777777" w:rsidR="001010E6" w:rsidRPr="006A3297" w:rsidRDefault="001010E6" w:rsidP="001010E6">
      <w:pPr>
        <w:keepNext w:val="0"/>
        <w:spacing w:line="240" w:lineRule="auto"/>
        <w:rPr>
          <w:rFonts w:cs="Arial"/>
          <w:szCs w:val="21"/>
        </w:rPr>
      </w:pPr>
    </w:p>
    <w:p w14:paraId="4EE35FB7" w14:textId="77777777" w:rsidR="001010E6" w:rsidRPr="006A3297" w:rsidRDefault="001010E6" w:rsidP="001010E6">
      <w:pPr>
        <w:pStyle w:val="Titre5"/>
        <w:spacing w:line="240" w:lineRule="auto"/>
        <w:rPr>
          <w:rFonts w:ascii="Roboto Light" w:hAnsi="Roboto Light"/>
          <w:szCs w:val="21"/>
        </w:rPr>
      </w:pPr>
      <w:r w:rsidRPr="006A3297">
        <w:rPr>
          <w:rFonts w:ascii="Roboto Light" w:hAnsi="Roboto Light"/>
          <w:szCs w:val="21"/>
        </w:rPr>
        <w:t>Régulation de niveau</w:t>
      </w:r>
    </w:p>
    <w:p w14:paraId="03DBD5D6" w14:textId="77777777" w:rsidR="001010E6" w:rsidRPr="006A3297" w:rsidRDefault="001010E6" w:rsidP="001010E6">
      <w:pPr>
        <w:keepNext w:val="0"/>
        <w:spacing w:line="240" w:lineRule="auto"/>
        <w:rPr>
          <w:rFonts w:cs="Arial"/>
          <w:szCs w:val="21"/>
        </w:rPr>
      </w:pPr>
      <w:r w:rsidRPr="006A3297">
        <w:rPr>
          <w:rFonts w:cs="Arial"/>
          <w:szCs w:val="21"/>
        </w:rPr>
        <w:t>En fonctionnement normal, le démarrage et arrêt des pompes sera effectué par une sonde piézométrique.  En secours, deux poires de niveau seront également installées :</w:t>
      </w:r>
    </w:p>
    <w:p w14:paraId="23A73654" w14:textId="77777777" w:rsidR="001010E6" w:rsidRPr="006A3297" w:rsidRDefault="001010E6" w:rsidP="00364524">
      <w:pPr>
        <w:pStyle w:val="Corpsdetexte"/>
        <w:keepNext w:val="0"/>
        <w:numPr>
          <w:ilvl w:val="1"/>
          <w:numId w:val="63"/>
        </w:numPr>
        <w:spacing w:line="240" w:lineRule="auto"/>
        <w:rPr>
          <w:rFonts w:cs="Arial"/>
          <w:szCs w:val="21"/>
        </w:rPr>
      </w:pPr>
      <w:r w:rsidRPr="006A3297">
        <w:rPr>
          <w:rFonts w:cs="Arial"/>
          <w:szCs w:val="21"/>
        </w:rPr>
        <w:t>niveau très haut (niveau marche),</w:t>
      </w:r>
    </w:p>
    <w:p w14:paraId="60DC0835" w14:textId="77777777" w:rsidR="001010E6" w:rsidRPr="006A3297" w:rsidRDefault="001010E6" w:rsidP="00364524">
      <w:pPr>
        <w:pStyle w:val="Corpsdetexte"/>
        <w:keepNext w:val="0"/>
        <w:numPr>
          <w:ilvl w:val="1"/>
          <w:numId w:val="63"/>
        </w:numPr>
        <w:spacing w:line="240" w:lineRule="auto"/>
        <w:rPr>
          <w:rFonts w:cs="Arial"/>
          <w:szCs w:val="21"/>
        </w:rPr>
      </w:pPr>
      <w:r w:rsidRPr="006A3297">
        <w:rPr>
          <w:rFonts w:cs="Arial"/>
          <w:szCs w:val="21"/>
        </w:rPr>
        <w:t>niveau bas (niveau arrêt).</w:t>
      </w:r>
    </w:p>
    <w:p w14:paraId="7433D555" w14:textId="77777777" w:rsidR="001010E6" w:rsidRPr="006A3297" w:rsidRDefault="001010E6" w:rsidP="001010E6">
      <w:pPr>
        <w:pStyle w:val="Corpsdetexte"/>
        <w:keepNext w:val="0"/>
        <w:spacing w:line="240" w:lineRule="auto"/>
        <w:rPr>
          <w:rFonts w:cs="Arial"/>
          <w:szCs w:val="21"/>
        </w:rPr>
      </w:pPr>
    </w:p>
    <w:p w14:paraId="038C164B" w14:textId="77777777" w:rsidR="001010E6" w:rsidRPr="006A3297" w:rsidRDefault="001010E6" w:rsidP="001010E6">
      <w:pPr>
        <w:pStyle w:val="Corpsdetexte"/>
        <w:keepNext w:val="0"/>
        <w:spacing w:line="240" w:lineRule="auto"/>
        <w:rPr>
          <w:rFonts w:cs="Arial"/>
          <w:szCs w:val="21"/>
        </w:rPr>
      </w:pPr>
      <w:r w:rsidRPr="006A3297">
        <w:rPr>
          <w:rFonts w:cs="Arial"/>
          <w:szCs w:val="21"/>
        </w:rPr>
        <w:t xml:space="preserve">De plus seront prévus : </w:t>
      </w:r>
    </w:p>
    <w:p w14:paraId="303FEAD4"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 xml:space="preserve">Un emplacement 400 × 400 pour la télésurveillance avec alimentation 230 V en attente sur bornier, </w:t>
      </w:r>
    </w:p>
    <w:p w14:paraId="1F20879B"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 xml:space="preserve">Une sortie sur bornier de l’ensemble des défauts et signalisation pour la télésurveillance, </w:t>
      </w:r>
    </w:p>
    <w:p w14:paraId="3DFF0ED0"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 xml:space="preserve">Un schéma de câblage détaillé avec pochette porte plan, </w:t>
      </w:r>
    </w:p>
    <w:p w14:paraId="7CE822AB"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 xml:space="preserve">Un tournevis testeur, une boîte de fusibles et des lampes pour voyants, </w:t>
      </w:r>
    </w:p>
    <w:p w14:paraId="7086E38B"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Une baladeuse 24 V / 60 W muni de 10 mètres de câble électrique.</w:t>
      </w:r>
    </w:p>
    <w:p w14:paraId="01D43B38" w14:textId="77777777" w:rsidR="001010E6" w:rsidRPr="006A3297" w:rsidRDefault="001010E6" w:rsidP="001010E6">
      <w:pPr>
        <w:keepNext w:val="0"/>
        <w:spacing w:line="240" w:lineRule="auto"/>
        <w:rPr>
          <w:rFonts w:cs="Arial"/>
          <w:szCs w:val="21"/>
          <w:highlight w:val="yellow"/>
        </w:rPr>
      </w:pPr>
    </w:p>
    <w:p w14:paraId="45F0803A" w14:textId="77777777" w:rsidR="001010E6" w:rsidRPr="006A3297" w:rsidRDefault="001010E6" w:rsidP="001010E6">
      <w:pPr>
        <w:keepNext w:val="0"/>
        <w:spacing w:before="120" w:after="120" w:line="240" w:lineRule="auto"/>
        <w:rPr>
          <w:rFonts w:cs="Arial"/>
          <w:szCs w:val="21"/>
        </w:rPr>
      </w:pPr>
      <w:r w:rsidRPr="006A3297">
        <w:rPr>
          <w:rFonts w:cs="Arial"/>
          <w:szCs w:val="21"/>
        </w:rPr>
        <w:t>Le réseau électrique devra être tiré depuis le coffret électrique le plus proche mis à disposition par le concessionnaire.</w:t>
      </w:r>
    </w:p>
    <w:p w14:paraId="36740358" w14:textId="77777777" w:rsidR="001010E6" w:rsidRPr="006A3297" w:rsidRDefault="001010E6" w:rsidP="001010E6">
      <w:pPr>
        <w:keepNext w:val="0"/>
        <w:spacing w:line="240" w:lineRule="auto"/>
        <w:rPr>
          <w:rFonts w:cs="Arial"/>
          <w:szCs w:val="21"/>
        </w:rPr>
      </w:pPr>
      <w:r w:rsidRPr="006A3297">
        <w:rPr>
          <w:rFonts w:cs="Arial"/>
          <w:szCs w:val="21"/>
        </w:rPr>
        <w:t>L’entreprise devra prévoir :</w:t>
      </w:r>
    </w:p>
    <w:p w14:paraId="1BB12262" w14:textId="77777777" w:rsidR="001010E6"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 xml:space="preserve">Le raccordement électrique </w:t>
      </w:r>
      <w:r>
        <w:rPr>
          <w:rFonts w:cs="Arial"/>
          <w:szCs w:val="21"/>
        </w:rPr>
        <w:t>au point de livraison mis à disposition par l’exploitant du site</w:t>
      </w:r>
    </w:p>
    <w:p w14:paraId="7580D427"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Pr>
          <w:rFonts w:cs="Arial"/>
          <w:szCs w:val="21"/>
        </w:rPr>
        <w:t>Le raccordement entre le point de livraison</w:t>
      </w:r>
      <w:r w:rsidRPr="006A3297">
        <w:rPr>
          <w:rFonts w:cs="Arial"/>
          <w:szCs w:val="21"/>
        </w:rPr>
        <w:t xml:space="preserve"> et l’armoire de commande, </w:t>
      </w:r>
    </w:p>
    <w:p w14:paraId="6A57D21A" w14:textId="77777777" w:rsidR="001010E6" w:rsidRPr="006A3297" w:rsidRDefault="001010E6" w:rsidP="00364524">
      <w:pPr>
        <w:pStyle w:val="Corpsdetexte"/>
        <w:keepNext w:val="0"/>
        <w:numPr>
          <w:ilvl w:val="1"/>
          <w:numId w:val="63"/>
        </w:numPr>
        <w:tabs>
          <w:tab w:val="clear" w:pos="1440"/>
          <w:tab w:val="num" w:pos="1276"/>
        </w:tabs>
        <w:spacing w:line="240" w:lineRule="auto"/>
        <w:ind w:left="993"/>
        <w:rPr>
          <w:rFonts w:cs="Arial"/>
          <w:szCs w:val="21"/>
        </w:rPr>
      </w:pPr>
      <w:r w:rsidRPr="006A3297">
        <w:rPr>
          <w:rFonts w:cs="Arial"/>
          <w:szCs w:val="21"/>
        </w:rPr>
        <w:t>Le disjoncteur 500 mA normalisé EDF pour protection amont (ce disjoncteur sera monté dans l’armoire de commande).</w:t>
      </w:r>
    </w:p>
    <w:p w14:paraId="46242C0D" w14:textId="0C26996B" w:rsidR="001010E6" w:rsidRPr="00E86A2F" w:rsidRDefault="00DC244F" w:rsidP="00364524">
      <w:pPr>
        <w:pStyle w:val="Paragraphedeliste"/>
        <w:keepNext w:val="0"/>
        <w:numPr>
          <w:ilvl w:val="0"/>
          <w:numId w:val="110"/>
        </w:numPr>
        <w:spacing w:before="60" w:after="60" w:line="240" w:lineRule="auto"/>
        <w:jc w:val="left"/>
        <w:rPr>
          <w:b/>
          <w:color w:val="5B9BD5"/>
          <w:sz w:val="22"/>
        </w:rPr>
      </w:pPr>
      <w:bookmarkStart w:id="247" w:name="_Toc489281681"/>
      <w:bookmarkStart w:id="248" w:name="_Toc491955910"/>
      <w:bookmarkStart w:id="249" w:name="_Toc45805994"/>
      <w:bookmarkStart w:id="250" w:name="_Toc69130256"/>
      <w:bookmarkStart w:id="251" w:name="_Toc115792693"/>
      <w:r w:rsidRPr="00E86A2F">
        <w:rPr>
          <w:b/>
          <w:color w:val="5B9BD5"/>
          <w:sz w:val="22"/>
        </w:rPr>
        <w:t>Équipements</w:t>
      </w:r>
      <w:r w:rsidR="001010E6" w:rsidRPr="00E86A2F">
        <w:rPr>
          <w:b/>
          <w:color w:val="5B9BD5"/>
          <w:sz w:val="22"/>
        </w:rPr>
        <w:t xml:space="preserve"> divers et annexes</w:t>
      </w:r>
      <w:bookmarkEnd w:id="247"/>
      <w:bookmarkEnd w:id="248"/>
      <w:bookmarkEnd w:id="249"/>
      <w:bookmarkEnd w:id="250"/>
      <w:bookmarkEnd w:id="251"/>
    </w:p>
    <w:p w14:paraId="74BACB2E" w14:textId="77777777" w:rsidR="001010E6" w:rsidRPr="003F1F30" w:rsidRDefault="001010E6" w:rsidP="001010E6">
      <w:pPr>
        <w:keepNext w:val="0"/>
        <w:spacing w:line="240" w:lineRule="auto"/>
        <w:rPr>
          <w:rFonts w:cs="Arial"/>
          <w:szCs w:val="20"/>
        </w:rPr>
      </w:pPr>
      <w:r w:rsidRPr="003F1F30">
        <w:rPr>
          <w:rFonts w:cs="Arial"/>
          <w:szCs w:val="20"/>
        </w:rPr>
        <w:t>Toute la visserie interne au poste de refoulement (y compris chambres à vannes et clapets) sera en inox 316L. Les manilles et crochets de fixations divers seront également en inox 316L.</w:t>
      </w:r>
    </w:p>
    <w:p w14:paraId="3D11A975" w14:textId="32BEA532" w:rsidR="001010E6" w:rsidRDefault="001010E6" w:rsidP="001010E6">
      <w:pPr>
        <w:keepNext w:val="0"/>
        <w:spacing w:line="240" w:lineRule="auto"/>
        <w:rPr>
          <w:rFonts w:cs="Arial"/>
          <w:szCs w:val="20"/>
        </w:rPr>
      </w:pPr>
      <w:r w:rsidRPr="003F1F30">
        <w:rPr>
          <w:rFonts w:cs="Arial"/>
          <w:szCs w:val="20"/>
        </w:rPr>
        <w:t>Le poste de refoulement sera équipé d’un panier dégrilleur d’entrefer 30 mm sur barre de guidage. Il sera équipé d’une trappe de fond amovible et sera relevable, par chaîne de relevage et barres de guidage, depuis l’extérieur du poste. L’ensemble de ces équipements seront en inox 316L.</w:t>
      </w:r>
    </w:p>
    <w:p w14:paraId="56D42F3A" w14:textId="72B1FD5A" w:rsidR="00DC244F" w:rsidRDefault="00DC244F" w:rsidP="001010E6">
      <w:pPr>
        <w:keepNext w:val="0"/>
        <w:spacing w:line="240" w:lineRule="auto"/>
        <w:rPr>
          <w:rFonts w:cs="Arial"/>
          <w:szCs w:val="20"/>
        </w:rPr>
      </w:pPr>
    </w:p>
    <w:p w14:paraId="315152DE" w14:textId="77777777" w:rsidR="00DC244F" w:rsidRPr="003F1F30" w:rsidRDefault="00DC244F" w:rsidP="001010E6">
      <w:pPr>
        <w:keepNext w:val="0"/>
        <w:spacing w:line="240" w:lineRule="auto"/>
        <w:rPr>
          <w:rFonts w:cs="Arial"/>
          <w:szCs w:val="20"/>
        </w:rPr>
      </w:pPr>
    </w:p>
    <w:p w14:paraId="699ED02F" w14:textId="77777777" w:rsidR="001010E6" w:rsidRPr="00E86A2F" w:rsidRDefault="001010E6" w:rsidP="00364524">
      <w:pPr>
        <w:pStyle w:val="Paragraphedeliste"/>
        <w:keepNext w:val="0"/>
        <w:numPr>
          <w:ilvl w:val="0"/>
          <w:numId w:val="110"/>
        </w:numPr>
        <w:spacing w:before="60" w:after="60" w:line="240" w:lineRule="auto"/>
        <w:jc w:val="left"/>
        <w:rPr>
          <w:b/>
          <w:color w:val="5B9BD5"/>
          <w:sz w:val="22"/>
        </w:rPr>
      </w:pPr>
      <w:bookmarkStart w:id="252" w:name="_Toc489281682"/>
      <w:bookmarkStart w:id="253" w:name="_Toc491955911"/>
      <w:bookmarkStart w:id="254" w:name="_Toc45805995"/>
      <w:bookmarkStart w:id="255" w:name="_Toc69130257"/>
      <w:bookmarkStart w:id="256" w:name="_Toc115792694"/>
      <w:r w:rsidRPr="00E86A2F">
        <w:rPr>
          <w:b/>
          <w:color w:val="5B9BD5"/>
          <w:sz w:val="22"/>
        </w:rPr>
        <w:lastRenderedPageBreak/>
        <w:t>Clôture du site</w:t>
      </w:r>
      <w:bookmarkEnd w:id="252"/>
      <w:bookmarkEnd w:id="253"/>
      <w:bookmarkEnd w:id="254"/>
      <w:bookmarkEnd w:id="255"/>
      <w:bookmarkEnd w:id="256"/>
    </w:p>
    <w:p w14:paraId="0CA57D62" w14:textId="77777777" w:rsidR="001010E6" w:rsidRDefault="001010E6" w:rsidP="001010E6">
      <w:pPr>
        <w:pStyle w:val="Commentaire"/>
        <w:keepNext w:val="0"/>
        <w:spacing w:line="240" w:lineRule="auto"/>
        <w:rPr>
          <w:rFonts w:cs="Arial"/>
          <w:szCs w:val="21"/>
        </w:rPr>
      </w:pPr>
      <w:r w:rsidRPr="003F1F30">
        <w:rPr>
          <w:rFonts w:cs="Arial"/>
          <w:szCs w:val="21"/>
        </w:rPr>
        <w:t>Les postes de refoulement ne seront pas clôturés.</w:t>
      </w:r>
    </w:p>
    <w:p w14:paraId="205F32D1" w14:textId="1CAC6D05" w:rsidR="00E86A2F" w:rsidRPr="003F1F30" w:rsidRDefault="00E86A2F" w:rsidP="001010E6">
      <w:pPr>
        <w:pStyle w:val="Commentaire"/>
        <w:keepNext w:val="0"/>
        <w:spacing w:line="240" w:lineRule="auto"/>
        <w:rPr>
          <w:szCs w:val="21"/>
        </w:rPr>
      </w:pPr>
      <w:r>
        <w:rPr>
          <w:rFonts w:cs="Arial"/>
          <w:szCs w:val="21"/>
        </w:rPr>
        <w:t>Les PR seront situés sur des voies circulable. Une dalle en béton de protection de l’ouvrage et tampon en fonte D400)</w:t>
      </w:r>
    </w:p>
    <w:p w14:paraId="43C7D811" w14:textId="77777777" w:rsidR="001010E6" w:rsidRPr="00432DBB" w:rsidRDefault="001010E6" w:rsidP="00364524">
      <w:pPr>
        <w:pStyle w:val="Paragraphedeliste"/>
        <w:keepNext w:val="0"/>
        <w:numPr>
          <w:ilvl w:val="0"/>
          <w:numId w:val="110"/>
        </w:numPr>
        <w:spacing w:before="60" w:after="60" w:line="240" w:lineRule="auto"/>
        <w:jc w:val="left"/>
        <w:rPr>
          <w:b/>
          <w:color w:val="5B9BD5"/>
          <w:sz w:val="22"/>
        </w:rPr>
      </w:pPr>
      <w:bookmarkStart w:id="257" w:name="_Toc69130258"/>
      <w:bookmarkStart w:id="258" w:name="_Toc115792695"/>
      <w:r w:rsidRPr="00432DBB">
        <w:rPr>
          <w:b/>
          <w:color w:val="5B9BD5"/>
          <w:sz w:val="22"/>
        </w:rPr>
        <w:t>Télésurveillance des poste</w:t>
      </w:r>
      <w:bookmarkEnd w:id="257"/>
      <w:bookmarkEnd w:id="258"/>
      <w:r w:rsidRPr="00432DBB">
        <w:rPr>
          <w:b/>
          <w:color w:val="5B9BD5"/>
          <w:sz w:val="22"/>
        </w:rPr>
        <w:t>s</w:t>
      </w:r>
    </w:p>
    <w:p w14:paraId="64B8D83E" w14:textId="77777777" w:rsidR="001010E6" w:rsidRPr="003F1F30" w:rsidRDefault="001010E6" w:rsidP="001010E6">
      <w:pPr>
        <w:keepNext w:val="0"/>
        <w:spacing w:line="240" w:lineRule="auto"/>
        <w:rPr>
          <w:rFonts w:cs="Arial"/>
          <w:szCs w:val="20"/>
        </w:rPr>
      </w:pPr>
      <w:r w:rsidRPr="003F1F30">
        <w:rPr>
          <w:rFonts w:cs="Arial"/>
          <w:szCs w:val="20"/>
        </w:rPr>
        <w:t>Les postes seront équipés en extérieur d’avertisseurs lumineux pour indiquer le bon ou mauvais fonctionnement du poste de refoulement. Un voyant vert s’allumera en continu pour signaler que le poste de refoulement fonctionne correctement. Un voyant rouge s’allumera lorsque le poste de refoulement présente un problème entrainant le mauvais fonctionnement du poste. Une télésurveillance GSM type SOFREL est prévue au marché en fonction du positionnement du PR. Les alarmes pourront donc être rebasculés sur un ou plusieurs mobiles.</w:t>
      </w:r>
    </w:p>
    <w:p w14:paraId="3D9EB482" w14:textId="77777777" w:rsidR="00910A4A" w:rsidRPr="00432DBB" w:rsidRDefault="00910A4A" w:rsidP="00441592">
      <w:pPr>
        <w:pStyle w:val="TITRE2"/>
      </w:pPr>
      <w:bookmarkStart w:id="259" w:name="_Toc140142790"/>
      <w:bookmarkStart w:id="260" w:name="_Toc191900457"/>
      <w:r w:rsidRPr="00426686">
        <w:t>AUTOCONTROLES ET RECEPTION</w:t>
      </w:r>
      <w:bookmarkEnd w:id="259"/>
      <w:bookmarkEnd w:id="260"/>
    </w:p>
    <w:p w14:paraId="5465B5EF" w14:textId="77777777" w:rsidR="00432DBB" w:rsidRPr="00432DBB" w:rsidRDefault="00432DBB" w:rsidP="00206617">
      <w:pPr>
        <w:pStyle w:val="Paragraphedeliste"/>
        <w:keepLines/>
        <w:numPr>
          <w:ilvl w:val="0"/>
          <w:numId w:val="116"/>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261" w:name="_Toc188890883"/>
      <w:bookmarkStart w:id="262" w:name="_Toc188893347"/>
      <w:bookmarkStart w:id="263" w:name="_Toc190428275"/>
      <w:bookmarkStart w:id="264" w:name="_Toc191897701"/>
      <w:bookmarkStart w:id="265" w:name="_Toc191897840"/>
      <w:bookmarkStart w:id="266" w:name="_Toc191897980"/>
      <w:bookmarkStart w:id="267" w:name="_Toc191898166"/>
      <w:bookmarkStart w:id="268" w:name="_Toc191898412"/>
      <w:bookmarkStart w:id="269" w:name="_Toc191898760"/>
      <w:bookmarkStart w:id="270" w:name="_Toc191900179"/>
      <w:bookmarkStart w:id="271" w:name="_Toc191900318"/>
      <w:bookmarkStart w:id="272" w:name="_Toc191900458"/>
      <w:bookmarkStart w:id="273" w:name="_Toc140142791"/>
      <w:bookmarkStart w:id="274" w:name="_Toc19094311"/>
      <w:bookmarkEnd w:id="261"/>
      <w:bookmarkEnd w:id="262"/>
      <w:bookmarkEnd w:id="263"/>
      <w:bookmarkEnd w:id="264"/>
      <w:bookmarkEnd w:id="265"/>
      <w:bookmarkEnd w:id="266"/>
      <w:bookmarkEnd w:id="267"/>
      <w:bookmarkEnd w:id="268"/>
      <w:bookmarkEnd w:id="269"/>
      <w:bookmarkEnd w:id="270"/>
      <w:bookmarkEnd w:id="271"/>
      <w:bookmarkEnd w:id="272"/>
    </w:p>
    <w:p w14:paraId="1C9D12A3" w14:textId="77777777" w:rsidR="00432DBB" w:rsidRPr="00432DBB" w:rsidRDefault="00432DBB" w:rsidP="00206617">
      <w:pPr>
        <w:pStyle w:val="Paragraphedeliste"/>
        <w:keepLines/>
        <w:numPr>
          <w:ilvl w:val="0"/>
          <w:numId w:val="116"/>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275" w:name="_Toc188890884"/>
      <w:bookmarkStart w:id="276" w:name="_Toc188893348"/>
      <w:bookmarkStart w:id="277" w:name="_Toc190428276"/>
      <w:bookmarkStart w:id="278" w:name="_Toc191897702"/>
      <w:bookmarkStart w:id="279" w:name="_Toc191897841"/>
      <w:bookmarkStart w:id="280" w:name="_Toc191897981"/>
      <w:bookmarkStart w:id="281" w:name="_Toc191898167"/>
      <w:bookmarkStart w:id="282" w:name="_Toc191898413"/>
      <w:bookmarkStart w:id="283" w:name="_Toc191898761"/>
      <w:bookmarkStart w:id="284" w:name="_Toc191900180"/>
      <w:bookmarkStart w:id="285" w:name="_Toc191900319"/>
      <w:bookmarkStart w:id="286" w:name="_Toc191900459"/>
      <w:bookmarkEnd w:id="275"/>
      <w:bookmarkEnd w:id="276"/>
      <w:bookmarkEnd w:id="277"/>
      <w:bookmarkEnd w:id="278"/>
      <w:bookmarkEnd w:id="279"/>
      <w:bookmarkEnd w:id="280"/>
      <w:bookmarkEnd w:id="281"/>
      <w:bookmarkEnd w:id="282"/>
      <w:bookmarkEnd w:id="283"/>
      <w:bookmarkEnd w:id="284"/>
      <w:bookmarkEnd w:id="285"/>
      <w:bookmarkEnd w:id="286"/>
    </w:p>
    <w:p w14:paraId="0C7FB3E6" w14:textId="0B2FA856" w:rsidR="00910A4A" w:rsidRDefault="00910A4A" w:rsidP="00F07C1F">
      <w:pPr>
        <w:pStyle w:val="TITRE30"/>
        <w:numPr>
          <w:ilvl w:val="1"/>
          <w:numId w:val="121"/>
        </w:numPr>
      </w:pPr>
      <w:bookmarkStart w:id="287" w:name="_Toc191900460"/>
      <w:r>
        <w:t>Contrôles intérieurs ou Autocontrôles</w:t>
      </w:r>
      <w:bookmarkEnd w:id="273"/>
      <w:bookmarkEnd w:id="287"/>
      <w:r>
        <w:t xml:space="preserve"> </w:t>
      </w:r>
    </w:p>
    <w:p w14:paraId="6831CB53" w14:textId="77777777" w:rsidR="00671562" w:rsidRPr="00671562" w:rsidRDefault="00671562" w:rsidP="00364524">
      <w:pPr>
        <w:pStyle w:val="Titre3"/>
        <w:numPr>
          <w:ilvl w:val="0"/>
          <w:numId w:val="104"/>
        </w:numPr>
        <w:tabs>
          <w:tab w:val="left" w:pos="1560"/>
        </w:tabs>
        <w:spacing w:before="120" w:after="120" w:line="240" w:lineRule="auto"/>
        <w:rPr>
          <w:rFonts w:ascii="Roboto Light" w:hAnsi="Roboto Light"/>
          <w:lang w:eastAsia="en-US"/>
        </w:rPr>
      </w:pPr>
      <w:bookmarkStart w:id="288" w:name="_Toc115792664"/>
      <w:bookmarkStart w:id="289" w:name="_Toc191900461"/>
      <w:bookmarkStart w:id="290" w:name="_Toc517446354"/>
      <w:bookmarkStart w:id="291" w:name="_Toc19094315"/>
      <w:bookmarkEnd w:id="274"/>
      <w:r w:rsidRPr="00671562">
        <w:rPr>
          <w:rFonts w:ascii="Roboto Light" w:hAnsi="Roboto Light"/>
          <w:lang w:eastAsia="en-US"/>
        </w:rPr>
        <w:t>Réseaux</w:t>
      </w:r>
      <w:bookmarkEnd w:id="288"/>
      <w:bookmarkEnd w:id="289"/>
    </w:p>
    <w:p w14:paraId="59522191" w14:textId="03F18E6A" w:rsidR="00671562" w:rsidRPr="00671562" w:rsidRDefault="00671562" w:rsidP="00671562">
      <w:pPr>
        <w:keepNext w:val="0"/>
        <w:rPr>
          <w:rFonts w:cs="Arial"/>
          <w:szCs w:val="20"/>
        </w:rPr>
      </w:pPr>
      <w:r w:rsidRPr="00671562">
        <w:rPr>
          <w:rFonts w:cs="Arial"/>
          <w:szCs w:val="20"/>
        </w:rPr>
        <w:t xml:space="preserve">En vue de la réception des ouvrages, </w:t>
      </w:r>
      <w:r w:rsidRPr="00671562">
        <w:rPr>
          <w:rFonts w:cs="Arial"/>
          <w:b/>
          <w:szCs w:val="20"/>
          <w:u w:val="single"/>
        </w:rPr>
        <w:t>les contrôles et essais finaux seront réalisés sur la totalité d</w:t>
      </w:r>
      <w:r>
        <w:rPr>
          <w:rFonts w:cs="Arial"/>
          <w:b/>
          <w:szCs w:val="20"/>
          <w:u w:val="single"/>
        </w:rPr>
        <w:t xml:space="preserve">es réseaux crées </w:t>
      </w:r>
      <w:r w:rsidRPr="00671562">
        <w:rPr>
          <w:rFonts w:cs="Arial"/>
          <w:b/>
          <w:szCs w:val="20"/>
          <w:u w:val="single"/>
        </w:rPr>
        <w:t>par un organisme agréé par le Maître de l’Ouvrage</w:t>
      </w:r>
      <w:r w:rsidRPr="00671562">
        <w:rPr>
          <w:rFonts w:cs="Arial"/>
          <w:szCs w:val="20"/>
        </w:rPr>
        <w:t>, et conformément aux prescriptions de la norme NF EN 1610. Ils portent donc sur la totalité des collecteurs gravitaires, branchements, regards de visite. Les épreuves seront effectuées à l'eau et à l'air.</w:t>
      </w:r>
    </w:p>
    <w:p w14:paraId="3EDE9F87" w14:textId="77777777" w:rsidR="00671562" w:rsidRPr="00671562" w:rsidRDefault="00671562" w:rsidP="00671562">
      <w:pPr>
        <w:keepNext w:val="0"/>
        <w:rPr>
          <w:rFonts w:cs="Arial"/>
          <w:szCs w:val="20"/>
        </w:rPr>
      </w:pPr>
    </w:p>
    <w:p w14:paraId="7D9ACE70" w14:textId="376F1D06" w:rsidR="00671562" w:rsidRPr="00671562" w:rsidRDefault="00671562" w:rsidP="00671562">
      <w:pPr>
        <w:keepNext w:val="0"/>
        <w:rPr>
          <w:rFonts w:cs="Arial"/>
          <w:szCs w:val="20"/>
        </w:rPr>
      </w:pPr>
      <w:r w:rsidRPr="00671562">
        <w:rPr>
          <w:rFonts w:cs="Arial"/>
          <w:szCs w:val="20"/>
        </w:rPr>
        <w:t>Par dérogation à l’article « </w:t>
      </w:r>
      <w:r w:rsidR="00DC244F" w:rsidRPr="00671562">
        <w:rPr>
          <w:rFonts w:cs="Arial"/>
          <w:szCs w:val="20"/>
        </w:rPr>
        <w:t>Épreuve</w:t>
      </w:r>
      <w:r w:rsidRPr="00671562">
        <w:rPr>
          <w:rFonts w:cs="Arial"/>
          <w:szCs w:val="20"/>
        </w:rPr>
        <w:t xml:space="preserve"> d’étanchéité à l’eau » du fascicule 70, les essais d’étanchéité seront effectués selon la norme NF EN 1610. Les essais de compactage seront réalisés selon les normes XP P94-063 et XP P94-105. Les épreuves d’étanchéité des canalisations (essais de mise en pression) seront réalisées conformément aux prescriptions du fascicule n° 70</w:t>
      </w:r>
      <w:r>
        <w:rPr>
          <w:rFonts w:cs="Arial"/>
          <w:szCs w:val="20"/>
        </w:rPr>
        <w:t>-1</w:t>
      </w:r>
      <w:r w:rsidRPr="00671562">
        <w:rPr>
          <w:rFonts w:cs="Arial"/>
          <w:szCs w:val="20"/>
        </w:rPr>
        <w:t xml:space="preserve">. Une visite caméra sera effectuée dans les collecteurs gravitaires de diamètre </w:t>
      </w:r>
      <w:r w:rsidRPr="00671562">
        <w:rPr>
          <w:rFonts w:cs="Arial"/>
          <w:szCs w:val="20"/>
        </w:rPr>
        <w:fldChar w:fldCharType="begin"/>
      </w:r>
      <w:r w:rsidRPr="00671562">
        <w:rPr>
          <w:rFonts w:cs="Arial"/>
          <w:szCs w:val="20"/>
        </w:rPr>
        <w:instrText>SYMBOL 198 \f "Symbol"</w:instrText>
      </w:r>
      <w:r w:rsidRPr="00671562">
        <w:rPr>
          <w:rFonts w:cs="Arial"/>
          <w:szCs w:val="20"/>
        </w:rPr>
        <w:fldChar w:fldCharType="end"/>
      </w:r>
      <w:r w:rsidRPr="00671562">
        <w:rPr>
          <w:rFonts w:cs="Arial"/>
          <w:szCs w:val="20"/>
        </w:rPr>
        <w:t xml:space="preserve"> 200mm, ainsi que les branchements. Les essais télévisuels seront réalisés selon la norme PR NF EN 13508-2. Les coûts de ces contrôles seront pris en charge par le Maître de l’Ouvrage.</w:t>
      </w:r>
    </w:p>
    <w:p w14:paraId="36EE9B12" w14:textId="77777777" w:rsidR="00671562" w:rsidRPr="00671562" w:rsidRDefault="00671562" w:rsidP="00671562">
      <w:pPr>
        <w:keepNext w:val="0"/>
        <w:rPr>
          <w:rFonts w:cs="Arial"/>
          <w:szCs w:val="20"/>
        </w:rPr>
      </w:pPr>
    </w:p>
    <w:p w14:paraId="7ABFC918" w14:textId="77777777" w:rsidR="00671562" w:rsidRPr="00671562" w:rsidRDefault="00671562" w:rsidP="00671562">
      <w:pPr>
        <w:keepNext w:val="0"/>
        <w:rPr>
          <w:rFonts w:cs="Arial"/>
          <w:b/>
          <w:szCs w:val="20"/>
        </w:rPr>
      </w:pPr>
      <w:r w:rsidRPr="00671562">
        <w:rPr>
          <w:rFonts w:cs="Arial"/>
          <w:b/>
          <w:szCs w:val="20"/>
        </w:rPr>
        <w:t>Si une anomalie est constatée, les réparations seront à la charge de l'entrepreneur. Après réparation, un contrôle complémentaire selon les modalités définies précédemment sera demandé, aux frais de l’entrepreneur.</w:t>
      </w:r>
    </w:p>
    <w:p w14:paraId="2A928978" w14:textId="77777777" w:rsidR="00671562" w:rsidRPr="00762DF4" w:rsidRDefault="00671562" w:rsidP="00671562">
      <w:pPr>
        <w:keepNext w:val="0"/>
        <w:rPr>
          <w:rFonts w:ascii="Roboto" w:hAnsi="Roboto" w:cs="Arial"/>
          <w:b/>
          <w:szCs w:val="20"/>
        </w:rPr>
      </w:pPr>
    </w:p>
    <w:p w14:paraId="52B07BDC" w14:textId="77777777" w:rsidR="00671562" w:rsidRPr="00762DF4" w:rsidRDefault="00671562" w:rsidP="00671562">
      <w:pPr>
        <w:pStyle w:val="Titre5"/>
      </w:pPr>
      <w:bookmarkStart w:id="292" w:name="_Toc343171200"/>
      <w:r w:rsidRPr="00762DF4">
        <w:t>Contrôle de compacité des tranchées</w:t>
      </w:r>
      <w:bookmarkEnd w:id="292"/>
    </w:p>
    <w:p w14:paraId="578C9AC3" w14:textId="74708AED" w:rsidR="00671562" w:rsidRPr="00671562" w:rsidRDefault="00671562" w:rsidP="00671562">
      <w:pPr>
        <w:keepNext w:val="0"/>
        <w:rPr>
          <w:rFonts w:cs="Arial"/>
        </w:rPr>
      </w:pPr>
      <w:r w:rsidRPr="00671562">
        <w:rPr>
          <w:rFonts w:cs="Arial"/>
        </w:rPr>
        <w:t xml:space="preserve">Les contrôles sont effectués conformément </w:t>
      </w:r>
      <w:r>
        <w:rPr>
          <w:rFonts w:cs="Arial"/>
        </w:rPr>
        <w:t>au</w:t>
      </w:r>
      <w:r w:rsidRPr="00671562">
        <w:rPr>
          <w:rFonts w:cs="Arial"/>
        </w:rPr>
        <w:t xml:space="preserve"> fascicule 70</w:t>
      </w:r>
      <w:r>
        <w:rPr>
          <w:rFonts w:cs="Arial"/>
        </w:rPr>
        <w:t>-1</w:t>
      </w:r>
      <w:r w:rsidRPr="00671562">
        <w:rPr>
          <w:rFonts w:cs="Arial"/>
        </w:rPr>
        <w:t>. L’entrepreneur doit localiser précisément les canalisations en présence du maître d’œuvre et de l’organisme chargé du contrôle extérieur de compacité.</w:t>
      </w:r>
    </w:p>
    <w:p w14:paraId="4819FDA3" w14:textId="77777777" w:rsidR="00671562" w:rsidRPr="00671562" w:rsidRDefault="00671562" w:rsidP="00671562">
      <w:pPr>
        <w:keepNext w:val="0"/>
        <w:rPr>
          <w:rFonts w:cs="Arial"/>
        </w:rPr>
      </w:pPr>
    </w:p>
    <w:p w14:paraId="2824250B" w14:textId="77777777" w:rsidR="00671562" w:rsidRPr="00671562" w:rsidRDefault="00671562" w:rsidP="00671562">
      <w:pPr>
        <w:keepNext w:val="0"/>
        <w:rPr>
          <w:rFonts w:cs="Arial"/>
        </w:rPr>
      </w:pPr>
      <w:r w:rsidRPr="00671562">
        <w:rPr>
          <w:rFonts w:cs="Arial"/>
        </w:rPr>
        <w:t>En cas de mauvaise localisation de la canalisation de la part de l’entrepreneur, les éventuels travaux de réparation sont à la charge de l’entrepreneur ainsi que les frais de contrôle qui en résultent. Dans le cas d'essais non satisfaisants, l'entreprise a à sa charge tous travaux nécessaires à l'obtention des qualités de compactage exigées, ainsi que les frais des essais justifiant ces qualités.</w:t>
      </w:r>
    </w:p>
    <w:p w14:paraId="0DADCDC6" w14:textId="77777777" w:rsidR="00671562" w:rsidRPr="00762DF4" w:rsidRDefault="00671562" w:rsidP="00671562">
      <w:pPr>
        <w:keepNext w:val="0"/>
        <w:rPr>
          <w:rFonts w:ascii="Roboto" w:hAnsi="Roboto" w:cs="Arial"/>
        </w:rPr>
      </w:pPr>
    </w:p>
    <w:p w14:paraId="5FBBCFF0" w14:textId="52A12343" w:rsidR="00671562" w:rsidRPr="00762DF4" w:rsidRDefault="00671562" w:rsidP="00671562">
      <w:pPr>
        <w:pStyle w:val="Titre5"/>
      </w:pPr>
      <w:bookmarkStart w:id="293" w:name="_Toc343171201"/>
      <w:r w:rsidRPr="00762DF4">
        <w:t>Contrôle</w:t>
      </w:r>
      <w:r w:rsidR="00576BD5">
        <w:t>s</w:t>
      </w:r>
      <w:r w:rsidRPr="00762DF4">
        <w:t xml:space="preserve"> visuels des réseaux</w:t>
      </w:r>
      <w:bookmarkEnd w:id="293"/>
    </w:p>
    <w:p w14:paraId="43250E11" w14:textId="042858F1" w:rsidR="00671562" w:rsidRDefault="00671562" w:rsidP="00671562">
      <w:pPr>
        <w:keepNext w:val="0"/>
        <w:rPr>
          <w:rFonts w:cs="Arial"/>
        </w:rPr>
      </w:pPr>
      <w:r w:rsidRPr="00671562">
        <w:rPr>
          <w:rFonts w:cs="Arial"/>
        </w:rPr>
        <w:t xml:space="preserve">L'entreprise devra remédier à ses frais aux imperfections pour malfaçons constatées et indiquées dans le </w:t>
      </w:r>
      <w:r w:rsidR="00DC244F" w:rsidRPr="00671562">
        <w:rPr>
          <w:rFonts w:cs="Arial"/>
        </w:rPr>
        <w:t>procès-verbal</w:t>
      </w:r>
      <w:r w:rsidRPr="00671562">
        <w:rPr>
          <w:rFonts w:cs="Arial"/>
        </w:rPr>
        <w:t xml:space="preserve"> et justifier, à ses frais, leur bonne réparation par l’intermédiaire d’une contre-épreuve.</w:t>
      </w:r>
    </w:p>
    <w:p w14:paraId="1AE8BB2B" w14:textId="06F32766" w:rsidR="00DC244F" w:rsidRDefault="00DC244F" w:rsidP="00671562">
      <w:pPr>
        <w:keepNext w:val="0"/>
        <w:rPr>
          <w:rFonts w:cs="Arial"/>
        </w:rPr>
      </w:pPr>
    </w:p>
    <w:p w14:paraId="393B1CBE" w14:textId="336592FE" w:rsidR="00DC244F" w:rsidRDefault="00DC244F" w:rsidP="00671562">
      <w:pPr>
        <w:keepNext w:val="0"/>
        <w:rPr>
          <w:rFonts w:cs="Arial"/>
        </w:rPr>
      </w:pPr>
    </w:p>
    <w:p w14:paraId="5AC4E786" w14:textId="77777777" w:rsidR="00DC244F" w:rsidRPr="00671562" w:rsidRDefault="00DC244F" w:rsidP="00671562">
      <w:pPr>
        <w:keepNext w:val="0"/>
        <w:rPr>
          <w:rFonts w:cs="Arial"/>
        </w:rPr>
      </w:pPr>
    </w:p>
    <w:p w14:paraId="7F9980E2" w14:textId="77777777" w:rsidR="00671562" w:rsidRPr="00762DF4" w:rsidRDefault="00671562" w:rsidP="00671562">
      <w:pPr>
        <w:pStyle w:val="Titre5"/>
      </w:pPr>
      <w:bookmarkStart w:id="294" w:name="_Toc343171202"/>
      <w:r w:rsidRPr="00762DF4">
        <w:lastRenderedPageBreak/>
        <w:t>Contrôle d’étanchéité</w:t>
      </w:r>
      <w:bookmarkEnd w:id="294"/>
    </w:p>
    <w:p w14:paraId="3EF24EB8" w14:textId="77777777" w:rsidR="00671562" w:rsidRPr="00671562" w:rsidRDefault="00671562" w:rsidP="00671562">
      <w:pPr>
        <w:keepNext w:val="0"/>
        <w:rPr>
          <w:rFonts w:cs="Arial"/>
        </w:rPr>
      </w:pPr>
      <w:r w:rsidRPr="00671562">
        <w:rPr>
          <w:rFonts w:cs="Arial"/>
        </w:rPr>
        <w:t>Pour chaque tronçon contrôlé, la conclusion du test est contresignée pour acceptation par l’entrepreneur. En cas de désaccord sur les conclusions du test, l’entrepreneur peut faire procéder à une épreuve contradictoire à l’air ou à l’eau par un prestataire indépendant et agréé par le maître d’œuvre. Cette épreuve contradictoire doit être exécutée en présence du maître d’œuvre et selon le protocole de la norme NF EN 1610 Si cette épreuve contradictoire confirme le premier test, elle est à la charge de l’entrepreneur. Dans le cas contraire,</w:t>
      </w:r>
      <w:r w:rsidRPr="00671562">
        <w:rPr>
          <w:rFonts w:cs="Arial"/>
          <w:szCs w:val="20"/>
        </w:rPr>
        <w:t xml:space="preserve"> </w:t>
      </w:r>
      <w:r w:rsidRPr="00671562">
        <w:rPr>
          <w:rFonts w:cs="Arial"/>
        </w:rPr>
        <w:t>elle est à la charge de l’organisme de contrôle extérieur initial.</w:t>
      </w:r>
    </w:p>
    <w:p w14:paraId="7ABF04BA" w14:textId="77777777" w:rsidR="00671562" w:rsidRPr="00671562" w:rsidRDefault="00671562" w:rsidP="00364524">
      <w:pPr>
        <w:pStyle w:val="Titre3"/>
        <w:numPr>
          <w:ilvl w:val="0"/>
          <w:numId w:val="104"/>
        </w:numPr>
        <w:tabs>
          <w:tab w:val="left" w:pos="1560"/>
        </w:tabs>
        <w:spacing w:before="120" w:after="120" w:line="240" w:lineRule="auto"/>
        <w:rPr>
          <w:rFonts w:ascii="Roboto Light" w:hAnsi="Roboto Light"/>
          <w:lang w:eastAsia="en-US"/>
        </w:rPr>
      </w:pPr>
      <w:bookmarkStart w:id="295" w:name="_Toc115792665"/>
      <w:bookmarkStart w:id="296" w:name="_Toc191900462"/>
      <w:r w:rsidRPr="00671562">
        <w:rPr>
          <w:rFonts w:ascii="Roboto Light" w:hAnsi="Roboto Light"/>
          <w:lang w:eastAsia="en-US"/>
        </w:rPr>
        <w:t>Dispositif d’alimentation – installation de pompage</w:t>
      </w:r>
      <w:bookmarkEnd w:id="295"/>
      <w:bookmarkEnd w:id="296"/>
    </w:p>
    <w:p w14:paraId="0D2542FE" w14:textId="77777777" w:rsidR="00671562" w:rsidRPr="00500866" w:rsidRDefault="00671562" w:rsidP="00671562">
      <w:pPr>
        <w:keepNext w:val="0"/>
        <w:autoSpaceDE w:val="0"/>
        <w:autoSpaceDN w:val="0"/>
        <w:adjustRightInd w:val="0"/>
        <w:spacing w:line="280" w:lineRule="exact"/>
        <w:rPr>
          <w:rFonts w:ascii="Roboto" w:hAnsi="Roboto"/>
        </w:rPr>
      </w:pPr>
      <w:r w:rsidRPr="00500866">
        <w:rPr>
          <w:rFonts w:ascii="Roboto" w:hAnsi="Roboto"/>
        </w:rPr>
        <w:t>Les épreuves et essais des installations de pompage sont réalisés en faisant application des dispositions du fascicule n° 81 titre I du CCTG travaux.</w:t>
      </w:r>
    </w:p>
    <w:p w14:paraId="6987C1A5" w14:textId="77777777" w:rsidR="00671562" w:rsidRPr="00500866" w:rsidRDefault="00671562" w:rsidP="00671562">
      <w:pPr>
        <w:keepNext w:val="0"/>
        <w:rPr>
          <w:rFonts w:ascii="Roboto" w:hAnsi="Roboto" w:cs="Arial"/>
        </w:rPr>
      </w:pPr>
      <w:r w:rsidRPr="00500866">
        <w:rPr>
          <w:rFonts w:ascii="Roboto" w:hAnsi="Roboto" w:cs="Arial"/>
        </w:rPr>
        <w:t>Les vérifications seront effectuées par l’entrepreneur et à ses frais, en présence du maître d’œuvre ou du maître d’ouvrage.</w:t>
      </w:r>
    </w:p>
    <w:p w14:paraId="181CB9B3" w14:textId="77777777" w:rsidR="00671562" w:rsidRPr="00671562" w:rsidRDefault="00671562" w:rsidP="00364524">
      <w:pPr>
        <w:pStyle w:val="Titre3"/>
        <w:numPr>
          <w:ilvl w:val="0"/>
          <w:numId w:val="104"/>
        </w:numPr>
        <w:tabs>
          <w:tab w:val="left" w:pos="1560"/>
        </w:tabs>
        <w:spacing w:before="120" w:after="120" w:line="240" w:lineRule="auto"/>
        <w:rPr>
          <w:rFonts w:ascii="Roboto Light" w:hAnsi="Roboto Light"/>
          <w:lang w:eastAsia="en-US"/>
        </w:rPr>
      </w:pPr>
      <w:bookmarkStart w:id="297" w:name="_Toc115792666"/>
      <w:bookmarkStart w:id="298" w:name="_Toc191900463"/>
      <w:r w:rsidRPr="00671562">
        <w:rPr>
          <w:rFonts w:ascii="Roboto Light" w:hAnsi="Roboto Light"/>
          <w:lang w:eastAsia="en-US"/>
        </w:rPr>
        <w:t>Installations électriques</w:t>
      </w:r>
      <w:bookmarkEnd w:id="297"/>
      <w:bookmarkEnd w:id="298"/>
    </w:p>
    <w:p w14:paraId="210CCAF1" w14:textId="77777777" w:rsidR="00671562" w:rsidRPr="00500866" w:rsidRDefault="00671562" w:rsidP="00671562">
      <w:pPr>
        <w:keepNext w:val="0"/>
        <w:rPr>
          <w:rFonts w:ascii="Roboto" w:hAnsi="Roboto"/>
        </w:rPr>
      </w:pPr>
      <w:r w:rsidRPr="00500866">
        <w:rPr>
          <w:rFonts w:ascii="Roboto" w:hAnsi="Roboto"/>
        </w:rPr>
        <w:t>L’entrepreneur prévoit dans son offre, la vérification des installations électriques par un organisme agrée et le passage du CONSUEL.</w:t>
      </w:r>
    </w:p>
    <w:p w14:paraId="29B271D7" w14:textId="77777777" w:rsidR="00432DBB" w:rsidRDefault="00432DBB" w:rsidP="003F3A19">
      <w:pPr>
        <w:keepNext w:val="0"/>
        <w:spacing w:line="240" w:lineRule="auto"/>
      </w:pPr>
    </w:p>
    <w:p w14:paraId="590426BF" w14:textId="77777777" w:rsidR="00910A4A" w:rsidRDefault="00910A4A" w:rsidP="00F07C1F">
      <w:pPr>
        <w:pStyle w:val="TITRE30"/>
        <w:numPr>
          <w:ilvl w:val="1"/>
          <w:numId w:val="121"/>
        </w:numPr>
      </w:pPr>
      <w:bookmarkStart w:id="299" w:name="_Toc140142795"/>
      <w:bookmarkStart w:id="300" w:name="_Toc191900464"/>
      <w:bookmarkEnd w:id="290"/>
      <w:bookmarkEnd w:id="291"/>
      <w:r>
        <w:t>Contrôles extérieurs</w:t>
      </w:r>
      <w:bookmarkEnd w:id="299"/>
      <w:bookmarkEnd w:id="300"/>
    </w:p>
    <w:p w14:paraId="0F4F4308" w14:textId="64DF3E9E" w:rsidR="00910A4A" w:rsidRDefault="00910A4A" w:rsidP="003F3A19">
      <w:pPr>
        <w:keepNext w:val="0"/>
        <w:spacing w:line="240" w:lineRule="auto"/>
      </w:pPr>
      <w:r w:rsidRPr="00025026">
        <w:t>Le Maître d’ouvrage pourra faire procéder, par un organisme extérieur agré</w:t>
      </w:r>
      <w:r>
        <w:t>é</w:t>
      </w:r>
      <w:r w:rsidRPr="00025026">
        <w:t xml:space="preserve">, </w:t>
      </w:r>
      <w:r>
        <w:t>aux essais indiqués dans le paragraphe « </w:t>
      </w:r>
      <w:r w:rsidR="00DE3B05">
        <w:t>contrôles</w:t>
      </w:r>
      <w:r>
        <w:t xml:space="preserve"> intérieurs ou autocontrôles »</w:t>
      </w:r>
      <w:r w:rsidRPr="00025026">
        <w:t xml:space="preserve">. </w:t>
      </w:r>
    </w:p>
    <w:p w14:paraId="6ECB54FB" w14:textId="77777777" w:rsidR="00910A4A" w:rsidRPr="00025026" w:rsidRDefault="00910A4A" w:rsidP="003F3A19">
      <w:pPr>
        <w:keepNext w:val="0"/>
        <w:spacing w:line="240" w:lineRule="auto"/>
      </w:pPr>
      <w:r w:rsidRPr="00025026">
        <w:t xml:space="preserve">En cas de résultats non satisfaisants, l’entrepreneur devra procéder aux reprises de travaux et fera réaliser, à ses frais, des contre tests par l’organisme mandaté par le maître d’ouvrage ; et cela jusqu’à l’obtention de résultats satisfaisants. </w:t>
      </w:r>
    </w:p>
    <w:p w14:paraId="0988218A" w14:textId="581EABBB" w:rsidR="00910A4A" w:rsidRPr="00025026" w:rsidRDefault="00910A4A" w:rsidP="00F07C1F">
      <w:pPr>
        <w:pStyle w:val="TITRE30"/>
        <w:numPr>
          <w:ilvl w:val="1"/>
          <w:numId w:val="121"/>
        </w:numPr>
      </w:pPr>
      <w:bookmarkStart w:id="301" w:name="_Toc509309589"/>
      <w:bookmarkStart w:id="302" w:name="_Toc509926324"/>
      <w:bookmarkStart w:id="303" w:name="_Toc517446353"/>
      <w:bookmarkStart w:id="304" w:name="_Toc518659092"/>
      <w:bookmarkStart w:id="305" w:name="_Toc19094314"/>
      <w:bookmarkStart w:id="306" w:name="_Toc140142796"/>
      <w:bookmarkStart w:id="307" w:name="_Toc191900465"/>
      <w:r w:rsidRPr="00025026">
        <w:t>Réception</w:t>
      </w:r>
      <w:bookmarkEnd w:id="301"/>
      <w:bookmarkEnd w:id="302"/>
      <w:bookmarkEnd w:id="303"/>
      <w:bookmarkEnd w:id="304"/>
      <w:bookmarkEnd w:id="305"/>
      <w:bookmarkEnd w:id="306"/>
      <w:r w:rsidR="00DE3B05">
        <w:t xml:space="preserve"> des réseaux</w:t>
      </w:r>
      <w:bookmarkEnd w:id="307"/>
    </w:p>
    <w:p w14:paraId="467B6474" w14:textId="77777777" w:rsidR="00910A4A" w:rsidRPr="00773667" w:rsidRDefault="00910A4A" w:rsidP="003F3A19">
      <w:pPr>
        <w:keepNext w:val="0"/>
        <w:spacing w:line="240" w:lineRule="auto"/>
      </w:pPr>
      <w:bookmarkStart w:id="308" w:name="_Toc19094316"/>
      <w:r w:rsidRPr="00773667">
        <w:t>La réception ne pourra être prononcée qu’après vérification par le maître d’œuvre :</w:t>
      </w:r>
    </w:p>
    <w:p w14:paraId="06C98E43" w14:textId="77777777" w:rsidR="00910A4A" w:rsidRPr="00773667" w:rsidRDefault="00910A4A" w:rsidP="00364524">
      <w:pPr>
        <w:pStyle w:val="Paragraphedeliste"/>
        <w:keepNext w:val="0"/>
        <w:numPr>
          <w:ilvl w:val="0"/>
          <w:numId w:val="101"/>
        </w:numPr>
        <w:tabs>
          <w:tab w:val="clear" w:pos="993"/>
        </w:tabs>
        <w:spacing w:line="240" w:lineRule="auto"/>
      </w:pPr>
      <w:r w:rsidRPr="00773667">
        <w:t>De l’étanchéité des installations,</w:t>
      </w:r>
    </w:p>
    <w:p w14:paraId="64546476" w14:textId="77777777" w:rsidR="00910A4A" w:rsidRPr="00773667" w:rsidRDefault="00910A4A" w:rsidP="00364524">
      <w:pPr>
        <w:pStyle w:val="Paragraphedeliste"/>
        <w:keepNext w:val="0"/>
        <w:numPr>
          <w:ilvl w:val="0"/>
          <w:numId w:val="101"/>
        </w:numPr>
        <w:tabs>
          <w:tab w:val="clear" w:pos="993"/>
        </w:tabs>
        <w:spacing w:line="240" w:lineRule="auto"/>
      </w:pPr>
      <w:r w:rsidRPr="00773667">
        <w:t>De réalisation satisfaisante des réfections ;</w:t>
      </w:r>
    </w:p>
    <w:p w14:paraId="149EEEFE" w14:textId="77777777" w:rsidR="00910A4A" w:rsidRPr="00773667" w:rsidRDefault="00910A4A" w:rsidP="00364524">
      <w:pPr>
        <w:pStyle w:val="Paragraphedeliste"/>
        <w:keepNext w:val="0"/>
        <w:numPr>
          <w:ilvl w:val="0"/>
          <w:numId w:val="101"/>
        </w:numPr>
        <w:tabs>
          <w:tab w:val="clear" w:pos="993"/>
        </w:tabs>
        <w:spacing w:line="240" w:lineRule="auto"/>
      </w:pPr>
      <w:r w:rsidRPr="00773667">
        <w:t xml:space="preserve">De la remise en état de toutes les zones impactées par les travaux ; </w:t>
      </w:r>
    </w:p>
    <w:p w14:paraId="30433DDF" w14:textId="77777777" w:rsidR="00910A4A" w:rsidRPr="00773667" w:rsidRDefault="00910A4A" w:rsidP="00364524">
      <w:pPr>
        <w:pStyle w:val="Paragraphedeliste"/>
        <w:keepNext w:val="0"/>
        <w:numPr>
          <w:ilvl w:val="0"/>
          <w:numId w:val="101"/>
        </w:numPr>
        <w:tabs>
          <w:tab w:val="clear" w:pos="993"/>
        </w:tabs>
        <w:spacing w:line="240" w:lineRule="auto"/>
      </w:pPr>
      <w:r w:rsidRPr="00773667">
        <w:t>Du fonctionnement</w:t>
      </w:r>
      <w:r>
        <w:t xml:space="preserve"> de tous les ouvrages installés ;</w:t>
      </w:r>
    </w:p>
    <w:p w14:paraId="1EA96550" w14:textId="77777777" w:rsidR="00910A4A" w:rsidRPr="00773667" w:rsidRDefault="00910A4A" w:rsidP="00364524">
      <w:pPr>
        <w:pStyle w:val="Paragraphedeliste"/>
        <w:keepNext w:val="0"/>
        <w:numPr>
          <w:ilvl w:val="0"/>
          <w:numId w:val="101"/>
        </w:numPr>
        <w:tabs>
          <w:tab w:val="clear" w:pos="993"/>
        </w:tabs>
        <w:spacing w:line="240" w:lineRule="auto"/>
      </w:pPr>
      <w:r w:rsidRPr="00773667">
        <w:t>De la transmission des DOE ;</w:t>
      </w:r>
    </w:p>
    <w:p w14:paraId="63A0649C" w14:textId="77777777" w:rsidR="00910A4A" w:rsidRPr="00773667" w:rsidRDefault="00910A4A" w:rsidP="00364524">
      <w:pPr>
        <w:pStyle w:val="Paragraphedeliste"/>
        <w:keepNext w:val="0"/>
        <w:numPr>
          <w:ilvl w:val="0"/>
          <w:numId w:val="101"/>
        </w:numPr>
        <w:tabs>
          <w:tab w:val="clear" w:pos="993"/>
        </w:tabs>
        <w:spacing w:line="240" w:lineRule="auto"/>
      </w:pPr>
      <w:r w:rsidRPr="00773667">
        <w:t>de la vérification du respect de ses obligations par l’entrepreneur.</w:t>
      </w:r>
    </w:p>
    <w:p w14:paraId="1B409781" w14:textId="77777777" w:rsidR="00910A4A" w:rsidRPr="00025026" w:rsidRDefault="00910A4A" w:rsidP="003F3A19">
      <w:pPr>
        <w:keepNext w:val="0"/>
        <w:spacing w:line="240" w:lineRule="auto"/>
        <w:rPr>
          <w:rFonts w:ascii="Arial" w:hAnsi="Arial" w:cs="Arial"/>
          <w:sz w:val="20"/>
        </w:rPr>
      </w:pPr>
    </w:p>
    <w:p w14:paraId="1800F9BF" w14:textId="77777777" w:rsidR="00910A4A" w:rsidRDefault="00910A4A" w:rsidP="003F3A19">
      <w:pPr>
        <w:keepNext w:val="0"/>
        <w:spacing w:line="240" w:lineRule="auto"/>
      </w:pPr>
      <w:r w:rsidRPr="00773667">
        <w:t xml:space="preserve">Lorsque les résultats des contrôles s’avèrent négatifs : la réception ne peut être prononcée. Le chantier est réceptionné lorsque les non-conformités sont </w:t>
      </w:r>
      <w:r>
        <w:t>traitées par le titulaire.</w:t>
      </w:r>
      <w:r w:rsidRPr="00773667">
        <w:t xml:space="preserve"> </w:t>
      </w:r>
      <w:r>
        <w:t>L</w:t>
      </w:r>
      <w:r w:rsidRPr="00773667">
        <w:t>e Maître d’Ouvrage</w:t>
      </w:r>
      <w:r>
        <w:t xml:space="preserve"> procédera alors à la réception des ouvrages</w:t>
      </w:r>
      <w:r w:rsidRPr="00773667">
        <w:t xml:space="preserve"> sur proposition du Maître d’œuvre. </w:t>
      </w:r>
    </w:p>
    <w:p w14:paraId="7879CB9B" w14:textId="77777777" w:rsidR="00910A4A" w:rsidRPr="00852D78" w:rsidRDefault="00910A4A" w:rsidP="00F07C1F">
      <w:pPr>
        <w:pStyle w:val="TITRE30"/>
        <w:numPr>
          <w:ilvl w:val="1"/>
          <w:numId w:val="121"/>
        </w:numPr>
      </w:pPr>
      <w:bookmarkStart w:id="309" w:name="_Toc140142797"/>
      <w:bookmarkStart w:id="310" w:name="_Toc191900466"/>
      <w:r w:rsidRPr="00852D78">
        <w:t>Garantie – Assurances</w:t>
      </w:r>
      <w:bookmarkEnd w:id="308"/>
      <w:bookmarkEnd w:id="309"/>
      <w:bookmarkEnd w:id="310"/>
    </w:p>
    <w:p w14:paraId="7384F47D" w14:textId="77777777" w:rsidR="00910A4A" w:rsidRDefault="00910A4A" w:rsidP="003F3A19">
      <w:pPr>
        <w:keepNext w:val="0"/>
        <w:spacing w:line="240" w:lineRule="auto"/>
      </w:pPr>
      <w:r w:rsidRPr="00EA76F2">
        <w:t xml:space="preserve">Tout le matériel fourni, posé et mis en service par l'entrepreneur est garanti contre tous vices de qualité, fabrication, matière, montage, pendant une durée de </w:t>
      </w:r>
      <w:r>
        <w:t>1 an</w:t>
      </w:r>
      <w:r w:rsidRPr="00EA76F2">
        <w:t xml:space="preserve"> à dater de la réception. Cependant, cette garantie ne s'applique pas en cas de défaut de manœuvre, d'entretien ou d'une usure normale. L'entrepreneur sera titulaire d'assurances couvrant sa responsabilité dans les garanties.</w:t>
      </w:r>
    </w:p>
    <w:p w14:paraId="4EA450ED" w14:textId="77777777" w:rsidR="00910A4A" w:rsidRPr="00286CDF" w:rsidRDefault="00910A4A" w:rsidP="003F3A19">
      <w:pPr>
        <w:keepNext w:val="0"/>
        <w:spacing w:line="240" w:lineRule="auto"/>
      </w:pPr>
    </w:p>
    <w:p w14:paraId="68B75571" w14:textId="77777777" w:rsidR="00910A4A" w:rsidRPr="00671562" w:rsidRDefault="00910A4A" w:rsidP="00441592">
      <w:pPr>
        <w:pStyle w:val="TITRE2"/>
      </w:pPr>
      <w:bookmarkStart w:id="311" w:name="_Toc140142798"/>
      <w:bookmarkStart w:id="312" w:name="_Toc191900467"/>
      <w:r w:rsidRPr="00EB3C45">
        <w:t>Finitions, Repliement des installations de chantier</w:t>
      </w:r>
      <w:bookmarkEnd w:id="311"/>
      <w:bookmarkEnd w:id="312"/>
    </w:p>
    <w:p w14:paraId="5C55C3D0" w14:textId="77777777" w:rsidR="00910A4A" w:rsidRPr="00FD2EC3" w:rsidRDefault="00910A4A" w:rsidP="003F3A19">
      <w:pPr>
        <w:keepNext w:val="0"/>
        <w:spacing w:line="240" w:lineRule="auto"/>
      </w:pPr>
      <w:r w:rsidRPr="00FD2EC3">
        <w:t>Les travaux comprennent le rétablissement à l’identique des ouvrages endommagés et tous scellements, joints, relatifs aux bordures, dalles, caniveaux, cadres de tampons, et autres équipements de surface.</w:t>
      </w:r>
    </w:p>
    <w:p w14:paraId="6145F4C0" w14:textId="77777777" w:rsidR="00910A4A" w:rsidRPr="00FD2EC3" w:rsidRDefault="00910A4A" w:rsidP="003F3A19">
      <w:pPr>
        <w:keepNext w:val="0"/>
        <w:spacing w:line="240" w:lineRule="auto"/>
      </w:pPr>
      <w:r w:rsidRPr="00FD2EC3">
        <w:t>Ils comprennent le nettoyage de toutes les surfaces utilisées, après repliement des installations et l’évacuation des gravats. En cas de dommages de voiries, une remise en état sera assurée par l’entrepreneur, à ses frais.</w:t>
      </w:r>
    </w:p>
    <w:p w14:paraId="53CB630F" w14:textId="77777777" w:rsidR="00910A4A" w:rsidRPr="00FD2EC3" w:rsidRDefault="00910A4A" w:rsidP="003F3A19">
      <w:pPr>
        <w:keepNext w:val="0"/>
        <w:spacing w:line="240" w:lineRule="auto"/>
      </w:pPr>
      <w:r w:rsidRPr="00FD2EC3">
        <w:lastRenderedPageBreak/>
        <w:t xml:space="preserve">L’enlèvement des gravats, déchets, chutes, emballages, récipients, débris divers résultant des travaux et de la présence sur le site du personnel de l’entreprise, ainsi que le nettoiement de ses éventuelles salissures engendrées ou occasionnées par ses interventions sur le chantier ou ses abords sont dus par chaque entrepreneur. Dans le cas où cette clause ne serait pas respectée, le maître d’œuvre avec l’accord du maître d’ouvrage pourra faire effectuer le nettoyage par une entreprise spécialisée ; les frais correspondants seront retenus au prorata des marchés de chaque entrepreneur défaillant. </w:t>
      </w:r>
    </w:p>
    <w:p w14:paraId="3CA41336" w14:textId="77777777" w:rsidR="00910A4A" w:rsidRPr="00FD2EC3" w:rsidRDefault="00910A4A" w:rsidP="003F3A19">
      <w:pPr>
        <w:keepNext w:val="0"/>
        <w:spacing w:line="240" w:lineRule="auto"/>
      </w:pPr>
      <w:r w:rsidRPr="00FD2EC3">
        <w:t>L’attention des entrepreneurs est attirée sur le tri sélectif nécessaire de leurs déchets.</w:t>
      </w:r>
    </w:p>
    <w:p w14:paraId="7D81D382" w14:textId="77777777" w:rsidR="00910A4A" w:rsidRPr="00FD2EC3" w:rsidRDefault="00910A4A" w:rsidP="003F3A19">
      <w:pPr>
        <w:keepNext w:val="0"/>
        <w:spacing w:line="240" w:lineRule="auto"/>
      </w:pPr>
      <w:r w:rsidRPr="00FD2EC3">
        <w:t>L’entreprise devra proposer dans son SOSED ou SOGED le moyen de traiter les déblais en centre de recyclage.</w:t>
      </w:r>
    </w:p>
    <w:p w14:paraId="789C1AB5" w14:textId="77777777" w:rsidR="00910A4A" w:rsidRPr="00671562" w:rsidRDefault="00910A4A" w:rsidP="00441592">
      <w:pPr>
        <w:pStyle w:val="TITRE2"/>
      </w:pPr>
      <w:bookmarkStart w:id="313" w:name="_Toc140142799"/>
      <w:bookmarkStart w:id="314" w:name="_Toc191900468"/>
      <w:r w:rsidRPr="00EB3C45">
        <w:t>Dossier des Ouvrages Exécutés- plans de recolement et de synthèse du PAQ</w:t>
      </w:r>
      <w:bookmarkEnd w:id="313"/>
      <w:bookmarkEnd w:id="314"/>
    </w:p>
    <w:p w14:paraId="17B994F5"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t>Le maître d’œuvre fournira à l’entreprise, le fond de plan levé par le géomètre, dans l’emprise du chantier.</w:t>
      </w:r>
    </w:p>
    <w:p w14:paraId="45943094" w14:textId="77777777" w:rsidR="00910A4A" w:rsidRPr="00DE3B05" w:rsidRDefault="00910A4A" w:rsidP="003F3A19">
      <w:pPr>
        <w:pStyle w:val="normalarial11"/>
        <w:spacing w:line="240" w:lineRule="auto"/>
        <w:rPr>
          <w:rFonts w:ascii="Roboto Light" w:hAnsi="Roboto Light"/>
          <w:sz w:val="21"/>
          <w:szCs w:val="21"/>
        </w:rPr>
      </w:pPr>
    </w:p>
    <w:p w14:paraId="611872BC"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t>Au fur et à mesure de l'exécution des travaux, les ouvrages réalisés et les ouvrages rencontrés seront soigneusement repérés en altimétrie et planimétrie. Le document final reprenant l'ensemble des renseignements sera transcrit sous format informatique DXF ou DWG (compatible avec Autocad 2017) rattaché en coordonnée Lambert et Nivellement Géographique de la France (NGF) soit par une entité de l'entreprise maîtrisant parfaitement ces techniques ou par un géomètre expert agréé par le Maître d’œuvre.</w:t>
      </w:r>
    </w:p>
    <w:p w14:paraId="01F66F64"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t xml:space="preserve">Le </w:t>
      </w:r>
      <w:r w:rsidRPr="00DE3B05">
        <w:rPr>
          <w:rFonts w:ascii="Roboto Light" w:hAnsi="Roboto Light"/>
          <w:b/>
          <w:sz w:val="21"/>
          <w:szCs w:val="21"/>
        </w:rPr>
        <w:t>dossier de récolement</w:t>
      </w:r>
      <w:r w:rsidRPr="00DE3B05">
        <w:rPr>
          <w:rFonts w:ascii="Roboto Light" w:hAnsi="Roboto Light"/>
          <w:sz w:val="21"/>
          <w:szCs w:val="21"/>
        </w:rPr>
        <w:t xml:space="preserve"> à fournir par l’entrepreneur sera conforme aux prescriptions :</w:t>
      </w:r>
    </w:p>
    <w:p w14:paraId="661C01AE" w14:textId="77777777" w:rsidR="00910A4A" w:rsidRPr="00DE3B05" w:rsidRDefault="00910A4A" w:rsidP="00364524">
      <w:pPr>
        <w:pStyle w:val="normalarial11"/>
        <w:numPr>
          <w:ilvl w:val="0"/>
          <w:numId w:val="96"/>
        </w:numPr>
        <w:spacing w:line="240" w:lineRule="auto"/>
        <w:rPr>
          <w:rFonts w:ascii="Roboto Light" w:hAnsi="Roboto Light"/>
          <w:b/>
          <w:color w:val="auto"/>
          <w:sz w:val="21"/>
          <w:szCs w:val="21"/>
        </w:rPr>
      </w:pPr>
      <w:r w:rsidRPr="00DE3B05">
        <w:rPr>
          <w:rFonts w:ascii="Roboto Light" w:hAnsi="Roboto Light"/>
          <w:b/>
          <w:color w:val="auto"/>
          <w:sz w:val="21"/>
          <w:szCs w:val="21"/>
        </w:rPr>
        <w:t xml:space="preserve">du cahier des clauses administratives générales travaux </w:t>
      </w:r>
    </w:p>
    <w:p w14:paraId="5B794C73" w14:textId="77777777" w:rsidR="00910A4A" w:rsidRPr="00DE3B05" w:rsidRDefault="00910A4A" w:rsidP="00364524">
      <w:pPr>
        <w:pStyle w:val="normalarial11"/>
        <w:numPr>
          <w:ilvl w:val="0"/>
          <w:numId w:val="96"/>
        </w:numPr>
        <w:spacing w:line="240" w:lineRule="auto"/>
        <w:rPr>
          <w:rFonts w:ascii="Roboto Light" w:hAnsi="Roboto Light"/>
          <w:b/>
          <w:color w:val="auto"/>
          <w:sz w:val="21"/>
          <w:szCs w:val="21"/>
        </w:rPr>
      </w:pPr>
      <w:r w:rsidRPr="00DE3B05">
        <w:rPr>
          <w:rFonts w:ascii="Roboto Light" w:hAnsi="Roboto Light"/>
          <w:b/>
          <w:color w:val="auto"/>
          <w:sz w:val="21"/>
          <w:szCs w:val="21"/>
        </w:rPr>
        <w:t>de l’article 14.2 « relevés topographiques des ouvrages construits ou modifiés de la norme NF S 70-003-1, pour les plans de récolement</w:t>
      </w:r>
    </w:p>
    <w:p w14:paraId="5776B942" w14:textId="77777777" w:rsidR="00910A4A" w:rsidRPr="00DE3B05" w:rsidRDefault="00910A4A" w:rsidP="003F3A19">
      <w:pPr>
        <w:pStyle w:val="normalarial11"/>
        <w:spacing w:line="240" w:lineRule="auto"/>
        <w:rPr>
          <w:rFonts w:ascii="Roboto Light" w:hAnsi="Roboto Light"/>
          <w:b/>
          <w:color w:val="auto"/>
          <w:u w:val="single"/>
        </w:rPr>
      </w:pPr>
    </w:p>
    <w:p w14:paraId="00ADFEE2" w14:textId="77777777" w:rsidR="00910A4A" w:rsidRPr="00DE3B05" w:rsidRDefault="00910A4A" w:rsidP="003F3A19">
      <w:pPr>
        <w:pStyle w:val="normalarial11"/>
        <w:spacing w:line="240" w:lineRule="auto"/>
        <w:rPr>
          <w:rFonts w:ascii="Roboto Light" w:hAnsi="Roboto Light"/>
          <w:color w:val="auto"/>
        </w:rPr>
      </w:pPr>
      <w:r w:rsidRPr="00DE3B05">
        <w:rPr>
          <w:rFonts w:ascii="Roboto Light" w:hAnsi="Roboto Light"/>
          <w:color w:val="auto"/>
        </w:rPr>
        <w:t xml:space="preserve">Le </w:t>
      </w:r>
      <w:r w:rsidRPr="00DE3B05">
        <w:rPr>
          <w:rFonts w:ascii="Roboto Light" w:hAnsi="Roboto Light"/>
          <w:b/>
          <w:color w:val="auto"/>
        </w:rPr>
        <w:t>dossier des ouvrages exécutés</w:t>
      </w:r>
      <w:r w:rsidRPr="00DE3B05">
        <w:rPr>
          <w:rFonts w:ascii="Roboto Light" w:hAnsi="Roboto Light"/>
          <w:color w:val="auto"/>
        </w:rPr>
        <w:t xml:space="preserve"> (DOE) devra être constitué au minimum des pièces suivantes</w:t>
      </w:r>
      <w:r w:rsidRPr="00DE3B05">
        <w:rPr>
          <w:rFonts w:ascii="Roboto Light" w:hAnsi="Roboto Light"/>
          <w:color w:val="auto"/>
          <w:u w:val="single"/>
        </w:rPr>
        <w:t xml:space="preserve"> </w:t>
      </w:r>
      <w:r w:rsidRPr="00DE3B05">
        <w:rPr>
          <w:rFonts w:ascii="Roboto Light" w:hAnsi="Roboto Light"/>
          <w:color w:val="auto"/>
        </w:rPr>
        <w:t>:</w:t>
      </w:r>
    </w:p>
    <w:p w14:paraId="2E17D8C7" w14:textId="77777777" w:rsidR="00910A4A" w:rsidRPr="00DE3B05" w:rsidRDefault="00910A4A" w:rsidP="00364524">
      <w:pPr>
        <w:pStyle w:val="normalarial11puce"/>
        <w:numPr>
          <w:ilvl w:val="0"/>
          <w:numId w:val="97"/>
        </w:numPr>
        <w:spacing w:line="240" w:lineRule="auto"/>
        <w:rPr>
          <w:rFonts w:ascii="Roboto Light" w:hAnsi="Roboto Light"/>
          <w:color w:val="auto"/>
        </w:rPr>
      </w:pPr>
      <w:r w:rsidRPr="00DE3B05">
        <w:rPr>
          <w:rFonts w:ascii="Roboto Light" w:hAnsi="Roboto Light"/>
          <w:color w:val="auto"/>
        </w:rPr>
        <w:t xml:space="preserve">Le dossier de </w:t>
      </w:r>
      <w:r w:rsidRPr="00DE3B05">
        <w:rPr>
          <w:rFonts w:ascii="Roboto Light" w:hAnsi="Roboto Light"/>
          <w:b/>
          <w:color w:val="auto"/>
        </w:rPr>
        <w:t>plan de récolement</w:t>
      </w:r>
      <w:r w:rsidRPr="00DE3B05">
        <w:rPr>
          <w:rFonts w:ascii="Roboto Light" w:hAnsi="Roboto Light"/>
          <w:color w:val="auto"/>
        </w:rPr>
        <w:t xml:space="preserve"> contenant lui-même :</w:t>
      </w:r>
    </w:p>
    <w:p w14:paraId="63E4185E" w14:textId="0F1ABB90" w:rsidR="00910A4A" w:rsidRPr="00DE3B05" w:rsidRDefault="00910A4A" w:rsidP="00364524">
      <w:pPr>
        <w:pStyle w:val="normalarial11puce"/>
        <w:numPr>
          <w:ilvl w:val="0"/>
          <w:numId w:val="98"/>
        </w:numPr>
        <w:spacing w:line="240" w:lineRule="auto"/>
        <w:ind w:left="2977" w:hanging="567"/>
        <w:rPr>
          <w:rFonts w:ascii="Roboto Light" w:hAnsi="Roboto Light"/>
          <w:i/>
          <w:color w:val="auto"/>
        </w:rPr>
      </w:pPr>
      <w:r w:rsidRPr="00DE3B05">
        <w:rPr>
          <w:rFonts w:ascii="Roboto Light" w:hAnsi="Roboto Light"/>
          <w:i/>
          <w:color w:val="auto"/>
        </w:rPr>
        <w:t xml:space="preserve">Un </w:t>
      </w:r>
      <w:r w:rsidRPr="00DE3B05">
        <w:rPr>
          <w:rFonts w:ascii="Roboto Light" w:hAnsi="Roboto Light"/>
          <w:b/>
          <w:i/>
          <w:color w:val="auto"/>
        </w:rPr>
        <w:t xml:space="preserve">plan général </w:t>
      </w:r>
      <w:r w:rsidRPr="00DE3B05">
        <w:rPr>
          <w:rFonts w:ascii="Roboto Light" w:hAnsi="Roboto Light"/>
          <w:i/>
          <w:color w:val="auto"/>
        </w:rPr>
        <w:t xml:space="preserve">légendé à une échelle 1, ou adapté pour couvrir l’ensemble de la zone travaux. </w:t>
      </w:r>
      <w:r w:rsidR="00DE3B05" w:rsidRPr="00DE3B05">
        <w:rPr>
          <w:rFonts w:ascii="Roboto Light" w:hAnsi="Roboto Light"/>
          <w:i/>
          <w:color w:val="auto"/>
        </w:rPr>
        <w:t>Ce</w:t>
      </w:r>
      <w:r w:rsidRPr="00DE3B05">
        <w:rPr>
          <w:rFonts w:ascii="Roboto Light" w:hAnsi="Roboto Light"/>
          <w:i/>
          <w:color w:val="auto"/>
        </w:rPr>
        <w:t xml:space="preserve"> plan fait apparaitre les plans de détail et leur nom de façon visibles, légendé, 1 plan par rue</w:t>
      </w:r>
      <w:r w:rsidR="00DE3B05">
        <w:rPr>
          <w:rFonts w:ascii="Roboto Light" w:hAnsi="Roboto Light"/>
          <w:i/>
          <w:color w:val="auto"/>
        </w:rPr>
        <w:t>/secteur d’intervention</w:t>
      </w:r>
      <w:r w:rsidRPr="00DE3B05">
        <w:rPr>
          <w:rFonts w:ascii="Roboto Light" w:hAnsi="Roboto Light"/>
          <w:i/>
          <w:color w:val="auto"/>
        </w:rPr>
        <w:t>.</w:t>
      </w:r>
    </w:p>
    <w:p w14:paraId="4087BDD4" w14:textId="77777777" w:rsidR="00910A4A" w:rsidRPr="00DE3B05" w:rsidRDefault="00910A4A" w:rsidP="00364524">
      <w:pPr>
        <w:pStyle w:val="normalarial11puce"/>
        <w:numPr>
          <w:ilvl w:val="0"/>
          <w:numId w:val="98"/>
        </w:numPr>
        <w:spacing w:line="240" w:lineRule="auto"/>
        <w:ind w:left="2977" w:hanging="567"/>
        <w:rPr>
          <w:rFonts w:ascii="Roboto Light" w:hAnsi="Roboto Light"/>
          <w:i/>
          <w:color w:val="auto"/>
        </w:rPr>
      </w:pPr>
      <w:r w:rsidRPr="00DE3B05">
        <w:rPr>
          <w:rFonts w:ascii="Roboto Light" w:hAnsi="Roboto Light"/>
          <w:i/>
          <w:color w:val="auto"/>
        </w:rPr>
        <w:t xml:space="preserve">Des </w:t>
      </w:r>
      <w:r w:rsidRPr="00DE3B05">
        <w:rPr>
          <w:rFonts w:ascii="Roboto Light" w:hAnsi="Roboto Light"/>
          <w:b/>
          <w:i/>
          <w:color w:val="auto"/>
        </w:rPr>
        <w:t xml:space="preserve">plans de détail </w:t>
      </w:r>
      <w:r w:rsidRPr="00DE3B05">
        <w:rPr>
          <w:rFonts w:ascii="Roboto Light" w:hAnsi="Roboto Light"/>
          <w:i/>
          <w:color w:val="auto"/>
        </w:rPr>
        <w:t>légendé au minimum 1/200</w:t>
      </w:r>
      <w:r w:rsidRPr="00DE3B05">
        <w:rPr>
          <w:rFonts w:ascii="Roboto Light" w:hAnsi="Roboto Light"/>
          <w:i/>
          <w:color w:val="auto"/>
          <w:vertAlign w:val="superscript"/>
        </w:rPr>
        <w:t>e</w:t>
      </w:r>
      <w:r w:rsidRPr="00DE3B05">
        <w:rPr>
          <w:rFonts w:ascii="Roboto Light" w:hAnsi="Roboto Light"/>
          <w:i/>
          <w:color w:val="auto"/>
        </w:rPr>
        <w:t xml:space="preserve"> pour les réseaux et pour chaque branchement particulier avec repérage des ouvrages (boîtes de branchement, regards de visite, vannes …) par rapport à des points singuliers. Ce relevé sera réalisé en altimétrie et en planimétrie est précisera les distances entre ouvrages et les distances de repérage par rapport au bâti ou aux points caractéristiques disponibles sur le terrain pour les zones non bâties, les côtes terrain naturel et radiers des ouvrages réalisés,</w:t>
      </w:r>
    </w:p>
    <w:p w14:paraId="328A50EC" w14:textId="77777777" w:rsidR="00910A4A" w:rsidRPr="00DE3B05" w:rsidRDefault="00910A4A" w:rsidP="00364524">
      <w:pPr>
        <w:pStyle w:val="normalarial11puce"/>
        <w:numPr>
          <w:ilvl w:val="0"/>
          <w:numId w:val="98"/>
        </w:numPr>
        <w:spacing w:line="240" w:lineRule="auto"/>
        <w:ind w:left="2977" w:hanging="567"/>
        <w:rPr>
          <w:rFonts w:ascii="Roboto Light" w:hAnsi="Roboto Light"/>
          <w:i/>
          <w:color w:val="auto"/>
        </w:rPr>
      </w:pPr>
      <w:r w:rsidRPr="00DE3B05">
        <w:rPr>
          <w:rFonts w:ascii="Roboto Light" w:hAnsi="Roboto Light"/>
          <w:i/>
          <w:color w:val="auto"/>
        </w:rPr>
        <w:t>Des plans de détail légendés seront établis pour les différents ouvrages particuliers.</w:t>
      </w:r>
    </w:p>
    <w:p w14:paraId="7F4F3E94" w14:textId="77777777" w:rsidR="00910A4A" w:rsidRPr="00DE3B05" w:rsidRDefault="00910A4A" w:rsidP="00364524">
      <w:pPr>
        <w:pStyle w:val="normalarial11puce"/>
        <w:numPr>
          <w:ilvl w:val="0"/>
          <w:numId w:val="97"/>
        </w:numPr>
        <w:spacing w:line="240" w:lineRule="auto"/>
        <w:rPr>
          <w:rFonts w:ascii="Roboto Light" w:hAnsi="Roboto Light"/>
          <w:color w:val="auto"/>
        </w:rPr>
      </w:pPr>
      <w:r w:rsidRPr="00DE3B05">
        <w:rPr>
          <w:rFonts w:ascii="Roboto Light" w:hAnsi="Roboto Light"/>
          <w:color w:val="auto"/>
        </w:rPr>
        <w:t>Des notices techniques et notes de calculs ;</w:t>
      </w:r>
    </w:p>
    <w:p w14:paraId="1E20B398" w14:textId="77777777" w:rsidR="00910A4A" w:rsidRPr="00DE3B05" w:rsidRDefault="00910A4A" w:rsidP="00364524">
      <w:pPr>
        <w:pStyle w:val="normalarial11puce"/>
        <w:numPr>
          <w:ilvl w:val="0"/>
          <w:numId w:val="97"/>
        </w:numPr>
        <w:spacing w:line="240" w:lineRule="auto"/>
        <w:rPr>
          <w:rFonts w:ascii="Roboto Light" w:hAnsi="Roboto Light"/>
        </w:rPr>
      </w:pPr>
      <w:r w:rsidRPr="00DE3B05">
        <w:rPr>
          <w:rFonts w:ascii="Roboto Light" w:hAnsi="Roboto Light"/>
          <w:color w:val="auto"/>
        </w:rPr>
        <w:t xml:space="preserve">Des certificats de contrôle de conformité par un organisme </w:t>
      </w:r>
      <w:r w:rsidRPr="00DE3B05">
        <w:rPr>
          <w:rFonts w:ascii="Roboto Light" w:hAnsi="Roboto Light"/>
        </w:rPr>
        <w:t>agréé ;</w:t>
      </w:r>
    </w:p>
    <w:p w14:paraId="6796A38F" w14:textId="77777777" w:rsidR="00910A4A" w:rsidRPr="00DE3B05" w:rsidRDefault="00910A4A" w:rsidP="00364524">
      <w:pPr>
        <w:pStyle w:val="normalarial11puce"/>
        <w:numPr>
          <w:ilvl w:val="0"/>
          <w:numId w:val="97"/>
        </w:numPr>
        <w:spacing w:line="240" w:lineRule="auto"/>
        <w:rPr>
          <w:rFonts w:ascii="Roboto Light" w:hAnsi="Roboto Light"/>
        </w:rPr>
      </w:pPr>
      <w:r w:rsidRPr="00DE3B05">
        <w:rPr>
          <w:rFonts w:ascii="Roboto Light" w:hAnsi="Roboto Light"/>
        </w:rPr>
        <w:t>Tous les essais et les contrôles réalisés dans le cadre de l’autocontrôle ;</w:t>
      </w:r>
    </w:p>
    <w:p w14:paraId="190DA0E2" w14:textId="77777777" w:rsidR="00910A4A" w:rsidRPr="00DE3B05" w:rsidRDefault="00910A4A" w:rsidP="00364524">
      <w:pPr>
        <w:pStyle w:val="normalarial11puce"/>
        <w:numPr>
          <w:ilvl w:val="0"/>
          <w:numId w:val="97"/>
        </w:numPr>
        <w:spacing w:line="240" w:lineRule="auto"/>
        <w:rPr>
          <w:rFonts w:ascii="Roboto Light" w:hAnsi="Roboto Light"/>
        </w:rPr>
      </w:pPr>
      <w:r w:rsidRPr="00DE3B05">
        <w:rPr>
          <w:rFonts w:ascii="Roboto Light" w:hAnsi="Roboto Light"/>
        </w:rPr>
        <w:t>Des consignes d’exploitation et d’entretien du matériel fourni.</w:t>
      </w:r>
    </w:p>
    <w:p w14:paraId="3AE1C236" w14:textId="77777777" w:rsidR="00910A4A" w:rsidRPr="00FD2EC3" w:rsidRDefault="00910A4A" w:rsidP="003F3A19">
      <w:pPr>
        <w:pStyle w:val="normalarial11"/>
        <w:spacing w:line="240" w:lineRule="auto"/>
      </w:pPr>
    </w:p>
    <w:p w14:paraId="01E46FBB" w14:textId="77777777" w:rsidR="00910A4A" w:rsidRPr="00DE3B05" w:rsidRDefault="00910A4A" w:rsidP="003F3A19">
      <w:pPr>
        <w:pStyle w:val="normalarial11"/>
        <w:spacing w:line="240" w:lineRule="auto"/>
        <w:rPr>
          <w:rFonts w:ascii="Roboto Light" w:hAnsi="Roboto Light"/>
          <w:color w:val="auto"/>
          <w:sz w:val="21"/>
          <w:szCs w:val="21"/>
        </w:rPr>
      </w:pPr>
      <w:r w:rsidRPr="00DE3B05">
        <w:rPr>
          <w:rFonts w:ascii="Roboto Light" w:hAnsi="Roboto Light"/>
          <w:sz w:val="21"/>
          <w:szCs w:val="21"/>
        </w:rPr>
        <w:t xml:space="preserve">Les cotes TN, la profondeur des réseaux </w:t>
      </w:r>
      <w:r w:rsidRPr="00DE3B05">
        <w:rPr>
          <w:rFonts w:ascii="Roboto Light" w:hAnsi="Roboto Light"/>
          <w:color w:val="auto"/>
          <w:sz w:val="21"/>
          <w:szCs w:val="21"/>
        </w:rPr>
        <w:t xml:space="preserve">(en mètre) devront être indiquées. </w:t>
      </w:r>
    </w:p>
    <w:p w14:paraId="339F11CE" w14:textId="77777777" w:rsidR="00910A4A" w:rsidRPr="00DE3B05" w:rsidRDefault="00910A4A" w:rsidP="003F3A19">
      <w:pPr>
        <w:pStyle w:val="normalarial11"/>
        <w:spacing w:line="240" w:lineRule="auto"/>
        <w:rPr>
          <w:rFonts w:ascii="Roboto Light" w:hAnsi="Roboto Light"/>
          <w:color w:val="auto"/>
          <w:sz w:val="21"/>
          <w:szCs w:val="21"/>
        </w:rPr>
      </w:pPr>
      <w:r w:rsidRPr="00DE3B05">
        <w:rPr>
          <w:rFonts w:ascii="Roboto Light" w:hAnsi="Roboto Light"/>
          <w:color w:val="auto"/>
          <w:sz w:val="21"/>
          <w:szCs w:val="21"/>
        </w:rPr>
        <w:t xml:space="preserve">Les </w:t>
      </w:r>
      <w:r w:rsidRPr="00DE3B05">
        <w:rPr>
          <w:rFonts w:ascii="Roboto Light" w:hAnsi="Roboto Light"/>
          <w:b/>
          <w:i/>
          <w:color w:val="auto"/>
          <w:sz w:val="21"/>
          <w:szCs w:val="21"/>
        </w:rPr>
        <w:t>plans de récolement</w:t>
      </w:r>
      <w:r w:rsidRPr="00DE3B05">
        <w:rPr>
          <w:rFonts w:ascii="Roboto Light" w:hAnsi="Roboto Light"/>
          <w:color w:val="auto"/>
          <w:sz w:val="21"/>
          <w:szCs w:val="21"/>
        </w:rPr>
        <w:t xml:space="preserve"> indiqueront la nature et la catégorie des ouvrages, leur légende permettant de comprendre tous les symboles utilisés, la date de la dernière modification, l’échelle des plans sous forme d’une règle graduée, complétée par tous les éléments utiles à leur compréhension.</w:t>
      </w:r>
    </w:p>
    <w:p w14:paraId="787AE081" w14:textId="77777777" w:rsidR="00910A4A" w:rsidRPr="00DE3B05" w:rsidRDefault="00910A4A" w:rsidP="003F3A19">
      <w:pPr>
        <w:pStyle w:val="normalarial11"/>
        <w:spacing w:line="240" w:lineRule="auto"/>
        <w:rPr>
          <w:rFonts w:ascii="Roboto Light" w:hAnsi="Roboto Light"/>
          <w:color w:val="auto"/>
          <w:sz w:val="21"/>
          <w:szCs w:val="21"/>
        </w:rPr>
      </w:pPr>
    </w:p>
    <w:p w14:paraId="78793E6B" w14:textId="77777777" w:rsidR="00910A4A" w:rsidRPr="00DE3B05" w:rsidRDefault="00910A4A" w:rsidP="003F3A19">
      <w:pPr>
        <w:pStyle w:val="normalarial11"/>
        <w:spacing w:line="240" w:lineRule="auto"/>
        <w:rPr>
          <w:rFonts w:ascii="Roboto Light" w:hAnsi="Roboto Light"/>
          <w:color w:val="auto"/>
          <w:sz w:val="21"/>
          <w:szCs w:val="21"/>
        </w:rPr>
      </w:pPr>
      <w:r w:rsidRPr="00DE3B05">
        <w:rPr>
          <w:rFonts w:ascii="Roboto Light" w:hAnsi="Roboto Light"/>
          <w:color w:val="auto"/>
          <w:sz w:val="21"/>
          <w:szCs w:val="21"/>
        </w:rPr>
        <w:t xml:space="preserve">Il est précisé que le dossier de récolement doit être fourni au plus tard à la date de la demande de réception.  </w:t>
      </w:r>
    </w:p>
    <w:p w14:paraId="5E5C8DB9"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t xml:space="preserve">La composition de ce dossier sera en tout état de cause établi en accord avec le Maître d'œuvre et sa réception sera prononcée au vu de l’examen de ce dernier.  </w:t>
      </w:r>
    </w:p>
    <w:p w14:paraId="1FB5DFFB"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lastRenderedPageBreak/>
        <w:t>La production des plans de récolement des ouvrages exécutés devra être faite avant le terme du délai contractuel. Le titulaire procédera à la modification des plans si des travaux ont eu lieu lors de la période de garantie.</w:t>
      </w:r>
    </w:p>
    <w:p w14:paraId="1F5E57A2" w14:textId="77777777" w:rsidR="00910A4A" w:rsidRPr="00FD2EC3" w:rsidRDefault="00910A4A" w:rsidP="003F3A19">
      <w:pPr>
        <w:pStyle w:val="normalarial11"/>
        <w:spacing w:line="240" w:lineRule="auto"/>
      </w:pPr>
    </w:p>
    <w:p w14:paraId="0154A537" w14:textId="77777777" w:rsidR="00910A4A" w:rsidRPr="00DE3B05" w:rsidRDefault="00910A4A" w:rsidP="003F3A19">
      <w:pPr>
        <w:pStyle w:val="normalarial11"/>
        <w:spacing w:line="240" w:lineRule="auto"/>
        <w:rPr>
          <w:rFonts w:ascii="Roboto Light" w:hAnsi="Roboto Light"/>
          <w:b/>
          <w:i/>
          <w:sz w:val="21"/>
          <w:szCs w:val="21"/>
          <w:u w:val="single"/>
        </w:rPr>
      </w:pPr>
      <w:r w:rsidRPr="00DE3B05">
        <w:rPr>
          <w:rFonts w:ascii="Roboto Light" w:hAnsi="Roboto Light"/>
          <w:sz w:val="21"/>
          <w:szCs w:val="21"/>
        </w:rPr>
        <w:t xml:space="preserve">Les dossiers – « DOE » devront être fournis </w:t>
      </w:r>
      <w:r w:rsidRPr="00DE3B05">
        <w:rPr>
          <w:rFonts w:ascii="Roboto Light" w:hAnsi="Roboto Light"/>
          <w:b/>
          <w:i/>
          <w:sz w:val="21"/>
          <w:szCs w:val="21"/>
          <w:u w:val="single"/>
        </w:rPr>
        <w:t>en 3 exemplaires papiers et 3 supports informatiques (Clé USB ou CD ROM) :</w:t>
      </w:r>
    </w:p>
    <w:p w14:paraId="2752EDC6"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1 ex. pour Maître d’ouvrage,</w:t>
      </w:r>
    </w:p>
    <w:p w14:paraId="337880A6"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 xml:space="preserve">1 ex pour le Maître d’œuvre, </w:t>
      </w:r>
    </w:p>
    <w:p w14:paraId="30EC3CBB"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1 ex pour l’exploitant,</w:t>
      </w:r>
    </w:p>
    <w:p w14:paraId="71E29AA6" w14:textId="77777777" w:rsidR="00910A4A" w:rsidRPr="00DE3B05" w:rsidRDefault="00910A4A" w:rsidP="003F3A19">
      <w:pPr>
        <w:keepNext w:val="0"/>
        <w:spacing w:line="240" w:lineRule="auto"/>
        <w:rPr>
          <w:szCs w:val="21"/>
        </w:rPr>
      </w:pPr>
    </w:p>
    <w:p w14:paraId="1D53CA28" w14:textId="77777777" w:rsidR="00910A4A" w:rsidRPr="00DE3B05" w:rsidRDefault="00910A4A" w:rsidP="003F3A19">
      <w:pPr>
        <w:pStyle w:val="normalarial11"/>
        <w:spacing w:line="240" w:lineRule="auto"/>
        <w:rPr>
          <w:rFonts w:ascii="Roboto Light" w:hAnsi="Roboto Light"/>
          <w:sz w:val="21"/>
          <w:szCs w:val="21"/>
        </w:rPr>
      </w:pPr>
      <w:r w:rsidRPr="00DE3B05">
        <w:rPr>
          <w:rFonts w:ascii="Roboto Light" w:hAnsi="Roboto Light"/>
          <w:sz w:val="21"/>
          <w:szCs w:val="21"/>
        </w:rPr>
        <w:t xml:space="preserve">La présentation du document final comprendra, une page de garde portant les indications suivantes : </w:t>
      </w:r>
    </w:p>
    <w:p w14:paraId="327F155B"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le nom de l'Entreprise,</w:t>
      </w:r>
    </w:p>
    <w:p w14:paraId="50632012"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le nom de l'opération,</w:t>
      </w:r>
    </w:p>
    <w:p w14:paraId="05D22E7B"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l'échelle, la date d'exécution de l'ouvrage,</w:t>
      </w:r>
    </w:p>
    <w:p w14:paraId="6B4DD349"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le nom du Maître d'Ouvrage,</w:t>
      </w:r>
    </w:p>
    <w:p w14:paraId="23AF96FA" w14:textId="77777777" w:rsidR="00910A4A" w:rsidRPr="00DE3B05" w:rsidRDefault="00910A4A" w:rsidP="00364524">
      <w:pPr>
        <w:pStyle w:val="normalarial11puce"/>
        <w:numPr>
          <w:ilvl w:val="0"/>
          <w:numId w:val="95"/>
        </w:numPr>
        <w:tabs>
          <w:tab w:val="num" w:pos="1440"/>
        </w:tabs>
        <w:spacing w:line="240" w:lineRule="auto"/>
        <w:ind w:left="1440"/>
        <w:rPr>
          <w:rFonts w:ascii="Roboto Light" w:hAnsi="Roboto Light"/>
          <w:sz w:val="21"/>
          <w:szCs w:val="21"/>
        </w:rPr>
      </w:pPr>
      <w:r w:rsidRPr="00DE3B05">
        <w:rPr>
          <w:rFonts w:ascii="Roboto Light" w:hAnsi="Roboto Light"/>
          <w:sz w:val="21"/>
          <w:szCs w:val="21"/>
        </w:rPr>
        <w:t>le nom du Maître d’œuvre.</w:t>
      </w:r>
    </w:p>
    <w:p w14:paraId="223FA740" w14:textId="77777777" w:rsidR="00910A4A" w:rsidRPr="00DE3B05" w:rsidRDefault="00910A4A" w:rsidP="003F3A19">
      <w:pPr>
        <w:keepNext w:val="0"/>
        <w:spacing w:line="240" w:lineRule="auto"/>
        <w:rPr>
          <w:szCs w:val="21"/>
        </w:rPr>
      </w:pPr>
    </w:p>
    <w:p w14:paraId="7EFFFF17" w14:textId="77777777" w:rsidR="00910A4A" w:rsidRPr="00DE3B05" w:rsidRDefault="00910A4A" w:rsidP="003F3A19">
      <w:pPr>
        <w:pStyle w:val="normalarial11"/>
        <w:spacing w:line="240" w:lineRule="auto"/>
        <w:rPr>
          <w:rFonts w:ascii="Roboto Light" w:hAnsi="Roboto Light"/>
          <w:b/>
          <w:sz w:val="21"/>
          <w:szCs w:val="21"/>
        </w:rPr>
      </w:pPr>
      <w:r w:rsidRPr="00DE3B05">
        <w:rPr>
          <w:rFonts w:ascii="Roboto Light" w:hAnsi="Roboto Light"/>
          <w:b/>
          <w:sz w:val="21"/>
          <w:szCs w:val="21"/>
        </w:rPr>
        <w:t xml:space="preserve">A ce document sera joint le document de synthèse du PAQ. </w:t>
      </w:r>
      <w:r w:rsidRPr="00DE3B05">
        <w:rPr>
          <w:rFonts w:ascii="Roboto Light" w:hAnsi="Roboto Light"/>
          <w:sz w:val="21"/>
          <w:szCs w:val="21"/>
        </w:rPr>
        <w:t xml:space="preserve">Ce document sera élaboré à partir des éléments contenus dans le journal de chantier, il sera fourni en quantité identique (papier + CD-ROM que le DOE). </w:t>
      </w:r>
    </w:p>
    <w:p w14:paraId="3DEA0214" w14:textId="77777777" w:rsidR="00910A4A" w:rsidRPr="00DE3B05" w:rsidRDefault="00910A4A" w:rsidP="003F3A19">
      <w:pPr>
        <w:pStyle w:val="normalarial11"/>
        <w:spacing w:line="240" w:lineRule="auto"/>
        <w:rPr>
          <w:rFonts w:ascii="Roboto Light" w:hAnsi="Roboto Light"/>
          <w:sz w:val="21"/>
          <w:szCs w:val="21"/>
        </w:rPr>
      </w:pPr>
    </w:p>
    <w:p w14:paraId="03D5F536" w14:textId="3070210F" w:rsidR="00910A4A" w:rsidRDefault="00910A4A" w:rsidP="00671562">
      <w:pPr>
        <w:pStyle w:val="normalarial11"/>
        <w:spacing w:line="240" w:lineRule="auto"/>
        <w:sectPr w:rsidR="00910A4A" w:rsidSect="00FB08AF">
          <w:pgSz w:w="11907" w:h="16840" w:code="9"/>
          <w:pgMar w:top="1134" w:right="1247" w:bottom="993" w:left="1531" w:header="284" w:footer="284" w:gutter="0"/>
          <w:cols w:space="708"/>
          <w:docGrid w:linePitch="360"/>
        </w:sectPr>
      </w:pPr>
      <w:r w:rsidRPr="00DE3B05">
        <w:rPr>
          <w:rFonts w:ascii="Roboto Light" w:hAnsi="Roboto Light"/>
          <w:sz w:val="21"/>
          <w:szCs w:val="21"/>
        </w:rPr>
        <w:t>Le document final (DOE + PAQ) sera présenté par l'Entrepreneur au Maître d’œuvre, au Maître de l’Ouvrage et au futur gestionnaire du réseau d'eau potable lors d'une réunion de bilan de la démarche qualité en fin de chantier.</w:t>
      </w:r>
    </w:p>
    <w:p w14:paraId="0983E038" w14:textId="1C93F937" w:rsidR="003B48B7" w:rsidRPr="007C223D" w:rsidRDefault="001077F8" w:rsidP="00441592">
      <w:pPr>
        <w:pStyle w:val="TITRE1"/>
      </w:pPr>
      <w:bookmarkStart w:id="315" w:name="_Toc191900469"/>
      <w:r w:rsidRPr="007C223D">
        <w:lastRenderedPageBreak/>
        <w:t xml:space="preserve">Chapitre 3 : </w:t>
      </w:r>
      <w:r w:rsidR="003B48B7" w:rsidRPr="007C223D">
        <w:t xml:space="preserve">LOT N°2 : </w:t>
      </w:r>
      <w:bookmarkStart w:id="316" w:name="_Toc145927415"/>
      <w:r w:rsidR="003B48B7" w:rsidRPr="007C223D">
        <w:t>Travaux de réhabilitation de la station de traitement</w:t>
      </w:r>
      <w:bookmarkEnd w:id="315"/>
      <w:bookmarkEnd w:id="316"/>
    </w:p>
    <w:p w14:paraId="6A2EB892" w14:textId="1C961C59" w:rsidR="003868BE" w:rsidRPr="00EB0C10" w:rsidRDefault="003868BE" w:rsidP="00364524">
      <w:pPr>
        <w:pStyle w:val="TITRE2"/>
        <w:numPr>
          <w:ilvl w:val="0"/>
          <w:numId w:val="113"/>
        </w:numPr>
      </w:pPr>
      <w:bookmarkStart w:id="317" w:name="_Toc191900470"/>
      <w:r w:rsidRPr="00EB0C10">
        <w:t>Dysfonctionnements identifiés</w:t>
      </w:r>
      <w:r w:rsidR="008B6F66" w:rsidRPr="00EB0C10">
        <w:t xml:space="preserve"> et programme</w:t>
      </w:r>
      <w:bookmarkEnd w:id="317"/>
    </w:p>
    <w:p w14:paraId="26ABA1DB" w14:textId="3DB7D4E3" w:rsidR="003B48B7" w:rsidRDefault="007E4E6C" w:rsidP="003F3A19">
      <w:pPr>
        <w:keepNext w:val="0"/>
        <w:tabs>
          <w:tab w:val="left" w:pos="1560"/>
        </w:tabs>
        <w:spacing w:line="240" w:lineRule="auto"/>
        <w:rPr>
          <w:rFonts w:cs="Arial"/>
          <w:szCs w:val="21"/>
          <w:lang w:eastAsia="en-US"/>
        </w:rPr>
      </w:pPr>
      <w:r>
        <w:rPr>
          <w:rFonts w:cs="Arial"/>
          <w:szCs w:val="21"/>
          <w:lang w:eastAsia="en-US"/>
        </w:rPr>
        <w:t xml:space="preserve">Plusieurs dysfonctionnements ont été identifiés sur la </w:t>
      </w:r>
      <w:r w:rsidR="00666738">
        <w:rPr>
          <w:rFonts w:cs="Arial"/>
          <w:szCs w:val="21"/>
          <w:lang w:eastAsia="en-US"/>
        </w:rPr>
        <w:t>station</w:t>
      </w:r>
      <w:r w:rsidR="00655726">
        <w:rPr>
          <w:rFonts w:cs="Arial"/>
          <w:szCs w:val="21"/>
          <w:lang w:eastAsia="en-US"/>
        </w:rPr>
        <w:t xml:space="preserve"> </w:t>
      </w:r>
      <w:r>
        <w:rPr>
          <w:rFonts w:cs="Arial"/>
          <w:szCs w:val="21"/>
          <w:lang w:eastAsia="en-US"/>
        </w:rPr>
        <w:t xml:space="preserve">d‘épuration </w:t>
      </w:r>
      <w:r w:rsidR="00F91BB4">
        <w:rPr>
          <w:rFonts w:cs="Arial"/>
          <w:szCs w:val="21"/>
          <w:lang w:eastAsia="en-US"/>
        </w:rPr>
        <w:t>:</w:t>
      </w:r>
    </w:p>
    <w:p w14:paraId="3E9EE9B7" w14:textId="259149EE" w:rsidR="00F91BB4" w:rsidRDefault="00F91BB4" w:rsidP="00364524">
      <w:pPr>
        <w:pStyle w:val="Paragraphedeliste"/>
        <w:keepNext w:val="0"/>
        <w:numPr>
          <w:ilvl w:val="0"/>
          <w:numId w:val="91"/>
        </w:numPr>
        <w:tabs>
          <w:tab w:val="left" w:pos="1560"/>
        </w:tabs>
        <w:spacing w:line="240" w:lineRule="auto"/>
        <w:rPr>
          <w:rFonts w:cs="Arial"/>
          <w:szCs w:val="21"/>
          <w:lang w:eastAsia="en-US"/>
        </w:rPr>
      </w:pPr>
      <w:r w:rsidRPr="00F91BB4">
        <w:rPr>
          <w:rFonts w:cs="Arial"/>
          <w:szCs w:val="21"/>
          <w:lang w:eastAsia="en-US"/>
        </w:rPr>
        <w:t>Le rapport de diagnostic a révélé le dysfonctionnement du système de comptage à l’entrée de la station de traitement. L’exploitant a confirmé que la sonde de niveau surestime le débit.</w:t>
      </w:r>
    </w:p>
    <w:p w14:paraId="6450A404" w14:textId="65F981CA" w:rsidR="00F91BB4" w:rsidRDefault="00F91BB4" w:rsidP="00364524">
      <w:pPr>
        <w:pStyle w:val="Paragraphedeliste"/>
        <w:keepNext w:val="0"/>
        <w:numPr>
          <w:ilvl w:val="0"/>
          <w:numId w:val="91"/>
        </w:numPr>
        <w:tabs>
          <w:tab w:val="left" w:pos="1560"/>
        </w:tabs>
        <w:spacing w:line="240" w:lineRule="auto"/>
        <w:rPr>
          <w:rFonts w:cs="Arial"/>
          <w:szCs w:val="21"/>
          <w:lang w:eastAsia="en-US"/>
        </w:rPr>
      </w:pPr>
      <w:r w:rsidRPr="00F91BB4">
        <w:rPr>
          <w:rFonts w:cs="Arial"/>
          <w:szCs w:val="21"/>
          <w:lang w:eastAsia="en-US"/>
        </w:rPr>
        <w:t xml:space="preserve">Le </w:t>
      </w:r>
      <w:r>
        <w:rPr>
          <w:rFonts w:cs="Arial"/>
          <w:szCs w:val="21"/>
          <w:lang w:eastAsia="en-US"/>
        </w:rPr>
        <w:t>système de recirculation en place est dimensionné pour une capacité de traitement 2 250EH. Le MOA souhaite maitriser le débit de recirculation en l’adaptant à la charge (hydraulique et polluante) réelle en entrée de station (besoin réel estimé à 925 EH).</w:t>
      </w:r>
    </w:p>
    <w:p w14:paraId="4962A7F4" w14:textId="2FA39EB8" w:rsidR="00F91BB4" w:rsidRPr="007E4E6C" w:rsidRDefault="007E4E6C" w:rsidP="00364524">
      <w:pPr>
        <w:pStyle w:val="Paragraphedeliste"/>
        <w:keepNext w:val="0"/>
        <w:numPr>
          <w:ilvl w:val="0"/>
          <w:numId w:val="91"/>
        </w:numPr>
        <w:tabs>
          <w:tab w:val="left" w:pos="1560"/>
        </w:tabs>
        <w:spacing w:line="240" w:lineRule="auto"/>
        <w:rPr>
          <w:rFonts w:cs="Arial"/>
          <w:szCs w:val="21"/>
          <w:lang w:eastAsia="en-US"/>
        </w:rPr>
      </w:pPr>
      <w:r w:rsidRPr="007E4E6C">
        <w:rPr>
          <w:rFonts w:cs="Arial"/>
          <w:szCs w:val="21"/>
          <w:lang w:eastAsia="en-US"/>
        </w:rPr>
        <w:t>Les boues de la station d’épuration ne sont pas traitées sur site. Elles sont extraites directement, manuellement, à une fréquence irrégulière ce qui entraine une fluctuation de la charge massique pouvant provoquer une dégradation du traitement et générant des coûts importants en exploitation.</w:t>
      </w:r>
    </w:p>
    <w:p w14:paraId="34D74042" w14:textId="4D695598" w:rsidR="00F91BB4" w:rsidRPr="00F91BB4" w:rsidRDefault="00F91BB4" w:rsidP="003F3A19">
      <w:pPr>
        <w:keepNext w:val="0"/>
        <w:tabs>
          <w:tab w:val="left" w:pos="1560"/>
        </w:tabs>
        <w:spacing w:line="240" w:lineRule="auto"/>
        <w:ind w:left="360"/>
        <w:rPr>
          <w:rFonts w:cs="Arial"/>
          <w:szCs w:val="21"/>
          <w:lang w:eastAsia="en-US"/>
        </w:rPr>
      </w:pPr>
    </w:p>
    <w:p w14:paraId="6FF046EC" w14:textId="13966454" w:rsidR="005C68A9" w:rsidRPr="005C68A9" w:rsidRDefault="005C68A9" w:rsidP="003F3A19">
      <w:pPr>
        <w:keepNext w:val="0"/>
        <w:tabs>
          <w:tab w:val="left" w:pos="1560"/>
        </w:tabs>
        <w:spacing w:line="240" w:lineRule="auto"/>
        <w:rPr>
          <w:rFonts w:cs="Arial"/>
          <w:szCs w:val="21"/>
          <w:lang w:eastAsia="en-US"/>
        </w:rPr>
      </w:pPr>
      <w:r w:rsidRPr="005C68A9">
        <w:rPr>
          <w:rFonts w:cs="Arial"/>
          <w:szCs w:val="21"/>
          <w:lang w:eastAsia="en-US"/>
        </w:rPr>
        <w:t xml:space="preserve">Les travaux envisagés </w:t>
      </w:r>
      <w:r w:rsidR="004851F8" w:rsidRPr="005C68A9">
        <w:rPr>
          <w:rFonts w:cs="Arial"/>
          <w:szCs w:val="21"/>
          <w:lang w:eastAsia="en-US"/>
        </w:rPr>
        <w:t xml:space="preserve">par le maître d’ouvrage </w:t>
      </w:r>
      <w:r w:rsidRPr="005C68A9">
        <w:rPr>
          <w:rFonts w:cs="Arial"/>
          <w:szCs w:val="21"/>
          <w:lang w:eastAsia="en-US"/>
        </w:rPr>
        <w:t>sur la station de traitement</w:t>
      </w:r>
      <w:r>
        <w:rPr>
          <w:rFonts w:cs="Arial"/>
          <w:szCs w:val="21"/>
          <w:lang w:eastAsia="en-US"/>
        </w:rPr>
        <w:t xml:space="preserve"> pour réponde aux dysfonctionnements identifiés</w:t>
      </w:r>
      <w:r w:rsidR="007E4E6C">
        <w:rPr>
          <w:rFonts w:cs="Arial"/>
          <w:szCs w:val="21"/>
          <w:lang w:eastAsia="en-US"/>
        </w:rPr>
        <w:t xml:space="preserve"> ci</w:t>
      </w:r>
      <w:r w:rsidR="001C2DD6">
        <w:rPr>
          <w:rFonts w:cs="Arial"/>
          <w:szCs w:val="21"/>
          <w:lang w:eastAsia="en-US"/>
        </w:rPr>
        <w:t>-</w:t>
      </w:r>
      <w:r w:rsidR="007E4E6C">
        <w:rPr>
          <w:rFonts w:cs="Arial"/>
          <w:szCs w:val="21"/>
          <w:lang w:eastAsia="en-US"/>
        </w:rPr>
        <w:t>dessus</w:t>
      </w:r>
      <w:r w:rsidRPr="005C68A9">
        <w:rPr>
          <w:rFonts w:cs="Arial"/>
          <w:szCs w:val="21"/>
          <w:lang w:eastAsia="en-US"/>
        </w:rPr>
        <w:t xml:space="preserve">, </w:t>
      </w:r>
      <w:r w:rsidR="004851F8">
        <w:rPr>
          <w:rFonts w:cs="Arial"/>
          <w:szCs w:val="21"/>
          <w:lang w:eastAsia="en-US"/>
        </w:rPr>
        <w:t xml:space="preserve">comprennent les </w:t>
      </w:r>
      <w:r w:rsidR="007F3499">
        <w:rPr>
          <w:rFonts w:cs="Arial"/>
          <w:szCs w:val="21"/>
          <w:lang w:eastAsia="en-US"/>
        </w:rPr>
        <w:t>éléments suivants</w:t>
      </w:r>
      <w:r w:rsidRPr="005C68A9">
        <w:rPr>
          <w:rFonts w:cs="Arial"/>
          <w:szCs w:val="21"/>
          <w:lang w:eastAsia="en-US"/>
        </w:rPr>
        <w:t xml:space="preserve"> :</w:t>
      </w:r>
    </w:p>
    <w:p w14:paraId="3B1AD42F" w14:textId="48BB5C27" w:rsidR="001C2DD6" w:rsidRDefault="001C2DD6" w:rsidP="00364524">
      <w:pPr>
        <w:pStyle w:val="TEXTEPUCE1"/>
        <w:keepNext w:val="0"/>
        <w:keepLines w:val="0"/>
        <w:numPr>
          <w:ilvl w:val="0"/>
          <w:numId w:val="71"/>
        </w:numPr>
        <w:spacing w:before="0" w:after="0" w:line="240" w:lineRule="auto"/>
        <w:rPr>
          <w:szCs w:val="21"/>
        </w:rPr>
      </w:pPr>
      <w:r>
        <w:rPr>
          <w:szCs w:val="21"/>
        </w:rPr>
        <w:t>Installation d’une nouvelle sonde de mesure dans canal en entrée de STEP.</w:t>
      </w:r>
    </w:p>
    <w:p w14:paraId="539A7BA0" w14:textId="5E8D9989" w:rsidR="002808B0" w:rsidRDefault="002808B0" w:rsidP="00364524">
      <w:pPr>
        <w:pStyle w:val="TEXTEPUCE1"/>
        <w:keepNext w:val="0"/>
        <w:keepLines w:val="0"/>
        <w:numPr>
          <w:ilvl w:val="0"/>
          <w:numId w:val="71"/>
        </w:numPr>
        <w:spacing w:before="0" w:after="0" w:line="240" w:lineRule="auto"/>
        <w:rPr>
          <w:szCs w:val="21"/>
        </w:rPr>
      </w:pPr>
      <w:r>
        <w:rPr>
          <w:szCs w:val="21"/>
        </w:rPr>
        <w:t>Remplacement des pompes de recirculation</w:t>
      </w:r>
      <w:r w:rsidR="00794912">
        <w:rPr>
          <w:szCs w:val="21"/>
        </w:rPr>
        <w:t> ;</w:t>
      </w:r>
    </w:p>
    <w:p w14:paraId="0B7D2E97" w14:textId="0B93AB2F" w:rsidR="005C68A9" w:rsidRDefault="005C68A9" w:rsidP="00364524">
      <w:pPr>
        <w:pStyle w:val="TEXTEPUCE1"/>
        <w:keepNext w:val="0"/>
        <w:keepLines w:val="0"/>
        <w:numPr>
          <w:ilvl w:val="0"/>
          <w:numId w:val="71"/>
        </w:numPr>
        <w:spacing w:before="0" w:after="0" w:line="240" w:lineRule="auto"/>
        <w:rPr>
          <w:szCs w:val="21"/>
        </w:rPr>
      </w:pPr>
      <w:r w:rsidRPr="000E74CA">
        <w:rPr>
          <w:szCs w:val="21"/>
        </w:rPr>
        <w:t>Création d’une filière de traitement des boues ;</w:t>
      </w:r>
    </w:p>
    <w:p w14:paraId="7F1ADBDB" w14:textId="45CA4DA3" w:rsidR="007B7555" w:rsidRDefault="007B7555" w:rsidP="003F3A19">
      <w:pPr>
        <w:keepNext w:val="0"/>
        <w:tabs>
          <w:tab w:val="left" w:pos="1560"/>
        </w:tabs>
        <w:spacing w:line="240" w:lineRule="auto"/>
        <w:rPr>
          <w:rFonts w:cs="Arial"/>
          <w:szCs w:val="21"/>
          <w:lang w:eastAsia="en-US"/>
        </w:rPr>
      </w:pPr>
      <w:r>
        <w:rPr>
          <w:rFonts w:cs="Arial"/>
          <w:szCs w:val="21"/>
          <w:lang w:eastAsia="en-US"/>
        </w:rPr>
        <w:t xml:space="preserve">Les aménagements projetés sont illustrés sur les plans en </w:t>
      </w:r>
      <w:r w:rsidRPr="00D55CE6">
        <w:rPr>
          <w:rFonts w:cs="Arial"/>
          <w:b/>
          <w:szCs w:val="21"/>
          <w:lang w:eastAsia="en-US"/>
        </w:rPr>
        <w:t>ANNEXE N°1</w:t>
      </w:r>
      <w:r>
        <w:rPr>
          <w:rFonts w:cs="Arial"/>
          <w:szCs w:val="21"/>
          <w:lang w:eastAsia="en-US"/>
        </w:rPr>
        <w:t xml:space="preserve">. </w:t>
      </w:r>
    </w:p>
    <w:p w14:paraId="173B28A3" w14:textId="77777777" w:rsidR="008B6F66" w:rsidRDefault="008B6F66" w:rsidP="003F3A19">
      <w:pPr>
        <w:keepNext w:val="0"/>
        <w:tabs>
          <w:tab w:val="left" w:pos="1560"/>
        </w:tabs>
        <w:spacing w:line="240" w:lineRule="auto"/>
        <w:rPr>
          <w:rFonts w:cs="Arial"/>
          <w:szCs w:val="21"/>
          <w:lang w:eastAsia="en-US"/>
        </w:rPr>
      </w:pPr>
    </w:p>
    <w:p w14:paraId="7A30DB2E" w14:textId="77777777" w:rsidR="002C6ECE" w:rsidRPr="007C223D" w:rsidRDefault="002C6ECE" w:rsidP="00364524">
      <w:pPr>
        <w:pStyle w:val="TITRE2"/>
        <w:numPr>
          <w:ilvl w:val="0"/>
          <w:numId w:val="113"/>
        </w:numPr>
      </w:pPr>
      <w:bookmarkStart w:id="318" w:name="_Toc191900471"/>
      <w:r w:rsidRPr="007C223D">
        <w:t>Emplacement des travaux</w:t>
      </w:r>
      <w:bookmarkEnd w:id="318"/>
    </w:p>
    <w:p w14:paraId="3F5579AF" w14:textId="5C78661F" w:rsidR="002C6ECE" w:rsidRDefault="003F6F54" w:rsidP="003F3A19">
      <w:pPr>
        <w:keepNext w:val="0"/>
        <w:tabs>
          <w:tab w:val="left" w:pos="1560"/>
        </w:tabs>
        <w:spacing w:line="240" w:lineRule="auto"/>
        <w:rPr>
          <w:szCs w:val="21"/>
        </w:rPr>
      </w:pPr>
      <w:r w:rsidRPr="002C6ECE">
        <w:rPr>
          <w:szCs w:val="21"/>
        </w:rPr>
        <w:t xml:space="preserve">Le site retenu pour l’implantation </w:t>
      </w:r>
      <w:r w:rsidR="008B6F66">
        <w:rPr>
          <w:szCs w:val="21"/>
        </w:rPr>
        <w:t>de la nouvelle filière boue correspond aux parcelle</w:t>
      </w:r>
      <w:r w:rsidR="009E1428">
        <w:rPr>
          <w:szCs w:val="21"/>
        </w:rPr>
        <w:t>s</w:t>
      </w:r>
      <w:r w:rsidR="008B6F66">
        <w:rPr>
          <w:szCs w:val="21"/>
        </w:rPr>
        <w:t xml:space="preserve"> N°</w:t>
      </w:r>
      <w:r w:rsidR="009E1428">
        <w:rPr>
          <w:szCs w:val="21"/>
        </w:rPr>
        <w:t xml:space="preserve"> </w:t>
      </w:r>
      <w:r w:rsidR="008B6F66">
        <w:rPr>
          <w:szCs w:val="21"/>
        </w:rPr>
        <w:t xml:space="preserve">BC24 et BC5. </w:t>
      </w:r>
    </w:p>
    <w:p w14:paraId="1ED5E3F4" w14:textId="265DFC86" w:rsidR="008B6F66" w:rsidRDefault="008B6F66" w:rsidP="003F3A19">
      <w:pPr>
        <w:keepNext w:val="0"/>
        <w:tabs>
          <w:tab w:val="left" w:pos="1560"/>
        </w:tabs>
        <w:spacing w:line="240" w:lineRule="auto"/>
        <w:rPr>
          <w:szCs w:val="21"/>
        </w:rPr>
      </w:pPr>
      <w:r>
        <w:rPr>
          <w:szCs w:val="21"/>
        </w:rPr>
        <w:t xml:space="preserve">Les </w:t>
      </w:r>
      <w:r w:rsidR="005E694E">
        <w:rPr>
          <w:szCs w:val="21"/>
        </w:rPr>
        <w:t xml:space="preserve">anciens </w:t>
      </w:r>
      <w:r>
        <w:rPr>
          <w:szCs w:val="21"/>
        </w:rPr>
        <w:t xml:space="preserve">lits de séchage </w:t>
      </w:r>
      <w:r w:rsidR="005E694E">
        <w:rPr>
          <w:szCs w:val="21"/>
        </w:rPr>
        <w:t>ont démoli par le maitre d’ouvrage</w:t>
      </w:r>
      <w:r>
        <w:rPr>
          <w:szCs w:val="21"/>
        </w:rPr>
        <w:t>.</w:t>
      </w:r>
    </w:p>
    <w:p w14:paraId="076597A7" w14:textId="07B9CB75" w:rsidR="008B6F66" w:rsidRDefault="008B6F66" w:rsidP="003F3A19">
      <w:pPr>
        <w:keepNext w:val="0"/>
        <w:tabs>
          <w:tab w:val="left" w:pos="1560"/>
        </w:tabs>
        <w:spacing w:line="240" w:lineRule="auto"/>
        <w:rPr>
          <w:szCs w:val="21"/>
        </w:rPr>
      </w:pPr>
      <w:r>
        <w:rPr>
          <w:szCs w:val="21"/>
        </w:rPr>
        <w:t xml:space="preserve">Le titulaire devra prendre connaissance des conduites d’eaux pluviales existantes sur l’emprise d’implantation des ouvrages des nouveaux lits de séchage des boues. </w:t>
      </w:r>
    </w:p>
    <w:p w14:paraId="5F09CB2F" w14:textId="77777777" w:rsidR="00751C0D" w:rsidRPr="00762DF4" w:rsidRDefault="00751C0D" w:rsidP="00364524">
      <w:pPr>
        <w:pStyle w:val="TITRE2"/>
        <w:numPr>
          <w:ilvl w:val="0"/>
          <w:numId w:val="113"/>
        </w:numPr>
      </w:pPr>
      <w:bookmarkStart w:id="319" w:name="_Toc191900472"/>
      <w:r w:rsidRPr="00762DF4">
        <w:t>Estimation des besoins</w:t>
      </w:r>
      <w:bookmarkEnd w:id="319"/>
    </w:p>
    <w:p w14:paraId="48E09A58" w14:textId="77777777" w:rsidR="007C223D" w:rsidRPr="007C223D" w:rsidRDefault="007C223D" w:rsidP="00364524">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20" w:name="_Toc188890898"/>
      <w:bookmarkStart w:id="321" w:name="_Toc188893362"/>
      <w:bookmarkStart w:id="322" w:name="_Toc190428290"/>
      <w:bookmarkStart w:id="323" w:name="_Toc191897716"/>
      <w:bookmarkStart w:id="324" w:name="_Toc191897855"/>
      <w:bookmarkStart w:id="325" w:name="_Toc191897995"/>
      <w:bookmarkStart w:id="326" w:name="_Toc191898181"/>
      <w:bookmarkStart w:id="327" w:name="_Toc191898427"/>
      <w:bookmarkStart w:id="328" w:name="_Toc191898775"/>
      <w:bookmarkStart w:id="329" w:name="_Toc191900194"/>
      <w:bookmarkStart w:id="330" w:name="_Toc191900333"/>
      <w:bookmarkStart w:id="331" w:name="_Toc191900473"/>
      <w:bookmarkStart w:id="332" w:name="_Toc145927409"/>
      <w:bookmarkStart w:id="333" w:name="_Toc266429770"/>
      <w:bookmarkEnd w:id="320"/>
      <w:bookmarkEnd w:id="321"/>
      <w:bookmarkEnd w:id="322"/>
      <w:bookmarkEnd w:id="323"/>
      <w:bookmarkEnd w:id="324"/>
      <w:bookmarkEnd w:id="325"/>
      <w:bookmarkEnd w:id="326"/>
      <w:bookmarkEnd w:id="327"/>
      <w:bookmarkEnd w:id="328"/>
      <w:bookmarkEnd w:id="329"/>
      <w:bookmarkEnd w:id="330"/>
      <w:bookmarkEnd w:id="331"/>
    </w:p>
    <w:p w14:paraId="413B8349" w14:textId="77777777" w:rsidR="007C223D" w:rsidRPr="007C223D" w:rsidRDefault="007C223D" w:rsidP="00364524">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34" w:name="_Toc188890899"/>
      <w:bookmarkStart w:id="335" w:name="_Toc188893363"/>
      <w:bookmarkStart w:id="336" w:name="_Toc190428291"/>
      <w:bookmarkStart w:id="337" w:name="_Toc191897717"/>
      <w:bookmarkStart w:id="338" w:name="_Toc191897856"/>
      <w:bookmarkStart w:id="339" w:name="_Toc191897996"/>
      <w:bookmarkStart w:id="340" w:name="_Toc191898182"/>
      <w:bookmarkStart w:id="341" w:name="_Toc191898428"/>
      <w:bookmarkStart w:id="342" w:name="_Toc191898776"/>
      <w:bookmarkStart w:id="343" w:name="_Toc191900195"/>
      <w:bookmarkStart w:id="344" w:name="_Toc191900334"/>
      <w:bookmarkStart w:id="345" w:name="_Toc191900474"/>
      <w:bookmarkEnd w:id="334"/>
      <w:bookmarkEnd w:id="335"/>
      <w:bookmarkEnd w:id="336"/>
      <w:bookmarkEnd w:id="337"/>
      <w:bookmarkEnd w:id="338"/>
      <w:bookmarkEnd w:id="339"/>
      <w:bookmarkEnd w:id="340"/>
      <w:bookmarkEnd w:id="341"/>
      <w:bookmarkEnd w:id="342"/>
      <w:bookmarkEnd w:id="343"/>
      <w:bookmarkEnd w:id="344"/>
      <w:bookmarkEnd w:id="345"/>
    </w:p>
    <w:p w14:paraId="5E45E270" w14:textId="77777777" w:rsidR="007C223D" w:rsidRPr="007C223D" w:rsidRDefault="007C223D" w:rsidP="00364524">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46" w:name="_Toc188890900"/>
      <w:bookmarkStart w:id="347" w:name="_Toc188893364"/>
      <w:bookmarkStart w:id="348" w:name="_Toc190428292"/>
      <w:bookmarkStart w:id="349" w:name="_Toc191897718"/>
      <w:bookmarkStart w:id="350" w:name="_Toc191897857"/>
      <w:bookmarkStart w:id="351" w:name="_Toc191897997"/>
      <w:bookmarkStart w:id="352" w:name="_Toc191898183"/>
      <w:bookmarkStart w:id="353" w:name="_Toc191898429"/>
      <w:bookmarkStart w:id="354" w:name="_Toc191898777"/>
      <w:bookmarkStart w:id="355" w:name="_Toc191900196"/>
      <w:bookmarkStart w:id="356" w:name="_Toc191900335"/>
      <w:bookmarkStart w:id="357" w:name="_Toc191900475"/>
      <w:bookmarkEnd w:id="346"/>
      <w:bookmarkEnd w:id="347"/>
      <w:bookmarkEnd w:id="348"/>
      <w:bookmarkEnd w:id="349"/>
      <w:bookmarkEnd w:id="350"/>
      <w:bookmarkEnd w:id="351"/>
      <w:bookmarkEnd w:id="352"/>
      <w:bookmarkEnd w:id="353"/>
      <w:bookmarkEnd w:id="354"/>
      <w:bookmarkEnd w:id="355"/>
      <w:bookmarkEnd w:id="356"/>
      <w:bookmarkEnd w:id="357"/>
    </w:p>
    <w:p w14:paraId="22067F19" w14:textId="23285B5E" w:rsidR="00EB0C10" w:rsidRPr="007C223D" w:rsidRDefault="00EB0C10" w:rsidP="00364524">
      <w:pPr>
        <w:pStyle w:val="TITRE30"/>
        <w:numPr>
          <w:ilvl w:val="1"/>
          <w:numId w:val="114"/>
        </w:numPr>
      </w:pPr>
      <w:bookmarkStart w:id="358" w:name="_Toc191900476"/>
      <w:r w:rsidRPr="007C223D">
        <w:t>CHARGES HYDRAULIQUES ET POLLUANTES</w:t>
      </w:r>
      <w:bookmarkEnd w:id="332"/>
      <w:bookmarkEnd w:id="358"/>
    </w:p>
    <w:p w14:paraId="4D09992D" w14:textId="77777777" w:rsidR="00EB0C10" w:rsidRPr="00EB0C10" w:rsidRDefault="00EB0C10" w:rsidP="003F3A19">
      <w:pPr>
        <w:keepNext w:val="0"/>
        <w:tabs>
          <w:tab w:val="left" w:pos="1560"/>
        </w:tabs>
        <w:spacing w:line="240" w:lineRule="auto"/>
        <w:rPr>
          <w:szCs w:val="21"/>
        </w:rPr>
      </w:pPr>
      <w:r w:rsidRPr="00EB0C10">
        <w:rPr>
          <w:szCs w:val="21"/>
        </w:rPr>
        <w:t xml:space="preserve">Le quartier Ailleret accueille 350 personnes pendant la nuit et 600 personnes de plus en journée. La capacité d’hébergement maximale du quartier est de 450 personnes. Le nombre de personnes présentes sur le quartier uniquement en journée peut passer de 600 à 950 si l’ensemble des militaires en opérations étaient de retour. De plus, aucune évolution de la population du quartier n’est attendue à 20 ans. </w:t>
      </w:r>
    </w:p>
    <w:p w14:paraId="04463B6D" w14:textId="77777777" w:rsidR="00EB0C10" w:rsidRDefault="00EB0C10" w:rsidP="003F3A19">
      <w:pPr>
        <w:keepNext w:val="0"/>
        <w:spacing w:line="240" w:lineRule="auto"/>
      </w:pPr>
      <w:r>
        <w:t>On considère alors :</w:t>
      </w:r>
    </w:p>
    <w:p w14:paraId="1562838A" w14:textId="77777777" w:rsidR="00EB0C10" w:rsidRDefault="00EB0C10" w:rsidP="00364524">
      <w:pPr>
        <w:keepNext w:val="0"/>
        <w:numPr>
          <w:ilvl w:val="0"/>
          <w:numId w:val="93"/>
        </w:numPr>
        <w:spacing w:before="60" w:after="60" w:line="240" w:lineRule="auto"/>
        <w:jc w:val="left"/>
      </w:pPr>
      <w:r>
        <w:t>Pour les personnes présentent en permanence (1 personne = 1 EH)</w:t>
      </w:r>
    </w:p>
    <w:p w14:paraId="7F5D0EC9" w14:textId="77777777" w:rsidR="00EB0C10" w:rsidRDefault="00EB0C10" w:rsidP="00364524">
      <w:pPr>
        <w:keepNext w:val="0"/>
        <w:numPr>
          <w:ilvl w:val="0"/>
          <w:numId w:val="93"/>
        </w:numPr>
        <w:spacing w:before="60" w:after="60" w:line="240" w:lineRule="auto"/>
        <w:jc w:val="left"/>
      </w:pPr>
      <w:r>
        <w:t>Pour les personnes présentent que pendant la journée (1 personne = ½ EH)</w:t>
      </w:r>
    </w:p>
    <w:p w14:paraId="300D2411" w14:textId="77777777" w:rsidR="00EB0C10" w:rsidRDefault="00EB0C10" w:rsidP="003F3A19">
      <w:pPr>
        <w:keepNext w:val="0"/>
        <w:spacing w:line="240" w:lineRule="auto"/>
      </w:pPr>
      <w:r>
        <w:t>D’après le rapport de diagnostic, l’analyse des données de consommation d’eau du quartier Ailleret a montré que la consommation spécifique est de 155 l/EH/jour.</w:t>
      </w:r>
    </w:p>
    <w:p w14:paraId="032D5B26" w14:textId="77777777" w:rsidR="00EB0C10" w:rsidRDefault="00EB0C10" w:rsidP="003F3A19">
      <w:pPr>
        <w:keepNext w:val="0"/>
        <w:spacing w:line="240" w:lineRule="auto"/>
      </w:pPr>
      <w:r>
        <w:t xml:space="preserve">L’analyse des données du bilan 24h réalisé en 2017 a montré que le ratio de rejet spécifique est de 135 l/EH/j. </w:t>
      </w:r>
    </w:p>
    <w:p w14:paraId="7E0E7267" w14:textId="44D49AF5" w:rsidR="00EB0C10" w:rsidRDefault="00EB0C10" w:rsidP="003F3A19">
      <w:pPr>
        <w:keepNext w:val="0"/>
        <w:spacing w:line="240" w:lineRule="auto"/>
      </w:pPr>
      <w:r>
        <w:t>Le diagnostic du réseau d’assainissement des eaux usées a été réalisé en temps sec et en période de nappe basse. La valeur des ECPP (Eaux claires parasites permanentes) a été estimée à environ 0,6 m</w:t>
      </w:r>
      <w:r w:rsidRPr="007C0AFD">
        <w:rPr>
          <w:vertAlign w:val="superscript"/>
        </w:rPr>
        <w:t>3</w:t>
      </w:r>
      <w:r>
        <w:t>/h. Cette valeur est cohérente avec la valeur du débit nocturne arrivant sur la station issue du suivi du bilan 24h réalisé en 2017.</w:t>
      </w:r>
    </w:p>
    <w:p w14:paraId="0B47E311" w14:textId="2B4979DA" w:rsidR="00EB0C10" w:rsidRDefault="00EB0C10" w:rsidP="003F3A19">
      <w:pPr>
        <w:keepNext w:val="0"/>
        <w:spacing w:line="240" w:lineRule="auto"/>
      </w:pPr>
      <w:r>
        <w:t>Cependant, cette valeur ne permet pas d’évaluer l’impact des ECPP sur la station de traitement, étant donné que les valeurs en temps pluvieux et en nappe haute devraient être beaucoup plus importantes. Pour la suite de l’étude, nous estimons que le débit des eaux claires parasites est égal à 100% du débit des eaux usées strictes à l’entrée de la station.</w:t>
      </w:r>
    </w:p>
    <w:p w14:paraId="5FDEC124" w14:textId="77777777" w:rsidR="00EB0C10" w:rsidRDefault="00EB0C10" w:rsidP="003F3A19">
      <w:pPr>
        <w:keepNext w:val="0"/>
        <w:spacing w:line="240" w:lineRule="auto"/>
      </w:pPr>
      <w:r>
        <w:lastRenderedPageBreak/>
        <w:t>Nous nous limiterons à partir des données mis à notre disposition à déterminer le débit maximal admissible par les ouvrages de la station sans perturber les performances de celle-ci.</w:t>
      </w:r>
    </w:p>
    <w:p w14:paraId="7FA4643B" w14:textId="77777777" w:rsidR="00EB0C10" w:rsidRDefault="00EB0C10" w:rsidP="003F3A19">
      <w:pPr>
        <w:keepNext w:val="0"/>
        <w:spacing w:line="240" w:lineRule="auto"/>
      </w:pPr>
    </w:p>
    <w:p w14:paraId="60A629B0" w14:textId="77777777" w:rsidR="00EB0C10" w:rsidRDefault="00EB0C10" w:rsidP="00364524">
      <w:pPr>
        <w:keepNext w:val="0"/>
        <w:numPr>
          <w:ilvl w:val="0"/>
          <w:numId w:val="94"/>
        </w:numPr>
        <w:spacing w:before="60" w:after="60" w:line="240" w:lineRule="auto"/>
      </w:pPr>
      <w:r>
        <w:t>Dégrilleur automatique : Aucune donnée. L’exploitant nous a confirmé le bon fonctionnement de cet ouvrage.</w:t>
      </w:r>
    </w:p>
    <w:p w14:paraId="619A2153" w14:textId="4867ECC8" w:rsidR="00EB0C10" w:rsidRDefault="00EB0C10" w:rsidP="00364524">
      <w:pPr>
        <w:keepNext w:val="0"/>
        <w:numPr>
          <w:ilvl w:val="0"/>
          <w:numId w:val="94"/>
        </w:numPr>
        <w:spacing w:before="60" w:after="60" w:line="240" w:lineRule="auto"/>
      </w:pPr>
      <w:r>
        <w:t xml:space="preserve">Système de comptage à l’entrée de la station : Le canal de mesure est en bon état, cependant la sonde de mesure </w:t>
      </w:r>
      <w:r w:rsidRPr="005B6D37">
        <w:rPr>
          <w:color w:val="FF0000"/>
          <w:u w:val="single"/>
        </w:rPr>
        <w:t>surévalue</w:t>
      </w:r>
      <w:r>
        <w:t xml:space="preserve"> le débit mesuré. Cette dernière sera remplacée.</w:t>
      </w:r>
    </w:p>
    <w:p w14:paraId="300EBB6C" w14:textId="5721F69B" w:rsidR="00EB0C10" w:rsidRDefault="00EB0C10" w:rsidP="00364524">
      <w:pPr>
        <w:keepNext w:val="0"/>
        <w:numPr>
          <w:ilvl w:val="0"/>
          <w:numId w:val="94"/>
        </w:numPr>
        <w:spacing w:before="60" w:after="60" w:line="240" w:lineRule="auto"/>
        <w:jc w:val="left"/>
      </w:pPr>
      <w:r>
        <w:t xml:space="preserve">Traitement biologique : </w:t>
      </w:r>
      <w:r w:rsidR="00413A06">
        <w:t>Le volume du bassin est de 450m³. L</w:t>
      </w:r>
      <w:r w:rsidRPr="007C0AFD">
        <w:t>a capacité totale</w:t>
      </w:r>
      <w:r>
        <w:t xml:space="preserve"> actuelle</w:t>
      </w:r>
      <w:r w:rsidRPr="007C0AFD">
        <w:t xml:space="preserve"> du bassin d’aération est d</w:t>
      </w:r>
      <w:r>
        <w:t xml:space="preserve">’environ </w:t>
      </w:r>
      <w:r w:rsidRPr="007C0AFD">
        <w:t>2</w:t>
      </w:r>
      <w:r>
        <w:t xml:space="preserve"> </w:t>
      </w:r>
      <w:r w:rsidRPr="007C0AFD">
        <w:t>250 EH.</w:t>
      </w:r>
    </w:p>
    <w:p w14:paraId="55877507" w14:textId="59FD7B80" w:rsidR="00EB0C10" w:rsidRDefault="00EB0C10" w:rsidP="00364524">
      <w:pPr>
        <w:keepNext w:val="0"/>
        <w:numPr>
          <w:ilvl w:val="0"/>
          <w:numId w:val="94"/>
        </w:numPr>
        <w:spacing w:before="60" w:after="60" w:line="240" w:lineRule="auto"/>
        <w:jc w:val="left"/>
      </w:pPr>
      <w:r>
        <w:t xml:space="preserve">Clarificateur : </w:t>
      </w:r>
      <w:r w:rsidR="00413A06">
        <w:t>S</w:t>
      </w:r>
      <w:r>
        <w:t>urface de 60m²</w:t>
      </w:r>
      <w:r w:rsidR="00413A06">
        <w:t>.</w:t>
      </w:r>
    </w:p>
    <w:p w14:paraId="6678C576" w14:textId="77777777" w:rsidR="00413A06" w:rsidRDefault="00413A06" w:rsidP="003F3A19">
      <w:pPr>
        <w:keepNext w:val="0"/>
        <w:spacing w:before="60" w:after="60" w:line="240" w:lineRule="auto"/>
        <w:ind w:left="360"/>
        <w:jc w:val="left"/>
      </w:pPr>
    </w:p>
    <w:p w14:paraId="4BCC4484" w14:textId="6C7A62C5" w:rsidR="00413A06" w:rsidRPr="007C223D" w:rsidRDefault="00413A06" w:rsidP="00364524">
      <w:pPr>
        <w:pStyle w:val="TITRE30"/>
        <w:numPr>
          <w:ilvl w:val="1"/>
          <w:numId w:val="114"/>
        </w:numPr>
      </w:pPr>
      <w:bookmarkStart w:id="359" w:name="_Toc191900477"/>
      <w:r w:rsidRPr="007C223D">
        <w:t>Paramètres retenus en entrée de STEP</w:t>
      </w:r>
      <w:bookmarkEnd w:id="359"/>
    </w:p>
    <w:p w14:paraId="38EE8115" w14:textId="636FDC11" w:rsidR="00413A06" w:rsidRPr="007C223D" w:rsidRDefault="00413A06" w:rsidP="00364524">
      <w:pPr>
        <w:pStyle w:val="Titre3"/>
        <w:numPr>
          <w:ilvl w:val="0"/>
          <w:numId w:val="104"/>
        </w:numPr>
        <w:tabs>
          <w:tab w:val="left" w:pos="1560"/>
        </w:tabs>
        <w:spacing w:before="120" w:after="120" w:line="240" w:lineRule="auto"/>
        <w:rPr>
          <w:rFonts w:ascii="Roboto Light" w:hAnsi="Roboto Light"/>
          <w:lang w:eastAsia="en-US"/>
        </w:rPr>
      </w:pPr>
      <w:bookmarkStart w:id="360" w:name="_Toc191900478"/>
      <w:r w:rsidRPr="007C223D">
        <w:rPr>
          <w:rFonts w:ascii="Roboto Light" w:hAnsi="Roboto Light"/>
          <w:lang w:eastAsia="en-US"/>
        </w:rPr>
        <w:t>Débit et pollution</w:t>
      </w:r>
      <w:bookmarkEnd w:id="360"/>
    </w:p>
    <w:p w14:paraId="768EDB87" w14:textId="77777777" w:rsidR="00413A06" w:rsidRDefault="00413A06" w:rsidP="003F3A19">
      <w:pPr>
        <w:keepNext w:val="0"/>
        <w:spacing w:line="240" w:lineRule="auto"/>
      </w:pPr>
      <w:r>
        <w:t>Les paramètres retenus pour le dimensionnement des nouveaux ouvrages sont récapitulés ci-dessous :</w:t>
      </w:r>
    </w:p>
    <w:p w14:paraId="6188CDFD" w14:textId="18923CFC" w:rsidR="00413A06" w:rsidRPr="005B6D37" w:rsidRDefault="00413A06" w:rsidP="003F3A19">
      <w:pPr>
        <w:pStyle w:val="LEGENDEFIGURE"/>
        <w:keepNext w:val="0"/>
        <w:spacing w:after="240"/>
      </w:pPr>
      <w:bookmarkStart w:id="361" w:name="_Toc51661197"/>
      <w:bookmarkStart w:id="362" w:name="_Toc58344903"/>
      <w:bookmarkStart w:id="363" w:name="_Toc141866054"/>
      <w:r w:rsidRPr="005B6D37">
        <w:t xml:space="preserve">Charge hydraulique </w:t>
      </w:r>
      <w:bookmarkEnd w:id="361"/>
      <w:r w:rsidRPr="005B6D37">
        <w:t>retenue à l’entrée de la STEP</w:t>
      </w:r>
      <w:bookmarkEnd w:id="362"/>
      <w:bookmarkEnd w:id="363"/>
    </w:p>
    <w:tbl>
      <w:tblPr>
        <w:tblW w:w="0" w:type="auto"/>
        <w:jc w:val="center"/>
        <w:tblLook w:val="04A0" w:firstRow="1" w:lastRow="0" w:firstColumn="1" w:lastColumn="0" w:noHBand="0" w:noVBand="1"/>
      </w:tblPr>
      <w:tblGrid>
        <w:gridCol w:w="4253"/>
        <w:gridCol w:w="753"/>
        <w:gridCol w:w="1041"/>
      </w:tblGrid>
      <w:tr w:rsidR="00413A06" w:rsidRPr="00B52B06" w14:paraId="687725C8" w14:textId="77777777" w:rsidTr="00E60CE2">
        <w:trPr>
          <w:trHeight w:val="213"/>
          <w:jc w:val="center"/>
        </w:trPr>
        <w:tc>
          <w:tcPr>
            <w:tcW w:w="4253" w:type="dxa"/>
            <w:shd w:val="clear" w:color="auto" w:fill="auto"/>
          </w:tcPr>
          <w:p w14:paraId="58535E2B" w14:textId="77777777" w:rsidR="00413A06" w:rsidRPr="00EB0ABC" w:rsidRDefault="00413A06" w:rsidP="003F3A19">
            <w:pPr>
              <w:keepNext w:val="0"/>
              <w:autoSpaceDE w:val="0"/>
              <w:autoSpaceDN w:val="0"/>
              <w:adjustRightInd w:val="0"/>
              <w:spacing w:line="240" w:lineRule="auto"/>
              <w:rPr>
                <w:rFonts w:ascii="Roboto Condensed" w:hAnsi="Roboto Condensed" w:cs="Arial"/>
                <w:b/>
                <w:color w:val="000000"/>
                <w:szCs w:val="20"/>
              </w:rPr>
            </w:pPr>
            <w:r w:rsidRPr="00EB0ABC">
              <w:rPr>
                <w:rFonts w:ascii="Roboto Condensed" w:hAnsi="Roboto Condensed" w:cs="Arial"/>
                <w:color w:val="000000"/>
                <w:szCs w:val="20"/>
              </w:rPr>
              <w:t>Capacité</w:t>
            </w:r>
          </w:p>
        </w:tc>
        <w:tc>
          <w:tcPr>
            <w:tcW w:w="746" w:type="dxa"/>
            <w:shd w:val="clear" w:color="auto" w:fill="auto"/>
          </w:tcPr>
          <w:p w14:paraId="115069BF" w14:textId="77777777" w:rsidR="00413A06" w:rsidRPr="00EB0ABC" w:rsidRDefault="00413A06" w:rsidP="003F3A19">
            <w:pPr>
              <w:keepNext w:val="0"/>
              <w:spacing w:line="240" w:lineRule="auto"/>
              <w:rPr>
                <w:rFonts w:ascii="Roboto Condensed" w:hAnsi="Roboto Condensed" w:cs="Arial"/>
                <w:b/>
                <w:color w:val="000000"/>
                <w:szCs w:val="20"/>
              </w:rPr>
            </w:pPr>
            <w:r w:rsidRPr="00EB0ABC">
              <w:rPr>
                <w:rFonts w:ascii="Roboto Condensed" w:hAnsi="Roboto Condensed" w:cs="Arial"/>
                <w:color w:val="000000"/>
                <w:szCs w:val="20"/>
              </w:rPr>
              <w:t>EH</w:t>
            </w:r>
          </w:p>
        </w:tc>
        <w:tc>
          <w:tcPr>
            <w:tcW w:w="1041" w:type="dxa"/>
            <w:shd w:val="clear" w:color="auto" w:fill="auto"/>
          </w:tcPr>
          <w:p w14:paraId="54F57ADC" w14:textId="77777777" w:rsidR="00413A06" w:rsidRPr="00EB0ABC" w:rsidRDefault="00413A06" w:rsidP="003F3A19">
            <w:pPr>
              <w:keepNext w:val="0"/>
              <w:autoSpaceDE w:val="0"/>
              <w:autoSpaceDN w:val="0"/>
              <w:adjustRightInd w:val="0"/>
              <w:spacing w:line="240" w:lineRule="auto"/>
              <w:jc w:val="center"/>
              <w:rPr>
                <w:rFonts w:ascii="Roboto Condensed" w:hAnsi="Roboto Condensed" w:cs="Arial"/>
                <w:b/>
                <w:color w:val="000000"/>
                <w:szCs w:val="20"/>
              </w:rPr>
            </w:pPr>
            <w:r w:rsidRPr="00EB0ABC">
              <w:rPr>
                <w:rFonts w:ascii="Roboto Condensed" w:hAnsi="Roboto Condensed" w:cs="Arial"/>
                <w:color w:val="000000"/>
                <w:szCs w:val="20"/>
              </w:rPr>
              <w:t>925</w:t>
            </w:r>
          </w:p>
        </w:tc>
      </w:tr>
      <w:tr w:rsidR="00413A06" w:rsidRPr="00FA5F17" w14:paraId="2DD2ACF0" w14:textId="77777777" w:rsidTr="00E60CE2">
        <w:trPr>
          <w:trHeight w:val="213"/>
          <w:jc w:val="center"/>
        </w:trPr>
        <w:tc>
          <w:tcPr>
            <w:tcW w:w="4253" w:type="dxa"/>
            <w:shd w:val="clear" w:color="auto" w:fill="F2F2F2"/>
          </w:tcPr>
          <w:p w14:paraId="3DF15E05" w14:textId="77777777" w:rsidR="00413A06" w:rsidRPr="00EB0ABC" w:rsidRDefault="00413A06" w:rsidP="003F3A19">
            <w:pPr>
              <w:keepNext w:val="0"/>
              <w:autoSpaceDE w:val="0"/>
              <w:autoSpaceDN w:val="0"/>
              <w:adjustRightInd w:val="0"/>
              <w:spacing w:line="240" w:lineRule="auto"/>
              <w:rPr>
                <w:rFonts w:ascii="Arial" w:hAnsi="Arial" w:cs="Arial"/>
                <w:color w:val="072A39"/>
                <w:szCs w:val="20"/>
              </w:rPr>
            </w:pPr>
            <w:r w:rsidRPr="00EB0ABC">
              <w:rPr>
                <w:rFonts w:ascii="Roboto Condensed" w:hAnsi="Roboto Condensed" w:cs="Arial"/>
                <w:color w:val="000000"/>
                <w:szCs w:val="20"/>
              </w:rPr>
              <w:t>Ratio de rejet</w:t>
            </w:r>
          </w:p>
        </w:tc>
        <w:tc>
          <w:tcPr>
            <w:tcW w:w="746" w:type="dxa"/>
            <w:shd w:val="clear" w:color="auto" w:fill="F2F2F2"/>
          </w:tcPr>
          <w:p w14:paraId="6FB0C306" w14:textId="77777777" w:rsidR="00413A06" w:rsidRPr="00EB0ABC" w:rsidRDefault="00413A06" w:rsidP="003F3A19">
            <w:pPr>
              <w:keepNext w:val="0"/>
              <w:autoSpaceDE w:val="0"/>
              <w:autoSpaceDN w:val="0"/>
              <w:adjustRightInd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l/hab/j</w:t>
            </w:r>
          </w:p>
        </w:tc>
        <w:tc>
          <w:tcPr>
            <w:tcW w:w="1041" w:type="dxa"/>
            <w:shd w:val="clear" w:color="auto" w:fill="F2F2F2"/>
          </w:tcPr>
          <w:p w14:paraId="6B36BBE2" w14:textId="77777777" w:rsidR="00413A06" w:rsidRPr="00EB0ABC" w:rsidRDefault="00413A06" w:rsidP="003F3A19">
            <w:pPr>
              <w:keepNext w:val="0"/>
              <w:autoSpaceDE w:val="0"/>
              <w:autoSpaceDN w:val="0"/>
              <w:adjustRightInd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135</w:t>
            </w:r>
          </w:p>
        </w:tc>
      </w:tr>
      <w:tr w:rsidR="00413A06" w:rsidRPr="00FA5F17" w14:paraId="4EA92E2C" w14:textId="77777777" w:rsidTr="00E60CE2">
        <w:trPr>
          <w:trHeight w:val="262"/>
          <w:jc w:val="center"/>
        </w:trPr>
        <w:tc>
          <w:tcPr>
            <w:tcW w:w="4253" w:type="dxa"/>
            <w:shd w:val="clear" w:color="auto" w:fill="auto"/>
          </w:tcPr>
          <w:p w14:paraId="064132F5"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des eaux usées strictes</w:t>
            </w:r>
          </w:p>
        </w:tc>
        <w:tc>
          <w:tcPr>
            <w:tcW w:w="746" w:type="dxa"/>
            <w:shd w:val="clear" w:color="auto" w:fill="auto"/>
          </w:tcPr>
          <w:p w14:paraId="0E4C8439"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m³/j</w:t>
            </w:r>
          </w:p>
        </w:tc>
        <w:tc>
          <w:tcPr>
            <w:tcW w:w="1041" w:type="dxa"/>
            <w:shd w:val="clear" w:color="auto" w:fill="auto"/>
          </w:tcPr>
          <w:p w14:paraId="2879406C"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125</w:t>
            </w:r>
          </w:p>
        </w:tc>
      </w:tr>
      <w:tr w:rsidR="00413A06" w:rsidRPr="00FA5F17" w14:paraId="1D4196BE" w14:textId="77777777" w:rsidTr="00E60CE2">
        <w:trPr>
          <w:trHeight w:val="262"/>
          <w:jc w:val="center"/>
        </w:trPr>
        <w:tc>
          <w:tcPr>
            <w:tcW w:w="4253" w:type="dxa"/>
            <w:shd w:val="clear" w:color="auto" w:fill="F2F2F2"/>
          </w:tcPr>
          <w:p w14:paraId="4B5D3E00"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horaire des eaux usées strictes</w:t>
            </w:r>
          </w:p>
        </w:tc>
        <w:tc>
          <w:tcPr>
            <w:tcW w:w="746" w:type="dxa"/>
            <w:shd w:val="clear" w:color="auto" w:fill="F2F2F2"/>
          </w:tcPr>
          <w:p w14:paraId="5320750B"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/h</w:t>
            </w:r>
          </w:p>
        </w:tc>
        <w:tc>
          <w:tcPr>
            <w:tcW w:w="1041" w:type="dxa"/>
            <w:shd w:val="clear" w:color="auto" w:fill="F2F2F2"/>
          </w:tcPr>
          <w:p w14:paraId="1F37082E"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5,2</w:t>
            </w:r>
          </w:p>
        </w:tc>
      </w:tr>
      <w:tr w:rsidR="00413A06" w:rsidRPr="00FA5F17" w14:paraId="46843FB2" w14:textId="77777777" w:rsidTr="00E60CE2">
        <w:trPr>
          <w:trHeight w:val="262"/>
          <w:jc w:val="center"/>
        </w:trPr>
        <w:tc>
          <w:tcPr>
            <w:tcW w:w="4253" w:type="dxa"/>
            <w:shd w:val="clear" w:color="auto" w:fill="auto"/>
          </w:tcPr>
          <w:p w14:paraId="7840BC2E"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horaire de pointe des eaux usées strictes</w:t>
            </w:r>
          </w:p>
        </w:tc>
        <w:tc>
          <w:tcPr>
            <w:tcW w:w="746" w:type="dxa"/>
            <w:shd w:val="clear" w:color="auto" w:fill="auto"/>
          </w:tcPr>
          <w:p w14:paraId="668023A6"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/h</w:t>
            </w:r>
          </w:p>
        </w:tc>
        <w:tc>
          <w:tcPr>
            <w:tcW w:w="1041" w:type="dxa"/>
            <w:shd w:val="clear" w:color="auto" w:fill="auto"/>
          </w:tcPr>
          <w:p w14:paraId="5CE489B8"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18,6</w:t>
            </w:r>
          </w:p>
        </w:tc>
      </w:tr>
      <w:tr w:rsidR="00413A06" w:rsidRPr="00FA5F17" w14:paraId="2F1B9993" w14:textId="77777777" w:rsidTr="00E60CE2">
        <w:trPr>
          <w:trHeight w:val="278"/>
          <w:jc w:val="center"/>
        </w:trPr>
        <w:tc>
          <w:tcPr>
            <w:tcW w:w="4253" w:type="dxa"/>
            <w:shd w:val="clear" w:color="auto" w:fill="F2F2F2"/>
          </w:tcPr>
          <w:p w14:paraId="5A8C6010"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journalier des eaux claires parasites</w:t>
            </w:r>
            <w:r>
              <w:rPr>
                <w:rFonts w:ascii="Roboto Condensed" w:hAnsi="Roboto Condensed" w:cs="Arial"/>
                <w:color w:val="000000"/>
                <w:szCs w:val="20"/>
              </w:rPr>
              <w:t>*</w:t>
            </w:r>
          </w:p>
        </w:tc>
        <w:tc>
          <w:tcPr>
            <w:tcW w:w="746" w:type="dxa"/>
            <w:shd w:val="clear" w:color="auto" w:fill="F2F2F2"/>
          </w:tcPr>
          <w:p w14:paraId="564E1BD4"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/j</w:t>
            </w:r>
          </w:p>
        </w:tc>
        <w:tc>
          <w:tcPr>
            <w:tcW w:w="1041" w:type="dxa"/>
            <w:shd w:val="clear" w:color="auto" w:fill="F2F2F2"/>
          </w:tcPr>
          <w:p w14:paraId="0D8E81F0"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125</w:t>
            </w:r>
          </w:p>
        </w:tc>
      </w:tr>
      <w:tr w:rsidR="00413A06" w:rsidRPr="00FA5F17" w14:paraId="13CC87AE" w14:textId="77777777" w:rsidTr="00E60CE2">
        <w:trPr>
          <w:trHeight w:val="278"/>
          <w:jc w:val="center"/>
        </w:trPr>
        <w:tc>
          <w:tcPr>
            <w:tcW w:w="4253" w:type="dxa"/>
            <w:shd w:val="clear" w:color="auto" w:fill="auto"/>
          </w:tcPr>
          <w:p w14:paraId="50DF5785"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horaires des eaux claires parasites</w:t>
            </w:r>
          </w:p>
        </w:tc>
        <w:tc>
          <w:tcPr>
            <w:tcW w:w="746" w:type="dxa"/>
            <w:shd w:val="clear" w:color="auto" w:fill="auto"/>
          </w:tcPr>
          <w:p w14:paraId="232D6F39"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/h</w:t>
            </w:r>
          </w:p>
        </w:tc>
        <w:tc>
          <w:tcPr>
            <w:tcW w:w="1041" w:type="dxa"/>
            <w:shd w:val="clear" w:color="auto" w:fill="auto"/>
          </w:tcPr>
          <w:p w14:paraId="21109262"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5,2</w:t>
            </w:r>
          </w:p>
        </w:tc>
      </w:tr>
      <w:tr w:rsidR="00413A06" w:rsidRPr="00FA5F17" w14:paraId="47A71018" w14:textId="77777777" w:rsidTr="00E60CE2">
        <w:trPr>
          <w:trHeight w:val="278"/>
          <w:jc w:val="center"/>
        </w:trPr>
        <w:tc>
          <w:tcPr>
            <w:tcW w:w="4253" w:type="dxa"/>
            <w:shd w:val="clear" w:color="auto" w:fill="F2F2F2"/>
          </w:tcPr>
          <w:p w14:paraId="287DDC07"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total à l’entrée de la station</w:t>
            </w:r>
          </w:p>
        </w:tc>
        <w:tc>
          <w:tcPr>
            <w:tcW w:w="746" w:type="dxa"/>
            <w:shd w:val="clear" w:color="auto" w:fill="F2F2F2"/>
          </w:tcPr>
          <w:p w14:paraId="7F6ECCC2"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/j</w:t>
            </w:r>
          </w:p>
        </w:tc>
        <w:tc>
          <w:tcPr>
            <w:tcW w:w="1041" w:type="dxa"/>
            <w:shd w:val="clear" w:color="auto" w:fill="F2F2F2"/>
          </w:tcPr>
          <w:p w14:paraId="58B234F9"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250</w:t>
            </w:r>
          </w:p>
        </w:tc>
      </w:tr>
      <w:tr w:rsidR="00413A06" w:rsidRPr="00FA5F17" w14:paraId="050E9F8D" w14:textId="77777777" w:rsidTr="00E60CE2">
        <w:trPr>
          <w:trHeight w:val="278"/>
          <w:jc w:val="center"/>
        </w:trPr>
        <w:tc>
          <w:tcPr>
            <w:tcW w:w="4253" w:type="dxa"/>
            <w:shd w:val="clear" w:color="auto" w:fill="auto"/>
          </w:tcPr>
          <w:p w14:paraId="6F21482D"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Débit de pointe horaire</w:t>
            </w:r>
          </w:p>
        </w:tc>
        <w:tc>
          <w:tcPr>
            <w:tcW w:w="746" w:type="dxa"/>
            <w:shd w:val="clear" w:color="auto" w:fill="auto"/>
          </w:tcPr>
          <w:p w14:paraId="6ADACFEB" w14:textId="77777777" w:rsidR="00413A06" w:rsidRPr="00EB0ABC" w:rsidRDefault="00413A06" w:rsidP="003F3A19">
            <w:pPr>
              <w:keepNext w:val="0"/>
              <w:spacing w:line="240" w:lineRule="auto"/>
              <w:rPr>
                <w:rFonts w:ascii="Roboto Condensed" w:hAnsi="Roboto Condensed" w:cs="Arial"/>
                <w:color w:val="000000"/>
                <w:szCs w:val="20"/>
              </w:rPr>
            </w:pPr>
            <w:r w:rsidRPr="00EB0ABC">
              <w:rPr>
                <w:rFonts w:ascii="Roboto Condensed" w:hAnsi="Roboto Condensed" w:cs="Arial"/>
                <w:color w:val="000000"/>
                <w:szCs w:val="20"/>
              </w:rPr>
              <w:t>m</w:t>
            </w:r>
            <w:r w:rsidRPr="00EB0ABC">
              <w:rPr>
                <w:rFonts w:ascii="Roboto Condensed" w:hAnsi="Roboto Condensed" w:cs="Arial"/>
                <w:color w:val="000000"/>
                <w:szCs w:val="20"/>
                <w:vertAlign w:val="superscript"/>
              </w:rPr>
              <w:t>3</w:t>
            </w:r>
            <w:r w:rsidRPr="00EB0ABC">
              <w:rPr>
                <w:rFonts w:ascii="Roboto Condensed" w:hAnsi="Roboto Condensed" w:cs="Arial"/>
                <w:color w:val="000000"/>
                <w:szCs w:val="20"/>
              </w:rPr>
              <w:t>/h</w:t>
            </w:r>
          </w:p>
        </w:tc>
        <w:tc>
          <w:tcPr>
            <w:tcW w:w="1041" w:type="dxa"/>
            <w:shd w:val="clear" w:color="auto" w:fill="auto"/>
          </w:tcPr>
          <w:p w14:paraId="67676806"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23,8</w:t>
            </w:r>
          </w:p>
        </w:tc>
      </w:tr>
    </w:tbl>
    <w:p w14:paraId="1D0B90E2" w14:textId="77777777" w:rsidR="00413A06" w:rsidRDefault="00413A06" w:rsidP="003F3A19">
      <w:pPr>
        <w:keepNext w:val="0"/>
        <w:spacing w:line="240" w:lineRule="auto"/>
      </w:pPr>
      <w:r>
        <w:t>* Hypothèse retenue pour un taux de dilution maximal de 100% en nappe haute et temps pluvieux.</w:t>
      </w:r>
    </w:p>
    <w:p w14:paraId="5FC1EB77" w14:textId="77777777" w:rsidR="00413A06" w:rsidRDefault="00413A06" w:rsidP="003F3A19">
      <w:pPr>
        <w:keepNext w:val="0"/>
        <w:spacing w:line="240" w:lineRule="auto"/>
      </w:pPr>
      <w:r>
        <w:t>Le débit de pointe horaire à l’entrée de la station est de 23,8 m</w:t>
      </w:r>
      <w:r w:rsidRPr="00A265D7">
        <w:rPr>
          <w:vertAlign w:val="superscript"/>
        </w:rPr>
        <w:t>3</w:t>
      </w:r>
      <w:r>
        <w:t>/h (&lt;36 m</w:t>
      </w:r>
      <w:r w:rsidRPr="00A265D7">
        <w:rPr>
          <w:vertAlign w:val="superscript"/>
        </w:rPr>
        <w:t>3</w:t>
      </w:r>
      <w:r>
        <w:t>/h : Débit maximal admissible par le clarificateur).</w:t>
      </w:r>
    </w:p>
    <w:p w14:paraId="2D732B5E" w14:textId="77777777" w:rsidR="00413A06" w:rsidRDefault="00413A06" w:rsidP="003F3A19">
      <w:pPr>
        <w:keepNext w:val="0"/>
        <w:spacing w:line="240" w:lineRule="auto"/>
      </w:pPr>
      <w:r>
        <w:t>Le tableau ci-dessous résume les charges polluantes à l’entrée de la station pour 925 EH.</w:t>
      </w:r>
    </w:p>
    <w:p w14:paraId="58697078" w14:textId="77777777" w:rsidR="00413A06" w:rsidRDefault="00413A06" w:rsidP="003F3A19">
      <w:pPr>
        <w:keepNext w:val="0"/>
        <w:spacing w:line="240" w:lineRule="auto"/>
      </w:pPr>
    </w:p>
    <w:p w14:paraId="365387A5" w14:textId="7EE7F1D3" w:rsidR="00413A06" w:rsidRDefault="00413A06" w:rsidP="003F3A19">
      <w:pPr>
        <w:pStyle w:val="LEGENDEFIGURE"/>
        <w:keepNext w:val="0"/>
        <w:spacing w:after="240"/>
      </w:pPr>
      <w:bookmarkStart w:id="364" w:name="_Toc58344904"/>
      <w:bookmarkStart w:id="365" w:name="_Toc141866055"/>
      <w:r>
        <w:t>Charges polluantes à l'entrée de la station correspondante à 925EH</w:t>
      </w:r>
      <w:bookmarkEnd w:id="364"/>
      <w:bookmarkEnd w:id="365"/>
    </w:p>
    <w:tbl>
      <w:tblPr>
        <w:tblW w:w="0" w:type="auto"/>
        <w:jc w:val="center"/>
        <w:tblLook w:val="04A0" w:firstRow="1" w:lastRow="0" w:firstColumn="1" w:lastColumn="0" w:noHBand="0" w:noVBand="1"/>
      </w:tblPr>
      <w:tblGrid>
        <w:gridCol w:w="2544"/>
        <w:gridCol w:w="2485"/>
        <w:gridCol w:w="2272"/>
      </w:tblGrid>
      <w:tr w:rsidR="00413A06" w14:paraId="25A16417" w14:textId="77777777" w:rsidTr="00E60CE2">
        <w:trPr>
          <w:trHeight w:val="438"/>
          <w:jc w:val="center"/>
        </w:trPr>
        <w:tc>
          <w:tcPr>
            <w:tcW w:w="2544" w:type="dxa"/>
            <w:shd w:val="clear" w:color="auto" w:fill="003551"/>
          </w:tcPr>
          <w:p w14:paraId="3D879E42" w14:textId="77777777" w:rsidR="00413A06" w:rsidRPr="00EB0ABC" w:rsidRDefault="00413A06" w:rsidP="003F3A19">
            <w:pPr>
              <w:pStyle w:val="Default"/>
              <w:widowControl/>
              <w:jc w:val="center"/>
              <w:rPr>
                <w:rFonts w:ascii="Roboto Condensed" w:hAnsi="Roboto Condensed" w:cs="Arial"/>
                <w:b/>
                <w:color w:val="FFFFFF"/>
                <w:sz w:val="20"/>
                <w:szCs w:val="20"/>
              </w:rPr>
            </w:pPr>
            <w:r w:rsidRPr="00EB0ABC">
              <w:rPr>
                <w:rFonts w:ascii="Roboto Condensed" w:hAnsi="Roboto Condensed" w:cs="Arial"/>
                <w:b/>
                <w:color w:val="FFFFFF"/>
                <w:sz w:val="20"/>
                <w:szCs w:val="20"/>
              </w:rPr>
              <w:t>Paramètre</w:t>
            </w:r>
          </w:p>
        </w:tc>
        <w:tc>
          <w:tcPr>
            <w:tcW w:w="2485" w:type="dxa"/>
            <w:shd w:val="clear" w:color="auto" w:fill="003551"/>
          </w:tcPr>
          <w:p w14:paraId="16CF113C" w14:textId="77777777" w:rsidR="00413A06" w:rsidRPr="00EB0ABC" w:rsidRDefault="00413A06" w:rsidP="003F3A19">
            <w:pPr>
              <w:pStyle w:val="Default"/>
              <w:widowControl/>
              <w:jc w:val="center"/>
              <w:rPr>
                <w:rFonts w:ascii="Roboto Condensed" w:hAnsi="Roboto Condensed" w:cs="Arial"/>
                <w:b/>
                <w:color w:val="FFFFFF"/>
                <w:sz w:val="20"/>
                <w:szCs w:val="20"/>
              </w:rPr>
            </w:pPr>
            <w:r w:rsidRPr="00EB0ABC">
              <w:rPr>
                <w:rFonts w:ascii="Roboto Condensed" w:hAnsi="Roboto Condensed" w:cs="Arial"/>
                <w:b/>
                <w:color w:val="FFFFFF"/>
                <w:sz w:val="20"/>
                <w:szCs w:val="20"/>
              </w:rPr>
              <w:t>Ratio (g/EH/j)</w:t>
            </w:r>
          </w:p>
        </w:tc>
        <w:tc>
          <w:tcPr>
            <w:tcW w:w="2272" w:type="dxa"/>
            <w:shd w:val="clear" w:color="auto" w:fill="003551"/>
          </w:tcPr>
          <w:p w14:paraId="20D4FAAC" w14:textId="77777777" w:rsidR="00413A06" w:rsidRPr="00EB0ABC" w:rsidRDefault="00413A06" w:rsidP="003F3A19">
            <w:pPr>
              <w:pStyle w:val="Default"/>
              <w:widowControl/>
              <w:jc w:val="center"/>
              <w:rPr>
                <w:rFonts w:ascii="Roboto Condensed" w:hAnsi="Roboto Condensed" w:cs="Arial"/>
                <w:b/>
                <w:color w:val="FFFFFF"/>
                <w:sz w:val="20"/>
                <w:szCs w:val="20"/>
              </w:rPr>
            </w:pPr>
            <w:r w:rsidRPr="00EB0ABC">
              <w:rPr>
                <w:rFonts w:ascii="Roboto Condensed" w:hAnsi="Roboto Condensed" w:cs="Arial"/>
                <w:b/>
                <w:color w:val="FFFFFF"/>
                <w:sz w:val="20"/>
                <w:szCs w:val="20"/>
              </w:rPr>
              <w:t>Charge polluante futures à l’entrée de la STEP (Kg/j)</w:t>
            </w:r>
          </w:p>
        </w:tc>
      </w:tr>
      <w:tr w:rsidR="00413A06" w14:paraId="1EA2315A" w14:textId="77777777" w:rsidTr="00E60CE2">
        <w:trPr>
          <w:trHeight w:val="53"/>
          <w:jc w:val="center"/>
        </w:trPr>
        <w:tc>
          <w:tcPr>
            <w:tcW w:w="2544" w:type="dxa"/>
            <w:shd w:val="clear" w:color="auto" w:fill="F2F2F2"/>
          </w:tcPr>
          <w:p w14:paraId="3B898466"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DBO5</w:t>
            </w:r>
          </w:p>
        </w:tc>
        <w:tc>
          <w:tcPr>
            <w:tcW w:w="2485" w:type="dxa"/>
            <w:shd w:val="clear" w:color="auto" w:fill="F2F2F2"/>
          </w:tcPr>
          <w:p w14:paraId="25A8FFD1"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60</w:t>
            </w:r>
          </w:p>
        </w:tc>
        <w:tc>
          <w:tcPr>
            <w:tcW w:w="2272" w:type="dxa"/>
            <w:shd w:val="clear" w:color="auto" w:fill="F2F2F2"/>
          </w:tcPr>
          <w:p w14:paraId="5F6AC8B2"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56</w:t>
            </w:r>
          </w:p>
        </w:tc>
      </w:tr>
      <w:tr w:rsidR="00413A06" w14:paraId="07F2250A" w14:textId="77777777" w:rsidTr="00E60CE2">
        <w:trPr>
          <w:trHeight w:val="53"/>
          <w:jc w:val="center"/>
        </w:trPr>
        <w:tc>
          <w:tcPr>
            <w:tcW w:w="2544" w:type="dxa"/>
            <w:shd w:val="clear" w:color="auto" w:fill="auto"/>
          </w:tcPr>
          <w:p w14:paraId="4F4C179F"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DCO</w:t>
            </w:r>
          </w:p>
        </w:tc>
        <w:tc>
          <w:tcPr>
            <w:tcW w:w="2485" w:type="dxa"/>
            <w:shd w:val="clear" w:color="auto" w:fill="auto"/>
          </w:tcPr>
          <w:p w14:paraId="35330501"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120</w:t>
            </w:r>
          </w:p>
        </w:tc>
        <w:tc>
          <w:tcPr>
            <w:tcW w:w="2272" w:type="dxa"/>
            <w:shd w:val="clear" w:color="auto" w:fill="auto"/>
          </w:tcPr>
          <w:p w14:paraId="0153D3D4"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111</w:t>
            </w:r>
          </w:p>
        </w:tc>
      </w:tr>
      <w:tr w:rsidR="00413A06" w14:paraId="1026C5E6" w14:textId="77777777" w:rsidTr="00E60CE2">
        <w:trPr>
          <w:trHeight w:val="53"/>
          <w:jc w:val="center"/>
        </w:trPr>
        <w:tc>
          <w:tcPr>
            <w:tcW w:w="2544" w:type="dxa"/>
            <w:shd w:val="clear" w:color="auto" w:fill="F2F2F2"/>
          </w:tcPr>
          <w:p w14:paraId="6F83ACE0"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MES</w:t>
            </w:r>
          </w:p>
        </w:tc>
        <w:tc>
          <w:tcPr>
            <w:tcW w:w="2485" w:type="dxa"/>
            <w:shd w:val="clear" w:color="auto" w:fill="F2F2F2"/>
          </w:tcPr>
          <w:p w14:paraId="298BF437"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90</w:t>
            </w:r>
          </w:p>
        </w:tc>
        <w:tc>
          <w:tcPr>
            <w:tcW w:w="2272" w:type="dxa"/>
            <w:shd w:val="clear" w:color="auto" w:fill="F2F2F2"/>
          </w:tcPr>
          <w:p w14:paraId="7924B453"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83</w:t>
            </w:r>
          </w:p>
        </w:tc>
      </w:tr>
      <w:tr w:rsidR="00413A06" w14:paraId="37AE8C2E" w14:textId="77777777" w:rsidTr="00E60CE2">
        <w:trPr>
          <w:trHeight w:val="239"/>
          <w:jc w:val="center"/>
        </w:trPr>
        <w:tc>
          <w:tcPr>
            <w:tcW w:w="2544" w:type="dxa"/>
            <w:shd w:val="clear" w:color="auto" w:fill="auto"/>
          </w:tcPr>
          <w:p w14:paraId="3A82B1D7"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NTK</w:t>
            </w:r>
          </w:p>
        </w:tc>
        <w:tc>
          <w:tcPr>
            <w:tcW w:w="2485" w:type="dxa"/>
            <w:shd w:val="clear" w:color="auto" w:fill="auto"/>
          </w:tcPr>
          <w:p w14:paraId="42ED622B"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14</w:t>
            </w:r>
          </w:p>
        </w:tc>
        <w:tc>
          <w:tcPr>
            <w:tcW w:w="2272" w:type="dxa"/>
            <w:shd w:val="clear" w:color="auto" w:fill="auto"/>
          </w:tcPr>
          <w:p w14:paraId="27DBD607"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13</w:t>
            </w:r>
          </w:p>
        </w:tc>
      </w:tr>
      <w:tr w:rsidR="00413A06" w14:paraId="6A5C3485" w14:textId="77777777" w:rsidTr="00E60CE2">
        <w:trPr>
          <w:trHeight w:val="232"/>
          <w:jc w:val="center"/>
        </w:trPr>
        <w:tc>
          <w:tcPr>
            <w:tcW w:w="2544" w:type="dxa"/>
            <w:shd w:val="clear" w:color="auto" w:fill="F2F2F2"/>
          </w:tcPr>
          <w:p w14:paraId="3E449F0C"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Pt</w:t>
            </w:r>
          </w:p>
        </w:tc>
        <w:tc>
          <w:tcPr>
            <w:tcW w:w="2485" w:type="dxa"/>
            <w:shd w:val="clear" w:color="auto" w:fill="F2F2F2"/>
          </w:tcPr>
          <w:p w14:paraId="69965D22"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4</w:t>
            </w:r>
          </w:p>
        </w:tc>
        <w:tc>
          <w:tcPr>
            <w:tcW w:w="2272" w:type="dxa"/>
            <w:shd w:val="clear" w:color="auto" w:fill="F2F2F2"/>
          </w:tcPr>
          <w:p w14:paraId="487FD005" w14:textId="77777777" w:rsidR="00413A06" w:rsidRPr="00EB0ABC" w:rsidRDefault="00413A06" w:rsidP="003F3A19">
            <w:pPr>
              <w:keepNext w:val="0"/>
              <w:spacing w:line="240" w:lineRule="auto"/>
              <w:jc w:val="center"/>
              <w:rPr>
                <w:rFonts w:ascii="Roboto Condensed" w:hAnsi="Roboto Condensed" w:cs="Arial"/>
                <w:color w:val="000000"/>
                <w:szCs w:val="20"/>
              </w:rPr>
            </w:pPr>
            <w:r w:rsidRPr="00EB0ABC">
              <w:rPr>
                <w:rFonts w:ascii="Roboto Condensed" w:hAnsi="Roboto Condensed" w:cs="Arial"/>
                <w:color w:val="000000"/>
                <w:szCs w:val="20"/>
              </w:rPr>
              <w:t>3,7</w:t>
            </w:r>
          </w:p>
        </w:tc>
      </w:tr>
    </w:tbl>
    <w:p w14:paraId="6E57B0F3" w14:textId="77777777" w:rsidR="00413A06" w:rsidRDefault="00413A06" w:rsidP="003F3A19">
      <w:pPr>
        <w:keepNext w:val="0"/>
        <w:spacing w:line="240" w:lineRule="auto"/>
      </w:pPr>
    </w:p>
    <w:p w14:paraId="057F0FD4" w14:textId="77777777" w:rsidR="00413A06" w:rsidRDefault="00413A06" w:rsidP="003F3A19">
      <w:pPr>
        <w:keepNext w:val="0"/>
        <w:spacing w:line="240" w:lineRule="auto"/>
        <w:rPr>
          <w:lang w:eastAsia="en-US"/>
        </w:rPr>
      </w:pPr>
    </w:p>
    <w:p w14:paraId="7C4E78D7" w14:textId="77777777" w:rsidR="006A5C09" w:rsidRPr="00413A06" w:rsidRDefault="006A5C09" w:rsidP="003F3A19">
      <w:pPr>
        <w:keepNext w:val="0"/>
        <w:spacing w:line="240" w:lineRule="auto"/>
        <w:rPr>
          <w:lang w:eastAsia="en-US"/>
        </w:rPr>
      </w:pPr>
    </w:p>
    <w:p w14:paraId="645E0709" w14:textId="07FB67F3" w:rsidR="004B7BCE" w:rsidRDefault="006A5C09" w:rsidP="00364524">
      <w:pPr>
        <w:pStyle w:val="Titre3"/>
        <w:numPr>
          <w:ilvl w:val="0"/>
          <w:numId w:val="104"/>
        </w:numPr>
        <w:tabs>
          <w:tab w:val="left" w:pos="1560"/>
        </w:tabs>
        <w:spacing w:before="120" w:after="120" w:line="240" w:lineRule="auto"/>
        <w:rPr>
          <w:rFonts w:ascii="Roboto Light" w:hAnsi="Roboto Light"/>
          <w:lang w:eastAsia="en-US"/>
        </w:rPr>
      </w:pPr>
      <w:bookmarkStart w:id="366" w:name="_Toc191900479"/>
      <w:r>
        <w:rPr>
          <w:rFonts w:ascii="Roboto Light" w:hAnsi="Roboto Light"/>
          <w:lang w:eastAsia="en-US"/>
        </w:rPr>
        <w:t>Définition</w:t>
      </w:r>
      <w:r w:rsidR="004B7BCE">
        <w:rPr>
          <w:rFonts w:ascii="Roboto Light" w:hAnsi="Roboto Light"/>
          <w:lang w:eastAsia="en-US"/>
        </w:rPr>
        <w:t xml:space="preserve"> des </w:t>
      </w:r>
      <w:r w:rsidR="002D03AD">
        <w:rPr>
          <w:rFonts w:ascii="Roboto Light" w:hAnsi="Roboto Light"/>
          <w:lang w:eastAsia="en-US"/>
        </w:rPr>
        <w:t>boues biologiques attendues</w:t>
      </w:r>
      <w:bookmarkEnd w:id="366"/>
    </w:p>
    <w:p w14:paraId="48DA7086" w14:textId="77777777" w:rsidR="005F4788" w:rsidRPr="00BA7124" w:rsidRDefault="005F4788" w:rsidP="003F3A19">
      <w:pPr>
        <w:pStyle w:val="TEXTECOURANT"/>
        <w:numPr>
          <w:ilvl w:val="0"/>
          <w:numId w:val="0"/>
        </w:numPr>
        <w:spacing w:line="240" w:lineRule="auto"/>
        <w:rPr>
          <w:lang w:eastAsia="fr-FR"/>
        </w:rPr>
      </w:pPr>
      <w:r w:rsidRPr="00BB04A4">
        <w:rPr>
          <w:lang w:eastAsia="fr-FR"/>
        </w:rPr>
        <w:t>Le tableau ci-dessous récapitule la production de boues</w:t>
      </w:r>
      <w:r>
        <w:rPr>
          <w:lang w:eastAsia="fr-FR"/>
        </w:rPr>
        <w:t xml:space="preserve"> théorique</w:t>
      </w:r>
      <w:r w:rsidRPr="00BB04A4">
        <w:rPr>
          <w:lang w:eastAsia="fr-FR"/>
        </w:rPr>
        <w:t xml:space="preserve"> au niveau de la station de traitement</w:t>
      </w:r>
      <w:r>
        <w:rPr>
          <w:lang w:eastAsia="fr-FR"/>
        </w:rPr>
        <w:t> :</w:t>
      </w:r>
    </w:p>
    <w:p w14:paraId="7F1B9646" w14:textId="2B38DAEA" w:rsidR="005F4788" w:rsidRDefault="005F4788" w:rsidP="003F3A19">
      <w:pPr>
        <w:pStyle w:val="LEGENDEFIGURE"/>
        <w:keepNext w:val="0"/>
        <w:spacing w:after="240"/>
      </w:pPr>
      <w:bookmarkStart w:id="367" w:name="_Toc58344905"/>
      <w:bookmarkStart w:id="368" w:name="_Toc141866056"/>
      <w:r>
        <w:t>Production future des boues</w:t>
      </w:r>
      <w:bookmarkEnd w:id="367"/>
      <w:bookmarkEnd w:id="368"/>
    </w:p>
    <w:tbl>
      <w:tblPr>
        <w:tblW w:w="0" w:type="auto"/>
        <w:jc w:val="center"/>
        <w:tblLook w:val="04A0" w:firstRow="1" w:lastRow="0" w:firstColumn="1" w:lastColumn="0" w:noHBand="0" w:noVBand="1"/>
      </w:tblPr>
      <w:tblGrid>
        <w:gridCol w:w="4536"/>
        <w:gridCol w:w="1985"/>
      </w:tblGrid>
      <w:tr w:rsidR="005F4788" w:rsidRPr="00BB04A4" w14:paraId="5E63C5E4" w14:textId="77777777" w:rsidTr="00E60CE2">
        <w:trPr>
          <w:jc w:val="center"/>
        </w:trPr>
        <w:tc>
          <w:tcPr>
            <w:tcW w:w="4536" w:type="dxa"/>
            <w:shd w:val="clear" w:color="auto" w:fill="003551"/>
          </w:tcPr>
          <w:p w14:paraId="6060F436" w14:textId="77777777" w:rsidR="005F4788" w:rsidRPr="00EB0ABC" w:rsidRDefault="005F4788" w:rsidP="003F3A19">
            <w:pPr>
              <w:pStyle w:val="Default"/>
              <w:widowControl/>
              <w:rPr>
                <w:rFonts w:ascii="Arial" w:hAnsi="Arial" w:cs="Arial"/>
                <w:b/>
                <w:color w:val="FFFFFF"/>
                <w:sz w:val="18"/>
                <w:szCs w:val="18"/>
              </w:rPr>
            </w:pPr>
            <w:r w:rsidRPr="00EB0ABC">
              <w:rPr>
                <w:rFonts w:ascii="Arial" w:hAnsi="Arial" w:cs="Arial"/>
                <w:b/>
                <w:color w:val="FFFFFF"/>
                <w:sz w:val="18"/>
                <w:szCs w:val="18"/>
              </w:rPr>
              <w:t>Capacité</w:t>
            </w:r>
          </w:p>
        </w:tc>
        <w:tc>
          <w:tcPr>
            <w:tcW w:w="1985" w:type="dxa"/>
            <w:shd w:val="clear" w:color="auto" w:fill="003551"/>
          </w:tcPr>
          <w:p w14:paraId="0285B455" w14:textId="77777777" w:rsidR="005F4788" w:rsidRPr="00EB0ABC" w:rsidRDefault="005F4788" w:rsidP="003F3A19">
            <w:pPr>
              <w:pStyle w:val="Default"/>
              <w:widowControl/>
              <w:jc w:val="center"/>
              <w:rPr>
                <w:rFonts w:ascii="Arial" w:hAnsi="Arial" w:cs="Arial"/>
                <w:b/>
                <w:color w:val="FFFFFF"/>
                <w:sz w:val="18"/>
                <w:szCs w:val="18"/>
              </w:rPr>
            </w:pPr>
            <w:r w:rsidRPr="00EB0ABC">
              <w:rPr>
                <w:rFonts w:ascii="Arial" w:hAnsi="Arial" w:cs="Arial"/>
                <w:b/>
                <w:color w:val="FFFFFF"/>
                <w:sz w:val="18"/>
                <w:szCs w:val="18"/>
              </w:rPr>
              <w:t>925 EH</w:t>
            </w:r>
          </w:p>
        </w:tc>
      </w:tr>
      <w:tr w:rsidR="005F4788" w14:paraId="7DF27A89" w14:textId="77777777" w:rsidTr="00E60CE2">
        <w:trPr>
          <w:jc w:val="center"/>
        </w:trPr>
        <w:tc>
          <w:tcPr>
            <w:tcW w:w="4536" w:type="dxa"/>
            <w:shd w:val="clear" w:color="auto" w:fill="F2F2F2"/>
          </w:tcPr>
          <w:p w14:paraId="34ABB1B2" w14:textId="77777777" w:rsidR="005F4788" w:rsidRPr="00EB0ABC" w:rsidRDefault="005F4788" w:rsidP="003F3A19">
            <w:pPr>
              <w:keepNext w:val="0"/>
              <w:spacing w:line="240" w:lineRule="auto"/>
              <w:rPr>
                <w:rFonts w:ascii="Roboto Condensed" w:hAnsi="Roboto Condensed" w:cs="Arial"/>
                <w:color w:val="000000"/>
                <w:sz w:val="18"/>
                <w:szCs w:val="18"/>
              </w:rPr>
            </w:pPr>
            <w:r w:rsidRPr="00EB0ABC">
              <w:rPr>
                <w:rFonts w:ascii="Roboto Condensed" w:hAnsi="Roboto Condensed" w:cs="Arial"/>
                <w:color w:val="000000"/>
                <w:sz w:val="18"/>
                <w:szCs w:val="18"/>
              </w:rPr>
              <w:t>Débit total à l’entrée de la station (m</w:t>
            </w:r>
            <w:r w:rsidRPr="00EB0ABC">
              <w:rPr>
                <w:rFonts w:ascii="Roboto Condensed" w:hAnsi="Roboto Condensed" w:cs="Arial"/>
                <w:color w:val="000000"/>
                <w:sz w:val="18"/>
                <w:szCs w:val="18"/>
                <w:vertAlign w:val="superscript"/>
              </w:rPr>
              <w:t>3</w:t>
            </w:r>
            <w:r w:rsidRPr="00EB0ABC">
              <w:rPr>
                <w:rFonts w:ascii="Roboto Condensed" w:hAnsi="Roboto Condensed" w:cs="Arial"/>
                <w:color w:val="000000"/>
                <w:sz w:val="18"/>
                <w:szCs w:val="18"/>
              </w:rPr>
              <w:t>/j)</w:t>
            </w:r>
          </w:p>
        </w:tc>
        <w:tc>
          <w:tcPr>
            <w:tcW w:w="1985" w:type="dxa"/>
            <w:shd w:val="clear" w:color="auto" w:fill="F2F2F2"/>
          </w:tcPr>
          <w:p w14:paraId="39CCB96E" w14:textId="77777777" w:rsidR="005F4788" w:rsidRPr="00EB0ABC" w:rsidRDefault="005F4788" w:rsidP="003F3A19">
            <w:pPr>
              <w:keepNext w:val="0"/>
              <w:spacing w:line="240" w:lineRule="auto"/>
              <w:jc w:val="center"/>
              <w:rPr>
                <w:rFonts w:ascii="Roboto Condensed" w:hAnsi="Roboto Condensed" w:cs="Arial"/>
                <w:color w:val="000000"/>
                <w:sz w:val="18"/>
                <w:szCs w:val="18"/>
              </w:rPr>
            </w:pPr>
            <w:r w:rsidRPr="00EB0ABC">
              <w:rPr>
                <w:rFonts w:ascii="Roboto Condensed" w:hAnsi="Roboto Condensed" w:cs="Arial"/>
                <w:color w:val="000000"/>
                <w:sz w:val="18"/>
                <w:szCs w:val="18"/>
              </w:rPr>
              <w:t>250</w:t>
            </w:r>
          </w:p>
        </w:tc>
      </w:tr>
      <w:tr w:rsidR="005F4788" w14:paraId="7FA3FD79" w14:textId="77777777" w:rsidTr="00E60CE2">
        <w:trPr>
          <w:jc w:val="center"/>
        </w:trPr>
        <w:tc>
          <w:tcPr>
            <w:tcW w:w="4536" w:type="dxa"/>
            <w:shd w:val="clear" w:color="auto" w:fill="auto"/>
          </w:tcPr>
          <w:p w14:paraId="5A53E835" w14:textId="77777777" w:rsidR="005F4788" w:rsidRPr="00EB0ABC" w:rsidRDefault="005F4788" w:rsidP="003F3A19">
            <w:pPr>
              <w:keepNext w:val="0"/>
              <w:spacing w:line="240" w:lineRule="auto"/>
              <w:rPr>
                <w:rFonts w:ascii="Roboto Condensed" w:hAnsi="Roboto Condensed" w:cs="Arial"/>
                <w:color w:val="000000"/>
                <w:sz w:val="18"/>
                <w:szCs w:val="18"/>
              </w:rPr>
            </w:pPr>
            <w:r w:rsidRPr="00EB0ABC">
              <w:rPr>
                <w:rFonts w:ascii="Roboto Condensed" w:hAnsi="Roboto Condensed" w:cs="Arial"/>
                <w:color w:val="000000"/>
                <w:sz w:val="18"/>
                <w:szCs w:val="18"/>
              </w:rPr>
              <w:t>DBO</w:t>
            </w:r>
            <w:r w:rsidRPr="00EB0ABC">
              <w:rPr>
                <w:rFonts w:ascii="Roboto Condensed" w:hAnsi="Roboto Condensed" w:cs="Arial"/>
                <w:color w:val="000000"/>
                <w:sz w:val="18"/>
                <w:szCs w:val="18"/>
                <w:vertAlign w:val="subscript"/>
              </w:rPr>
              <w:t>5</w:t>
            </w:r>
            <w:r w:rsidRPr="00EB0ABC">
              <w:rPr>
                <w:rFonts w:ascii="Roboto Condensed" w:hAnsi="Roboto Condensed" w:cs="Arial"/>
                <w:color w:val="000000"/>
                <w:sz w:val="18"/>
                <w:szCs w:val="18"/>
              </w:rPr>
              <w:t xml:space="preserve"> (Kg/j)</w:t>
            </w:r>
          </w:p>
        </w:tc>
        <w:tc>
          <w:tcPr>
            <w:tcW w:w="1985" w:type="dxa"/>
            <w:shd w:val="clear" w:color="auto" w:fill="auto"/>
          </w:tcPr>
          <w:p w14:paraId="60001EA1" w14:textId="77777777" w:rsidR="005F4788" w:rsidRPr="00EB0ABC" w:rsidRDefault="005F4788" w:rsidP="003F3A19">
            <w:pPr>
              <w:keepNext w:val="0"/>
              <w:spacing w:line="240" w:lineRule="auto"/>
              <w:jc w:val="center"/>
              <w:rPr>
                <w:rFonts w:ascii="Roboto Condensed" w:hAnsi="Roboto Condensed" w:cs="Arial"/>
                <w:color w:val="000000"/>
                <w:sz w:val="18"/>
                <w:szCs w:val="18"/>
              </w:rPr>
            </w:pPr>
            <w:r w:rsidRPr="00EB0ABC">
              <w:rPr>
                <w:rFonts w:ascii="Roboto Condensed" w:hAnsi="Roboto Condensed" w:cs="Arial"/>
                <w:color w:val="000000"/>
                <w:sz w:val="18"/>
                <w:szCs w:val="18"/>
              </w:rPr>
              <w:t>56</w:t>
            </w:r>
          </w:p>
        </w:tc>
      </w:tr>
      <w:tr w:rsidR="005F4788" w14:paraId="33D6FBFD" w14:textId="77777777" w:rsidTr="00E60CE2">
        <w:trPr>
          <w:jc w:val="center"/>
        </w:trPr>
        <w:tc>
          <w:tcPr>
            <w:tcW w:w="4536" w:type="dxa"/>
            <w:shd w:val="clear" w:color="auto" w:fill="F2F2F2"/>
          </w:tcPr>
          <w:p w14:paraId="513FF5E1" w14:textId="77777777" w:rsidR="005F4788" w:rsidRPr="00EB0ABC" w:rsidRDefault="005F4788" w:rsidP="003F3A19">
            <w:pPr>
              <w:keepNext w:val="0"/>
              <w:spacing w:line="240" w:lineRule="auto"/>
              <w:rPr>
                <w:rFonts w:ascii="Roboto Condensed" w:hAnsi="Roboto Condensed" w:cs="Arial"/>
                <w:color w:val="000000"/>
                <w:sz w:val="18"/>
                <w:szCs w:val="18"/>
              </w:rPr>
            </w:pPr>
            <w:r w:rsidRPr="00EB0ABC">
              <w:rPr>
                <w:rFonts w:ascii="Roboto Condensed" w:hAnsi="Roboto Condensed" w:cs="Arial"/>
                <w:color w:val="000000"/>
                <w:sz w:val="18"/>
                <w:szCs w:val="18"/>
              </w:rPr>
              <w:t>MES (Kg/j)</w:t>
            </w:r>
          </w:p>
        </w:tc>
        <w:tc>
          <w:tcPr>
            <w:tcW w:w="1985" w:type="dxa"/>
            <w:shd w:val="clear" w:color="auto" w:fill="F2F2F2"/>
          </w:tcPr>
          <w:p w14:paraId="1DC89A5F" w14:textId="77777777" w:rsidR="005F4788" w:rsidRPr="00EB0ABC" w:rsidRDefault="005F4788" w:rsidP="003F3A19">
            <w:pPr>
              <w:keepNext w:val="0"/>
              <w:spacing w:line="240" w:lineRule="auto"/>
              <w:jc w:val="center"/>
              <w:rPr>
                <w:rFonts w:ascii="Roboto Condensed" w:hAnsi="Roboto Condensed" w:cs="Arial"/>
                <w:color w:val="000000"/>
                <w:sz w:val="18"/>
                <w:szCs w:val="18"/>
              </w:rPr>
            </w:pPr>
            <w:r w:rsidRPr="00EB0ABC">
              <w:rPr>
                <w:rFonts w:ascii="Roboto Condensed" w:hAnsi="Roboto Condensed" w:cs="Arial"/>
                <w:color w:val="000000"/>
                <w:sz w:val="18"/>
                <w:szCs w:val="18"/>
              </w:rPr>
              <w:t>83</w:t>
            </w:r>
          </w:p>
        </w:tc>
      </w:tr>
      <w:tr w:rsidR="005F4788" w14:paraId="51E503E7" w14:textId="77777777" w:rsidTr="00E60CE2">
        <w:trPr>
          <w:jc w:val="center"/>
        </w:trPr>
        <w:tc>
          <w:tcPr>
            <w:tcW w:w="4536" w:type="dxa"/>
            <w:shd w:val="clear" w:color="auto" w:fill="auto"/>
          </w:tcPr>
          <w:p w14:paraId="598DEBB4" w14:textId="77777777" w:rsidR="005F4788" w:rsidRPr="00EB0ABC" w:rsidRDefault="005F4788" w:rsidP="003F3A19">
            <w:pPr>
              <w:keepNext w:val="0"/>
              <w:spacing w:line="240" w:lineRule="auto"/>
              <w:rPr>
                <w:rFonts w:ascii="Roboto Condensed" w:hAnsi="Roboto Condensed" w:cs="Arial"/>
                <w:color w:val="000000"/>
                <w:sz w:val="18"/>
                <w:szCs w:val="18"/>
              </w:rPr>
            </w:pPr>
            <w:r w:rsidRPr="00EB0ABC">
              <w:rPr>
                <w:rFonts w:ascii="Roboto Condensed" w:hAnsi="Roboto Condensed" w:cs="Arial"/>
                <w:color w:val="000000"/>
                <w:sz w:val="18"/>
                <w:szCs w:val="18"/>
              </w:rPr>
              <w:lastRenderedPageBreak/>
              <w:t>Production de Boues (Modèle AGHTM*) (Kg MS/j)</w:t>
            </w:r>
          </w:p>
        </w:tc>
        <w:tc>
          <w:tcPr>
            <w:tcW w:w="1985" w:type="dxa"/>
            <w:shd w:val="clear" w:color="auto" w:fill="auto"/>
          </w:tcPr>
          <w:p w14:paraId="34984D94" w14:textId="77777777" w:rsidR="005F4788" w:rsidRPr="00EB0ABC" w:rsidRDefault="005F4788" w:rsidP="003F3A19">
            <w:pPr>
              <w:keepNext w:val="0"/>
              <w:spacing w:line="240" w:lineRule="auto"/>
              <w:jc w:val="center"/>
              <w:rPr>
                <w:rFonts w:ascii="Roboto Condensed" w:hAnsi="Roboto Condensed" w:cs="Arial"/>
                <w:color w:val="000000"/>
                <w:sz w:val="18"/>
                <w:szCs w:val="18"/>
              </w:rPr>
            </w:pPr>
            <w:r w:rsidRPr="00EB0ABC">
              <w:rPr>
                <w:rFonts w:ascii="Roboto Condensed" w:hAnsi="Roboto Condensed" w:cs="Arial"/>
                <w:color w:val="000000"/>
                <w:sz w:val="18"/>
                <w:szCs w:val="18"/>
              </w:rPr>
              <w:t>70</w:t>
            </w:r>
          </w:p>
        </w:tc>
      </w:tr>
      <w:tr w:rsidR="005F4788" w14:paraId="2CFE1F8D" w14:textId="77777777" w:rsidTr="00E60CE2">
        <w:trPr>
          <w:jc w:val="center"/>
        </w:trPr>
        <w:tc>
          <w:tcPr>
            <w:tcW w:w="4536" w:type="dxa"/>
            <w:shd w:val="clear" w:color="auto" w:fill="F2F2F2"/>
          </w:tcPr>
          <w:p w14:paraId="59D3864A" w14:textId="77777777" w:rsidR="005F4788" w:rsidRPr="00EB0ABC" w:rsidRDefault="005F4788" w:rsidP="003F3A19">
            <w:pPr>
              <w:keepNext w:val="0"/>
              <w:spacing w:line="240" w:lineRule="auto"/>
              <w:rPr>
                <w:rFonts w:ascii="Roboto Condensed" w:hAnsi="Roboto Condensed" w:cs="Arial"/>
                <w:color w:val="000000"/>
                <w:sz w:val="18"/>
                <w:szCs w:val="18"/>
              </w:rPr>
            </w:pPr>
            <w:r w:rsidRPr="00EB0ABC">
              <w:rPr>
                <w:rFonts w:ascii="Roboto Condensed" w:hAnsi="Roboto Condensed" w:cs="Arial"/>
                <w:color w:val="000000"/>
                <w:sz w:val="18"/>
                <w:szCs w:val="18"/>
              </w:rPr>
              <w:t>Production de Boues (Modèle Cemagref) (Kg MS/j)</w:t>
            </w:r>
          </w:p>
        </w:tc>
        <w:tc>
          <w:tcPr>
            <w:tcW w:w="1985" w:type="dxa"/>
            <w:shd w:val="clear" w:color="auto" w:fill="F2F2F2"/>
          </w:tcPr>
          <w:p w14:paraId="22D3A8C4" w14:textId="77777777" w:rsidR="005F4788" w:rsidRPr="00EB0ABC" w:rsidRDefault="005F4788" w:rsidP="003F3A19">
            <w:pPr>
              <w:keepNext w:val="0"/>
              <w:spacing w:line="240" w:lineRule="auto"/>
              <w:jc w:val="center"/>
              <w:rPr>
                <w:rFonts w:ascii="Roboto Condensed" w:hAnsi="Roboto Condensed" w:cs="Arial"/>
                <w:color w:val="000000"/>
                <w:sz w:val="18"/>
                <w:szCs w:val="18"/>
              </w:rPr>
            </w:pPr>
            <w:r w:rsidRPr="00EB0ABC">
              <w:rPr>
                <w:rFonts w:ascii="Roboto Condensed" w:hAnsi="Roboto Condensed" w:cs="Arial"/>
                <w:color w:val="000000"/>
                <w:sz w:val="18"/>
                <w:szCs w:val="18"/>
              </w:rPr>
              <w:t>71</w:t>
            </w:r>
          </w:p>
        </w:tc>
      </w:tr>
    </w:tbl>
    <w:p w14:paraId="2C0D2E7A" w14:textId="77777777" w:rsidR="005F4788" w:rsidRDefault="005F4788" w:rsidP="003F3A19">
      <w:pPr>
        <w:pStyle w:val="Default"/>
        <w:widowControl/>
        <w:rPr>
          <w:rFonts w:ascii="Arial" w:hAnsi="Arial" w:cs="Arial"/>
          <w:sz w:val="18"/>
          <w:szCs w:val="18"/>
        </w:rPr>
      </w:pPr>
    </w:p>
    <w:p w14:paraId="10BCD863" w14:textId="77777777" w:rsidR="005F4788" w:rsidRPr="00533636" w:rsidRDefault="005F4788" w:rsidP="003F3A19">
      <w:pPr>
        <w:pStyle w:val="Default"/>
        <w:widowControl/>
        <w:rPr>
          <w:rFonts w:ascii="Roboto Light" w:eastAsia="Calibri" w:hAnsi="Roboto Light" w:cs="Roboto Light"/>
          <w:sz w:val="20"/>
          <w:szCs w:val="20"/>
        </w:rPr>
      </w:pPr>
      <w:r w:rsidRPr="00533636">
        <w:rPr>
          <w:rFonts w:ascii="Roboto Light" w:eastAsia="Calibri" w:hAnsi="Roboto Light" w:cs="Roboto Light"/>
          <w:sz w:val="20"/>
          <w:szCs w:val="20"/>
        </w:rPr>
        <w:t>* Charge massique retenu pour le calcul est de 0,1 Kg DBO5 / j / Kg MVS.</w:t>
      </w:r>
    </w:p>
    <w:p w14:paraId="37C60E2E" w14:textId="77777777" w:rsidR="005F4788" w:rsidRPr="00533636" w:rsidRDefault="005F4788" w:rsidP="003F3A19">
      <w:pPr>
        <w:pStyle w:val="Default"/>
        <w:widowControl/>
        <w:jc w:val="both"/>
        <w:rPr>
          <w:rFonts w:ascii="Roboto Light" w:eastAsia="Calibri" w:hAnsi="Roboto Light" w:cs="Roboto Light"/>
          <w:sz w:val="20"/>
          <w:szCs w:val="20"/>
        </w:rPr>
      </w:pPr>
      <w:r w:rsidRPr="00533636">
        <w:rPr>
          <w:rFonts w:ascii="Roboto Light" w:eastAsia="Calibri" w:hAnsi="Roboto Light" w:cs="Roboto Light"/>
          <w:sz w:val="20"/>
          <w:szCs w:val="20"/>
        </w:rPr>
        <w:t>La production des boues biologiques est estimée à 70 Kg MS/j. La filière de traitement des boues sera dimensionnée pour cette capacité.</w:t>
      </w:r>
    </w:p>
    <w:p w14:paraId="5D04035C" w14:textId="77777777" w:rsidR="005F4788" w:rsidRDefault="005F4788" w:rsidP="003F3A19">
      <w:pPr>
        <w:keepNext w:val="0"/>
        <w:spacing w:line="240" w:lineRule="auto"/>
      </w:pPr>
    </w:p>
    <w:p w14:paraId="4A2D7DF2" w14:textId="4951D798" w:rsidR="009A62FE" w:rsidRPr="00762DF4" w:rsidRDefault="009A62FE" w:rsidP="00364524">
      <w:pPr>
        <w:pStyle w:val="TITRE2"/>
        <w:numPr>
          <w:ilvl w:val="0"/>
          <w:numId w:val="113"/>
        </w:numPr>
      </w:pPr>
      <w:bookmarkStart w:id="369" w:name="_Toc191900480"/>
      <w:bookmarkEnd w:id="333"/>
      <w:r w:rsidRPr="005F4788">
        <w:t>Convenance des installations</w:t>
      </w:r>
      <w:bookmarkEnd w:id="369"/>
    </w:p>
    <w:p w14:paraId="4E459870" w14:textId="77777777" w:rsidR="00475459" w:rsidRPr="009A62FE" w:rsidRDefault="00475459" w:rsidP="003F3A19">
      <w:pPr>
        <w:keepNext w:val="0"/>
        <w:tabs>
          <w:tab w:val="left" w:pos="1560"/>
        </w:tabs>
        <w:spacing w:line="240" w:lineRule="auto"/>
        <w:rPr>
          <w:rFonts w:cs="Arial"/>
          <w:szCs w:val="21"/>
        </w:rPr>
      </w:pPr>
      <w:r w:rsidRPr="009A62FE">
        <w:rPr>
          <w:rFonts w:cs="Arial"/>
          <w:szCs w:val="21"/>
        </w:rPr>
        <w:t>La convenance des installations est vérifiée aux essais de réception. Les performances garanties concernent, pour les situations actuelles et prochaines, au moins :</w:t>
      </w:r>
    </w:p>
    <w:p w14:paraId="5EF5CD43" w14:textId="77777777" w:rsidR="00475459" w:rsidRPr="00F8513B" w:rsidRDefault="008B32A6" w:rsidP="00364524">
      <w:pPr>
        <w:pStyle w:val="Paragraphedeliste"/>
        <w:keepNext w:val="0"/>
        <w:numPr>
          <w:ilvl w:val="0"/>
          <w:numId w:val="58"/>
        </w:numPr>
        <w:tabs>
          <w:tab w:val="left" w:pos="1560"/>
        </w:tabs>
        <w:spacing w:line="240" w:lineRule="auto"/>
        <w:ind w:left="993"/>
        <w:rPr>
          <w:rFonts w:cs="Arial"/>
          <w:szCs w:val="21"/>
          <w:lang w:eastAsia="en-US"/>
        </w:rPr>
      </w:pPr>
      <w:r w:rsidRPr="00F8513B">
        <w:rPr>
          <w:rFonts w:cs="Arial"/>
          <w:szCs w:val="21"/>
          <w:lang w:eastAsia="en-US"/>
        </w:rPr>
        <w:t>La capacité de traitement ;</w:t>
      </w:r>
    </w:p>
    <w:p w14:paraId="16D0759C" w14:textId="77777777" w:rsidR="00475459" w:rsidRPr="00F8513B" w:rsidRDefault="008B32A6" w:rsidP="00364524">
      <w:pPr>
        <w:pStyle w:val="Paragraphedeliste"/>
        <w:keepNext w:val="0"/>
        <w:numPr>
          <w:ilvl w:val="0"/>
          <w:numId w:val="58"/>
        </w:numPr>
        <w:tabs>
          <w:tab w:val="left" w:pos="1560"/>
        </w:tabs>
        <w:spacing w:line="240" w:lineRule="auto"/>
        <w:ind w:left="993"/>
        <w:rPr>
          <w:rFonts w:cs="Arial"/>
          <w:szCs w:val="21"/>
          <w:lang w:eastAsia="en-US"/>
        </w:rPr>
      </w:pPr>
      <w:r w:rsidRPr="00F8513B">
        <w:rPr>
          <w:rFonts w:cs="Arial"/>
          <w:szCs w:val="21"/>
          <w:lang w:eastAsia="en-US"/>
        </w:rPr>
        <w:t>La qualité du traitement ;</w:t>
      </w:r>
    </w:p>
    <w:p w14:paraId="563C9539" w14:textId="3AC297E8" w:rsidR="00475459" w:rsidRDefault="002754F7"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 xml:space="preserve">Les consommations </w:t>
      </w:r>
      <w:r w:rsidR="005F4788">
        <w:rPr>
          <w:rFonts w:cs="Arial"/>
          <w:szCs w:val="21"/>
          <w:lang w:eastAsia="en-US"/>
        </w:rPr>
        <w:t>énergétiques</w:t>
      </w:r>
      <w:r w:rsidR="005F4788" w:rsidRPr="00F8513B">
        <w:rPr>
          <w:rFonts w:cs="Arial"/>
          <w:szCs w:val="21"/>
          <w:lang w:eastAsia="en-US"/>
        </w:rPr>
        <w:t xml:space="preserve"> ;</w:t>
      </w:r>
    </w:p>
    <w:p w14:paraId="77F526E7" w14:textId="28B0DD82" w:rsidR="002754F7" w:rsidRPr="00F8513B" w:rsidRDefault="002754F7" w:rsidP="00364524">
      <w:pPr>
        <w:pStyle w:val="Paragraphedeliste"/>
        <w:keepNext w:val="0"/>
        <w:numPr>
          <w:ilvl w:val="0"/>
          <w:numId w:val="58"/>
        </w:numPr>
        <w:tabs>
          <w:tab w:val="left" w:pos="1560"/>
        </w:tabs>
        <w:spacing w:line="240" w:lineRule="auto"/>
        <w:ind w:left="993"/>
        <w:rPr>
          <w:rFonts w:cs="Arial"/>
          <w:szCs w:val="21"/>
          <w:lang w:eastAsia="en-US"/>
        </w:rPr>
      </w:pPr>
      <w:r>
        <w:rPr>
          <w:rFonts w:cs="Arial"/>
          <w:szCs w:val="21"/>
          <w:lang w:eastAsia="en-US"/>
        </w:rPr>
        <w:t>Les consommations en réactifs</w:t>
      </w:r>
    </w:p>
    <w:p w14:paraId="6D358458" w14:textId="77777777" w:rsidR="00475459" w:rsidRPr="00F8513B" w:rsidRDefault="00475459" w:rsidP="00364524">
      <w:pPr>
        <w:pStyle w:val="Paragraphedeliste"/>
        <w:keepNext w:val="0"/>
        <w:numPr>
          <w:ilvl w:val="0"/>
          <w:numId w:val="58"/>
        </w:numPr>
        <w:tabs>
          <w:tab w:val="left" w:pos="1560"/>
        </w:tabs>
        <w:spacing w:line="240" w:lineRule="auto"/>
        <w:ind w:left="993"/>
        <w:rPr>
          <w:rFonts w:cs="Arial"/>
          <w:szCs w:val="21"/>
          <w:lang w:eastAsia="en-US"/>
        </w:rPr>
      </w:pPr>
      <w:r w:rsidRPr="00F8513B">
        <w:rPr>
          <w:rFonts w:cs="Arial"/>
          <w:szCs w:val="21"/>
          <w:lang w:eastAsia="en-US"/>
        </w:rPr>
        <w:t xml:space="preserve">Les consommations </w:t>
      </w:r>
      <w:r w:rsidR="00826D39" w:rsidRPr="00F8513B">
        <w:rPr>
          <w:rFonts w:cs="Arial"/>
          <w:szCs w:val="21"/>
          <w:lang w:eastAsia="en-US"/>
        </w:rPr>
        <w:t>d’eau potable ;</w:t>
      </w:r>
    </w:p>
    <w:p w14:paraId="39231F9A" w14:textId="77777777" w:rsidR="00826D39" w:rsidRPr="009A62FE" w:rsidRDefault="00826D39" w:rsidP="003F3A19">
      <w:pPr>
        <w:pStyle w:val="Paragraphedeliste"/>
        <w:keepNext w:val="0"/>
        <w:tabs>
          <w:tab w:val="left" w:pos="1560"/>
        </w:tabs>
        <w:spacing w:line="240" w:lineRule="auto"/>
        <w:rPr>
          <w:szCs w:val="21"/>
        </w:rPr>
      </w:pPr>
      <w:r w:rsidRPr="009A62FE">
        <w:rPr>
          <w:szCs w:val="21"/>
        </w:rPr>
        <w:t>….</w:t>
      </w:r>
    </w:p>
    <w:p w14:paraId="138025B3" w14:textId="77777777" w:rsidR="00475459" w:rsidRPr="009A62FE" w:rsidRDefault="00475459" w:rsidP="003F3A19">
      <w:pPr>
        <w:keepNext w:val="0"/>
        <w:tabs>
          <w:tab w:val="left" w:pos="1560"/>
        </w:tabs>
        <w:spacing w:line="240" w:lineRule="auto"/>
        <w:rPr>
          <w:rFonts w:cs="Arial"/>
          <w:szCs w:val="21"/>
        </w:rPr>
      </w:pPr>
    </w:p>
    <w:p w14:paraId="3632F3D5" w14:textId="45F5B860" w:rsidR="00475459" w:rsidRPr="009A62FE" w:rsidRDefault="002754F7" w:rsidP="003F3A19">
      <w:pPr>
        <w:keepNext w:val="0"/>
        <w:tabs>
          <w:tab w:val="left" w:pos="1560"/>
        </w:tabs>
        <w:spacing w:line="240" w:lineRule="auto"/>
        <w:rPr>
          <w:rFonts w:cs="Arial"/>
          <w:szCs w:val="21"/>
        </w:rPr>
      </w:pPr>
      <w:r w:rsidRPr="002754F7">
        <w:rPr>
          <w:rFonts w:cs="Arial"/>
          <w:szCs w:val="21"/>
        </w:rPr>
        <w:t>L’entrepreneur s’engage sur le bilan de fonctionnement des équipements conform</w:t>
      </w:r>
      <w:r>
        <w:rPr>
          <w:rFonts w:cs="Arial"/>
          <w:szCs w:val="21"/>
        </w:rPr>
        <w:t>éme</w:t>
      </w:r>
      <w:r w:rsidRPr="002754F7">
        <w:rPr>
          <w:rFonts w:cs="Arial"/>
          <w:szCs w:val="21"/>
        </w:rPr>
        <w:t xml:space="preserve">nt aux éléments à consigné dans le cahier des garanties </w:t>
      </w:r>
      <w:r w:rsidRPr="006A5C09">
        <w:rPr>
          <w:rFonts w:cs="Arial"/>
          <w:szCs w:val="21"/>
        </w:rPr>
        <w:t>(cf.</w:t>
      </w:r>
      <w:r w:rsidR="00705E97" w:rsidRPr="006A5C09">
        <w:rPr>
          <w:rFonts w:cs="Arial"/>
          <w:szCs w:val="21"/>
        </w:rPr>
        <w:t xml:space="preserve"> </w:t>
      </w:r>
      <w:r w:rsidR="003E4AFC" w:rsidRPr="006A5C09">
        <w:rPr>
          <w:rFonts w:cs="Arial"/>
          <w:szCs w:val="21"/>
        </w:rPr>
        <w:t>pièce n°</w:t>
      </w:r>
      <w:r w:rsidRPr="006A5C09">
        <w:rPr>
          <w:rFonts w:cs="Arial"/>
          <w:szCs w:val="21"/>
        </w:rPr>
        <w:t>06</w:t>
      </w:r>
      <w:r w:rsidR="006A5C09" w:rsidRPr="006A5C09">
        <w:rPr>
          <w:rFonts w:cs="Arial"/>
          <w:szCs w:val="21"/>
        </w:rPr>
        <w:t xml:space="preserve"> du DCE</w:t>
      </w:r>
      <w:r w:rsidRPr="006A5C09">
        <w:rPr>
          <w:rFonts w:cs="Arial"/>
          <w:szCs w:val="21"/>
        </w:rPr>
        <w:t>)</w:t>
      </w:r>
      <w:r w:rsidR="00FC12C5" w:rsidRPr="006A5C09">
        <w:rPr>
          <w:rFonts w:cs="Arial"/>
          <w:szCs w:val="21"/>
        </w:rPr>
        <w:t>.</w:t>
      </w:r>
      <w:r w:rsidR="00705E97" w:rsidRPr="009A62FE">
        <w:rPr>
          <w:rFonts w:cs="Arial"/>
          <w:szCs w:val="21"/>
        </w:rPr>
        <w:t xml:space="preserve"> </w:t>
      </w:r>
    </w:p>
    <w:p w14:paraId="20407F30" w14:textId="6EFA8D2D" w:rsidR="00B348D5" w:rsidRPr="006A5C09" w:rsidRDefault="00B348D5" w:rsidP="003F3A19">
      <w:pPr>
        <w:keepNext w:val="0"/>
        <w:tabs>
          <w:tab w:val="left" w:pos="1560"/>
        </w:tabs>
        <w:spacing w:line="240" w:lineRule="auto"/>
        <w:jc w:val="left"/>
        <w:rPr>
          <w:rFonts w:cs="Arial"/>
          <w:szCs w:val="21"/>
        </w:rPr>
      </w:pPr>
      <w:r w:rsidRPr="006A5C09">
        <w:rPr>
          <w:rFonts w:cs="Arial"/>
          <w:szCs w:val="21"/>
        </w:rPr>
        <w:br w:type="page"/>
      </w:r>
    </w:p>
    <w:p w14:paraId="12FFEBC6" w14:textId="7340E933" w:rsidR="00F731F2" w:rsidRPr="007C223D" w:rsidRDefault="00F731F2" w:rsidP="00364524">
      <w:pPr>
        <w:pStyle w:val="TITRE2"/>
        <w:numPr>
          <w:ilvl w:val="0"/>
          <w:numId w:val="113"/>
        </w:numPr>
      </w:pPr>
      <w:bookmarkStart w:id="370" w:name="_Toc191900481"/>
      <w:r w:rsidRPr="007C223D">
        <w:lastRenderedPageBreak/>
        <w:t>Travaux compris</w:t>
      </w:r>
      <w:bookmarkEnd w:id="370"/>
    </w:p>
    <w:p w14:paraId="5CFB9BA6" w14:textId="77777777" w:rsidR="007C223D" w:rsidRPr="007C223D" w:rsidRDefault="007C223D" w:rsidP="00364524">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71" w:name="_Toc188890907"/>
      <w:bookmarkStart w:id="372" w:name="_Toc188893371"/>
      <w:bookmarkStart w:id="373" w:name="_Toc190428299"/>
      <w:bookmarkStart w:id="374" w:name="_Toc191897725"/>
      <w:bookmarkStart w:id="375" w:name="_Toc191897864"/>
      <w:bookmarkStart w:id="376" w:name="_Toc191898004"/>
      <w:bookmarkStart w:id="377" w:name="_Toc191898190"/>
      <w:bookmarkStart w:id="378" w:name="_Toc191898436"/>
      <w:bookmarkStart w:id="379" w:name="_Toc191898784"/>
      <w:bookmarkStart w:id="380" w:name="_Toc191900203"/>
      <w:bookmarkStart w:id="381" w:name="_Toc191900342"/>
      <w:bookmarkStart w:id="382" w:name="_Toc191900482"/>
      <w:bookmarkEnd w:id="371"/>
      <w:bookmarkEnd w:id="372"/>
      <w:bookmarkEnd w:id="373"/>
      <w:bookmarkEnd w:id="374"/>
      <w:bookmarkEnd w:id="375"/>
      <w:bookmarkEnd w:id="376"/>
      <w:bookmarkEnd w:id="377"/>
      <w:bookmarkEnd w:id="378"/>
      <w:bookmarkEnd w:id="379"/>
      <w:bookmarkEnd w:id="380"/>
      <w:bookmarkEnd w:id="381"/>
      <w:bookmarkEnd w:id="382"/>
    </w:p>
    <w:p w14:paraId="7941E367" w14:textId="77777777" w:rsidR="007C223D" w:rsidRPr="007C223D" w:rsidRDefault="007C223D" w:rsidP="00364524">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83" w:name="_Toc188890908"/>
      <w:bookmarkStart w:id="384" w:name="_Toc188893372"/>
      <w:bookmarkStart w:id="385" w:name="_Toc190428300"/>
      <w:bookmarkStart w:id="386" w:name="_Toc191897726"/>
      <w:bookmarkStart w:id="387" w:name="_Toc191897865"/>
      <w:bookmarkStart w:id="388" w:name="_Toc191898005"/>
      <w:bookmarkStart w:id="389" w:name="_Toc191898191"/>
      <w:bookmarkStart w:id="390" w:name="_Toc191898437"/>
      <w:bookmarkStart w:id="391" w:name="_Toc191898785"/>
      <w:bookmarkStart w:id="392" w:name="_Toc191900204"/>
      <w:bookmarkStart w:id="393" w:name="_Toc191900343"/>
      <w:bookmarkStart w:id="394" w:name="_Toc191900483"/>
      <w:bookmarkEnd w:id="383"/>
      <w:bookmarkEnd w:id="384"/>
      <w:bookmarkEnd w:id="385"/>
      <w:bookmarkEnd w:id="386"/>
      <w:bookmarkEnd w:id="387"/>
      <w:bookmarkEnd w:id="388"/>
      <w:bookmarkEnd w:id="389"/>
      <w:bookmarkEnd w:id="390"/>
      <w:bookmarkEnd w:id="391"/>
      <w:bookmarkEnd w:id="392"/>
      <w:bookmarkEnd w:id="393"/>
      <w:bookmarkEnd w:id="394"/>
    </w:p>
    <w:p w14:paraId="7F04C90B" w14:textId="180ED538" w:rsidR="00CE45BE" w:rsidRPr="00E92B6D" w:rsidRDefault="00CE45BE" w:rsidP="003F3A19">
      <w:pPr>
        <w:pStyle w:val="puceniv1gras"/>
        <w:widowControl/>
        <w:tabs>
          <w:tab w:val="left" w:pos="1560"/>
        </w:tabs>
        <w:rPr>
          <w:rFonts w:ascii="Roboto Light" w:hAnsi="Roboto Light"/>
          <w:b w:val="0"/>
          <w:szCs w:val="21"/>
          <w:lang w:eastAsia="en-US"/>
        </w:rPr>
      </w:pPr>
      <w:r w:rsidRPr="00E92B6D">
        <w:rPr>
          <w:rFonts w:ascii="Roboto Light" w:hAnsi="Roboto Light"/>
          <w:b w:val="0"/>
          <w:szCs w:val="21"/>
          <w:lang w:eastAsia="en-US"/>
        </w:rPr>
        <w:t>Les prestations comprises dans le présent marché sont les suivantes :</w:t>
      </w:r>
    </w:p>
    <w:p w14:paraId="75A19B16" w14:textId="09818D61" w:rsidR="00CE45BE" w:rsidRPr="009C4B43" w:rsidRDefault="00CE45BE" w:rsidP="003F3A19">
      <w:pPr>
        <w:pStyle w:val="Paragraphedeliste"/>
        <w:keepNext w:val="0"/>
        <w:tabs>
          <w:tab w:val="left" w:pos="1560"/>
        </w:tabs>
        <w:spacing w:line="240" w:lineRule="auto"/>
        <w:rPr>
          <w:szCs w:val="21"/>
        </w:rPr>
      </w:pPr>
      <w:r w:rsidRPr="009C4B43">
        <w:rPr>
          <w:szCs w:val="21"/>
        </w:rPr>
        <w:t>La réalisation des études préliminaires</w:t>
      </w:r>
      <w:r w:rsidR="007B335A" w:rsidRPr="009C4B43">
        <w:rPr>
          <w:szCs w:val="21"/>
        </w:rPr>
        <w:t xml:space="preserve"> </w:t>
      </w:r>
      <w:r w:rsidRPr="009C4B43">
        <w:rPr>
          <w:szCs w:val="21"/>
        </w:rPr>
        <w:t>(levés topographiques complémentaires, études géotechniques</w:t>
      </w:r>
      <w:r w:rsidR="00333426" w:rsidRPr="009C4B43">
        <w:rPr>
          <w:szCs w:val="21"/>
        </w:rPr>
        <w:t xml:space="preserve"> complémentaires</w:t>
      </w:r>
      <w:r w:rsidR="007540C3">
        <w:rPr>
          <w:szCs w:val="21"/>
        </w:rPr>
        <w:t xml:space="preserve"> de type G3</w:t>
      </w:r>
      <w:r w:rsidR="00E92B6D">
        <w:rPr>
          <w:szCs w:val="21"/>
        </w:rPr>
        <w:t xml:space="preserve">, </w:t>
      </w:r>
      <w:r w:rsidR="00910A4A">
        <w:rPr>
          <w:szCs w:val="21"/>
        </w:rPr>
        <w:t>…</w:t>
      </w:r>
      <w:r w:rsidRPr="009C4B43">
        <w:rPr>
          <w:szCs w:val="21"/>
        </w:rPr>
        <w:t>) ;</w:t>
      </w:r>
    </w:p>
    <w:p w14:paraId="53C79101" w14:textId="5255C855" w:rsidR="00CE45BE" w:rsidRDefault="00E92B6D" w:rsidP="003F3A19">
      <w:pPr>
        <w:pStyle w:val="Paragraphedeliste"/>
        <w:keepNext w:val="0"/>
        <w:tabs>
          <w:tab w:val="left" w:pos="1560"/>
        </w:tabs>
        <w:spacing w:line="240" w:lineRule="auto"/>
        <w:rPr>
          <w:szCs w:val="21"/>
        </w:rPr>
      </w:pPr>
      <w:r>
        <w:rPr>
          <w:szCs w:val="21"/>
        </w:rPr>
        <w:t xml:space="preserve">Toutes les études d’exécution </w:t>
      </w:r>
      <w:r w:rsidR="00CE45BE" w:rsidRPr="009C4B43">
        <w:rPr>
          <w:szCs w:val="21"/>
        </w:rPr>
        <w:t>(dimensionnement des ouvrages, établissement des plans de masse, plans de détails, profil, définition des volumes de terrassement, …) ;</w:t>
      </w:r>
    </w:p>
    <w:p w14:paraId="2A12B080" w14:textId="153E438B" w:rsidR="00F0089F" w:rsidRPr="00F0089F" w:rsidRDefault="00F0089F" w:rsidP="003F3A19">
      <w:pPr>
        <w:pStyle w:val="Paragraphedeliste"/>
        <w:keepNext w:val="0"/>
        <w:tabs>
          <w:tab w:val="left" w:pos="1560"/>
        </w:tabs>
        <w:spacing w:line="240" w:lineRule="auto"/>
        <w:rPr>
          <w:szCs w:val="21"/>
        </w:rPr>
      </w:pPr>
      <w:r w:rsidRPr="00F0089F">
        <w:rPr>
          <w:szCs w:val="21"/>
        </w:rPr>
        <w:t xml:space="preserve">L’élaboration, la reproduction et le dépôt des dossiers de </w:t>
      </w:r>
      <w:r w:rsidR="009B5942">
        <w:rPr>
          <w:szCs w:val="21"/>
        </w:rPr>
        <w:t>permis de construire et démolir selon besoins</w:t>
      </w:r>
      <w:r w:rsidRPr="00F0089F">
        <w:rPr>
          <w:szCs w:val="21"/>
        </w:rPr>
        <w:t> ;</w:t>
      </w:r>
    </w:p>
    <w:p w14:paraId="2A09EFE0" w14:textId="77777777" w:rsidR="00CE45BE" w:rsidRPr="009C4B43" w:rsidRDefault="00CE45BE" w:rsidP="003F3A19">
      <w:pPr>
        <w:pStyle w:val="Paragraphedeliste"/>
        <w:keepNext w:val="0"/>
        <w:tabs>
          <w:tab w:val="left" w:pos="1560"/>
        </w:tabs>
        <w:spacing w:line="240" w:lineRule="auto"/>
        <w:rPr>
          <w:szCs w:val="21"/>
        </w:rPr>
      </w:pPr>
      <w:r w:rsidRPr="009C4B43">
        <w:rPr>
          <w:szCs w:val="21"/>
        </w:rPr>
        <w:t>La réalisation des plans d’exécution ;</w:t>
      </w:r>
    </w:p>
    <w:p w14:paraId="5A4421E4" w14:textId="60A4967F" w:rsidR="00CE45BE" w:rsidRPr="009C4B43" w:rsidRDefault="00CE45BE" w:rsidP="003F3A19">
      <w:pPr>
        <w:pStyle w:val="Paragraphedeliste"/>
        <w:keepNext w:val="0"/>
        <w:tabs>
          <w:tab w:val="left" w:pos="1560"/>
        </w:tabs>
        <w:spacing w:line="240" w:lineRule="auto"/>
        <w:rPr>
          <w:szCs w:val="21"/>
        </w:rPr>
      </w:pPr>
      <w:r w:rsidRPr="009C4B43">
        <w:rPr>
          <w:szCs w:val="21"/>
        </w:rPr>
        <w:t>Le</w:t>
      </w:r>
      <w:r w:rsidR="000072AA" w:rsidRPr="009C4B43">
        <w:rPr>
          <w:szCs w:val="21"/>
        </w:rPr>
        <w:t xml:space="preserve"> tirage des documents d’EXE</w:t>
      </w:r>
      <w:r w:rsidR="009B2762">
        <w:rPr>
          <w:szCs w:val="21"/>
        </w:rPr>
        <w:t xml:space="preserve"> ind A et</w:t>
      </w:r>
      <w:r w:rsidR="007540C3">
        <w:rPr>
          <w:szCs w:val="21"/>
        </w:rPr>
        <w:t xml:space="preserve"> version finale</w:t>
      </w:r>
      <w:r w:rsidR="009B2762">
        <w:rPr>
          <w:szCs w:val="21"/>
        </w:rPr>
        <w:t xml:space="preserve"> </w:t>
      </w:r>
      <w:r w:rsidR="007540C3">
        <w:rPr>
          <w:szCs w:val="21"/>
        </w:rPr>
        <w:t>« bon pour exécution »</w:t>
      </w:r>
      <w:r w:rsidR="009B2762">
        <w:rPr>
          <w:szCs w:val="21"/>
        </w:rPr>
        <w:t xml:space="preserve"> </w:t>
      </w:r>
      <w:r w:rsidR="000072AA" w:rsidRPr="009C4B43">
        <w:rPr>
          <w:szCs w:val="21"/>
        </w:rPr>
        <w:t xml:space="preserve">en </w:t>
      </w:r>
      <w:r w:rsidR="009B2762">
        <w:rPr>
          <w:rFonts w:cs="Arial"/>
          <w:szCs w:val="21"/>
        </w:rPr>
        <w:t>1 exemplaire</w:t>
      </w:r>
      <w:r w:rsidR="009C4B43" w:rsidRPr="009C4B43">
        <w:rPr>
          <w:rFonts w:cs="Arial"/>
          <w:szCs w:val="21"/>
        </w:rPr>
        <w:t xml:space="preserve"> + 2 sur support dématérialisé</w:t>
      </w:r>
      <w:r w:rsidR="009F4A7D">
        <w:rPr>
          <w:rFonts w:cs="Arial"/>
          <w:szCs w:val="21"/>
        </w:rPr>
        <w:t xml:space="preserve"> </w:t>
      </w:r>
      <w:r w:rsidRPr="009C4B43">
        <w:rPr>
          <w:szCs w:val="21"/>
        </w:rPr>
        <w:t>;</w:t>
      </w:r>
    </w:p>
    <w:p w14:paraId="02D5068B" w14:textId="77777777" w:rsidR="00CE45BE" w:rsidRDefault="00CE45BE" w:rsidP="003F3A19">
      <w:pPr>
        <w:pStyle w:val="Paragraphedeliste"/>
        <w:keepNext w:val="0"/>
        <w:tabs>
          <w:tab w:val="left" w:pos="1560"/>
        </w:tabs>
        <w:spacing w:line="240" w:lineRule="auto"/>
        <w:rPr>
          <w:szCs w:val="21"/>
        </w:rPr>
      </w:pPr>
      <w:r w:rsidRPr="009C4B43">
        <w:rPr>
          <w:szCs w:val="21"/>
        </w:rPr>
        <w:t>L’installation de chantier et la remise en état des lieux ;</w:t>
      </w:r>
    </w:p>
    <w:p w14:paraId="4168A663" w14:textId="77777777" w:rsidR="00F0089F" w:rsidRPr="009C4B43" w:rsidRDefault="00F0089F" w:rsidP="003F3A19">
      <w:pPr>
        <w:pStyle w:val="Paragraphedeliste"/>
        <w:keepNext w:val="0"/>
        <w:tabs>
          <w:tab w:val="left" w:pos="1560"/>
        </w:tabs>
        <w:spacing w:line="240" w:lineRule="auto"/>
        <w:rPr>
          <w:szCs w:val="21"/>
        </w:rPr>
      </w:pPr>
      <w:r>
        <w:rPr>
          <w:szCs w:val="21"/>
        </w:rPr>
        <w:t xml:space="preserve">L’aménagement d’une piste de chantier pour la réalisation des travaux ; </w:t>
      </w:r>
    </w:p>
    <w:p w14:paraId="66C3FE07" w14:textId="20D9ED61" w:rsidR="00CE45BE" w:rsidRPr="009C4B43" w:rsidRDefault="00837F98" w:rsidP="003F3A19">
      <w:pPr>
        <w:pStyle w:val="Paragraphedeliste"/>
        <w:keepNext w:val="0"/>
        <w:tabs>
          <w:tab w:val="left" w:pos="1560"/>
        </w:tabs>
        <w:spacing w:line="240" w:lineRule="auto"/>
        <w:rPr>
          <w:szCs w:val="21"/>
        </w:rPr>
      </w:pPr>
      <w:r>
        <w:rPr>
          <w:szCs w:val="21"/>
        </w:rPr>
        <w:t xml:space="preserve">Le panneau de </w:t>
      </w:r>
      <w:r w:rsidR="00FB6E08">
        <w:rPr>
          <w:szCs w:val="21"/>
        </w:rPr>
        <w:t xml:space="preserve">chantier </w:t>
      </w:r>
      <w:r w:rsidR="00FB6E08" w:rsidRPr="009C4B43">
        <w:rPr>
          <w:szCs w:val="21"/>
        </w:rPr>
        <w:t>;</w:t>
      </w:r>
    </w:p>
    <w:p w14:paraId="07F55020" w14:textId="18112A24" w:rsidR="00CE45BE" w:rsidRDefault="00CE45BE" w:rsidP="003F3A19">
      <w:pPr>
        <w:pStyle w:val="Paragraphedeliste"/>
        <w:keepNext w:val="0"/>
        <w:tabs>
          <w:tab w:val="left" w:pos="1560"/>
        </w:tabs>
        <w:spacing w:line="240" w:lineRule="auto"/>
        <w:rPr>
          <w:szCs w:val="21"/>
        </w:rPr>
      </w:pPr>
      <w:r w:rsidRPr="009C4B43">
        <w:rPr>
          <w:szCs w:val="21"/>
        </w:rPr>
        <w:t xml:space="preserve">Les </w:t>
      </w:r>
      <w:r w:rsidR="007B335A" w:rsidRPr="009C4B43">
        <w:rPr>
          <w:szCs w:val="21"/>
        </w:rPr>
        <w:t>travaux préliminaires (</w:t>
      </w:r>
      <w:r w:rsidRPr="009C4B43">
        <w:rPr>
          <w:szCs w:val="21"/>
        </w:rPr>
        <w:t>implantations des travaux à réaliser, décapage et stockage de la terre végétale avant son réemploi, etc.) ;</w:t>
      </w:r>
    </w:p>
    <w:p w14:paraId="3FF33E32" w14:textId="6F7593A3" w:rsidR="00E92B6D" w:rsidRPr="009C4B43" w:rsidRDefault="00E92B6D" w:rsidP="003F3A19">
      <w:pPr>
        <w:pStyle w:val="Paragraphedeliste"/>
        <w:keepNext w:val="0"/>
        <w:tabs>
          <w:tab w:val="left" w:pos="1560"/>
        </w:tabs>
        <w:spacing w:line="240" w:lineRule="auto"/>
        <w:rPr>
          <w:szCs w:val="21"/>
        </w:rPr>
      </w:pPr>
      <w:r>
        <w:rPr>
          <w:szCs w:val="21"/>
        </w:rPr>
        <w:t>Toutes les opérations préliminaires et pendant le déroulement permettant de garantir le maintien en service des installations et les accès au service exploitant,</w:t>
      </w:r>
    </w:p>
    <w:p w14:paraId="0160946B" w14:textId="77777777" w:rsidR="00392AFC" w:rsidRPr="00392AFC" w:rsidRDefault="00CE45BE" w:rsidP="003F3A19">
      <w:pPr>
        <w:pStyle w:val="Paragraphedeliste"/>
        <w:keepNext w:val="0"/>
        <w:numPr>
          <w:ilvl w:val="0"/>
          <w:numId w:val="34"/>
        </w:numPr>
        <w:tabs>
          <w:tab w:val="num" w:pos="851"/>
          <w:tab w:val="left" w:pos="1560"/>
        </w:tabs>
        <w:spacing w:line="240" w:lineRule="auto"/>
        <w:ind w:left="714" w:hanging="357"/>
        <w:rPr>
          <w:rFonts w:cs="Arial"/>
          <w:bCs/>
          <w:szCs w:val="21"/>
        </w:rPr>
      </w:pPr>
      <w:r w:rsidRPr="00392AFC">
        <w:rPr>
          <w:szCs w:val="21"/>
        </w:rPr>
        <w:t>Les</w:t>
      </w:r>
      <w:r w:rsidR="00E92B6D" w:rsidRPr="00392AFC">
        <w:rPr>
          <w:szCs w:val="21"/>
        </w:rPr>
        <w:t xml:space="preserve"> terrassements nécessaires à l’ancrage </w:t>
      </w:r>
      <w:r w:rsidRPr="00392AFC">
        <w:rPr>
          <w:szCs w:val="21"/>
        </w:rPr>
        <w:t xml:space="preserve">des </w:t>
      </w:r>
      <w:r w:rsidR="00E92B6D" w:rsidRPr="00392AFC">
        <w:rPr>
          <w:szCs w:val="21"/>
        </w:rPr>
        <w:t>casiers</w:t>
      </w:r>
      <w:r w:rsidRPr="00392AFC">
        <w:rPr>
          <w:szCs w:val="21"/>
        </w:rPr>
        <w:t>, des voiries et plateformes d’accès et de circulation, de la pose des réseaux et de la pose des ouvrages spéciaux</w:t>
      </w:r>
      <w:r w:rsidR="00E92B6D" w:rsidRPr="00392AFC">
        <w:rPr>
          <w:szCs w:val="21"/>
        </w:rPr>
        <w:t xml:space="preserve">, </w:t>
      </w:r>
    </w:p>
    <w:p w14:paraId="176A0DAB" w14:textId="0526380C" w:rsidR="00CE45BE" w:rsidRPr="00392AFC" w:rsidRDefault="00392AFC" w:rsidP="003F3A19">
      <w:pPr>
        <w:pStyle w:val="Paragraphedeliste"/>
        <w:keepNext w:val="0"/>
        <w:numPr>
          <w:ilvl w:val="0"/>
          <w:numId w:val="34"/>
        </w:numPr>
        <w:tabs>
          <w:tab w:val="num" w:pos="851"/>
          <w:tab w:val="left" w:pos="1560"/>
        </w:tabs>
        <w:spacing w:line="240" w:lineRule="auto"/>
        <w:ind w:left="714" w:hanging="357"/>
        <w:rPr>
          <w:rFonts w:cs="Arial"/>
          <w:bCs/>
          <w:szCs w:val="21"/>
        </w:rPr>
      </w:pPr>
      <w:r w:rsidRPr="00392AFC">
        <w:rPr>
          <w:rFonts w:cs="Arial"/>
          <w:bCs/>
          <w:szCs w:val="21"/>
        </w:rPr>
        <w:t>L’exécution</w:t>
      </w:r>
      <w:r w:rsidR="00CE45BE" w:rsidRPr="00392AFC">
        <w:rPr>
          <w:rFonts w:cs="Arial"/>
          <w:bCs/>
          <w:szCs w:val="21"/>
        </w:rPr>
        <w:t xml:space="preserve"> comprenant les travaux de terrassement, de VRD, de construction des ouvrages neufs, de la fourniture, du transport de tous les équipements nécessaires ainsi que les travaux de montage à savoir :</w:t>
      </w:r>
    </w:p>
    <w:p w14:paraId="73BCB75A" w14:textId="3C83682B" w:rsidR="0026015B" w:rsidRDefault="00E92B6D" w:rsidP="003F3A19">
      <w:pPr>
        <w:keepNext w:val="0"/>
        <w:numPr>
          <w:ilvl w:val="1"/>
          <w:numId w:val="34"/>
        </w:numPr>
        <w:tabs>
          <w:tab w:val="left" w:pos="1560"/>
        </w:tabs>
        <w:spacing w:line="240" w:lineRule="auto"/>
        <w:rPr>
          <w:rFonts w:cs="Arial"/>
          <w:bCs/>
          <w:szCs w:val="21"/>
        </w:rPr>
      </w:pPr>
      <w:r>
        <w:rPr>
          <w:rFonts w:cs="Arial"/>
          <w:bCs/>
          <w:szCs w:val="21"/>
        </w:rPr>
        <w:t xml:space="preserve">Le renouvellement des pompes du </w:t>
      </w:r>
      <w:r w:rsidR="00392AFC">
        <w:rPr>
          <w:rFonts w:cs="Arial"/>
          <w:bCs/>
          <w:szCs w:val="21"/>
        </w:rPr>
        <w:t>poste de recirculation</w:t>
      </w:r>
      <w:r w:rsidR="00597F40">
        <w:rPr>
          <w:rFonts w:cs="Arial"/>
          <w:bCs/>
          <w:szCs w:val="21"/>
        </w:rPr>
        <w:t xml:space="preserve"> y compris les automatismes nécessaires pour l’alimentation des LSPR </w:t>
      </w:r>
      <w:r w:rsidR="0026015B">
        <w:rPr>
          <w:rFonts w:cs="Arial"/>
          <w:bCs/>
          <w:szCs w:val="21"/>
        </w:rPr>
        <w:t xml:space="preserve">; </w:t>
      </w:r>
    </w:p>
    <w:p w14:paraId="2BF8AC8A" w14:textId="613D4CB4" w:rsidR="00E92B6D" w:rsidRDefault="00E92B6D" w:rsidP="003F3A19">
      <w:pPr>
        <w:keepNext w:val="0"/>
        <w:numPr>
          <w:ilvl w:val="1"/>
          <w:numId w:val="34"/>
        </w:numPr>
        <w:tabs>
          <w:tab w:val="left" w:pos="1560"/>
        </w:tabs>
        <w:spacing w:line="240" w:lineRule="auto"/>
        <w:rPr>
          <w:rFonts w:cs="Arial"/>
          <w:bCs/>
          <w:szCs w:val="21"/>
        </w:rPr>
      </w:pPr>
      <w:r>
        <w:rPr>
          <w:rFonts w:cs="Arial"/>
          <w:bCs/>
          <w:szCs w:val="21"/>
        </w:rPr>
        <w:t>La fourniture et pose d’un</w:t>
      </w:r>
      <w:r w:rsidR="00392AFC">
        <w:rPr>
          <w:rFonts w:cs="Arial"/>
          <w:bCs/>
          <w:szCs w:val="21"/>
        </w:rPr>
        <w:t xml:space="preserve">e sonde de </w:t>
      </w:r>
      <w:r w:rsidR="00597F40">
        <w:rPr>
          <w:rFonts w:cs="Arial"/>
          <w:bCs/>
          <w:szCs w:val="21"/>
        </w:rPr>
        <w:t>mesure du débit en entrée de station ;</w:t>
      </w:r>
    </w:p>
    <w:p w14:paraId="3D36C5B5" w14:textId="7EDC8036" w:rsidR="00E92B6D" w:rsidRDefault="0026015B" w:rsidP="003F3A19">
      <w:pPr>
        <w:keepNext w:val="0"/>
        <w:numPr>
          <w:ilvl w:val="1"/>
          <w:numId w:val="34"/>
        </w:numPr>
        <w:tabs>
          <w:tab w:val="left" w:pos="1560"/>
        </w:tabs>
        <w:spacing w:line="240" w:lineRule="auto"/>
        <w:rPr>
          <w:rFonts w:cs="Arial"/>
          <w:bCs/>
          <w:szCs w:val="21"/>
        </w:rPr>
      </w:pPr>
      <w:r>
        <w:rPr>
          <w:rFonts w:cs="Arial"/>
          <w:bCs/>
          <w:szCs w:val="21"/>
        </w:rPr>
        <w:t xml:space="preserve">la construction du bassin </w:t>
      </w:r>
      <w:r w:rsidR="00E92B6D">
        <w:rPr>
          <w:rFonts w:cs="Arial"/>
          <w:bCs/>
          <w:szCs w:val="21"/>
        </w:rPr>
        <w:t>de LSPR pour le stockage des boues, y compris poste de retours des filtrats ;</w:t>
      </w:r>
    </w:p>
    <w:p w14:paraId="2368077E" w14:textId="77777777" w:rsidR="00CE45BE" w:rsidRPr="009C4B43" w:rsidRDefault="00CE45BE" w:rsidP="003F3A19">
      <w:pPr>
        <w:keepNext w:val="0"/>
        <w:numPr>
          <w:ilvl w:val="1"/>
          <w:numId w:val="34"/>
        </w:numPr>
        <w:tabs>
          <w:tab w:val="left" w:pos="1560"/>
        </w:tabs>
        <w:spacing w:line="240" w:lineRule="auto"/>
        <w:rPr>
          <w:rFonts w:cs="Arial"/>
          <w:bCs/>
          <w:szCs w:val="21"/>
        </w:rPr>
      </w:pPr>
      <w:r w:rsidRPr="009C4B43">
        <w:rPr>
          <w:rFonts w:cs="Arial"/>
          <w:bCs/>
          <w:szCs w:val="21"/>
        </w:rPr>
        <w:t>la fourniture et le montage des équipements divers nécessaires au bon fonctionnement et à l'entretien des installations y compris ceux qui sont nécessaires pour prévenir ou réduire les nuisances de toute nature,</w:t>
      </w:r>
    </w:p>
    <w:p w14:paraId="68F443C3" w14:textId="424E98D7" w:rsidR="00CE45BE" w:rsidRPr="009C4B43" w:rsidRDefault="00CE45BE" w:rsidP="003F3A19">
      <w:pPr>
        <w:keepNext w:val="0"/>
        <w:numPr>
          <w:ilvl w:val="1"/>
          <w:numId w:val="34"/>
        </w:numPr>
        <w:tabs>
          <w:tab w:val="left" w:pos="1560"/>
        </w:tabs>
        <w:spacing w:line="240" w:lineRule="auto"/>
        <w:rPr>
          <w:rFonts w:cs="Arial"/>
          <w:bCs/>
          <w:szCs w:val="21"/>
        </w:rPr>
      </w:pPr>
      <w:r w:rsidRPr="009C4B43">
        <w:rPr>
          <w:rFonts w:cs="Arial"/>
          <w:bCs/>
          <w:szCs w:val="21"/>
        </w:rPr>
        <w:t>les résea</w:t>
      </w:r>
      <w:r w:rsidR="0052283C" w:rsidRPr="009C4B43">
        <w:rPr>
          <w:rFonts w:cs="Arial"/>
          <w:bCs/>
          <w:szCs w:val="21"/>
        </w:rPr>
        <w:t>ux secs (alimentation électrique</w:t>
      </w:r>
      <w:r w:rsidRPr="009C4B43">
        <w:rPr>
          <w:rFonts w:cs="Arial"/>
          <w:bCs/>
          <w:szCs w:val="21"/>
        </w:rPr>
        <w:t xml:space="preserve">) et humides </w:t>
      </w:r>
      <w:r w:rsidR="00E92B6D">
        <w:rPr>
          <w:rFonts w:cs="Arial"/>
          <w:bCs/>
          <w:szCs w:val="21"/>
        </w:rPr>
        <w:t xml:space="preserve">(AEP) </w:t>
      </w:r>
      <w:r w:rsidRPr="009C4B43">
        <w:rPr>
          <w:rFonts w:cs="Arial"/>
          <w:bCs/>
          <w:szCs w:val="21"/>
        </w:rPr>
        <w:t xml:space="preserve">nécessaires </w:t>
      </w:r>
      <w:r w:rsidR="00E92B6D">
        <w:rPr>
          <w:rFonts w:cs="Arial"/>
          <w:bCs/>
          <w:szCs w:val="21"/>
        </w:rPr>
        <w:t>au fonctionnement des nouveaux ouvrages ;</w:t>
      </w:r>
    </w:p>
    <w:p w14:paraId="7DD88B9E" w14:textId="21A3E771" w:rsidR="00CE45BE" w:rsidRDefault="00CE45BE" w:rsidP="003F3A19">
      <w:pPr>
        <w:keepNext w:val="0"/>
        <w:numPr>
          <w:ilvl w:val="1"/>
          <w:numId w:val="34"/>
        </w:numPr>
        <w:tabs>
          <w:tab w:val="left" w:pos="1560"/>
        </w:tabs>
        <w:spacing w:line="240" w:lineRule="auto"/>
        <w:rPr>
          <w:rFonts w:cs="Arial"/>
          <w:bCs/>
          <w:szCs w:val="21"/>
        </w:rPr>
      </w:pPr>
      <w:r w:rsidRPr="009C4B43">
        <w:rPr>
          <w:rFonts w:cs="Arial"/>
          <w:bCs/>
          <w:szCs w:val="21"/>
        </w:rPr>
        <w:t>les équipements de sécurité et de manutention</w:t>
      </w:r>
      <w:r w:rsidR="007540C3">
        <w:rPr>
          <w:rFonts w:cs="Arial"/>
          <w:bCs/>
          <w:szCs w:val="21"/>
        </w:rPr>
        <w:t> ;</w:t>
      </w:r>
    </w:p>
    <w:p w14:paraId="27F2A9A0" w14:textId="3B04BB9C" w:rsidR="007540C3" w:rsidRPr="009C4B43" w:rsidRDefault="007540C3" w:rsidP="003F3A19">
      <w:pPr>
        <w:keepNext w:val="0"/>
        <w:numPr>
          <w:ilvl w:val="1"/>
          <w:numId w:val="34"/>
        </w:numPr>
        <w:tabs>
          <w:tab w:val="left" w:pos="1560"/>
        </w:tabs>
        <w:spacing w:line="240" w:lineRule="auto"/>
        <w:rPr>
          <w:rFonts w:cs="Arial"/>
          <w:bCs/>
          <w:szCs w:val="21"/>
        </w:rPr>
      </w:pPr>
      <w:r>
        <w:rPr>
          <w:rFonts w:cs="Arial"/>
          <w:bCs/>
          <w:szCs w:val="21"/>
        </w:rPr>
        <w:t>la réalisation des autocontrôles nécessaires réglementaires et listés dans le présent CCTP ;</w:t>
      </w:r>
    </w:p>
    <w:p w14:paraId="77712F4C" w14:textId="77777777" w:rsidR="00CE45BE" w:rsidRPr="009C4B43" w:rsidRDefault="00CE45BE" w:rsidP="003F3A19">
      <w:pPr>
        <w:keepNext w:val="0"/>
        <w:numPr>
          <w:ilvl w:val="1"/>
          <w:numId w:val="34"/>
        </w:numPr>
        <w:tabs>
          <w:tab w:val="left" w:pos="1560"/>
        </w:tabs>
        <w:spacing w:line="240" w:lineRule="auto"/>
        <w:rPr>
          <w:rFonts w:cs="Arial"/>
          <w:bCs/>
          <w:szCs w:val="21"/>
        </w:rPr>
      </w:pPr>
      <w:r w:rsidRPr="009C4B43">
        <w:rPr>
          <w:rFonts w:cs="Arial"/>
          <w:bCs/>
          <w:szCs w:val="21"/>
        </w:rPr>
        <w:t>la mise en route de l'installation et l'exécution des essais au cours de travaux.</w:t>
      </w:r>
    </w:p>
    <w:p w14:paraId="5D068E0E" w14:textId="46AF9B72" w:rsidR="0026015B" w:rsidRDefault="0026015B" w:rsidP="003F3A19">
      <w:pPr>
        <w:pStyle w:val="Paragraphedeliste"/>
        <w:keepNext w:val="0"/>
        <w:tabs>
          <w:tab w:val="left" w:pos="1560"/>
        </w:tabs>
        <w:spacing w:line="240" w:lineRule="auto"/>
        <w:rPr>
          <w:szCs w:val="21"/>
        </w:rPr>
      </w:pPr>
      <w:r>
        <w:rPr>
          <w:szCs w:val="21"/>
        </w:rPr>
        <w:t xml:space="preserve">L’aménagement des voiries et plateformes nécessaires aux accès aux ouvrages et aux opérations d’entretien et de maintenance associées ; </w:t>
      </w:r>
    </w:p>
    <w:p w14:paraId="6AA52527" w14:textId="7DA10D07" w:rsidR="00597F40" w:rsidRDefault="00597F40" w:rsidP="003F3A19">
      <w:pPr>
        <w:pStyle w:val="Paragraphedeliste"/>
        <w:keepNext w:val="0"/>
        <w:tabs>
          <w:tab w:val="left" w:pos="1560"/>
        </w:tabs>
        <w:spacing w:line="240" w:lineRule="auto"/>
        <w:rPr>
          <w:szCs w:val="21"/>
        </w:rPr>
      </w:pPr>
      <w:r>
        <w:rPr>
          <w:szCs w:val="21"/>
        </w:rPr>
        <w:t>La démolition de l’ancien silo à boues et évacuation des gravats</w:t>
      </w:r>
      <w:r w:rsidR="00F71F9C">
        <w:rPr>
          <w:szCs w:val="21"/>
        </w:rPr>
        <w:t xml:space="preserve"> y compris sa vidange et </w:t>
      </w:r>
      <w:r w:rsidR="007765C0">
        <w:rPr>
          <w:szCs w:val="21"/>
        </w:rPr>
        <w:t>l’évacuation</w:t>
      </w:r>
      <w:r w:rsidR="00F71F9C">
        <w:rPr>
          <w:szCs w:val="21"/>
        </w:rPr>
        <w:t xml:space="preserve"> des boues</w:t>
      </w:r>
      <w:r>
        <w:rPr>
          <w:szCs w:val="21"/>
        </w:rPr>
        <w:t>.</w:t>
      </w:r>
    </w:p>
    <w:p w14:paraId="4C305D09" w14:textId="16AA1DA6" w:rsidR="00CE45BE" w:rsidRPr="009B2762" w:rsidRDefault="00597F40" w:rsidP="003F3A19">
      <w:pPr>
        <w:pStyle w:val="Paragraphedeliste"/>
        <w:keepNext w:val="0"/>
        <w:tabs>
          <w:tab w:val="left" w:pos="1560"/>
        </w:tabs>
        <w:spacing w:line="240" w:lineRule="auto"/>
        <w:rPr>
          <w:szCs w:val="21"/>
        </w:rPr>
      </w:pPr>
      <w:r w:rsidRPr="009B2762">
        <w:rPr>
          <w:szCs w:val="21"/>
        </w:rPr>
        <w:t>L’engazonnement</w:t>
      </w:r>
      <w:r w:rsidR="00CE45BE" w:rsidRPr="009B2762">
        <w:rPr>
          <w:szCs w:val="21"/>
        </w:rPr>
        <w:t xml:space="preserve"> des aménagements extérieurs</w:t>
      </w:r>
      <w:r>
        <w:rPr>
          <w:szCs w:val="21"/>
        </w:rPr>
        <w:t> ;</w:t>
      </w:r>
    </w:p>
    <w:p w14:paraId="58BAC85E" w14:textId="5436C31F" w:rsidR="009B5942" w:rsidRPr="002F533F" w:rsidRDefault="009B5942" w:rsidP="003F3A19">
      <w:pPr>
        <w:pStyle w:val="Paragraphedeliste"/>
        <w:keepNext w:val="0"/>
        <w:tabs>
          <w:tab w:val="left" w:pos="1560"/>
        </w:tabs>
        <w:spacing w:line="240" w:lineRule="auto"/>
        <w:rPr>
          <w:szCs w:val="21"/>
        </w:rPr>
      </w:pPr>
      <w:r w:rsidRPr="002F533F">
        <w:rPr>
          <w:szCs w:val="21"/>
        </w:rPr>
        <w:t>la réalisation d’une clôture de 2 mètres de haut en pourtour du terrain</w:t>
      </w:r>
      <w:r w:rsidR="00597F40">
        <w:rPr>
          <w:szCs w:val="21"/>
        </w:rPr>
        <w:t xml:space="preserve"> </w:t>
      </w:r>
      <w:r w:rsidRPr="002F533F">
        <w:rPr>
          <w:szCs w:val="21"/>
        </w:rPr>
        <w:t>;</w:t>
      </w:r>
    </w:p>
    <w:p w14:paraId="762DFBAA" w14:textId="77777777" w:rsidR="00CE45BE" w:rsidRPr="002F533F" w:rsidRDefault="00CE45BE" w:rsidP="003F3A19">
      <w:pPr>
        <w:pStyle w:val="Paragraphedeliste"/>
        <w:keepNext w:val="0"/>
        <w:tabs>
          <w:tab w:val="left" w:pos="1560"/>
        </w:tabs>
        <w:spacing w:line="240" w:lineRule="auto"/>
        <w:rPr>
          <w:szCs w:val="21"/>
        </w:rPr>
      </w:pPr>
      <w:r w:rsidRPr="002F533F">
        <w:rPr>
          <w:szCs w:val="21"/>
        </w:rPr>
        <w:t>la constitution du dossier de récolement, de gestion et d’entretien à l’issue du chantier ;</w:t>
      </w:r>
    </w:p>
    <w:p w14:paraId="30E3A799" w14:textId="77777777" w:rsidR="00CE45BE" w:rsidRPr="009C4B43" w:rsidRDefault="00CE45BE" w:rsidP="003F3A19">
      <w:pPr>
        <w:pStyle w:val="Paragraphedeliste"/>
        <w:keepNext w:val="0"/>
        <w:tabs>
          <w:tab w:val="left" w:pos="1560"/>
        </w:tabs>
        <w:spacing w:line="240" w:lineRule="auto"/>
        <w:rPr>
          <w:szCs w:val="21"/>
        </w:rPr>
      </w:pPr>
      <w:r w:rsidRPr="009C4B43">
        <w:rPr>
          <w:szCs w:val="21"/>
        </w:rPr>
        <w:t>Le nettoyage et ébouage permanent des voies qu’il aurait salies pendant la durée des phases de travaux. L’entrepreneur sera totalement responsable des dégâts ou désordres qui pourraient survenir aux réseaux divers, aux immeubles ou aux tiers, du fait de ces transports,</w:t>
      </w:r>
    </w:p>
    <w:p w14:paraId="28A156C6" w14:textId="77777777" w:rsidR="00CE45BE" w:rsidRPr="009C4B43" w:rsidRDefault="00CE45BE" w:rsidP="003F3A19">
      <w:pPr>
        <w:pStyle w:val="Paragraphedeliste"/>
        <w:keepNext w:val="0"/>
        <w:tabs>
          <w:tab w:val="left" w:pos="1560"/>
        </w:tabs>
        <w:spacing w:line="240" w:lineRule="auto"/>
        <w:rPr>
          <w:szCs w:val="21"/>
        </w:rPr>
      </w:pPr>
      <w:r w:rsidRPr="009C4B43">
        <w:rPr>
          <w:szCs w:val="21"/>
        </w:rPr>
        <w:t>L’alimentation en eau, électricité, télécommunication des installations de chantiers,</w:t>
      </w:r>
    </w:p>
    <w:p w14:paraId="75267E03" w14:textId="6DD6D26C" w:rsidR="00CE45BE" w:rsidRDefault="00CE45BE" w:rsidP="003F3A19">
      <w:pPr>
        <w:pStyle w:val="Paragraphedeliste"/>
        <w:keepNext w:val="0"/>
        <w:tabs>
          <w:tab w:val="left" w:pos="1560"/>
        </w:tabs>
        <w:spacing w:line="240" w:lineRule="auto"/>
        <w:rPr>
          <w:szCs w:val="21"/>
        </w:rPr>
      </w:pPr>
      <w:r w:rsidRPr="009C4B43">
        <w:rPr>
          <w:szCs w:val="21"/>
        </w:rPr>
        <w:t>La mise en route des installations, la fourniture des documents de récolement et d’exécution, la formation du personn</w:t>
      </w:r>
      <w:r w:rsidR="00E92B6D">
        <w:rPr>
          <w:szCs w:val="21"/>
        </w:rPr>
        <w:t>el exploitant</w:t>
      </w:r>
      <w:r w:rsidRPr="00E92B6D">
        <w:rPr>
          <w:szCs w:val="21"/>
        </w:rPr>
        <w:t>.</w:t>
      </w:r>
    </w:p>
    <w:p w14:paraId="067E3B42" w14:textId="77777777" w:rsidR="00597F40" w:rsidRDefault="00597F40" w:rsidP="003F3A19">
      <w:pPr>
        <w:keepNext w:val="0"/>
        <w:tabs>
          <w:tab w:val="left" w:pos="1560"/>
        </w:tabs>
        <w:spacing w:line="240" w:lineRule="auto"/>
        <w:rPr>
          <w:szCs w:val="21"/>
        </w:rPr>
      </w:pPr>
    </w:p>
    <w:p w14:paraId="4E2B0E01" w14:textId="77777777" w:rsidR="007C223D" w:rsidRPr="007C223D" w:rsidRDefault="007C223D" w:rsidP="00F07C1F">
      <w:pPr>
        <w:pStyle w:val="Paragraphedeliste"/>
        <w:keepLines/>
        <w:numPr>
          <w:ilvl w:val="0"/>
          <w:numId w:val="121"/>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395" w:name="_Toc188890909"/>
      <w:bookmarkStart w:id="396" w:name="_Toc188893373"/>
      <w:bookmarkStart w:id="397" w:name="_Toc190428301"/>
      <w:bookmarkStart w:id="398" w:name="_Toc191897727"/>
      <w:bookmarkStart w:id="399" w:name="_Toc191897866"/>
      <w:bookmarkStart w:id="400" w:name="_Toc191898006"/>
      <w:bookmarkStart w:id="401" w:name="_Toc191898192"/>
      <w:bookmarkStart w:id="402" w:name="_Toc191898438"/>
      <w:bookmarkStart w:id="403" w:name="_Toc191898786"/>
      <w:bookmarkStart w:id="404" w:name="_Toc191900205"/>
      <w:bookmarkStart w:id="405" w:name="_Toc191900344"/>
      <w:bookmarkStart w:id="406" w:name="_Toc191900484"/>
      <w:bookmarkEnd w:id="395"/>
      <w:bookmarkEnd w:id="396"/>
      <w:bookmarkEnd w:id="397"/>
      <w:bookmarkEnd w:id="398"/>
      <w:bookmarkEnd w:id="399"/>
      <w:bookmarkEnd w:id="400"/>
      <w:bookmarkEnd w:id="401"/>
      <w:bookmarkEnd w:id="402"/>
      <w:bookmarkEnd w:id="403"/>
      <w:bookmarkEnd w:id="404"/>
      <w:bookmarkEnd w:id="405"/>
      <w:bookmarkEnd w:id="406"/>
    </w:p>
    <w:p w14:paraId="497E2FAD" w14:textId="0AD964F2" w:rsidR="00597F40" w:rsidRPr="007C223D" w:rsidRDefault="00597F40" w:rsidP="00206617">
      <w:pPr>
        <w:pStyle w:val="TITRE30"/>
        <w:numPr>
          <w:ilvl w:val="1"/>
          <w:numId w:val="114"/>
        </w:numPr>
      </w:pPr>
      <w:bookmarkStart w:id="407" w:name="_Toc191900485"/>
      <w:r w:rsidRPr="007C223D">
        <w:t>M</w:t>
      </w:r>
      <w:r w:rsidR="007C223D">
        <w:t>e</w:t>
      </w:r>
      <w:r w:rsidRPr="007C223D">
        <w:t>sure de débit en entrée de station</w:t>
      </w:r>
      <w:bookmarkEnd w:id="407"/>
    </w:p>
    <w:p w14:paraId="29A368A1" w14:textId="3A283991" w:rsidR="00597F40" w:rsidRPr="00597F40" w:rsidRDefault="00597F40" w:rsidP="003F3A19">
      <w:pPr>
        <w:keepNext w:val="0"/>
        <w:tabs>
          <w:tab w:val="left" w:pos="1560"/>
        </w:tabs>
        <w:spacing w:line="240" w:lineRule="auto"/>
        <w:rPr>
          <w:szCs w:val="21"/>
        </w:rPr>
      </w:pPr>
      <w:r w:rsidRPr="00597F40">
        <w:rPr>
          <w:szCs w:val="21"/>
        </w:rPr>
        <w:t xml:space="preserve">Un nouveau débitmètre à capteur ultrasons avec transmettre sera installé au niveau </w:t>
      </w:r>
      <w:r>
        <w:rPr>
          <w:szCs w:val="21"/>
        </w:rPr>
        <w:t xml:space="preserve">du canal de mesure en entrée </w:t>
      </w:r>
      <w:r w:rsidRPr="00597F40">
        <w:rPr>
          <w:szCs w:val="21"/>
        </w:rPr>
        <w:t xml:space="preserve">de la station de traitement.  </w:t>
      </w:r>
    </w:p>
    <w:p w14:paraId="7CF1A327" w14:textId="77777777" w:rsidR="00597F40" w:rsidRPr="00597F40" w:rsidRDefault="00597F40" w:rsidP="003F3A19">
      <w:pPr>
        <w:keepNext w:val="0"/>
        <w:tabs>
          <w:tab w:val="left" w:pos="1560"/>
        </w:tabs>
        <w:spacing w:line="240" w:lineRule="auto"/>
        <w:rPr>
          <w:szCs w:val="21"/>
        </w:rPr>
      </w:pPr>
      <w:r w:rsidRPr="00597F40">
        <w:rPr>
          <w:szCs w:val="21"/>
        </w:rPr>
        <w:t>Les caractéristiques de la sonde sont les suivantes :</w:t>
      </w:r>
    </w:p>
    <w:p w14:paraId="5D0D17FC" w14:textId="0D008413"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t>Précision capteur de hauteur : ± 1 mm</w:t>
      </w:r>
    </w:p>
    <w:p w14:paraId="5A5E1276" w14:textId="026AE456"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lastRenderedPageBreak/>
        <w:t>Bande morte 0 (zéro) mm</w:t>
      </w:r>
    </w:p>
    <w:p w14:paraId="65F712A1" w14:textId="29892295"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t>Capteur sans contact et étanche IP68</w:t>
      </w:r>
    </w:p>
    <w:p w14:paraId="52929B8E" w14:textId="535BE447"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t>Sortie 4-20 mA et 4 relais</w:t>
      </w:r>
    </w:p>
    <w:p w14:paraId="5D667418" w14:textId="56CC58FA"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t>Mémoire sur micro-carte SD intégrée et amovible</w:t>
      </w:r>
    </w:p>
    <w:p w14:paraId="3E80B0EF" w14:textId="22FAC76F" w:rsidR="00597F40" w:rsidRPr="00597F40" w:rsidRDefault="00597F40" w:rsidP="00364524">
      <w:pPr>
        <w:pStyle w:val="Paragraphedeliste"/>
        <w:keepNext w:val="0"/>
        <w:numPr>
          <w:ilvl w:val="0"/>
          <w:numId w:val="102"/>
        </w:numPr>
        <w:tabs>
          <w:tab w:val="left" w:pos="1560"/>
        </w:tabs>
        <w:spacing w:line="240" w:lineRule="auto"/>
        <w:rPr>
          <w:szCs w:val="21"/>
        </w:rPr>
      </w:pPr>
      <w:r w:rsidRPr="00597F40">
        <w:rPr>
          <w:szCs w:val="21"/>
        </w:rPr>
        <w:t xml:space="preserve">Homologations ATEX </w:t>
      </w:r>
    </w:p>
    <w:p w14:paraId="5FD6B1F0" w14:textId="6875B9C6" w:rsidR="00597F40" w:rsidRDefault="00597F40" w:rsidP="00364524">
      <w:pPr>
        <w:pStyle w:val="Paragraphedeliste"/>
        <w:keepNext w:val="0"/>
        <w:numPr>
          <w:ilvl w:val="0"/>
          <w:numId w:val="102"/>
        </w:numPr>
        <w:tabs>
          <w:tab w:val="left" w:pos="1560"/>
        </w:tabs>
        <w:spacing w:line="240" w:lineRule="auto"/>
        <w:rPr>
          <w:szCs w:val="21"/>
        </w:rPr>
      </w:pPr>
      <w:r w:rsidRPr="00597F40">
        <w:rPr>
          <w:szCs w:val="21"/>
        </w:rPr>
        <w:t>Alimentation : 230 Vca (50 Hz)</w:t>
      </w:r>
    </w:p>
    <w:p w14:paraId="33B627EF" w14:textId="77777777" w:rsidR="00597F40" w:rsidRDefault="00597F40" w:rsidP="003F3A19">
      <w:pPr>
        <w:keepNext w:val="0"/>
        <w:tabs>
          <w:tab w:val="left" w:pos="1560"/>
        </w:tabs>
        <w:spacing w:line="240" w:lineRule="auto"/>
        <w:rPr>
          <w:szCs w:val="21"/>
        </w:rPr>
      </w:pPr>
    </w:p>
    <w:p w14:paraId="7A4C8A64" w14:textId="180F59A7" w:rsidR="00597F40" w:rsidRDefault="00597F40" w:rsidP="003F3A19">
      <w:pPr>
        <w:keepNext w:val="0"/>
        <w:tabs>
          <w:tab w:val="left" w:pos="1560"/>
        </w:tabs>
        <w:spacing w:line="240" w:lineRule="auto"/>
        <w:rPr>
          <w:szCs w:val="21"/>
        </w:rPr>
      </w:pPr>
      <w:r>
        <w:rPr>
          <w:szCs w:val="21"/>
        </w:rPr>
        <w:t xml:space="preserve">Ces travaux inclus tous les raccordements électriques nécessaires entre l’armoire électrique et le transmetteur. </w:t>
      </w:r>
    </w:p>
    <w:p w14:paraId="599C144B" w14:textId="77777777" w:rsidR="002251C6" w:rsidRDefault="002251C6" w:rsidP="003F3A19">
      <w:pPr>
        <w:keepNext w:val="0"/>
        <w:tabs>
          <w:tab w:val="left" w:pos="1560"/>
        </w:tabs>
        <w:spacing w:line="240" w:lineRule="auto"/>
        <w:rPr>
          <w:szCs w:val="21"/>
        </w:rPr>
      </w:pPr>
    </w:p>
    <w:p w14:paraId="2A23EE1A" w14:textId="353296D1" w:rsidR="009C006E" w:rsidRPr="007C223D" w:rsidRDefault="009C006E" w:rsidP="00206617">
      <w:pPr>
        <w:pStyle w:val="TITRE30"/>
        <w:numPr>
          <w:ilvl w:val="1"/>
          <w:numId w:val="114"/>
        </w:numPr>
      </w:pPr>
      <w:bookmarkStart w:id="408" w:name="_Toc191900486"/>
      <w:r w:rsidRPr="007C223D">
        <w:t>Recirculation des boues</w:t>
      </w:r>
      <w:bookmarkEnd w:id="408"/>
    </w:p>
    <w:p w14:paraId="797A93DA" w14:textId="3FF4680A" w:rsidR="009C006E" w:rsidRPr="009C006E" w:rsidRDefault="009C006E" w:rsidP="003F3A19">
      <w:pPr>
        <w:keepNext w:val="0"/>
        <w:tabs>
          <w:tab w:val="left" w:pos="1560"/>
        </w:tabs>
        <w:spacing w:line="240" w:lineRule="auto"/>
        <w:rPr>
          <w:szCs w:val="21"/>
        </w:rPr>
      </w:pPr>
      <w:r w:rsidRPr="009C006E">
        <w:rPr>
          <w:szCs w:val="21"/>
        </w:rPr>
        <w:t>En tenant compte de la concentration en MES à l’entrée de la station de traitement pour 925 EH, et une concentration des boues de 8g/l à sortie du clarificateur, le débit de recirculation des boues doit être au moins égale ou débit moyen horaire à l’entrée du bassin d’aération.</w:t>
      </w:r>
    </w:p>
    <w:p w14:paraId="6E86FD0A" w14:textId="77777777" w:rsidR="009C006E" w:rsidRPr="009C006E" w:rsidRDefault="009C006E" w:rsidP="003F3A19">
      <w:pPr>
        <w:keepNext w:val="0"/>
        <w:tabs>
          <w:tab w:val="left" w:pos="1560"/>
        </w:tabs>
        <w:spacing w:line="240" w:lineRule="auto"/>
        <w:rPr>
          <w:szCs w:val="21"/>
        </w:rPr>
      </w:pPr>
      <w:r w:rsidRPr="009C006E">
        <w:rPr>
          <w:szCs w:val="21"/>
        </w:rPr>
        <w:t>Nous préconisons l’installation de deux pompes (1 + 1 secours) de 24 m³/h (débit ramené à 27m³/h pour mutualiser les pompes entre la recirculation et l’alimentation des LSPR) avec un jeu de vannes au refoulement permettant de soutirer les boues régulièrement en les envoyant vers les nouveaux lits de séchage.</w:t>
      </w:r>
    </w:p>
    <w:p w14:paraId="4BA669BC" w14:textId="77777777" w:rsidR="009C006E" w:rsidRPr="009C006E" w:rsidRDefault="009C006E" w:rsidP="003F3A19">
      <w:pPr>
        <w:keepNext w:val="0"/>
        <w:tabs>
          <w:tab w:val="left" w:pos="1560"/>
        </w:tabs>
        <w:spacing w:line="240" w:lineRule="auto"/>
        <w:rPr>
          <w:szCs w:val="21"/>
        </w:rPr>
      </w:pPr>
    </w:p>
    <w:p w14:paraId="24A1DEA4" w14:textId="5EB6EA3B" w:rsidR="00597F40" w:rsidRDefault="009C006E" w:rsidP="003F3A19">
      <w:pPr>
        <w:keepNext w:val="0"/>
        <w:tabs>
          <w:tab w:val="left" w:pos="1560"/>
        </w:tabs>
        <w:spacing w:line="240" w:lineRule="auto"/>
        <w:rPr>
          <w:szCs w:val="21"/>
        </w:rPr>
      </w:pPr>
      <w:r>
        <w:rPr>
          <w:szCs w:val="21"/>
        </w:rPr>
        <w:t>Le candidat devra vérifier la compatibilité des pompes proposées avec les ouvrages existants.</w:t>
      </w:r>
    </w:p>
    <w:p w14:paraId="0AF06B4D" w14:textId="79A5B7F3" w:rsidR="009C006E" w:rsidRDefault="009C006E" w:rsidP="003F3A19">
      <w:pPr>
        <w:keepNext w:val="0"/>
        <w:tabs>
          <w:tab w:val="left" w:pos="1560"/>
        </w:tabs>
        <w:spacing w:line="240" w:lineRule="auto"/>
        <w:rPr>
          <w:szCs w:val="21"/>
        </w:rPr>
      </w:pPr>
      <w:r>
        <w:rPr>
          <w:szCs w:val="21"/>
        </w:rPr>
        <w:t>Les nouvelles pompes seront alimentées depuis une nouvelle armoire de puissance et de commande permettant de gérer à la fois la recirculation et le fonctionnement des lits de séchage plantés de roseaux.</w:t>
      </w:r>
    </w:p>
    <w:p w14:paraId="22592149" w14:textId="5C7B8D81" w:rsidR="009C006E" w:rsidRDefault="009C006E" w:rsidP="003F3A19">
      <w:pPr>
        <w:keepNext w:val="0"/>
        <w:tabs>
          <w:tab w:val="left" w:pos="1560"/>
        </w:tabs>
        <w:spacing w:line="240" w:lineRule="auto"/>
        <w:rPr>
          <w:szCs w:val="21"/>
        </w:rPr>
      </w:pPr>
      <w:r>
        <w:rPr>
          <w:szCs w:val="21"/>
        </w:rPr>
        <w:t xml:space="preserve"> </w:t>
      </w:r>
    </w:p>
    <w:p w14:paraId="37A6D760" w14:textId="07E1F907" w:rsidR="00597F40" w:rsidRDefault="00961602" w:rsidP="003F3A19">
      <w:pPr>
        <w:keepNext w:val="0"/>
        <w:tabs>
          <w:tab w:val="left" w:pos="1560"/>
        </w:tabs>
        <w:spacing w:line="240" w:lineRule="auto"/>
        <w:rPr>
          <w:szCs w:val="21"/>
        </w:rPr>
      </w:pPr>
      <w:r>
        <w:rPr>
          <w:szCs w:val="21"/>
        </w:rPr>
        <w:t>Les candidats détailleront dans leur offre les caractéristiques des pompes qu’ils proposent d’installer.</w:t>
      </w:r>
    </w:p>
    <w:p w14:paraId="2D7933F7" w14:textId="77777777" w:rsidR="00597F40" w:rsidRDefault="00597F40" w:rsidP="003F3A19">
      <w:pPr>
        <w:keepNext w:val="0"/>
        <w:tabs>
          <w:tab w:val="left" w:pos="1560"/>
        </w:tabs>
        <w:spacing w:line="240" w:lineRule="auto"/>
        <w:rPr>
          <w:szCs w:val="21"/>
        </w:rPr>
      </w:pPr>
    </w:p>
    <w:p w14:paraId="2D7BB7F5" w14:textId="2E314B63" w:rsidR="00496CF6" w:rsidRPr="007C223D" w:rsidRDefault="00496CF6" w:rsidP="00206617">
      <w:pPr>
        <w:pStyle w:val="TITRE30"/>
        <w:numPr>
          <w:ilvl w:val="1"/>
          <w:numId w:val="114"/>
        </w:numPr>
      </w:pPr>
      <w:bookmarkStart w:id="409" w:name="_Toc191900487"/>
      <w:r w:rsidRPr="007C223D">
        <w:t>Lits de séchage plantés de roseaux</w:t>
      </w:r>
      <w:bookmarkEnd w:id="409"/>
    </w:p>
    <w:p w14:paraId="185B48AF" w14:textId="77777777" w:rsidR="00392406" w:rsidRPr="007C223D" w:rsidRDefault="00392406" w:rsidP="00364524">
      <w:pPr>
        <w:pStyle w:val="Titre3"/>
        <w:numPr>
          <w:ilvl w:val="0"/>
          <w:numId w:val="104"/>
        </w:numPr>
        <w:tabs>
          <w:tab w:val="left" w:pos="1560"/>
        </w:tabs>
        <w:spacing w:before="120" w:after="120" w:line="240" w:lineRule="auto"/>
        <w:rPr>
          <w:rFonts w:ascii="Roboto Light" w:hAnsi="Roboto Light"/>
          <w:lang w:eastAsia="en-US"/>
        </w:rPr>
      </w:pPr>
      <w:bookmarkStart w:id="410" w:name="_Toc191900488"/>
      <w:r w:rsidRPr="007C223D">
        <w:rPr>
          <w:rFonts w:ascii="Roboto Light" w:hAnsi="Roboto Light"/>
          <w:lang w:eastAsia="en-US"/>
        </w:rPr>
        <w:t>Descriptif des aménagements</w:t>
      </w:r>
      <w:bookmarkEnd w:id="410"/>
    </w:p>
    <w:p w14:paraId="082E55C0" w14:textId="1C1EF15B" w:rsidR="00351934" w:rsidRDefault="00351934" w:rsidP="003F3A19">
      <w:pPr>
        <w:keepNext w:val="0"/>
        <w:tabs>
          <w:tab w:val="left" w:pos="1560"/>
        </w:tabs>
        <w:spacing w:before="60" w:after="60" w:line="240" w:lineRule="auto"/>
        <w:rPr>
          <w:szCs w:val="21"/>
        </w:rPr>
      </w:pPr>
      <w:r>
        <w:rPr>
          <w:szCs w:val="21"/>
        </w:rPr>
        <w:t>La solution retenue est la minéralisation des boues issues du bassin d’aération sur des lits de stockage plantés de roseaux (LSPR)</w:t>
      </w:r>
      <w:r w:rsidR="00392406">
        <w:rPr>
          <w:szCs w:val="21"/>
        </w:rPr>
        <w:t xml:space="preserve"> créés en déblai-remblai.</w:t>
      </w:r>
    </w:p>
    <w:p w14:paraId="749C5C05" w14:textId="77777777" w:rsidR="00351934" w:rsidRDefault="00351934" w:rsidP="003F3A19">
      <w:pPr>
        <w:keepNext w:val="0"/>
        <w:tabs>
          <w:tab w:val="left" w:pos="1560"/>
        </w:tabs>
        <w:spacing w:before="60" w:after="60" w:line="240" w:lineRule="auto"/>
        <w:rPr>
          <w:szCs w:val="21"/>
        </w:rPr>
      </w:pPr>
    </w:p>
    <w:p w14:paraId="2D8331A4" w14:textId="77777777" w:rsidR="00351934" w:rsidRDefault="00351934" w:rsidP="003F3A19">
      <w:pPr>
        <w:keepNext w:val="0"/>
        <w:spacing w:line="240" w:lineRule="auto"/>
      </w:pPr>
      <w:r w:rsidRPr="00BD48AE">
        <w:t>Le traitement des boues par lits de séchage plantés de roseaux (ou encore les Rhizophytes) repose sur la déshydratation des boues dans des bassins plantés de roseaux et de massettes</w:t>
      </w:r>
      <w:r w:rsidRPr="007F2C1A">
        <w:t>. Les produits à sécher sont envoyés par pompage sur un massif filtrant constitué de couches de sable et de gravie</w:t>
      </w:r>
      <w:r>
        <w:t>rs de plus en plus grossiers. Des roseaux</w:t>
      </w:r>
      <w:r w:rsidRPr="007F2C1A">
        <w:t xml:space="preserve"> </w:t>
      </w:r>
      <w:r>
        <w:t xml:space="preserve">sont plantés sur ce massif pour </w:t>
      </w:r>
      <w:r w:rsidRPr="007F2C1A">
        <w:t>réduire les risques de colmatage des lits et en augmenter l’aération. Une grande fraction des eaux, contenues dans les boues, percole à travers le massif et s’évacue par les drains de collecte installés au fond des lits puis renvoyée en tête de station. Le bon fonctionnement du procédé repose sur un développement dense des roseaux de manière à ce que l’eau puisse être évacuée en permanence et en tous points dans les lits.</w:t>
      </w:r>
    </w:p>
    <w:p w14:paraId="1D1423F1" w14:textId="77777777" w:rsidR="00351934" w:rsidRPr="007F2C1A" w:rsidRDefault="00351934" w:rsidP="003F3A19">
      <w:pPr>
        <w:keepNext w:val="0"/>
        <w:spacing w:line="240" w:lineRule="auto"/>
      </w:pPr>
    </w:p>
    <w:p w14:paraId="28B39358" w14:textId="77777777" w:rsidR="00351934" w:rsidRPr="007F2C1A" w:rsidRDefault="00351934" w:rsidP="003F3A19">
      <w:pPr>
        <w:keepNext w:val="0"/>
        <w:spacing w:line="240" w:lineRule="auto"/>
      </w:pPr>
      <w:r w:rsidRPr="007F2C1A">
        <w:t>Un autre phénomène améliore la déshydratation des boues c’est l’évapotranspiration des roseaux.</w:t>
      </w:r>
      <w:r>
        <w:t xml:space="preserve"> </w:t>
      </w:r>
      <w:r w:rsidRPr="007F2C1A">
        <w:t>Il est important que la minéralisation de la matière organique dans les boues accumulées au niveau des filtres soit également aussi aérobie que possible pour favoriser la bonne croissance des roseaux.</w:t>
      </w:r>
    </w:p>
    <w:p w14:paraId="0C2852B1" w14:textId="77777777" w:rsidR="00351934" w:rsidRDefault="00351934" w:rsidP="003F3A19">
      <w:pPr>
        <w:keepNext w:val="0"/>
        <w:spacing w:line="240" w:lineRule="auto"/>
      </w:pPr>
      <w:r w:rsidRPr="007F2C1A">
        <w:t>Plusieurs filtres sont mis en parallèle permettant de mettre au repos le filtre après une alimentation continu.</w:t>
      </w:r>
    </w:p>
    <w:p w14:paraId="01F8FADD" w14:textId="77777777" w:rsidR="00351934" w:rsidRPr="007F2C1A" w:rsidRDefault="00351934" w:rsidP="003F3A19">
      <w:pPr>
        <w:keepNext w:val="0"/>
        <w:spacing w:line="240" w:lineRule="auto"/>
      </w:pPr>
    </w:p>
    <w:p w14:paraId="47BCAA5B" w14:textId="77777777" w:rsidR="00351934" w:rsidRPr="007F2C1A" w:rsidRDefault="00351934" w:rsidP="003F3A19">
      <w:pPr>
        <w:keepNext w:val="0"/>
        <w:spacing w:line="240" w:lineRule="auto"/>
      </w:pPr>
      <w:r w:rsidRPr="007F2C1A">
        <w:t>Une fois l’installation mis en service, les lits reçoivent un apport de 20 à 25 cm de boues à un rythme défini qui permet une déshydratation très importante : jusqu'à 30 % de matière sèches, ainsi qu'une forte minéralisation.</w:t>
      </w:r>
      <w:r>
        <w:t xml:space="preserve"> </w:t>
      </w:r>
      <w:r w:rsidRPr="007F2C1A">
        <w:t>La charge surfacique à respecter est de 4</w:t>
      </w:r>
      <w:r>
        <w:t>0 Kg MS/m²/</w:t>
      </w:r>
      <w:r w:rsidRPr="007F2C1A">
        <w:t>an. Des charges surfaciques plus importantes nuisent au bon développement des roseaux, à la minéralisation et à la siccité des boues. Les lits seront au nombre de 6 avec 4 en alimentation et 2 en repos prolongé.</w:t>
      </w:r>
    </w:p>
    <w:p w14:paraId="2BE03623" w14:textId="77777777" w:rsidR="00351934" w:rsidRDefault="00351934" w:rsidP="003F3A19">
      <w:pPr>
        <w:keepNext w:val="0"/>
        <w:spacing w:line="240" w:lineRule="auto"/>
      </w:pPr>
      <w:r w:rsidRPr="007F2C1A">
        <w:t>Le dispositif d’alimentation doit permettre une bonne distribution des boues sur la totalité du lit en service.</w:t>
      </w:r>
    </w:p>
    <w:p w14:paraId="4AA14D95" w14:textId="446DB2A6" w:rsidR="00392406" w:rsidRDefault="00392406" w:rsidP="003F3A19">
      <w:pPr>
        <w:keepNext w:val="0"/>
        <w:spacing w:before="60" w:after="60" w:line="240" w:lineRule="auto"/>
      </w:pPr>
      <w:r>
        <w:t>La conception des lits se fera de telle sorte à avoir du bas vers le haut :</w:t>
      </w:r>
    </w:p>
    <w:p w14:paraId="292A37E7" w14:textId="77777777" w:rsidR="00392406" w:rsidRDefault="00392406" w:rsidP="003F3A19">
      <w:pPr>
        <w:keepNext w:val="0"/>
        <w:spacing w:line="240" w:lineRule="auto"/>
        <w:ind w:left="709"/>
      </w:pPr>
      <w:r>
        <w:t>- Couche de gravier grossier drainant (20/40 mm) sur environ 15 cm, où seront placés les drains.</w:t>
      </w:r>
    </w:p>
    <w:p w14:paraId="53AF6C89" w14:textId="77777777" w:rsidR="00392406" w:rsidRDefault="00392406" w:rsidP="003F3A19">
      <w:pPr>
        <w:keepNext w:val="0"/>
        <w:spacing w:line="240" w:lineRule="auto"/>
        <w:ind w:left="709"/>
      </w:pPr>
      <w:r>
        <w:t>- Couche de transition (10 cm) d’une taille de particules intermédiaire (3/20 mm).</w:t>
      </w:r>
    </w:p>
    <w:p w14:paraId="0BE3B8E3" w14:textId="77777777" w:rsidR="00392406" w:rsidRDefault="00392406" w:rsidP="003F3A19">
      <w:pPr>
        <w:keepNext w:val="0"/>
        <w:spacing w:line="240" w:lineRule="auto"/>
        <w:ind w:left="709"/>
      </w:pPr>
      <w:r>
        <w:t>- Couche de gravier filtrant (3/6 mm) sur 25 cm.</w:t>
      </w:r>
    </w:p>
    <w:p w14:paraId="3A388C45" w14:textId="77777777" w:rsidR="00392406" w:rsidRDefault="00392406" w:rsidP="003F3A19">
      <w:pPr>
        <w:keepNext w:val="0"/>
        <w:spacing w:line="240" w:lineRule="auto"/>
        <w:ind w:left="709"/>
      </w:pPr>
      <w:r>
        <w:t>- Couche de 10 cm de sable grossier.</w:t>
      </w:r>
    </w:p>
    <w:p w14:paraId="502FF117" w14:textId="77777777" w:rsidR="00597F40" w:rsidRDefault="00597F40" w:rsidP="003F3A19">
      <w:pPr>
        <w:keepNext w:val="0"/>
        <w:tabs>
          <w:tab w:val="left" w:pos="1560"/>
        </w:tabs>
        <w:spacing w:line="240" w:lineRule="auto"/>
        <w:rPr>
          <w:szCs w:val="21"/>
        </w:rPr>
      </w:pPr>
    </w:p>
    <w:p w14:paraId="5E1BCF1F" w14:textId="6BE5C581" w:rsidR="00392406" w:rsidRPr="00392406" w:rsidRDefault="00392406" w:rsidP="003F3A19">
      <w:pPr>
        <w:pStyle w:val="LEGENDEFIGURE"/>
        <w:keepNext w:val="0"/>
        <w:rPr>
          <w:rFonts w:eastAsia="Roboto Light"/>
          <w:sz w:val="20"/>
        </w:rPr>
      </w:pPr>
      <w:r w:rsidRPr="00392406">
        <w:rPr>
          <w:rFonts w:eastAsia="Roboto Light"/>
          <w:sz w:val="20"/>
        </w:rPr>
        <w:t>Schéma d’un filtre planté de roseaux</w:t>
      </w:r>
    </w:p>
    <w:p w14:paraId="718610F9" w14:textId="045B8078" w:rsidR="00597F40" w:rsidRDefault="00392406" w:rsidP="003F3A19">
      <w:pPr>
        <w:keepNext w:val="0"/>
        <w:tabs>
          <w:tab w:val="left" w:pos="1560"/>
        </w:tabs>
        <w:spacing w:line="240" w:lineRule="auto"/>
        <w:jc w:val="center"/>
        <w:rPr>
          <w:szCs w:val="21"/>
        </w:rPr>
      </w:pPr>
      <w:r w:rsidRPr="005743CF">
        <w:rPr>
          <w:noProof/>
        </w:rPr>
        <w:drawing>
          <wp:inline distT="0" distB="0" distL="0" distR="0" wp14:anchorId="1DA08FBF" wp14:editId="35E3EF2E">
            <wp:extent cx="4462780" cy="2081530"/>
            <wp:effectExtent l="0" t="0" r="0" b="0"/>
            <wp:docPr id="1776735294" name="Image 21" descr="C:\Users\alaabouli\Desktop\LS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C:\Users\alaabouli\Desktop\LSPR.png"/>
                    <pic:cNvPicPr>
                      <a:picLocks noChangeAspect="1" noChangeArrowheads="1"/>
                    </pic:cNvPicPr>
                  </pic:nvPicPr>
                  <pic:blipFill>
                    <a:blip r:embed="rId62">
                      <a:extLst>
                        <a:ext uri="{28A0092B-C50C-407E-A947-70E740481C1C}">
                          <a14:useLocalDpi xmlns:a14="http://schemas.microsoft.com/office/drawing/2010/main" val="0"/>
                        </a:ext>
                      </a:extLst>
                    </a:blip>
                    <a:srcRect l="13026" t="21361" r="14651" b="14746"/>
                    <a:stretch>
                      <a:fillRect/>
                    </a:stretch>
                  </pic:blipFill>
                  <pic:spPr bwMode="auto">
                    <a:xfrm>
                      <a:off x="0" y="0"/>
                      <a:ext cx="4462780" cy="2081530"/>
                    </a:xfrm>
                    <a:prstGeom prst="rect">
                      <a:avLst/>
                    </a:prstGeom>
                    <a:noFill/>
                    <a:ln>
                      <a:noFill/>
                    </a:ln>
                  </pic:spPr>
                </pic:pic>
              </a:graphicData>
            </a:graphic>
          </wp:inline>
        </w:drawing>
      </w:r>
    </w:p>
    <w:p w14:paraId="318465BD" w14:textId="77777777" w:rsidR="00597F40" w:rsidRDefault="00597F40" w:rsidP="003F3A19">
      <w:pPr>
        <w:keepNext w:val="0"/>
        <w:tabs>
          <w:tab w:val="left" w:pos="1560"/>
        </w:tabs>
        <w:spacing w:line="240" w:lineRule="auto"/>
        <w:rPr>
          <w:szCs w:val="21"/>
        </w:rPr>
      </w:pPr>
    </w:p>
    <w:p w14:paraId="1E8E5463" w14:textId="77777777" w:rsidR="00CE5AD0" w:rsidRDefault="00CE5AD0" w:rsidP="003F3A19">
      <w:pPr>
        <w:keepNext w:val="0"/>
        <w:tabs>
          <w:tab w:val="left" w:pos="1560"/>
        </w:tabs>
        <w:spacing w:line="240" w:lineRule="auto"/>
        <w:rPr>
          <w:szCs w:val="21"/>
        </w:rPr>
      </w:pPr>
    </w:p>
    <w:p w14:paraId="7E538170" w14:textId="6F3FDD34" w:rsidR="00392406" w:rsidRPr="007C223D" w:rsidRDefault="00392406" w:rsidP="00364524">
      <w:pPr>
        <w:pStyle w:val="Titre3"/>
        <w:numPr>
          <w:ilvl w:val="0"/>
          <w:numId w:val="104"/>
        </w:numPr>
        <w:tabs>
          <w:tab w:val="left" w:pos="1560"/>
        </w:tabs>
        <w:spacing w:before="120" w:after="120" w:line="240" w:lineRule="auto"/>
        <w:rPr>
          <w:rFonts w:ascii="Roboto Light" w:hAnsi="Roboto Light"/>
          <w:lang w:eastAsia="en-US"/>
        </w:rPr>
      </w:pPr>
      <w:bookmarkStart w:id="411" w:name="_Toc191900489"/>
      <w:r w:rsidRPr="007C223D">
        <w:rPr>
          <w:rFonts w:ascii="Roboto Light" w:hAnsi="Roboto Light"/>
          <w:lang w:eastAsia="en-US"/>
        </w:rPr>
        <w:t>Dimensionnement de la nouvelle filière boues</w:t>
      </w:r>
      <w:bookmarkEnd w:id="411"/>
    </w:p>
    <w:p w14:paraId="70F4C772" w14:textId="6D6492F1" w:rsidR="00392406" w:rsidRDefault="00392406" w:rsidP="003F3A19">
      <w:pPr>
        <w:keepNext w:val="0"/>
        <w:tabs>
          <w:tab w:val="left" w:pos="1560"/>
        </w:tabs>
        <w:spacing w:before="60" w:after="60" w:line="240" w:lineRule="auto"/>
        <w:rPr>
          <w:szCs w:val="21"/>
        </w:rPr>
      </w:pPr>
      <w:r>
        <w:rPr>
          <w:szCs w:val="21"/>
        </w:rPr>
        <w:t xml:space="preserve">La filière est dimensionnée pour une production de boues de </w:t>
      </w:r>
      <w:r>
        <w:rPr>
          <w:b/>
          <w:szCs w:val="21"/>
        </w:rPr>
        <w:t>70</w:t>
      </w:r>
      <w:r w:rsidRPr="00584FAB">
        <w:rPr>
          <w:b/>
          <w:szCs w:val="21"/>
        </w:rPr>
        <w:t xml:space="preserve"> kg MS/jour</w:t>
      </w:r>
      <w:r>
        <w:rPr>
          <w:szCs w:val="21"/>
        </w:rPr>
        <w:t>.</w:t>
      </w:r>
    </w:p>
    <w:p w14:paraId="7994433E" w14:textId="7A5BCE07" w:rsidR="00392406" w:rsidRDefault="00392406" w:rsidP="003F3A19">
      <w:pPr>
        <w:keepNext w:val="0"/>
        <w:tabs>
          <w:tab w:val="left" w:pos="1560"/>
        </w:tabs>
        <w:spacing w:before="60" w:after="60" w:line="240" w:lineRule="auto"/>
        <w:rPr>
          <w:szCs w:val="21"/>
        </w:rPr>
      </w:pPr>
      <w:r>
        <w:rPr>
          <w:szCs w:val="21"/>
        </w:rPr>
        <w:t xml:space="preserve">Les boues sont extraites depuis le </w:t>
      </w:r>
      <w:r w:rsidR="009272F0">
        <w:rPr>
          <w:szCs w:val="21"/>
        </w:rPr>
        <w:t>clarificateur</w:t>
      </w:r>
      <w:r>
        <w:rPr>
          <w:szCs w:val="21"/>
        </w:rPr>
        <w:t xml:space="preserve">, où la concentration </w:t>
      </w:r>
      <w:r w:rsidR="009272F0">
        <w:rPr>
          <w:szCs w:val="21"/>
        </w:rPr>
        <w:t>d’après les bilans réalisés ne dépasse pas les 6 g/l</w:t>
      </w:r>
      <w:r w:rsidRPr="00392E91">
        <w:rPr>
          <w:b/>
          <w:szCs w:val="21"/>
        </w:rPr>
        <w:t>.</w:t>
      </w:r>
      <w:r>
        <w:rPr>
          <w:szCs w:val="21"/>
        </w:rPr>
        <w:t xml:space="preserve"> </w:t>
      </w:r>
      <w:r w:rsidR="009272F0">
        <w:rPr>
          <w:szCs w:val="21"/>
        </w:rPr>
        <w:t xml:space="preserve"> La concentration retenue est de 8 g/l.</w:t>
      </w:r>
    </w:p>
    <w:p w14:paraId="47E491D7" w14:textId="77777777" w:rsidR="00392406" w:rsidRDefault="00392406" w:rsidP="003F3A19">
      <w:pPr>
        <w:keepNext w:val="0"/>
        <w:tabs>
          <w:tab w:val="left" w:pos="1560"/>
        </w:tabs>
        <w:spacing w:before="60" w:after="60" w:line="240" w:lineRule="auto"/>
        <w:rPr>
          <w:szCs w:val="21"/>
        </w:rPr>
      </w:pPr>
    </w:p>
    <w:p w14:paraId="26BBC9BC" w14:textId="77777777" w:rsidR="00392406" w:rsidRDefault="00392406" w:rsidP="003F3A19">
      <w:pPr>
        <w:keepNext w:val="0"/>
        <w:spacing w:line="240" w:lineRule="auto"/>
      </w:pPr>
      <w:r>
        <w:t>La filière se composera des éléments suivants</w:t>
      </w:r>
    </w:p>
    <w:p w14:paraId="0D3708F7" w14:textId="26911B30" w:rsidR="00392406" w:rsidRDefault="00392406" w:rsidP="00364524">
      <w:pPr>
        <w:pStyle w:val="Paragraphedeliste"/>
        <w:keepNext w:val="0"/>
        <w:numPr>
          <w:ilvl w:val="0"/>
          <w:numId w:val="72"/>
        </w:numPr>
        <w:tabs>
          <w:tab w:val="clear" w:pos="993"/>
        </w:tabs>
        <w:spacing w:before="120" w:after="120" w:line="240" w:lineRule="auto"/>
      </w:pPr>
      <w:r>
        <w:t xml:space="preserve">Un poste d’extraction des boues et d’alimentation des lits de roseaux de </w:t>
      </w:r>
      <w:r w:rsidR="009272F0">
        <w:t>27</w:t>
      </w:r>
      <w:r>
        <w:t xml:space="preserve"> m</w:t>
      </w:r>
      <w:r w:rsidRPr="005B01AB">
        <w:rPr>
          <w:vertAlign w:val="superscript"/>
        </w:rPr>
        <w:t>3</w:t>
      </w:r>
      <w:r>
        <w:t>/h</w:t>
      </w:r>
      <w:r w:rsidR="009272F0">
        <w:t xml:space="preserve"> (Poste de recirculation des boues)</w:t>
      </w:r>
      <w:r>
        <w:t> ;</w:t>
      </w:r>
    </w:p>
    <w:p w14:paraId="135FB324" w14:textId="39B6C377" w:rsidR="00392406" w:rsidRDefault="00392406" w:rsidP="00364524">
      <w:pPr>
        <w:pStyle w:val="Paragraphedeliste"/>
        <w:keepNext w:val="0"/>
        <w:numPr>
          <w:ilvl w:val="0"/>
          <w:numId w:val="72"/>
        </w:numPr>
        <w:tabs>
          <w:tab w:val="clear" w:pos="993"/>
        </w:tabs>
        <w:spacing w:before="120" w:after="120" w:line="240" w:lineRule="auto"/>
      </w:pPr>
      <w:r>
        <w:t xml:space="preserve">De 6 lits plantés de roseaux d’une surface totale de </w:t>
      </w:r>
      <w:r w:rsidR="009272F0">
        <w:t>64</w:t>
      </w:r>
      <w:r>
        <w:t>0 m² ;</w:t>
      </w:r>
    </w:p>
    <w:p w14:paraId="5543FED7" w14:textId="5ABD2826" w:rsidR="009272F0" w:rsidRDefault="00392406" w:rsidP="00364524">
      <w:pPr>
        <w:pStyle w:val="Paragraphedeliste"/>
        <w:keepNext w:val="0"/>
        <w:numPr>
          <w:ilvl w:val="0"/>
          <w:numId w:val="72"/>
        </w:numPr>
        <w:tabs>
          <w:tab w:val="clear" w:pos="993"/>
        </w:tabs>
        <w:spacing w:before="120" w:after="120" w:line="240" w:lineRule="auto"/>
      </w:pPr>
      <w:r>
        <w:t>D’un poste de retour des filtrats en tête de station</w:t>
      </w:r>
      <w:r w:rsidRPr="005B01AB">
        <w:t xml:space="preserve"> </w:t>
      </w:r>
      <w:r>
        <w:t xml:space="preserve">de </w:t>
      </w:r>
      <w:r w:rsidR="009272F0">
        <w:t>9</w:t>
      </w:r>
      <w:r>
        <w:t xml:space="preserve"> m</w:t>
      </w:r>
      <w:r w:rsidRPr="005B01AB">
        <w:rPr>
          <w:vertAlign w:val="superscript"/>
        </w:rPr>
        <w:t>3</w:t>
      </w:r>
      <w:r>
        <w:t>/h.</w:t>
      </w:r>
      <w:r w:rsidRPr="00392E91">
        <w:t xml:space="preserve"> </w:t>
      </w:r>
      <w:r w:rsidRPr="00225197">
        <w:t xml:space="preserve">Les eaux qui percolent à travers </w:t>
      </w:r>
      <w:r w:rsidR="009272F0" w:rsidRPr="00225197">
        <w:t>les massifs filtrants</w:t>
      </w:r>
      <w:r w:rsidRPr="00225197">
        <w:t xml:space="preserve"> sont renvoyé</w:t>
      </w:r>
      <w:r>
        <w:t>e</w:t>
      </w:r>
      <w:r w:rsidRPr="00225197">
        <w:t xml:space="preserve">s </w:t>
      </w:r>
      <w:r>
        <w:t>vers le bassin d’aération</w:t>
      </w:r>
      <w:r w:rsidRPr="00225197">
        <w:t>.</w:t>
      </w:r>
    </w:p>
    <w:p w14:paraId="08B34561" w14:textId="77777777" w:rsidR="00392406" w:rsidRDefault="00392406" w:rsidP="003F3A19">
      <w:pPr>
        <w:keepNext w:val="0"/>
        <w:tabs>
          <w:tab w:val="left" w:pos="1560"/>
        </w:tabs>
        <w:spacing w:before="60" w:after="60" w:line="240" w:lineRule="auto"/>
      </w:pPr>
      <w:r>
        <w:t>Les dimensions des étapes de traitement de la</w:t>
      </w:r>
      <w:r w:rsidRPr="00FC49F1">
        <w:t xml:space="preserve"> filière</w:t>
      </w:r>
      <w:r>
        <w:t xml:space="preserve"> boues</w:t>
      </w:r>
      <w:r w:rsidRPr="00FC49F1">
        <w:t xml:space="preserve"> sont </w:t>
      </w:r>
      <w:r>
        <w:t>à présenter et valider par l’entrepreneur dans le cadre de son offre. : Les règles de dimensionnement suivantes s’appliquent :</w:t>
      </w:r>
    </w:p>
    <w:p w14:paraId="607942D9" w14:textId="77777777" w:rsidR="00392406" w:rsidRPr="00392E91" w:rsidRDefault="00392406" w:rsidP="003F3A19">
      <w:pPr>
        <w:pStyle w:val="Paragraphedeliste"/>
        <w:keepNext w:val="0"/>
        <w:spacing w:line="240" w:lineRule="auto"/>
        <w:rPr>
          <w:szCs w:val="21"/>
        </w:rPr>
      </w:pPr>
      <w:r w:rsidRPr="00392E91">
        <w:rPr>
          <w:szCs w:val="21"/>
        </w:rPr>
        <w:t>D</w:t>
      </w:r>
      <w:r>
        <w:rPr>
          <w:szCs w:val="21"/>
        </w:rPr>
        <w:t>ébit d’alimentation des LSPR : 0.25</w:t>
      </w:r>
      <w:r w:rsidRPr="00392E91">
        <w:rPr>
          <w:szCs w:val="21"/>
        </w:rPr>
        <w:t xml:space="preserve"> </w:t>
      </w:r>
      <w:r w:rsidRPr="00392E91">
        <w:rPr>
          <w:rFonts w:cs="Arial"/>
          <w:szCs w:val="21"/>
        </w:rPr>
        <w:t>m</w:t>
      </w:r>
      <w:r w:rsidRPr="00392E91">
        <w:rPr>
          <w:rFonts w:cs="Arial"/>
          <w:szCs w:val="21"/>
          <w:vertAlign w:val="superscript"/>
        </w:rPr>
        <w:t>3</w:t>
      </w:r>
      <w:r w:rsidRPr="00392E91">
        <w:rPr>
          <w:rFonts w:cs="Arial"/>
          <w:szCs w:val="21"/>
        </w:rPr>
        <w:t>/m²/h</w:t>
      </w:r>
      <w:r>
        <w:rPr>
          <w:rFonts w:cs="Arial"/>
          <w:szCs w:val="21"/>
        </w:rPr>
        <w:t> ;</w:t>
      </w:r>
    </w:p>
    <w:p w14:paraId="270669E8" w14:textId="2E1511DD" w:rsidR="00392406" w:rsidRPr="00392E91" w:rsidRDefault="00392406" w:rsidP="003F3A19">
      <w:pPr>
        <w:pStyle w:val="Paragraphedeliste"/>
        <w:keepNext w:val="0"/>
        <w:spacing w:line="240" w:lineRule="auto"/>
        <w:rPr>
          <w:szCs w:val="21"/>
        </w:rPr>
      </w:pPr>
      <w:r w:rsidRPr="00392E91">
        <w:rPr>
          <w:rFonts w:cs="Arial"/>
          <w:color w:val="000000"/>
          <w:szCs w:val="21"/>
        </w:rPr>
        <w:t>Charge</w:t>
      </w:r>
      <w:r w:rsidR="009272F0">
        <w:rPr>
          <w:rFonts w:cs="Arial"/>
          <w:color w:val="000000"/>
          <w:szCs w:val="21"/>
        </w:rPr>
        <w:t xml:space="preserve"> maximale</w:t>
      </w:r>
      <w:r w:rsidRPr="00392E91">
        <w:rPr>
          <w:rFonts w:cs="Arial"/>
          <w:color w:val="000000"/>
          <w:szCs w:val="21"/>
        </w:rPr>
        <w:t xml:space="preserve"> d'alimentation des lits de roseaux : 40 </w:t>
      </w:r>
      <w:r w:rsidRPr="00392E91">
        <w:rPr>
          <w:rFonts w:cs="Arial"/>
          <w:szCs w:val="21"/>
        </w:rPr>
        <w:t>kg/MS/m²/an</w:t>
      </w:r>
      <w:r>
        <w:rPr>
          <w:rFonts w:cs="Arial"/>
          <w:szCs w:val="21"/>
        </w:rPr>
        <w:t> ;</w:t>
      </w:r>
    </w:p>
    <w:p w14:paraId="3C19B269" w14:textId="77777777" w:rsidR="00392406" w:rsidRPr="00392E91" w:rsidRDefault="00392406" w:rsidP="003F3A19">
      <w:pPr>
        <w:pStyle w:val="Paragraphedeliste"/>
        <w:keepNext w:val="0"/>
        <w:spacing w:line="240" w:lineRule="auto"/>
        <w:rPr>
          <w:szCs w:val="21"/>
        </w:rPr>
      </w:pPr>
      <w:r w:rsidRPr="00392E91">
        <w:rPr>
          <w:rFonts w:cs="Arial"/>
          <w:szCs w:val="21"/>
        </w:rPr>
        <w:t>Nb de casier minimal : 6</w:t>
      </w:r>
      <w:r>
        <w:rPr>
          <w:rFonts w:cs="Arial"/>
          <w:szCs w:val="21"/>
        </w:rPr>
        <w:t> ;</w:t>
      </w:r>
    </w:p>
    <w:p w14:paraId="40DE4AC6" w14:textId="77777777" w:rsidR="00392406" w:rsidRPr="00392E91" w:rsidRDefault="00392406" w:rsidP="003F3A19">
      <w:pPr>
        <w:pStyle w:val="Paragraphedeliste"/>
        <w:keepNext w:val="0"/>
        <w:spacing w:line="240" w:lineRule="auto"/>
        <w:rPr>
          <w:szCs w:val="21"/>
        </w:rPr>
      </w:pPr>
      <w:r w:rsidRPr="00392E91">
        <w:rPr>
          <w:rFonts w:cs="Arial"/>
          <w:szCs w:val="21"/>
        </w:rPr>
        <w:t>Concentration des boues attendues à termes : 250 g/L</w:t>
      </w:r>
      <w:r>
        <w:rPr>
          <w:rFonts w:cs="Arial"/>
          <w:szCs w:val="21"/>
        </w:rPr>
        <w:t> ;</w:t>
      </w:r>
    </w:p>
    <w:p w14:paraId="2AE76599" w14:textId="77777777" w:rsidR="00392406" w:rsidRPr="00392E91" w:rsidRDefault="00392406" w:rsidP="003F3A19">
      <w:pPr>
        <w:pStyle w:val="Paragraphedeliste"/>
        <w:keepNext w:val="0"/>
        <w:spacing w:line="240" w:lineRule="auto"/>
        <w:rPr>
          <w:szCs w:val="21"/>
        </w:rPr>
      </w:pPr>
      <w:r w:rsidRPr="00392E91">
        <w:rPr>
          <w:rFonts w:cs="Arial"/>
          <w:szCs w:val="21"/>
        </w:rPr>
        <w:t xml:space="preserve">Durée de stockage </w:t>
      </w:r>
      <w:r w:rsidRPr="00392E91">
        <w:rPr>
          <w:rFonts w:cs="Arial"/>
          <w:b/>
          <w:szCs w:val="21"/>
        </w:rPr>
        <w:t>minimale</w:t>
      </w:r>
      <w:r w:rsidRPr="00392E91">
        <w:rPr>
          <w:rFonts w:cs="Arial"/>
          <w:szCs w:val="21"/>
        </w:rPr>
        <w:t xml:space="preserve"> (à charge nominale) : 5 ans</w:t>
      </w:r>
      <w:r>
        <w:rPr>
          <w:rFonts w:cs="Arial"/>
          <w:szCs w:val="21"/>
        </w:rPr>
        <w:t> ;</w:t>
      </w:r>
    </w:p>
    <w:p w14:paraId="0A3165FE" w14:textId="1F36D2A8" w:rsidR="00392406" w:rsidRPr="00392E91" w:rsidRDefault="00392406" w:rsidP="003F3A19">
      <w:pPr>
        <w:pStyle w:val="Paragraphedeliste"/>
        <w:keepNext w:val="0"/>
        <w:spacing w:line="240" w:lineRule="auto"/>
        <w:rPr>
          <w:szCs w:val="21"/>
        </w:rPr>
      </w:pPr>
      <w:r w:rsidRPr="00392E91">
        <w:rPr>
          <w:szCs w:val="21"/>
        </w:rPr>
        <w:t>H</w:t>
      </w:r>
      <w:r>
        <w:rPr>
          <w:szCs w:val="21"/>
        </w:rPr>
        <w:t xml:space="preserve">auteur </w:t>
      </w:r>
      <w:r w:rsidRPr="00392E91">
        <w:rPr>
          <w:b/>
          <w:szCs w:val="21"/>
        </w:rPr>
        <w:t>minimale</w:t>
      </w:r>
      <w:r>
        <w:rPr>
          <w:szCs w:val="21"/>
        </w:rPr>
        <w:t xml:space="preserve"> </w:t>
      </w:r>
      <w:r w:rsidRPr="00392E91">
        <w:rPr>
          <w:szCs w:val="21"/>
        </w:rPr>
        <w:t>du massif filtrant : 0.</w:t>
      </w:r>
      <w:r w:rsidR="009272F0">
        <w:rPr>
          <w:szCs w:val="21"/>
        </w:rPr>
        <w:t>60</w:t>
      </w:r>
      <w:r w:rsidRPr="00392E91">
        <w:rPr>
          <w:szCs w:val="21"/>
        </w:rPr>
        <w:t xml:space="preserve"> m</w:t>
      </w:r>
      <w:r>
        <w:rPr>
          <w:szCs w:val="21"/>
        </w:rPr>
        <w:t> ;</w:t>
      </w:r>
    </w:p>
    <w:p w14:paraId="242278B9" w14:textId="45D97B4D" w:rsidR="00392406" w:rsidRPr="00392E91" w:rsidRDefault="00392406" w:rsidP="003F3A19">
      <w:pPr>
        <w:pStyle w:val="Paragraphedeliste"/>
        <w:keepNext w:val="0"/>
        <w:spacing w:line="240" w:lineRule="auto"/>
        <w:rPr>
          <w:szCs w:val="21"/>
        </w:rPr>
      </w:pPr>
      <w:r w:rsidRPr="00392E91">
        <w:rPr>
          <w:szCs w:val="21"/>
        </w:rPr>
        <w:t>Hauteur de remplissage : 0.80 m</w:t>
      </w:r>
      <w:r>
        <w:rPr>
          <w:szCs w:val="21"/>
        </w:rPr>
        <w:t> ;</w:t>
      </w:r>
    </w:p>
    <w:p w14:paraId="597E1491" w14:textId="1C5D6431" w:rsidR="00392406" w:rsidRPr="00392E91" w:rsidRDefault="00392406" w:rsidP="003F3A19">
      <w:pPr>
        <w:pStyle w:val="Paragraphedeliste"/>
        <w:keepNext w:val="0"/>
        <w:spacing w:line="240" w:lineRule="auto"/>
        <w:rPr>
          <w:szCs w:val="21"/>
        </w:rPr>
      </w:pPr>
      <w:r w:rsidRPr="00392E91">
        <w:rPr>
          <w:szCs w:val="21"/>
        </w:rPr>
        <w:t xml:space="preserve">Revanche </w:t>
      </w:r>
      <w:r w:rsidRPr="00392E91">
        <w:rPr>
          <w:b/>
          <w:szCs w:val="21"/>
        </w:rPr>
        <w:t>minimale</w:t>
      </w:r>
      <w:r w:rsidRPr="00392E91">
        <w:rPr>
          <w:szCs w:val="21"/>
        </w:rPr>
        <w:t> : 0.3</w:t>
      </w:r>
      <w:r w:rsidR="009272F0">
        <w:rPr>
          <w:szCs w:val="21"/>
        </w:rPr>
        <w:t>0</w:t>
      </w:r>
      <w:r w:rsidRPr="00392E91">
        <w:rPr>
          <w:szCs w:val="21"/>
        </w:rPr>
        <w:t xml:space="preserve"> m</w:t>
      </w:r>
      <w:r>
        <w:rPr>
          <w:szCs w:val="21"/>
        </w:rPr>
        <w:t> ;</w:t>
      </w:r>
    </w:p>
    <w:p w14:paraId="54E7E3D4" w14:textId="77777777" w:rsidR="00392406" w:rsidRDefault="00392406" w:rsidP="003F3A19">
      <w:pPr>
        <w:keepNext w:val="0"/>
        <w:tabs>
          <w:tab w:val="left" w:pos="1560"/>
        </w:tabs>
        <w:spacing w:before="60" w:after="60" w:line="240" w:lineRule="auto"/>
        <w:rPr>
          <w:szCs w:val="21"/>
        </w:rPr>
      </w:pPr>
    </w:p>
    <w:p w14:paraId="5F1C1E18" w14:textId="77777777" w:rsidR="00392406" w:rsidRDefault="00392406" w:rsidP="003F3A19">
      <w:pPr>
        <w:keepNext w:val="0"/>
        <w:tabs>
          <w:tab w:val="left" w:pos="1560"/>
        </w:tabs>
        <w:spacing w:before="60" w:after="60" w:line="240" w:lineRule="auto"/>
        <w:rPr>
          <w:szCs w:val="21"/>
        </w:rPr>
      </w:pPr>
      <w:r>
        <w:rPr>
          <w:szCs w:val="21"/>
        </w:rPr>
        <w:t>Les travaux du présent marché intègrent tous les ouvrages décrits ci-dessus ainsi que toutes les canalisations de liaisons hydrauliques, électriques et de commandes nécessaires au fonctionnement des LSPR. La voirie de desserte fait également partie du marché.</w:t>
      </w:r>
    </w:p>
    <w:p w14:paraId="349AE4BE" w14:textId="0D62A23E" w:rsidR="009272F0" w:rsidRDefault="009272F0" w:rsidP="003F3A19">
      <w:pPr>
        <w:keepNext w:val="0"/>
        <w:tabs>
          <w:tab w:val="left" w:pos="1560"/>
        </w:tabs>
        <w:spacing w:before="60" w:after="60" w:line="240" w:lineRule="auto"/>
        <w:rPr>
          <w:szCs w:val="21"/>
        </w:rPr>
      </w:pPr>
      <w:r>
        <w:rPr>
          <w:szCs w:val="21"/>
        </w:rPr>
        <w:t xml:space="preserve">Le maitre d’ouvrage a choisi également que la permutation automatique des lits de </w:t>
      </w:r>
      <w:r w:rsidR="007D093D">
        <w:rPr>
          <w:szCs w:val="21"/>
        </w:rPr>
        <w:t>séchage</w:t>
      </w:r>
      <w:r>
        <w:rPr>
          <w:szCs w:val="21"/>
        </w:rPr>
        <w:t xml:space="preserve"> (Vannes électriques </w:t>
      </w:r>
      <w:r w:rsidR="00CE5AD0">
        <w:rPr>
          <w:szCs w:val="21"/>
        </w:rPr>
        <w:t xml:space="preserve">ou pneumatiques </w:t>
      </w:r>
      <w:r>
        <w:rPr>
          <w:szCs w:val="21"/>
        </w:rPr>
        <w:t>à prévoir).</w:t>
      </w:r>
    </w:p>
    <w:p w14:paraId="2FB5B748" w14:textId="77777777" w:rsidR="00597F40" w:rsidRDefault="00597F40" w:rsidP="003F3A19">
      <w:pPr>
        <w:keepNext w:val="0"/>
        <w:tabs>
          <w:tab w:val="left" w:pos="1560"/>
        </w:tabs>
        <w:spacing w:line="240" w:lineRule="auto"/>
        <w:rPr>
          <w:szCs w:val="21"/>
        </w:rPr>
      </w:pPr>
    </w:p>
    <w:p w14:paraId="6CBB5A1B" w14:textId="78B49E9B" w:rsidR="00597F40" w:rsidRPr="007D093D" w:rsidRDefault="007D093D" w:rsidP="00364524">
      <w:pPr>
        <w:pStyle w:val="Titre3"/>
        <w:numPr>
          <w:ilvl w:val="0"/>
          <w:numId w:val="104"/>
        </w:numPr>
        <w:tabs>
          <w:tab w:val="left" w:pos="1560"/>
        </w:tabs>
        <w:spacing w:before="120" w:after="120" w:line="240" w:lineRule="auto"/>
        <w:rPr>
          <w:b w:val="0"/>
          <w:bCs/>
          <w:szCs w:val="21"/>
          <w:u w:val="single"/>
        </w:rPr>
      </w:pPr>
      <w:bookmarkStart w:id="412" w:name="_Toc191900490"/>
      <w:r w:rsidRPr="007C223D">
        <w:rPr>
          <w:rFonts w:ascii="Roboto Light" w:hAnsi="Roboto Light"/>
          <w:lang w:eastAsia="en-US"/>
        </w:rPr>
        <w:t xml:space="preserve">Poste </w:t>
      </w:r>
      <w:r w:rsidR="007A6FC8" w:rsidRPr="007C223D">
        <w:rPr>
          <w:rFonts w:ascii="Roboto Light" w:hAnsi="Roboto Light"/>
          <w:lang w:eastAsia="en-US"/>
        </w:rPr>
        <w:t xml:space="preserve">et système </w:t>
      </w:r>
      <w:r w:rsidRPr="007C223D">
        <w:rPr>
          <w:rFonts w:ascii="Roboto Light" w:hAnsi="Roboto Light"/>
          <w:lang w:eastAsia="en-US"/>
        </w:rPr>
        <w:t>d’alimentation des lits de séchage.</w:t>
      </w:r>
      <w:bookmarkEnd w:id="412"/>
    </w:p>
    <w:p w14:paraId="5BDA3268" w14:textId="398D9270" w:rsidR="00125FD9" w:rsidRPr="00125FD9" w:rsidRDefault="00125FD9" w:rsidP="003F3A19">
      <w:pPr>
        <w:keepNext w:val="0"/>
        <w:tabs>
          <w:tab w:val="left" w:pos="1560"/>
        </w:tabs>
        <w:spacing w:before="60" w:after="60" w:line="240" w:lineRule="auto"/>
        <w:rPr>
          <w:szCs w:val="21"/>
        </w:rPr>
      </w:pPr>
      <w:r w:rsidRPr="00125FD9">
        <w:rPr>
          <w:szCs w:val="21"/>
        </w:rPr>
        <w:t>Comme précisé précédemment, les lits de séchage seront alimentés par les pompes de recirculation, le débit des po</w:t>
      </w:r>
      <w:r>
        <w:rPr>
          <w:szCs w:val="21"/>
        </w:rPr>
        <w:t>m</w:t>
      </w:r>
      <w:r w:rsidRPr="00125FD9">
        <w:rPr>
          <w:szCs w:val="21"/>
        </w:rPr>
        <w:t>pes sera de 27 m³/h pour permettre de répondre aux besoins de recirculation vers le bassin d’aération et l’alimentation des LSPR en respectant les vitesses minimales d’alimentation des lits.</w:t>
      </w:r>
    </w:p>
    <w:p w14:paraId="5CCCAA54" w14:textId="7A6770CD" w:rsidR="00125FD9" w:rsidRPr="00125FD9" w:rsidRDefault="00125FD9" w:rsidP="003F3A19">
      <w:pPr>
        <w:keepNext w:val="0"/>
        <w:tabs>
          <w:tab w:val="left" w:pos="1560"/>
        </w:tabs>
        <w:spacing w:before="60" w:after="60" w:line="240" w:lineRule="auto"/>
        <w:rPr>
          <w:szCs w:val="21"/>
        </w:rPr>
      </w:pPr>
      <w:r w:rsidRPr="00125FD9">
        <w:rPr>
          <w:szCs w:val="21"/>
        </w:rPr>
        <w:lastRenderedPageBreak/>
        <w:t>Les caractéristiques des pompes d’alimentation des lits de séchages plantés de roseaux sont présentées ci-après :</w:t>
      </w:r>
    </w:p>
    <w:p w14:paraId="32AF3D98" w14:textId="6D5F73C3" w:rsidR="00125FD9" w:rsidRDefault="00125FD9" w:rsidP="003F3A19">
      <w:pPr>
        <w:pStyle w:val="LEGENDEFIGURE"/>
        <w:keepNext w:val="0"/>
        <w:spacing w:after="240"/>
      </w:pPr>
      <w:bookmarkStart w:id="413" w:name="_Toc141866061"/>
      <w:r>
        <w:t>Caractéristiques des pompes d'alimentation des LSPR</w:t>
      </w:r>
      <w:bookmarkEnd w:id="413"/>
    </w:p>
    <w:tbl>
      <w:tblPr>
        <w:tblStyle w:val="Grilledutableau"/>
        <w:tblW w:w="0" w:type="auto"/>
        <w:tblLook w:val="04A0" w:firstRow="1" w:lastRow="0" w:firstColumn="1" w:lastColumn="0" w:noHBand="0" w:noVBand="1"/>
      </w:tblPr>
      <w:tblGrid>
        <w:gridCol w:w="4559"/>
        <w:gridCol w:w="4560"/>
      </w:tblGrid>
      <w:tr w:rsidR="00125FD9" w14:paraId="304175A4" w14:textId="77777777" w:rsidTr="00125FD9">
        <w:tc>
          <w:tcPr>
            <w:tcW w:w="4559" w:type="dxa"/>
          </w:tcPr>
          <w:p w14:paraId="5ACC0C41" w14:textId="43ED1519" w:rsidR="00125FD9" w:rsidRDefault="00125FD9" w:rsidP="003F3A19">
            <w:pPr>
              <w:keepNext w:val="0"/>
              <w:spacing w:line="240" w:lineRule="auto"/>
              <w:jc w:val="center"/>
            </w:pPr>
            <w:r>
              <w:t>Débit</w:t>
            </w:r>
          </w:p>
        </w:tc>
        <w:tc>
          <w:tcPr>
            <w:tcW w:w="4560" w:type="dxa"/>
          </w:tcPr>
          <w:p w14:paraId="60FEF673" w14:textId="50C71F5C" w:rsidR="00125FD9" w:rsidRDefault="00125FD9" w:rsidP="003F3A19">
            <w:pPr>
              <w:keepNext w:val="0"/>
              <w:spacing w:line="240" w:lineRule="auto"/>
              <w:jc w:val="center"/>
            </w:pPr>
            <w:r>
              <w:t>27 m³/h</w:t>
            </w:r>
          </w:p>
        </w:tc>
      </w:tr>
      <w:tr w:rsidR="00125FD9" w14:paraId="760E6328" w14:textId="77777777" w:rsidTr="00125FD9">
        <w:tc>
          <w:tcPr>
            <w:tcW w:w="4559" w:type="dxa"/>
          </w:tcPr>
          <w:p w14:paraId="5A4AE294" w14:textId="1CB5AF6D" w:rsidR="00125FD9" w:rsidRDefault="00125FD9" w:rsidP="003F3A19">
            <w:pPr>
              <w:keepNext w:val="0"/>
              <w:spacing w:line="240" w:lineRule="auto"/>
              <w:jc w:val="center"/>
            </w:pPr>
            <w:r>
              <w:t>HMT</w:t>
            </w:r>
          </w:p>
        </w:tc>
        <w:tc>
          <w:tcPr>
            <w:tcW w:w="4560" w:type="dxa"/>
          </w:tcPr>
          <w:p w14:paraId="05E324FB" w14:textId="2F553856" w:rsidR="00125FD9" w:rsidRDefault="00125FD9" w:rsidP="003F3A19">
            <w:pPr>
              <w:keepNext w:val="0"/>
              <w:spacing w:line="240" w:lineRule="auto"/>
              <w:jc w:val="center"/>
            </w:pPr>
            <w:r>
              <w:t>8 m</w:t>
            </w:r>
          </w:p>
        </w:tc>
      </w:tr>
    </w:tbl>
    <w:p w14:paraId="07DACB56" w14:textId="01E8F375" w:rsidR="00125FD9" w:rsidRDefault="00125FD9" w:rsidP="003F3A19">
      <w:pPr>
        <w:keepNext w:val="0"/>
        <w:spacing w:line="240" w:lineRule="auto"/>
        <w:jc w:val="center"/>
      </w:pPr>
    </w:p>
    <w:p w14:paraId="6FB750EC" w14:textId="77777777" w:rsidR="00125FD9" w:rsidRDefault="00125FD9" w:rsidP="003F3A19">
      <w:pPr>
        <w:keepNext w:val="0"/>
        <w:spacing w:line="240" w:lineRule="auto"/>
      </w:pPr>
    </w:p>
    <w:p w14:paraId="66A84DCA" w14:textId="77777777" w:rsidR="00125FD9" w:rsidRDefault="00125FD9" w:rsidP="003F3A19">
      <w:pPr>
        <w:keepNext w:val="0"/>
        <w:spacing w:line="240" w:lineRule="auto"/>
      </w:pPr>
      <w:r>
        <w:t>Deux pompes seront installées dans la fosse de recirculation.</w:t>
      </w:r>
    </w:p>
    <w:p w14:paraId="2E13D5C7" w14:textId="77777777" w:rsidR="00125FD9" w:rsidRDefault="00125FD9" w:rsidP="003F3A19">
      <w:pPr>
        <w:keepNext w:val="0"/>
        <w:spacing w:line="240" w:lineRule="auto"/>
      </w:pPr>
      <w:r>
        <w:t xml:space="preserve">Il est important de noter qu’il </w:t>
      </w:r>
      <w:r w:rsidRPr="00121378">
        <w:rPr>
          <w:color w:val="FF0000"/>
        </w:rPr>
        <w:t>n’y a pas actuellement de vanne de sectionnement</w:t>
      </w:r>
      <w:r>
        <w:t xml:space="preserve"> de la fosse de recirculation et d’extraction des boues. </w:t>
      </w:r>
    </w:p>
    <w:p w14:paraId="0A13585E" w14:textId="4C52771D" w:rsidR="00125FD9" w:rsidRDefault="00125FD9" w:rsidP="003F3A19">
      <w:pPr>
        <w:keepNext w:val="0"/>
        <w:spacing w:line="240" w:lineRule="auto"/>
      </w:pPr>
      <w:r>
        <w:t>Le candidat détaillera dans son offre la méthodologie qu’il envisage d’employer pour l’installation des nouvelles pompes.</w:t>
      </w:r>
    </w:p>
    <w:p w14:paraId="33535AF6" w14:textId="3954B085" w:rsidR="00125FD9" w:rsidRDefault="00125FD9" w:rsidP="003F3A19">
      <w:pPr>
        <w:keepNext w:val="0"/>
        <w:spacing w:line="240" w:lineRule="auto"/>
      </w:pPr>
      <w:r>
        <w:t>Les conduites de refoulement (en sortie de la fosse) seront remplacées par des nouvelles canalisations.</w:t>
      </w:r>
    </w:p>
    <w:p w14:paraId="1FD54E16" w14:textId="69E68D93" w:rsidR="00125FD9" w:rsidRDefault="008743A6" w:rsidP="00364524">
      <w:pPr>
        <w:keepNext w:val="0"/>
        <w:numPr>
          <w:ilvl w:val="0"/>
          <w:numId w:val="92"/>
        </w:numPr>
        <w:spacing w:before="60" w:after="60" w:line="240" w:lineRule="auto"/>
        <w:jc w:val="left"/>
      </w:pPr>
      <w:r>
        <w:t>Conduite</w:t>
      </w:r>
      <w:r w:rsidR="00125FD9">
        <w:t xml:space="preserve"> en inox 316L </w:t>
      </w:r>
      <w:r>
        <w:t xml:space="preserve">à </w:t>
      </w:r>
      <w:r w:rsidR="00125FD9">
        <w:t>cré</w:t>
      </w:r>
      <w:r>
        <w:t>er</w:t>
      </w:r>
      <w:r w:rsidR="00125FD9">
        <w:t xml:space="preserve"> pour la recirculation des boues entre la fosse et le bassin d‘aération</w:t>
      </w:r>
    </w:p>
    <w:p w14:paraId="552156BE" w14:textId="77777777" w:rsidR="00125FD9" w:rsidRDefault="00125FD9" w:rsidP="00364524">
      <w:pPr>
        <w:keepNext w:val="0"/>
        <w:numPr>
          <w:ilvl w:val="0"/>
          <w:numId w:val="92"/>
        </w:numPr>
        <w:spacing w:before="60" w:after="60" w:line="240" w:lineRule="auto"/>
        <w:jc w:val="left"/>
      </w:pPr>
      <w:r>
        <w:t>Une seule conduite sera posée entre la fosse et les filtres de séchage des boues. La partie aérienne de la canalisation sera en inox 316L, la partie enterrée en PEHD.</w:t>
      </w:r>
    </w:p>
    <w:p w14:paraId="15A31011" w14:textId="56EBF15E" w:rsidR="00125FD9" w:rsidRPr="00CE5AD0" w:rsidRDefault="00125FD9" w:rsidP="003F3A19">
      <w:pPr>
        <w:keepNext w:val="0"/>
        <w:spacing w:before="120" w:after="120" w:line="240" w:lineRule="auto"/>
        <w:rPr>
          <w:szCs w:val="21"/>
        </w:rPr>
      </w:pPr>
      <w:r w:rsidRPr="00CE5AD0">
        <w:rPr>
          <w:szCs w:val="21"/>
        </w:rPr>
        <w:t>Des clapets anti-retour</w:t>
      </w:r>
      <w:r w:rsidR="00CE5AD0" w:rsidRPr="00CE5AD0">
        <w:rPr>
          <w:szCs w:val="21"/>
        </w:rPr>
        <w:t xml:space="preserve"> </w:t>
      </w:r>
      <w:r w:rsidRPr="00CE5AD0">
        <w:rPr>
          <w:szCs w:val="21"/>
        </w:rPr>
        <w:t>et vannes seront mises en place sur chacune des colonnes de refoulement ;</w:t>
      </w:r>
    </w:p>
    <w:p w14:paraId="2605B1F1" w14:textId="4E19253B" w:rsidR="00125FD9" w:rsidRDefault="00125FD9" w:rsidP="003F3A19">
      <w:pPr>
        <w:keepNext w:val="0"/>
        <w:tabs>
          <w:tab w:val="left" w:pos="1560"/>
        </w:tabs>
        <w:spacing w:line="240" w:lineRule="auto"/>
        <w:rPr>
          <w:szCs w:val="21"/>
        </w:rPr>
      </w:pPr>
      <w:r w:rsidRPr="00125FD9">
        <w:rPr>
          <w:szCs w:val="21"/>
        </w:rPr>
        <w:t>La commande</w:t>
      </w:r>
      <w:r>
        <w:rPr>
          <w:szCs w:val="21"/>
        </w:rPr>
        <w:t xml:space="preserve"> des pompes</w:t>
      </w:r>
      <w:r w:rsidRPr="00125FD9">
        <w:rPr>
          <w:szCs w:val="21"/>
        </w:rPr>
        <w:t xml:space="preserve"> se fera depuis </w:t>
      </w:r>
      <w:r>
        <w:rPr>
          <w:szCs w:val="21"/>
        </w:rPr>
        <w:t>une nouvelle armoire de commande</w:t>
      </w:r>
      <w:r w:rsidRPr="00125FD9">
        <w:rPr>
          <w:szCs w:val="21"/>
        </w:rPr>
        <w:t xml:space="preserve">. </w:t>
      </w:r>
    </w:p>
    <w:p w14:paraId="3107DC81" w14:textId="3C9472D2" w:rsidR="00125FD9" w:rsidRDefault="00125FD9" w:rsidP="003F3A19">
      <w:pPr>
        <w:keepNext w:val="0"/>
        <w:tabs>
          <w:tab w:val="left" w:pos="1560"/>
        </w:tabs>
        <w:spacing w:line="240" w:lineRule="auto"/>
        <w:rPr>
          <w:szCs w:val="21"/>
        </w:rPr>
      </w:pPr>
      <w:r w:rsidRPr="00125FD9">
        <w:rPr>
          <w:szCs w:val="21"/>
        </w:rPr>
        <w:t>Une arrivée d’eau (bouche incongelable) sera prévue pour l’entretien du poste.</w:t>
      </w:r>
    </w:p>
    <w:p w14:paraId="48A5D39F" w14:textId="77777777" w:rsidR="00597F40" w:rsidRDefault="00597F40" w:rsidP="003F3A19">
      <w:pPr>
        <w:keepNext w:val="0"/>
        <w:tabs>
          <w:tab w:val="left" w:pos="1560"/>
        </w:tabs>
        <w:spacing w:line="240" w:lineRule="auto"/>
        <w:rPr>
          <w:szCs w:val="21"/>
        </w:rPr>
      </w:pPr>
    </w:p>
    <w:p w14:paraId="5A79FAD7" w14:textId="65731D84" w:rsidR="00125FD9" w:rsidRDefault="00125FD9" w:rsidP="003F3A19">
      <w:pPr>
        <w:pStyle w:val="Default"/>
        <w:widowControl/>
        <w:tabs>
          <w:tab w:val="left" w:pos="1560"/>
        </w:tabs>
        <w:jc w:val="both"/>
        <w:rPr>
          <w:rFonts w:ascii="Roboto Light" w:hAnsi="Roboto Light" w:cs="Arial"/>
          <w:color w:val="auto"/>
          <w:sz w:val="21"/>
          <w:szCs w:val="21"/>
          <w:lang w:eastAsia="en-US"/>
        </w:rPr>
      </w:pPr>
      <w:r w:rsidRPr="001F2B9D">
        <w:rPr>
          <w:rFonts w:ascii="Roboto Light" w:hAnsi="Roboto Light" w:cs="Arial"/>
          <w:color w:val="auto"/>
          <w:sz w:val="21"/>
          <w:szCs w:val="21"/>
          <w:lang w:eastAsia="en-US"/>
        </w:rPr>
        <w:t xml:space="preserve">Les installations seront conçues pour ne pas engendrer de risque de siphonage </w:t>
      </w:r>
      <w:r w:rsidR="00CE5AD0">
        <w:rPr>
          <w:rFonts w:ascii="Roboto Light" w:hAnsi="Roboto Light" w:cs="Arial"/>
          <w:color w:val="auto"/>
          <w:sz w:val="21"/>
          <w:szCs w:val="21"/>
          <w:lang w:eastAsia="en-US"/>
        </w:rPr>
        <w:t>du poste de recirculation</w:t>
      </w:r>
      <w:r w:rsidRPr="001F2B9D">
        <w:rPr>
          <w:rFonts w:ascii="Roboto Light" w:hAnsi="Roboto Light" w:cs="Arial"/>
          <w:color w:val="auto"/>
          <w:sz w:val="21"/>
          <w:szCs w:val="21"/>
          <w:lang w:eastAsia="en-US"/>
        </w:rPr>
        <w:t xml:space="preserve"> lorsque la pompe d’alimentation est à l’arrêt. </w:t>
      </w:r>
      <w:r w:rsidR="00CE5AD0">
        <w:rPr>
          <w:rFonts w:ascii="Roboto Light" w:hAnsi="Roboto Light" w:cs="Arial"/>
          <w:color w:val="auto"/>
          <w:sz w:val="21"/>
          <w:szCs w:val="21"/>
          <w:lang w:eastAsia="en-US"/>
        </w:rPr>
        <w:t>Il est nécessaire de mettre en place des clapets anti-siphonnage</w:t>
      </w:r>
    </w:p>
    <w:p w14:paraId="1498FDDF" w14:textId="77777777" w:rsidR="00125FD9" w:rsidRDefault="00125FD9" w:rsidP="003F3A19">
      <w:pPr>
        <w:pStyle w:val="Default"/>
        <w:widowControl/>
        <w:tabs>
          <w:tab w:val="left" w:pos="1560"/>
        </w:tabs>
        <w:jc w:val="both"/>
        <w:rPr>
          <w:rFonts w:ascii="Roboto Light" w:hAnsi="Roboto Light" w:cs="Arial"/>
          <w:color w:val="auto"/>
          <w:sz w:val="21"/>
          <w:szCs w:val="21"/>
          <w:lang w:eastAsia="en-US"/>
        </w:rPr>
      </w:pPr>
    </w:p>
    <w:p w14:paraId="4C501FD7" w14:textId="2EFF1D20" w:rsidR="00125FD9" w:rsidRDefault="00125FD9" w:rsidP="003F3A19">
      <w:pPr>
        <w:keepNext w:val="0"/>
        <w:spacing w:line="240" w:lineRule="auto"/>
      </w:pPr>
      <w:r>
        <w:t xml:space="preserve">Les canalisations d’alimentation des lits de séchage seront en </w:t>
      </w:r>
      <w:r w:rsidRPr="00125FD9">
        <w:t xml:space="preserve">PEHD </w:t>
      </w:r>
      <w:r>
        <w:t>PN10 pour la partie enterrée et en inox pour la partie apparente. Les conduites enterrées sont mise</w:t>
      </w:r>
      <w:r w:rsidR="00AB3C7C">
        <w:t>s</w:t>
      </w:r>
      <w:r>
        <w:t xml:space="preserve"> en œuvre conformément au </w:t>
      </w:r>
      <w:r w:rsidR="00CE5AD0">
        <w:t>présent CCTP</w:t>
      </w:r>
      <w:r w:rsidRPr="00CE5AD0">
        <w:t>.</w:t>
      </w:r>
      <w:r>
        <w:t xml:space="preserve"> </w:t>
      </w:r>
    </w:p>
    <w:p w14:paraId="38E24E0D" w14:textId="77777777" w:rsidR="00125FD9" w:rsidRDefault="00125FD9" w:rsidP="003F3A19">
      <w:pPr>
        <w:keepNext w:val="0"/>
        <w:spacing w:line="240" w:lineRule="auto"/>
      </w:pPr>
    </w:p>
    <w:p w14:paraId="5474733C" w14:textId="4A51B2FC" w:rsidR="000742E3" w:rsidRDefault="00125FD9" w:rsidP="003F3A19">
      <w:pPr>
        <w:keepNext w:val="0"/>
        <w:spacing w:line="240" w:lineRule="auto"/>
      </w:pPr>
      <w:r>
        <w:t xml:space="preserve">Il est prévu une alimentation sur la longueur du lit (canalisation INOX 304L fixée par </w:t>
      </w:r>
      <w:r w:rsidR="000742E3">
        <w:t>des supports</w:t>
      </w:r>
      <w:r>
        <w:t xml:space="preserve"> en inox dans le massif de filtration) avec 2 points d’alimentation</w:t>
      </w:r>
      <w:r w:rsidR="000742E3">
        <w:t xml:space="preserve"> par casier</w:t>
      </w:r>
      <w:r>
        <w:t>.</w:t>
      </w:r>
      <w:r w:rsidRPr="0067426B">
        <w:t xml:space="preserve"> </w:t>
      </w:r>
    </w:p>
    <w:p w14:paraId="5CD9257C" w14:textId="58AF6E13" w:rsidR="00125FD9" w:rsidRDefault="00125FD9" w:rsidP="003F3A19">
      <w:pPr>
        <w:keepNext w:val="0"/>
        <w:spacing w:line="240" w:lineRule="auto"/>
      </w:pPr>
      <w:r>
        <w:t>Une alimentation par col de cygne avec un dispositif anti-affouillement</w:t>
      </w:r>
      <w:r w:rsidR="000742E3">
        <w:t xml:space="preserve">, </w:t>
      </w:r>
      <w:r w:rsidR="00CE5AD0">
        <w:t>plaque inox ou</w:t>
      </w:r>
      <w:r w:rsidR="000742E3">
        <w:t xml:space="preserve"> béton entourée de galets,</w:t>
      </w:r>
      <w:r>
        <w:t xml:space="preserve"> sera </w:t>
      </w:r>
      <w:r w:rsidR="000742E3">
        <w:t>mis en place</w:t>
      </w:r>
      <w:r>
        <w:t xml:space="preserve"> afin de casser le jet.</w:t>
      </w:r>
    </w:p>
    <w:p w14:paraId="6978CDBF" w14:textId="77777777" w:rsidR="00125FD9" w:rsidRDefault="00125FD9" w:rsidP="003F3A19">
      <w:pPr>
        <w:keepNext w:val="0"/>
        <w:tabs>
          <w:tab w:val="left" w:pos="1560"/>
        </w:tabs>
        <w:spacing w:line="240" w:lineRule="auto"/>
        <w:rPr>
          <w:szCs w:val="21"/>
        </w:rPr>
      </w:pPr>
    </w:p>
    <w:p w14:paraId="0DEC0E33" w14:textId="12E18CBB" w:rsidR="00597F40" w:rsidRPr="007C223D" w:rsidRDefault="007A6FC8" w:rsidP="00364524">
      <w:pPr>
        <w:pStyle w:val="Titre3"/>
        <w:numPr>
          <w:ilvl w:val="0"/>
          <w:numId w:val="104"/>
        </w:numPr>
        <w:tabs>
          <w:tab w:val="left" w:pos="1560"/>
        </w:tabs>
        <w:spacing w:before="120" w:after="120" w:line="240" w:lineRule="auto"/>
        <w:rPr>
          <w:rFonts w:ascii="Roboto Light" w:hAnsi="Roboto Light"/>
          <w:lang w:eastAsia="en-US"/>
        </w:rPr>
      </w:pPr>
      <w:bookmarkStart w:id="414" w:name="_Toc191900491"/>
      <w:r w:rsidRPr="007C223D">
        <w:rPr>
          <w:rFonts w:ascii="Roboto Light" w:hAnsi="Roboto Light"/>
          <w:lang w:eastAsia="en-US"/>
        </w:rPr>
        <w:t>Conception des LSPR</w:t>
      </w:r>
      <w:bookmarkEnd w:id="414"/>
    </w:p>
    <w:p w14:paraId="4960F6BA" w14:textId="77777777" w:rsidR="00597F40" w:rsidRDefault="00597F40" w:rsidP="003F3A19">
      <w:pPr>
        <w:keepNext w:val="0"/>
        <w:tabs>
          <w:tab w:val="left" w:pos="1560"/>
        </w:tabs>
        <w:spacing w:line="240" w:lineRule="auto"/>
        <w:rPr>
          <w:szCs w:val="21"/>
        </w:rPr>
      </w:pPr>
    </w:p>
    <w:p w14:paraId="05D860AD" w14:textId="33886799" w:rsidR="00597F40" w:rsidRPr="007A6FC8" w:rsidRDefault="007A6FC8" w:rsidP="003F3A19">
      <w:pPr>
        <w:keepNext w:val="0"/>
        <w:tabs>
          <w:tab w:val="left" w:pos="1560"/>
        </w:tabs>
        <w:spacing w:line="240" w:lineRule="auto"/>
        <w:rPr>
          <w:szCs w:val="21"/>
        </w:rPr>
      </w:pPr>
      <w:r w:rsidRPr="007A6FC8">
        <w:rPr>
          <w:szCs w:val="21"/>
        </w:rPr>
        <w:t xml:space="preserve">Les casiers de séchage seront </w:t>
      </w:r>
      <w:r w:rsidR="00DC244F" w:rsidRPr="007A6FC8">
        <w:rPr>
          <w:szCs w:val="21"/>
        </w:rPr>
        <w:t>construits</w:t>
      </w:r>
      <w:r w:rsidRPr="007A6FC8">
        <w:rPr>
          <w:szCs w:val="21"/>
        </w:rPr>
        <w:t xml:space="preserve"> en déblai-remblai.</w:t>
      </w:r>
    </w:p>
    <w:p w14:paraId="0E9EB3FF" w14:textId="77777777" w:rsidR="007A6FC8" w:rsidRDefault="007A6FC8" w:rsidP="003F3A19">
      <w:pPr>
        <w:keepNext w:val="0"/>
        <w:spacing w:line="240" w:lineRule="auto"/>
        <w:rPr>
          <w:rFonts w:cs="Arial"/>
        </w:rPr>
      </w:pPr>
      <w:r w:rsidRPr="007A6FC8">
        <w:rPr>
          <w:rFonts w:cs="Arial"/>
        </w:rPr>
        <w:t>Une géomembrane, entourée d’un géotextile de protection, sera mise en place sur toute la surface des lits, talus inclus. La géomembrane est en PEHD, d’une épaisseur minimale de 1,5 mm. Elle possédera impérativement la certification ASQUAL. Elle sera ancrée de 40 cm sous le niveau de la voirie (cf. figure ci-après). Le géotextile sera de type 200 g/m², avec une épaisseur minimale de 2 mm. Il aura un rôle d’anti-poinçonnement avec une résistance au poinçonnement supérieure à 1 KN.</w:t>
      </w:r>
    </w:p>
    <w:p w14:paraId="796BE545" w14:textId="77777777" w:rsidR="007A6FC8" w:rsidRPr="00762DF4" w:rsidRDefault="007A6FC8" w:rsidP="003F3A19">
      <w:pPr>
        <w:pStyle w:val="Lgende"/>
        <w:keepNext w:val="0"/>
        <w:spacing w:before="120" w:line="240" w:lineRule="auto"/>
        <w:rPr>
          <w:rFonts w:ascii="Roboto" w:hAnsi="Roboto" w:cs="Arial"/>
          <w:szCs w:val="22"/>
          <w:u w:val="single"/>
        </w:rPr>
      </w:pPr>
      <w:r w:rsidRPr="00762DF4">
        <w:rPr>
          <w:rFonts w:ascii="Roboto" w:hAnsi="Roboto" w:cs="Arial"/>
          <w:szCs w:val="22"/>
          <w:u w:val="single"/>
        </w:rPr>
        <w:t>Schéma de principe de l’ancrage de géomembrane</w:t>
      </w:r>
    </w:p>
    <w:p w14:paraId="3B478BA4" w14:textId="77777777" w:rsidR="007A6FC8" w:rsidRPr="00762DF4" w:rsidRDefault="007A6FC8" w:rsidP="003F3A19">
      <w:pPr>
        <w:keepNext w:val="0"/>
        <w:spacing w:line="240" w:lineRule="auto"/>
        <w:jc w:val="center"/>
        <w:rPr>
          <w:rFonts w:ascii="Roboto" w:hAnsi="Roboto" w:cs="Arial"/>
        </w:rPr>
      </w:pPr>
      <w:r w:rsidRPr="00762DF4">
        <w:rPr>
          <w:rFonts w:ascii="Roboto" w:hAnsi="Roboto" w:cs="Arial"/>
          <w:noProof/>
          <w:bdr w:val="single" w:sz="12" w:space="0" w:color="auto"/>
        </w:rPr>
        <w:lastRenderedPageBreak/>
        <w:drawing>
          <wp:inline distT="0" distB="0" distL="0" distR="0" wp14:anchorId="2E8F83E7" wp14:editId="52C41127">
            <wp:extent cx="4465486" cy="2142756"/>
            <wp:effectExtent l="19050" t="0" r="0" b="0"/>
            <wp:docPr id="36" name="Imag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
                    <a:srcRect/>
                    <a:stretch>
                      <a:fillRect/>
                    </a:stretch>
                  </pic:blipFill>
                  <pic:spPr bwMode="auto">
                    <a:xfrm>
                      <a:off x="0" y="0"/>
                      <a:ext cx="4475421" cy="2147523"/>
                    </a:xfrm>
                    <a:prstGeom prst="rect">
                      <a:avLst/>
                    </a:prstGeom>
                    <a:noFill/>
                    <a:ln w="9525">
                      <a:noFill/>
                      <a:miter lim="800000"/>
                      <a:headEnd/>
                      <a:tailEnd/>
                    </a:ln>
                  </pic:spPr>
                </pic:pic>
              </a:graphicData>
            </a:graphic>
          </wp:inline>
        </w:drawing>
      </w:r>
    </w:p>
    <w:p w14:paraId="42C4EAEB" w14:textId="77777777" w:rsidR="007A6FC8" w:rsidRPr="00762DF4" w:rsidRDefault="007A6FC8" w:rsidP="003F3A19">
      <w:pPr>
        <w:keepNext w:val="0"/>
        <w:spacing w:line="240" w:lineRule="auto"/>
        <w:jc w:val="center"/>
        <w:rPr>
          <w:rFonts w:ascii="Roboto" w:hAnsi="Roboto" w:cs="Arial"/>
        </w:rPr>
      </w:pPr>
    </w:p>
    <w:p w14:paraId="0251E614" w14:textId="77777777" w:rsidR="007A6FC8" w:rsidRDefault="007A6FC8" w:rsidP="003F3A19">
      <w:pPr>
        <w:keepNext w:val="0"/>
        <w:spacing w:line="240" w:lineRule="auto"/>
        <w:rPr>
          <w:rFonts w:cs="Arial"/>
        </w:rPr>
      </w:pPr>
      <w:r w:rsidRPr="007A6FC8">
        <w:rPr>
          <w:rFonts w:cs="Arial"/>
        </w:rPr>
        <w:t>Des cloisons permettront de séparer les 3 cellules de filtration. Elles seront réalisées en plaques de béton préfabriqué d’une épaisseur minimum de 10 cm et reposeront sur des supports en béton.</w:t>
      </w:r>
    </w:p>
    <w:p w14:paraId="7FDFA8CA" w14:textId="77777777" w:rsidR="00CE5AD0" w:rsidRDefault="00CE5AD0" w:rsidP="003F3A19">
      <w:pPr>
        <w:keepNext w:val="0"/>
        <w:spacing w:line="240" w:lineRule="auto"/>
        <w:rPr>
          <w:rFonts w:cs="Arial"/>
        </w:rPr>
      </w:pPr>
    </w:p>
    <w:p w14:paraId="44CA7915" w14:textId="77777777" w:rsidR="00CE5AD0" w:rsidRDefault="00CE5AD0" w:rsidP="003F3A19">
      <w:pPr>
        <w:keepNext w:val="0"/>
        <w:spacing w:line="240" w:lineRule="auto"/>
        <w:rPr>
          <w:rFonts w:cs="Arial"/>
        </w:rPr>
      </w:pPr>
    </w:p>
    <w:p w14:paraId="1580CC7C" w14:textId="77777777" w:rsidR="00CE5AD0" w:rsidRDefault="00CE5AD0" w:rsidP="003F3A19">
      <w:pPr>
        <w:keepNext w:val="0"/>
        <w:spacing w:line="240" w:lineRule="auto"/>
        <w:rPr>
          <w:rFonts w:cs="Arial"/>
        </w:rPr>
      </w:pPr>
    </w:p>
    <w:p w14:paraId="46FE5972" w14:textId="77777777" w:rsidR="00CE5AD0" w:rsidRDefault="00CE5AD0" w:rsidP="003F3A19">
      <w:pPr>
        <w:keepNext w:val="0"/>
        <w:spacing w:line="240" w:lineRule="auto"/>
        <w:rPr>
          <w:rFonts w:cs="Arial"/>
        </w:rPr>
      </w:pPr>
    </w:p>
    <w:p w14:paraId="543513A3" w14:textId="77777777" w:rsidR="00CE5AD0" w:rsidRDefault="00CE5AD0" w:rsidP="003F3A19">
      <w:pPr>
        <w:keepNext w:val="0"/>
        <w:spacing w:line="240" w:lineRule="auto"/>
        <w:rPr>
          <w:rFonts w:cs="Arial"/>
        </w:rPr>
      </w:pPr>
    </w:p>
    <w:p w14:paraId="79C84167" w14:textId="77777777" w:rsidR="00CE5AD0" w:rsidRDefault="00CE5AD0" w:rsidP="003F3A19">
      <w:pPr>
        <w:keepNext w:val="0"/>
        <w:spacing w:line="240" w:lineRule="auto"/>
        <w:rPr>
          <w:rFonts w:cs="Arial"/>
        </w:rPr>
      </w:pPr>
    </w:p>
    <w:p w14:paraId="1F7080DD" w14:textId="77777777" w:rsidR="00CE5AD0" w:rsidRDefault="00CE5AD0" w:rsidP="003F3A19">
      <w:pPr>
        <w:keepNext w:val="0"/>
        <w:spacing w:line="240" w:lineRule="auto"/>
        <w:rPr>
          <w:rFonts w:cs="Arial"/>
        </w:rPr>
      </w:pPr>
    </w:p>
    <w:p w14:paraId="06309170" w14:textId="77777777" w:rsidR="00CE5AD0" w:rsidRPr="007A6FC8" w:rsidRDefault="00CE5AD0" w:rsidP="003F3A19">
      <w:pPr>
        <w:keepNext w:val="0"/>
        <w:spacing w:line="240" w:lineRule="auto"/>
        <w:rPr>
          <w:rFonts w:cs="Arial"/>
        </w:rPr>
      </w:pPr>
    </w:p>
    <w:p w14:paraId="1AF42DA3" w14:textId="77777777" w:rsidR="007A6FC8" w:rsidRPr="00762DF4" w:rsidRDefault="007A6FC8" w:rsidP="003F3A19">
      <w:pPr>
        <w:pStyle w:val="Lgende"/>
        <w:keepNext w:val="0"/>
        <w:spacing w:before="120" w:line="240" w:lineRule="auto"/>
        <w:rPr>
          <w:rFonts w:ascii="Roboto" w:hAnsi="Roboto" w:cs="Arial"/>
          <w:szCs w:val="22"/>
          <w:u w:val="single"/>
        </w:rPr>
      </w:pPr>
      <w:r w:rsidRPr="00762DF4">
        <w:rPr>
          <w:rFonts w:ascii="Roboto" w:hAnsi="Roboto" w:cs="Arial"/>
          <w:szCs w:val="22"/>
          <w:u w:val="single"/>
        </w:rPr>
        <w:t>Exemple de plaques en béton préfabriqué et supports en béton</w:t>
      </w:r>
    </w:p>
    <w:p w14:paraId="24878BAD" w14:textId="77777777" w:rsidR="007A6FC8" w:rsidRPr="00762DF4" w:rsidRDefault="007A6FC8" w:rsidP="003F3A19">
      <w:pPr>
        <w:keepNext w:val="0"/>
        <w:spacing w:line="240" w:lineRule="auto"/>
        <w:jc w:val="center"/>
        <w:rPr>
          <w:rFonts w:ascii="Roboto" w:hAnsi="Roboto" w:cs="Arial"/>
        </w:rPr>
      </w:pPr>
      <w:r w:rsidRPr="00762DF4">
        <w:rPr>
          <w:rFonts w:ascii="Roboto" w:hAnsi="Roboto" w:cs="Arial"/>
          <w:noProof/>
        </w:rPr>
        <w:drawing>
          <wp:inline distT="0" distB="0" distL="0" distR="0" wp14:anchorId="46D2F603" wp14:editId="263499B2">
            <wp:extent cx="4743781" cy="1954529"/>
            <wp:effectExtent l="1905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srcRect/>
                    <a:stretch>
                      <a:fillRect/>
                    </a:stretch>
                  </pic:blipFill>
                  <pic:spPr bwMode="auto">
                    <a:xfrm>
                      <a:off x="0" y="0"/>
                      <a:ext cx="4757909" cy="1960350"/>
                    </a:xfrm>
                    <a:prstGeom prst="rect">
                      <a:avLst/>
                    </a:prstGeom>
                    <a:noFill/>
                    <a:ln w="9525">
                      <a:noFill/>
                      <a:miter lim="800000"/>
                      <a:headEnd/>
                      <a:tailEnd/>
                    </a:ln>
                  </pic:spPr>
                </pic:pic>
              </a:graphicData>
            </a:graphic>
          </wp:inline>
        </w:drawing>
      </w:r>
    </w:p>
    <w:p w14:paraId="7F0644EF" w14:textId="77777777" w:rsidR="007A6FC8" w:rsidRPr="007A6FC8" w:rsidRDefault="007A6FC8" w:rsidP="003F3A19">
      <w:pPr>
        <w:keepNext w:val="0"/>
        <w:spacing w:line="240" w:lineRule="auto"/>
        <w:rPr>
          <w:rFonts w:cs="Arial"/>
        </w:rPr>
      </w:pPr>
      <w:r w:rsidRPr="007A6FC8">
        <w:rPr>
          <w:rFonts w:cs="Arial"/>
        </w:rPr>
        <w:t xml:space="preserve">Les plaques seront ancrées au minimum de 30 cm sous les matériaux filtrants et dépasseront de 30 cm. </w:t>
      </w:r>
    </w:p>
    <w:p w14:paraId="3C2A88AD" w14:textId="77777777" w:rsidR="007A6FC8" w:rsidRDefault="007A6FC8" w:rsidP="003F3A19">
      <w:pPr>
        <w:keepNext w:val="0"/>
        <w:spacing w:line="240" w:lineRule="auto"/>
      </w:pPr>
      <w:r>
        <w:t>Le filtre est constitué de couches de graviers de granulométrie croissante du haut vers le bas (ces éléments pourront être ajustés par l’entrepreneur tout en respectant la hauteur minimale définie précédemment) :</w:t>
      </w:r>
    </w:p>
    <w:p w14:paraId="46CA3BE0" w14:textId="09326ED5" w:rsidR="007A6FC8" w:rsidRDefault="007A6FC8" w:rsidP="003F3A19">
      <w:pPr>
        <w:keepNext w:val="0"/>
        <w:spacing w:line="240" w:lineRule="auto"/>
        <w:ind w:left="709" w:firstLine="567"/>
      </w:pPr>
      <w:r>
        <w:t>•</w:t>
      </w:r>
      <w:r>
        <w:tab/>
      </w:r>
      <w:r w:rsidR="008105BB">
        <w:t>1</w:t>
      </w:r>
      <w:r>
        <w:t>5 cm de galet drainant 15/30 à 30/60 ;</w:t>
      </w:r>
    </w:p>
    <w:p w14:paraId="5767E7DA" w14:textId="77777777" w:rsidR="007A6FC8" w:rsidRDefault="007A6FC8" w:rsidP="003F3A19">
      <w:pPr>
        <w:keepNext w:val="0"/>
        <w:spacing w:line="240" w:lineRule="auto"/>
        <w:ind w:left="709" w:firstLine="567"/>
      </w:pPr>
      <w:r>
        <w:t>•</w:t>
      </w:r>
      <w:r>
        <w:tab/>
        <w:t>10 cm de graviers de transition 5/15 ;</w:t>
      </w:r>
    </w:p>
    <w:p w14:paraId="48366A1D" w14:textId="517D8B00" w:rsidR="007A6FC8" w:rsidRDefault="007A6FC8" w:rsidP="003F3A19">
      <w:pPr>
        <w:keepNext w:val="0"/>
        <w:spacing w:line="240" w:lineRule="auto"/>
        <w:ind w:left="709" w:firstLine="567"/>
      </w:pPr>
      <w:r>
        <w:t>•</w:t>
      </w:r>
      <w:r>
        <w:tab/>
        <w:t>25 cm de gravillons 2/4 à 3/6 mm ;</w:t>
      </w:r>
    </w:p>
    <w:p w14:paraId="6A91C528" w14:textId="5D003578" w:rsidR="007A6FC8" w:rsidRDefault="007A6FC8" w:rsidP="003F3A19">
      <w:pPr>
        <w:keepNext w:val="0"/>
        <w:spacing w:line="240" w:lineRule="auto"/>
        <w:ind w:left="709" w:firstLine="567"/>
      </w:pPr>
      <w:r>
        <w:t>•</w:t>
      </w:r>
      <w:r>
        <w:tab/>
      </w:r>
      <w:r w:rsidR="008105BB">
        <w:t>10</w:t>
      </w:r>
      <w:r>
        <w:t xml:space="preserve"> cm de sable</w:t>
      </w:r>
      <w:r w:rsidRPr="00A5120A">
        <w:t xml:space="preserve"> </w:t>
      </w:r>
      <w:r>
        <w:t>grossier (caractérisé par : 0,2 ≤ d10 ≤ 0,4 mm, 4 ≤ CU ≤ 5).</w:t>
      </w:r>
    </w:p>
    <w:p w14:paraId="75457B93" w14:textId="77777777" w:rsidR="007A6FC8" w:rsidRDefault="007A6FC8" w:rsidP="003F3A19">
      <w:pPr>
        <w:keepNext w:val="0"/>
        <w:spacing w:line="240" w:lineRule="auto"/>
      </w:pPr>
    </w:p>
    <w:p w14:paraId="05A2B3C3" w14:textId="584A517F" w:rsidR="007A6FC8" w:rsidRDefault="007A6FC8" w:rsidP="003F3A19">
      <w:pPr>
        <w:keepNext w:val="0"/>
        <w:spacing w:line="240" w:lineRule="auto"/>
      </w:pPr>
      <w:r>
        <w:t>La granulométrie de la couche de transition est définie à partir de la granulométrie de la couche fine supérieure pour éviter toute migration d’éléments fins dans la couche plus grossière. On retiendra la règle suivante : d</w:t>
      </w:r>
      <w:r w:rsidRPr="00A5120A">
        <w:rPr>
          <w:vertAlign w:val="subscript"/>
        </w:rPr>
        <w:t xml:space="preserve">15 </w:t>
      </w:r>
      <w:r>
        <w:t>Transition ≤ 5 * d</w:t>
      </w:r>
      <w:r w:rsidRPr="00A5120A">
        <w:rPr>
          <w:vertAlign w:val="subscript"/>
        </w:rPr>
        <w:t>85</w:t>
      </w:r>
      <w:r>
        <w:t xml:space="preserve"> Couche Supérieure.</w:t>
      </w:r>
    </w:p>
    <w:p w14:paraId="4DD6EEF8" w14:textId="77777777" w:rsidR="007A6FC8" w:rsidRDefault="007A6FC8" w:rsidP="003F3A19">
      <w:pPr>
        <w:keepNext w:val="0"/>
        <w:spacing w:line="240" w:lineRule="auto"/>
      </w:pPr>
    </w:p>
    <w:p w14:paraId="499A8399" w14:textId="449D5F6E" w:rsidR="007A6FC8" w:rsidRDefault="007A6FC8" w:rsidP="003F3A19">
      <w:pPr>
        <w:keepNext w:val="0"/>
        <w:spacing w:line="240" w:lineRule="auto"/>
      </w:pPr>
      <w:r>
        <w:t>La hauteur totale minimale de matériaux filtrants est donc de 60 cm. Une hauteur de 80 cm est prévue pour le stockage des boues, ainsi que 3 cm de revanche. On obtient donc une hauteur globale minimale du fond de bassin des casiers de 1,</w:t>
      </w:r>
      <w:r w:rsidR="008105BB">
        <w:t>7</w:t>
      </w:r>
      <w:r>
        <w:t xml:space="preserve"> m.</w:t>
      </w:r>
    </w:p>
    <w:p w14:paraId="47B766D0" w14:textId="77777777" w:rsidR="007A6FC8" w:rsidRDefault="007A6FC8" w:rsidP="003F3A19">
      <w:pPr>
        <w:keepNext w:val="0"/>
        <w:spacing w:line="240" w:lineRule="auto"/>
      </w:pPr>
      <w:r>
        <w:t>Les matériaux doivent impérativement être lavés, avant leur mise en œuvre dans les lits, pour limiter la présence de fines.</w:t>
      </w:r>
    </w:p>
    <w:p w14:paraId="61F0186C" w14:textId="77777777" w:rsidR="007A6FC8" w:rsidRDefault="007A6FC8" w:rsidP="003F3A19">
      <w:pPr>
        <w:keepNext w:val="0"/>
        <w:spacing w:line="240" w:lineRule="auto"/>
      </w:pPr>
    </w:p>
    <w:p w14:paraId="52E5BF6D" w14:textId="77777777" w:rsidR="007A6FC8" w:rsidRDefault="007A6FC8" w:rsidP="003F3A19">
      <w:pPr>
        <w:keepNext w:val="0"/>
        <w:spacing w:line="240" w:lineRule="auto"/>
      </w:pPr>
      <w:r>
        <w:lastRenderedPageBreak/>
        <w:t>La densité des roseaux sera de 4 unités / m². Les roseaux sont de type phragmites australis. Au moment de la plantation les roseaux sont âgés d’au moins 1 an et demi en pot de 0,5 litres (ce qui correspond à des plants dont les tiges dépassent 40 cm).</w:t>
      </w:r>
      <w:r w:rsidRPr="007C0812">
        <w:t xml:space="preserve"> </w:t>
      </w:r>
      <w:r>
        <w:t>L’objectif étant d’avoir des racines et rhizomes bien développés, et 5 à 10 tiges d’une quarantaine de centimètres par pots.</w:t>
      </w:r>
    </w:p>
    <w:p w14:paraId="52ED8A6B" w14:textId="77777777" w:rsidR="007A6FC8" w:rsidRDefault="007A6FC8" w:rsidP="003F3A19">
      <w:pPr>
        <w:keepNext w:val="0"/>
        <w:spacing w:line="240" w:lineRule="auto"/>
      </w:pPr>
    </w:p>
    <w:p w14:paraId="7DE41232" w14:textId="77777777" w:rsidR="007A6FC8" w:rsidRPr="00F757FF" w:rsidRDefault="007A6FC8" w:rsidP="003F3A19">
      <w:pPr>
        <w:keepNext w:val="0"/>
        <w:tabs>
          <w:tab w:val="left" w:pos="1560"/>
        </w:tabs>
        <w:spacing w:line="240" w:lineRule="auto"/>
        <w:rPr>
          <w:b/>
          <w:color w:val="FF0000"/>
          <w:szCs w:val="21"/>
        </w:rPr>
      </w:pPr>
      <w:r w:rsidRPr="00F757FF">
        <w:rPr>
          <w:b/>
          <w:color w:val="FF0000"/>
          <w:szCs w:val="21"/>
        </w:rPr>
        <w:t xml:space="preserve">L’attention du candidat est portée sur le fait que la date de plantation des roseaux sera à définir en fonction </w:t>
      </w:r>
      <w:r>
        <w:rPr>
          <w:b/>
          <w:color w:val="FF0000"/>
          <w:szCs w:val="21"/>
        </w:rPr>
        <w:t>de la période de l’année et conformément aux préconisations du guide de l’ONEMA</w:t>
      </w:r>
      <w:r w:rsidRPr="00F757FF">
        <w:rPr>
          <w:b/>
          <w:color w:val="FF0000"/>
          <w:szCs w:val="21"/>
        </w:rPr>
        <w:t xml:space="preserve">. Le prestataire devra se rendre disponible pour réaliser cette plantation au moment opportun validé par le maître d’ouvrage et le maitre d’œuvre, même si cette prestation est à prévoir ultérieurement une fois </w:t>
      </w:r>
      <w:r>
        <w:rPr>
          <w:b/>
          <w:color w:val="FF0000"/>
          <w:szCs w:val="21"/>
        </w:rPr>
        <w:t>le constat d’achèvement de la construction notifié</w:t>
      </w:r>
      <w:r w:rsidRPr="00F757FF">
        <w:rPr>
          <w:b/>
          <w:color w:val="FF0000"/>
          <w:szCs w:val="21"/>
        </w:rPr>
        <w:t>.</w:t>
      </w:r>
    </w:p>
    <w:p w14:paraId="319AF483" w14:textId="77777777" w:rsidR="007A6FC8" w:rsidRPr="00F757FF" w:rsidRDefault="007A6FC8" w:rsidP="003F3A19">
      <w:pPr>
        <w:keepNext w:val="0"/>
        <w:tabs>
          <w:tab w:val="left" w:pos="1560"/>
        </w:tabs>
        <w:spacing w:line="240" w:lineRule="auto"/>
        <w:rPr>
          <w:szCs w:val="21"/>
        </w:rPr>
      </w:pPr>
    </w:p>
    <w:p w14:paraId="20A3123E" w14:textId="071F2323" w:rsidR="007A6FC8" w:rsidRDefault="007A6FC8" w:rsidP="003F3A19">
      <w:pPr>
        <w:keepNext w:val="0"/>
        <w:tabs>
          <w:tab w:val="left" w:pos="1560"/>
        </w:tabs>
        <w:spacing w:line="240" w:lineRule="auto"/>
      </w:pPr>
      <w:r>
        <w:t>Les drains au fond de l’ouvrage utilisés pour la récupération du filtrat seront en D110 ou 125 mm puis D200 mm. Les drains</w:t>
      </w:r>
      <w:r w:rsidR="008105BB">
        <w:t>, en PVC CR8,</w:t>
      </w:r>
      <w:r>
        <w:t xml:space="preserve"> sont entaillés de fentes de 1 cm de large </w:t>
      </w:r>
      <w:r w:rsidR="00CE5AD0">
        <w:t xml:space="preserve">et </w:t>
      </w:r>
      <w:r>
        <w:t>espacés de 10 cm : les unes tournées vers le bas permettent l’évacuation des percolats, les autres tournées vers le haut assurent la diffusion de l’air dans le massif. La densité de drains rapportée à la surface doit être supérieure à 0,25 m linéaire de drain/m</w:t>
      </w:r>
      <w:r w:rsidRPr="001F2B9D">
        <w:rPr>
          <w:vertAlign w:val="superscript"/>
        </w:rPr>
        <w:t>2</w:t>
      </w:r>
      <w:r>
        <w:t>.</w:t>
      </w:r>
    </w:p>
    <w:p w14:paraId="2AFFA765" w14:textId="77777777" w:rsidR="007A6FC8" w:rsidRDefault="007A6FC8" w:rsidP="003F3A19">
      <w:pPr>
        <w:keepNext w:val="0"/>
        <w:tabs>
          <w:tab w:val="left" w:pos="1560"/>
        </w:tabs>
        <w:spacing w:line="240" w:lineRule="auto"/>
      </w:pPr>
    </w:p>
    <w:p w14:paraId="2CC5A37C" w14:textId="77777777" w:rsidR="007A6FC8" w:rsidRPr="00660105" w:rsidRDefault="007A6FC8" w:rsidP="003F3A19">
      <w:pPr>
        <w:keepNext w:val="0"/>
        <w:tabs>
          <w:tab w:val="left" w:pos="1560"/>
        </w:tabs>
        <w:spacing w:line="240" w:lineRule="auto"/>
        <w:rPr>
          <w:rFonts w:cs="CronosPro-Regular"/>
          <w:color w:val="000000"/>
          <w:szCs w:val="21"/>
        </w:rPr>
      </w:pPr>
      <w:r w:rsidRPr="00660105">
        <w:rPr>
          <w:rFonts w:cs="CronosPro-Regular"/>
          <w:color w:val="000000"/>
          <w:szCs w:val="21"/>
        </w:rPr>
        <w:t xml:space="preserve">Les </w:t>
      </w:r>
      <w:r w:rsidRPr="00660105">
        <w:rPr>
          <w:rFonts w:cs="CronosPro-Bold"/>
          <w:b/>
          <w:bCs/>
          <w:color w:val="000000"/>
          <w:szCs w:val="21"/>
        </w:rPr>
        <w:t>drains rejoi</w:t>
      </w:r>
      <w:r>
        <w:rPr>
          <w:rFonts w:cs="CronosPro-Bold"/>
          <w:b/>
          <w:bCs/>
          <w:color w:val="000000"/>
          <w:szCs w:val="21"/>
        </w:rPr>
        <w:t>ndront</w:t>
      </w:r>
      <w:r w:rsidRPr="00660105">
        <w:rPr>
          <w:rFonts w:cs="CronosPro-Bold"/>
          <w:b/>
          <w:bCs/>
          <w:color w:val="000000"/>
          <w:szCs w:val="21"/>
        </w:rPr>
        <w:t xml:space="preserve"> un regard de visite </w:t>
      </w:r>
      <w:r w:rsidRPr="00660105">
        <w:rPr>
          <w:rFonts w:cs="CronosPro-Regular"/>
          <w:color w:val="000000"/>
          <w:szCs w:val="21"/>
        </w:rPr>
        <w:t>pour permettre un éventuel curage pour l’exploitation si nécessaire.</w:t>
      </w:r>
      <w:r>
        <w:rPr>
          <w:rFonts w:cs="CronosPro-Regular"/>
          <w:color w:val="000000"/>
          <w:szCs w:val="21"/>
        </w:rPr>
        <w:t xml:space="preserve"> </w:t>
      </w:r>
      <w:r>
        <w:t>Afin d’assurer un drainage rapide des percolats une pente minimale de 0,5 % est nécessaire en fond de filtre. La nécessaire horizontalité de la surface est rattrapée lors de la mise en place de la couche drainante. Les drains sont entaillés de fente de 1 cm de large disposés en quinquonce tous les 10 cm.</w:t>
      </w:r>
    </w:p>
    <w:p w14:paraId="351DA510" w14:textId="54D9E005" w:rsidR="007A6FC8" w:rsidRDefault="007A6FC8" w:rsidP="003F3A19">
      <w:pPr>
        <w:keepNext w:val="0"/>
        <w:tabs>
          <w:tab w:val="left" w:pos="1560"/>
        </w:tabs>
        <w:spacing w:line="240" w:lineRule="auto"/>
        <w:rPr>
          <w:rFonts w:cs="CronosPro-Regular"/>
          <w:color w:val="000000"/>
          <w:szCs w:val="21"/>
        </w:rPr>
      </w:pPr>
      <w:r w:rsidRPr="005C041D">
        <w:rPr>
          <w:rFonts w:cs="CronosPro-Regular"/>
          <w:color w:val="000000"/>
          <w:szCs w:val="21"/>
        </w:rPr>
        <w:t xml:space="preserve">Des cheminées d’aération avec chapeau de protection PVC </w:t>
      </w:r>
      <w:r>
        <w:rPr>
          <w:rFonts w:cs="CronosPro-Regular"/>
          <w:color w:val="000000"/>
          <w:szCs w:val="21"/>
        </w:rPr>
        <w:t xml:space="preserve">anti-UV </w:t>
      </w:r>
      <w:r w:rsidRPr="005C041D">
        <w:rPr>
          <w:rFonts w:cs="CronosPro-Regular"/>
          <w:color w:val="000000"/>
          <w:szCs w:val="21"/>
        </w:rPr>
        <w:t>sont prévues à l’extrémité de chaque drain.</w:t>
      </w:r>
    </w:p>
    <w:p w14:paraId="4D52288F" w14:textId="77777777" w:rsidR="007A6FC8" w:rsidRDefault="007A6FC8" w:rsidP="003F3A19">
      <w:pPr>
        <w:keepNext w:val="0"/>
        <w:tabs>
          <w:tab w:val="left" w:pos="1560"/>
        </w:tabs>
        <w:spacing w:line="240" w:lineRule="auto"/>
        <w:rPr>
          <w:rFonts w:cs="CronosPro-Regular"/>
          <w:color w:val="000000"/>
          <w:szCs w:val="21"/>
        </w:rPr>
      </w:pPr>
    </w:p>
    <w:p w14:paraId="5C869345" w14:textId="77777777" w:rsidR="008105BB" w:rsidRPr="00576BD5" w:rsidRDefault="008105BB" w:rsidP="00364524">
      <w:pPr>
        <w:pStyle w:val="Titre3"/>
        <w:numPr>
          <w:ilvl w:val="0"/>
          <w:numId w:val="104"/>
        </w:numPr>
        <w:tabs>
          <w:tab w:val="left" w:pos="1560"/>
        </w:tabs>
        <w:spacing w:before="120" w:after="120" w:line="240" w:lineRule="auto"/>
        <w:rPr>
          <w:rFonts w:ascii="Roboto Light" w:hAnsi="Roboto Light"/>
          <w:lang w:eastAsia="en-US"/>
        </w:rPr>
      </w:pPr>
      <w:bookmarkStart w:id="415" w:name="_Toc191900492"/>
      <w:r w:rsidRPr="00576BD5">
        <w:rPr>
          <w:rFonts w:ascii="Roboto Light" w:hAnsi="Roboto Light"/>
          <w:lang w:eastAsia="en-US"/>
        </w:rPr>
        <w:t>Gestion des phases d’alimentation des lits</w:t>
      </w:r>
      <w:bookmarkEnd w:id="415"/>
    </w:p>
    <w:p w14:paraId="31CCA013" w14:textId="14C9DA80" w:rsidR="008105BB" w:rsidRDefault="008105BB" w:rsidP="003F3A19">
      <w:pPr>
        <w:keepNext w:val="0"/>
        <w:spacing w:line="240" w:lineRule="auto"/>
      </w:pPr>
      <w:r>
        <w:t xml:space="preserve">L’alternance de l’alimentation des lits se fera par un jeu de 6 vannes </w:t>
      </w:r>
      <w:r w:rsidR="00F74514">
        <w:t>électriques</w:t>
      </w:r>
      <w:r w:rsidR="00CE5AD0">
        <w:t xml:space="preserve"> ou pneumatiques</w:t>
      </w:r>
      <w:r>
        <w:t xml:space="preserve"> positionnées en regards, accessibles pour les opérations de maintenance. Les vannes sont situées à proximité de</w:t>
      </w:r>
      <w:r w:rsidR="00F74514">
        <w:t xml:space="preserve"> chaque</w:t>
      </w:r>
      <w:r>
        <w:t xml:space="preserve"> lit.</w:t>
      </w:r>
    </w:p>
    <w:p w14:paraId="1225C2DC" w14:textId="77777777" w:rsidR="008105BB" w:rsidRDefault="008105BB" w:rsidP="003F3A19">
      <w:pPr>
        <w:keepNext w:val="0"/>
        <w:spacing w:line="240" w:lineRule="auto"/>
      </w:pPr>
    </w:p>
    <w:p w14:paraId="4DB1301D" w14:textId="77777777" w:rsidR="008105BB" w:rsidRDefault="008105BB" w:rsidP="003F3A19">
      <w:pPr>
        <w:keepNext w:val="0"/>
        <w:spacing w:line="240" w:lineRule="auto"/>
      </w:pPr>
      <w:r>
        <w:t xml:space="preserve">La gestion de l’alimentation des lits est une phase clé du bon fonctionnement des ouvrages sur le long terme. L’entrepreneur précisera dans son offre la gestion envisagée pour les différentes étapes de vies des LSPR. </w:t>
      </w:r>
      <w:r w:rsidRPr="007C0812">
        <w:rPr>
          <w:b/>
          <w:color w:val="FF0000"/>
        </w:rPr>
        <w:t>Le respect du phasage de l’alimentation progressive et la mise en service est</w:t>
      </w:r>
      <w:r>
        <w:t xml:space="preserve"> </w:t>
      </w:r>
      <w:r w:rsidRPr="007C0812">
        <w:rPr>
          <w:b/>
          <w:color w:val="FF0000"/>
        </w:rPr>
        <w:t>un élément clé du bon fonctionnement futur. Toutes les étapes devront être scrupuleusement définies et respectées</w:t>
      </w:r>
      <w:r>
        <w:t>.</w:t>
      </w:r>
      <w:r w:rsidRPr="007C0812">
        <w:t xml:space="preserve"> </w:t>
      </w:r>
      <w:r>
        <w:t>Les principes suivants seront respectés (conformément aux préconisations du guide de dimensionnement et de gestion de l’IRSTEA et l’ONEMA :</w:t>
      </w:r>
    </w:p>
    <w:p w14:paraId="218F993C" w14:textId="77777777" w:rsidR="008105BB" w:rsidRDefault="008105BB" w:rsidP="003F3A19">
      <w:pPr>
        <w:pStyle w:val="Paragraphedeliste"/>
        <w:keepNext w:val="0"/>
        <w:spacing w:line="240" w:lineRule="auto"/>
        <w:ind w:hanging="357"/>
      </w:pPr>
      <w:r>
        <w:t xml:space="preserve">Au démarrage, prévision d’une </w:t>
      </w:r>
      <w:r w:rsidRPr="00FE7223">
        <w:rPr>
          <w:b/>
        </w:rPr>
        <w:t>phase d’acclimatation</w:t>
      </w:r>
      <w:r>
        <w:t xml:space="preserve">, sans alimentation de boues avec par exemple une mise en charge des lits avec de l’eau de sortie STEP pendant 1 à 2 mois (avec renouvellement de l’ordre de 10 cm par semaine) ou par arrosage régulier ; </w:t>
      </w:r>
    </w:p>
    <w:p w14:paraId="1CF65E54" w14:textId="77777777" w:rsidR="008105BB" w:rsidRDefault="008105BB" w:rsidP="003F3A19">
      <w:pPr>
        <w:pStyle w:val="Paragraphedeliste"/>
        <w:keepNext w:val="0"/>
        <w:spacing w:line="240" w:lineRule="auto"/>
        <w:ind w:hanging="357"/>
      </w:pPr>
      <w:r>
        <w:t xml:space="preserve">En </w:t>
      </w:r>
      <w:r w:rsidRPr="00FE7223">
        <w:rPr>
          <w:b/>
        </w:rPr>
        <w:t>phase de démarrage</w:t>
      </w:r>
      <w:r>
        <w:t>, application d’une montée en charge progressive :</w:t>
      </w:r>
    </w:p>
    <w:p w14:paraId="328D7397" w14:textId="4BAFC66B" w:rsidR="008105BB" w:rsidRDefault="008105BB" w:rsidP="00364524">
      <w:pPr>
        <w:pStyle w:val="Paragraphedeliste"/>
        <w:keepNext w:val="0"/>
        <w:numPr>
          <w:ilvl w:val="0"/>
          <w:numId w:val="78"/>
        </w:numPr>
        <w:spacing w:line="240" w:lineRule="auto"/>
        <w:ind w:left="1843" w:hanging="357"/>
      </w:pPr>
      <w:r>
        <w:t>Pour une plantation en hiver (</w:t>
      </w:r>
      <w:r w:rsidR="00DC244F">
        <w:t>d’octobre</w:t>
      </w:r>
      <w:r>
        <w:t xml:space="preserve"> à février en dehors de périodes de gel) les alimentations ne débutent qu’au mois d’avril à 10 kg MS.m-2 .an -1, ensuite la charge augmente progressivement jusqu’à atteindre la charge prévue au démarrage (soit. 25 kg MS/m</w:t>
      </w:r>
      <w:r w:rsidRPr="00FE7223">
        <w:rPr>
          <w:vertAlign w:val="superscript"/>
        </w:rPr>
        <w:t>2</w:t>
      </w:r>
      <w:r w:rsidRPr="00FE7223">
        <w:t>/</w:t>
      </w:r>
      <w:r>
        <w:t xml:space="preserve">an), </w:t>
      </w:r>
    </w:p>
    <w:p w14:paraId="77982EBC" w14:textId="77777777" w:rsidR="008105BB" w:rsidRDefault="008105BB" w:rsidP="00364524">
      <w:pPr>
        <w:pStyle w:val="Paragraphedeliste"/>
        <w:keepNext w:val="0"/>
        <w:numPr>
          <w:ilvl w:val="0"/>
          <w:numId w:val="78"/>
        </w:numPr>
        <w:spacing w:line="240" w:lineRule="auto"/>
        <w:ind w:left="1843" w:hanging="357"/>
      </w:pPr>
      <w:r>
        <w:t>Pour une plantation au printemps (de mars à avril) les alimentations pourront débuter en mai à 10 kg MS/m</w:t>
      </w:r>
      <w:r w:rsidRPr="00FE7223">
        <w:rPr>
          <w:vertAlign w:val="superscript"/>
        </w:rPr>
        <w:t>2</w:t>
      </w:r>
      <w:r w:rsidRPr="00FE7223">
        <w:t>/</w:t>
      </w:r>
      <w:r>
        <w:t>an,</w:t>
      </w:r>
    </w:p>
    <w:p w14:paraId="2445DC0F" w14:textId="77777777" w:rsidR="008105BB" w:rsidRDefault="008105BB" w:rsidP="00364524">
      <w:pPr>
        <w:pStyle w:val="Paragraphedeliste"/>
        <w:keepNext w:val="0"/>
        <w:numPr>
          <w:ilvl w:val="0"/>
          <w:numId w:val="78"/>
        </w:numPr>
        <w:spacing w:line="240" w:lineRule="auto"/>
        <w:ind w:left="1843" w:hanging="357"/>
      </w:pPr>
      <w:r>
        <w:t>Pour une plantation en été (de mai à septembre), les conditions rencontrées à cette période (forte chaleur, faible précipitation) favorisent l’alimentation directe des lits à faible charge (10 – 15 kg MS/m</w:t>
      </w:r>
      <w:r w:rsidRPr="00FE7223">
        <w:rPr>
          <w:vertAlign w:val="superscript"/>
        </w:rPr>
        <w:t>2</w:t>
      </w:r>
      <w:r w:rsidRPr="00FE7223">
        <w:t>/</w:t>
      </w:r>
      <w:r>
        <w:t>an).</w:t>
      </w:r>
    </w:p>
    <w:p w14:paraId="2717E55F" w14:textId="77777777" w:rsidR="008105BB" w:rsidRDefault="008105BB" w:rsidP="003F3A19">
      <w:pPr>
        <w:keepNext w:val="0"/>
        <w:spacing w:line="240" w:lineRule="auto"/>
      </w:pPr>
      <w:r>
        <w:t>La plantation ne doit pas avoir lieu en période de gel.</w:t>
      </w:r>
    </w:p>
    <w:p w14:paraId="5AC730A5" w14:textId="77777777" w:rsidR="008105BB" w:rsidRDefault="008105BB" w:rsidP="003F3A19">
      <w:pPr>
        <w:keepNext w:val="0"/>
        <w:spacing w:line="240" w:lineRule="auto"/>
      </w:pPr>
      <w:r>
        <w:t>La charge nominale ne doit pas être appliquée avant d’avoir atteint une densité de tiges supérieure à 250 tiges/m².</w:t>
      </w:r>
    </w:p>
    <w:p w14:paraId="26A2208E" w14:textId="77777777" w:rsidR="008105BB" w:rsidRPr="001F2B9D" w:rsidRDefault="008105BB" w:rsidP="003F3A19">
      <w:pPr>
        <w:keepNext w:val="0"/>
        <w:spacing w:line="240" w:lineRule="auto"/>
      </w:pPr>
      <w:r>
        <w:t>L’alimentation doit être fréquente et les temps de repos courts.</w:t>
      </w:r>
    </w:p>
    <w:p w14:paraId="34C7AFAB" w14:textId="77777777" w:rsidR="008105BB" w:rsidRDefault="008105BB" w:rsidP="003F3A19">
      <w:pPr>
        <w:pStyle w:val="Paragraphedeliste"/>
        <w:keepNext w:val="0"/>
        <w:spacing w:line="240" w:lineRule="auto"/>
      </w:pPr>
      <w:r>
        <w:t xml:space="preserve">En </w:t>
      </w:r>
      <w:r w:rsidRPr="00FE7223">
        <w:rPr>
          <w:b/>
        </w:rPr>
        <w:t xml:space="preserve">phase </w:t>
      </w:r>
      <w:r>
        <w:rPr>
          <w:b/>
        </w:rPr>
        <w:t>de fonctionnement normal,</w:t>
      </w:r>
      <w:r>
        <w:t xml:space="preserve"> la charge nominale est atteinte. Une diminution de la charge d’alimentation est préconisée pendant les périodes hivernales. La fréquence d’alimentation peut être définie de la façon suivante (extrait guide ONEMA / IRSTEA) :</w:t>
      </w:r>
    </w:p>
    <w:p w14:paraId="6BAB02EB" w14:textId="77777777" w:rsidR="008105BB" w:rsidRDefault="008105BB" w:rsidP="003F3A19">
      <w:pPr>
        <w:pStyle w:val="Paragraphedeliste"/>
        <w:keepNext w:val="0"/>
        <w:spacing w:line="240" w:lineRule="auto"/>
      </w:pPr>
    </w:p>
    <w:p w14:paraId="1A9BDC5F" w14:textId="77777777" w:rsidR="008105BB" w:rsidRDefault="008105BB" w:rsidP="003F3A19">
      <w:pPr>
        <w:keepNext w:val="0"/>
        <w:spacing w:line="240" w:lineRule="auto"/>
      </w:pPr>
      <w:r>
        <w:rPr>
          <w:noProof/>
        </w:rPr>
        <w:lastRenderedPageBreak/>
        <w:drawing>
          <wp:inline distT="0" distB="0" distL="0" distR="0" wp14:anchorId="01009793" wp14:editId="0273323B">
            <wp:extent cx="5791200" cy="3149600"/>
            <wp:effectExtent l="0" t="0" r="0" b="0"/>
            <wp:docPr id="393262320" name="Image 393262320"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262320" name="Image 393262320" descr="Une image contenant texte, capture d’écran, nombre, Polic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91200" cy="3149600"/>
                    </a:xfrm>
                    <a:prstGeom prst="rect">
                      <a:avLst/>
                    </a:prstGeom>
                    <a:noFill/>
                    <a:ln>
                      <a:noFill/>
                    </a:ln>
                  </pic:spPr>
                </pic:pic>
              </a:graphicData>
            </a:graphic>
          </wp:inline>
        </w:drawing>
      </w:r>
    </w:p>
    <w:p w14:paraId="6861EAAC" w14:textId="77777777" w:rsidR="008105BB" w:rsidRDefault="008105BB" w:rsidP="003F3A19">
      <w:pPr>
        <w:keepNext w:val="0"/>
        <w:spacing w:line="240" w:lineRule="auto"/>
      </w:pPr>
    </w:p>
    <w:p w14:paraId="0F74B13D" w14:textId="77777777" w:rsidR="008105BB" w:rsidRDefault="008105BB" w:rsidP="003F3A19">
      <w:pPr>
        <w:pStyle w:val="Paragraphedeliste"/>
        <w:keepNext w:val="0"/>
        <w:spacing w:line="240" w:lineRule="auto"/>
      </w:pPr>
      <w:r>
        <w:t xml:space="preserve">En </w:t>
      </w:r>
      <w:r w:rsidRPr="00B2415C">
        <w:rPr>
          <w:b/>
        </w:rPr>
        <w:t>phase de curage</w:t>
      </w:r>
      <w:r>
        <w:t>, les lits doivent subir une période de repos prolongée (</w:t>
      </w:r>
      <w:r w:rsidRPr="00B2415C">
        <w:rPr>
          <w:b/>
        </w:rPr>
        <w:t>4 à 6 mois</w:t>
      </w:r>
      <w:r>
        <w:t xml:space="preserve">), étape indispensable à l’optimiste du séchage et de la minéralisation. Après le curage, les LSPR sont à réalimenter à </w:t>
      </w:r>
      <w:r w:rsidRPr="00B2415C">
        <w:rPr>
          <w:b/>
        </w:rPr>
        <w:t>25 kg MS/m²/an</w:t>
      </w:r>
      <w:r>
        <w:t>.</w:t>
      </w:r>
    </w:p>
    <w:p w14:paraId="0AC02218" w14:textId="77777777" w:rsidR="008105BB" w:rsidRDefault="008105BB" w:rsidP="003F3A19">
      <w:pPr>
        <w:keepNext w:val="0"/>
        <w:spacing w:line="240" w:lineRule="auto"/>
      </w:pPr>
    </w:p>
    <w:p w14:paraId="07E8974A" w14:textId="77777777" w:rsidR="008105BB" w:rsidRPr="00DA791E" w:rsidRDefault="008105BB" w:rsidP="003F3A19">
      <w:pPr>
        <w:keepNext w:val="0"/>
        <w:spacing w:line="240" w:lineRule="auto"/>
      </w:pPr>
      <w:r>
        <w:t>On rappelle que le curage est à programmer en été. Le curage de tous les lits ne doit pas de faire simultanément mais selon un cycle prédéfini (à hauteur de 1 par an par exemple).</w:t>
      </w:r>
    </w:p>
    <w:p w14:paraId="1EFE5E89" w14:textId="77777777" w:rsidR="00597F40" w:rsidRDefault="00597F40" w:rsidP="003F3A19">
      <w:pPr>
        <w:keepNext w:val="0"/>
        <w:tabs>
          <w:tab w:val="left" w:pos="1560"/>
        </w:tabs>
        <w:spacing w:line="240" w:lineRule="auto"/>
        <w:rPr>
          <w:szCs w:val="21"/>
        </w:rPr>
      </w:pPr>
    </w:p>
    <w:p w14:paraId="192F05C0" w14:textId="77777777" w:rsidR="0025644D" w:rsidRPr="00576BD5" w:rsidRDefault="0025644D" w:rsidP="00364524">
      <w:pPr>
        <w:pStyle w:val="Titre3"/>
        <w:numPr>
          <w:ilvl w:val="0"/>
          <w:numId w:val="104"/>
        </w:numPr>
        <w:tabs>
          <w:tab w:val="left" w:pos="1560"/>
        </w:tabs>
        <w:spacing w:before="120" w:after="120" w:line="240" w:lineRule="auto"/>
        <w:rPr>
          <w:rFonts w:ascii="Roboto Light" w:hAnsi="Roboto Light"/>
          <w:lang w:eastAsia="en-US"/>
        </w:rPr>
      </w:pPr>
      <w:bookmarkStart w:id="416" w:name="_Toc191900493"/>
      <w:r w:rsidRPr="00576BD5">
        <w:rPr>
          <w:rFonts w:ascii="Roboto Light" w:hAnsi="Roboto Light"/>
          <w:lang w:eastAsia="en-US"/>
        </w:rPr>
        <w:t>Conception du poste de retours des filtrats</w:t>
      </w:r>
      <w:bookmarkEnd w:id="416"/>
    </w:p>
    <w:p w14:paraId="3BFC498D" w14:textId="77777777" w:rsidR="0025644D" w:rsidRDefault="0025644D" w:rsidP="003F3A19">
      <w:pPr>
        <w:keepNext w:val="0"/>
        <w:spacing w:line="240" w:lineRule="auto"/>
      </w:pPr>
      <w:r>
        <w:t>Les caractéristiques du poste de renvoi des filtrats en tête de station sont présentées ci-dessous :</w:t>
      </w:r>
    </w:p>
    <w:p w14:paraId="7662AF6D" w14:textId="6C6F14D8" w:rsidR="0025644D" w:rsidRDefault="0025644D" w:rsidP="003F3A19">
      <w:pPr>
        <w:pStyle w:val="LEGENDEFIGURE"/>
        <w:keepNext w:val="0"/>
        <w:spacing w:after="240"/>
      </w:pPr>
      <w:r>
        <w:t>Caractéristiques des pompes de retour du filtrat</w:t>
      </w:r>
    </w:p>
    <w:tbl>
      <w:tblPr>
        <w:tblStyle w:val="Grilledutableau"/>
        <w:tblW w:w="0" w:type="auto"/>
        <w:tblLook w:val="04A0" w:firstRow="1" w:lastRow="0" w:firstColumn="1" w:lastColumn="0" w:noHBand="0" w:noVBand="1"/>
      </w:tblPr>
      <w:tblGrid>
        <w:gridCol w:w="4559"/>
        <w:gridCol w:w="4560"/>
      </w:tblGrid>
      <w:tr w:rsidR="0025644D" w14:paraId="70C7ADA8" w14:textId="77777777" w:rsidTr="00EE190C">
        <w:tc>
          <w:tcPr>
            <w:tcW w:w="4559" w:type="dxa"/>
          </w:tcPr>
          <w:p w14:paraId="42F0EAF9" w14:textId="77777777" w:rsidR="0025644D" w:rsidRDefault="0025644D" w:rsidP="003F3A19">
            <w:pPr>
              <w:keepNext w:val="0"/>
              <w:spacing w:line="240" w:lineRule="auto"/>
              <w:jc w:val="center"/>
            </w:pPr>
            <w:r>
              <w:t>Débit</w:t>
            </w:r>
          </w:p>
        </w:tc>
        <w:tc>
          <w:tcPr>
            <w:tcW w:w="4560" w:type="dxa"/>
          </w:tcPr>
          <w:p w14:paraId="2F732E65" w14:textId="7E32CDC5" w:rsidR="0025644D" w:rsidRDefault="0025644D" w:rsidP="003F3A19">
            <w:pPr>
              <w:keepNext w:val="0"/>
              <w:spacing w:line="240" w:lineRule="auto"/>
              <w:jc w:val="center"/>
            </w:pPr>
            <w:r>
              <w:t>9 m³/h</w:t>
            </w:r>
          </w:p>
        </w:tc>
      </w:tr>
      <w:tr w:rsidR="0025644D" w14:paraId="3D487AF3" w14:textId="77777777" w:rsidTr="00EE190C">
        <w:tc>
          <w:tcPr>
            <w:tcW w:w="4559" w:type="dxa"/>
          </w:tcPr>
          <w:p w14:paraId="375E057C" w14:textId="77777777" w:rsidR="0025644D" w:rsidRDefault="0025644D" w:rsidP="003F3A19">
            <w:pPr>
              <w:keepNext w:val="0"/>
              <w:spacing w:line="240" w:lineRule="auto"/>
              <w:jc w:val="center"/>
            </w:pPr>
            <w:r>
              <w:t>HMT</w:t>
            </w:r>
          </w:p>
        </w:tc>
        <w:tc>
          <w:tcPr>
            <w:tcW w:w="4560" w:type="dxa"/>
          </w:tcPr>
          <w:p w14:paraId="2D053ED7" w14:textId="5306E3C7" w:rsidR="0025644D" w:rsidRDefault="0025644D" w:rsidP="003F3A19">
            <w:pPr>
              <w:keepNext w:val="0"/>
              <w:spacing w:line="240" w:lineRule="auto"/>
              <w:jc w:val="center"/>
            </w:pPr>
            <w:r>
              <w:t>7 m</w:t>
            </w:r>
          </w:p>
        </w:tc>
      </w:tr>
      <w:tr w:rsidR="0025644D" w14:paraId="276D6BE9" w14:textId="77777777" w:rsidTr="00EE190C">
        <w:tc>
          <w:tcPr>
            <w:tcW w:w="4559" w:type="dxa"/>
          </w:tcPr>
          <w:p w14:paraId="1CBA3A2D" w14:textId="5ADBF1F4" w:rsidR="0025644D" w:rsidRDefault="0025644D" w:rsidP="003F3A19">
            <w:pPr>
              <w:keepNext w:val="0"/>
              <w:spacing w:line="240" w:lineRule="auto"/>
              <w:jc w:val="center"/>
            </w:pPr>
            <w:r>
              <w:t>Profondeur du poste</w:t>
            </w:r>
          </w:p>
        </w:tc>
        <w:tc>
          <w:tcPr>
            <w:tcW w:w="4560" w:type="dxa"/>
          </w:tcPr>
          <w:p w14:paraId="2F5693B6" w14:textId="2FFC3272" w:rsidR="0025644D" w:rsidRDefault="0025644D" w:rsidP="003F3A19">
            <w:pPr>
              <w:keepNext w:val="0"/>
              <w:spacing w:line="240" w:lineRule="auto"/>
              <w:jc w:val="center"/>
            </w:pPr>
            <w:r>
              <w:t>3 m</w:t>
            </w:r>
          </w:p>
        </w:tc>
      </w:tr>
    </w:tbl>
    <w:p w14:paraId="41074ACA" w14:textId="77777777" w:rsidR="00597F40" w:rsidRDefault="00597F40" w:rsidP="003F3A19">
      <w:pPr>
        <w:keepNext w:val="0"/>
        <w:tabs>
          <w:tab w:val="left" w:pos="1560"/>
        </w:tabs>
        <w:spacing w:line="240" w:lineRule="auto"/>
        <w:rPr>
          <w:szCs w:val="21"/>
        </w:rPr>
      </w:pPr>
    </w:p>
    <w:p w14:paraId="023D80D7" w14:textId="22D9CCAE" w:rsidR="0025644D" w:rsidRDefault="0025644D" w:rsidP="003F3A19">
      <w:pPr>
        <w:keepNext w:val="0"/>
        <w:spacing w:line="240" w:lineRule="auto"/>
      </w:pPr>
      <w:r>
        <w:t>La cuve de pompage est en polyester armé de fibre de verre renforcée et présente un diamètre intérieur de 1000 mm. L’emplacement du PR est envisagé en zone non circulable. Le poste est équipé de barres antichute. Le poste sera également équipé :</w:t>
      </w:r>
    </w:p>
    <w:p w14:paraId="0C84594D" w14:textId="77777777" w:rsidR="0025644D" w:rsidRPr="000C6CA4" w:rsidRDefault="0025644D" w:rsidP="00364524">
      <w:pPr>
        <w:pStyle w:val="Paragraphedeliste"/>
        <w:keepNext w:val="0"/>
        <w:numPr>
          <w:ilvl w:val="0"/>
          <w:numId w:val="73"/>
        </w:numPr>
        <w:tabs>
          <w:tab w:val="clear" w:pos="993"/>
        </w:tabs>
        <w:spacing w:before="120" w:after="120" w:line="240" w:lineRule="auto"/>
        <w:rPr>
          <w:szCs w:val="20"/>
        </w:rPr>
      </w:pPr>
      <w:r w:rsidRPr="000C6CA4">
        <w:rPr>
          <w:szCs w:val="20"/>
        </w:rPr>
        <w:t>De pieds d’assise en fonte ;</w:t>
      </w:r>
    </w:p>
    <w:p w14:paraId="4C62A45C" w14:textId="77777777" w:rsidR="0025644D" w:rsidRPr="000C6CA4" w:rsidRDefault="0025644D" w:rsidP="00364524">
      <w:pPr>
        <w:pStyle w:val="Paragraphedeliste"/>
        <w:keepNext w:val="0"/>
        <w:numPr>
          <w:ilvl w:val="0"/>
          <w:numId w:val="73"/>
        </w:numPr>
        <w:tabs>
          <w:tab w:val="clear" w:pos="993"/>
        </w:tabs>
        <w:spacing w:before="120" w:after="120" w:line="240" w:lineRule="auto"/>
        <w:rPr>
          <w:szCs w:val="20"/>
        </w:rPr>
      </w:pPr>
      <w:r w:rsidRPr="000C6CA4">
        <w:rPr>
          <w:szCs w:val="20"/>
        </w:rPr>
        <w:t>De barde de guidage en acier INOX 316 L et chaines ;</w:t>
      </w:r>
    </w:p>
    <w:p w14:paraId="7F482F88" w14:textId="77777777" w:rsidR="0025644D" w:rsidRPr="000C6CA4" w:rsidRDefault="0025644D" w:rsidP="00364524">
      <w:pPr>
        <w:pStyle w:val="Paragraphedeliste"/>
        <w:keepNext w:val="0"/>
        <w:numPr>
          <w:ilvl w:val="0"/>
          <w:numId w:val="73"/>
        </w:numPr>
        <w:tabs>
          <w:tab w:val="clear" w:pos="993"/>
        </w:tabs>
        <w:spacing w:before="120" w:after="120" w:line="240" w:lineRule="auto"/>
        <w:rPr>
          <w:szCs w:val="20"/>
        </w:rPr>
      </w:pPr>
      <w:r w:rsidRPr="000C6CA4">
        <w:rPr>
          <w:szCs w:val="20"/>
        </w:rPr>
        <w:t xml:space="preserve">De tuyauterie interne (DN </w:t>
      </w:r>
      <w:r>
        <w:rPr>
          <w:szCs w:val="20"/>
        </w:rPr>
        <w:t>63</w:t>
      </w:r>
      <w:r w:rsidRPr="000C6CA4">
        <w:rPr>
          <w:szCs w:val="20"/>
        </w:rPr>
        <w:t xml:space="preserve"> mm) en inox avec bride de démontage ;</w:t>
      </w:r>
    </w:p>
    <w:p w14:paraId="0F546853" w14:textId="77777777" w:rsidR="0025644D" w:rsidRDefault="0025644D" w:rsidP="00364524">
      <w:pPr>
        <w:pStyle w:val="Paragraphedeliste"/>
        <w:keepNext w:val="0"/>
        <w:numPr>
          <w:ilvl w:val="0"/>
          <w:numId w:val="73"/>
        </w:numPr>
        <w:tabs>
          <w:tab w:val="clear" w:pos="993"/>
        </w:tabs>
        <w:spacing w:before="120" w:after="120" w:line="240" w:lineRule="auto"/>
        <w:rPr>
          <w:szCs w:val="20"/>
        </w:rPr>
      </w:pPr>
      <w:r w:rsidRPr="000C6CA4">
        <w:rPr>
          <w:szCs w:val="20"/>
        </w:rPr>
        <w:t>De 4 poires de niveau.</w:t>
      </w:r>
    </w:p>
    <w:p w14:paraId="3432EBA1" w14:textId="77777777" w:rsidR="0025644D" w:rsidRDefault="0025644D" w:rsidP="00364524">
      <w:pPr>
        <w:pStyle w:val="Paragraphedeliste"/>
        <w:keepNext w:val="0"/>
        <w:numPr>
          <w:ilvl w:val="0"/>
          <w:numId w:val="73"/>
        </w:numPr>
        <w:tabs>
          <w:tab w:val="clear" w:pos="993"/>
        </w:tabs>
        <w:spacing w:before="120" w:after="120" w:line="240" w:lineRule="auto"/>
        <w:rPr>
          <w:szCs w:val="20"/>
        </w:rPr>
      </w:pPr>
      <w:r>
        <w:rPr>
          <w:szCs w:val="20"/>
        </w:rPr>
        <w:t>Chambre de vanne</w:t>
      </w:r>
    </w:p>
    <w:p w14:paraId="2086512A" w14:textId="77777777" w:rsidR="0025644D" w:rsidRPr="005C041D" w:rsidRDefault="0025644D" w:rsidP="00364524">
      <w:pPr>
        <w:pStyle w:val="Paragraphedeliste"/>
        <w:keepNext w:val="0"/>
        <w:numPr>
          <w:ilvl w:val="0"/>
          <w:numId w:val="73"/>
        </w:numPr>
        <w:tabs>
          <w:tab w:val="clear" w:pos="993"/>
        </w:tabs>
        <w:spacing w:before="120" w:after="120" w:line="240" w:lineRule="auto"/>
        <w:rPr>
          <w:szCs w:val="20"/>
        </w:rPr>
      </w:pPr>
      <w:r w:rsidRPr="005C041D">
        <w:rPr>
          <w:szCs w:val="20"/>
        </w:rPr>
        <w:t>Potence pour la manutention des pompes.</w:t>
      </w:r>
    </w:p>
    <w:p w14:paraId="5BE46B48" w14:textId="00939F0B" w:rsidR="0025644D" w:rsidRDefault="0025644D" w:rsidP="003F3A19">
      <w:pPr>
        <w:keepNext w:val="0"/>
        <w:spacing w:line="240" w:lineRule="auto"/>
      </w:pPr>
      <w:r>
        <w:t xml:space="preserve">La canalisation de renvoi du filtrat des lits de séchage vers le </w:t>
      </w:r>
      <w:r w:rsidR="000B1528">
        <w:t>bassin d’aération</w:t>
      </w:r>
      <w:r>
        <w:t xml:space="preserve"> sera en PEHD DN</w:t>
      </w:r>
      <w:r w:rsidR="000B1528">
        <w:t>75</w:t>
      </w:r>
      <w:r>
        <w:t xml:space="preserve"> mm. Les conduites enterrées sont </w:t>
      </w:r>
      <w:r w:rsidR="000B1528">
        <w:t>mises</w:t>
      </w:r>
      <w:r>
        <w:t xml:space="preserve"> en œuvre conformément </w:t>
      </w:r>
      <w:r w:rsidR="00576BD5">
        <w:t>aux prescriptions du présent CCTP (Partie réseaux)</w:t>
      </w:r>
      <w:r>
        <w:t xml:space="preserve">. </w:t>
      </w:r>
    </w:p>
    <w:p w14:paraId="5DA02D22" w14:textId="62E467DA" w:rsidR="00597F40" w:rsidRDefault="00CE5AD0" w:rsidP="003F3A19">
      <w:pPr>
        <w:keepNext w:val="0"/>
        <w:tabs>
          <w:tab w:val="left" w:pos="1560"/>
        </w:tabs>
        <w:spacing w:line="240" w:lineRule="auto"/>
        <w:rPr>
          <w:szCs w:val="21"/>
        </w:rPr>
      </w:pPr>
      <w:r>
        <w:rPr>
          <w:szCs w:val="21"/>
        </w:rPr>
        <w:t>En cas d’atteinte du niveau trop haut du poste de retour des filtrats, les pompes d’alimentation des LSPR devront s’arrêter.</w:t>
      </w:r>
    </w:p>
    <w:p w14:paraId="3294ED39" w14:textId="77777777" w:rsidR="00CE5AD0" w:rsidRDefault="00CE5AD0" w:rsidP="003F3A19">
      <w:pPr>
        <w:keepNext w:val="0"/>
        <w:tabs>
          <w:tab w:val="left" w:pos="1560"/>
        </w:tabs>
        <w:spacing w:line="240" w:lineRule="auto"/>
        <w:rPr>
          <w:szCs w:val="21"/>
        </w:rPr>
      </w:pPr>
    </w:p>
    <w:p w14:paraId="3550B338" w14:textId="6EFB383E" w:rsidR="00B149C4" w:rsidRPr="00576BD5" w:rsidRDefault="00B149C4" w:rsidP="00364524">
      <w:pPr>
        <w:pStyle w:val="Titre3"/>
        <w:numPr>
          <w:ilvl w:val="0"/>
          <w:numId w:val="104"/>
        </w:numPr>
        <w:tabs>
          <w:tab w:val="left" w:pos="1560"/>
        </w:tabs>
        <w:spacing w:before="120" w:after="120" w:line="240" w:lineRule="auto"/>
        <w:rPr>
          <w:rFonts w:ascii="Roboto Light" w:hAnsi="Roboto Light"/>
          <w:lang w:eastAsia="en-US"/>
        </w:rPr>
      </w:pPr>
      <w:bookmarkStart w:id="417" w:name="_Toc191900494"/>
      <w:bookmarkStart w:id="418" w:name="_Toc259108324"/>
      <w:bookmarkStart w:id="419" w:name="_Toc286308963"/>
      <w:bookmarkStart w:id="420" w:name="_Toc286309319"/>
      <w:bookmarkStart w:id="421" w:name="_Toc316908432"/>
      <w:bookmarkStart w:id="422" w:name="_Toc317666932"/>
      <w:r w:rsidRPr="00576BD5">
        <w:rPr>
          <w:rFonts w:ascii="Roboto Light" w:hAnsi="Roboto Light"/>
          <w:lang w:eastAsia="en-US"/>
        </w:rPr>
        <w:t>Implantation</w:t>
      </w:r>
      <w:bookmarkEnd w:id="417"/>
    </w:p>
    <w:p w14:paraId="10EB7C6C" w14:textId="77777777" w:rsidR="005C041D" w:rsidRPr="00264651" w:rsidRDefault="005C041D" w:rsidP="003F3A19">
      <w:pPr>
        <w:keepNext w:val="0"/>
        <w:spacing w:line="240" w:lineRule="auto"/>
      </w:pPr>
    </w:p>
    <w:p w14:paraId="32A7F561" w14:textId="5B2BF6B5" w:rsidR="00B149C4" w:rsidRDefault="00B149C4" w:rsidP="003F3A19">
      <w:pPr>
        <w:keepNext w:val="0"/>
        <w:spacing w:line="240" w:lineRule="auto"/>
      </w:pPr>
      <w:r>
        <w:t xml:space="preserve">Les figures ci-après présentent l’implantation de la solution d’ensemble. Le poste </w:t>
      </w:r>
      <w:r w:rsidR="00E6046D">
        <w:t>de retour des filtrats</w:t>
      </w:r>
      <w:r>
        <w:t xml:space="preserve"> sera placé </w:t>
      </w:r>
      <w:r w:rsidR="004C2D8A">
        <w:t xml:space="preserve">à proximité </w:t>
      </w:r>
      <w:r w:rsidR="00E6046D">
        <w:t>du LSPR</w:t>
      </w:r>
      <w:r w:rsidR="004C2D8A">
        <w:t>, mais son implantation pourra être ajusté</w:t>
      </w:r>
      <w:r w:rsidR="00CE5AD0">
        <w:t>e</w:t>
      </w:r>
      <w:r w:rsidRPr="004C2D8A">
        <w:t>. Une vanne</w:t>
      </w:r>
      <w:r>
        <w:t xml:space="preserve"> de sectionnement permettra d’isoler le poste en cas de problème.</w:t>
      </w:r>
    </w:p>
    <w:p w14:paraId="54491914" w14:textId="77777777" w:rsidR="007C0812" w:rsidRDefault="007C0812" w:rsidP="003F3A19">
      <w:pPr>
        <w:keepNext w:val="0"/>
        <w:spacing w:line="240" w:lineRule="auto"/>
      </w:pPr>
    </w:p>
    <w:p w14:paraId="707D4B59" w14:textId="199CA88C" w:rsidR="00B149C4" w:rsidRDefault="00B149C4" w:rsidP="003F3A19">
      <w:pPr>
        <w:keepNext w:val="0"/>
        <w:spacing w:line="240" w:lineRule="auto"/>
      </w:pPr>
      <w:r>
        <w:t xml:space="preserve">Le plan masse complet est </w:t>
      </w:r>
      <w:r w:rsidRPr="00576BD5">
        <w:t xml:space="preserve">fourni en </w:t>
      </w:r>
      <w:r w:rsidRPr="00576BD5">
        <w:rPr>
          <w:b/>
        </w:rPr>
        <w:t>ANNEXE n°</w:t>
      </w:r>
      <w:r w:rsidR="007C0812" w:rsidRPr="00576BD5">
        <w:rPr>
          <w:b/>
        </w:rPr>
        <w:t>1</w:t>
      </w:r>
      <w:r w:rsidRPr="00576BD5">
        <w:t>.</w:t>
      </w:r>
    </w:p>
    <w:p w14:paraId="5F9AA28E" w14:textId="77777777" w:rsidR="00CE5AD0" w:rsidRDefault="00CE5AD0" w:rsidP="003F3A19">
      <w:pPr>
        <w:keepNext w:val="0"/>
        <w:spacing w:line="240" w:lineRule="auto"/>
      </w:pPr>
    </w:p>
    <w:p w14:paraId="20524BED" w14:textId="77777777" w:rsidR="00CE5AD0" w:rsidRDefault="00CE5AD0" w:rsidP="003F3A19">
      <w:pPr>
        <w:keepNext w:val="0"/>
        <w:spacing w:line="240" w:lineRule="auto"/>
      </w:pPr>
    </w:p>
    <w:p w14:paraId="3D115CF3" w14:textId="77777777" w:rsidR="00CE5AD0" w:rsidRDefault="00CE5AD0" w:rsidP="003F3A19">
      <w:pPr>
        <w:keepNext w:val="0"/>
        <w:spacing w:line="240" w:lineRule="auto"/>
      </w:pPr>
    </w:p>
    <w:p w14:paraId="3545AD6E" w14:textId="77777777" w:rsidR="00CE5AD0" w:rsidRDefault="00CE5AD0" w:rsidP="003F3A19">
      <w:pPr>
        <w:keepNext w:val="0"/>
        <w:spacing w:line="240" w:lineRule="auto"/>
      </w:pPr>
    </w:p>
    <w:p w14:paraId="27637A33" w14:textId="77777777" w:rsidR="00CE5AD0" w:rsidRDefault="00CE5AD0" w:rsidP="003F3A19">
      <w:pPr>
        <w:keepNext w:val="0"/>
        <w:spacing w:line="240" w:lineRule="auto"/>
      </w:pPr>
    </w:p>
    <w:p w14:paraId="5AF2B6EE" w14:textId="77777777" w:rsidR="00CE5AD0" w:rsidRDefault="00CE5AD0" w:rsidP="003F3A19">
      <w:pPr>
        <w:keepNext w:val="0"/>
        <w:spacing w:line="240" w:lineRule="auto"/>
      </w:pPr>
    </w:p>
    <w:p w14:paraId="149ADA7D" w14:textId="77777777" w:rsidR="00CE5AD0" w:rsidRDefault="00CE5AD0" w:rsidP="003F3A19">
      <w:pPr>
        <w:keepNext w:val="0"/>
        <w:spacing w:line="240" w:lineRule="auto"/>
      </w:pPr>
    </w:p>
    <w:p w14:paraId="48ED59AF" w14:textId="77777777" w:rsidR="00CE5AD0" w:rsidRDefault="00CE5AD0" w:rsidP="003F3A19">
      <w:pPr>
        <w:keepNext w:val="0"/>
        <w:spacing w:line="240" w:lineRule="auto"/>
      </w:pPr>
    </w:p>
    <w:p w14:paraId="2B3BA4A5" w14:textId="77777777" w:rsidR="00CE5AD0" w:rsidRDefault="00CE5AD0" w:rsidP="003F3A19">
      <w:pPr>
        <w:keepNext w:val="0"/>
        <w:spacing w:line="240" w:lineRule="auto"/>
      </w:pPr>
    </w:p>
    <w:p w14:paraId="5E4F1A93" w14:textId="77777777" w:rsidR="00CE5AD0" w:rsidRDefault="00CE5AD0" w:rsidP="003F3A19">
      <w:pPr>
        <w:keepNext w:val="0"/>
        <w:spacing w:line="240" w:lineRule="auto"/>
      </w:pPr>
    </w:p>
    <w:p w14:paraId="7C08081B" w14:textId="77777777" w:rsidR="00CE5AD0" w:rsidRDefault="00CE5AD0" w:rsidP="003F3A19">
      <w:pPr>
        <w:keepNext w:val="0"/>
        <w:spacing w:line="240" w:lineRule="auto"/>
      </w:pPr>
    </w:p>
    <w:p w14:paraId="700F4ECC" w14:textId="77777777" w:rsidR="00392E91" w:rsidRDefault="00392E91" w:rsidP="003F3A19">
      <w:pPr>
        <w:keepNext w:val="0"/>
        <w:spacing w:line="240" w:lineRule="auto"/>
      </w:pPr>
    </w:p>
    <w:p w14:paraId="4C4FCEF2" w14:textId="39685EBB" w:rsidR="00B149C4" w:rsidRDefault="00B149C4" w:rsidP="003F3A19">
      <w:pPr>
        <w:pStyle w:val="LEGENDEFIGURE"/>
        <w:keepNext w:val="0"/>
        <w:ind w:left="567"/>
        <w:rPr>
          <w:noProof/>
        </w:rPr>
      </w:pPr>
      <w:bookmarkStart w:id="423" w:name="_Toc97385844"/>
      <w:r w:rsidRPr="0072719F">
        <w:rPr>
          <w:noProof/>
        </w:rPr>
        <w:t>Implantation des lits de séchage plantés de roseaux</w:t>
      </w:r>
      <w:bookmarkEnd w:id="423"/>
      <w:r>
        <w:rPr>
          <w:noProof/>
        </w:rPr>
        <w:t xml:space="preserve"> </w:t>
      </w:r>
    </w:p>
    <w:p w14:paraId="2CC2F45B" w14:textId="3C8866B1" w:rsidR="00B149C4" w:rsidRDefault="00E6046D" w:rsidP="003F3A19">
      <w:pPr>
        <w:keepNext w:val="0"/>
        <w:spacing w:line="240" w:lineRule="auto"/>
        <w:ind w:hanging="567"/>
        <w:jc w:val="center"/>
        <w:rPr>
          <w:noProof/>
        </w:rPr>
      </w:pPr>
      <w:r w:rsidRPr="00E6046D">
        <w:rPr>
          <w:noProof/>
        </w:rPr>
        <w:drawing>
          <wp:inline distT="0" distB="0" distL="0" distR="0" wp14:anchorId="57D8642C" wp14:editId="453B235F">
            <wp:extent cx="6415905" cy="3664424"/>
            <wp:effectExtent l="0" t="0" r="4445" b="0"/>
            <wp:docPr id="494678428" name="Image 1" descr="Une image contenant texte, diagramme, lign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78428" name="Image 1" descr="Une image contenant texte, diagramme, ligne, Plan&#10;&#10;Description générée automatiquement"/>
                    <pic:cNvPicPr/>
                  </pic:nvPicPr>
                  <pic:blipFill>
                    <a:blip r:embed="rId66"/>
                    <a:stretch>
                      <a:fillRect/>
                    </a:stretch>
                  </pic:blipFill>
                  <pic:spPr>
                    <a:xfrm>
                      <a:off x="0" y="0"/>
                      <a:ext cx="6422768" cy="3668344"/>
                    </a:xfrm>
                    <a:prstGeom prst="rect">
                      <a:avLst/>
                    </a:prstGeom>
                  </pic:spPr>
                </pic:pic>
              </a:graphicData>
            </a:graphic>
          </wp:inline>
        </w:drawing>
      </w:r>
      <w:r w:rsidR="00B149C4">
        <w:rPr>
          <w:noProof/>
        </w:rPr>
        <w:t xml:space="preserve"> </w:t>
      </w:r>
    </w:p>
    <w:p w14:paraId="7D0DBB88" w14:textId="4BF9B42A" w:rsidR="00B149C4" w:rsidRDefault="00B149C4" w:rsidP="003F3A19">
      <w:pPr>
        <w:keepNext w:val="0"/>
        <w:spacing w:line="240" w:lineRule="auto"/>
        <w:ind w:hanging="993"/>
      </w:pPr>
    </w:p>
    <w:p w14:paraId="051F8601" w14:textId="77777777" w:rsidR="004C2D8A" w:rsidRDefault="004C2D8A" w:rsidP="003F3A19">
      <w:pPr>
        <w:keepNext w:val="0"/>
        <w:spacing w:line="240" w:lineRule="auto"/>
        <w:ind w:hanging="993"/>
      </w:pPr>
    </w:p>
    <w:p w14:paraId="12E047FF" w14:textId="7F81EAE6" w:rsidR="00B149C4" w:rsidRPr="00BB5401" w:rsidRDefault="00B149C4" w:rsidP="003F3A19">
      <w:pPr>
        <w:pStyle w:val="LEGENDEFIGURE"/>
        <w:keepNext w:val="0"/>
        <w:ind w:left="567"/>
        <w:rPr>
          <w:noProof/>
        </w:rPr>
      </w:pPr>
      <w:bookmarkStart w:id="424" w:name="_Toc97385846"/>
      <w:r w:rsidRPr="00BB5401">
        <w:rPr>
          <w:noProof/>
        </w:rPr>
        <w:t xml:space="preserve">Coupe en travers des lits de séchage plantés de roseaux </w:t>
      </w:r>
      <w:bookmarkEnd w:id="424"/>
    </w:p>
    <w:p w14:paraId="4136B137" w14:textId="6EEFEB60" w:rsidR="00B149C4" w:rsidRDefault="00B149C4" w:rsidP="003F3A19">
      <w:pPr>
        <w:keepNext w:val="0"/>
        <w:spacing w:line="240" w:lineRule="auto"/>
        <w:ind w:left="-567"/>
        <w:jc w:val="center"/>
        <w:rPr>
          <w:noProof/>
        </w:rPr>
      </w:pPr>
      <w:r w:rsidDel="00741303">
        <w:rPr>
          <w:noProof/>
        </w:rPr>
        <w:t xml:space="preserve"> </w:t>
      </w:r>
      <w:r w:rsidR="00E6046D" w:rsidRPr="00E6046D">
        <w:rPr>
          <w:noProof/>
        </w:rPr>
        <w:drawing>
          <wp:inline distT="0" distB="0" distL="0" distR="0" wp14:anchorId="0525BB7D" wp14:editId="7B1A817B">
            <wp:extent cx="6761363" cy="1119117"/>
            <wp:effectExtent l="0" t="0" r="1905" b="5080"/>
            <wp:docPr id="508847159" name="Image 1" descr="Une image contenant texte, capture d’écran, lign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47159" name="Image 1" descr="Une image contenant texte, capture d’écran, ligne, Police&#10;&#10;Description générée automatiquement"/>
                    <pic:cNvPicPr/>
                  </pic:nvPicPr>
                  <pic:blipFill>
                    <a:blip r:embed="rId67"/>
                    <a:stretch>
                      <a:fillRect/>
                    </a:stretch>
                  </pic:blipFill>
                  <pic:spPr>
                    <a:xfrm>
                      <a:off x="0" y="0"/>
                      <a:ext cx="6922549" cy="1145796"/>
                    </a:xfrm>
                    <a:prstGeom prst="rect">
                      <a:avLst/>
                    </a:prstGeom>
                  </pic:spPr>
                </pic:pic>
              </a:graphicData>
            </a:graphic>
          </wp:inline>
        </w:drawing>
      </w:r>
    </w:p>
    <w:p w14:paraId="06C94A55" w14:textId="77777777" w:rsidR="00E6046D" w:rsidRDefault="00E6046D" w:rsidP="003F3A19">
      <w:pPr>
        <w:keepNext w:val="0"/>
        <w:spacing w:line="240" w:lineRule="auto"/>
        <w:ind w:hanging="567"/>
        <w:jc w:val="center"/>
        <w:rPr>
          <w:noProof/>
        </w:rPr>
      </w:pPr>
    </w:p>
    <w:p w14:paraId="61AAA773" w14:textId="77777777" w:rsidR="00E6046D" w:rsidRDefault="00E6046D" w:rsidP="003F3A19">
      <w:pPr>
        <w:keepNext w:val="0"/>
        <w:spacing w:line="240" w:lineRule="auto"/>
        <w:ind w:hanging="567"/>
        <w:jc w:val="center"/>
        <w:rPr>
          <w:noProof/>
        </w:rPr>
      </w:pPr>
    </w:p>
    <w:p w14:paraId="54F2D7B1" w14:textId="30785D49" w:rsidR="00BD064D" w:rsidRPr="00576BD5" w:rsidRDefault="00576BD5" w:rsidP="00206617">
      <w:pPr>
        <w:pStyle w:val="TITRE30"/>
        <w:numPr>
          <w:ilvl w:val="1"/>
          <w:numId w:val="114"/>
        </w:numPr>
      </w:pPr>
      <w:bookmarkStart w:id="425" w:name="_Toc191900495"/>
      <w:r w:rsidRPr="00576BD5">
        <w:lastRenderedPageBreak/>
        <w:t>Alimentation</w:t>
      </w:r>
      <w:r w:rsidR="00BD064D" w:rsidRPr="00576BD5">
        <w:t xml:space="preserve"> électrique</w:t>
      </w:r>
      <w:bookmarkEnd w:id="425"/>
    </w:p>
    <w:p w14:paraId="54CD3F7D" w14:textId="2E1456CF" w:rsidR="00BD064D" w:rsidRDefault="008F659F" w:rsidP="003F3A19">
      <w:pPr>
        <w:keepNext w:val="0"/>
        <w:spacing w:line="240" w:lineRule="auto"/>
        <w:rPr>
          <w:szCs w:val="20"/>
        </w:rPr>
      </w:pPr>
      <w:r>
        <w:rPr>
          <w:szCs w:val="20"/>
        </w:rPr>
        <w:t>L’alimentation électrique des nouveaux équipements se fera depuis l’armoire de la station existante.</w:t>
      </w:r>
    </w:p>
    <w:p w14:paraId="30AC19E8" w14:textId="145CF4F2" w:rsidR="008F659F" w:rsidRDefault="008F659F" w:rsidP="003F3A19">
      <w:pPr>
        <w:keepNext w:val="0"/>
        <w:spacing w:line="240" w:lineRule="auto"/>
        <w:rPr>
          <w:szCs w:val="20"/>
        </w:rPr>
      </w:pPr>
      <w:r>
        <w:rPr>
          <w:szCs w:val="20"/>
        </w:rPr>
        <w:t>Une nouvelle armoire électrique sera créée pour les équipements suivants :</w:t>
      </w:r>
    </w:p>
    <w:p w14:paraId="6F2884CF" w14:textId="13E95135" w:rsidR="008F659F" w:rsidRDefault="008F659F" w:rsidP="003F3A19">
      <w:pPr>
        <w:keepNext w:val="0"/>
        <w:spacing w:line="240" w:lineRule="auto"/>
        <w:rPr>
          <w:szCs w:val="20"/>
        </w:rPr>
      </w:pPr>
      <w:r>
        <w:rPr>
          <w:szCs w:val="20"/>
        </w:rPr>
        <w:t>Pompes de recirculation et d’alimentation des lits de séchage plantés de roseaux y compris poires de niveau.</w:t>
      </w:r>
    </w:p>
    <w:p w14:paraId="68756576" w14:textId="7C03A8B5" w:rsidR="008F659F" w:rsidRDefault="008F659F" w:rsidP="003F3A19">
      <w:pPr>
        <w:keepNext w:val="0"/>
        <w:spacing w:line="240" w:lineRule="auto"/>
        <w:rPr>
          <w:szCs w:val="20"/>
        </w:rPr>
      </w:pPr>
      <w:r>
        <w:rPr>
          <w:szCs w:val="20"/>
        </w:rPr>
        <w:t>Pompes de retour des filtras du LSPR y compris sonde et poires et niveau.</w:t>
      </w:r>
    </w:p>
    <w:p w14:paraId="4B487C87" w14:textId="0A0E8A13" w:rsidR="008F659F" w:rsidRDefault="008F659F" w:rsidP="003F3A19">
      <w:pPr>
        <w:keepNext w:val="0"/>
        <w:spacing w:line="240" w:lineRule="auto"/>
        <w:rPr>
          <w:szCs w:val="20"/>
        </w:rPr>
      </w:pPr>
      <w:r>
        <w:rPr>
          <w:szCs w:val="20"/>
        </w:rPr>
        <w:t xml:space="preserve">Vannes électriques </w:t>
      </w:r>
      <w:r w:rsidR="00991E2C">
        <w:rPr>
          <w:szCs w:val="20"/>
        </w:rPr>
        <w:t>de permutation des lits.</w:t>
      </w:r>
    </w:p>
    <w:p w14:paraId="5415CDC7" w14:textId="77777777" w:rsidR="008F659F" w:rsidRDefault="008F659F" w:rsidP="003F3A19">
      <w:pPr>
        <w:keepNext w:val="0"/>
        <w:spacing w:line="240" w:lineRule="auto"/>
        <w:rPr>
          <w:szCs w:val="20"/>
        </w:rPr>
      </w:pPr>
    </w:p>
    <w:p w14:paraId="4645DC3E" w14:textId="709EB8DB" w:rsidR="00BD064D" w:rsidRDefault="00BD064D" w:rsidP="003F3A19">
      <w:pPr>
        <w:keepNext w:val="0"/>
        <w:spacing w:line="240" w:lineRule="auto"/>
        <w:rPr>
          <w:b/>
          <w:szCs w:val="20"/>
        </w:rPr>
      </w:pPr>
      <w:r w:rsidRPr="00DF2FA1">
        <w:rPr>
          <w:b/>
          <w:szCs w:val="20"/>
        </w:rPr>
        <w:t xml:space="preserve">La puissance </w:t>
      </w:r>
      <w:r w:rsidR="00991E2C">
        <w:rPr>
          <w:b/>
          <w:szCs w:val="20"/>
        </w:rPr>
        <w:t>installée sur la STEP est largement suffisante pour alimenter tous les nouveaux équipements.</w:t>
      </w:r>
    </w:p>
    <w:p w14:paraId="238B1A93" w14:textId="77777777" w:rsidR="00991E2C" w:rsidRDefault="00991E2C" w:rsidP="003F3A19">
      <w:pPr>
        <w:keepNext w:val="0"/>
        <w:tabs>
          <w:tab w:val="left" w:pos="1560"/>
        </w:tabs>
        <w:spacing w:line="240" w:lineRule="auto"/>
        <w:rPr>
          <w:szCs w:val="20"/>
        </w:rPr>
      </w:pPr>
    </w:p>
    <w:p w14:paraId="2BB54E8D" w14:textId="1868F0A2" w:rsidR="00A543FD" w:rsidRPr="004C0982" w:rsidRDefault="00991E2C" w:rsidP="003F3A19">
      <w:pPr>
        <w:keepNext w:val="0"/>
        <w:tabs>
          <w:tab w:val="left" w:pos="1560"/>
        </w:tabs>
        <w:spacing w:line="240" w:lineRule="auto"/>
        <w:rPr>
          <w:szCs w:val="21"/>
        </w:rPr>
      </w:pPr>
      <w:r>
        <w:rPr>
          <w:szCs w:val="21"/>
        </w:rPr>
        <w:t xml:space="preserve">La nouvelle armoire comprendra </w:t>
      </w:r>
      <w:r w:rsidR="00A543FD" w:rsidRPr="004C0982">
        <w:rPr>
          <w:szCs w:val="21"/>
        </w:rPr>
        <w:t>:</w:t>
      </w:r>
    </w:p>
    <w:p w14:paraId="7713002D" w14:textId="77777777" w:rsidR="00615E29" w:rsidRPr="006A21CA" w:rsidRDefault="00615E29" w:rsidP="00364524">
      <w:pPr>
        <w:pStyle w:val="puceniv2"/>
        <w:widowControl/>
        <w:numPr>
          <w:ilvl w:val="1"/>
          <w:numId w:val="66"/>
        </w:numPr>
        <w:tabs>
          <w:tab w:val="left" w:pos="1560"/>
        </w:tabs>
        <w:spacing w:before="60" w:after="0"/>
        <w:jc w:val="both"/>
        <w:rPr>
          <w:rFonts w:ascii="Roboto Light" w:hAnsi="Roboto Light"/>
        </w:rPr>
      </w:pPr>
      <w:r w:rsidRPr="006A21CA">
        <w:rPr>
          <w:rFonts w:ascii="Roboto Light" w:hAnsi="Roboto Light"/>
        </w:rPr>
        <w:t xml:space="preserve">1 </w:t>
      </w:r>
      <w:r w:rsidRPr="00615E29">
        <w:rPr>
          <w:rFonts w:ascii="Roboto Light" w:hAnsi="Roboto Light"/>
          <w:sz w:val="21"/>
          <w:szCs w:val="21"/>
        </w:rPr>
        <w:t>interrupteur</w:t>
      </w:r>
      <w:r w:rsidRPr="006A21CA">
        <w:rPr>
          <w:rFonts w:ascii="Roboto Light" w:hAnsi="Roboto Light"/>
        </w:rPr>
        <w:t xml:space="preserve"> sectionneur,</w:t>
      </w:r>
    </w:p>
    <w:p w14:paraId="65934093" w14:textId="77777777" w:rsidR="00A543FD" w:rsidRDefault="00A543FD" w:rsidP="00364524">
      <w:pPr>
        <w:pStyle w:val="puceniv2"/>
        <w:widowControl/>
        <w:numPr>
          <w:ilvl w:val="1"/>
          <w:numId w:val="66"/>
        </w:numPr>
        <w:tabs>
          <w:tab w:val="left" w:pos="1560"/>
        </w:tabs>
        <w:spacing w:before="60" w:after="0"/>
        <w:jc w:val="both"/>
        <w:rPr>
          <w:rFonts w:ascii="Roboto Light" w:hAnsi="Roboto Light"/>
          <w:sz w:val="21"/>
          <w:szCs w:val="21"/>
        </w:rPr>
      </w:pPr>
      <w:r>
        <w:rPr>
          <w:rFonts w:ascii="Roboto Light" w:hAnsi="Roboto Light"/>
          <w:sz w:val="21"/>
          <w:szCs w:val="21"/>
        </w:rPr>
        <w:t xml:space="preserve">1 prise électrique classique, </w:t>
      </w:r>
    </w:p>
    <w:p w14:paraId="5D2140EF" w14:textId="77777777" w:rsidR="00A543FD" w:rsidRDefault="00A543FD" w:rsidP="00364524">
      <w:pPr>
        <w:pStyle w:val="puceniv2"/>
        <w:widowControl/>
        <w:numPr>
          <w:ilvl w:val="1"/>
          <w:numId w:val="66"/>
        </w:numPr>
        <w:tabs>
          <w:tab w:val="left" w:pos="1560"/>
        </w:tabs>
        <w:spacing w:before="60" w:after="0"/>
        <w:jc w:val="both"/>
        <w:rPr>
          <w:rFonts w:ascii="Roboto Light" w:hAnsi="Roboto Light"/>
          <w:sz w:val="21"/>
          <w:szCs w:val="21"/>
        </w:rPr>
      </w:pPr>
      <w:r>
        <w:rPr>
          <w:rFonts w:ascii="Roboto Light" w:hAnsi="Roboto Light"/>
          <w:sz w:val="21"/>
          <w:szCs w:val="21"/>
        </w:rPr>
        <w:t>Un éclairage intérieur ;</w:t>
      </w:r>
    </w:p>
    <w:p w14:paraId="5FC5027D" w14:textId="77777777" w:rsidR="00A543FD" w:rsidRDefault="00A543FD" w:rsidP="00364524">
      <w:pPr>
        <w:pStyle w:val="puceniv2"/>
        <w:widowControl/>
        <w:numPr>
          <w:ilvl w:val="1"/>
          <w:numId w:val="66"/>
        </w:numPr>
        <w:tabs>
          <w:tab w:val="left" w:pos="1560"/>
        </w:tabs>
        <w:spacing w:before="60" w:after="0"/>
        <w:jc w:val="both"/>
        <w:rPr>
          <w:rFonts w:ascii="Roboto Light" w:hAnsi="Roboto Light"/>
          <w:sz w:val="21"/>
          <w:szCs w:val="21"/>
        </w:rPr>
      </w:pPr>
      <w:r w:rsidRPr="004C0982">
        <w:rPr>
          <w:rFonts w:ascii="Roboto Light" w:hAnsi="Roboto Light"/>
          <w:sz w:val="21"/>
          <w:szCs w:val="21"/>
        </w:rPr>
        <w:t>1 interrupteur de tête ;</w:t>
      </w:r>
    </w:p>
    <w:p w14:paraId="10C3C677" w14:textId="7000CAE9" w:rsidR="00615E29" w:rsidRPr="004C0982" w:rsidRDefault="00615E29" w:rsidP="00364524">
      <w:pPr>
        <w:pStyle w:val="puceniv2"/>
        <w:widowControl/>
        <w:numPr>
          <w:ilvl w:val="1"/>
          <w:numId w:val="66"/>
        </w:numPr>
        <w:tabs>
          <w:tab w:val="left" w:pos="1560"/>
        </w:tabs>
        <w:spacing w:before="60" w:after="0"/>
        <w:jc w:val="both"/>
        <w:rPr>
          <w:rFonts w:ascii="Roboto Light" w:hAnsi="Roboto Light"/>
          <w:sz w:val="21"/>
          <w:szCs w:val="21"/>
        </w:rPr>
      </w:pPr>
      <w:r>
        <w:rPr>
          <w:rFonts w:ascii="Roboto Light" w:hAnsi="Roboto Light"/>
          <w:sz w:val="21"/>
          <w:szCs w:val="21"/>
        </w:rPr>
        <w:t xml:space="preserve">L’ensemble des départs moteurs des nouvelles installations : </w:t>
      </w:r>
    </w:p>
    <w:p w14:paraId="23FD644E" w14:textId="6D394730" w:rsidR="00A543FD" w:rsidRDefault="00865DEB" w:rsidP="00364524">
      <w:pPr>
        <w:pStyle w:val="puceniv2"/>
        <w:widowControl/>
        <w:numPr>
          <w:ilvl w:val="1"/>
          <w:numId w:val="80"/>
        </w:numPr>
        <w:tabs>
          <w:tab w:val="left" w:pos="1560"/>
        </w:tabs>
        <w:spacing w:before="60" w:after="0"/>
        <w:ind w:left="1985"/>
        <w:jc w:val="both"/>
        <w:rPr>
          <w:rFonts w:ascii="Roboto Light" w:hAnsi="Roboto Light"/>
          <w:sz w:val="21"/>
          <w:szCs w:val="21"/>
        </w:rPr>
      </w:pPr>
      <w:r>
        <w:rPr>
          <w:rFonts w:ascii="Roboto Light" w:hAnsi="Roboto Light"/>
          <w:sz w:val="21"/>
          <w:szCs w:val="21"/>
        </w:rPr>
        <w:t>D</w:t>
      </w:r>
      <w:r w:rsidR="00A543FD" w:rsidRPr="004C0982">
        <w:rPr>
          <w:rFonts w:ascii="Roboto Light" w:hAnsi="Roboto Light"/>
          <w:sz w:val="21"/>
          <w:szCs w:val="21"/>
        </w:rPr>
        <w:t xml:space="preserve">éparts pour les moteurs des </w:t>
      </w:r>
      <w:r w:rsidR="00DC244F" w:rsidRPr="004C0982">
        <w:rPr>
          <w:rFonts w:ascii="Roboto Light" w:hAnsi="Roboto Light"/>
          <w:sz w:val="21"/>
          <w:szCs w:val="21"/>
        </w:rPr>
        <w:t>pompes ;</w:t>
      </w:r>
    </w:p>
    <w:p w14:paraId="4AFDD795" w14:textId="55238316" w:rsidR="00A543FD" w:rsidRDefault="00865DEB" w:rsidP="00364524">
      <w:pPr>
        <w:pStyle w:val="puceniv2"/>
        <w:widowControl/>
        <w:numPr>
          <w:ilvl w:val="1"/>
          <w:numId w:val="80"/>
        </w:numPr>
        <w:tabs>
          <w:tab w:val="left" w:pos="1560"/>
        </w:tabs>
        <w:spacing w:before="60" w:after="0"/>
        <w:ind w:left="1985"/>
        <w:jc w:val="both"/>
        <w:rPr>
          <w:rFonts w:ascii="Roboto Light" w:hAnsi="Roboto Light"/>
          <w:sz w:val="21"/>
          <w:szCs w:val="21"/>
        </w:rPr>
      </w:pPr>
      <w:r>
        <w:rPr>
          <w:rFonts w:ascii="Roboto Light" w:hAnsi="Roboto Light"/>
          <w:sz w:val="21"/>
          <w:szCs w:val="21"/>
        </w:rPr>
        <w:t>D</w:t>
      </w:r>
      <w:r w:rsidR="00A543FD">
        <w:rPr>
          <w:rFonts w:ascii="Roboto Light" w:hAnsi="Roboto Light"/>
          <w:sz w:val="21"/>
          <w:szCs w:val="21"/>
        </w:rPr>
        <w:t>éparts vers</w:t>
      </w:r>
      <w:r w:rsidR="00DF2FA1">
        <w:rPr>
          <w:rFonts w:ascii="Roboto Light" w:hAnsi="Roboto Light"/>
          <w:sz w:val="21"/>
          <w:szCs w:val="21"/>
        </w:rPr>
        <w:t xml:space="preserve"> les équipements</w:t>
      </w:r>
      <w:r w:rsidR="00A543FD">
        <w:rPr>
          <w:rFonts w:ascii="Roboto Light" w:hAnsi="Roboto Light"/>
          <w:sz w:val="21"/>
          <w:szCs w:val="21"/>
        </w:rPr>
        <w:t xml:space="preserve"> motorisés ;</w:t>
      </w:r>
    </w:p>
    <w:p w14:paraId="34B989C1" w14:textId="793793EE" w:rsidR="00A543FD" w:rsidRDefault="00A543FD" w:rsidP="00364524">
      <w:pPr>
        <w:pStyle w:val="puceniv2"/>
        <w:widowControl/>
        <w:numPr>
          <w:ilvl w:val="1"/>
          <w:numId w:val="80"/>
        </w:numPr>
        <w:tabs>
          <w:tab w:val="left" w:pos="1560"/>
        </w:tabs>
        <w:spacing w:before="60" w:after="0"/>
        <w:ind w:left="1985"/>
        <w:jc w:val="both"/>
        <w:rPr>
          <w:rFonts w:ascii="Roboto Light" w:hAnsi="Roboto Light"/>
          <w:sz w:val="21"/>
          <w:szCs w:val="21"/>
        </w:rPr>
      </w:pPr>
      <w:r>
        <w:rPr>
          <w:rFonts w:ascii="Roboto Light" w:hAnsi="Roboto Light"/>
          <w:sz w:val="21"/>
          <w:szCs w:val="21"/>
        </w:rPr>
        <w:t xml:space="preserve">Départs vers les </w:t>
      </w:r>
      <w:r w:rsidR="00DC244F">
        <w:rPr>
          <w:rFonts w:ascii="Roboto Light" w:hAnsi="Roboto Light"/>
          <w:sz w:val="21"/>
          <w:szCs w:val="21"/>
        </w:rPr>
        <w:t>débitmètres ;</w:t>
      </w:r>
    </w:p>
    <w:p w14:paraId="4FEAABF9" w14:textId="5F06BF59" w:rsidR="00615E29" w:rsidRPr="00583521" w:rsidRDefault="00A543FD" w:rsidP="00364524">
      <w:pPr>
        <w:pStyle w:val="puceniv2"/>
        <w:widowControl/>
        <w:numPr>
          <w:ilvl w:val="1"/>
          <w:numId w:val="80"/>
        </w:numPr>
        <w:tabs>
          <w:tab w:val="left" w:pos="1560"/>
        </w:tabs>
        <w:spacing w:before="60" w:after="0"/>
        <w:ind w:left="1985"/>
        <w:jc w:val="both"/>
        <w:rPr>
          <w:rFonts w:ascii="Roboto Light" w:hAnsi="Roboto Light"/>
          <w:sz w:val="21"/>
          <w:szCs w:val="21"/>
        </w:rPr>
      </w:pPr>
      <w:r>
        <w:rPr>
          <w:rFonts w:ascii="Roboto Light" w:hAnsi="Roboto Light"/>
          <w:sz w:val="21"/>
          <w:szCs w:val="21"/>
        </w:rPr>
        <w:t xml:space="preserve">Départs vers les sondes de </w:t>
      </w:r>
      <w:r w:rsidR="00DC244F">
        <w:rPr>
          <w:rFonts w:ascii="Roboto Light" w:hAnsi="Roboto Light"/>
          <w:sz w:val="21"/>
          <w:szCs w:val="21"/>
        </w:rPr>
        <w:t>mesures ;</w:t>
      </w:r>
      <w:r w:rsidR="00583521">
        <w:rPr>
          <w:rFonts w:ascii="Roboto Light" w:hAnsi="Roboto Light"/>
          <w:sz w:val="21"/>
          <w:szCs w:val="21"/>
        </w:rPr>
        <w:t xml:space="preserve"> </w:t>
      </w:r>
      <w:r w:rsidR="00DC244F">
        <w:rPr>
          <w:rFonts w:ascii="Roboto Light" w:hAnsi="Roboto Light"/>
          <w:sz w:val="21"/>
          <w:szCs w:val="21"/>
        </w:rPr>
        <w:t>etc...</w:t>
      </w:r>
      <w:r w:rsidR="00583521">
        <w:rPr>
          <w:rFonts w:ascii="Roboto Light" w:hAnsi="Roboto Light"/>
          <w:sz w:val="21"/>
          <w:szCs w:val="21"/>
        </w:rPr>
        <w:t xml:space="preserve"> </w:t>
      </w:r>
    </w:p>
    <w:p w14:paraId="43068966" w14:textId="4024BF4E" w:rsidR="00615E29" w:rsidRPr="00615E29" w:rsidRDefault="00615E29" w:rsidP="00364524">
      <w:pPr>
        <w:pStyle w:val="puceniv2"/>
        <w:widowControl/>
        <w:numPr>
          <w:ilvl w:val="1"/>
          <w:numId w:val="66"/>
        </w:numPr>
        <w:tabs>
          <w:tab w:val="left" w:pos="1560"/>
        </w:tabs>
        <w:spacing w:before="60" w:after="0"/>
        <w:jc w:val="both"/>
        <w:rPr>
          <w:rFonts w:ascii="Roboto Light" w:hAnsi="Roboto Light"/>
          <w:sz w:val="21"/>
          <w:szCs w:val="21"/>
        </w:rPr>
      </w:pPr>
      <w:r w:rsidRPr="00615E29">
        <w:rPr>
          <w:rFonts w:ascii="Roboto Light" w:hAnsi="Roboto Light"/>
          <w:sz w:val="21"/>
          <w:szCs w:val="21"/>
        </w:rPr>
        <w:t>Les variateurs ou démarreurs progressifs si nécessaire</w:t>
      </w:r>
    </w:p>
    <w:p w14:paraId="3B9128A3" w14:textId="72C9920D" w:rsidR="00A543FD" w:rsidRPr="00865DEB" w:rsidRDefault="00615E29" w:rsidP="00364524">
      <w:pPr>
        <w:pStyle w:val="puceniv2"/>
        <w:widowControl/>
        <w:numPr>
          <w:ilvl w:val="1"/>
          <w:numId w:val="66"/>
        </w:numPr>
        <w:tabs>
          <w:tab w:val="left" w:pos="1560"/>
        </w:tabs>
        <w:spacing w:before="60" w:after="0"/>
        <w:jc w:val="both"/>
        <w:rPr>
          <w:rFonts w:ascii="Roboto Light" w:hAnsi="Roboto Light"/>
          <w:sz w:val="21"/>
          <w:szCs w:val="21"/>
        </w:rPr>
      </w:pPr>
      <w:r w:rsidRPr="00865DEB">
        <w:rPr>
          <w:rFonts w:ascii="Roboto Light" w:hAnsi="Roboto Light"/>
          <w:sz w:val="21"/>
          <w:szCs w:val="21"/>
        </w:rPr>
        <w:t xml:space="preserve">Départ vers </w:t>
      </w:r>
      <w:r w:rsidR="00A543FD" w:rsidRPr="00865DEB">
        <w:rPr>
          <w:rFonts w:ascii="Roboto Light" w:hAnsi="Roboto Light"/>
          <w:sz w:val="21"/>
          <w:szCs w:val="21"/>
        </w:rPr>
        <w:t>poste de télégestion local /1 terminal opérateur</w:t>
      </w:r>
      <w:r w:rsidRPr="00865DEB">
        <w:rPr>
          <w:rFonts w:ascii="Roboto Light" w:hAnsi="Roboto Light"/>
          <w:sz w:val="21"/>
          <w:szCs w:val="21"/>
        </w:rPr>
        <w:t xml:space="preserve">/pupitre </w:t>
      </w:r>
      <w:r w:rsidR="00545B92" w:rsidRPr="00865DEB">
        <w:rPr>
          <w:rFonts w:ascii="Roboto Light" w:hAnsi="Roboto Light"/>
          <w:sz w:val="21"/>
          <w:szCs w:val="21"/>
        </w:rPr>
        <w:t>graphique ;</w:t>
      </w:r>
    </w:p>
    <w:p w14:paraId="4AD0C3F7" w14:textId="77777777" w:rsidR="00A543FD" w:rsidRPr="004C0982" w:rsidRDefault="00A543FD" w:rsidP="00364524">
      <w:pPr>
        <w:pStyle w:val="puceniv2"/>
        <w:widowControl/>
        <w:numPr>
          <w:ilvl w:val="1"/>
          <w:numId w:val="66"/>
        </w:numPr>
        <w:tabs>
          <w:tab w:val="left" w:pos="1560"/>
        </w:tabs>
        <w:spacing w:before="60" w:after="0"/>
        <w:jc w:val="both"/>
        <w:rPr>
          <w:rFonts w:ascii="Roboto Light" w:hAnsi="Roboto Light"/>
          <w:sz w:val="21"/>
          <w:szCs w:val="21"/>
        </w:rPr>
      </w:pPr>
      <w:r>
        <w:rPr>
          <w:rFonts w:ascii="Roboto Light" w:hAnsi="Roboto Light"/>
          <w:sz w:val="21"/>
          <w:szCs w:val="21"/>
        </w:rPr>
        <w:t>25% de place disponible pour ajouts ultérieurs éventuels.</w:t>
      </w:r>
    </w:p>
    <w:p w14:paraId="4524A60B" w14:textId="77777777" w:rsidR="00A543FD" w:rsidRDefault="00A543FD" w:rsidP="003F3A19">
      <w:pPr>
        <w:keepNext w:val="0"/>
        <w:spacing w:line="240" w:lineRule="auto"/>
        <w:rPr>
          <w:szCs w:val="20"/>
        </w:rPr>
      </w:pPr>
    </w:p>
    <w:p w14:paraId="632773DE" w14:textId="22C10B4A" w:rsidR="00615E29" w:rsidRDefault="00615E29" w:rsidP="003F3A19">
      <w:pPr>
        <w:keepNext w:val="0"/>
        <w:spacing w:line="240" w:lineRule="auto"/>
      </w:pPr>
      <w:r w:rsidRPr="006A21CA">
        <w:t>Des voyants présence tension seront prévus en façade, ainsi qu’un bouton poussoir acquittement et 1 d’arrêt d’urgence. Pour chaque moteur il est prévu 1 compteur horaire, 1 commutateur 3 positions et 2 voyants de signalisation (marche / arrêt).</w:t>
      </w:r>
      <w:r>
        <w:t xml:space="preserve"> </w:t>
      </w:r>
      <w:r w:rsidRPr="006A21CA">
        <w:t>L’installation électrique est protégée par un onduleur et une protection contre la foudre.</w:t>
      </w:r>
      <w:r>
        <w:t xml:space="preserve"> La mise à la terre sera à prévoir.</w:t>
      </w:r>
    </w:p>
    <w:p w14:paraId="62DAC90F" w14:textId="77777777" w:rsidR="00615E29" w:rsidRDefault="00615E29" w:rsidP="003F3A19">
      <w:pPr>
        <w:keepNext w:val="0"/>
        <w:spacing w:line="240" w:lineRule="auto"/>
        <w:rPr>
          <w:szCs w:val="20"/>
        </w:rPr>
      </w:pPr>
    </w:p>
    <w:p w14:paraId="011F02CE" w14:textId="2A02D7CD" w:rsidR="00BD064D" w:rsidRDefault="00BD064D" w:rsidP="003F3A19">
      <w:pPr>
        <w:keepNext w:val="0"/>
        <w:spacing w:line="240" w:lineRule="auto"/>
        <w:rPr>
          <w:szCs w:val="20"/>
        </w:rPr>
      </w:pPr>
      <w:r>
        <w:rPr>
          <w:szCs w:val="20"/>
        </w:rPr>
        <w:t>L’armoire existante est située dans le local technique.</w:t>
      </w:r>
    </w:p>
    <w:p w14:paraId="3F130429" w14:textId="77777777" w:rsidR="00545B92" w:rsidRDefault="00545B92" w:rsidP="003F3A19">
      <w:pPr>
        <w:keepNext w:val="0"/>
        <w:spacing w:line="240" w:lineRule="auto"/>
        <w:rPr>
          <w:szCs w:val="20"/>
        </w:rPr>
      </w:pPr>
    </w:p>
    <w:p w14:paraId="2B439EA5" w14:textId="32048310" w:rsidR="0060436A" w:rsidRDefault="00BD064D" w:rsidP="003F3A19">
      <w:pPr>
        <w:keepNext w:val="0"/>
        <w:spacing w:line="240" w:lineRule="auto"/>
        <w:rPr>
          <w:noProof/>
        </w:rPr>
      </w:pPr>
      <w:r w:rsidRPr="00D66978">
        <w:rPr>
          <w:szCs w:val="20"/>
        </w:rPr>
        <w:t xml:space="preserve">La télégestion des nouveaux équipements sera assurée par </w:t>
      </w:r>
      <w:r w:rsidR="00545B92">
        <w:rPr>
          <w:szCs w:val="20"/>
        </w:rPr>
        <w:t>un</w:t>
      </w:r>
      <w:r w:rsidRPr="00D66978">
        <w:rPr>
          <w:szCs w:val="20"/>
        </w:rPr>
        <w:t xml:space="preserve"> système </w:t>
      </w:r>
      <w:r w:rsidR="00545B92">
        <w:rPr>
          <w:szCs w:val="20"/>
        </w:rPr>
        <w:t xml:space="preserve">type </w:t>
      </w:r>
      <w:r w:rsidRPr="00D66978">
        <w:rPr>
          <w:szCs w:val="20"/>
        </w:rPr>
        <w:t xml:space="preserve">SOFREL </w:t>
      </w:r>
      <w:r w:rsidR="00545B92">
        <w:rPr>
          <w:szCs w:val="20"/>
        </w:rPr>
        <w:t>à installer dans la nouvelle armoire</w:t>
      </w:r>
      <w:r w:rsidRPr="00D66978">
        <w:rPr>
          <w:szCs w:val="20"/>
        </w:rPr>
        <w:t>.</w:t>
      </w:r>
      <w:r>
        <w:rPr>
          <w:szCs w:val="20"/>
        </w:rPr>
        <w:t xml:space="preserve"> </w:t>
      </w:r>
    </w:p>
    <w:p w14:paraId="31592143" w14:textId="7224C02C" w:rsidR="00BD064D" w:rsidRDefault="00BD064D" w:rsidP="003F3A19">
      <w:pPr>
        <w:keepNext w:val="0"/>
        <w:spacing w:line="240" w:lineRule="auto"/>
        <w:rPr>
          <w:szCs w:val="20"/>
        </w:rPr>
      </w:pPr>
    </w:p>
    <w:p w14:paraId="34E730AF" w14:textId="77777777" w:rsidR="00BD064D" w:rsidRDefault="00BD064D" w:rsidP="003F3A19">
      <w:pPr>
        <w:keepNext w:val="0"/>
        <w:spacing w:line="240" w:lineRule="auto"/>
        <w:rPr>
          <w:szCs w:val="20"/>
        </w:rPr>
      </w:pPr>
      <w:r w:rsidRPr="00D66978">
        <w:rPr>
          <w:szCs w:val="20"/>
        </w:rPr>
        <w:t>Les câbles électriques permettant d’alimenter les pompes et de communication entre les équipements et l’armoire électrique seront posés sous fourreaux TPC rouge et vert, respectivement de DN 90 et 40 mm.</w:t>
      </w:r>
    </w:p>
    <w:p w14:paraId="435DE620" w14:textId="77777777" w:rsidR="00BD064D" w:rsidRPr="00D66978" w:rsidRDefault="00BD064D" w:rsidP="003F3A19">
      <w:pPr>
        <w:keepNext w:val="0"/>
        <w:spacing w:line="240" w:lineRule="auto"/>
        <w:rPr>
          <w:szCs w:val="20"/>
        </w:rPr>
      </w:pPr>
    </w:p>
    <w:p w14:paraId="24438C38" w14:textId="77777777" w:rsidR="00BD064D" w:rsidRPr="00D66978" w:rsidRDefault="00BD064D" w:rsidP="003F3A19">
      <w:pPr>
        <w:keepNext w:val="0"/>
        <w:spacing w:line="240" w:lineRule="auto"/>
        <w:rPr>
          <w:szCs w:val="20"/>
        </w:rPr>
      </w:pPr>
      <w:r w:rsidRPr="00D66978">
        <w:rPr>
          <w:szCs w:val="20"/>
        </w:rPr>
        <w:t>Les câbles utilisés sont de type industriel rigide en cuivre pour les faibles sections et en aluminium pour les fortes sections et conformes à la réglementation et à la normalisation en vigueur. Ils sont disposés de telle sorte, qu'au départ des armoires, l'eau provenant de la condensation ne puisse en aucun cas s'engager dans la gaine protectrice. La couleur vert et jaune est réservée exclusivement aux liaisons de terre. Les câbles sont convenablement repérés à chaque extrémité et chemineront sur chemins de câbles de dimension appropriée ou sous fourreaux en tranchée. La se</w:t>
      </w:r>
      <w:r>
        <w:rPr>
          <w:szCs w:val="20"/>
        </w:rPr>
        <w:t>c</w:t>
      </w:r>
      <w:r w:rsidRPr="00D66978">
        <w:rPr>
          <w:szCs w:val="20"/>
        </w:rPr>
        <w:t>tion de chaque câble est déterminée en fonction de :</w:t>
      </w:r>
    </w:p>
    <w:p w14:paraId="4E670BFC" w14:textId="77777777" w:rsidR="00BD064D" w:rsidRPr="006634DF" w:rsidRDefault="00BD064D" w:rsidP="00364524">
      <w:pPr>
        <w:pStyle w:val="Paragraphedeliste"/>
        <w:keepNext w:val="0"/>
        <w:numPr>
          <w:ilvl w:val="0"/>
          <w:numId w:val="74"/>
        </w:numPr>
        <w:tabs>
          <w:tab w:val="clear" w:pos="993"/>
        </w:tabs>
        <w:spacing w:before="120" w:after="120" w:line="240" w:lineRule="auto"/>
      </w:pPr>
      <w:r w:rsidRPr="006634DF">
        <w:t>l'intensité maximale du moteur alimenté ;</w:t>
      </w:r>
    </w:p>
    <w:p w14:paraId="62439740" w14:textId="77777777" w:rsidR="00BD064D" w:rsidRPr="006634DF" w:rsidRDefault="00BD064D" w:rsidP="00364524">
      <w:pPr>
        <w:pStyle w:val="Paragraphedeliste"/>
        <w:keepNext w:val="0"/>
        <w:numPr>
          <w:ilvl w:val="0"/>
          <w:numId w:val="74"/>
        </w:numPr>
        <w:tabs>
          <w:tab w:val="clear" w:pos="993"/>
        </w:tabs>
        <w:spacing w:before="120" w:after="120" w:line="240" w:lineRule="auto"/>
      </w:pPr>
      <w:r w:rsidRPr="006634DF">
        <w:t>la chute de tension en service continu de 5 % (maximum) ;</w:t>
      </w:r>
    </w:p>
    <w:p w14:paraId="560E6C88" w14:textId="77777777" w:rsidR="00BD064D" w:rsidRPr="006634DF" w:rsidRDefault="00BD064D" w:rsidP="00364524">
      <w:pPr>
        <w:pStyle w:val="Paragraphedeliste"/>
        <w:keepNext w:val="0"/>
        <w:numPr>
          <w:ilvl w:val="0"/>
          <w:numId w:val="74"/>
        </w:numPr>
        <w:tabs>
          <w:tab w:val="clear" w:pos="993"/>
        </w:tabs>
        <w:spacing w:before="120" w:after="120" w:line="240" w:lineRule="auto"/>
      </w:pPr>
      <w:r w:rsidRPr="006634DF">
        <w:t>la chute de tension au démarrage du moteur de 10 % (maximum).</w:t>
      </w:r>
    </w:p>
    <w:p w14:paraId="02668809" w14:textId="77777777" w:rsidR="00BD064D" w:rsidRPr="00D66978" w:rsidRDefault="00BD064D" w:rsidP="003F3A19">
      <w:pPr>
        <w:keepNext w:val="0"/>
        <w:spacing w:line="240" w:lineRule="auto"/>
      </w:pPr>
      <w:r w:rsidRPr="00D66978">
        <w:t>Les conducteurs utilisés pour les circuits de puissance sont de 2 types :</w:t>
      </w:r>
    </w:p>
    <w:p w14:paraId="327D6097" w14:textId="77777777" w:rsidR="00BD064D" w:rsidRPr="006634DF" w:rsidRDefault="00BD064D" w:rsidP="00364524">
      <w:pPr>
        <w:pStyle w:val="Paragraphedeliste"/>
        <w:keepNext w:val="0"/>
        <w:numPr>
          <w:ilvl w:val="0"/>
          <w:numId w:val="75"/>
        </w:numPr>
        <w:tabs>
          <w:tab w:val="clear" w:pos="993"/>
        </w:tabs>
        <w:spacing w:before="120" w:after="120" w:line="240" w:lineRule="auto"/>
      </w:pPr>
      <w:r w:rsidRPr="006634DF">
        <w:t>U1000RO2V posés sous fourreaux ou protection mécanique ;</w:t>
      </w:r>
    </w:p>
    <w:p w14:paraId="0EEF57DA" w14:textId="77777777" w:rsidR="00BD064D" w:rsidRPr="006634DF" w:rsidRDefault="00BD064D" w:rsidP="00364524">
      <w:pPr>
        <w:pStyle w:val="Paragraphedeliste"/>
        <w:keepNext w:val="0"/>
        <w:numPr>
          <w:ilvl w:val="0"/>
          <w:numId w:val="75"/>
        </w:numPr>
        <w:tabs>
          <w:tab w:val="clear" w:pos="993"/>
        </w:tabs>
        <w:spacing w:before="120" w:after="120" w:line="240" w:lineRule="auto"/>
      </w:pPr>
      <w:r w:rsidRPr="006634DF">
        <w:t>U1000RVFV à armature acier posés directement en sol.</w:t>
      </w:r>
    </w:p>
    <w:p w14:paraId="0F0A0C42" w14:textId="77777777" w:rsidR="00BD064D" w:rsidRDefault="00BD064D" w:rsidP="003F3A19">
      <w:pPr>
        <w:keepNext w:val="0"/>
        <w:spacing w:line="240" w:lineRule="auto"/>
      </w:pPr>
      <w:r>
        <w:t>Les sections minimales sont de :</w:t>
      </w:r>
    </w:p>
    <w:p w14:paraId="0F84ED16" w14:textId="77777777" w:rsidR="00BD064D" w:rsidRPr="006634DF" w:rsidRDefault="00BD064D" w:rsidP="00364524">
      <w:pPr>
        <w:pStyle w:val="Paragraphedeliste"/>
        <w:keepNext w:val="0"/>
        <w:numPr>
          <w:ilvl w:val="0"/>
          <w:numId w:val="76"/>
        </w:numPr>
        <w:tabs>
          <w:tab w:val="clear" w:pos="993"/>
        </w:tabs>
        <w:spacing w:before="120" w:after="120" w:line="240" w:lineRule="auto"/>
      </w:pPr>
      <w:r w:rsidRPr="006634DF">
        <w:lastRenderedPageBreak/>
        <w:t>1,5 mm² pour les circuits de contrôle et de commande ;</w:t>
      </w:r>
    </w:p>
    <w:p w14:paraId="798825CD" w14:textId="77777777" w:rsidR="00BD064D" w:rsidRPr="006634DF" w:rsidRDefault="00BD064D" w:rsidP="00364524">
      <w:pPr>
        <w:pStyle w:val="Paragraphedeliste"/>
        <w:keepNext w:val="0"/>
        <w:numPr>
          <w:ilvl w:val="0"/>
          <w:numId w:val="76"/>
        </w:numPr>
        <w:tabs>
          <w:tab w:val="clear" w:pos="993"/>
        </w:tabs>
        <w:spacing w:before="120" w:after="120" w:line="240" w:lineRule="auto"/>
      </w:pPr>
      <w:r w:rsidRPr="006634DF">
        <w:t>2,5 mm² pour les circuits de puissance.</w:t>
      </w:r>
    </w:p>
    <w:p w14:paraId="771F2E3E" w14:textId="77777777" w:rsidR="00BD064D" w:rsidRDefault="00BD064D" w:rsidP="003F3A19">
      <w:pPr>
        <w:keepNext w:val="0"/>
        <w:spacing w:line="240" w:lineRule="auto"/>
      </w:pPr>
      <w:r>
        <w:t>Pour la transmission d'information analogique, les câbles utilisés sont du type MKE (câble blindé par paire), de section minimale 0,93 mm² et cheminent séparément des circuits puissances.</w:t>
      </w:r>
    </w:p>
    <w:p w14:paraId="023DFBA2" w14:textId="77777777" w:rsidR="00BD064D" w:rsidRDefault="00BD064D" w:rsidP="003F3A19">
      <w:pPr>
        <w:keepNext w:val="0"/>
        <w:spacing w:line="240" w:lineRule="auto"/>
      </w:pPr>
      <w:r>
        <w:t>Les câbles ou les fourreaux de protection mécanique des câbles sont posés sur un lit de sable ou de terre fine de 0,15 m de hauteur et recouvert d'une couche de 0,15 m d'épaisseur de sable ou de terre fine. Un grillage avertisseur plastique ou une bande de signalisation est placée au-dessus de cette dernière couche. Le remblaiement est enfin poursuivi à l'aide des terres extraites des fouilles.</w:t>
      </w:r>
    </w:p>
    <w:p w14:paraId="1EEB3A1D" w14:textId="77777777" w:rsidR="00BD064D" w:rsidRDefault="00BD064D" w:rsidP="003F3A19">
      <w:pPr>
        <w:keepNext w:val="0"/>
        <w:spacing w:line="240" w:lineRule="auto"/>
      </w:pPr>
      <w:r>
        <w:t>Des chambres de tirage en béton seront disposées à chaque changement de direction. La couverture des chambres de tirage sera assurée par :</w:t>
      </w:r>
    </w:p>
    <w:p w14:paraId="41213039" w14:textId="77777777" w:rsidR="00BD064D" w:rsidRDefault="00BD064D" w:rsidP="00364524">
      <w:pPr>
        <w:pStyle w:val="Paragraphedeliste"/>
        <w:keepNext w:val="0"/>
        <w:numPr>
          <w:ilvl w:val="0"/>
          <w:numId w:val="77"/>
        </w:numPr>
        <w:tabs>
          <w:tab w:val="clear" w:pos="993"/>
        </w:tabs>
        <w:spacing w:before="120" w:after="120" w:line="240" w:lineRule="auto"/>
      </w:pPr>
      <w:r>
        <w:t>des tampons fonte, série chaussée, sous voirie,</w:t>
      </w:r>
    </w:p>
    <w:p w14:paraId="3143C257" w14:textId="77777777" w:rsidR="00BD064D" w:rsidRDefault="00BD064D" w:rsidP="00364524">
      <w:pPr>
        <w:pStyle w:val="Paragraphedeliste"/>
        <w:keepNext w:val="0"/>
        <w:numPr>
          <w:ilvl w:val="0"/>
          <w:numId w:val="77"/>
        </w:numPr>
        <w:tabs>
          <w:tab w:val="clear" w:pos="993"/>
        </w:tabs>
        <w:spacing w:before="120" w:after="120" w:line="240" w:lineRule="auto"/>
      </w:pPr>
      <w:r>
        <w:t>des tampons fonte, série trottoir, hors voirie.</w:t>
      </w:r>
    </w:p>
    <w:p w14:paraId="0F834FF6" w14:textId="77777777" w:rsidR="00BD064D" w:rsidRDefault="00BD064D" w:rsidP="003F3A19">
      <w:pPr>
        <w:keepNext w:val="0"/>
        <w:spacing w:line="240" w:lineRule="auto"/>
      </w:pPr>
      <w:r>
        <w:t>Chaque câble sera convenablement repéré.</w:t>
      </w:r>
    </w:p>
    <w:p w14:paraId="0F5B3420" w14:textId="77777777" w:rsidR="00BD064D" w:rsidRDefault="00BD064D" w:rsidP="003F3A19">
      <w:pPr>
        <w:keepNext w:val="0"/>
        <w:spacing w:line="240" w:lineRule="auto"/>
      </w:pPr>
    </w:p>
    <w:p w14:paraId="38EB729D" w14:textId="76327D73" w:rsidR="00BD064D" w:rsidRDefault="00BD064D" w:rsidP="003F3A19">
      <w:pPr>
        <w:keepNext w:val="0"/>
        <w:spacing w:line="240" w:lineRule="auto"/>
      </w:pPr>
      <w:r>
        <w:t xml:space="preserve">La fourniture et pose de la nouvelle armoire, le câblage électrique des nouveaux équipements, leur alimentation et le report des informations sur </w:t>
      </w:r>
      <w:r w:rsidR="00545B92">
        <w:t xml:space="preserve">un outil de télégestion </w:t>
      </w:r>
      <w:r>
        <w:t>font partie intégrante du présent marché et sont à la charge de l’entrepreneur.</w:t>
      </w:r>
      <w:r w:rsidR="000A06E1">
        <w:t xml:space="preserve"> Les raccordements à l’armoire existante font également partie du marché. Le mode opératoire sera à valider par l’exploitant et les opérations seront réalisées sous leur surveillance. L’alimentation électrique de la STEP devra être maintenue en tout temps.</w:t>
      </w:r>
    </w:p>
    <w:p w14:paraId="3B12AEDF" w14:textId="41EF411F" w:rsidR="000A06E1" w:rsidRPr="00545B92" w:rsidRDefault="000A06E1" w:rsidP="003F3A19">
      <w:pPr>
        <w:keepNext w:val="0"/>
        <w:spacing w:line="240" w:lineRule="auto"/>
        <w:rPr>
          <w:color w:val="FF0000"/>
        </w:rPr>
      </w:pPr>
      <w:r w:rsidRPr="00545B92">
        <w:rPr>
          <w:b/>
          <w:color w:val="FF0000"/>
        </w:rPr>
        <w:t>La nouvelle armoire devra faire l’objet d’un CONSUEL à la charge de l’entreprise</w:t>
      </w:r>
      <w:r w:rsidRPr="00545B92">
        <w:rPr>
          <w:color w:val="FF0000"/>
        </w:rPr>
        <w:t>.</w:t>
      </w:r>
    </w:p>
    <w:p w14:paraId="39FF8F44" w14:textId="601F60FD" w:rsidR="007E1F98" w:rsidRPr="00576BD5" w:rsidRDefault="007E1F98" w:rsidP="00206617">
      <w:pPr>
        <w:pStyle w:val="TITRE30"/>
        <w:numPr>
          <w:ilvl w:val="1"/>
          <w:numId w:val="114"/>
        </w:numPr>
      </w:pPr>
      <w:bookmarkStart w:id="426" w:name="_Toc191900496"/>
      <w:bookmarkStart w:id="427" w:name="_Ref97667244"/>
      <w:bookmarkStart w:id="428" w:name="_Ref97668302"/>
      <w:r w:rsidRPr="00576BD5">
        <w:t>Fouilles et terrassements</w:t>
      </w:r>
      <w:bookmarkEnd w:id="426"/>
    </w:p>
    <w:p w14:paraId="5D1ED26B" w14:textId="77777777" w:rsidR="007E1F98" w:rsidRPr="007E1F98" w:rsidRDefault="007E1F98" w:rsidP="00576BD5">
      <w:pPr>
        <w:pStyle w:val="Titre5"/>
      </w:pPr>
      <w:bookmarkStart w:id="429" w:name="_Toc92811657"/>
      <w:bookmarkStart w:id="430" w:name="_Ref365030712"/>
      <w:r w:rsidRPr="007E1F98">
        <w:t>Décapage de terre végétale</w:t>
      </w:r>
      <w:bookmarkEnd w:id="429"/>
    </w:p>
    <w:p w14:paraId="027B3315" w14:textId="65F85C56" w:rsidR="007E1F98" w:rsidRPr="009349FC" w:rsidRDefault="007E1F98" w:rsidP="003F3A19">
      <w:pPr>
        <w:keepNext w:val="0"/>
        <w:spacing w:line="240" w:lineRule="auto"/>
      </w:pPr>
      <w:r w:rsidRPr="009349FC">
        <w:t xml:space="preserve">La terre végétale sera décapée sur une épaisseur moyenne de 30 à 60 cm et mise en cordon et refermée pour rester insensible à l’eau. En fin de chantier, elle sera appliquée sur les extérieures et régalée avant son engazonnement à </w:t>
      </w:r>
      <w:r w:rsidR="00DC244F" w:rsidRPr="009349FC">
        <w:t>des fins paysagères</w:t>
      </w:r>
      <w:r w:rsidRPr="009349FC">
        <w:t>.</w:t>
      </w:r>
      <w:r w:rsidR="00510B6C">
        <w:t xml:space="preserve"> </w:t>
      </w:r>
      <w:r w:rsidRPr="009349FC">
        <w:t>Le surplus éventuel sera à évacuer par l’entrepreneur à ses frais.</w:t>
      </w:r>
    </w:p>
    <w:p w14:paraId="4B6368CC" w14:textId="77777777" w:rsidR="007E1F98" w:rsidRPr="00576BD5" w:rsidRDefault="007E1F98" w:rsidP="00576BD5">
      <w:pPr>
        <w:pStyle w:val="Titre5"/>
      </w:pPr>
      <w:bookmarkStart w:id="431" w:name="_Toc92811658"/>
      <w:r w:rsidRPr="00576BD5">
        <w:t>Terrassements dans la masse</w:t>
      </w:r>
      <w:bookmarkEnd w:id="430"/>
      <w:r w:rsidRPr="00576BD5">
        <w:t xml:space="preserve"> et déblais</w:t>
      </w:r>
      <w:bookmarkEnd w:id="431"/>
    </w:p>
    <w:p w14:paraId="3FB82E7B" w14:textId="05C2E589" w:rsidR="007E1F98" w:rsidRPr="009349FC" w:rsidRDefault="007E1F98" w:rsidP="003F3A19">
      <w:pPr>
        <w:pStyle w:val="Normal30"/>
        <w:spacing w:line="240" w:lineRule="auto"/>
        <w:ind w:left="0"/>
        <w:rPr>
          <w:rFonts w:ascii="Roboto Light" w:hAnsi="Roboto Light" w:cs="Arial"/>
          <w:sz w:val="20"/>
        </w:rPr>
      </w:pPr>
      <w:r w:rsidRPr="009349FC">
        <w:rPr>
          <w:rFonts w:ascii="Roboto Light" w:hAnsi="Roboto Light" w:cs="Arial"/>
          <w:b/>
          <w:sz w:val="20"/>
        </w:rPr>
        <w:t xml:space="preserve">Les terrassements devront impérativement être réalisés en période sèche, avec un niveau de nappe bas. </w:t>
      </w:r>
      <w:r w:rsidRPr="009349FC">
        <w:rPr>
          <w:rFonts w:ascii="Roboto Light" w:hAnsi="Roboto Light" w:cs="Arial"/>
          <w:sz w:val="20"/>
        </w:rPr>
        <w:t xml:space="preserve">Les terrassements seront réalisés avec les précautions nécessaires pour éviter de déstabiliser le fond de forme. Des engins adaptés aux conditions environnantes seront à prévoir (espace restreint, stabilité des ouvrages avoisinants, présence de réseaux souterrains). </w:t>
      </w:r>
    </w:p>
    <w:p w14:paraId="6E7B03F1" w14:textId="77777777" w:rsidR="007E1F98" w:rsidRPr="009349FC" w:rsidRDefault="007E1F98" w:rsidP="003F3A19">
      <w:pPr>
        <w:pStyle w:val="Normal30"/>
        <w:spacing w:line="240" w:lineRule="auto"/>
        <w:ind w:left="0"/>
        <w:rPr>
          <w:rFonts w:ascii="Roboto Light" w:hAnsi="Roboto Light" w:cs="Arial"/>
          <w:sz w:val="20"/>
        </w:rPr>
      </w:pPr>
    </w:p>
    <w:p w14:paraId="70F372D2" w14:textId="6CDD0642" w:rsidR="007E1F98" w:rsidRPr="009349FC" w:rsidRDefault="007E1F98" w:rsidP="003F3A19">
      <w:pPr>
        <w:pStyle w:val="Normal30"/>
        <w:spacing w:line="240" w:lineRule="auto"/>
        <w:ind w:left="0"/>
        <w:rPr>
          <w:rFonts w:ascii="Roboto Light" w:hAnsi="Roboto Light" w:cs="Arial"/>
          <w:sz w:val="20"/>
        </w:rPr>
      </w:pPr>
      <w:r w:rsidRPr="009349FC">
        <w:rPr>
          <w:rFonts w:ascii="Roboto Light" w:hAnsi="Roboto Light" w:cs="Arial"/>
          <w:sz w:val="20"/>
        </w:rPr>
        <w:t xml:space="preserve">L’Entrepreneur devra assurer la sécurité du personnel en ce qui concerne la protection des fouilles contre les éboulements. Le Maître d’Œuvre décline toute responsabilité au cas où un accident surviendrait par absence, insuffisance ou manque de rapidité à la mise en œuvre des protections. La protection sera assurée soit par talutage des fouilles, soit par blindage jointif ou autre moyen adapté au vu de la nature des sols et conformément aux préconisations de l’étude de sol. Tous les déblais seront évacués en centre de traitement spécialisé. Le réemploi sur site </w:t>
      </w:r>
      <w:r w:rsidR="00510B6C">
        <w:rPr>
          <w:rFonts w:ascii="Roboto Light" w:hAnsi="Roboto Light" w:cs="Arial"/>
          <w:sz w:val="20"/>
        </w:rPr>
        <w:t>n’est pas prévu</w:t>
      </w:r>
      <w:r w:rsidRPr="009349FC">
        <w:rPr>
          <w:rFonts w:ascii="Roboto Light" w:hAnsi="Roboto Light" w:cs="Arial"/>
          <w:sz w:val="20"/>
        </w:rPr>
        <w:t xml:space="preserve">. </w:t>
      </w:r>
    </w:p>
    <w:p w14:paraId="4688DE20" w14:textId="77777777" w:rsidR="007E1F98" w:rsidRPr="00576BD5" w:rsidRDefault="007E1F98" w:rsidP="00576BD5">
      <w:pPr>
        <w:pStyle w:val="Titre5"/>
      </w:pPr>
      <w:bookmarkStart w:id="432" w:name="_Toc92811659"/>
      <w:r w:rsidRPr="00576BD5">
        <w:t>Epuisement des fouilles</w:t>
      </w:r>
      <w:bookmarkEnd w:id="432"/>
    </w:p>
    <w:p w14:paraId="0BBE5D00" w14:textId="1820A14A" w:rsidR="007E1F98" w:rsidRPr="009349FC" w:rsidRDefault="007E1F98" w:rsidP="003F3A19">
      <w:pPr>
        <w:pStyle w:val="Normal20"/>
        <w:keepNext w:val="0"/>
        <w:ind w:left="0"/>
        <w:rPr>
          <w:rFonts w:ascii="Roboto Light" w:hAnsi="Roboto Light" w:cs="Arial"/>
        </w:rPr>
      </w:pPr>
      <w:r w:rsidRPr="009349FC">
        <w:rPr>
          <w:rFonts w:ascii="Roboto Light" w:hAnsi="Roboto Light" w:cs="Arial"/>
        </w:rPr>
        <w:t>L’Entrepreneur devra, sous sa responsabilité, exécuter, si besoin est, l’épuisement des fouilles pour les fondations et les ouvrages enterrés. L’attention de l’Entrepreneur est attirée sur les précautions qui devront être prises afin d’éviter l’incidence des rabattements de nappe sur les dangers de désagrégation du sous-sol ainsi que sur les ouvrages existants (stabilité, terrassements, etc.) pour des pompages excessifs. En cas de rabattement de nappe, l’Entrepreneur établira une note de calcul présentant les dispositions prises pour réaliser le rabattement. Les travaux de pompage sont exécutés quels que soient les débits et le matériel ; en particulier, la fourniture et la mise en œuvre du matériel nécessaire à cette opération tels que pompes, crépines, tuyaux, dispositifs de décantation, le cas échéant la mise en astreinte du personnel de maintenance. Toutes sujétions de rejet des eaux pompées après autorisation des services compétents sont réputées incluses dans l’offre. L’Entrepreneur assurera, sous sa responsabilité, l’évacuation des eaux de toute origine, depuis le chantier jusqu’aux exutoires naturels disponibles. Ces eaux peuvent être des eaux de précipitation aussi bien que des eaux de ruissellement.</w:t>
      </w:r>
    </w:p>
    <w:p w14:paraId="06AFFC60" w14:textId="77777777" w:rsidR="007E1F98" w:rsidRPr="00576BD5" w:rsidRDefault="007E1F98" w:rsidP="00576BD5">
      <w:pPr>
        <w:pStyle w:val="Titre5"/>
      </w:pPr>
      <w:bookmarkStart w:id="433" w:name="_Toc472608228"/>
      <w:bookmarkStart w:id="434" w:name="_Toc472609729"/>
      <w:bookmarkStart w:id="435" w:name="_Toc475606789"/>
      <w:bookmarkStart w:id="436" w:name="_Toc475639241"/>
      <w:bookmarkStart w:id="437" w:name="_Toc46757071"/>
      <w:bookmarkStart w:id="438" w:name="_Toc46758182"/>
      <w:bookmarkStart w:id="439" w:name="_Toc62746769"/>
      <w:bookmarkStart w:id="440" w:name="_Toc63070619"/>
      <w:bookmarkStart w:id="441" w:name="_Toc63073998"/>
      <w:bookmarkStart w:id="442" w:name="_Toc63167299"/>
      <w:bookmarkStart w:id="443" w:name="_Toc92291960"/>
      <w:bookmarkStart w:id="444" w:name="_Toc92808218"/>
      <w:bookmarkStart w:id="445" w:name="_Toc92809387"/>
      <w:bookmarkStart w:id="446" w:name="_Toc92810524"/>
      <w:bookmarkStart w:id="447" w:name="_Toc92811660"/>
      <w:bookmarkStart w:id="448" w:name="_Toc472608229"/>
      <w:bookmarkStart w:id="449" w:name="_Toc472609730"/>
      <w:bookmarkStart w:id="450" w:name="_Toc475606790"/>
      <w:bookmarkStart w:id="451" w:name="_Toc475639242"/>
      <w:bookmarkStart w:id="452" w:name="_Toc46757072"/>
      <w:bookmarkStart w:id="453" w:name="_Toc46758183"/>
      <w:bookmarkStart w:id="454" w:name="_Toc62746770"/>
      <w:bookmarkStart w:id="455" w:name="_Toc63070620"/>
      <w:bookmarkStart w:id="456" w:name="_Toc63073999"/>
      <w:bookmarkStart w:id="457" w:name="_Toc63167300"/>
      <w:bookmarkStart w:id="458" w:name="_Toc92291961"/>
      <w:bookmarkStart w:id="459" w:name="_Toc92808219"/>
      <w:bookmarkStart w:id="460" w:name="_Toc92809388"/>
      <w:bookmarkStart w:id="461" w:name="_Toc92810525"/>
      <w:bookmarkStart w:id="462" w:name="_Toc92811661"/>
      <w:bookmarkStart w:id="463" w:name="_Toc9281166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576BD5">
        <w:lastRenderedPageBreak/>
        <w:t>Purge de fond de fouille</w:t>
      </w:r>
      <w:bookmarkEnd w:id="463"/>
    </w:p>
    <w:p w14:paraId="57EF5DB1" w14:textId="1BFFA7BB" w:rsidR="007E1F98" w:rsidRDefault="007E1F98" w:rsidP="003F3A19">
      <w:pPr>
        <w:keepNext w:val="0"/>
        <w:spacing w:line="240" w:lineRule="auto"/>
        <w:rPr>
          <w:rFonts w:cs="Arial"/>
        </w:rPr>
      </w:pPr>
      <w:r w:rsidRPr="009349FC">
        <w:rPr>
          <w:rFonts w:cs="Arial"/>
        </w:rPr>
        <w:t>Une fois le fond de fouille atteint, une purge de toutes les zones décomprimées sera à prévoir. Les purges se feront avec des matériaux insensibles à l’eau de type 0/</w:t>
      </w:r>
      <w:r w:rsidR="00510B6C">
        <w:rPr>
          <w:rFonts w:cs="Arial"/>
        </w:rPr>
        <w:t>200 mm mis en œuvre par passes successives de compacteur sans vibration jusqu’au refus de fonçage</w:t>
      </w:r>
      <w:r w:rsidRPr="009349FC">
        <w:rPr>
          <w:rFonts w:cs="Arial"/>
        </w:rPr>
        <w:t>.</w:t>
      </w:r>
      <w:r w:rsidR="00510B6C">
        <w:rPr>
          <w:rFonts w:cs="Arial"/>
        </w:rPr>
        <w:t xml:space="preserve"> Son épaisseur dépendra des conditions météorologiques et de l’état hydrique du fond de fouille.</w:t>
      </w:r>
      <w:r w:rsidRPr="009349FC">
        <w:rPr>
          <w:rFonts w:cs="Arial"/>
        </w:rPr>
        <w:t xml:space="preserve"> Le fond de fouille fera l’objet d’une réception contradictoire avec le Maître d’œuvre, suite à la réalisation d’essais de plaque.</w:t>
      </w:r>
    </w:p>
    <w:p w14:paraId="7DA41E29" w14:textId="77777777" w:rsidR="00CE5AD0" w:rsidRDefault="00CE5AD0" w:rsidP="003F3A19">
      <w:pPr>
        <w:keepNext w:val="0"/>
        <w:spacing w:line="240" w:lineRule="auto"/>
        <w:rPr>
          <w:rFonts w:cs="Arial"/>
        </w:rPr>
      </w:pPr>
    </w:p>
    <w:p w14:paraId="3688B887" w14:textId="77777777" w:rsidR="007E1F98" w:rsidRPr="00576BD5" w:rsidRDefault="007E1F98" w:rsidP="00576BD5">
      <w:pPr>
        <w:pStyle w:val="Titre5"/>
      </w:pPr>
      <w:bookmarkStart w:id="464" w:name="_Toc92811664"/>
      <w:r w:rsidRPr="00576BD5">
        <w:t>Drainage</w:t>
      </w:r>
      <w:bookmarkEnd w:id="464"/>
    </w:p>
    <w:p w14:paraId="361BEF21" w14:textId="1DBBE598" w:rsidR="007E1F98" w:rsidRPr="009349FC" w:rsidRDefault="00510B6C" w:rsidP="003F3A19">
      <w:pPr>
        <w:keepNext w:val="0"/>
        <w:spacing w:line="240" w:lineRule="auto"/>
      </w:pPr>
      <w:r>
        <w:t>Un</w:t>
      </w:r>
      <w:r w:rsidR="007E1F98" w:rsidRPr="009349FC">
        <w:t xml:space="preserve"> drainage du terrain sera réalisé pour assainir le site en phase travaux. Cela comprendra soit des tranchées drainantes soit des fossés, présentant une pente minimale de 5 mm/m et raccordés à un exutoire suffisant pour assurer l’évacuation des eaux. </w:t>
      </w:r>
    </w:p>
    <w:p w14:paraId="79364281" w14:textId="4D65B44F" w:rsidR="00D00AC7" w:rsidRPr="00576BD5" w:rsidRDefault="00D00AC7" w:rsidP="00206617">
      <w:pPr>
        <w:pStyle w:val="TITRE30"/>
        <w:numPr>
          <w:ilvl w:val="1"/>
          <w:numId w:val="114"/>
        </w:numPr>
      </w:pPr>
      <w:bookmarkStart w:id="465" w:name="_Toc191900497"/>
      <w:r w:rsidRPr="00576BD5">
        <w:t>Réseaux</w:t>
      </w:r>
      <w:bookmarkEnd w:id="427"/>
      <w:bookmarkEnd w:id="428"/>
      <w:bookmarkEnd w:id="465"/>
    </w:p>
    <w:p w14:paraId="6B4B318C" w14:textId="0E975780" w:rsidR="00D00AC7" w:rsidRDefault="00D00AC7" w:rsidP="00576BD5">
      <w:pPr>
        <w:pStyle w:val="Titre5"/>
      </w:pPr>
      <w:r>
        <w:t>Réseaux d’assainissement</w:t>
      </w:r>
    </w:p>
    <w:p w14:paraId="749DE15E" w14:textId="21C652A7" w:rsidR="00545B92" w:rsidRDefault="00D00AC7" w:rsidP="003F3A19">
      <w:pPr>
        <w:keepNext w:val="0"/>
        <w:spacing w:line="240" w:lineRule="auto"/>
        <w:rPr>
          <w:rFonts w:cs="Arial"/>
          <w:szCs w:val="20"/>
        </w:rPr>
      </w:pPr>
      <w:r w:rsidRPr="008E071F">
        <w:rPr>
          <w:rFonts w:cs="Arial"/>
          <w:szCs w:val="20"/>
        </w:rPr>
        <w:t xml:space="preserve">Les conduites gravitaires de liaison entre les ouvrages seront </w:t>
      </w:r>
      <w:r w:rsidRPr="00F3076B">
        <w:rPr>
          <w:rFonts w:cs="Arial"/>
          <w:szCs w:val="20"/>
        </w:rPr>
        <w:t xml:space="preserve">en PVC SN </w:t>
      </w:r>
      <w:r w:rsidR="00576BD5">
        <w:rPr>
          <w:rFonts w:cs="Arial"/>
          <w:szCs w:val="20"/>
        </w:rPr>
        <w:t>16</w:t>
      </w:r>
      <w:r w:rsidRPr="008E071F">
        <w:rPr>
          <w:rFonts w:cs="Arial"/>
          <w:szCs w:val="20"/>
        </w:rPr>
        <w:t>. Les conduites d’écoulement sous pression</w:t>
      </w:r>
      <w:r>
        <w:rPr>
          <w:rFonts w:cs="Arial"/>
          <w:szCs w:val="20"/>
        </w:rPr>
        <w:t xml:space="preserve"> </w:t>
      </w:r>
      <w:r w:rsidRPr="008E071F">
        <w:rPr>
          <w:rFonts w:cs="Arial"/>
          <w:szCs w:val="20"/>
        </w:rPr>
        <w:t xml:space="preserve">seront en </w:t>
      </w:r>
      <w:r>
        <w:rPr>
          <w:rFonts w:cs="Arial"/>
          <w:szCs w:val="20"/>
        </w:rPr>
        <w:t>PEHD.</w:t>
      </w:r>
      <w:r w:rsidRPr="008E071F">
        <w:rPr>
          <w:rFonts w:cs="Arial"/>
          <w:szCs w:val="20"/>
        </w:rPr>
        <w:t xml:space="preserve"> Les conduites d’alimentation des lits </w:t>
      </w:r>
      <w:r>
        <w:rPr>
          <w:rFonts w:cs="Arial"/>
          <w:szCs w:val="20"/>
        </w:rPr>
        <w:t xml:space="preserve">de séchage seront en PEHD pour la partie enterrée et en inox </w:t>
      </w:r>
      <w:r w:rsidR="00CE5AD0">
        <w:rPr>
          <w:rFonts w:cs="Arial"/>
          <w:szCs w:val="20"/>
        </w:rPr>
        <w:t>304</w:t>
      </w:r>
      <w:r>
        <w:rPr>
          <w:rFonts w:cs="Arial"/>
          <w:szCs w:val="20"/>
        </w:rPr>
        <w:t>L pour la partie apparente</w:t>
      </w:r>
      <w:r w:rsidRPr="00D66978">
        <w:rPr>
          <w:rFonts w:cs="Arial"/>
          <w:szCs w:val="20"/>
        </w:rPr>
        <w:t>.</w:t>
      </w:r>
      <w:r w:rsidRPr="008E071F">
        <w:rPr>
          <w:rFonts w:cs="Arial"/>
          <w:szCs w:val="20"/>
        </w:rPr>
        <w:t xml:space="preserve"> </w:t>
      </w:r>
    </w:p>
    <w:p w14:paraId="4A0A7780" w14:textId="1F86F639" w:rsidR="00D00AC7" w:rsidRDefault="00D00AC7" w:rsidP="003F3A19">
      <w:pPr>
        <w:keepNext w:val="0"/>
        <w:spacing w:line="240" w:lineRule="auto"/>
        <w:rPr>
          <w:rFonts w:cs="Arial"/>
          <w:szCs w:val="20"/>
        </w:rPr>
      </w:pPr>
      <w:r w:rsidRPr="008E071F">
        <w:rPr>
          <w:rFonts w:cs="Arial"/>
          <w:szCs w:val="20"/>
        </w:rPr>
        <w:t>Les réseaux de drains sont en PVC</w:t>
      </w:r>
      <w:r w:rsidR="00545B92">
        <w:rPr>
          <w:rFonts w:cs="Arial"/>
          <w:szCs w:val="20"/>
        </w:rPr>
        <w:t xml:space="preserve"> CR8</w:t>
      </w:r>
      <w:r w:rsidRPr="008E071F">
        <w:rPr>
          <w:rFonts w:cs="Arial"/>
          <w:szCs w:val="20"/>
        </w:rPr>
        <w:t xml:space="preserve"> à fentes de </w:t>
      </w:r>
      <w:r w:rsidRPr="00D66978">
        <w:rPr>
          <w:rFonts w:cs="Arial"/>
          <w:szCs w:val="20"/>
        </w:rPr>
        <w:t>DN 110 et 200 mm.</w:t>
      </w:r>
      <w:r w:rsidRPr="008E071F">
        <w:rPr>
          <w:rFonts w:cs="Arial"/>
          <w:szCs w:val="20"/>
        </w:rPr>
        <w:t xml:space="preserve"> </w:t>
      </w:r>
    </w:p>
    <w:p w14:paraId="76BA9D9C" w14:textId="77777777" w:rsidR="00E33B22" w:rsidRPr="00917A12" w:rsidRDefault="00E33B22" w:rsidP="003F3A19">
      <w:pPr>
        <w:keepNext w:val="0"/>
        <w:spacing w:line="240" w:lineRule="auto"/>
      </w:pPr>
      <w:r w:rsidRPr="009349FC">
        <w:rPr>
          <w:rFonts w:cs="Arial"/>
          <w:szCs w:val="20"/>
        </w:rPr>
        <w:t>Des protections calorifugées seront prévues dès que cela est nécessaire pour éviter tout risque de gel dans les conduites.</w:t>
      </w:r>
    </w:p>
    <w:p w14:paraId="1E37CB20" w14:textId="2817A796" w:rsidR="00D00AC7" w:rsidRDefault="00D00AC7" w:rsidP="003F3A19">
      <w:pPr>
        <w:keepNext w:val="0"/>
        <w:spacing w:line="240" w:lineRule="auto"/>
        <w:rPr>
          <w:rFonts w:cs="Arial"/>
          <w:szCs w:val="20"/>
        </w:rPr>
      </w:pPr>
      <w:r>
        <w:rPr>
          <w:rFonts w:cs="Arial"/>
          <w:szCs w:val="20"/>
        </w:rPr>
        <w:t>Les réseaux principaux prévus dans le cadre du présent marché sont :</w:t>
      </w:r>
    </w:p>
    <w:p w14:paraId="1B4C97FD" w14:textId="10E8BA0B" w:rsidR="00D00AC7" w:rsidRDefault="00D00AC7" w:rsidP="00576BD5">
      <w:pPr>
        <w:pStyle w:val="Titre5"/>
      </w:pPr>
      <w:r>
        <w:t>Réseaux d’eaux pluviales</w:t>
      </w:r>
    </w:p>
    <w:p w14:paraId="72714644" w14:textId="7E95F8EC" w:rsidR="00D00AC7" w:rsidRPr="00C26EAD" w:rsidRDefault="00D00AC7" w:rsidP="003F3A19">
      <w:pPr>
        <w:keepNext w:val="0"/>
        <w:spacing w:line="240" w:lineRule="auto"/>
        <w:rPr>
          <w:rFonts w:cs="Arial"/>
          <w:szCs w:val="20"/>
        </w:rPr>
      </w:pPr>
      <w:r w:rsidRPr="00583521">
        <w:rPr>
          <w:rFonts w:cs="Arial"/>
          <w:szCs w:val="20"/>
        </w:rPr>
        <w:t xml:space="preserve">Un système de drainage sera prévu </w:t>
      </w:r>
      <w:r w:rsidR="00583521">
        <w:rPr>
          <w:rFonts w:cs="Arial"/>
          <w:szCs w:val="20"/>
        </w:rPr>
        <w:t xml:space="preserve">selon les besoins </w:t>
      </w:r>
      <w:r w:rsidRPr="00583521">
        <w:rPr>
          <w:rFonts w:cs="Arial"/>
          <w:szCs w:val="20"/>
        </w:rPr>
        <w:t xml:space="preserve">dans les remblais autour des LSPR afin de protéger les terrassements des venues d’eau. L’exutoire sera prévu vers </w:t>
      </w:r>
      <w:r w:rsidR="00545B92">
        <w:rPr>
          <w:rFonts w:cs="Arial"/>
          <w:szCs w:val="20"/>
        </w:rPr>
        <w:t>le fossé situé derrière la station ou  le réseau EP.</w:t>
      </w:r>
    </w:p>
    <w:p w14:paraId="5C89E9B6" w14:textId="7D4B13DC" w:rsidR="00D00AC7" w:rsidRDefault="00D00AC7" w:rsidP="00576BD5">
      <w:pPr>
        <w:pStyle w:val="Titre5"/>
      </w:pPr>
      <w:r>
        <w:t>Eau potable</w:t>
      </w:r>
    </w:p>
    <w:p w14:paraId="511D1B95" w14:textId="6548D795" w:rsidR="00E61033" w:rsidRDefault="00D00AC7" w:rsidP="003F3A19">
      <w:pPr>
        <w:keepNext w:val="0"/>
        <w:spacing w:line="240" w:lineRule="auto"/>
        <w:rPr>
          <w:rFonts w:cs="Arial"/>
          <w:szCs w:val="20"/>
        </w:rPr>
      </w:pPr>
      <w:r>
        <w:rPr>
          <w:rFonts w:cs="Arial"/>
          <w:szCs w:val="20"/>
        </w:rPr>
        <w:t xml:space="preserve">Un point d’eau potable est présent </w:t>
      </w:r>
      <w:r w:rsidR="00545B92">
        <w:rPr>
          <w:rFonts w:cs="Arial"/>
          <w:szCs w:val="20"/>
        </w:rPr>
        <w:t>sur la STEP</w:t>
      </w:r>
      <w:r>
        <w:rPr>
          <w:rFonts w:cs="Arial"/>
          <w:szCs w:val="20"/>
        </w:rPr>
        <w:t xml:space="preserve">. </w:t>
      </w:r>
    </w:p>
    <w:p w14:paraId="08E1F7F5" w14:textId="21AF3DB0" w:rsidR="00D00AC7" w:rsidRDefault="00E61033" w:rsidP="003F3A19">
      <w:pPr>
        <w:keepNext w:val="0"/>
        <w:spacing w:line="240" w:lineRule="auto"/>
        <w:rPr>
          <w:rFonts w:cs="Arial"/>
          <w:szCs w:val="20"/>
        </w:rPr>
      </w:pPr>
      <w:r w:rsidRPr="00E61033">
        <w:rPr>
          <w:rFonts w:cs="Arial"/>
          <w:szCs w:val="20"/>
        </w:rPr>
        <w:t xml:space="preserve">Une conduite PEHD DN PEHD </w:t>
      </w:r>
      <w:r w:rsidRPr="00E61033">
        <w:t>électro soudable</w:t>
      </w:r>
      <w:r w:rsidRPr="00E61033">
        <w:rPr>
          <w:rFonts w:cs="Arial"/>
          <w:szCs w:val="20"/>
        </w:rPr>
        <w:t xml:space="preserve"> DN 32 mm sera </w:t>
      </w:r>
      <w:r w:rsidR="000D6591">
        <w:rPr>
          <w:rFonts w:cs="Arial"/>
          <w:szCs w:val="20"/>
        </w:rPr>
        <w:t xml:space="preserve">créée entre le local technique et </w:t>
      </w:r>
      <w:r w:rsidRPr="00E61033">
        <w:rPr>
          <w:rFonts w:cs="Arial"/>
          <w:szCs w:val="20"/>
        </w:rPr>
        <w:t>une bouche</w:t>
      </w:r>
      <w:r w:rsidR="00D00AC7" w:rsidRPr="00E61033">
        <w:rPr>
          <w:rFonts w:cs="Arial"/>
          <w:szCs w:val="20"/>
        </w:rPr>
        <w:t xml:space="preserve"> de lavage </w:t>
      </w:r>
      <w:r w:rsidR="000D6591">
        <w:rPr>
          <w:rFonts w:cs="Arial"/>
          <w:szCs w:val="20"/>
        </w:rPr>
        <w:t>à créer</w:t>
      </w:r>
      <w:r w:rsidRPr="00E61033">
        <w:rPr>
          <w:rFonts w:cs="Arial"/>
          <w:szCs w:val="20"/>
        </w:rPr>
        <w:t xml:space="preserve"> vers le </w:t>
      </w:r>
      <w:r w:rsidR="00D00AC7" w:rsidRPr="00E61033">
        <w:rPr>
          <w:rFonts w:cs="Arial"/>
          <w:szCs w:val="20"/>
        </w:rPr>
        <w:t>PR</w:t>
      </w:r>
      <w:r w:rsidRPr="00E61033">
        <w:rPr>
          <w:rFonts w:cs="Arial"/>
          <w:szCs w:val="20"/>
        </w:rPr>
        <w:t xml:space="preserve"> des filtrats.</w:t>
      </w:r>
      <w:r>
        <w:rPr>
          <w:rFonts w:cs="Arial"/>
          <w:szCs w:val="20"/>
        </w:rPr>
        <w:t xml:space="preserve"> Le </w:t>
      </w:r>
      <w:r w:rsidRPr="00E61033">
        <w:rPr>
          <w:rFonts w:cs="Arial"/>
          <w:szCs w:val="20"/>
        </w:rPr>
        <w:t xml:space="preserve">linéaire est d’environ </w:t>
      </w:r>
      <w:r w:rsidR="000D6591">
        <w:rPr>
          <w:rFonts w:cs="Arial"/>
          <w:szCs w:val="20"/>
        </w:rPr>
        <w:t>4</w:t>
      </w:r>
      <w:r w:rsidRPr="00E61033">
        <w:rPr>
          <w:rFonts w:cs="Arial"/>
          <w:szCs w:val="20"/>
        </w:rPr>
        <w:t>0 ml.</w:t>
      </w:r>
    </w:p>
    <w:p w14:paraId="3160506B" w14:textId="5ADE5B82" w:rsidR="003C2B40" w:rsidRDefault="003C2B40" w:rsidP="003F3A19">
      <w:pPr>
        <w:keepNext w:val="0"/>
        <w:spacing w:line="240" w:lineRule="auto"/>
        <w:rPr>
          <w:rFonts w:cs="Arial"/>
          <w:szCs w:val="20"/>
        </w:rPr>
      </w:pPr>
      <w:r>
        <w:rPr>
          <w:rFonts w:cs="Arial"/>
          <w:szCs w:val="20"/>
        </w:rPr>
        <w:t>Le réseau sera posé en respectant une hauteur de charge au-dessous de la génératrice supérieure du tuyau de 0.</w:t>
      </w:r>
      <w:r w:rsidR="00E84820">
        <w:rPr>
          <w:rFonts w:cs="Arial"/>
          <w:szCs w:val="20"/>
        </w:rPr>
        <w:t>9</w:t>
      </w:r>
      <w:r>
        <w:rPr>
          <w:rFonts w:cs="Arial"/>
          <w:szCs w:val="20"/>
        </w:rPr>
        <w:t xml:space="preserve"> m minimum. </w:t>
      </w:r>
      <w:r w:rsidR="00E84820">
        <w:rPr>
          <w:rFonts w:cs="Arial"/>
          <w:szCs w:val="20"/>
        </w:rPr>
        <w:t>Les réseaux sont posés conformément aux prescriptions des fascicules 71. En cas de conduite en tranchée commune, un espacement de 50 cm sera respecté entre les conduites.</w:t>
      </w:r>
    </w:p>
    <w:p w14:paraId="4CA65A43" w14:textId="79EADD25" w:rsidR="004E4F43" w:rsidRDefault="004E4F43" w:rsidP="00576BD5">
      <w:pPr>
        <w:pStyle w:val="Titre5"/>
      </w:pPr>
      <w:r>
        <w:t>Réseaux secs</w:t>
      </w:r>
    </w:p>
    <w:p w14:paraId="21BD3C9A" w14:textId="77777777" w:rsidR="00E33B22" w:rsidRPr="00E33B22" w:rsidRDefault="00E33B22" w:rsidP="00364524">
      <w:pPr>
        <w:pStyle w:val="Paragraphedeliste"/>
        <w:keepNext w:val="0"/>
        <w:numPr>
          <w:ilvl w:val="3"/>
          <w:numId w:val="81"/>
        </w:numPr>
        <w:tabs>
          <w:tab w:val="left" w:pos="851"/>
        </w:tabs>
        <w:spacing w:before="120" w:after="120" w:line="240" w:lineRule="auto"/>
        <w:rPr>
          <w:rFonts w:cs="Arial"/>
          <w:b/>
          <w:szCs w:val="20"/>
          <w:lang w:eastAsia="en-US"/>
        </w:rPr>
      </w:pPr>
      <w:r w:rsidRPr="00E33B22">
        <w:rPr>
          <w:rFonts w:cs="Arial"/>
          <w:b/>
          <w:szCs w:val="20"/>
          <w:lang w:eastAsia="en-US"/>
        </w:rPr>
        <w:t>Réseaux enterrés</w:t>
      </w:r>
    </w:p>
    <w:p w14:paraId="73CAA819" w14:textId="4B66BDAA" w:rsidR="00E33B22" w:rsidRPr="004668FF" w:rsidRDefault="00E33B22" w:rsidP="003F3A19">
      <w:pPr>
        <w:keepNext w:val="0"/>
        <w:spacing w:line="240" w:lineRule="auto"/>
        <w:rPr>
          <w:rFonts w:cs="Arial"/>
          <w:szCs w:val="20"/>
          <w:lang w:eastAsia="en-US"/>
        </w:rPr>
      </w:pPr>
      <w:r w:rsidRPr="004668FF">
        <w:rPr>
          <w:rFonts w:cs="Arial"/>
          <w:szCs w:val="20"/>
          <w:lang w:eastAsia="en-US"/>
        </w:rPr>
        <w:t>Les réseaux secs sont posés sous fourreaux rouge (électricité) et vert (communication) aux DN adaptés (≥90 mm pour l’électricité et ≥ 40 mm pour la communication). Les fourreaux sont prévus avec une réserve de 30%. Le nombre de câbles par fourreau est conforme à la norme C 15 100.</w:t>
      </w:r>
    </w:p>
    <w:p w14:paraId="409FC436" w14:textId="77777777" w:rsidR="00E33B22" w:rsidRDefault="00E33B22" w:rsidP="003F3A19">
      <w:pPr>
        <w:keepNext w:val="0"/>
        <w:spacing w:line="240" w:lineRule="auto"/>
        <w:rPr>
          <w:rFonts w:cs="Arial"/>
          <w:szCs w:val="20"/>
          <w:lang w:eastAsia="en-US"/>
        </w:rPr>
      </w:pPr>
      <w:r w:rsidRPr="009349FC">
        <w:rPr>
          <w:rFonts w:cs="Arial"/>
          <w:szCs w:val="20"/>
          <w:lang w:eastAsia="en-US"/>
        </w:rPr>
        <w:t xml:space="preserve">Des chambres de tirage seront prévues à chaque intersection ou changement de direction. </w:t>
      </w:r>
    </w:p>
    <w:p w14:paraId="773A68B4" w14:textId="4FC47A1D" w:rsidR="00EE346D" w:rsidRDefault="00EE346D" w:rsidP="003F3A19">
      <w:pPr>
        <w:keepNext w:val="0"/>
        <w:spacing w:line="240" w:lineRule="auto"/>
      </w:pPr>
      <w:r>
        <w:rPr>
          <w:rFonts w:cs="Arial"/>
          <w:szCs w:val="20"/>
          <w:lang w:eastAsia="en-US"/>
        </w:rPr>
        <w:t xml:space="preserve">Les modalités de pose à proximité des autres réseaux seront conformes au guide </w:t>
      </w:r>
      <w:r>
        <w:t>d’application de la réglementation relative aux travaux à proximité des réseaux Fascicule 2 GUIDE TECHNIQUE. Les fourreaux sont mis en œuvre conformément au « Guide fourreaux annelés de protection de câbles et réseaux» du STRPEPP.</w:t>
      </w:r>
    </w:p>
    <w:p w14:paraId="4C3732A5" w14:textId="77777777" w:rsidR="00E33B22" w:rsidRPr="00E33B22" w:rsidRDefault="00E33B22" w:rsidP="00364524">
      <w:pPr>
        <w:pStyle w:val="Paragraphedeliste"/>
        <w:keepNext w:val="0"/>
        <w:numPr>
          <w:ilvl w:val="3"/>
          <w:numId w:val="81"/>
        </w:numPr>
        <w:tabs>
          <w:tab w:val="left" w:pos="851"/>
        </w:tabs>
        <w:spacing w:before="120" w:after="120" w:line="240" w:lineRule="auto"/>
        <w:rPr>
          <w:rFonts w:cs="Arial"/>
          <w:b/>
          <w:szCs w:val="20"/>
          <w:lang w:eastAsia="en-US"/>
        </w:rPr>
      </w:pPr>
      <w:r w:rsidRPr="00E33B22">
        <w:rPr>
          <w:rFonts w:cs="Arial"/>
          <w:b/>
          <w:szCs w:val="20"/>
          <w:lang w:eastAsia="en-US"/>
        </w:rPr>
        <w:t>Réseaux aériens</w:t>
      </w:r>
    </w:p>
    <w:p w14:paraId="7C9EB469" w14:textId="18D52734" w:rsidR="00E33B22" w:rsidRPr="00AB3154" w:rsidRDefault="00E33B22" w:rsidP="003F3A19">
      <w:pPr>
        <w:keepNext w:val="0"/>
        <w:spacing w:line="240" w:lineRule="auto"/>
        <w:rPr>
          <w:rFonts w:cs="Arial"/>
          <w:szCs w:val="20"/>
          <w:lang w:eastAsia="en-US"/>
        </w:rPr>
      </w:pPr>
      <w:r w:rsidRPr="00AB3154">
        <w:rPr>
          <w:rFonts w:cs="Arial"/>
          <w:szCs w:val="20"/>
          <w:lang w:eastAsia="en-US"/>
        </w:rPr>
        <w:t xml:space="preserve">Les réseaux aériens sont posés sur chemins de câbles en </w:t>
      </w:r>
      <w:r w:rsidR="00CE5AD0">
        <w:rPr>
          <w:rFonts w:cs="Arial"/>
          <w:szCs w:val="20"/>
          <w:lang w:eastAsia="en-US"/>
        </w:rPr>
        <w:t>inox</w:t>
      </w:r>
      <w:r w:rsidRPr="00AB3154">
        <w:rPr>
          <w:rFonts w:cs="Arial"/>
          <w:szCs w:val="20"/>
          <w:lang w:eastAsia="en-US"/>
        </w:rPr>
        <w:t>. Les chemins de câbles sont dimensionnés pour l’ensemble des équipements prévus + 30%.</w:t>
      </w:r>
    </w:p>
    <w:p w14:paraId="6F7C237E" w14:textId="77777777" w:rsidR="00E33B22" w:rsidRPr="00E33B22" w:rsidRDefault="00E33B22" w:rsidP="00364524">
      <w:pPr>
        <w:pStyle w:val="Paragraphedeliste"/>
        <w:keepNext w:val="0"/>
        <w:numPr>
          <w:ilvl w:val="3"/>
          <w:numId w:val="81"/>
        </w:numPr>
        <w:tabs>
          <w:tab w:val="left" w:pos="851"/>
        </w:tabs>
        <w:spacing w:before="120" w:after="120" w:line="240" w:lineRule="auto"/>
        <w:rPr>
          <w:rFonts w:cs="Arial"/>
          <w:b/>
          <w:szCs w:val="20"/>
          <w:lang w:eastAsia="en-US"/>
        </w:rPr>
      </w:pPr>
      <w:r w:rsidRPr="00E33B22">
        <w:rPr>
          <w:rFonts w:cs="Arial"/>
          <w:b/>
          <w:szCs w:val="20"/>
          <w:lang w:eastAsia="en-US"/>
        </w:rPr>
        <w:t>Câblage</w:t>
      </w:r>
    </w:p>
    <w:p w14:paraId="086A82A7" w14:textId="77777777" w:rsidR="00E33B22" w:rsidRPr="00AB3154" w:rsidRDefault="00E33B22" w:rsidP="003F3A19">
      <w:pPr>
        <w:keepNext w:val="0"/>
        <w:spacing w:line="240" w:lineRule="auto"/>
      </w:pPr>
      <w:r w:rsidRPr="00AB3154">
        <w:t>Les câbles sont de type :</w:t>
      </w:r>
    </w:p>
    <w:p w14:paraId="7922E71A" w14:textId="77777777" w:rsidR="00E33B22" w:rsidRPr="00AB3154" w:rsidRDefault="00E33B22" w:rsidP="00364524">
      <w:pPr>
        <w:pStyle w:val="Paragraphedeliste"/>
        <w:keepNext w:val="0"/>
        <w:numPr>
          <w:ilvl w:val="0"/>
          <w:numId w:val="79"/>
        </w:numPr>
        <w:tabs>
          <w:tab w:val="clear" w:pos="993"/>
        </w:tabs>
        <w:spacing w:before="60" w:after="60" w:line="240" w:lineRule="auto"/>
      </w:pPr>
      <w:r w:rsidRPr="00AB3154">
        <w:lastRenderedPageBreak/>
        <w:t>U1000R2V pour la puissance, les câbles de commande et le tertiaire ;</w:t>
      </w:r>
    </w:p>
    <w:p w14:paraId="4B08D79E" w14:textId="77777777" w:rsidR="00E33B22" w:rsidRPr="00AB3154" w:rsidRDefault="00E33B22" w:rsidP="00364524">
      <w:pPr>
        <w:pStyle w:val="Paragraphedeliste"/>
        <w:keepNext w:val="0"/>
        <w:numPr>
          <w:ilvl w:val="0"/>
          <w:numId w:val="79"/>
        </w:numPr>
        <w:tabs>
          <w:tab w:val="clear" w:pos="993"/>
        </w:tabs>
        <w:spacing w:before="60" w:after="60" w:line="240" w:lineRule="auto"/>
      </w:pPr>
      <w:r w:rsidRPr="00AB3154">
        <w:t>Câbles blindés pour les variateurs de fréquence ;</w:t>
      </w:r>
    </w:p>
    <w:p w14:paraId="2D4495F3" w14:textId="77777777" w:rsidR="00E33B22" w:rsidRPr="00AB3154" w:rsidRDefault="00E33B22" w:rsidP="00364524">
      <w:pPr>
        <w:pStyle w:val="Paragraphedeliste"/>
        <w:keepNext w:val="0"/>
        <w:numPr>
          <w:ilvl w:val="0"/>
          <w:numId w:val="79"/>
        </w:numPr>
        <w:tabs>
          <w:tab w:val="clear" w:pos="993"/>
        </w:tabs>
        <w:spacing w:before="60" w:after="60" w:line="240" w:lineRule="auto"/>
      </w:pPr>
      <w:r w:rsidRPr="00AB3154">
        <w:t>LIYCY blindé pour l’instrumentation.</w:t>
      </w:r>
    </w:p>
    <w:p w14:paraId="3B39650B" w14:textId="77777777" w:rsidR="00E33B22" w:rsidRPr="00AB3154" w:rsidRDefault="00E33B22" w:rsidP="003F3A19">
      <w:pPr>
        <w:keepNext w:val="0"/>
        <w:spacing w:line="240" w:lineRule="auto"/>
      </w:pPr>
      <w:r w:rsidRPr="00AB3154">
        <w:t>La section minimale des câbles moteurs est de 2.5 mm².</w:t>
      </w:r>
    </w:p>
    <w:p w14:paraId="57961C87" w14:textId="1FAB597E" w:rsidR="00D00AC7" w:rsidRDefault="00D00AC7" w:rsidP="00576BD5">
      <w:pPr>
        <w:pStyle w:val="Titre5"/>
      </w:pPr>
      <w:r>
        <w:t>Modalités de réalisation des tranchées</w:t>
      </w:r>
    </w:p>
    <w:p w14:paraId="70F1FBE5" w14:textId="3B11AEF7" w:rsidR="00C30231" w:rsidRPr="009349FC" w:rsidRDefault="00C30231" w:rsidP="003F3A19">
      <w:pPr>
        <w:keepNext w:val="0"/>
        <w:spacing w:line="240" w:lineRule="auto"/>
        <w:rPr>
          <w:lang w:eastAsia="en-US"/>
        </w:rPr>
      </w:pPr>
      <w:r w:rsidRPr="009349FC">
        <w:rPr>
          <w:lang w:eastAsia="en-US"/>
        </w:rPr>
        <w:t>Les fouilles des réseaux seront réalisées conformément aux fascicules 70</w:t>
      </w:r>
      <w:r w:rsidR="00576BD5">
        <w:rPr>
          <w:lang w:eastAsia="en-US"/>
        </w:rPr>
        <w:t>-1</w:t>
      </w:r>
      <w:r w:rsidRPr="009349FC">
        <w:rPr>
          <w:lang w:eastAsia="en-US"/>
        </w:rPr>
        <w:t xml:space="preserve"> et 71. </w:t>
      </w:r>
      <w:r w:rsidRPr="009349FC">
        <w:t>Les fouilles des tranchées d’une profondeur supérieure à 1,20 m et d’une largeur inférieure ou égale aux deux tiers de la profondeur doivent être équipées de blindage.</w:t>
      </w:r>
      <w:r w:rsidRPr="009349FC">
        <w:rPr>
          <w:rFonts w:cs="Arial"/>
          <w:szCs w:val="20"/>
        </w:rPr>
        <w:t xml:space="preserve"> Les largeurs de tranchées seront conformes à celles spécifiées dans </w:t>
      </w:r>
      <w:r w:rsidR="00576BD5">
        <w:rPr>
          <w:rFonts w:cs="Arial"/>
          <w:szCs w:val="20"/>
        </w:rPr>
        <w:t>le</w:t>
      </w:r>
      <w:r w:rsidRPr="009349FC">
        <w:rPr>
          <w:rFonts w:cs="Arial"/>
          <w:szCs w:val="20"/>
        </w:rPr>
        <w:t xml:space="preserve"> fascicule n°70</w:t>
      </w:r>
      <w:r w:rsidR="00576BD5">
        <w:rPr>
          <w:rFonts w:cs="Arial"/>
          <w:szCs w:val="20"/>
        </w:rPr>
        <w:t>-1</w:t>
      </w:r>
      <w:r w:rsidRPr="009349FC">
        <w:rPr>
          <w:rFonts w:cs="Arial"/>
          <w:szCs w:val="20"/>
        </w:rPr>
        <w:t xml:space="preserve"> pour les conduites d’assainissement. La largeur de la tranchée pour regard est égale à la dimension extérieure du regard plus 2 fois 0.5 mètres.  </w:t>
      </w:r>
    </w:p>
    <w:p w14:paraId="39D18225" w14:textId="77777777" w:rsidR="00C30231" w:rsidRDefault="00C30231" w:rsidP="003F3A19">
      <w:pPr>
        <w:keepNext w:val="0"/>
        <w:tabs>
          <w:tab w:val="left" w:pos="1560"/>
        </w:tabs>
        <w:spacing w:line="240" w:lineRule="auto"/>
        <w:rPr>
          <w:lang w:eastAsia="en-US"/>
        </w:rPr>
      </w:pPr>
    </w:p>
    <w:p w14:paraId="17CCD5EB" w14:textId="357AA580" w:rsidR="00E66A4F" w:rsidRDefault="00E66A4F" w:rsidP="003F3A19">
      <w:pPr>
        <w:keepNext w:val="0"/>
        <w:tabs>
          <w:tab w:val="left" w:pos="1560"/>
        </w:tabs>
        <w:spacing w:line="240" w:lineRule="auto"/>
        <w:rPr>
          <w:szCs w:val="21"/>
          <w:lang w:eastAsia="en-US"/>
        </w:rPr>
      </w:pPr>
      <w:r>
        <w:rPr>
          <w:szCs w:val="21"/>
          <w:lang w:eastAsia="en-US"/>
        </w:rPr>
        <w:t>Les tranchées seront réalisées de la façon suivante :</w:t>
      </w:r>
    </w:p>
    <w:p w14:paraId="28376087" w14:textId="77777777"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Sous chaussée : Ouverture de chaussées, avec sciage des joints</w:t>
      </w:r>
    </w:p>
    <w:p w14:paraId="6F7EF1CF" w14:textId="77777777"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Sous terrain naturel : Décapage de TV sur 20 à 30 cm</w:t>
      </w:r>
    </w:p>
    <w:p w14:paraId="740F7913" w14:textId="634F8D00"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Réalisation des tranchées à la pelle mécanique, avec emploi ponctuel du brise-r</w:t>
      </w:r>
      <w:r>
        <w:rPr>
          <w:szCs w:val="21"/>
        </w:rPr>
        <w:t>oche hydraulique si nécessaire</w:t>
      </w:r>
      <w:r w:rsidRPr="00F8513B">
        <w:rPr>
          <w:szCs w:val="21"/>
        </w:rPr>
        <w:t> ;</w:t>
      </w:r>
    </w:p>
    <w:p w14:paraId="10A4B6E1" w14:textId="77777777"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Mise en place de blindage pour des profondeurs supérieures à 1.30 m ;</w:t>
      </w:r>
    </w:p>
    <w:p w14:paraId="1A089BA6" w14:textId="77777777"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Ouverture de tranchée aux dimensions conformes au fascicule 70 et avec une hauteur de charge minimale au-dessus de la génératrice supérieure de 1 m ;</w:t>
      </w:r>
    </w:p>
    <w:p w14:paraId="5747F4D6" w14:textId="77777777" w:rsidR="00E66A4F" w:rsidRPr="00F8513B" w:rsidRDefault="00E66A4F" w:rsidP="00364524">
      <w:pPr>
        <w:pStyle w:val="Paragraphedeliste"/>
        <w:keepNext w:val="0"/>
        <w:numPr>
          <w:ilvl w:val="0"/>
          <w:numId w:val="65"/>
        </w:numPr>
        <w:tabs>
          <w:tab w:val="left" w:pos="1560"/>
        </w:tabs>
        <w:spacing w:line="240" w:lineRule="auto"/>
        <w:rPr>
          <w:szCs w:val="21"/>
        </w:rPr>
      </w:pPr>
      <w:r w:rsidRPr="00F8513B">
        <w:rPr>
          <w:szCs w:val="21"/>
        </w:rPr>
        <w:t>Hauteur de fouille, le remblaiement des fouilles est conforme aux prescriptions de l’étude géotechnique :</w:t>
      </w:r>
    </w:p>
    <w:p w14:paraId="7E88A528" w14:textId="77777777" w:rsidR="00E66A4F" w:rsidRPr="007F586C" w:rsidRDefault="00E66A4F" w:rsidP="00364524">
      <w:pPr>
        <w:pStyle w:val="Paragraphedeliste"/>
        <w:keepNext w:val="0"/>
        <w:numPr>
          <w:ilvl w:val="0"/>
          <w:numId w:val="59"/>
        </w:numPr>
        <w:tabs>
          <w:tab w:val="num" w:pos="2127"/>
        </w:tabs>
        <w:spacing w:line="240" w:lineRule="auto"/>
        <w:ind w:left="1843" w:hanging="357"/>
        <w:rPr>
          <w:rFonts w:cs="Arial"/>
          <w:szCs w:val="21"/>
        </w:rPr>
      </w:pPr>
      <w:r w:rsidRPr="007F586C">
        <w:rPr>
          <w:rFonts w:cs="Arial"/>
          <w:szCs w:val="21"/>
        </w:rPr>
        <w:t>purge et cloutage de fond de fouille selon besoins</w:t>
      </w:r>
    </w:p>
    <w:p w14:paraId="5B34F38E" w14:textId="77777777" w:rsidR="00E66A4F" w:rsidRPr="00AE47D6" w:rsidRDefault="00E66A4F" w:rsidP="00364524">
      <w:pPr>
        <w:pStyle w:val="Paragraphedeliste"/>
        <w:keepNext w:val="0"/>
        <w:numPr>
          <w:ilvl w:val="0"/>
          <w:numId w:val="59"/>
        </w:numPr>
        <w:tabs>
          <w:tab w:val="num" w:pos="2127"/>
        </w:tabs>
        <w:spacing w:line="240" w:lineRule="auto"/>
        <w:ind w:left="1843" w:hanging="357"/>
        <w:rPr>
          <w:rFonts w:cs="Arial"/>
          <w:szCs w:val="21"/>
        </w:rPr>
      </w:pPr>
      <w:r w:rsidRPr="00AE47D6">
        <w:rPr>
          <w:rFonts w:cs="Arial"/>
          <w:szCs w:val="21"/>
        </w:rPr>
        <w:t>0.15 m de lit de pose, avec un objectif de densité q4 ;</w:t>
      </w:r>
    </w:p>
    <w:p w14:paraId="19706A87" w14:textId="2BC96FEB" w:rsidR="00E66A4F" w:rsidRPr="00AE47D6" w:rsidRDefault="00E66A4F" w:rsidP="00364524">
      <w:pPr>
        <w:pStyle w:val="Paragraphedeliste"/>
        <w:keepNext w:val="0"/>
        <w:numPr>
          <w:ilvl w:val="0"/>
          <w:numId w:val="59"/>
        </w:numPr>
        <w:tabs>
          <w:tab w:val="num" w:pos="2127"/>
        </w:tabs>
        <w:spacing w:line="240" w:lineRule="auto"/>
        <w:ind w:left="1843" w:hanging="357"/>
        <w:rPr>
          <w:rFonts w:cs="Arial"/>
          <w:szCs w:val="21"/>
        </w:rPr>
      </w:pPr>
      <w:r w:rsidRPr="00AE47D6">
        <w:rPr>
          <w:rFonts w:cs="Arial"/>
          <w:szCs w:val="21"/>
        </w:rPr>
        <w:t xml:space="preserve">0.2m d’enrobage au-dessus </w:t>
      </w:r>
      <w:r w:rsidR="00576BD5" w:rsidRPr="00AE47D6">
        <w:rPr>
          <w:rFonts w:cs="Arial"/>
          <w:szCs w:val="21"/>
        </w:rPr>
        <w:t>de la génératrice supérieure</w:t>
      </w:r>
      <w:r w:rsidRPr="00AE47D6">
        <w:rPr>
          <w:rFonts w:cs="Arial"/>
          <w:szCs w:val="21"/>
        </w:rPr>
        <w:t xml:space="preserve"> du tuyau, avec un objectif de densité q4 ;</w:t>
      </w:r>
    </w:p>
    <w:p w14:paraId="08B36BA7" w14:textId="02EC5847" w:rsidR="00E66A4F" w:rsidRDefault="00E66A4F" w:rsidP="00364524">
      <w:pPr>
        <w:pStyle w:val="Paragraphedeliste"/>
        <w:keepNext w:val="0"/>
        <w:numPr>
          <w:ilvl w:val="0"/>
          <w:numId w:val="59"/>
        </w:numPr>
        <w:tabs>
          <w:tab w:val="clear" w:pos="993"/>
          <w:tab w:val="num" w:pos="2127"/>
        </w:tabs>
        <w:spacing w:line="240" w:lineRule="auto"/>
        <w:ind w:left="1843" w:hanging="357"/>
        <w:rPr>
          <w:rFonts w:cs="Arial"/>
          <w:szCs w:val="21"/>
        </w:rPr>
      </w:pPr>
      <w:r w:rsidRPr="00AE47D6">
        <w:rPr>
          <w:rFonts w:cs="Arial"/>
          <w:szCs w:val="21"/>
        </w:rPr>
        <w:t xml:space="preserve">Remblai jusqu’au niveau du TN, avec un objectif de densité q3 </w:t>
      </w:r>
      <w:r w:rsidR="00EE346D">
        <w:rPr>
          <w:rFonts w:cs="Arial"/>
          <w:szCs w:val="21"/>
        </w:rPr>
        <w:t>sous terrain naturel</w:t>
      </w:r>
      <w:r w:rsidRPr="00AE47D6">
        <w:rPr>
          <w:rFonts w:cs="Arial"/>
          <w:szCs w:val="21"/>
        </w:rPr>
        <w:t>.</w:t>
      </w:r>
    </w:p>
    <w:p w14:paraId="607D7CDE" w14:textId="0F1C94A9" w:rsidR="00EE346D" w:rsidRPr="00EE346D" w:rsidRDefault="00EE346D" w:rsidP="00364524">
      <w:pPr>
        <w:pStyle w:val="Paragraphedeliste"/>
        <w:keepNext w:val="0"/>
        <w:numPr>
          <w:ilvl w:val="0"/>
          <w:numId w:val="59"/>
        </w:numPr>
        <w:tabs>
          <w:tab w:val="clear" w:pos="993"/>
          <w:tab w:val="num" w:pos="2127"/>
        </w:tabs>
        <w:spacing w:line="240" w:lineRule="auto"/>
        <w:ind w:left="1843" w:hanging="357"/>
        <w:rPr>
          <w:rFonts w:cs="Arial"/>
          <w:szCs w:val="21"/>
        </w:rPr>
      </w:pPr>
      <w:r w:rsidRPr="00AE47D6">
        <w:rPr>
          <w:rFonts w:cs="Arial"/>
          <w:szCs w:val="21"/>
        </w:rPr>
        <w:t>Remblai jusqu’au niveau du TN, avec un objectif de densité q3 en partie inféri</w:t>
      </w:r>
      <w:r>
        <w:rPr>
          <w:rFonts w:cs="Arial"/>
          <w:szCs w:val="21"/>
        </w:rPr>
        <w:t>eure et q2 en partie supérieure sous voirie ciruclée</w:t>
      </w:r>
    </w:p>
    <w:p w14:paraId="66359864" w14:textId="77777777" w:rsidR="00E66A4F" w:rsidRPr="00AE47D6" w:rsidRDefault="00E66A4F" w:rsidP="00364524">
      <w:pPr>
        <w:pStyle w:val="Paragraphedeliste"/>
        <w:keepNext w:val="0"/>
        <w:numPr>
          <w:ilvl w:val="0"/>
          <w:numId w:val="59"/>
        </w:numPr>
        <w:tabs>
          <w:tab w:val="clear" w:pos="993"/>
          <w:tab w:val="num" w:pos="2127"/>
        </w:tabs>
        <w:spacing w:line="240" w:lineRule="auto"/>
        <w:ind w:left="1843" w:hanging="357"/>
        <w:rPr>
          <w:rFonts w:cs="Arial"/>
          <w:szCs w:val="21"/>
        </w:rPr>
      </w:pPr>
      <w:r w:rsidRPr="00AE47D6">
        <w:rPr>
          <w:rFonts w:cs="Arial"/>
          <w:szCs w:val="21"/>
        </w:rPr>
        <w:t>Compactage pour satisfaire les objectifs de densité définis ci-dessus.</w:t>
      </w:r>
    </w:p>
    <w:p w14:paraId="31243368" w14:textId="77777777" w:rsidR="00E66A4F" w:rsidRPr="00250BD9" w:rsidRDefault="00E66A4F" w:rsidP="00364524">
      <w:pPr>
        <w:pStyle w:val="Paragraphedeliste"/>
        <w:keepNext w:val="0"/>
        <w:numPr>
          <w:ilvl w:val="0"/>
          <w:numId w:val="65"/>
        </w:numPr>
        <w:tabs>
          <w:tab w:val="left" w:pos="1560"/>
        </w:tabs>
        <w:spacing w:line="240" w:lineRule="auto"/>
        <w:rPr>
          <w:szCs w:val="21"/>
        </w:rPr>
      </w:pPr>
      <w:r w:rsidRPr="00250BD9">
        <w:rPr>
          <w:szCs w:val="21"/>
        </w:rPr>
        <w:t>évacuation de la totalité des déblais en décharge agrée</w:t>
      </w:r>
    </w:p>
    <w:p w14:paraId="54D4F904" w14:textId="04B431EE" w:rsidR="00E66A4F" w:rsidRPr="00250BD9" w:rsidRDefault="00E66A4F" w:rsidP="00364524">
      <w:pPr>
        <w:pStyle w:val="Paragraphedeliste"/>
        <w:keepNext w:val="0"/>
        <w:numPr>
          <w:ilvl w:val="0"/>
          <w:numId w:val="65"/>
        </w:numPr>
        <w:tabs>
          <w:tab w:val="left" w:pos="1560"/>
        </w:tabs>
        <w:spacing w:line="240" w:lineRule="auto"/>
        <w:rPr>
          <w:szCs w:val="21"/>
        </w:rPr>
      </w:pPr>
      <w:r w:rsidRPr="00250BD9">
        <w:rPr>
          <w:szCs w:val="21"/>
        </w:rPr>
        <w:t>Pose de la canalisation</w:t>
      </w:r>
      <w:r w:rsidR="00C30231">
        <w:rPr>
          <w:szCs w:val="21"/>
        </w:rPr>
        <w:t xml:space="preserve"> avec une pente minimale de 7 mm/m</w:t>
      </w:r>
      <w:r>
        <w:rPr>
          <w:szCs w:val="21"/>
        </w:rPr>
        <w:t> ;</w:t>
      </w:r>
    </w:p>
    <w:p w14:paraId="0961FF4C" w14:textId="77777777" w:rsidR="00E66A4F" w:rsidRDefault="00E66A4F" w:rsidP="00364524">
      <w:pPr>
        <w:pStyle w:val="Paragraphedeliste"/>
        <w:keepNext w:val="0"/>
        <w:numPr>
          <w:ilvl w:val="0"/>
          <w:numId w:val="65"/>
        </w:numPr>
        <w:tabs>
          <w:tab w:val="left" w:pos="1560"/>
        </w:tabs>
        <w:spacing w:line="240" w:lineRule="auto"/>
        <w:rPr>
          <w:szCs w:val="21"/>
        </w:rPr>
      </w:pPr>
      <w:r w:rsidRPr="00250BD9">
        <w:rPr>
          <w:szCs w:val="21"/>
        </w:rPr>
        <w:t>Mise en place d’un géotextile</w:t>
      </w:r>
      <w:r>
        <w:rPr>
          <w:szCs w:val="21"/>
        </w:rPr>
        <w:t xml:space="preserve"> autour du lit de pose et enrobage</w:t>
      </w:r>
      <w:r w:rsidRPr="00250BD9">
        <w:rPr>
          <w:szCs w:val="21"/>
        </w:rPr>
        <w:t> ;</w:t>
      </w:r>
    </w:p>
    <w:p w14:paraId="0F8BCF38" w14:textId="77777777" w:rsidR="00E66A4F" w:rsidRPr="00250BD9" w:rsidRDefault="00E66A4F" w:rsidP="00364524">
      <w:pPr>
        <w:pStyle w:val="Paragraphedeliste"/>
        <w:keepNext w:val="0"/>
        <w:numPr>
          <w:ilvl w:val="0"/>
          <w:numId w:val="65"/>
        </w:numPr>
        <w:tabs>
          <w:tab w:val="left" w:pos="1560"/>
        </w:tabs>
        <w:spacing w:line="240" w:lineRule="auto"/>
        <w:rPr>
          <w:szCs w:val="21"/>
        </w:rPr>
      </w:pPr>
      <w:r>
        <w:rPr>
          <w:szCs w:val="21"/>
        </w:rPr>
        <w:t>Pose du grillage avertisseur ;</w:t>
      </w:r>
      <w:r w:rsidRPr="00250BD9">
        <w:rPr>
          <w:szCs w:val="21"/>
        </w:rPr>
        <w:t xml:space="preserve"> </w:t>
      </w:r>
    </w:p>
    <w:p w14:paraId="01994B33" w14:textId="77777777" w:rsidR="00E66A4F" w:rsidRPr="000511AE" w:rsidRDefault="00E66A4F" w:rsidP="00364524">
      <w:pPr>
        <w:pStyle w:val="Paragraphedeliste"/>
        <w:keepNext w:val="0"/>
        <w:numPr>
          <w:ilvl w:val="0"/>
          <w:numId w:val="65"/>
        </w:numPr>
        <w:tabs>
          <w:tab w:val="left" w:pos="1560"/>
        </w:tabs>
        <w:spacing w:line="240" w:lineRule="auto"/>
        <w:rPr>
          <w:szCs w:val="21"/>
        </w:rPr>
      </w:pPr>
      <w:r w:rsidRPr="000511AE">
        <w:rPr>
          <w:szCs w:val="21"/>
        </w:rPr>
        <w:t>Réfection :</w:t>
      </w:r>
    </w:p>
    <w:p w14:paraId="70E68B50" w14:textId="4CD53FC7" w:rsidR="00E66A4F" w:rsidRPr="000511AE" w:rsidRDefault="00AB3C7C" w:rsidP="00364524">
      <w:pPr>
        <w:pStyle w:val="Paragraphedeliste"/>
        <w:keepNext w:val="0"/>
        <w:numPr>
          <w:ilvl w:val="0"/>
          <w:numId w:val="68"/>
        </w:numPr>
        <w:tabs>
          <w:tab w:val="clear" w:pos="720"/>
          <w:tab w:val="clear" w:pos="993"/>
          <w:tab w:val="num" w:pos="1134"/>
          <w:tab w:val="left" w:pos="1560"/>
        </w:tabs>
        <w:spacing w:line="240" w:lineRule="auto"/>
        <w:ind w:left="1134"/>
        <w:rPr>
          <w:szCs w:val="21"/>
        </w:rPr>
      </w:pPr>
      <w:r w:rsidRPr="000511AE">
        <w:rPr>
          <w:szCs w:val="21"/>
        </w:rPr>
        <w:t>Sous chaussée</w:t>
      </w:r>
      <w:r w:rsidR="00E66A4F" w:rsidRPr="000511AE">
        <w:rPr>
          <w:szCs w:val="21"/>
        </w:rPr>
        <w:t xml:space="preserve"> : </w:t>
      </w:r>
      <w:r w:rsidR="00E66A4F">
        <w:rPr>
          <w:szCs w:val="21"/>
        </w:rPr>
        <w:t>cf. structure de voirie définis dans l’article III.1</w:t>
      </w:r>
      <w:r w:rsidR="00995688">
        <w:rPr>
          <w:szCs w:val="21"/>
        </w:rPr>
        <w:t>5</w:t>
      </w:r>
      <w:r w:rsidR="00E66A4F">
        <w:rPr>
          <w:szCs w:val="21"/>
        </w:rPr>
        <w:t> ;</w:t>
      </w:r>
    </w:p>
    <w:p w14:paraId="34335E41" w14:textId="77777777" w:rsidR="00E66A4F" w:rsidRPr="000511AE" w:rsidRDefault="00E66A4F" w:rsidP="00364524">
      <w:pPr>
        <w:pStyle w:val="Paragraphedeliste"/>
        <w:keepNext w:val="0"/>
        <w:numPr>
          <w:ilvl w:val="0"/>
          <w:numId w:val="68"/>
        </w:numPr>
        <w:tabs>
          <w:tab w:val="clear" w:pos="720"/>
          <w:tab w:val="clear" w:pos="993"/>
          <w:tab w:val="num" w:pos="1134"/>
          <w:tab w:val="left" w:pos="1560"/>
        </w:tabs>
        <w:spacing w:line="240" w:lineRule="auto"/>
        <w:ind w:left="1134"/>
        <w:rPr>
          <w:szCs w:val="21"/>
        </w:rPr>
      </w:pPr>
      <w:r w:rsidRPr="000511AE">
        <w:rPr>
          <w:szCs w:val="21"/>
        </w:rPr>
        <w:t>Sous terrain naturel : Réfection en terre végétale sur la largeur impactée par les travaux (y compris circulation des engins) soit 3 à 6 m de large selon les secteurs</w:t>
      </w:r>
    </w:p>
    <w:p w14:paraId="31B3C313" w14:textId="77777777" w:rsidR="00E66A4F" w:rsidRDefault="00E66A4F" w:rsidP="003F3A19">
      <w:pPr>
        <w:keepNext w:val="0"/>
        <w:tabs>
          <w:tab w:val="left" w:pos="1560"/>
        </w:tabs>
        <w:spacing w:line="240" w:lineRule="auto"/>
        <w:rPr>
          <w:lang w:eastAsia="en-US"/>
        </w:rPr>
      </w:pPr>
    </w:p>
    <w:p w14:paraId="3EEABF27" w14:textId="2F28725A" w:rsidR="00E66A4F" w:rsidRPr="00BA2389" w:rsidRDefault="00E66A4F" w:rsidP="003F3A19">
      <w:pPr>
        <w:keepNext w:val="0"/>
        <w:spacing w:line="240" w:lineRule="auto"/>
      </w:pPr>
      <w:r>
        <w:t xml:space="preserve">Sur </w:t>
      </w:r>
      <w:r w:rsidR="00AB3C7C">
        <w:t>les réseaux gravitaires</w:t>
      </w:r>
      <w:r>
        <w:t xml:space="preserve">, des regards de visite seront prévus à chaque </w:t>
      </w:r>
      <w:r w:rsidR="00EE346D">
        <w:t>changement de direction, chaque</w:t>
      </w:r>
      <w:r>
        <w:t xml:space="preserve"> raccordement d’antennes et/ou tous les 50 ml. Les regards sont </w:t>
      </w:r>
      <w:r w:rsidR="00AB3C7C">
        <w:t xml:space="preserve">réalisés </w:t>
      </w:r>
      <w:r w:rsidR="00AB3C7C" w:rsidRPr="00BA2389">
        <w:t>avec</w:t>
      </w:r>
      <w:r w:rsidRPr="00BA2389">
        <w:t xml:space="preserve"> des éléments préfabriqués en béton</w:t>
      </w:r>
      <w:r>
        <w:t xml:space="preserve"> à démoulage différé</w:t>
      </w:r>
      <w:r w:rsidRPr="00BA2389">
        <w:t>, de section circulaire, diamètre 1</w:t>
      </w:r>
      <w:r>
        <w:t xml:space="preserve"> </w:t>
      </w:r>
      <w:r w:rsidRPr="00BA2389">
        <w:t>000 mm, avec cunette. L’assemblage entre éléments sera assuré par un système de joint d’étanchéité</w:t>
      </w:r>
      <w:r w:rsidRPr="00BA2389">
        <w:rPr>
          <w:color w:val="FF0000"/>
        </w:rPr>
        <w:t xml:space="preserve"> </w:t>
      </w:r>
      <w:r w:rsidRPr="00BA2389">
        <w:t>glissant pré-lubrifié, résistant à une pression de 0,5 bar mini.</w:t>
      </w:r>
      <w:r w:rsidR="001115CA">
        <w:t xml:space="preserve"> Il ne sera pas prévu de réduction mais des dalles réductrices sur éléments droits. </w:t>
      </w:r>
    </w:p>
    <w:p w14:paraId="4EB40340" w14:textId="77777777" w:rsidR="00E66A4F" w:rsidRPr="00BA2389" w:rsidRDefault="00E66A4F" w:rsidP="003F3A19">
      <w:pPr>
        <w:keepNext w:val="0"/>
        <w:spacing w:line="240" w:lineRule="auto"/>
      </w:pPr>
      <w:r w:rsidRPr="00BA2389">
        <w:t>Au niveau de l’élément de fond, le raccordement devra être souple et étanche résistant à une pression de 1 bar mini. Tous les éléments seront titulaires de la marque NF de conformité à la norme NF P 16-342.</w:t>
      </w:r>
    </w:p>
    <w:p w14:paraId="6AED7E0C" w14:textId="5AA66477" w:rsidR="00E66A4F" w:rsidRPr="00BA2389" w:rsidRDefault="00E66A4F" w:rsidP="003F3A19">
      <w:pPr>
        <w:keepNext w:val="0"/>
        <w:spacing w:line="240" w:lineRule="auto"/>
      </w:pPr>
      <w:r w:rsidRPr="00BA2389">
        <w:t>Les regards seront munis d'échelons</w:t>
      </w:r>
      <w:r>
        <w:t xml:space="preserve"> en </w:t>
      </w:r>
      <w:r w:rsidR="00AB3C7C">
        <w:t>composite</w:t>
      </w:r>
      <w:r w:rsidRPr="00BA2389">
        <w:t xml:space="preserve"> sce</w:t>
      </w:r>
      <w:r>
        <w:t xml:space="preserve">llés dans les parois verticales. </w:t>
      </w:r>
    </w:p>
    <w:p w14:paraId="34097D5C" w14:textId="77777777" w:rsidR="00E66A4F" w:rsidRDefault="00E66A4F" w:rsidP="003F3A19">
      <w:pPr>
        <w:keepNext w:val="0"/>
        <w:spacing w:line="240" w:lineRule="auto"/>
      </w:pPr>
      <w:r w:rsidRPr="00BA2389">
        <w:t xml:space="preserve">Les dispositifs de fermeture des regards de visite comprendront des cadres et des </w:t>
      </w:r>
      <w:r w:rsidRPr="00BA2389">
        <w:rPr>
          <w:b/>
        </w:rPr>
        <w:t xml:space="preserve">tampons articulés sécurités en fonte ductile classe D400 trafic </w:t>
      </w:r>
      <w:r>
        <w:rPr>
          <w:b/>
        </w:rPr>
        <w:t>fort</w:t>
      </w:r>
      <w:r w:rsidRPr="00BA2389">
        <w:rPr>
          <w:b/>
        </w:rPr>
        <w:t>.</w:t>
      </w:r>
      <w:r>
        <w:rPr>
          <w:b/>
        </w:rPr>
        <w:t xml:space="preserve"> </w:t>
      </w:r>
      <w:r w:rsidRPr="00BA2389">
        <w:t>Ils seront conformes à la norme NF EN 124.</w:t>
      </w:r>
    </w:p>
    <w:p w14:paraId="6EC7AABC" w14:textId="5678095E" w:rsidR="00D00AC7" w:rsidRPr="00576BD5" w:rsidRDefault="00D00AC7" w:rsidP="00206617">
      <w:pPr>
        <w:pStyle w:val="TITRE30"/>
        <w:numPr>
          <w:ilvl w:val="1"/>
          <w:numId w:val="114"/>
        </w:numPr>
      </w:pPr>
      <w:bookmarkStart w:id="466" w:name="_Ref97667138"/>
      <w:bookmarkStart w:id="467" w:name="_Toc191900498"/>
      <w:r w:rsidRPr="00576BD5">
        <w:t>Voirie</w:t>
      </w:r>
      <w:bookmarkEnd w:id="466"/>
      <w:r w:rsidR="005A3C7E" w:rsidRPr="00576BD5">
        <w:t xml:space="preserve"> d’exploitation et d’entretien</w:t>
      </w:r>
      <w:bookmarkEnd w:id="467"/>
    </w:p>
    <w:p w14:paraId="479E9A3B" w14:textId="77777777" w:rsidR="000D6591" w:rsidRDefault="000D6591" w:rsidP="003F3A19">
      <w:pPr>
        <w:keepNext w:val="0"/>
        <w:spacing w:line="240" w:lineRule="auto"/>
      </w:pPr>
      <w:r>
        <w:t>La couche de forme sous voiries d’entretien sera :</w:t>
      </w:r>
    </w:p>
    <w:p w14:paraId="2A8FB40F" w14:textId="107AEEA3" w:rsidR="000D6591" w:rsidRDefault="000D6591" w:rsidP="003F3A19">
      <w:pPr>
        <w:keepNext w:val="0"/>
        <w:spacing w:line="240" w:lineRule="auto"/>
      </w:pPr>
      <w:r>
        <w:t>-  mise en œuvre sur un géotextile anti contaminant sur fond de forme argileux ;</w:t>
      </w:r>
    </w:p>
    <w:p w14:paraId="65FB6921" w14:textId="57218E86" w:rsidR="000D6591" w:rsidRDefault="000D6591" w:rsidP="003F3A19">
      <w:pPr>
        <w:keepNext w:val="0"/>
        <w:spacing w:line="240" w:lineRule="auto"/>
      </w:pPr>
      <w:r>
        <w:t>- compactée par couches selon les recommandations pour les terrassements routiers du guide technique "Réalisation des remblais et des couches de forme" du SETRA/LCPC édition 2000 avec contrôles impératifs par couches.</w:t>
      </w:r>
    </w:p>
    <w:p w14:paraId="39809822" w14:textId="77777777" w:rsidR="000D6591" w:rsidRDefault="000D6591" w:rsidP="003F3A19">
      <w:pPr>
        <w:keepNext w:val="0"/>
        <w:spacing w:line="240" w:lineRule="auto"/>
      </w:pPr>
      <w:r>
        <w:lastRenderedPageBreak/>
        <w:t>Pour un fond de forme constitué des formations de couverture (formation 1) et des argiles (formation 2), il sera prévu :</w:t>
      </w:r>
    </w:p>
    <w:p w14:paraId="78FD1457" w14:textId="3C11229A" w:rsidR="000D6591" w:rsidRDefault="000D6591" w:rsidP="00364524">
      <w:pPr>
        <w:pStyle w:val="Paragraphedeliste"/>
        <w:keepNext w:val="0"/>
        <w:numPr>
          <w:ilvl w:val="0"/>
          <w:numId w:val="79"/>
        </w:numPr>
        <w:spacing w:line="240" w:lineRule="auto"/>
      </w:pPr>
      <w:r>
        <w:t>une couche de forme d’au minimum 60 cm d’épaisseur.</w:t>
      </w:r>
    </w:p>
    <w:p w14:paraId="20024964" w14:textId="77777777" w:rsidR="000D6591" w:rsidRDefault="000D6591" w:rsidP="003F3A19">
      <w:pPr>
        <w:keepNext w:val="0"/>
        <w:spacing w:line="240" w:lineRule="auto"/>
      </w:pPr>
      <w:r>
        <w:t>La couche de forme sera constituée de matériaux 0/80 mm fermés en tête par 10 cm de couche de réglage en matériaux 0/31.5 mm.</w:t>
      </w:r>
    </w:p>
    <w:p w14:paraId="12C63781" w14:textId="320DB097" w:rsidR="000D6591" w:rsidRDefault="000D6591" w:rsidP="003F3A19">
      <w:pPr>
        <w:keepNext w:val="0"/>
        <w:spacing w:line="240" w:lineRule="auto"/>
      </w:pPr>
      <w:r>
        <w:t>Les critères de réception sont les suivants :</w:t>
      </w:r>
    </w:p>
    <w:p w14:paraId="49DB9651" w14:textId="64A3C5C3" w:rsidR="003C773E" w:rsidRDefault="000D6591" w:rsidP="003F3A19">
      <w:pPr>
        <w:keepNext w:val="0"/>
        <w:spacing w:line="240" w:lineRule="auto"/>
      </w:pPr>
      <w:r>
        <w:t>EV2 &gt; 50 MPa</w:t>
      </w:r>
    </w:p>
    <w:p w14:paraId="212A8FFD" w14:textId="37238CEB" w:rsidR="000D6591" w:rsidRDefault="000D6591" w:rsidP="003F3A19">
      <w:pPr>
        <w:keepNext w:val="0"/>
        <w:spacing w:line="240" w:lineRule="auto"/>
      </w:pPr>
      <w:r>
        <w:t>EV1/EV2 &lt; 2,2</w:t>
      </w:r>
    </w:p>
    <w:p w14:paraId="50EBCAA5" w14:textId="77777777" w:rsidR="00666611" w:rsidRPr="00B24538" w:rsidRDefault="00666611" w:rsidP="003F3A19">
      <w:pPr>
        <w:keepNext w:val="0"/>
        <w:spacing w:line="240" w:lineRule="auto"/>
      </w:pPr>
    </w:p>
    <w:p w14:paraId="00C9F6FC" w14:textId="10896916" w:rsidR="00666611" w:rsidRDefault="00666611" w:rsidP="003F3A19">
      <w:pPr>
        <w:keepNext w:val="0"/>
        <w:spacing w:line="240" w:lineRule="auto"/>
      </w:pPr>
      <w:r w:rsidRPr="00B24538">
        <w:t xml:space="preserve">Les voiries lourdes sont représentées en </w:t>
      </w:r>
      <w:r w:rsidR="000D6591">
        <w:t>jaune</w:t>
      </w:r>
      <w:r w:rsidRPr="00B24538">
        <w:t xml:space="preserve"> sur </w:t>
      </w:r>
      <w:r w:rsidRPr="00576BD5">
        <w:t>les plans de l’</w:t>
      </w:r>
      <w:r w:rsidRPr="00576BD5">
        <w:rPr>
          <w:b/>
        </w:rPr>
        <w:t>ANNEXE N°1</w:t>
      </w:r>
      <w:r w:rsidRPr="00576BD5">
        <w:t>.</w:t>
      </w:r>
      <w:r>
        <w:t xml:space="preserve"> </w:t>
      </w:r>
    </w:p>
    <w:p w14:paraId="324816AC" w14:textId="77777777" w:rsidR="000D6591" w:rsidRDefault="000D6591" w:rsidP="003F3A19">
      <w:pPr>
        <w:keepNext w:val="0"/>
        <w:spacing w:line="240" w:lineRule="auto"/>
      </w:pPr>
    </w:p>
    <w:p w14:paraId="0123162C" w14:textId="6882DBA2" w:rsidR="00666611" w:rsidRPr="00576BD5" w:rsidRDefault="00666611" w:rsidP="00206617">
      <w:pPr>
        <w:pStyle w:val="TITRE30"/>
        <w:numPr>
          <w:ilvl w:val="1"/>
          <w:numId w:val="114"/>
        </w:numPr>
      </w:pPr>
      <w:bookmarkStart w:id="468" w:name="_Toc191900499"/>
      <w:r w:rsidRPr="00576BD5">
        <w:t>Aménagements annexes</w:t>
      </w:r>
      <w:bookmarkEnd w:id="468"/>
    </w:p>
    <w:p w14:paraId="20C3283C" w14:textId="1F2EF3F1" w:rsidR="00E66A4F" w:rsidRDefault="00E66A4F" w:rsidP="00576BD5">
      <w:pPr>
        <w:pStyle w:val="Titre5"/>
      </w:pPr>
      <w:r>
        <w:t>Clôture</w:t>
      </w:r>
    </w:p>
    <w:p w14:paraId="07945288" w14:textId="445F93EF" w:rsidR="008A4B18" w:rsidRDefault="00E66A4F" w:rsidP="003F3A19">
      <w:pPr>
        <w:keepNext w:val="0"/>
        <w:spacing w:line="240" w:lineRule="auto"/>
      </w:pPr>
      <w:r w:rsidRPr="00C94F83">
        <w:t xml:space="preserve">Une clôture périphérique sera mise en place tout autour du site </w:t>
      </w:r>
      <w:r w:rsidR="005D2C61">
        <w:t>des futur</w:t>
      </w:r>
      <w:r>
        <w:t>s LSPR</w:t>
      </w:r>
      <w:r w:rsidR="005A3C7E">
        <w:t>.</w:t>
      </w:r>
    </w:p>
    <w:p w14:paraId="398DB539" w14:textId="77777777" w:rsidR="005A3C7E" w:rsidRPr="005A3C7E" w:rsidRDefault="005A3C7E" w:rsidP="003F3A19">
      <w:pPr>
        <w:keepNext w:val="0"/>
        <w:spacing w:line="240" w:lineRule="auto"/>
        <w:rPr>
          <w:szCs w:val="21"/>
        </w:rPr>
      </w:pPr>
      <w:r w:rsidRPr="005A3C7E">
        <w:rPr>
          <w:szCs w:val="21"/>
        </w:rPr>
        <w:t>Elle sera réalisée en grillage simple torsion plastifié d’une hauteur de 2 m. Les poteaux seront fixés dans le sol par des embases en acier galvanisé à chaud d’une épaisseur de 3mm, d’une longueur de 70 cm si sol pierreux et 100 cm si sol meuble.</w:t>
      </w:r>
    </w:p>
    <w:p w14:paraId="0C6E245A" w14:textId="77777777" w:rsidR="005A3C7E" w:rsidRPr="005A3C7E" w:rsidRDefault="005A3C7E" w:rsidP="003F3A19">
      <w:pPr>
        <w:keepNext w:val="0"/>
        <w:spacing w:line="240" w:lineRule="auto"/>
        <w:rPr>
          <w:szCs w:val="21"/>
        </w:rPr>
      </w:pPr>
      <w:r w:rsidRPr="005A3C7E">
        <w:rPr>
          <w:szCs w:val="21"/>
        </w:rPr>
        <w:t>Les poteaux seront en acier galvanisé d’une épaisseur de 2 mm avec un revêtement thermo peinture de 80 μ et d’une hauteur de 2 mètres. Ils recevront un chapeau en plastique PEHD traité anti UV.</w:t>
      </w:r>
    </w:p>
    <w:p w14:paraId="2295A1EE" w14:textId="78753F99" w:rsidR="005A3C7E" w:rsidRPr="00945E66" w:rsidRDefault="005A3C7E" w:rsidP="003F3A19">
      <w:pPr>
        <w:keepNext w:val="0"/>
        <w:spacing w:line="240" w:lineRule="auto"/>
        <w:rPr>
          <w:szCs w:val="21"/>
        </w:rPr>
      </w:pPr>
      <w:r w:rsidRPr="005A3C7E">
        <w:rPr>
          <w:szCs w:val="21"/>
        </w:rPr>
        <w:t>Des jambes de force seront mises pour chaque poteau d’angle. Les poteaux seront mis à un intervalle régulier de 2,5 mètres.</w:t>
      </w:r>
    </w:p>
    <w:p w14:paraId="6583E337" w14:textId="239EE47D" w:rsidR="00C0543A" w:rsidRDefault="00E66A4F" w:rsidP="003F3A19">
      <w:pPr>
        <w:keepNext w:val="0"/>
        <w:spacing w:line="240" w:lineRule="auto"/>
      </w:pPr>
      <w:r w:rsidRPr="006A2444">
        <w:t xml:space="preserve">La clôture est </w:t>
      </w:r>
      <w:r w:rsidRPr="00576BD5">
        <w:t xml:space="preserve">représentée en </w:t>
      </w:r>
      <w:r w:rsidR="006A2444" w:rsidRPr="00576BD5">
        <w:t>rouge</w:t>
      </w:r>
      <w:r w:rsidRPr="00576BD5">
        <w:t xml:space="preserve"> sur les plans de l’</w:t>
      </w:r>
      <w:r w:rsidRPr="00576BD5">
        <w:rPr>
          <w:b/>
        </w:rPr>
        <w:t>ANNEXE N°1</w:t>
      </w:r>
      <w:r w:rsidRPr="00576BD5">
        <w:t>.</w:t>
      </w:r>
      <w:r>
        <w:t xml:space="preserve"> </w:t>
      </w:r>
    </w:p>
    <w:p w14:paraId="601023D5" w14:textId="102CCD8C" w:rsidR="00576BD5" w:rsidRDefault="00576BD5" w:rsidP="00576BD5">
      <w:pPr>
        <w:pStyle w:val="Titre5"/>
      </w:pPr>
      <w:r>
        <w:t>Engazonnement des espaces.</w:t>
      </w:r>
    </w:p>
    <w:p w14:paraId="2F79425F" w14:textId="52986C4F" w:rsidR="00576BD5" w:rsidRPr="00576BD5" w:rsidRDefault="00576BD5" w:rsidP="00576BD5">
      <w:pPr>
        <w:pStyle w:val="Retraitnormal"/>
        <w:ind w:left="0"/>
        <w:rPr>
          <w:lang w:eastAsia="en-US"/>
        </w:rPr>
      </w:pPr>
      <w:r>
        <w:rPr>
          <w:lang w:eastAsia="en-US"/>
        </w:rPr>
        <w:t>L’espace autour des lits sera engazonné à la fin des travaux ;</w:t>
      </w:r>
    </w:p>
    <w:p w14:paraId="049AD244" w14:textId="77777777" w:rsidR="00576BD5" w:rsidRDefault="00576BD5" w:rsidP="003F3A19">
      <w:pPr>
        <w:keepNext w:val="0"/>
        <w:spacing w:line="240" w:lineRule="auto"/>
      </w:pPr>
    </w:p>
    <w:p w14:paraId="0730989E" w14:textId="1D2708AD" w:rsidR="00621942" w:rsidRPr="009C4B43" w:rsidRDefault="00621942" w:rsidP="00576BD5">
      <w:pPr>
        <w:pStyle w:val="TITRE2"/>
        <w:rPr>
          <w:rFonts w:ascii="Roboto Light" w:hAnsi="Roboto Light"/>
        </w:rPr>
      </w:pPr>
      <w:bookmarkStart w:id="469" w:name="_Toc191900500"/>
      <w:bookmarkEnd w:id="418"/>
      <w:bookmarkEnd w:id="419"/>
      <w:bookmarkEnd w:id="420"/>
      <w:bookmarkEnd w:id="421"/>
      <w:bookmarkEnd w:id="422"/>
      <w:r>
        <w:rPr>
          <w:rFonts w:ascii="Roboto Light" w:hAnsi="Roboto Light"/>
        </w:rPr>
        <w:t>Plan d’assurance qualité</w:t>
      </w:r>
      <w:bookmarkEnd w:id="469"/>
    </w:p>
    <w:p w14:paraId="6E5BA529" w14:textId="77777777" w:rsidR="00B0668D" w:rsidRPr="00621942" w:rsidRDefault="00B0668D" w:rsidP="003F3A19">
      <w:pPr>
        <w:pStyle w:val="En-tte"/>
        <w:keepNext w:val="0"/>
        <w:tabs>
          <w:tab w:val="clear" w:pos="9071"/>
          <w:tab w:val="left" w:pos="1560"/>
        </w:tabs>
        <w:spacing w:line="240" w:lineRule="auto"/>
        <w:rPr>
          <w:rFonts w:cs="Arial"/>
          <w:szCs w:val="21"/>
        </w:rPr>
      </w:pPr>
      <w:r w:rsidRPr="00621942">
        <w:rPr>
          <w:rFonts w:cs="Arial"/>
          <w:szCs w:val="21"/>
        </w:rPr>
        <w:t xml:space="preserve">Les plans et manuels d’exploitation à remettre au maître d’ouvrage avant la réception comprendront au moins : </w:t>
      </w:r>
    </w:p>
    <w:p w14:paraId="4CDC05D6" w14:textId="77777777" w:rsidR="00B0668D" w:rsidRPr="00621942" w:rsidRDefault="00AA1DC9" w:rsidP="003F3A19">
      <w:pPr>
        <w:pStyle w:val="En-tte"/>
        <w:keepNext w:val="0"/>
        <w:numPr>
          <w:ilvl w:val="0"/>
          <w:numId w:val="37"/>
        </w:numPr>
        <w:tabs>
          <w:tab w:val="clear" w:pos="9071"/>
          <w:tab w:val="left" w:pos="1560"/>
        </w:tabs>
        <w:spacing w:line="240" w:lineRule="auto"/>
        <w:rPr>
          <w:rFonts w:cs="Arial"/>
          <w:szCs w:val="21"/>
        </w:rPr>
      </w:pPr>
      <w:r>
        <w:rPr>
          <w:rFonts w:cs="Arial"/>
          <w:szCs w:val="21"/>
        </w:rPr>
        <w:t xml:space="preserve">Trois </w:t>
      </w:r>
      <w:r w:rsidR="00B0668D" w:rsidRPr="00621942">
        <w:rPr>
          <w:rFonts w:cs="Arial"/>
          <w:szCs w:val="21"/>
        </w:rPr>
        <w:t>exemplaires (dont un en version numérique) des plans d’ensemble de l’installation, conforme à l’exécution.</w:t>
      </w:r>
    </w:p>
    <w:p w14:paraId="2FD8CAF8" w14:textId="4477CFF0" w:rsidR="00B0668D" w:rsidRPr="00621942" w:rsidRDefault="00AA1DC9" w:rsidP="003F3A19">
      <w:pPr>
        <w:pStyle w:val="En-tte"/>
        <w:keepNext w:val="0"/>
        <w:numPr>
          <w:ilvl w:val="0"/>
          <w:numId w:val="37"/>
        </w:numPr>
        <w:tabs>
          <w:tab w:val="clear" w:pos="9071"/>
          <w:tab w:val="left" w:pos="1560"/>
        </w:tabs>
        <w:spacing w:line="240" w:lineRule="auto"/>
        <w:rPr>
          <w:rFonts w:cs="Arial"/>
          <w:szCs w:val="21"/>
        </w:rPr>
      </w:pPr>
      <w:r>
        <w:rPr>
          <w:rFonts w:cs="Arial"/>
          <w:szCs w:val="21"/>
        </w:rPr>
        <w:t>Trois</w:t>
      </w:r>
      <w:r w:rsidR="00B0668D" w:rsidRPr="00621942">
        <w:rPr>
          <w:rFonts w:cs="Arial"/>
          <w:szCs w:val="21"/>
        </w:rPr>
        <w:t xml:space="preserve"> exemplaires des plans </w:t>
      </w:r>
      <w:r w:rsidR="00733C12">
        <w:rPr>
          <w:rFonts w:cs="Arial"/>
          <w:szCs w:val="21"/>
        </w:rPr>
        <w:t>de récolement</w:t>
      </w:r>
      <w:r w:rsidR="00B0668D" w:rsidRPr="00621942">
        <w:rPr>
          <w:rFonts w:cs="Arial"/>
          <w:szCs w:val="21"/>
        </w:rPr>
        <w:t xml:space="preserve"> qui sont nécessaires au maître de l’ouvrage pour l’exploitation et l’entretien de l’installation et notamment des plans de détail de toutes les pièces sujettes à remplacement ou à remise en état pour cause d’usure ou de rupture, ainsi que des plans d’ensemble permettant d’identifier les pièces, de procéder, en toute connaissance de cause, à leur démontage et à leur remontage. Pour les ouvrages de génie civil, un des exemplaires est fourni en version numérique.</w:t>
      </w:r>
    </w:p>
    <w:p w14:paraId="2AEF58F9" w14:textId="77777777" w:rsidR="00B0668D" w:rsidRPr="00621942" w:rsidRDefault="00AA1DC9" w:rsidP="003F3A19">
      <w:pPr>
        <w:pStyle w:val="En-tte"/>
        <w:keepNext w:val="0"/>
        <w:numPr>
          <w:ilvl w:val="0"/>
          <w:numId w:val="37"/>
        </w:numPr>
        <w:tabs>
          <w:tab w:val="clear" w:pos="9071"/>
          <w:tab w:val="left" w:pos="1560"/>
        </w:tabs>
        <w:spacing w:line="240" w:lineRule="auto"/>
        <w:rPr>
          <w:rFonts w:cs="Arial"/>
          <w:szCs w:val="21"/>
        </w:rPr>
      </w:pPr>
      <w:r>
        <w:rPr>
          <w:rFonts w:cs="Arial"/>
          <w:szCs w:val="21"/>
        </w:rPr>
        <w:t>Trois</w:t>
      </w:r>
      <w:r w:rsidR="00B0668D" w:rsidRPr="00621942">
        <w:rPr>
          <w:rFonts w:cs="Arial"/>
          <w:szCs w:val="21"/>
        </w:rPr>
        <w:t xml:space="preserve"> exemplaires des manuels définitifs d’exploitation et d’entretien du matériel donnant toutes indications utiles pour le dépannage du matériel, le graissage (qualité des huiles et graisses, fréquence), les visites d’entretien systématique, et plus généralement la nature  et la fréquence des opérations de maintenance.</w:t>
      </w:r>
    </w:p>
    <w:p w14:paraId="3B3509DF" w14:textId="77777777" w:rsidR="00B0668D" w:rsidRPr="00621942" w:rsidRDefault="00B0668D" w:rsidP="003F3A19">
      <w:pPr>
        <w:pStyle w:val="En-tte"/>
        <w:keepNext w:val="0"/>
        <w:tabs>
          <w:tab w:val="clear" w:pos="9071"/>
          <w:tab w:val="left" w:pos="1560"/>
        </w:tabs>
        <w:spacing w:line="240" w:lineRule="auto"/>
        <w:rPr>
          <w:rFonts w:cs="Arial"/>
          <w:szCs w:val="21"/>
        </w:rPr>
      </w:pPr>
      <w:r w:rsidRPr="00621942">
        <w:rPr>
          <w:rFonts w:cs="Arial"/>
          <w:szCs w:val="21"/>
        </w:rPr>
        <w:t>Le manuel d’exploitation comporte des indications précises et détaillées sur les dispositions à prendre pour conserver un fonctionnement aussi efficace que possible de l’installation pendant les opérations d’entretien ainsi qu’en cas de défaillance d’un appareil ou d’un ouvrage, en attendant le dépannage ou la réparation.</w:t>
      </w:r>
    </w:p>
    <w:p w14:paraId="0C92CC9B" w14:textId="77777777" w:rsidR="0095517E" w:rsidRPr="00576BD5" w:rsidRDefault="0095517E" w:rsidP="00364524">
      <w:pPr>
        <w:pStyle w:val="Titre3"/>
        <w:numPr>
          <w:ilvl w:val="0"/>
          <w:numId w:val="104"/>
        </w:numPr>
        <w:tabs>
          <w:tab w:val="left" w:pos="1560"/>
        </w:tabs>
        <w:spacing w:before="120" w:after="120" w:line="240" w:lineRule="auto"/>
        <w:rPr>
          <w:rFonts w:ascii="Roboto Light" w:hAnsi="Roboto Light"/>
          <w:lang w:eastAsia="en-US"/>
        </w:rPr>
      </w:pPr>
      <w:bookmarkStart w:id="470" w:name="_Toc191900501"/>
      <w:r w:rsidRPr="00576BD5">
        <w:rPr>
          <w:rFonts w:ascii="Roboto Light" w:hAnsi="Roboto Light"/>
          <w:lang w:eastAsia="en-US"/>
        </w:rPr>
        <w:t>Performances – Garanties</w:t>
      </w:r>
      <w:bookmarkEnd w:id="470"/>
    </w:p>
    <w:p w14:paraId="76C01FF6" w14:textId="77777777" w:rsidR="0095517E" w:rsidRPr="003A5579" w:rsidRDefault="0095517E" w:rsidP="003F3A19">
      <w:pPr>
        <w:keepNext w:val="0"/>
        <w:tabs>
          <w:tab w:val="left" w:pos="1560"/>
        </w:tabs>
        <w:spacing w:line="240" w:lineRule="auto"/>
        <w:rPr>
          <w:rFonts w:cs="Arial"/>
          <w:szCs w:val="21"/>
        </w:rPr>
      </w:pPr>
      <w:r w:rsidRPr="003A5579">
        <w:rPr>
          <w:rFonts w:cs="Arial"/>
          <w:szCs w:val="21"/>
        </w:rPr>
        <w:t>L’entrepreneur précisera dans sa proposition les performances qu’il garantit, tant au niveau des équipements installés que de la qualité de traitement.</w:t>
      </w:r>
    </w:p>
    <w:p w14:paraId="43970F69" w14:textId="77777777" w:rsidR="0095517E" w:rsidRPr="003A5579" w:rsidRDefault="0095517E" w:rsidP="003F3A19">
      <w:pPr>
        <w:keepNext w:val="0"/>
        <w:tabs>
          <w:tab w:val="left" w:pos="1560"/>
        </w:tabs>
        <w:spacing w:line="240" w:lineRule="auto"/>
        <w:rPr>
          <w:rFonts w:cs="Arial"/>
          <w:szCs w:val="21"/>
        </w:rPr>
      </w:pPr>
    </w:p>
    <w:p w14:paraId="1537107B" w14:textId="10D3C443" w:rsidR="0095517E" w:rsidRPr="003A5579" w:rsidRDefault="0095517E" w:rsidP="003F3A19">
      <w:pPr>
        <w:keepNext w:val="0"/>
        <w:tabs>
          <w:tab w:val="left" w:pos="1560"/>
        </w:tabs>
        <w:spacing w:line="240" w:lineRule="auto"/>
        <w:rPr>
          <w:rFonts w:cs="Arial"/>
          <w:szCs w:val="21"/>
        </w:rPr>
      </w:pPr>
      <w:r w:rsidRPr="00CA01F9">
        <w:rPr>
          <w:rFonts w:cs="Arial"/>
          <w:szCs w:val="21"/>
        </w:rPr>
        <w:t xml:space="preserve">Le domaine dans lequel ces garanties s’appliquent en particulier si la définition de ce domaine présente des dérogations aux prescriptions du présent document sera clairement </w:t>
      </w:r>
      <w:r w:rsidR="00576BD5" w:rsidRPr="00CA01F9">
        <w:rPr>
          <w:rFonts w:cs="Arial"/>
          <w:szCs w:val="21"/>
        </w:rPr>
        <w:t>définie</w:t>
      </w:r>
      <w:r w:rsidRPr="00CA01F9">
        <w:rPr>
          <w:rFonts w:cs="Arial"/>
          <w:szCs w:val="21"/>
        </w:rPr>
        <w:t>.</w:t>
      </w:r>
      <w:r w:rsidR="00DD2093" w:rsidRPr="00CA01F9">
        <w:rPr>
          <w:rFonts w:cs="Arial"/>
          <w:szCs w:val="21"/>
        </w:rPr>
        <w:t xml:space="preserve"> </w:t>
      </w:r>
      <w:r w:rsidRPr="00CA01F9">
        <w:rPr>
          <w:rFonts w:cs="Arial"/>
          <w:b/>
          <w:szCs w:val="21"/>
        </w:rPr>
        <w:t>Les garanties apportées par le projet de l’entreprise d</w:t>
      </w:r>
      <w:r w:rsidR="00DD2093" w:rsidRPr="00CA01F9">
        <w:rPr>
          <w:rFonts w:cs="Arial"/>
          <w:b/>
          <w:szCs w:val="21"/>
        </w:rPr>
        <w:t>e</w:t>
      </w:r>
      <w:r w:rsidRPr="00CA01F9">
        <w:rPr>
          <w:rFonts w:cs="Arial"/>
          <w:b/>
          <w:szCs w:val="21"/>
        </w:rPr>
        <w:t>v</w:t>
      </w:r>
      <w:r w:rsidR="00DD2093" w:rsidRPr="00CA01F9">
        <w:rPr>
          <w:rFonts w:cs="Arial"/>
          <w:b/>
          <w:szCs w:val="21"/>
        </w:rPr>
        <w:t>ro</w:t>
      </w:r>
      <w:r w:rsidRPr="00CA01F9">
        <w:rPr>
          <w:rFonts w:cs="Arial"/>
          <w:b/>
          <w:szCs w:val="21"/>
        </w:rPr>
        <w:t>nt être clairement mentionnées</w:t>
      </w:r>
      <w:r w:rsidR="00DD2093" w:rsidRPr="00CA01F9">
        <w:rPr>
          <w:rFonts w:cs="Arial"/>
          <w:b/>
          <w:szCs w:val="21"/>
        </w:rPr>
        <w:t xml:space="preserve"> dans les offres</w:t>
      </w:r>
      <w:r w:rsidRPr="00CA01F9">
        <w:rPr>
          <w:rFonts w:cs="Arial"/>
          <w:b/>
          <w:szCs w:val="21"/>
        </w:rPr>
        <w:t>.</w:t>
      </w:r>
      <w:r w:rsidR="00C63C5C" w:rsidRPr="00CA01F9">
        <w:rPr>
          <w:rFonts w:cs="Arial"/>
          <w:b/>
          <w:szCs w:val="21"/>
        </w:rPr>
        <w:t xml:space="preserve"> </w:t>
      </w:r>
    </w:p>
    <w:p w14:paraId="7C7FF048" w14:textId="77777777" w:rsidR="0095517E" w:rsidRPr="003A5579" w:rsidRDefault="0095517E" w:rsidP="003F3A19">
      <w:pPr>
        <w:pStyle w:val="Retraitnormal"/>
        <w:keepNext w:val="0"/>
        <w:tabs>
          <w:tab w:val="left" w:pos="1560"/>
        </w:tabs>
        <w:spacing w:line="240" w:lineRule="auto"/>
        <w:ind w:left="0"/>
        <w:rPr>
          <w:rFonts w:cs="Arial"/>
          <w:szCs w:val="21"/>
          <w:lang w:eastAsia="en-US"/>
        </w:rPr>
      </w:pPr>
    </w:p>
    <w:p w14:paraId="533203CC" w14:textId="77777777" w:rsidR="0095517E" w:rsidRPr="003A5579" w:rsidRDefault="0095517E" w:rsidP="003F3A19">
      <w:pPr>
        <w:keepNext w:val="0"/>
        <w:tabs>
          <w:tab w:val="left" w:pos="1560"/>
        </w:tabs>
        <w:spacing w:line="240" w:lineRule="auto"/>
        <w:rPr>
          <w:rFonts w:cs="Arial"/>
          <w:szCs w:val="21"/>
        </w:rPr>
      </w:pPr>
      <w:r w:rsidRPr="003A5579">
        <w:rPr>
          <w:rFonts w:cs="Arial"/>
          <w:szCs w:val="21"/>
        </w:rPr>
        <w:t xml:space="preserve">Le cadre administratif des garanties et des essais qui y sont rattachés ainsi que des pénalités encourues en cas de non-respect de ces garanties, est défini au C.C.A.P. </w:t>
      </w:r>
    </w:p>
    <w:p w14:paraId="40C89CE0" w14:textId="77777777" w:rsidR="0095517E" w:rsidRPr="003A5579" w:rsidRDefault="0095517E" w:rsidP="003F3A19">
      <w:pPr>
        <w:keepNext w:val="0"/>
        <w:tabs>
          <w:tab w:val="left" w:pos="1560"/>
        </w:tabs>
        <w:spacing w:line="240" w:lineRule="auto"/>
        <w:rPr>
          <w:rFonts w:cs="Arial"/>
          <w:szCs w:val="21"/>
        </w:rPr>
      </w:pPr>
      <w:r w:rsidRPr="003A5579">
        <w:rPr>
          <w:rFonts w:cs="Arial"/>
          <w:szCs w:val="21"/>
        </w:rPr>
        <w:t>Il est rappelé aux concurrents qu’il leur appartient de mettre en œuvre les moyens en personnel et matériel nécessaires pendant la réalisation de ces essais et que tous les coûts en résultant doivent être inclus dans leurs propositions et chiffrés explicitement.</w:t>
      </w:r>
      <w:r w:rsidR="00FC12C5" w:rsidRPr="003A5579">
        <w:rPr>
          <w:rFonts w:cs="Arial"/>
          <w:szCs w:val="21"/>
        </w:rPr>
        <w:t xml:space="preserve"> </w:t>
      </w:r>
      <w:r w:rsidRPr="003A5579">
        <w:rPr>
          <w:rFonts w:cs="Arial"/>
          <w:szCs w:val="21"/>
        </w:rPr>
        <w:t>A cet égard, toutes dispositions utiles devront être prévues, décrites, et incluse au forfait, pour porter le débit à traiter à une valeur aussi proche que possible du débit de pointe afin de se placer dans les conditions de capacité nominale des installations. Les frais et sujétions en résultant devront être inclus au forfait.</w:t>
      </w:r>
    </w:p>
    <w:p w14:paraId="3968E2D6" w14:textId="77777777" w:rsidR="00F731F2" w:rsidRPr="00576BD5" w:rsidRDefault="00B0668D" w:rsidP="00576BD5">
      <w:pPr>
        <w:pStyle w:val="TITRE2"/>
        <w:rPr>
          <w:rFonts w:ascii="Roboto Light" w:hAnsi="Roboto Light"/>
        </w:rPr>
      </w:pPr>
      <w:bookmarkStart w:id="471" w:name="_Toc191900502"/>
      <w:r w:rsidRPr="00576BD5">
        <w:rPr>
          <w:rFonts w:ascii="Roboto Light" w:hAnsi="Roboto Light"/>
        </w:rPr>
        <w:t>Provenance et spécifications relatives aux matériaux, produits et matériels constitutifs</w:t>
      </w:r>
      <w:bookmarkEnd w:id="471"/>
    </w:p>
    <w:p w14:paraId="07D30895" w14:textId="5CC81238" w:rsidR="00402B02" w:rsidRPr="009C4B43" w:rsidRDefault="00402B02" w:rsidP="00364524">
      <w:pPr>
        <w:pStyle w:val="Titre3"/>
        <w:numPr>
          <w:ilvl w:val="0"/>
          <w:numId w:val="104"/>
        </w:numPr>
        <w:tabs>
          <w:tab w:val="left" w:pos="1560"/>
        </w:tabs>
        <w:spacing w:before="120" w:after="120" w:line="240" w:lineRule="auto"/>
        <w:rPr>
          <w:rFonts w:ascii="Roboto Light" w:hAnsi="Roboto Light"/>
          <w:lang w:eastAsia="en-US"/>
        </w:rPr>
      </w:pPr>
      <w:bookmarkStart w:id="472" w:name="_Toc191900503"/>
      <w:r>
        <w:rPr>
          <w:rFonts w:ascii="Roboto Light" w:hAnsi="Roboto Light"/>
          <w:lang w:eastAsia="en-US"/>
        </w:rPr>
        <w:t xml:space="preserve">Spécifications générales relatives aux </w:t>
      </w:r>
      <w:r w:rsidR="00A9743D">
        <w:rPr>
          <w:rFonts w:ascii="Roboto Light" w:hAnsi="Roboto Light"/>
          <w:lang w:eastAsia="en-US"/>
        </w:rPr>
        <w:t>matériels</w:t>
      </w:r>
      <w:r>
        <w:rPr>
          <w:rFonts w:ascii="Roboto Light" w:hAnsi="Roboto Light"/>
          <w:lang w:eastAsia="en-US"/>
        </w:rPr>
        <w:t xml:space="preserve"> et </w:t>
      </w:r>
      <w:r w:rsidR="00A9743D">
        <w:rPr>
          <w:rFonts w:ascii="Roboto Light" w:hAnsi="Roboto Light"/>
          <w:lang w:eastAsia="en-US"/>
        </w:rPr>
        <w:t>matériaux</w:t>
      </w:r>
      <w:bookmarkEnd w:id="472"/>
    </w:p>
    <w:p w14:paraId="45FCF1A1" w14:textId="77777777" w:rsidR="00B0668D" w:rsidRPr="00402B02" w:rsidRDefault="00B0668D" w:rsidP="003F3A19">
      <w:pPr>
        <w:keepNext w:val="0"/>
        <w:tabs>
          <w:tab w:val="left" w:pos="1560"/>
        </w:tabs>
        <w:spacing w:line="240" w:lineRule="auto"/>
        <w:rPr>
          <w:rFonts w:cs="Arial"/>
          <w:szCs w:val="21"/>
        </w:rPr>
      </w:pPr>
      <w:r w:rsidRPr="00402B02">
        <w:rPr>
          <w:rFonts w:cs="Arial"/>
          <w:szCs w:val="21"/>
        </w:rPr>
        <w:t>Les matériels et matériaux répondent aux spécifications des fascicules du cahier des Clauses Techniques Générales applicables aux marchés publics de travaux répertoriés en annexe B.</w:t>
      </w:r>
    </w:p>
    <w:p w14:paraId="13CE7B7E" w14:textId="77777777" w:rsidR="00B0668D" w:rsidRPr="00402B02" w:rsidRDefault="00B0668D" w:rsidP="003F3A19">
      <w:pPr>
        <w:keepNext w:val="0"/>
        <w:tabs>
          <w:tab w:val="left" w:pos="1560"/>
        </w:tabs>
        <w:spacing w:line="240" w:lineRule="auto"/>
        <w:rPr>
          <w:rFonts w:cs="Arial"/>
          <w:szCs w:val="21"/>
        </w:rPr>
      </w:pPr>
    </w:p>
    <w:p w14:paraId="7364479E" w14:textId="4DB3CAC6" w:rsidR="00B0668D" w:rsidRPr="00402B02" w:rsidRDefault="00B0668D" w:rsidP="003F3A19">
      <w:pPr>
        <w:keepNext w:val="0"/>
        <w:tabs>
          <w:tab w:val="left" w:pos="1560"/>
        </w:tabs>
        <w:spacing w:line="240" w:lineRule="auto"/>
        <w:rPr>
          <w:rFonts w:cs="Arial"/>
          <w:szCs w:val="21"/>
        </w:rPr>
      </w:pPr>
      <w:r w:rsidRPr="00402B02">
        <w:rPr>
          <w:rFonts w:cs="Arial"/>
          <w:szCs w:val="21"/>
        </w:rPr>
        <w:t>Toutes les fournitures et tous les matériaux entrant dans la composition des ouvrages sont soumis à l’agrément du maître d’œuvre. A cet effet, l’entrepreneur doit préciser dans sa proposition : l’origine, les caractéristiques, le type de la qualité de ces fournitures et matériaux.</w:t>
      </w:r>
    </w:p>
    <w:p w14:paraId="691C771A" w14:textId="0576E59A" w:rsidR="00B0668D" w:rsidRPr="00402B02" w:rsidRDefault="00B0668D" w:rsidP="00364524">
      <w:pPr>
        <w:pStyle w:val="Titre3"/>
        <w:numPr>
          <w:ilvl w:val="0"/>
          <w:numId w:val="104"/>
        </w:numPr>
        <w:tabs>
          <w:tab w:val="left" w:pos="1560"/>
        </w:tabs>
        <w:spacing w:before="120" w:after="120" w:line="240" w:lineRule="auto"/>
        <w:rPr>
          <w:rFonts w:ascii="Roboto Light" w:hAnsi="Roboto Light"/>
          <w:lang w:eastAsia="en-US"/>
        </w:rPr>
      </w:pPr>
      <w:bookmarkStart w:id="473" w:name="_Toc191900504"/>
      <w:r w:rsidRPr="00402B02">
        <w:rPr>
          <w:rFonts w:ascii="Roboto Light" w:hAnsi="Roboto Light"/>
          <w:lang w:eastAsia="en-US"/>
        </w:rPr>
        <w:t>Conformité aux normes</w:t>
      </w:r>
      <w:bookmarkEnd w:id="473"/>
    </w:p>
    <w:p w14:paraId="04120048" w14:textId="77777777" w:rsidR="00001DC6" w:rsidRPr="00402B02" w:rsidRDefault="00001DC6" w:rsidP="003F3A19">
      <w:pPr>
        <w:keepNext w:val="0"/>
        <w:tabs>
          <w:tab w:val="left" w:pos="1560"/>
        </w:tabs>
        <w:spacing w:line="240" w:lineRule="auto"/>
        <w:rPr>
          <w:rFonts w:cs="Arial"/>
          <w:szCs w:val="21"/>
        </w:rPr>
      </w:pPr>
      <w:r w:rsidRPr="00402B02">
        <w:rPr>
          <w:rFonts w:cs="Arial"/>
          <w:szCs w:val="21"/>
        </w:rPr>
        <w:t>Les normes applicables sont celles qui figurent à l’annexe A du CCTG et les normes étrangères reconnues équivalentes. En ce qui concerne les normes françaises non issues de normes européennes, la conformité des produits ou prestation peut être remplacée par la conformité à d’autres normes reconnues équivalentes.</w:t>
      </w:r>
    </w:p>
    <w:p w14:paraId="41A189D8" w14:textId="02EED0BE" w:rsidR="00001DC6" w:rsidRPr="00402B02" w:rsidRDefault="00001DC6" w:rsidP="003F3A19">
      <w:pPr>
        <w:keepNext w:val="0"/>
        <w:tabs>
          <w:tab w:val="left" w:pos="1560"/>
        </w:tabs>
        <w:spacing w:line="240" w:lineRule="auto"/>
        <w:rPr>
          <w:rFonts w:cs="Arial"/>
          <w:szCs w:val="21"/>
        </w:rPr>
      </w:pPr>
      <w:r w:rsidRPr="00402B02">
        <w:rPr>
          <w:rFonts w:cs="Arial"/>
          <w:szCs w:val="21"/>
        </w:rPr>
        <w:t>L’entrepreneur doit fournir au maître d’ouvrage une attestation en langue française que les matériaux et produits normalisés sont conformes à la norme et aux prescriptions complémentaires de qualité. L’attestation de conformité est fournie par l’utilisation de la marque NF (associée à l’agrément S.P.) ou d’une marque équivalente.</w:t>
      </w:r>
      <w:r w:rsidR="00DD2093" w:rsidRPr="00402B02">
        <w:rPr>
          <w:rFonts w:cs="Arial"/>
          <w:szCs w:val="21"/>
        </w:rPr>
        <w:t xml:space="preserve"> </w:t>
      </w:r>
      <w:r w:rsidRPr="00402B02">
        <w:rPr>
          <w:rFonts w:cs="Arial"/>
          <w:szCs w:val="21"/>
        </w:rPr>
        <w:t xml:space="preserve">En cas d’absence de normes, d’annulation de celles-ci ou de </w:t>
      </w:r>
      <w:r w:rsidR="00D26BB2" w:rsidRPr="00402B02">
        <w:rPr>
          <w:rFonts w:cs="Arial"/>
          <w:szCs w:val="21"/>
        </w:rPr>
        <w:t>dérogation justifiée</w:t>
      </w:r>
      <w:r w:rsidRPr="00402B02">
        <w:rPr>
          <w:rFonts w:cs="Arial"/>
          <w:szCs w:val="21"/>
        </w:rPr>
        <w:t xml:space="preserve"> notamment par des progrès techniques, les propositions de l’entrepreneur sont soumises à l’acceptation du maître d’œuvre.</w:t>
      </w:r>
    </w:p>
    <w:p w14:paraId="6D320C71" w14:textId="1ECAC4D2" w:rsidR="00001DC6" w:rsidRPr="00402B02" w:rsidRDefault="00001DC6" w:rsidP="00364524">
      <w:pPr>
        <w:pStyle w:val="Titre3"/>
        <w:numPr>
          <w:ilvl w:val="0"/>
          <w:numId w:val="104"/>
        </w:numPr>
        <w:tabs>
          <w:tab w:val="left" w:pos="1560"/>
        </w:tabs>
        <w:spacing w:before="120" w:after="120" w:line="240" w:lineRule="auto"/>
        <w:rPr>
          <w:rFonts w:ascii="Roboto Light" w:hAnsi="Roboto Light"/>
          <w:lang w:eastAsia="en-US"/>
        </w:rPr>
      </w:pPr>
      <w:bookmarkStart w:id="474" w:name="_Toc191900505"/>
      <w:r w:rsidRPr="00402B02">
        <w:rPr>
          <w:rFonts w:ascii="Roboto Light" w:hAnsi="Roboto Light"/>
          <w:lang w:eastAsia="en-US"/>
        </w:rPr>
        <w:t>Qualité et essais de matériaux, produits et matériels</w:t>
      </w:r>
      <w:bookmarkEnd w:id="474"/>
      <w:r w:rsidRPr="00402B02">
        <w:rPr>
          <w:rFonts w:ascii="Roboto Light" w:hAnsi="Roboto Light"/>
          <w:lang w:eastAsia="en-US"/>
        </w:rPr>
        <w:t xml:space="preserve"> </w:t>
      </w:r>
    </w:p>
    <w:p w14:paraId="069850D2" w14:textId="77777777" w:rsidR="00001DC6" w:rsidRPr="00402B02" w:rsidRDefault="00001DC6" w:rsidP="003F3A19">
      <w:pPr>
        <w:pStyle w:val="Titre5"/>
        <w:tabs>
          <w:tab w:val="left" w:pos="1560"/>
        </w:tabs>
        <w:spacing w:line="240" w:lineRule="auto"/>
        <w:rPr>
          <w:rFonts w:ascii="Roboto Light" w:hAnsi="Roboto Light"/>
          <w:szCs w:val="21"/>
        </w:rPr>
      </w:pPr>
      <w:r w:rsidRPr="00402B02">
        <w:rPr>
          <w:rFonts w:ascii="Roboto Light" w:hAnsi="Roboto Light"/>
          <w:szCs w:val="21"/>
        </w:rPr>
        <w:t>Granulats de garnissage de lits</w:t>
      </w:r>
    </w:p>
    <w:p w14:paraId="1C612F1B" w14:textId="77777777" w:rsidR="001E36BD" w:rsidRPr="00402B02" w:rsidRDefault="001E36BD" w:rsidP="003F3A19">
      <w:pPr>
        <w:keepNext w:val="0"/>
        <w:tabs>
          <w:tab w:val="left" w:pos="1560"/>
        </w:tabs>
        <w:spacing w:line="240" w:lineRule="auto"/>
        <w:rPr>
          <w:szCs w:val="21"/>
        </w:rPr>
      </w:pPr>
      <w:r w:rsidRPr="00402B02">
        <w:rPr>
          <w:szCs w:val="21"/>
        </w:rPr>
        <w:t>Quelles que soient les granulométries des matériaux (sable, gravier), ils doivent être calibrés et lavés. Les matériaux de garnissage doivent être exempts d’éléments fins : la quantité des éléments d’un diamètre inférieur à 0,08 mm doit être inférieure à 3% du poids sec.</w:t>
      </w:r>
    </w:p>
    <w:p w14:paraId="5758D5BB" w14:textId="77777777" w:rsidR="00C204D0" w:rsidRDefault="00C204D0" w:rsidP="003F3A19">
      <w:pPr>
        <w:keepNext w:val="0"/>
        <w:tabs>
          <w:tab w:val="left" w:pos="1560"/>
        </w:tabs>
        <w:spacing w:line="240" w:lineRule="auto"/>
        <w:jc w:val="left"/>
        <w:rPr>
          <w:i/>
          <w:szCs w:val="21"/>
        </w:rPr>
      </w:pPr>
      <w:bookmarkStart w:id="475" w:name="_Toc455047305"/>
    </w:p>
    <w:p w14:paraId="060C463F" w14:textId="0C8E8E56" w:rsidR="001E36BD" w:rsidRPr="0067426B" w:rsidRDefault="00402B02" w:rsidP="003F3A19">
      <w:pPr>
        <w:pStyle w:val="LEGENDETABLEAU"/>
        <w:tabs>
          <w:tab w:val="left" w:pos="1560"/>
        </w:tabs>
        <w:spacing w:line="240" w:lineRule="auto"/>
        <w:rPr>
          <w:rFonts w:ascii="Roboto Light" w:hAnsi="Roboto Light"/>
          <w:b/>
          <w:iCs/>
          <w:sz w:val="21"/>
          <w:szCs w:val="21"/>
        </w:rPr>
      </w:pPr>
      <w:r w:rsidRPr="0067426B">
        <w:rPr>
          <w:rFonts w:ascii="Roboto Light" w:hAnsi="Roboto Light"/>
          <w:b/>
          <w:noProof/>
          <w:sz w:val="21"/>
          <w:szCs w:val="21"/>
        </w:rPr>
        <w:fldChar w:fldCharType="begin"/>
      </w:r>
      <w:r w:rsidRPr="0067426B">
        <w:rPr>
          <w:rFonts w:ascii="Roboto Light" w:hAnsi="Roboto Light"/>
          <w:b/>
          <w:noProof/>
          <w:sz w:val="21"/>
          <w:szCs w:val="21"/>
        </w:rPr>
        <w:instrText xml:space="preserve"> SEQ Tableau \* ARABIC </w:instrText>
      </w:r>
      <w:r w:rsidRPr="0067426B">
        <w:rPr>
          <w:rFonts w:ascii="Roboto Light" w:hAnsi="Roboto Light"/>
          <w:b/>
          <w:noProof/>
          <w:sz w:val="21"/>
          <w:szCs w:val="21"/>
        </w:rPr>
        <w:fldChar w:fldCharType="separate"/>
      </w:r>
      <w:r w:rsidR="00B81CA7">
        <w:rPr>
          <w:rFonts w:ascii="Roboto Light" w:hAnsi="Roboto Light"/>
          <w:b/>
          <w:noProof/>
          <w:sz w:val="21"/>
          <w:szCs w:val="21"/>
        </w:rPr>
        <w:t>15</w:t>
      </w:r>
      <w:r w:rsidRPr="0067426B">
        <w:rPr>
          <w:rFonts w:ascii="Roboto Light" w:hAnsi="Roboto Light"/>
          <w:b/>
          <w:noProof/>
          <w:sz w:val="21"/>
          <w:szCs w:val="21"/>
        </w:rPr>
        <w:fldChar w:fldCharType="end"/>
      </w:r>
      <w:r w:rsidRPr="0067426B">
        <w:rPr>
          <w:rFonts w:ascii="Roboto Light" w:hAnsi="Roboto Light"/>
          <w:b/>
          <w:i/>
          <w:iCs/>
          <w:sz w:val="21"/>
          <w:szCs w:val="21"/>
        </w:rPr>
        <w:t xml:space="preserve"> </w:t>
      </w:r>
      <w:r w:rsidRPr="0067426B">
        <w:rPr>
          <w:rFonts w:ascii="Roboto Light" w:hAnsi="Roboto Light"/>
          <w:b/>
          <w:iCs/>
          <w:sz w:val="21"/>
          <w:szCs w:val="21"/>
        </w:rPr>
        <w:t>- Caractéristiques des granulats</w:t>
      </w:r>
      <w:bookmarkEnd w:id="475"/>
      <w:r w:rsidR="0067426B" w:rsidRPr="0067426B">
        <w:rPr>
          <w:rFonts w:ascii="Roboto Light" w:hAnsi="Roboto Light"/>
          <w:b/>
          <w:iCs/>
          <w:sz w:val="21"/>
          <w:szCs w:val="21"/>
        </w:rPr>
        <w:t xml:space="preserve"> des LSPR</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51"/>
        <w:gridCol w:w="3581"/>
        <w:gridCol w:w="3540"/>
      </w:tblGrid>
      <w:tr w:rsidR="0067426B" w:rsidRPr="0067426B" w14:paraId="6802687A" w14:textId="77777777" w:rsidTr="0067426B">
        <w:trPr>
          <w:tblHeader/>
        </w:trPr>
        <w:tc>
          <w:tcPr>
            <w:tcW w:w="1451" w:type="dxa"/>
            <w:shd w:val="clear" w:color="auto" w:fill="D9D9D9"/>
            <w:vAlign w:val="center"/>
          </w:tcPr>
          <w:p w14:paraId="1FEF942A" w14:textId="4DE59038"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Couches</w:t>
            </w:r>
          </w:p>
        </w:tc>
        <w:tc>
          <w:tcPr>
            <w:tcW w:w="3581" w:type="dxa"/>
            <w:shd w:val="clear" w:color="auto" w:fill="D9D9D9"/>
            <w:vAlign w:val="center"/>
          </w:tcPr>
          <w:p w14:paraId="4513C85A" w14:textId="1AA46273"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Epaisseur</w:t>
            </w:r>
          </w:p>
        </w:tc>
        <w:tc>
          <w:tcPr>
            <w:tcW w:w="3540" w:type="dxa"/>
            <w:shd w:val="clear" w:color="auto" w:fill="D9D9D9"/>
            <w:vAlign w:val="center"/>
          </w:tcPr>
          <w:p w14:paraId="22FA0E45" w14:textId="0C090624"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Granulométrie</w:t>
            </w:r>
          </w:p>
        </w:tc>
      </w:tr>
      <w:tr w:rsidR="0067426B" w:rsidRPr="0067426B" w14:paraId="52F85293" w14:textId="77777777" w:rsidTr="0067426B">
        <w:tc>
          <w:tcPr>
            <w:tcW w:w="1451" w:type="dxa"/>
            <w:tcBorders>
              <w:bottom w:val="single" w:sz="4" w:space="0" w:color="auto"/>
            </w:tcBorders>
            <w:vAlign w:val="center"/>
          </w:tcPr>
          <w:p w14:paraId="3F6F06EF" w14:textId="608A65CA"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Sable gossier</w:t>
            </w:r>
          </w:p>
        </w:tc>
        <w:tc>
          <w:tcPr>
            <w:tcW w:w="3581" w:type="dxa"/>
            <w:tcBorders>
              <w:bottom w:val="single" w:sz="4" w:space="0" w:color="auto"/>
            </w:tcBorders>
            <w:vAlign w:val="center"/>
          </w:tcPr>
          <w:p w14:paraId="72008214" w14:textId="026FE8B5"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10 cm</w:t>
            </w:r>
          </w:p>
        </w:tc>
        <w:tc>
          <w:tcPr>
            <w:tcW w:w="3540" w:type="dxa"/>
            <w:tcBorders>
              <w:bottom w:val="single" w:sz="4" w:space="0" w:color="auto"/>
            </w:tcBorders>
            <w:vAlign w:val="center"/>
          </w:tcPr>
          <w:p w14:paraId="2CFB06DE" w14:textId="0296EF76" w:rsidR="0067426B" w:rsidRPr="0067426B" w:rsidRDefault="0067426B" w:rsidP="003F3A19">
            <w:pPr>
              <w:pStyle w:val="Retraitnormal"/>
              <w:keepNext w:val="0"/>
              <w:tabs>
                <w:tab w:val="left" w:pos="1560"/>
              </w:tabs>
              <w:spacing w:line="240" w:lineRule="auto"/>
              <w:ind w:left="0"/>
              <w:jc w:val="center"/>
              <w:rPr>
                <w:rFonts w:cs="Arial"/>
                <w:szCs w:val="21"/>
              </w:rPr>
            </w:pPr>
            <w:r w:rsidRPr="0067426B">
              <w:t>0,2 ≤ d10 ≤ 0,4 mm et 4 ≤ CU=d60/d10 ≤ 5</w:t>
            </w:r>
          </w:p>
        </w:tc>
      </w:tr>
      <w:tr w:rsidR="0067426B" w:rsidRPr="0067426B" w14:paraId="6C0F5415" w14:textId="77777777" w:rsidTr="0067426B">
        <w:tc>
          <w:tcPr>
            <w:tcW w:w="1451" w:type="dxa"/>
            <w:vAlign w:val="center"/>
          </w:tcPr>
          <w:p w14:paraId="6F1203C2" w14:textId="668C9D9E"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Gravier fin</w:t>
            </w:r>
          </w:p>
        </w:tc>
        <w:tc>
          <w:tcPr>
            <w:tcW w:w="3581" w:type="dxa"/>
            <w:vAlign w:val="center"/>
          </w:tcPr>
          <w:p w14:paraId="21272EED" w14:textId="00DDEB87" w:rsidR="0067426B" w:rsidRPr="0067426B" w:rsidRDefault="00A9743D" w:rsidP="003F3A19">
            <w:pPr>
              <w:pStyle w:val="Retraitnormal"/>
              <w:keepNext w:val="0"/>
              <w:tabs>
                <w:tab w:val="left" w:pos="1560"/>
              </w:tabs>
              <w:spacing w:line="240" w:lineRule="auto"/>
              <w:ind w:left="0"/>
              <w:jc w:val="center"/>
              <w:rPr>
                <w:rFonts w:cs="Arial"/>
                <w:szCs w:val="21"/>
              </w:rPr>
            </w:pPr>
            <w:r>
              <w:rPr>
                <w:rFonts w:cs="Arial"/>
                <w:szCs w:val="21"/>
              </w:rPr>
              <w:t>25</w:t>
            </w:r>
            <w:r w:rsidR="0067426B" w:rsidRPr="0067426B">
              <w:rPr>
                <w:rFonts w:cs="Arial"/>
                <w:szCs w:val="21"/>
              </w:rPr>
              <w:t xml:space="preserve"> cm</w:t>
            </w:r>
          </w:p>
        </w:tc>
        <w:tc>
          <w:tcPr>
            <w:tcW w:w="3540" w:type="dxa"/>
            <w:vAlign w:val="center"/>
          </w:tcPr>
          <w:p w14:paraId="774000E7" w14:textId="612BFC83" w:rsidR="0067426B" w:rsidRPr="0067426B" w:rsidRDefault="0067426B" w:rsidP="003F3A19">
            <w:pPr>
              <w:pStyle w:val="Retraitnormal"/>
              <w:keepNext w:val="0"/>
              <w:tabs>
                <w:tab w:val="left" w:pos="1560"/>
              </w:tabs>
              <w:spacing w:line="240" w:lineRule="auto"/>
              <w:ind w:left="0"/>
              <w:jc w:val="center"/>
              <w:rPr>
                <w:rFonts w:cs="Arial"/>
                <w:szCs w:val="21"/>
              </w:rPr>
            </w:pPr>
            <w:r w:rsidRPr="0067426B">
              <w:t>granulométrie comprise entre 2/4 et 3/6 mm</w:t>
            </w:r>
          </w:p>
        </w:tc>
      </w:tr>
      <w:tr w:rsidR="0067426B" w:rsidRPr="0067426B" w14:paraId="19513780" w14:textId="77777777" w:rsidTr="0067426B">
        <w:tc>
          <w:tcPr>
            <w:tcW w:w="1451" w:type="dxa"/>
            <w:vAlign w:val="center"/>
          </w:tcPr>
          <w:p w14:paraId="6BB689BB" w14:textId="1374D2D3"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Couche de transition</w:t>
            </w:r>
          </w:p>
        </w:tc>
        <w:tc>
          <w:tcPr>
            <w:tcW w:w="3581" w:type="dxa"/>
            <w:vAlign w:val="center"/>
          </w:tcPr>
          <w:p w14:paraId="54CEA885" w14:textId="0F112141"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10 cm</w:t>
            </w:r>
          </w:p>
        </w:tc>
        <w:tc>
          <w:tcPr>
            <w:tcW w:w="3540" w:type="dxa"/>
            <w:vAlign w:val="center"/>
          </w:tcPr>
          <w:p w14:paraId="1723CB37" w14:textId="189108F3" w:rsidR="0067426B" w:rsidRPr="0067426B" w:rsidRDefault="0067426B" w:rsidP="003F3A19">
            <w:pPr>
              <w:pStyle w:val="Retraitnormal"/>
              <w:keepNext w:val="0"/>
              <w:tabs>
                <w:tab w:val="left" w:pos="1560"/>
              </w:tabs>
              <w:spacing w:line="240" w:lineRule="auto"/>
              <w:ind w:left="0"/>
              <w:jc w:val="center"/>
              <w:rPr>
                <w:rFonts w:cs="Arial"/>
                <w:szCs w:val="21"/>
              </w:rPr>
            </w:pPr>
            <w:r w:rsidRPr="0067426B">
              <w:t>d15 couche transition ≤ 5xd85 couche supérieure</w:t>
            </w:r>
          </w:p>
        </w:tc>
      </w:tr>
      <w:tr w:rsidR="0067426B" w:rsidRPr="00402B02" w14:paraId="0909BC4F" w14:textId="77777777" w:rsidTr="0067426B">
        <w:tc>
          <w:tcPr>
            <w:tcW w:w="1451" w:type="dxa"/>
            <w:vAlign w:val="center"/>
          </w:tcPr>
          <w:p w14:paraId="10C472D8" w14:textId="28923B3C"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Gravier grossier</w:t>
            </w:r>
          </w:p>
        </w:tc>
        <w:tc>
          <w:tcPr>
            <w:tcW w:w="3581" w:type="dxa"/>
            <w:vAlign w:val="center"/>
          </w:tcPr>
          <w:p w14:paraId="5B768995" w14:textId="1F357F53" w:rsidR="0067426B" w:rsidRPr="0067426B" w:rsidRDefault="0067426B" w:rsidP="003F3A19">
            <w:pPr>
              <w:pStyle w:val="Retraitnormal"/>
              <w:keepNext w:val="0"/>
              <w:tabs>
                <w:tab w:val="left" w:pos="1560"/>
              </w:tabs>
              <w:spacing w:line="240" w:lineRule="auto"/>
              <w:ind w:left="0"/>
              <w:jc w:val="center"/>
              <w:rPr>
                <w:rFonts w:cs="Arial"/>
                <w:szCs w:val="21"/>
              </w:rPr>
            </w:pPr>
            <w:r w:rsidRPr="0067426B">
              <w:rPr>
                <w:rFonts w:cs="Arial"/>
                <w:szCs w:val="21"/>
              </w:rPr>
              <w:t>15 cm</w:t>
            </w:r>
          </w:p>
        </w:tc>
        <w:tc>
          <w:tcPr>
            <w:tcW w:w="3540" w:type="dxa"/>
            <w:vAlign w:val="center"/>
          </w:tcPr>
          <w:p w14:paraId="6D88ED0C" w14:textId="268BDD55" w:rsidR="0067426B" w:rsidRPr="0067426B" w:rsidRDefault="0067426B" w:rsidP="003F3A19">
            <w:pPr>
              <w:pStyle w:val="Retraitnormal"/>
              <w:keepNext w:val="0"/>
              <w:tabs>
                <w:tab w:val="left" w:pos="1560"/>
              </w:tabs>
              <w:spacing w:line="240" w:lineRule="auto"/>
              <w:ind w:left="0"/>
              <w:jc w:val="center"/>
              <w:rPr>
                <w:rFonts w:cs="Arial"/>
                <w:szCs w:val="21"/>
              </w:rPr>
            </w:pPr>
            <w:r w:rsidRPr="0067426B">
              <w:t>granulométrie comprise entre 15/30 et 30/60 mm</w:t>
            </w:r>
          </w:p>
        </w:tc>
      </w:tr>
    </w:tbl>
    <w:p w14:paraId="17876D5E" w14:textId="77777777" w:rsidR="001E36BD" w:rsidRPr="00402B02" w:rsidRDefault="001E36BD" w:rsidP="003F3A19">
      <w:pPr>
        <w:keepNext w:val="0"/>
        <w:tabs>
          <w:tab w:val="left" w:pos="1560"/>
        </w:tabs>
        <w:spacing w:line="240" w:lineRule="auto"/>
        <w:rPr>
          <w:szCs w:val="21"/>
        </w:rPr>
      </w:pPr>
    </w:p>
    <w:p w14:paraId="417B68EB" w14:textId="4482E80F" w:rsidR="00467278" w:rsidRPr="00402B02" w:rsidRDefault="001E36BD" w:rsidP="003F3A19">
      <w:pPr>
        <w:keepNext w:val="0"/>
        <w:tabs>
          <w:tab w:val="left" w:pos="1560"/>
        </w:tabs>
        <w:spacing w:line="240" w:lineRule="auto"/>
        <w:rPr>
          <w:szCs w:val="21"/>
        </w:rPr>
      </w:pPr>
      <w:r w:rsidRPr="00402B02">
        <w:rPr>
          <w:szCs w:val="21"/>
        </w:rPr>
        <w:t xml:space="preserve">Les caractéristiques ci-dessus se rapportent à des matériaux de type « roulé » qui sont à privilégier. L’usage de matériaux concassés pour les plus grosses granulométries (gravier du premier étage, couches de transition et couches drainantes) </w:t>
      </w:r>
      <w:r w:rsidR="00612F12">
        <w:rPr>
          <w:szCs w:val="21"/>
        </w:rPr>
        <w:t>est</w:t>
      </w:r>
      <w:r w:rsidRPr="00402B02">
        <w:rPr>
          <w:szCs w:val="21"/>
        </w:rPr>
        <w:t xml:space="preserve"> exclu. </w:t>
      </w:r>
    </w:p>
    <w:p w14:paraId="3674DAEF" w14:textId="77777777" w:rsidR="00467278" w:rsidRDefault="00467278" w:rsidP="003F3A19">
      <w:pPr>
        <w:keepNext w:val="0"/>
        <w:tabs>
          <w:tab w:val="left" w:pos="1560"/>
        </w:tabs>
        <w:spacing w:line="240" w:lineRule="auto"/>
        <w:rPr>
          <w:szCs w:val="21"/>
        </w:rPr>
      </w:pPr>
    </w:p>
    <w:p w14:paraId="00AE49E7" w14:textId="77777777" w:rsidR="005D2C61" w:rsidRPr="005D2C61" w:rsidRDefault="005D2C61" w:rsidP="003F3A19">
      <w:pPr>
        <w:keepNext w:val="0"/>
        <w:tabs>
          <w:tab w:val="left" w:pos="1560"/>
        </w:tabs>
        <w:spacing w:line="240" w:lineRule="auto"/>
        <w:rPr>
          <w:szCs w:val="21"/>
        </w:rPr>
      </w:pPr>
      <w:r w:rsidRPr="005D2C61">
        <w:rPr>
          <w:szCs w:val="21"/>
        </w:rPr>
        <w:t xml:space="preserve">Les caractéristiques et la provenance de chacun de ces matériaux doivent être fournies par le constructeur ainsi qu’un schéma de mise en œuvre des couches. Le choix des matériaux de filtration se base sur : </w:t>
      </w:r>
    </w:p>
    <w:p w14:paraId="76C4A3A5" w14:textId="77777777" w:rsidR="005D2C61" w:rsidRPr="005D2C61" w:rsidRDefault="005D2C61" w:rsidP="003F3A19">
      <w:pPr>
        <w:pStyle w:val="RETRAIT1"/>
        <w:spacing w:line="240" w:lineRule="auto"/>
        <w:rPr>
          <w:sz w:val="21"/>
          <w:szCs w:val="21"/>
        </w:rPr>
      </w:pPr>
      <w:r w:rsidRPr="005D2C61">
        <w:rPr>
          <w:sz w:val="21"/>
          <w:szCs w:val="21"/>
        </w:rPr>
        <w:lastRenderedPageBreak/>
        <w:t xml:space="preserve">Les caractéristiques granulométriques décrites par le fuseau granulométrique, dont la teneur en fines particules (c.-à-d. d &lt; 63 µm) qui doit être inférieure à 3 % en masse, </w:t>
      </w:r>
    </w:p>
    <w:p w14:paraId="18356B9D" w14:textId="77777777" w:rsidR="005D2C61" w:rsidRDefault="005D2C61" w:rsidP="003F3A19">
      <w:pPr>
        <w:pStyle w:val="RETRAIT1"/>
        <w:spacing w:line="240" w:lineRule="auto"/>
        <w:rPr>
          <w:sz w:val="21"/>
          <w:szCs w:val="21"/>
        </w:rPr>
      </w:pPr>
      <w:r w:rsidRPr="005D2C61">
        <w:rPr>
          <w:sz w:val="21"/>
          <w:szCs w:val="21"/>
        </w:rPr>
        <w:t xml:space="preserve">La composition en argile et en calcaire, exprimée en CaCO3, qui peuvent être préjudiciables à l’efficacité de drainage et à la tenue du matériau sur le long terme (dissolution potentielle du calcaire, due à l’acidité de l’eau). Compte tenu des charges hydrauliques plus faibles que celles appliquées en traitement des eaux usées, on pourra néanmoins utiliser des matériaux avec des teneurs en calcaires non négligeables. On choisira des matériaux avec des teneurs en CaCO3 inférieures à 50% en masse pour les matériaux drainants et inférieurs à 20% pour les sables. Ces matériaux d'origine calcaire doivent cependant être suffisamment durs et non friables. Ils doivent pour ce faire satisfaire à des valeurs de Los Angeles (LA, EN 1097-2) et micro-Deval (mde, EN 1097-1) inférieures à 35. </w:t>
      </w:r>
    </w:p>
    <w:p w14:paraId="56ED7152" w14:textId="77777777" w:rsidR="005D2C61" w:rsidRDefault="005D2C61" w:rsidP="003F3A19">
      <w:pPr>
        <w:pStyle w:val="RETRAIT1"/>
        <w:numPr>
          <w:ilvl w:val="0"/>
          <w:numId w:val="0"/>
        </w:numPr>
        <w:spacing w:line="240" w:lineRule="auto"/>
        <w:ind w:left="142"/>
        <w:rPr>
          <w:sz w:val="21"/>
          <w:szCs w:val="21"/>
        </w:rPr>
      </w:pPr>
    </w:p>
    <w:p w14:paraId="0B8CB2CC" w14:textId="546E1251" w:rsidR="005D2C61" w:rsidRPr="005D2C61" w:rsidRDefault="005D2C61" w:rsidP="003F3A19">
      <w:pPr>
        <w:pStyle w:val="RETRAIT1"/>
        <w:numPr>
          <w:ilvl w:val="0"/>
          <w:numId w:val="0"/>
        </w:numPr>
        <w:spacing w:line="240" w:lineRule="auto"/>
        <w:rPr>
          <w:sz w:val="21"/>
          <w:szCs w:val="21"/>
        </w:rPr>
      </w:pPr>
      <w:r w:rsidRPr="005D2C61">
        <w:rPr>
          <w:sz w:val="21"/>
          <w:szCs w:val="21"/>
        </w:rPr>
        <w:t>Les matériaux doivent impérativement être lavés, avant leur mise en œuvre dans les lits, pour limiter la présence de fines.</w:t>
      </w:r>
    </w:p>
    <w:p w14:paraId="3BFFDB51" w14:textId="77777777" w:rsidR="001E36BD" w:rsidRPr="00402B02" w:rsidRDefault="001E36BD" w:rsidP="003F3A19">
      <w:pPr>
        <w:keepNext w:val="0"/>
        <w:tabs>
          <w:tab w:val="left" w:pos="1560"/>
        </w:tabs>
        <w:spacing w:line="240" w:lineRule="auto"/>
        <w:rPr>
          <w:szCs w:val="21"/>
        </w:rPr>
      </w:pPr>
      <w:r w:rsidRPr="00402B02">
        <w:rPr>
          <w:szCs w:val="21"/>
        </w:rPr>
        <w:t>Les analyses granulométriques sont réalisées selon les normes :</w:t>
      </w:r>
    </w:p>
    <w:p w14:paraId="618D79C1" w14:textId="77777777" w:rsidR="001E36BD" w:rsidRPr="00402B02" w:rsidRDefault="001E36BD" w:rsidP="003F3A19">
      <w:pPr>
        <w:keepNext w:val="0"/>
        <w:numPr>
          <w:ilvl w:val="0"/>
          <w:numId w:val="36"/>
        </w:numPr>
        <w:tabs>
          <w:tab w:val="left" w:pos="1560"/>
        </w:tabs>
        <w:spacing w:line="240" w:lineRule="auto"/>
        <w:rPr>
          <w:szCs w:val="21"/>
        </w:rPr>
      </w:pPr>
      <w:r w:rsidRPr="00402B02">
        <w:rPr>
          <w:szCs w:val="21"/>
        </w:rPr>
        <w:t>NF P 94-056 : Sols : reconnaissances et essais, Analyse granulométrique – Méthode de tamisage à sec après lavage.</w:t>
      </w:r>
    </w:p>
    <w:p w14:paraId="0B84DE52" w14:textId="77777777" w:rsidR="001E36BD" w:rsidRPr="00402B02" w:rsidRDefault="001E36BD" w:rsidP="003F3A19">
      <w:pPr>
        <w:keepNext w:val="0"/>
        <w:numPr>
          <w:ilvl w:val="0"/>
          <w:numId w:val="36"/>
        </w:numPr>
        <w:tabs>
          <w:tab w:val="left" w:pos="1560"/>
        </w:tabs>
        <w:spacing w:line="240" w:lineRule="auto"/>
        <w:rPr>
          <w:szCs w:val="21"/>
        </w:rPr>
      </w:pPr>
      <w:r w:rsidRPr="00402B02">
        <w:rPr>
          <w:szCs w:val="21"/>
        </w:rPr>
        <w:t>NF EN 933-1 : Essais pour déterminer les caractéristiques géométriques des granulats. Partie 1 : détermination de la granulométrie-Analyse granulométrique par tamisage.</w:t>
      </w:r>
    </w:p>
    <w:p w14:paraId="70F0B6D8" w14:textId="77777777" w:rsidR="00001DC6" w:rsidRPr="00402B02" w:rsidRDefault="00001DC6" w:rsidP="003F3A19">
      <w:pPr>
        <w:pStyle w:val="Titre5"/>
        <w:tabs>
          <w:tab w:val="left" w:pos="1560"/>
        </w:tabs>
        <w:spacing w:after="120" w:line="240" w:lineRule="auto"/>
        <w:rPr>
          <w:rFonts w:ascii="Roboto Light" w:hAnsi="Roboto Light"/>
          <w:szCs w:val="21"/>
        </w:rPr>
      </w:pPr>
      <w:r w:rsidRPr="00402B02">
        <w:rPr>
          <w:rFonts w:ascii="Roboto Light" w:hAnsi="Roboto Light"/>
          <w:szCs w:val="21"/>
        </w:rPr>
        <w:t>Autres granulats</w:t>
      </w:r>
    </w:p>
    <w:p w14:paraId="5DA36213" w14:textId="77777777" w:rsidR="00001DC6" w:rsidRPr="00402B02" w:rsidRDefault="00001DC6" w:rsidP="003F3A19">
      <w:pPr>
        <w:keepNext w:val="0"/>
        <w:tabs>
          <w:tab w:val="left" w:pos="1560"/>
        </w:tabs>
        <w:spacing w:line="240" w:lineRule="auto"/>
        <w:rPr>
          <w:rFonts w:cs="Arial"/>
          <w:szCs w:val="21"/>
        </w:rPr>
      </w:pPr>
      <w:r w:rsidRPr="00402B02">
        <w:rPr>
          <w:rFonts w:cs="Arial"/>
          <w:szCs w:val="21"/>
        </w:rPr>
        <w:t>Les granulats destinés à la fabricatio</w:t>
      </w:r>
      <w:r w:rsidR="00D82374" w:rsidRPr="00402B02">
        <w:rPr>
          <w:rFonts w:cs="Arial"/>
          <w:szCs w:val="21"/>
        </w:rPr>
        <w:t xml:space="preserve">n du béton répondent à la norme NF EN </w:t>
      </w:r>
      <w:r w:rsidRPr="00402B02">
        <w:rPr>
          <w:rFonts w:cs="Arial"/>
          <w:szCs w:val="21"/>
        </w:rPr>
        <w:t>12620 : Granulats pour béton.</w:t>
      </w:r>
    </w:p>
    <w:p w14:paraId="5FF64925"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Liants hydrauliques, eau de gâchage et adjuvants</w:t>
      </w:r>
    </w:p>
    <w:p w14:paraId="0660ECE8" w14:textId="77777777" w:rsidR="00001DC6" w:rsidRPr="00402B02" w:rsidRDefault="00001DC6" w:rsidP="003F3A19">
      <w:pPr>
        <w:pStyle w:val="Retraitnormal"/>
        <w:keepNext w:val="0"/>
        <w:tabs>
          <w:tab w:val="left" w:pos="1560"/>
        </w:tabs>
        <w:spacing w:line="240" w:lineRule="auto"/>
        <w:ind w:left="0"/>
        <w:rPr>
          <w:rFonts w:cs="Arial"/>
          <w:szCs w:val="21"/>
        </w:rPr>
      </w:pPr>
      <w:r w:rsidRPr="00402B02">
        <w:rPr>
          <w:rFonts w:cs="Arial"/>
          <w:szCs w:val="21"/>
        </w:rPr>
        <w:t>Les ciments sont adaptés aux transits de stockage d’eaux usées et à leur éventuel caractère agressif.</w:t>
      </w:r>
      <w:r w:rsidR="001527D9" w:rsidRPr="00402B02">
        <w:rPr>
          <w:rFonts w:cs="Arial"/>
          <w:szCs w:val="21"/>
        </w:rPr>
        <w:t xml:space="preserve"> </w:t>
      </w:r>
      <w:r w:rsidRPr="00402B02">
        <w:rPr>
          <w:rFonts w:cs="Arial"/>
          <w:szCs w:val="21"/>
        </w:rPr>
        <w:t>En l’absence d’étude sur le caractère agressif des effluents, on retient, pour tous les éléments en béton au contact des effluents, la classe d’exposition XA2 (agressivité chimique moyenne) en conformité avec la norme  NF  EN  206-1 : Béton – Partie 1 Spécifications, performances, production et conformité.</w:t>
      </w:r>
      <w:r w:rsidR="001527D9" w:rsidRPr="00402B02">
        <w:rPr>
          <w:rFonts w:cs="Arial"/>
          <w:szCs w:val="21"/>
        </w:rPr>
        <w:t xml:space="preserve"> </w:t>
      </w:r>
      <w:r w:rsidRPr="00402B02">
        <w:rPr>
          <w:rFonts w:cs="Arial"/>
          <w:szCs w:val="21"/>
        </w:rPr>
        <w:t>Les ciments répondent aux spécifications de la norme NF  EN  197-1 : Ciment partie 1 Composition, spécifications et critères de conformité des ciments courant.</w:t>
      </w:r>
    </w:p>
    <w:p w14:paraId="4F6D394D"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Aciers</w:t>
      </w:r>
    </w:p>
    <w:p w14:paraId="2C3C2194" w14:textId="77777777" w:rsidR="00001DC6" w:rsidRPr="00402B02" w:rsidRDefault="00001DC6" w:rsidP="003F3A19">
      <w:pPr>
        <w:pStyle w:val="En-tte"/>
        <w:keepNext w:val="0"/>
        <w:tabs>
          <w:tab w:val="clear" w:pos="9071"/>
          <w:tab w:val="left" w:pos="1560"/>
        </w:tabs>
        <w:spacing w:line="240" w:lineRule="auto"/>
        <w:rPr>
          <w:rFonts w:cs="Arial"/>
          <w:szCs w:val="21"/>
        </w:rPr>
      </w:pPr>
      <w:r w:rsidRPr="00402B02">
        <w:rPr>
          <w:rFonts w:cs="Arial"/>
          <w:szCs w:val="21"/>
        </w:rPr>
        <w:t>IDEM CCTG</w:t>
      </w:r>
    </w:p>
    <w:p w14:paraId="1399434A" w14:textId="2FF1F236" w:rsidR="00D93146" w:rsidRDefault="00D93146" w:rsidP="00441592">
      <w:pPr>
        <w:pStyle w:val="Titre5"/>
        <w:tabs>
          <w:tab w:val="left" w:pos="1560"/>
        </w:tabs>
        <w:spacing w:line="240" w:lineRule="auto"/>
        <w:rPr>
          <w:rFonts w:ascii="Roboto Light" w:hAnsi="Roboto Light"/>
          <w:szCs w:val="21"/>
        </w:rPr>
      </w:pPr>
      <w:r>
        <w:rPr>
          <w:rFonts w:ascii="Roboto Light" w:hAnsi="Roboto Light"/>
          <w:szCs w:val="21"/>
        </w:rPr>
        <w:t>Aciers pour béton armé</w:t>
      </w:r>
    </w:p>
    <w:p w14:paraId="7F5F8635" w14:textId="77777777" w:rsidR="00D93146" w:rsidRPr="00D93146" w:rsidRDefault="00D93146" w:rsidP="003F3A19">
      <w:pPr>
        <w:pStyle w:val="En-tte"/>
        <w:keepNext w:val="0"/>
        <w:tabs>
          <w:tab w:val="clear" w:pos="9071"/>
          <w:tab w:val="left" w:pos="1560"/>
        </w:tabs>
        <w:spacing w:line="240" w:lineRule="auto"/>
        <w:rPr>
          <w:rFonts w:cs="Arial"/>
          <w:szCs w:val="21"/>
        </w:rPr>
      </w:pPr>
      <w:r w:rsidRPr="00D93146">
        <w:rPr>
          <w:rFonts w:cs="Arial"/>
          <w:szCs w:val="21"/>
        </w:rPr>
        <w:t>Les aciers utilisés seront des aciers mi-durs à haute adhérence pour les armatures principales, de l’acier doux pour les aciers secondaires. Ils seront soumis à l’agrément du Maître d’Œuvre et du bureau de contrôle. Il ne sera pas, en principe, exigé d’essai de réception sauf si des doutes se manifestent en cours d’emploi ou à la demande du contrôleur.</w:t>
      </w:r>
    </w:p>
    <w:p w14:paraId="0392C08F" w14:textId="77777777" w:rsidR="00D93146" w:rsidRPr="00D93146" w:rsidRDefault="00D93146" w:rsidP="003F3A19">
      <w:pPr>
        <w:keepNext w:val="0"/>
        <w:spacing w:line="240" w:lineRule="auto"/>
        <w:rPr>
          <w:lang w:eastAsia="en-US"/>
        </w:rPr>
      </w:pPr>
    </w:p>
    <w:p w14:paraId="350F18EF" w14:textId="77777777" w:rsidR="00D93146" w:rsidRPr="009D7D18" w:rsidRDefault="00D93146" w:rsidP="00441592">
      <w:pPr>
        <w:pStyle w:val="Titre5"/>
        <w:tabs>
          <w:tab w:val="left" w:pos="1560"/>
        </w:tabs>
        <w:spacing w:line="240" w:lineRule="auto"/>
        <w:rPr>
          <w:rFonts w:ascii="Roboto Light" w:hAnsi="Roboto Light"/>
          <w:szCs w:val="21"/>
        </w:rPr>
      </w:pPr>
      <w:bookmarkStart w:id="476" w:name="_Toc475639210"/>
      <w:r w:rsidRPr="009D7D18">
        <w:rPr>
          <w:rFonts w:ascii="Roboto Light" w:hAnsi="Roboto Light"/>
          <w:szCs w:val="21"/>
        </w:rPr>
        <w:t>Produits d’addition, adjuvants</w:t>
      </w:r>
      <w:bookmarkEnd w:id="476"/>
    </w:p>
    <w:p w14:paraId="1F3C460B" w14:textId="77777777" w:rsidR="00D93146" w:rsidRDefault="00D93146" w:rsidP="003F3A19">
      <w:pPr>
        <w:pStyle w:val="Normal40"/>
        <w:spacing w:line="240" w:lineRule="auto"/>
        <w:ind w:left="0"/>
        <w:rPr>
          <w:rFonts w:ascii="Roboto Light" w:hAnsi="Roboto Light" w:cs="Arial"/>
          <w:sz w:val="20"/>
        </w:rPr>
      </w:pPr>
      <w:r w:rsidRPr="00D93146">
        <w:rPr>
          <w:rFonts w:ascii="Roboto Light" w:hAnsi="Roboto Light" w:cs="Arial"/>
          <w:sz w:val="20"/>
        </w:rPr>
        <w:t>Si l’Entrepreneur propose l’emploi d’un adjuvant celui-ci devra, d’une part avoir été agréé par la commission permanente des liants hydrauliques et des adjuvants du béton et d’autre part être soumis à l’agrément du Maître d’Œuvre et du bureau de contrôle. Le Maître d’Œuvre pourra demander un essai de conformité exécuté par le Laboratoire Central des Ponts et Chaussées à la charge de l’Entrepreneur.</w:t>
      </w:r>
    </w:p>
    <w:p w14:paraId="309E1638" w14:textId="77777777" w:rsidR="00A9743D" w:rsidRDefault="00A9743D" w:rsidP="003F3A19">
      <w:pPr>
        <w:pStyle w:val="Normal40"/>
        <w:spacing w:line="240" w:lineRule="auto"/>
        <w:ind w:left="0"/>
        <w:rPr>
          <w:rFonts w:ascii="Roboto Light" w:hAnsi="Roboto Light" w:cs="Arial"/>
          <w:sz w:val="20"/>
        </w:rPr>
      </w:pPr>
    </w:p>
    <w:p w14:paraId="62DBA595" w14:textId="77777777" w:rsidR="00A9743D" w:rsidRPr="00D93146" w:rsidRDefault="00A9743D" w:rsidP="003F3A19">
      <w:pPr>
        <w:pStyle w:val="Normal40"/>
        <w:spacing w:line="240" w:lineRule="auto"/>
        <w:ind w:left="0"/>
        <w:rPr>
          <w:rFonts w:ascii="Roboto Light" w:hAnsi="Roboto Light" w:cs="Arial"/>
          <w:sz w:val="20"/>
        </w:rPr>
      </w:pPr>
    </w:p>
    <w:p w14:paraId="6657D6D5" w14:textId="77777777" w:rsidR="00D93146" w:rsidRPr="009D7D18" w:rsidRDefault="00D93146" w:rsidP="00441592">
      <w:pPr>
        <w:pStyle w:val="Titre5"/>
        <w:tabs>
          <w:tab w:val="left" w:pos="1560"/>
        </w:tabs>
        <w:spacing w:line="240" w:lineRule="auto"/>
        <w:rPr>
          <w:rFonts w:ascii="Roboto Light" w:hAnsi="Roboto Light"/>
          <w:szCs w:val="21"/>
        </w:rPr>
      </w:pPr>
      <w:bookmarkStart w:id="477" w:name="_Toc475639211"/>
      <w:r w:rsidRPr="009D7D18">
        <w:rPr>
          <w:rFonts w:ascii="Roboto Light" w:hAnsi="Roboto Light"/>
          <w:szCs w:val="21"/>
        </w:rPr>
        <w:t>Béton prêt à l’emploi</w:t>
      </w:r>
      <w:bookmarkEnd w:id="477"/>
    </w:p>
    <w:p w14:paraId="52D9841E" w14:textId="77777777" w:rsidR="00D93146" w:rsidRPr="00D93146" w:rsidRDefault="00D93146" w:rsidP="003F3A19">
      <w:pPr>
        <w:pStyle w:val="Normal40"/>
        <w:spacing w:line="240" w:lineRule="auto"/>
        <w:ind w:left="0"/>
        <w:rPr>
          <w:rFonts w:ascii="Roboto Light" w:hAnsi="Roboto Light" w:cs="Arial"/>
          <w:sz w:val="21"/>
          <w:szCs w:val="21"/>
        </w:rPr>
      </w:pPr>
      <w:r w:rsidRPr="00D93146">
        <w:rPr>
          <w:rFonts w:ascii="Roboto Light" w:hAnsi="Roboto Light" w:cs="Arial"/>
          <w:sz w:val="21"/>
          <w:szCs w:val="21"/>
        </w:rPr>
        <w:t>L’emploi de béton préfabriqué en usine est recommandé. Toutefois avant tout commencement des travaux l’Entrepreneur devra apporter les preuves qu’il est en mesure de satisfaire notamment aux conditions suivantes :</w:t>
      </w:r>
    </w:p>
    <w:p w14:paraId="7DAE4B76" w14:textId="77777777" w:rsidR="00D93146" w:rsidRPr="00D93146" w:rsidRDefault="00D93146" w:rsidP="003F3A19">
      <w:pPr>
        <w:keepNext w:val="0"/>
        <w:numPr>
          <w:ilvl w:val="0"/>
          <w:numId w:val="55"/>
        </w:numPr>
        <w:tabs>
          <w:tab w:val="clear" w:pos="7170"/>
          <w:tab w:val="num" w:pos="1068"/>
        </w:tabs>
        <w:spacing w:line="240" w:lineRule="auto"/>
        <w:ind w:left="709" w:hanging="357"/>
        <w:rPr>
          <w:rFonts w:cs="Arial"/>
          <w:szCs w:val="21"/>
        </w:rPr>
      </w:pPr>
      <w:r w:rsidRPr="00D93146">
        <w:rPr>
          <w:rFonts w:cs="Arial"/>
          <w:szCs w:val="21"/>
        </w:rPr>
        <w:t>transport du béton dans les conditions fixées à l’article 10 du Fasc. 65A,</w:t>
      </w:r>
    </w:p>
    <w:p w14:paraId="2291E288" w14:textId="77777777" w:rsidR="00D93146" w:rsidRPr="00D93146" w:rsidRDefault="00D93146" w:rsidP="003F3A19">
      <w:pPr>
        <w:keepNext w:val="0"/>
        <w:numPr>
          <w:ilvl w:val="0"/>
          <w:numId w:val="55"/>
        </w:numPr>
        <w:tabs>
          <w:tab w:val="clear" w:pos="7170"/>
          <w:tab w:val="num" w:pos="1068"/>
        </w:tabs>
        <w:spacing w:line="240" w:lineRule="auto"/>
        <w:ind w:left="709" w:hanging="357"/>
        <w:rPr>
          <w:rFonts w:cs="Arial"/>
          <w:szCs w:val="21"/>
        </w:rPr>
      </w:pPr>
      <w:r w:rsidRPr="00D93146">
        <w:rPr>
          <w:rFonts w:cs="Arial"/>
          <w:szCs w:val="21"/>
        </w:rPr>
        <w:lastRenderedPageBreak/>
        <w:t xml:space="preserve">justification de l’agrément de l’usine de fabrication par le Ministère de l’Environnement </w:t>
      </w:r>
    </w:p>
    <w:p w14:paraId="51AC4E34" w14:textId="77777777" w:rsidR="00D93146" w:rsidRPr="00D93146" w:rsidRDefault="00D93146" w:rsidP="003F3A19">
      <w:pPr>
        <w:keepNext w:val="0"/>
        <w:numPr>
          <w:ilvl w:val="0"/>
          <w:numId w:val="55"/>
        </w:numPr>
        <w:tabs>
          <w:tab w:val="clear" w:pos="7170"/>
          <w:tab w:val="num" w:pos="1068"/>
        </w:tabs>
        <w:spacing w:line="240" w:lineRule="auto"/>
        <w:ind w:left="709" w:hanging="357"/>
        <w:rPr>
          <w:rFonts w:cs="Arial"/>
          <w:szCs w:val="21"/>
        </w:rPr>
      </w:pPr>
      <w:r w:rsidRPr="00D93146">
        <w:rPr>
          <w:rFonts w:cs="Arial"/>
          <w:szCs w:val="21"/>
        </w:rPr>
        <w:t>label NF-BPE de la centrale productrice</w:t>
      </w:r>
    </w:p>
    <w:p w14:paraId="5A40EFB7" w14:textId="77777777" w:rsidR="00D93146" w:rsidRPr="00D93146" w:rsidRDefault="00D93146" w:rsidP="003F3A19">
      <w:pPr>
        <w:pStyle w:val="RETRAIT1"/>
        <w:numPr>
          <w:ilvl w:val="0"/>
          <w:numId w:val="0"/>
        </w:numPr>
        <w:spacing w:line="240" w:lineRule="auto"/>
        <w:ind w:left="1388"/>
        <w:rPr>
          <w:rFonts w:cs="Arial"/>
          <w:sz w:val="21"/>
          <w:szCs w:val="21"/>
        </w:rPr>
      </w:pPr>
    </w:p>
    <w:p w14:paraId="08391C9F" w14:textId="77777777" w:rsidR="00D93146" w:rsidRDefault="00D93146" w:rsidP="003F3A19">
      <w:pPr>
        <w:pStyle w:val="Normal40"/>
        <w:spacing w:line="240" w:lineRule="auto"/>
        <w:ind w:left="0"/>
        <w:rPr>
          <w:rFonts w:ascii="Roboto Light" w:hAnsi="Roboto Light" w:cs="Arial"/>
          <w:sz w:val="21"/>
          <w:szCs w:val="21"/>
        </w:rPr>
      </w:pPr>
      <w:r w:rsidRPr="00D93146">
        <w:rPr>
          <w:rFonts w:ascii="Roboto Light" w:hAnsi="Roboto Light" w:cs="Arial"/>
          <w:sz w:val="21"/>
          <w:szCs w:val="21"/>
        </w:rPr>
        <w:t>Le béton devra être mis en œuvre moins d’une (1) heure après sa fabrication. L’Entrepreneur devra garder tous les bons de livraison des bétons et les transmettre au Maître d’Œuvre en cas de demande pour contrôle.</w:t>
      </w:r>
    </w:p>
    <w:p w14:paraId="19E1061B"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Autre matériaux et produits entrant dans la composition des bétons et maçonnerie</w:t>
      </w:r>
    </w:p>
    <w:p w14:paraId="68B3FD64" w14:textId="77777777" w:rsidR="00001DC6" w:rsidRPr="00402B02" w:rsidRDefault="00001DC6" w:rsidP="003F3A19">
      <w:pPr>
        <w:pStyle w:val="En-tte"/>
        <w:keepNext w:val="0"/>
        <w:tabs>
          <w:tab w:val="clear" w:pos="9071"/>
          <w:tab w:val="left" w:pos="1560"/>
        </w:tabs>
        <w:spacing w:line="240" w:lineRule="auto"/>
        <w:rPr>
          <w:rFonts w:cs="Arial"/>
          <w:szCs w:val="21"/>
        </w:rPr>
      </w:pPr>
      <w:r w:rsidRPr="00402B02">
        <w:rPr>
          <w:rFonts w:cs="Arial"/>
          <w:szCs w:val="21"/>
        </w:rPr>
        <w:t>IDEM CCTG</w:t>
      </w:r>
    </w:p>
    <w:p w14:paraId="5C0CDF63"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Bois</w:t>
      </w:r>
    </w:p>
    <w:p w14:paraId="74E2AEAE" w14:textId="77777777" w:rsidR="00001DC6" w:rsidRPr="00402B02" w:rsidRDefault="00001DC6" w:rsidP="003F3A19">
      <w:pPr>
        <w:pStyle w:val="En-tte"/>
        <w:keepNext w:val="0"/>
        <w:tabs>
          <w:tab w:val="clear" w:pos="9071"/>
          <w:tab w:val="left" w:pos="1560"/>
        </w:tabs>
        <w:spacing w:line="240" w:lineRule="auto"/>
        <w:rPr>
          <w:rFonts w:cs="Arial"/>
          <w:szCs w:val="21"/>
        </w:rPr>
      </w:pPr>
      <w:r w:rsidRPr="00402B02">
        <w:rPr>
          <w:rFonts w:cs="Arial"/>
          <w:szCs w:val="21"/>
        </w:rPr>
        <w:t>IDEM CCTG</w:t>
      </w:r>
    </w:p>
    <w:p w14:paraId="3754419F"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Matériaux de couverture de bardage</w:t>
      </w:r>
    </w:p>
    <w:p w14:paraId="366646B5" w14:textId="77777777" w:rsidR="00001DC6" w:rsidRPr="00402B02" w:rsidRDefault="00001DC6" w:rsidP="003F3A19">
      <w:pPr>
        <w:pStyle w:val="En-tte"/>
        <w:keepNext w:val="0"/>
        <w:tabs>
          <w:tab w:val="clear" w:pos="9071"/>
          <w:tab w:val="left" w:pos="1560"/>
        </w:tabs>
        <w:spacing w:line="240" w:lineRule="auto"/>
        <w:rPr>
          <w:rFonts w:cs="Arial"/>
          <w:szCs w:val="21"/>
        </w:rPr>
      </w:pPr>
      <w:r w:rsidRPr="00402B02">
        <w:rPr>
          <w:rFonts w:cs="Arial"/>
          <w:szCs w:val="21"/>
        </w:rPr>
        <w:t>IDEM CCTG</w:t>
      </w:r>
    </w:p>
    <w:p w14:paraId="0CB34E58"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Peintures et protection anticorrosion</w:t>
      </w:r>
    </w:p>
    <w:p w14:paraId="55D14F79" w14:textId="77777777" w:rsidR="00001DC6" w:rsidRDefault="00001DC6" w:rsidP="003F3A19">
      <w:pPr>
        <w:pStyle w:val="En-tte"/>
        <w:keepNext w:val="0"/>
        <w:tabs>
          <w:tab w:val="clear" w:pos="9071"/>
          <w:tab w:val="left" w:pos="1560"/>
        </w:tabs>
        <w:spacing w:line="240" w:lineRule="auto"/>
        <w:rPr>
          <w:rFonts w:cs="Arial"/>
          <w:szCs w:val="21"/>
        </w:rPr>
      </w:pPr>
      <w:r w:rsidRPr="00402B02">
        <w:rPr>
          <w:rFonts w:cs="Arial"/>
          <w:szCs w:val="21"/>
        </w:rPr>
        <w:t>IDEM CCTG</w:t>
      </w:r>
    </w:p>
    <w:p w14:paraId="7739A539" w14:textId="77777777" w:rsidR="00612F12" w:rsidRPr="00441592" w:rsidRDefault="00612F12" w:rsidP="00441592">
      <w:pPr>
        <w:pStyle w:val="Titre5"/>
        <w:tabs>
          <w:tab w:val="left" w:pos="1560"/>
        </w:tabs>
        <w:spacing w:line="240" w:lineRule="auto"/>
        <w:rPr>
          <w:rFonts w:ascii="Roboto Light" w:hAnsi="Roboto Light"/>
          <w:szCs w:val="21"/>
        </w:rPr>
      </w:pPr>
      <w:r w:rsidRPr="00441592">
        <w:rPr>
          <w:rFonts w:ascii="Roboto Light" w:hAnsi="Roboto Light"/>
          <w:szCs w:val="21"/>
        </w:rPr>
        <w:t>Regards</w:t>
      </w:r>
    </w:p>
    <w:p w14:paraId="7984825A" w14:textId="55B541C1" w:rsidR="00612F12" w:rsidRDefault="00612F12" w:rsidP="003F3A19">
      <w:pPr>
        <w:keepNext w:val="0"/>
        <w:tabs>
          <w:tab w:val="left" w:pos="1560"/>
        </w:tabs>
        <w:spacing w:line="240" w:lineRule="auto"/>
        <w:rPr>
          <w:rFonts w:cs="Arial"/>
          <w:szCs w:val="21"/>
        </w:rPr>
      </w:pPr>
      <w:r w:rsidRPr="00402B02">
        <w:rPr>
          <w:rFonts w:cs="Arial"/>
          <w:szCs w:val="21"/>
        </w:rPr>
        <w:t>Les regards de visite seront réalisés avec des éléments préfabriqués en béton y compris l’élément de fond, de section circulaire, diamètre 1000 mm, avec cunette. L’assemblage entre éléments sera assuré par un système de joint d’étanchéité prélubrifié résistant à une pression de 0,5 bar mini. Au niveau de l’élément de fond, le raccordement devra être souple et étanche résistant à une pression de 1 bar mini. Tous les éléments seront titulaires de la marque NF de conformité à la norme NF P 16-342. Les regards seront munis d'échelons et de crosses de descente.</w:t>
      </w:r>
      <w:r w:rsidR="00E62AB6">
        <w:rPr>
          <w:rFonts w:cs="Arial"/>
          <w:szCs w:val="21"/>
        </w:rPr>
        <w:t xml:space="preserve">  Les regards ne comportent pas de réduction mais des dalles réductrices sur des éléments droits. </w:t>
      </w:r>
    </w:p>
    <w:p w14:paraId="30F15398" w14:textId="77777777" w:rsidR="00612F12" w:rsidRDefault="00612F12" w:rsidP="003F3A19">
      <w:pPr>
        <w:keepNext w:val="0"/>
        <w:tabs>
          <w:tab w:val="left" w:pos="1560"/>
        </w:tabs>
        <w:spacing w:line="240" w:lineRule="auto"/>
        <w:rPr>
          <w:rFonts w:cs="Arial"/>
          <w:szCs w:val="21"/>
        </w:rPr>
      </w:pPr>
    </w:p>
    <w:p w14:paraId="3520AC43" w14:textId="6423F2D4" w:rsidR="00612F12" w:rsidRPr="00402B02" w:rsidRDefault="00612F12" w:rsidP="003F3A19">
      <w:pPr>
        <w:keepNext w:val="0"/>
        <w:tabs>
          <w:tab w:val="left" w:pos="1560"/>
        </w:tabs>
        <w:spacing w:line="240" w:lineRule="auto"/>
        <w:rPr>
          <w:rFonts w:cs="Arial"/>
          <w:szCs w:val="21"/>
        </w:rPr>
      </w:pPr>
      <w:r>
        <w:rPr>
          <w:rFonts w:cs="Arial"/>
          <w:szCs w:val="21"/>
        </w:rPr>
        <w:t xml:space="preserve">Les regards sont positionnés tous les 50 m ou à chaque changement de direction sur les conduites gravitaires. </w:t>
      </w:r>
    </w:p>
    <w:p w14:paraId="59E2B610" w14:textId="77777777" w:rsidR="00001DC6" w:rsidRPr="00402B02" w:rsidRDefault="00001DC6" w:rsidP="00441592">
      <w:pPr>
        <w:pStyle w:val="Titre5"/>
        <w:tabs>
          <w:tab w:val="left" w:pos="1560"/>
        </w:tabs>
        <w:spacing w:line="240" w:lineRule="auto"/>
        <w:rPr>
          <w:rFonts w:ascii="Roboto Light" w:hAnsi="Roboto Light"/>
          <w:szCs w:val="21"/>
        </w:rPr>
      </w:pPr>
      <w:r w:rsidRPr="00402B02">
        <w:rPr>
          <w:rFonts w:ascii="Roboto Light" w:hAnsi="Roboto Light"/>
          <w:szCs w:val="21"/>
        </w:rPr>
        <w:t>Canalisations</w:t>
      </w:r>
    </w:p>
    <w:p w14:paraId="696F6D3C" w14:textId="77777777" w:rsidR="009C4DFE" w:rsidRPr="00402B02" w:rsidRDefault="009C4DFE" w:rsidP="003F3A19">
      <w:pPr>
        <w:keepNext w:val="0"/>
        <w:tabs>
          <w:tab w:val="left" w:pos="1560"/>
        </w:tabs>
        <w:spacing w:line="240" w:lineRule="auto"/>
        <w:rPr>
          <w:rFonts w:cs="Arial"/>
          <w:szCs w:val="21"/>
        </w:rPr>
      </w:pPr>
      <w:r w:rsidRPr="00402B02">
        <w:rPr>
          <w:rFonts w:cs="Arial"/>
          <w:szCs w:val="21"/>
        </w:rPr>
        <w:t>Les spécificités des tuyaux sont récapitulées dans le tableau ci-dessous :</w:t>
      </w:r>
    </w:p>
    <w:p w14:paraId="72BE8670" w14:textId="77777777" w:rsidR="00D82374" w:rsidRPr="00402B02" w:rsidRDefault="00D82374" w:rsidP="003F3A19">
      <w:pPr>
        <w:keepNext w:val="0"/>
        <w:tabs>
          <w:tab w:val="left" w:pos="1560"/>
        </w:tabs>
        <w:spacing w:line="240" w:lineRule="auto"/>
        <w:rPr>
          <w:rFonts w:cs="Arial"/>
          <w:szCs w:val="21"/>
        </w:rPr>
        <w:sectPr w:rsidR="00D82374" w:rsidRPr="00402B02" w:rsidSect="00FB08AF">
          <w:pgSz w:w="11907" w:h="16840" w:code="9"/>
          <w:pgMar w:top="1134" w:right="1247" w:bottom="993" w:left="1531" w:header="284" w:footer="284" w:gutter="0"/>
          <w:cols w:space="708"/>
          <w:docGrid w:linePitch="360"/>
        </w:sectPr>
      </w:pPr>
    </w:p>
    <w:p w14:paraId="12386942" w14:textId="76D3BCD0" w:rsidR="009C4DFE" w:rsidRPr="00402B02" w:rsidRDefault="00402B02" w:rsidP="003F3A19">
      <w:pPr>
        <w:pStyle w:val="LEGENDETABLEAU"/>
        <w:tabs>
          <w:tab w:val="left" w:pos="1560"/>
        </w:tabs>
        <w:spacing w:line="240" w:lineRule="auto"/>
        <w:rPr>
          <w:rFonts w:ascii="Roboto Light" w:hAnsi="Roboto Light"/>
          <w:b/>
          <w:iCs/>
          <w:sz w:val="21"/>
          <w:szCs w:val="21"/>
        </w:rPr>
      </w:pPr>
      <w:r>
        <w:rPr>
          <w:rFonts w:ascii="Roboto Light" w:hAnsi="Roboto Light"/>
          <w:b/>
          <w:iCs/>
          <w:sz w:val="21"/>
          <w:szCs w:val="21"/>
        </w:rPr>
        <w:lastRenderedPageBreak/>
        <w:t>Spécificités des conduites</w:t>
      </w:r>
    </w:p>
    <w:tbl>
      <w:tblPr>
        <w:tblStyle w:val="Grilledutableau"/>
        <w:tblW w:w="0" w:type="auto"/>
        <w:jc w:val="center"/>
        <w:tblLayout w:type="fixed"/>
        <w:tblLook w:val="04A0" w:firstRow="1" w:lastRow="0" w:firstColumn="1" w:lastColumn="0" w:noHBand="0" w:noVBand="1"/>
      </w:tblPr>
      <w:tblGrid>
        <w:gridCol w:w="1384"/>
        <w:gridCol w:w="1276"/>
        <w:gridCol w:w="1843"/>
        <w:gridCol w:w="1559"/>
        <w:gridCol w:w="2126"/>
        <w:gridCol w:w="1843"/>
        <w:gridCol w:w="1985"/>
      </w:tblGrid>
      <w:tr w:rsidR="007D3E6D" w:rsidRPr="00402B02" w14:paraId="59321A42" w14:textId="77777777" w:rsidTr="007D3E6D">
        <w:trPr>
          <w:jc w:val="center"/>
        </w:trPr>
        <w:tc>
          <w:tcPr>
            <w:tcW w:w="1384" w:type="dxa"/>
            <w:shd w:val="clear" w:color="auto" w:fill="D9D9D9" w:themeFill="background1" w:themeFillShade="D9"/>
            <w:vAlign w:val="center"/>
          </w:tcPr>
          <w:p w14:paraId="192AB21D" w14:textId="77777777" w:rsidR="007D3E6D" w:rsidRPr="00402B02" w:rsidRDefault="007D3E6D" w:rsidP="003F3A19">
            <w:pPr>
              <w:keepNext w:val="0"/>
              <w:tabs>
                <w:tab w:val="left" w:pos="1560"/>
              </w:tabs>
              <w:spacing w:line="240" w:lineRule="auto"/>
              <w:rPr>
                <w:szCs w:val="20"/>
              </w:rPr>
            </w:pPr>
            <w:r w:rsidRPr="00402B02">
              <w:rPr>
                <w:szCs w:val="20"/>
              </w:rPr>
              <w:t>Réseau</w:t>
            </w:r>
          </w:p>
        </w:tc>
        <w:tc>
          <w:tcPr>
            <w:tcW w:w="3119" w:type="dxa"/>
            <w:gridSpan w:val="2"/>
            <w:shd w:val="clear" w:color="auto" w:fill="D9D9D9" w:themeFill="background1" w:themeFillShade="D9"/>
            <w:vAlign w:val="center"/>
          </w:tcPr>
          <w:p w14:paraId="15FFD1AA" w14:textId="77777777" w:rsidR="007D3E6D" w:rsidRPr="00402B02" w:rsidRDefault="007D3E6D" w:rsidP="003F3A19">
            <w:pPr>
              <w:keepNext w:val="0"/>
              <w:tabs>
                <w:tab w:val="left" w:pos="1560"/>
              </w:tabs>
              <w:spacing w:line="240" w:lineRule="auto"/>
              <w:jc w:val="center"/>
              <w:rPr>
                <w:szCs w:val="20"/>
              </w:rPr>
            </w:pPr>
            <w:r w:rsidRPr="00402B02">
              <w:rPr>
                <w:szCs w:val="20"/>
              </w:rPr>
              <w:t>EU enterrée</w:t>
            </w:r>
          </w:p>
        </w:tc>
        <w:tc>
          <w:tcPr>
            <w:tcW w:w="1559" w:type="dxa"/>
            <w:shd w:val="clear" w:color="auto" w:fill="D9D9D9" w:themeFill="background1" w:themeFillShade="D9"/>
            <w:vAlign w:val="center"/>
          </w:tcPr>
          <w:p w14:paraId="121B130B" w14:textId="77777777" w:rsidR="007D3E6D" w:rsidRPr="00402B02" w:rsidRDefault="007D3E6D" w:rsidP="003F3A19">
            <w:pPr>
              <w:keepNext w:val="0"/>
              <w:tabs>
                <w:tab w:val="left" w:pos="1560"/>
              </w:tabs>
              <w:spacing w:line="240" w:lineRule="auto"/>
              <w:jc w:val="center"/>
              <w:rPr>
                <w:szCs w:val="20"/>
              </w:rPr>
            </w:pPr>
            <w:r w:rsidRPr="00402B02">
              <w:rPr>
                <w:szCs w:val="20"/>
              </w:rPr>
              <w:t>EU</w:t>
            </w:r>
          </w:p>
        </w:tc>
        <w:tc>
          <w:tcPr>
            <w:tcW w:w="2126" w:type="dxa"/>
            <w:shd w:val="clear" w:color="auto" w:fill="D9D9D9" w:themeFill="background1" w:themeFillShade="D9"/>
            <w:vAlign w:val="center"/>
          </w:tcPr>
          <w:p w14:paraId="33B64DE3" w14:textId="77777777" w:rsidR="007D3E6D" w:rsidRPr="00402B02" w:rsidRDefault="007D3E6D" w:rsidP="003F3A19">
            <w:pPr>
              <w:keepNext w:val="0"/>
              <w:tabs>
                <w:tab w:val="left" w:pos="1560"/>
              </w:tabs>
              <w:spacing w:line="240" w:lineRule="auto"/>
              <w:jc w:val="center"/>
              <w:rPr>
                <w:szCs w:val="20"/>
              </w:rPr>
            </w:pPr>
            <w:r w:rsidRPr="00402B02">
              <w:rPr>
                <w:szCs w:val="20"/>
              </w:rPr>
              <w:t>EU / E</w:t>
            </w:r>
            <w:r w:rsidR="0002641F" w:rsidRPr="00402B02">
              <w:rPr>
                <w:szCs w:val="20"/>
              </w:rPr>
              <w:t>P</w:t>
            </w:r>
          </w:p>
        </w:tc>
        <w:tc>
          <w:tcPr>
            <w:tcW w:w="1843" w:type="dxa"/>
            <w:shd w:val="clear" w:color="auto" w:fill="D9D9D9" w:themeFill="background1" w:themeFillShade="D9"/>
            <w:vAlign w:val="center"/>
          </w:tcPr>
          <w:p w14:paraId="73D6BC7A" w14:textId="77777777" w:rsidR="007D3E6D" w:rsidRPr="00402B02" w:rsidRDefault="007D3E6D" w:rsidP="003F3A19">
            <w:pPr>
              <w:keepNext w:val="0"/>
              <w:tabs>
                <w:tab w:val="left" w:pos="1560"/>
              </w:tabs>
              <w:spacing w:line="240" w:lineRule="auto"/>
              <w:jc w:val="center"/>
              <w:rPr>
                <w:szCs w:val="20"/>
              </w:rPr>
            </w:pPr>
            <w:r w:rsidRPr="00402B02">
              <w:rPr>
                <w:szCs w:val="20"/>
              </w:rPr>
              <w:t>EP</w:t>
            </w:r>
          </w:p>
        </w:tc>
        <w:tc>
          <w:tcPr>
            <w:tcW w:w="1985" w:type="dxa"/>
            <w:shd w:val="clear" w:color="auto" w:fill="D9D9D9" w:themeFill="background1" w:themeFillShade="D9"/>
            <w:vAlign w:val="center"/>
          </w:tcPr>
          <w:p w14:paraId="10098B4F" w14:textId="77777777" w:rsidR="007D3E6D" w:rsidRPr="00402B02" w:rsidRDefault="007D3E6D" w:rsidP="003F3A19">
            <w:pPr>
              <w:keepNext w:val="0"/>
              <w:tabs>
                <w:tab w:val="left" w:pos="1560"/>
              </w:tabs>
              <w:spacing w:line="240" w:lineRule="auto"/>
              <w:jc w:val="center"/>
              <w:rPr>
                <w:szCs w:val="20"/>
              </w:rPr>
            </w:pPr>
            <w:r w:rsidRPr="00402B02">
              <w:rPr>
                <w:szCs w:val="20"/>
              </w:rPr>
              <w:t>AEP</w:t>
            </w:r>
          </w:p>
        </w:tc>
      </w:tr>
      <w:tr w:rsidR="007D3E6D" w:rsidRPr="00402B02" w14:paraId="4B4ED86D" w14:textId="77777777" w:rsidTr="007D3E6D">
        <w:trPr>
          <w:jc w:val="center"/>
        </w:trPr>
        <w:tc>
          <w:tcPr>
            <w:tcW w:w="1384" w:type="dxa"/>
            <w:shd w:val="clear" w:color="auto" w:fill="D9D9D9" w:themeFill="background1" w:themeFillShade="D9"/>
            <w:vAlign w:val="center"/>
          </w:tcPr>
          <w:p w14:paraId="72263788" w14:textId="77777777" w:rsidR="007D3E6D" w:rsidRPr="00402B02" w:rsidRDefault="007D3E6D" w:rsidP="003F3A19">
            <w:pPr>
              <w:keepNext w:val="0"/>
              <w:tabs>
                <w:tab w:val="left" w:pos="1560"/>
              </w:tabs>
              <w:spacing w:line="240" w:lineRule="auto"/>
              <w:rPr>
                <w:szCs w:val="20"/>
              </w:rPr>
            </w:pPr>
            <w:r w:rsidRPr="00402B02">
              <w:rPr>
                <w:szCs w:val="20"/>
              </w:rPr>
              <w:t>Conduite</w:t>
            </w:r>
          </w:p>
        </w:tc>
        <w:tc>
          <w:tcPr>
            <w:tcW w:w="1276" w:type="dxa"/>
            <w:shd w:val="clear" w:color="auto" w:fill="D9D9D9" w:themeFill="background1" w:themeFillShade="D9"/>
            <w:vAlign w:val="center"/>
          </w:tcPr>
          <w:p w14:paraId="3F2D4947" w14:textId="77777777" w:rsidR="007D3E6D" w:rsidRPr="00402B02" w:rsidRDefault="007D3E6D" w:rsidP="003F3A19">
            <w:pPr>
              <w:keepNext w:val="0"/>
              <w:tabs>
                <w:tab w:val="left" w:pos="1560"/>
              </w:tabs>
              <w:spacing w:line="240" w:lineRule="auto"/>
              <w:rPr>
                <w:szCs w:val="20"/>
              </w:rPr>
            </w:pPr>
            <w:r w:rsidRPr="00402B02">
              <w:rPr>
                <w:szCs w:val="20"/>
              </w:rPr>
              <w:t>gravitaire</w:t>
            </w:r>
          </w:p>
        </w:tc>
        <w:tc>
          <w:tcPr>
            <w:tcW w:w="1843" w:type="dxa"/>
            <w:shd w:val="clear" w:color="auto" w:fill="D9D9D9" w:themeFill="background1" w:themeFillShade="D9"/>
            <w:vAlign w:val="center"/>
          </w:tcPr>
          <w:p w14:paraId="4760FFC9" w14:textId="77777777" w:rsidR="007D3E6D" w:rsidRPr="00402B02" w:rsidRDefault="007D3E6D" w:rsidP="003F3A19">
            <w:pPr>
              <w:keepNext w:val="0"/>
              <w:tabs>
                <w:tab w:val="left" w:pos="1560"/>
              </w:tabs>
              <w:spacing w:line="240" w:lineRule="auto"/>
              <w:jc w:val="center"/>
              <w:rPr>
                <w:szCs w:val="20"/>
              </w:rPr>
            </w:pPr>
            <w:r w:rsidRPr="00402B02">
              <w:rPr>
                <w:szCs w:val="20"/>
              </w:rPr>
              <w:t>Sous pression</w:t>
            </w:r>
          </w:p>
        </w:tc>
        <w:tc>
          <w:tcPr>
            <w:tcW w:w="1559" w:type="dxa"/>
            <w:shd w:val="clear" w:color="auto" w:fill="D9D9D9" w:themeFill="background1" w:themeFillShade="D9"/>
            <w:vAlign w:val="center"/>
          </w:tcPr>
          <w:p w14:paraId="6F41976F" w14:textId="77777777" w:rsidR="007D3E6D" w:rsidRPr="00402B02" w:rsidRDefault="007D3E6D" w:rsidP="003F3A19">
            <w:pPr>
              <w:keepNext w:val="0"/>
              <w:tabs>
                <w:tab w:val="left" w:pos="1560"/>
              </w:tabs>
              <w:spacing w:line="240" w:lineRule="auto"/>
              <w:jc w:val="center"/>
              <w:rPr>
                <w:szCs w:val="20"/>
              </w:rPr>
            </w:pPr>
            <w:r w:rsidRPr="00402B02">
              <w:rPr>
                <w:szCs w:val="20"/>
              </w:rPr>
              <w:t>aérienne</w:t>
            </w:r>
          </w:p>
        </w:tc>
        <w:tc>
          <w:tcPr>
            <w:tcW w:w="2126" w:type="dxa"/>
            <w:shd w:val="clear" w:color="auto" w:fill="D9D9D9" w:themeFill="background1" w:themeFillShade="D9"/>
            <w:vAlign w:val="center"/>
          </w:tcPr>
          <w:p w14:paraId="425B8039" w14:textId="77777777" w:rsidR="007D3E6D" w:rsidRPr="00402B02" w:rsidRDefault="007D3E6D" w:rsidP="003F3A19">
            <w:pPr>
              <w:keepNext w:val="0"/>
              <w:tabs>
                <w:tab w:val="left" w:pos="1560"/>
              </w:tabs>
              <w:spacing w:line="240" w:lineRule="auto"/>
              <w:jc w:val="center"/>
              <w:rPr>
                <w:szCs w:val="20"/>
              </w:rPr>
            </w:pPr>
            <w:r w:rsidRPr="00402B02">
              <w:rPr>
                <w:szCs w:val="20"/>
              </w:rPr>
              <w:t>Drains</w:t>
            </w:r>
          </w:p>
        </w:tc>
        <w:tc>
          <w:tcPr>
            <w:tcW w:w="1843" w:type="dxa"/>
            <w:shd w:val="clear" w:color="auto" w:fill="D9D9D9" w:themeFill="background1" w:themeFillShade="D9"/>
            <w:vAlign w:val="center"/>
          </w:tcPr>
          <w:p w14:paraId="4B52F122" w14:textId="77777777" w:rsidR="007D3E6D" w:rsidRPr="00402B02" w:rsidRDefault="007D3E6D" w:rsidP="003F3A19">
            <w:pPr>
              <w:keepNext w:val="0"/>
              <w:tabs>
                <w:tab w:val="left" w:pos="1560"/>
              </w:tabs>
              <w:spacing w:line="240" w:lineRule="auto"/>
              <w:jc w:val="center"/>
              <w:rPr>
                <w:szCs w:val="20"/>
              </w:rPr>
            </w:pPr>
            <w:r w:rsidRPr="00402B02">
              <w:rPr>
                <w:szCs w:val="20"/>
              </w:rPr>
              <w:t>gravitaire</w:t>
            </w:r>
          </w:p>
        </w:tc>
        <w:tc>
          <w:tcPr>
            <w:tcW w:w="1985" w:type="dxa"/>
            <w:shd w:val="clear" w:color="auto" w:fill="D9D9D9" w:themeFill="background1" w:themeFillShade="D9"/>
            <w:vAlign w:val="center"/>
          </w:tcPr>
          <w:p w14:paraId="47F98ACE" w14:textId="77777777" w:rsidR="007D3E6D" w:rsidRPr="00402B02" w:rsidRDefault="007D3E6D" w:rsidP="003F3A19">
            <w:pPr>
              <w:keepNext w:val="0"/>
              <w:tabs>
                <w:tab w:val="left" w:pos="1560"/>
              </w:tabs>
              <w:spacing w:line="240" w:lineRule="auto"/>
              <w:jc w:val="center"/>
              <w:rPr>
                <w:szCs w:val="20"/>
              </w:rPr>
            </w:pPr>
            <w:r w:rsidRPr="00402B02">
              <w:rPr>
                <w:szCs w:val="20"/>
              </w:rPr>
              <w:t>Branchement</w:t>
            </w:r>
          </w:p>
        </w:tc>
      </w:tr>
      <w:tr w:rsidR="007D3E6D" w:rsidRPr="00402B02" w14:paraId="1C8D3CE8" w14:textId="77777777" w:rsidTr="007D3E6D">
        <w:trPr>
          <w:jc w:val="center"/>
        </w:trPr>
        <w:tc>
          <w:tcPr>
            <w:tcW w:w="1384" w:type="dxa"/>
            <w:vAlign w:val="center"/>
          </w:tcPr>
          <w:p w14:paraId="2AD1B467" w14:textId="77777777" w:rsidR="007D3E6D" w:rsidRPr="00402B02" w:rsidRDefault="007D3E6D" w:rsidP="003F3A19">
            <w:pPr>
              <w:keepNext w:val="0"/>
              <w:tabs>
                <w:tab w:val="left" w:pos="1560"/>
              </w:tabs>
              <w:spacing w:line="240" w:lineRule="auto"/>
              <w:rPr>
                <w:szCs w:val="20"/>
              </w:rPr>
            </w:pPr>
            <w:r w:rsidRPr="00402B02">
              <w:rPr>
                <w:szCs w:val="20"/>
              </w:rPr>
              <w:t>Liquide</w:t>
            </w:r>
          </w:p>
        </w:tc>
        <w:tc>
          <w:tcPr>
            <w:tcW w:w="3119" w:type="dxa"/>
            <w:gridSpan w:val="2"/>
            <w:vAlign w:val="center"/>
          </w:tcPr>
          <w:p w14:paraId="4A028EFC" w14:textId="77777777" w:rsidR="007D3E6D" w:rsidRPr="00402B02" w:rsidRDefault="007D3E6D" w:rsidP="003F3A19">
            <w:pPr>
              <w:keepNext w:val="0"/>
              <w:tabs>
                <w:tab w:val="left" w:pos="1560"/>
              </w:tabs>
              <w:spacing w:line="240" w:lineRule="auto"/>
              <w:jc w:val="center"/>
              <w:rPr>
                <w:szCs w:val="20"/>
              </w:rPr>
            </w:pPr>
            <w:r w:rsidRPr="00402B02">
              <w:rPr>
                <w:szCs w:val="20"/>
              </w:rPr>
              <w:t>Eaux usées domestiques</w:t>
            </w:r>
          </w:p>
        </w:tc>
        <w:tc>
          <w:tcPr>
            <w:tcW w:w="1559" w:type="dxa"/>
            <w:vAlign w:val="center"/>
          </w:tcPr>
          <w:p w14:paraId="5F3442E5" w14:textId="77777777" w:rsidR="007D3E6D" w:rsidRPr="00402B02" w:rsidRDefault="007D3E6D" w:rsidP="003F3A19">
            <w:pPr>
              <w:keepNext w:val="0"/>
              <w:tabs>
                <w:tab w:val="left" w:pos="1560"/>
              </w:tabs>
              <w:spacing w:line="240" w:lineRule="auto"/>
              <w:jc w:val="center"/>
              <w:rPr>
                <w:szCs w:val="20"/>
              </w:rPr>
            </w:pPr>
            <w:r w:rsidRPr="00402B02">
              <w:rPr>
                <w:szCs w:val="20"/>
              </w:rPr>
              <w:t>EU</w:t>
            </w:r>
          </w:p>
        </w:tc>
        <w:tc>
          <w:tcPr>
            <w:tcW w:w="2126" w:type="dxa"/>
          </w:tcPr>
          <w:p w14:paraId="72F733DD" w14:textId="77777777" w:rsidR="007D3E6D" w:rsidRPr="00402B02" w:rsidRDefault="007D3E6D" w:rsidP="003F3A19">
            <w:pPr>
              <w:keepNext w:val="0"/>
              <w:tabs>
                <w:tab w:val="left" w:pos="1560"/>
              </w:tabs>
              <w:spacing w:line="240" w:lineRule="auto"/>
              <w:jc w:val="center"/>
              <w:rPr>
                <w:szCs w:val="20"/>
              </w:rPr>
            </w:pPr>
            <w:r w:rsidRPr="00402B02">
              <w:rPr>
                <w:szCs w:val="20"/>
              </w:rPr>
              <w:t>Eaux filtrées</w:t>
            </w:r>
          </w:p>
        </w:tc>
        <w:tc>
          <w:tcPr>
            <w:tcW w:w="1843" w:type="dxa"/>
            <w:vAlign w:val="center"/>
          </w:tcPr>
          <w:p w14:paraId="108D9BFA" w14:textId="77777777" w:rsidR="007D3E6D" w:rsidRPr="00402B02" w:rsidRDefault="007D3E6D" w:rsidP="003F3A19">
            <w:pPr>
              <w:keepNext w:val="0"/>
              <w:tabs>
                <w:tab w:val="left" w:pos="1560"/>
              </w:tabs>
              <w:spacing w:line="240" w:lineRule="auto"/>
              <w:jc w:val="center"/>
              <w:rPr>
                <w:szCs w:val="20"/>
              </w:rPr>
            </w:pPr>
            <w:r w:rsidRPr="00402B02">
              <w:rPr>
                <w:szCs w:val="20"/>
              </w:rPr>
              <w:t>Eaux pluviales</w:t>
            </w:r>
          </w:p>
        </w:tc>
        <w:tc>
          <w:tcPr>
            <w:tcW w:w="1985" w:type="dxa"/>
            <w:vAlign w:val="center"/>
          </w:tcPr>
          <w:p w14:paraId="23A56E82" w14:textId="77777777" w:rsidR="007D3E6D" w:rsidRPr="00402B02" w:rsidRDefault="007D3E6D" w:rsidP="003F3A19">
            <w:pPr>
              <w:keepNext w:val="0"/>
              <w:tabs>
                <w:tab w:val="left" w:pos="1560"/>
              </w:tabs>
              <w:spacing w:line="240" w:lineRule="auto"/>
              <w:jc w:val="center"/>
              <w:rPr>
                <w:szCs w:val="20"/>
              </w:rPr>
            </w:pPr>
            <w:r w:rsidRPr="00402B02">
              <w:rPr>
                <w:szCs w:val="20"/>
              </w:rPr>
              <w:t>Eau potable</w:t>
            </w:r>
          </w:p>
        </w:tc>
      </w:tr>
      <w:tr w:rsidR="007D3E6D" w:rsidRPr="00402B02" w14:paraId="0AA27E22" w14:textId="77777777" w:rsidTr="007D3E6D">
        <w:trPr>
          <w:jc w:val="center"/>
        </w:trPr>
        <w:tc>
          <w:tcPr>
            <w:tcW w:w="1384" w:type="dxa"/>
            <w:vAlign w:val="center"/>
          </w:tcPr>
          <w:p w14:paraId="7166554A" w14:textId="77777777" w:rsidR="007D3E6D" w:rsidRPr="00402B02" w:rsidRDefault="007D3E6D" w:rsidP="003F3A19">
            <w:pPr>
              <w:keepNext w:val="0"/>
              <w:tabs>
                <w:tab w:val="left" w:pos="1560"/>
              </w:tabs>
              <w:spacing w:line="240" w:lineRule="auto"/>
              <w:rPr>
                <w:szCs w:val="20"/>
              </w:rPr>
            </w:pPr>
            <w:r w:rsidRPr="00402B02">
              <w:rPr>
                <w:szCs w:val="20"/>
              </w:rPr>
              <w:t>Matériau</w:t>
            </w:r>
          </w:p>
        </w:tc>
        <w:tc>
          <w:tcPr>
            <w:tcW w:w="1276" w:type="dxa"/>
            <w:vAlign w:val="center"/>
          </w:tcPr>
          <w:p w14:paraId="7DE2DCE2" w14:textId="143B41F8" w:rsidR="007D3E6D" w:rsidRPr="00402B02" w:rsidRDefault="004E4F43" w:rsidP="003F3A19">
            <w:pPr>
              <w:keepNext w:val="0"/>
              <w:tabs>
                <w:tab w:val="left" w:pos="1560"/>
              </w:tabs>
              <w:spacing w:line="240" w:lineRule="auto"/>
              <w:rPr>
                <w:szCs w:val="20"/>
              </w:rPr>
            </w:pPr>
            <w:r>
              <w:rPr>
                <w:szCs w:val="20"/>
              </w:rPr>
              <w:t xml:space="preserve">PVC </w:t>
            </w:r>
          </w:p>
        </w:tc>
        <w:tc>
          <w:tcPr>
            <w:tcW w:w="1843" w:type="dxa"/>
            <w:vAlign w:val="center"/>
          </w:tcPr>
          <w:p w14:paraId="0340C49D" w14:textId="12FFC007" w:rsidR="007D3E6D" w:rsidRPr="00402B02" w:rsidRDefault="007D3E6D" w:rsidP="003F3A19">
            <w:pPr>
              <w:keepNext w:val="0"/>
              <w:tabs>
                <w:tab w:val="left" w:pos="1560"/>
              </w:tabs>
              <w:spacing w:line="240" w:lineRule="auto"/>
              <w:jc w:val="center"/>
              <w:rPr>
                <w:szCs w:val="20"/>
              </w:rPr>
            </w:pPr>
            <w:r w:rsidRPr="00402B02">
              <w:rPr>
                <w:szCs w:val="20"/>
              </w:rPr>
              <w:t>PVC</w:t>
            </w:r>
            <w:r w:rsidR="00BF5FB0">
              <w:rPr>
                <w:szCs w:val="20"/>
              </w:rPr>
              <w:t xml:space="preserve"> pression ou PEHD</w:t>
            </w:r>
          </w:p>
        </w:tc>
        <w:tc>
          <w:tcPr>
            <w:tcW w:w="1559" w:type="dxa"/>
            <w:vAlign w:val="center"/>
          </w:tcPr>
          <w:p w14:paraId="66C36DE9" w14:textId="77777777" w:rsidR="007D3E6D" w:rsidRPr="00402B02" w:rsidRDefault="007D3E6D" w:rsidP="003F3A19">
            <w:pPr>
              <w:keepNext w:val="0"/>
              <w:tabs>
                <w:tab w:val="left" w:pos="1560"/>
              </w:tabs>
              <w:spacing w:line="240" w:lineRule="auto"/>
              <w:jc w:val="center"/>
              <w:rPr>
                <w:szCs w:val="20"/>
              </w:rPr>
            </w:pPr>
            <w:r w:rsidRPr="00402B02">
              <w:rPr>
                <w:szCs w:val="20"/>
              </w:rPr>
              <w:t>INOX</w:t>
            </w:r>
          </w:p>
        </w:tc>
        <w:tc>
          <w:tcPr>
            <w:tcW w:w="2126" w:type="dxa"/>
            <w:vAlign w:val="center"/>
          </w:tcPr>
          <w:p w14:paraId="725C6A4C" w14:textId="77777777" w:rsidR="007D3E6D" w:rsidRPr="00402B02" w:rsidRDefault="007D3E6D" w:rsidP="003F3A19">
            <w:pPr>
              <w:keepNext w:val="0"/>
              <w:tabs>
                <w:tab w:val="left" w:pos="1560"/>
              </w:tabs>
              <w:spacing w:line="240" w:lineRule="auto"/>
              <w:jc w:val="center"/>
              <w:rPr>
                <w:szCs w:val="20"/>
              </w:rPr>
            </w:pPr>
            <w:r w:rsidRPr="00402B02">
              <w:rPr>
                <w:szCs w:val="20"/>
              </w:rPr>
              <w:t>PVC</w:t>
            </w:r>
          </w:p>
        </w:tc>
        <w:tc>
          <w:tcPr>
            <w:tcW w:w="1843" w:type="dxa"/>
            <w:vAlign w:val="center"/>
          </w:tcPr>
          <w:p w14:paraId="5E66D09B" w14:textId="77777777" w:rsidR="007D3E6D" w:rsidRPr="00402B02" w:rsidRDefault="007D3E6D" w:rsidP="003F3A19">
            <w:pPr>
              <w:keepNext w:val="0"/>
              <w:tabs>
                <w:tab w:val="left" w:pos="1560"/>
              </w:tabs>
              <w:spacing w:line="240" w:lineRule="auto"/>
              <w:jc w:val="center"/>
              <w:rPr>
                <w:szCs w:val="20"/>
              </w:rPr>
            </w:pPr>
            <w:r w:rsidRPr="00402B02">
              <w:rPr>
                <w:szCs w:val="20"/>
              </w:rPr>
              <w:t>PVC</w:t>
            </w:r>
          </w:p>
        </w:tc>
        <w:tc>
          <w:tcPr>
            <w:tcW w:w="1985" w:type="dxa"/>
            <w:vAlign w:val="center"/>
          </w:tcPr>
          <w:p w14:paraId="295DB2D6" w14:textId="7A1EA896" w:rsidR="007D3E6D" w:rsidRPr="00402B02" w:rsidRDefault="007D3E6D" w:rsidP="003F3A19">
            <w:pPr>
              <w:keepNext w:val="0"/>
              <w:tabs>
                <w:tab w:val="left" w:pos="1560"/>
              </w:tabs>
              <w:spacing w:line="240" w:lineRule="auto"/>
              <w:jc w:val="center"/>
              <w:rPr>
                <w:szCs w:val="20"/>
              </w:rPr>
            </w:pPr>
            <w:r w:rsidRPr="00402B02">
              <w:rPr>
                <w:szCs w:val="20"/>
              </w:rPr>
              <w:t>PEHD bande bleue</w:t>
            </w:r>
            <w:r w:rsidR="00733C12">
              <w:rPr>
                <w:szCs w:val="20"/>
              </w:rPr>
              <w:t xml:space="preserve"> </w:t>
            </w:r>
          </w:p>
        </w:tc>
      </w:tr>
      <w:tr w:rsidR="007D3E6D" w:rsidRPr="00402B02" w14:paraId="0EB8986A" w14:textId="77777777" w:rsidTr="007D3E6D">
        <w:trPr>
          <w:jc w:val="center"/>
        </w:trPr>
        <w:tc>
          <w:tcPr>
            <w:tcW w:w="1384" w:type="dxa"/>
            <w:vAlign w:val="center"/>
          </w:tcPr>
          <w:p w14:paraId="16CD8F48" w14:textId="77777777" w:rsidR="007D3E6D" w:rsidRPr="00402B02" w:rsidRDefault="007D3E6D" w:rsidP="003F3A19">
            <w:pPr>
              <w:keepNext w:val="0"/>
              <w:tabs>
                <w:tab w:val="left" w:pos="1560"/>
              </w:tabs>
              <w:spacing w:line="240" w:lineRule="auto"/>
              <w:rPr>
                <w:szCs w:val="20"/>
              </w:rPr>
            </w:pPr>
            <w:r w:rsidRPr="00402B02">
              <w:rPr>
                <w:szCs w:val="20"/>
              </w:rPr>
              <w:t>Classe de résistance</w:t>
            </w:r>
          </w:p>
        </w:tc>
        <w:tc>
          <w:tcPr>
            <w:tcW w:w="1276" w:type="dxa"/>
            <w:vAlign w:val="center"/>
          </w:tcPr>
          <w:p w14:paraId="66FE8815" w14:textId="1CA633BA" w:rsidR="007D3E6D" w:rsidRPr="00402B02" w:rsidRDefault="004E4F43" w:rsidP="003F3A19">
            <w:pPr>
              <w:keepNext w:val="0"/>
              <w:tabs>
                <w:tab w:val="left" w:pos="1560"/>
              </w:tabs>
              <w:spacing w:line="240" w:lineRule="auto"/>
              <w:rPr>
                <w:szCs w:val="20"/>
              </w:rPr>
            </w:pPr>
            <w:r>
              <w:rPr>
                <w:szCs w:val="20"/>
              </w:rPr>
              <w:t>SN 16</w:t>
            </w:r>
          </w:p>
        </w:tc>
        <w:tc>
          <w:tcPr>
            <w:tcW w:w="1843" w:type="dxa"/>
            <w:vAlign w:val="center"/>
          </w:tcPr>
          <w:p w14:paraId="4DB7800B" w14:textId="77777777" w:rsidR="007D3E6D" w:rsidRPr="00402B02" w:rsidRDefault="007D3E6D" w:rsidP="003F3A19">
            <w:pPr>
              <w:keepNext w:val="0"/>
              <w:tabs>
                <w:tab w:val="left" w:pos="1560"/>
              </w:tabs>
              <w:spacing w:line="240" w:lineRule="auto"/>
              <w:jc w:val="center"/>
              <w:rPr>
                <w:szCs w:val="20"/>
              </w:rPr>
            </w:pPr>
            <w:r w:rsidRPr="00402B02">
              <w:rPr>
                <w:szCs w:val="20"/>
              </w:rPr>
              <w:t>PN 10</w:t>
            </w:r>
          </w:p>
        </w:tc>
        <w:tc>
          <w:tcPr>
            <w:tcW w:w="1559" w:type="dxa"/>
            <w:vAlign w:val="center"/>
          </w:tcPr>
          <w:p w14:paraId="13B80DDA" w14:textId="1EF08C59" w:rsidR="007D3E6D" w:rsidRPr="00402B02" w:rsidRDefault="00CE5AD0" w:rsidP="003F3A19">
            <w:pPr>
              <w:keepNext w:val="0"/>
              <w:tabs>
                <w:tab w:val="left" w:pos="1560"/>
              </w:tabs>
              <w:spacing w:line="240" w:lineRule="auto"/>
              <w:jc w:val="center"/>
              <w:rPr>
                <w:szCs w:val="20"/>
              </w:rPr>
            </w:pPr>
            <w:r>
              <w:rPr>
                <w:szCs w:val="20"/>
              </w:rPr>
              <w:t>304</w:t>
            </w:r>
            <w:r w:rsidR="007D3E6D" w:rsidRPr="00402B02">
              <w:rPr>
                <w:szCs w:val="20"/>
              </w:rPr>
              <w:t xml:space="preserve"> L</w:t>
            </w:r>
          </w:p>
        </w:tc>
        <w:tc>
          <w:tcPr>
            <w:tcW w:w="2126" w:type="dxa"/>
            <w:vAlign w:val="center"/>
          </w:tcPr>
          <w:p w14:paraId="16F80E3C" w14:textId="77777777" w:rsidR="007D3E6D" w:rsidRPr="00402B02" w:rsidRDefault="007D3E6D" w:rsidP="003F3A19">
            <w:pPr>
              <w:keepNext w:val="0"/>
              <w:tabs>
                <w:tab w:val="left" w:pos="1560"/>
              </w:tabs>
              <w:spacing w:line="240" w:lineRule="auto"/>
              <w:jc w:val="center"/>
              <w:rPr>
                <w:szCs w:val="20"/>
              </w:rPr>
            </w:pPr>
            <w:r w:rsidRPr="00402B02">
              <w:rPr>
                <w:szCs w:val="20"/>
              </w:rPr>
              <w:t>SN8</w:t>
            </w:r>
          </w:p>
        </w:tc>
        <w:tc>
          <w:tcPr>
            <w:tcW w:w="1843" w:type="dxa"/>
            <w:vAlign w:val="center"/>
          </w:tcPr>
          <w:p w14:paraId="4546C374" w14:textId="77777777" w:rsidR="007D3E6D" w:rsidRPr="00402B02" w:rsidRDefault="007D3E6D" w:rsidP="003F3A19">
            <w:pPr>
              <w:keepNext w:val="0"/>
              <w:tabs>
                <w:tab w:val="left" w:pos="1560"/>
              </w:tabs>
              <w:spacing w:line="240" w:lineRule="auto"/>
              <w:jc w:val="center"/>
              <w:rPr>
                <w:szCs w:val="20"/>
              </w:rPr>
            </w:pPr>
            <w:r w:rsidRPr="00402B02">
              <w:rPr>
                <w:szCs w:val="20"/>
              </w:rPr>
              <w:t>SN8</w:t>
            </w:r>
          </w:p>
        </w:tc>
        <w:tc>
          <w:tcPr>
            <w:tcW w:w="1985" w:type="dxa"/>
            <w:vAlign w:val="center"/>
          </w:tcPr>
          <w:p w14:paraId="46C500B2" w14:textId="77777777" w:rsidR="007D3E6D" w:rsidRPr="00402B02" w:rsidRDefault="007D3E6D" w:rsidP="003F3A19">
            <w:pPr>
              <w:keepNext w:val="0"/>
              <w:tabs>
                <w:tab w:val="left" w:pos="1560"/>
              </w:tabs>
              <w:spacing w:line="240" w:lineRule="auto"/>
              <w:jc w:val="center"/>
              <w:rPr>
                <w:szCs w:val="20"/>
              </w:rPr>
            </w:pPr>
            <w:r w:rsidRPr="00402B02">
              <w:rPr>
                <w:szCs w:val="20"/>
              </w:rPr>
              <w:t>PN 10</w:t>
            </w:r>
          </w:p>
        </w:tc>
      </w:tr>
      <w:tr w:rsidR="007D3E6D" w:rsidRPr="00402B02" w14:paraId="08C8949B" w14:textId="77777777" w:rsidTr="007D3E6D">
        <w:trPr>
          <w:jc w:val="center"/>
        </w:trPr>
        <w:tc>
          <w:tcPr>
            <w:tcW w:w="1384" w:type="dxa"/>
            <w:vAlign w:val="center"/>
          </w:tcPr>
          <w:p w14:paraId="5ABBD5A0" w14:textId="77777777" w:rsidR="007D3E6D" w:rsidRPr="00402B02" w:rsidRDefault="007D3E6D" w:rsidP="003F3A19">
            <w:pPr>
              <w:keepNext w:val="0"/>
              <w:tabs>
                <w:tab w:val="left" w:pos="1560"/>
              </w:tabs>
              <w:spacing w:line="240" w:lineRule="auto"/>
              <w:rPr>
                <w:szCs w:val="20"/>
              </w:rPr>
            </w:pPr>
            <w:r w:rsidRPr="00402B02">
              <w:rPr>
                <w:szCs w:val="20"/>
              </w:rPr>
              <w:t>DN</w:t>
            </w:r>
          </w:p>
        </w:tc>
        <w:tc>
          <w:tcPr>
            <w:tcW w:w="1276" w:type="dxa"/>
            <w:vAlign w:val="center"/>
          </w:tcPr>
          <w:p w14:paraId="72FF4106" w14:textId="77777777" w:rsidR="007D3E6D" w:rsidRPr="00402B02" w:rsidRDefault="007D3E6D" w:rsidP="003F3A19">
            <w:pPr>
              <w:keepNext w:val="0"/>
              <w:tabs>
                <w:tab w:val="left" w:pos="1560"/>
              </w:tabs>
              <w:spacing w:line="240" w:lineRule="auto"/>
              <w:rPr>
                <w:szCs w:val="20"/>
              </w:rPr>
            </w:pPr>
            <w:r w:rsidRPr="00402B02">
              <w:rPr>
                <w:szCs w:val="20"/>
              </w:rPr>
              <w:t>200 mm</w:t>
            </w:r>
          </w:p>
        </w:tc>
        <w:tc>
          <w:tcPr>
            <w:tcW w:w="1843" w:type="dxa"/>
            <w:vAlign w:val="center"/>
          </w:tcPr>
          <w:p w14:paraId="456E8495" w14:textId="77777777" w:rsidR="007D3E6D" w:rsidRPr="00402B02" w:rsidRDefault="007D3E6D" w:rsidP="003F3A19">
            <w:pPr>
              <w:keepNext w:val="0"/>
              <w:tabs>
                <w:tab w:val="left" w:pos="1560"/>
              </w:tabs>
              <w:spacing w:line="240" w:lineRule="auto"/>
              <w:jc w:val="center"/>
              <w:rPr>
                <w:szCs w:val="20"/>
              </w:rPr>
            </w:pPr>
            <w:r w:rsidRPr="00402B02">
              <w:rPr>
                <w:szCs w:val="20"/>
              </w:rPr>
              <w:t>variable</w:t>
            </w:r>
          </w:p>
        </w:tc>
        <w:tc>
          <w:tcPr>
            <w:tcW w:w="1559" w:type="dxa"/>
            <w:vAlign w:val="center"/>
          </w:tcPr>
          <w:p w14:paraId="3BE11648" w14:textId="77777777" w:rsidR="007D3E6D" w:rsidRPr="00402B02" w:rsidRDefault="007D3E6D" w:rsidP="003F3A19">
            <w:pPr>
              <w:keepNext w:val="0"/>
              <w:tabs>
                <w:tab w:val="left" w:pos="1560"/>
              </w:tabs>
              <w:spacing w:line="240" w:lineRule="auto"/>
              <w:jc w:val="center"/>
              <w:rPr>
                <w:szCs w:val="20"/>
              </w:rPr>
            </w:pPr>
            <w:r w:rsidRPr="00402B02">
              <w:rPr>
                <w:szCs w:val="20"/>
              </w:rPr>
              <w:t>6</w:t>
            </w:r>
            <w:r w:rsidR="0002641F" w:rsidRPr="00402B02">
              <w:rPr>
                <w:szCs w:val="20"/>
              </w:rPr>
              <w:t>3</w:t>
            </w:r>
            <w:r w:rsidRPr="00402B02">
              <w:rPr>
                <w:szCs w:val="20"/>
              </w:rPr>
              <w:t xml:space="preserve"> à </w:t>
            </w:r>
            <w:r w:rsidR="0002641F" w:rsidRPr="00402B02">
              <w:rPr>
                <w:szCs w:val="20"/>
              </w:rPr>
              <w:t>100</w:t>
            </w:r>
            <w:r w:rsidRPr="00402B02">
              <w:rPr>
                <w:szCs w:val="20"/>
              </w:rPr>
              <w:t xml:space="preserve"> mm</w:t>
            </w:r>
          </w:p>
        </w:tc>
        <w:tc>
          <w:tcPr>
            <w:tcW w:w="2126" w:type="dxa"/>
            <w:vAlign w:val="center"/>
          </w:tcPr>
          <w:p w14:paraId="45208CF1" w14:textId="77777777" w:rsidR="007D3E6D" w:rsidRPr="00402B02" w:rsidRDefault="007D3E6D" w:rsidP="003F3A19">
            <w:pPr>
              <w:keepNext w:val="0"/>
              <w:tabs>
                <w:tab w:val="left" w:pos="1560"/>
              </w:tabs>
              <w:spacing w:line="240" w:lineRule="auto"/>
              <w:jc w:val="center"/>
              <w:rPr>
                <w:szCs w:val="20"/>
              </w:rPr>
            </w:pPr>
            <w:r w:rsidRPr="00402B02">
              <w:rPr>
                <w:szCs w:val="20"/>
              </w:rPr>
              <w:t>110 et 160 mm</w:t>
            </w:r>
          </w:p>
        </w:tc>
        <w:tc>
          <w:tcPr>
            <w:tcW w:w="1843" w:type="dxa"/>
            <w:vAlign w:val="center"/>
          </w:tcPr>
          <w:p w14:paraId="0CCBC9A7" w14:textId="27E1B2F2" w:rsidR="007D3E6D" w:rsidRPr="00402B02" w:rsidRDefault="004E4F43" w:rsidP="003F3A19">
            <w:pPr>
              <w:keepNext w:val="0"/>
              <w:tabs>
                <w:tab w:val="left" w:pos="1560"/>
              </w:tabs>
              <w:spacing w:line="240" w:lineRule="auto"/>
              <w:jc w:val="center"/>
              <w:rPr>
                <w:szCs w:val="20"/>
              </w:rPr>
            </w:pPr>
            <w:r>
              <w:rPr>
                <w:szCs w:val="20"/>
              </w:rPr>
              <w:t>300</w:t>
            </w:r>
            <w:r w:rsidR="007D3E6D" w:rsidRPr="00402B02">
              <w:rPr>
                <w:szCs w:val="20"/>
              </w:rPr>
              <w:t xml:space="preserve"> mm</w:t>
            </w:r>
          </w:p>
        </w:tc>
        <w:tc>
          <w:tcPr>
            <w:tcW w:w="1985" w:type="dxa"/>
            <w:vAlign w:val="center"/>
          </w:tcPr>
          <w:p w14:paraId="0103C5D1" w14:textId="77777777" w:rsidR="007D3E6D" w:rsidRPr="00402B02" w:rsidRDefault="007D3E6D" w:rsidP="003F3A19">
            <w:pPr>
              <w:keepNext w:val="0"/>
              <w:tabs>
                <w:tab w:val="left" w:pos="1560"/>
              </w:tabs>
              <w:spacing w:line="240" w:lineRule="auto"/>
              <w:jc w:val="center"/>
              <w:rPr>
                <w:szCs w:val="20"/>
              </w:rPr>
            </w:pPr>
            <w:r w:rsidRPr="00402B02">
              <w:rPr>
                <w:szCs w:val="20"/>
              </w:rPr>
              <w:t>32 mm</w:t>
            </w:r>
          </w:p>
        </w:tc>
      </w:tr>
      <w:tr w:rsidR="007D3E6D" w:rsidRPr="00402B02" w14:paraId="76D28426" w14:textId="77777777" w:rsidTr="00D039FD">
        <w:trPr>
          <w:jc w:val="center"/>
        </w:trPr>
        <w:tc>
          <w:tcPr>
            <w:tcW w:w="1384" w:type="dxa"/>
            <w:vAlign w:val="center"/>
          </w:tcPr>
          <w:p w14:paraId="11F9C233" w14:textId="77777777" w:rsidR="007D3E6D" w:rsidRPr="00402B02" w:rsidRDefault="007D3E6D" w:rsidP="003F3A19">
            <w:pPr>
              <w:keepNext w:val="0"/>
              <w:tabs>
                <w:tab w:val="left" w:pos="1560"/>
              </w:tabs>
              <w:spacing w:line="240" w:lineRule="auto"/>
              <w:rPr>
                <w:szCs w:val="20"/>
              </w:rPr>
            </w:pPr>
            <w:r w:rsidRPr="00402B02">
              <w:rPr>
                <w:szCs w:val="20"/>
              </w:rPr>
              <w:t>Normes à respecter</w:t>
            </w:r>
          </w:p>
        </w:tc>
        <w:tc>
          <w:tcPr>
            <w:tcW w:w="1276" w:type="dxa"/>
            <w:vAlign w:val="center"/>
          </w:tcPr>
          <w:p w14:paraId="359BCCDF" w14:textId="3D1559D1" w:rsidR="007D3E6D" w:rsidRPr="00402B02" w:rsidRDefault="004E4F43" w:rsidP="003F3A19">
            <w:pPr>
              <w:keepNext w:val="0"/>
              <w:tabs>
                <w:tab w:val="left" w:pos="1560"/>
              </w:tabs>
              <w:spacing w:line="240" w:lineRule="auto"/>
              <w:rPr>
                <w:szCs w:val="20"/>
              </w:rPr>
            </w:pPr>
            <w:r w:rsidRPr="00402B02">
              <w:rPr>
                <w:szCs w:val="20"/>
              </w:rPr>
              <w:t>NF  EN  1401-1</w:t>
            </w:r>
          </w:p>
        </w:tc>
        <w:tc>
          <w:tcPr>
            <w:tcW w:w="1843" w:type="dxa"/>
            <w:vAlign w:val="center"/>
          </w:tcPr>
          <w:p w14:paraId="350F5AE5" w14:textId="77777777" w:rsidR="007D3E6D" w:rsidRPr="00402B02" w:rsidRDefault="007D3E6D" w:rsidP="003F3A19">
            <w:pPr>
              <w:keepNext w:val="0"/>
              <w:tabs>
                <w:tab w:val="left" w:pos="1560"/>
              </w:tabs>
              <w:spacing w:line="240" w:lineRule="auto"/>
              <w:jc w:val="center"/>
              <w:rPr>
                <w:szCs w:val="20"/>
              </w:rPr>
            </w:pPr>
            <w:r w:rsidRPr="00402B02">
              <w:rPr>
                <w:szCs w:val="20"/>
              </w:rPr>
              <w:t>NF EN 1452-1</w:t>
            </w:r>
          </w:p>
        </w:tc>
        <w:tc>
          <w:tcPr>
            <w:tcW w:w="1559" w:type="dxa"/>
            <w:vAlign w:val="center"/>
          </w:tcPr>
          <w:p w14:paraId="291ED71D" w14:textId="77777777" w:rsidR="007D3E6D" w:rsidRPr="00402B02" w:rsidRDefault="007D3E6D" w:rsidP="003F3A19">
            <w:pPr>
              <w:keepNext w:val="0"/>
              <w:tabs>
                <w:tab w:val="left" w:pos="1560"/>
              </w:tabs>
              <w:spacing w:line="240" w:lineRule="auto"/>
              <w:jc w:val="center"/>
              <w:rPr>
                <w:szCs w:val="20"/>
              </w:rPr>
            </w:pPr>
            <w:r w:rsidRPr="00402B02">
              <w:rPr>
                <w:szCs w:val="20"/>
              </w:rPr>
              <w:t>NF  EN  10088-1 à 3</w:t>
            </w:r>
          </w:p>
        </w:tc>
        <w:tc>
          <w:tcPr>
            <w:tcW w:w="2126" w:type="dxa"/>
            <w:vAlign w:val="center"/>
          </w:tcPr>
          <w:p w14:paraId="1F2F37CC" w14:textId="77777777" w:rsidR="007D3E6D" w:rsidRPr="00402B02" w:rsidRDefault="007D3E6D" w:rsidP="003F3A19">
            <w:pPr>
              <w:keepNext w:val="0"/>
              <w:tabs>
                <w:tab w:val="left" w:pos="1560"/>
              </w:tabs>
              <w:spacing w:line="240" w:lineRule="auto"/>
              <w:jc w:val="center"/>
              <w:rPr>
                <w:szCs w:val="20"/>
              </w:rPr>
            </w:pPr>
            <w:r w:rsidRPr="00402B02">
              <w:rPr>
                <w:szCs w:val="20"/>
              </w:rPr>
              <w:t>NF  EN  1401-1</w:t>
            </w:r>
          </w:p>
        </w:tc>
        <w:tc>
          <w:tcPr>
            <w:tcW w:w="1843" w:type="dxa"/>
            <w:vAlign w:val="center"/>
          </w:tcPr>
          <w:p w14:paraId="717C52CA" w14:textId="77777777" w:rsidR="007D3E6D" w:rsidRPr="00402B02" w:rsidRDefault="007D3E6D" w:rsidP="003F3A19">
            <w:pPr>
              <w:keepNext w:val="0"/>
              <w:tabs>
                <w:tab w:val="left" w:pos="1560"/>
              </w:tabs>
              <w:spacing w:line="240" w:lineRule="auto"/>
              <w:jc w:val="center"/>
              <w:rPr>
                <w:szCs w:val="20"/>
              </w:rPr>
            </w:pPr>
            <w:r w:rsidRPr="00402B02">
              <w:rPr>
                <w:szCs w:val="20"/>
              </w:rPr>
              <w:t>NF P 16-352</w:t>
            </w:r>
          </w:p>
        </w:tc>
        <w:tc>
          <w:tcPr>
            <w:tcW w:w="1985" w:type="dxa"/>
            <w:vAlign w:val="center"/>
          </w:tcPr>
          <w:p w14:paraId="49810CBD" w14:textId="77777777" w:rsidR="007D3E6D" w:rsidRPr="00402B02" w:rsidRDefault="007D3E6D" w:rsidP="003F3A19">
            <w:pPr>
              <w:keepNext w:val="0"/>
              <w:tabs>
                <w:tab w:val="left" w:pos="1560"/>
              </w:tabs>
              <w:spacing w:line="240" w:lineRule="auto"/>
              <w:jc w:val="center"/>
              <w:rPr>
                <w:szCs w:val="20"/>
              </w:rPr>
            </w:pPr>
            <w:r w:rsidRPr="00402B02">
              <w:rPr>
                <w:szCs w:val="20"/>
              </w:rPr>
              <w:t>EN 12 201</w:t>
            </w:r>
          </w:p>
        </w:tc>
      </w:tr>
      <w:tr w:rsidR="007D3E6D" w:rsidRPr="00402B02" w14:paraId="48543B63" w14:textId="77777777" w:rsidTr="007D3E6D">
        <w:trPr>
          <w:jc w:val="center"/>
        </w:trPr>
        <w:tc>
          <w:tcPr>
            <w:tcW w:w="1384" w:type="dxa"/>
            <w:vAlign w:val="center"/>
          </w:tcPr>
          <w:p w14:paraId="0524AFAD" w14:textId="77777777" w:rsidR="007D3E6D" w:rsidRPr="00402B02" w:rsidRDefault="007D3E6D" w:rsidP="003F3A19">
            <w:pPr>
              <w:keepNext w:val="0"/>
              <w:tabs>
                <w:tab w:val="left" w:pos="1560"/>
              </w:tabs>
              <w:spacing w:line="240" w:lineRule="auto"/>
              <w:rPr>
                <w:szCs w:val="20"/>
              </w:rPr>
            </w:pPr>
            <w:r w:rsidRPr="00402B02">
              <w:rPr>
                <w:szCs w:val="20"/>
              </w:rPr>
              <w:t>Remarques</w:t>
            </w:r>
          </w:p>
        </w:tc>
        <w:tc>
          <w:tcPr>
            <w:tcW w:w="1276" w:type="dxa"/>
          </w:tcPr>
          <w:p w14:paraId="6B743BB7" w14:textId="77777777" w:rsidR="007D3E6D" w:rsidRPr="00402B02" w:rsidRDefault="007D3E6D" w:rsidP="003F3A19">
            <w:pPr>
              <w:keepNext w:val="0"/>
              <w:tabs>
                <w:tab w:val="left" w:pos="1560"/>
              </w:tabs>
              <w:spacing w:line="240" w:lineRule="auto"/>
              <w:rPr>
                <w:szCs w:val="20"/>
              </w:rPr>
            </w:pPr>
          </w:p>
        </w:tc>
        <w:tc>
          <w:tcPr>
            <w:tcW w:w="1843" w:type="dxa"/>
          </w:tcPr>
          <w:p w14:paraId="6523BA56" w14:textId="77777777" w:rsidR="007D3E6D" w:rsidRPr="00402B02" w:rsidRDefault="007D3E6D" w:rsidP="003F3A19">
            <w:pPr>
              <w:keepNext w:val="0"/>
              <w:tabs>
                <w:tab w:val="left" w:pos="1560"/>
              </w:tabs>
              <w:spacing w:line="240" w:lineRule="auto"/>
              <w:jc w:val="center"/>
              <w:rPr>
                <w:szCs w:val="20"/>
              </w:rPr>
            </w:pPr>
            <w:r w:rsidRPr="00402B02">
              <w:rPr>
                <w:szCs w:val="20"/>
              </w:rPr>
              <w:t>Emboîtement sur joint à lèvre</w:t>
            </w:r>
          </w:p>
        </w:tc>
        <w:tc>
          <w:tcPr>
            <w:tcW w:w="1559" w:type="dxa"/>
          </w:tcPr>
          <w:p w14:paraId="26B073F3" w14:textId="77777777" w:rsidR="007D3E6D" w:rsidRPr="00402B02" w:rsidRDefault="007D3E6D" w:rsidP="003F3A19">
            <w:pPr>
              <w:keepNext w:val="0"/>
              <w:tabs>
                <w:tab w:val="left" w:pos="1560"/>
              </w:tabs>
              <w:spacing w:line="240" w:lineRule="auto"/>
              <w:jc w:val="center"/>
              <w:rPr>
                <w:szCs w:val="20"/>
              </w:rPr>
            </w:pPr>
          </w:p>
        </w:tc>
        <w:tc>
          <w:tcPr>
            <w:tcW w:w="2126" w:type="dxa"/>
          </w:tcPr>
          <w:p w14:paraId="5A5CEAAC" w14:textId="77777777" w:rsidR="007D3E6D" w:rsidRPr="00402B02" w:rsidRDefault="007D3E6D" w:rsidP="003F3A19">
            <w:pPr>
              <w:keepNext w:val="0"/>
              <w:tabs>
                <w:tab w:val="left" w:pos="1560"/>
              </w:tabs>
              <w:spacing w:line="240" w:lineRule="auto"/>
              <w:jc w:val="center"/>
              <w:rPr>
                <w:szCs w:val="20"/>
              </w:rPr>
            </w:pPr>
            <w:r w:rsidRPr="00402B02">
              <w:rPr>
                <w:szCs w:val="20"/>
              </w:rPr>
              <w:t>Drains agricoles interdits</w:t>
            </w:r>
          </w:p>
        </w:tc>
        <w:tc>
          <w:tcPr>
            <w:tcW w:w="1843" w:type="dxa"/>
          </w:tcPr>
          <w:p w14:paraId="39A3A792" w14:textId="77777777" w:rsidR="007D3E6D" w:rsidRPr="00402B02" w:rsidRDefault="007D3E6D" w:rsidP="003F3A19">
            <w:pPr>
              <w:keepNext w:val="0"/>
              <w:tabs>
                <w:tab w:val="left" w:pos="1560"/>
              </w:tabs>
              <w:spacing w:line="240" w:lineRule="auto"/>
              <w:jc w:val="center"/>
              <w:rPr>
                <w:szCs w:val="20"/>
              </w:rPr>
            </w:pPr>
          </w:p>
        </w:tc>
        <w:tc>
          <w:tcPr>
            <w:tcW w:w="1985" w:type="dxa"/>
          </w:tcPr>
          <w:p w14:paraId="566052C5" w14:textId="05368C5E" w:rsidR="007D3E6D" w:rsidRPr="00402B02" w:rsidRDefault="004E4F43" w:rsidP="003F3A19">
            <w:pPr>
              <w:keepNext w:val="0"/>
              <w:tabs>
                <w:tab w:val="left" w:pos="1560"/>
              </w:tabs>
              <w:spacing w:line="240" w:lineRule="auto"/>
              <w:jc w:val="center"/>
              <w:rPr>
                <w:szCs w:val="20"/>
              </w:rPr>
            </w:pPr>
            <w:r>
              <w:rPr>
                <w:szCs w:val="20"/>
              </w:rPr>
              <w:t>électro soudable</w:t>
            </w:r>
          </w:p>
        </w:tc>
      </w:tr>
    </w:tbl>
    <w:p w14:paraId="62772D6A" w14:textId="77777777" w:rsidR="00001DC6" w:rsidRDefault="00001DC6" w:rsidP="003F3A19">
      <w:pPr>
        <w:keepNext w:val="0"/>
        <w:tabs>
          <w:tab w:val="left" w:pos="1560"/>
        </w:tabs>
        <w:spacing w:line="240" w:lineRule="auto"/>
        <w:rPr>
          <w:rFonts w:ascii="Roboto" w:hAnsi="Roboto" w:cs="Arial"/>
          <w:lang w:eastAsia="en-US"/>
        </w:rPr>
      </w:pPr>
    </w:p>
    <w:p w14:paraId="6D0D62C9" w14:textId="3C72B5EC" w:rsidR="00612F12" w:rsidRPr="00612F12" w:rsidRDefault="00612F12" w:rsidP="003F3A19">
      <w:pPr>
        <w:keepNext w:val="0"/>
        <w:tabs>
          <w:tab w:val="left" w:pos="1560"/>
        </w:tabs>
        <w:spacing w:line="240" w:lineRule="auto"/>
        <w:rPr>
          <w:rFonts w:cs="Arial"/>
          <w:szCs w:val="21"/>
        </w:rPr>
      </w:pPr>
      <w:r w:rsidRPr="00612F12">
        <w:rPr>
          <w:rFonts w:cs="Arial"/>
          <w:szCs w:val="21"/>
        </w:rPr>
        <w:t>Les spécificités précisées ci-dessus s’appliquent aux canalisations et aux pièces associées.</w:t>
      </w:r>
    </w:p>
    <w:p w14:paraId="5F5CB231" w14:textId="77777777" w:rsidR="00D82374" w:rsidRPr="00402B02" w:rsidRDefault="00D82374" w:rsidP="003F3A19">
      <w:pPr>
        <w:keepNext w:val="0"/>
        <w:tabs>
          <w:tab w:val="left" w:pos="1560"/>
        </w:tabs>
        <w:spacing w:line="240" w:lineRule="auto"/>
        <w:rPr>
          <w:rFonts w:cs="Arial"/>
          <w:szCs w:val="21"/>
          <w:lang w:eastAsia="en-US"/>
        </w:rPr>
        <w:sectPr w:rsidR="00D82374" w:rsidRPr="00402B02" w:rsidSect="00D82374">
          <w:pgSz w:w="16840" w:h="11907" w:orient="landscape" w:code="9"/>
          <w:pgMar w:top="1531" w:right="1134" w:bottom="1247" w:left="1701" w:header="284" w:footer="284" w:gutter="0"/>
          <w:cols w:space="708"/>
          <w:docGrid w:linePitch="360"/>
        </w:sectPr>
      </w:pPr>
    </w:p>
    <w:p w14:paraId="738E37BC" w14:textId="77777777" w:rsidR="00D93146" w:rsidRDefault="00D93146" w:rsidP="003F3A19">
      <w:pPr>
        <w:keepNext w:val="0"/>
        <w:spacing w:line="240" w:lineRule="auto"/>
      </w:pPr>
      <w:r>
        <w:lastRenderedPageBreak/>
        <w:t>Les canalisations doivent satisfaire aux dispositions du fascicule du C.C.T.G. applicables à la fourniture et la pose de conduites d'eau, robinetterie, fontainerie, branchements et accessoires en vigueur, notamment en ce qui concerne l'étanchéité de ces canalisations. Elles sont posées selon les conditions du Cahier des Clauses Techniques Générales applicable aux marchés de travaux, en particulier les fascicules :</w:t>
      </w:r>
    </w:p>
    <w:p w14:paraId="31FD2939" w14:textId="77777777" w:rsidR="00D93146" w:rsidRPr="00701C2E" w:rsidRDefault="00D93146" w:rsidP="003F3A19">
      <w:pPr>
        <w:keepNext w:val="0"/>
        <w:numPr>
          <w:ilvl w:val="0"/>
          <w:numId w:val="39"/>
        </w:numPr>
        <w:spacing w:line="240" w:lineRule="auto"/>
        <w:rPr>
          <w:rFonts w:cs="Arial"/>
          <w:szCs w:val="20"/>
        </w:rPr>
      </w:pPr>
      <w:r w:rsidRPr="00701C2E">
        <w:rPr>
          <w:rFonts w:cs="Arial"/>
          <w:szCs w:val="20"/>
        </w:rPr>
        <w:t>N°70 – Canalisations d’assainissement et ouvrages annexes,</w:t>
      </w:r>
    </w:p>
    <w:p w14:paraId="58234859" w14:textId="77777777" w:rsidR="00D93146" w:rsidRPr="00701C2E" w:rsidRDefault="00D93146" w:rsidP="003F3A19">
      <w:pPr>
        <w:keepNext w:val="0"/>
        <w:numPr>
          <w:ilvl w:val="0"/>
          <w:numId w:val="39"/>
        </w:numPr>
        <w:spacing w:line="240" w:lineRule="auto"/>
        <w:rPr>
          <w:rFonts w:cs="Arial"/>
          <w:szCs w:val="20"/>
        </w:rPr>
      </w:pPr>
      <w:r w:rsidRPr="00701C2E">
        <w:rPr>
          <w:rFonts w:cs="Arial"/>
          <w:szCs w:val="20"/>
        </w:rPr>
        <w:t>N°71 – Fourniture et pose de conduites d’adduction et de distribution d’eau.</w:t>
      </w:r>
    </w:p>
    <w:p w14:paraId="5C9B5399" w14:textId="77777777" w:rsidR="00D93146" w:rsidRPr="00441592" w:rsidRDefault="00D93146" w:rsidP="00441592">
      <w:pPr>
        <w:pStyle w:val="Titre5"/>
        <w:tabs>
          <w:tab w:val="left" w:pos="1560"/>
        </w:tabs>
        <w:spacing w:line="240" w:lineRule="auto"/>
        <w:rPr>
          <w:rFonts w:ascii="Roboto Light" w:hAnsi="Roboto Light"/>
          <w:szCs w:val="21"/>
        </w:rPr>
      </w:pPr>
      <w:bookmarkStart w:id="478" w:name="_Toc17861493"/>
      <w:bookmarkStart w:id="479" w:name="_Toc103589973"/>
      <w:bookmarkStart w:id="480" w:name="_Toc149985465"/>
      <w:r w:rsidRPr="00441592">
        <w:rPr>
          <w:rFonts w:ascii="Roboto Light" w:hAnsi="Roboto Light"/>
          <w:szCs w:val="21"/>
        </w:rPr>
        <w:t>Généralités</w:t>
      </w:r>
      <w:bookmarkEnd w:id="478"/>
      <w:bookmarkEnd w:id="479"/>
      <w:bookmarkEnd w:id="480"/>
    </w:p>
    <w:p w14:paraId="4DE3098B" w14:textId="77777777" w:rsidR="00D93146" w:rsidRDefault="00D93146" w:rsidP="003F3A19">
      <w:pPr>
        <w:keepNext w:val="0"/>
        <w:spacing w:line="240" w:lineRule="auto"/>
      </w:pPr>
      <w:r>
        <w:t>Tous les tuyaux ou accessoires de tuyauterie porteront obligatoirement un marquage durable portant :</w:t>
      </w:r>
    </w:p>
    <w:p w14:paraId="19F20818" w14:textId="77777777" w:rsidR="00D93146" w:rsidRPr="00AD6F64" w:rsidRDefault="00D93146" w:rsidP="003F3A19">
      <w:pPr>
        <w:keepNext w:val="0"/>
        <w:numPr>
          <w:ilvl w:val="0"/>
          <w:numId w:val="39"/>
        </w:numPr>
        <w:spacing w:line="240" w:lineRule="auto"/>
        <w:rPr>
          <w:rFonts w:cs="Arial"/>
          <w:szCs w:val="20"/>
        </w:rPr>
      </w:pPr>
      <w:r w:rsidRPr="00AD6F64">
        <w:rPr>
          <w:rFonts w:cs="Arial"/>
          <w:szCs w:val="20"/>
        </w:rPr>
        <w:t xml:space="preserve">Le nom du fabricant, </w:t>
      </w:r>
    </w:p>
    <w:p w14:paraId="752D3816" w14:textId="7F918497" w:rsidR="00D93146" w:rsidRPr="00AD6F64" w:rsidRDefault="00D93146" w:rsidP="003F3A19">
      <w:pPr>
        <w:keepNext w:val="0"/>
        <w:numPr>
          <w:ilvl w:val="0"/>
          <w:numId w:val="39"/>
        </w:numPr>
        <w:spacing w:line="240" w:lineRule="auto"/>
        <w:rPr>
          <w:rFonts w:cs="Arial"/>
          <w:szCs w:val="20"/>
        </w:rPr>
      </w:pPr>
      <w:r w:rsidRPr="00AD6F64">
        <w:rPr>
          <w:rFonts w:cs="Arial"/>
          <w:szCs w:val="20"/>
        </w:rPr>
        <w:t>La qualit</w:t>
      </w:r>
      <w:r>
        <w:rPr>
          <w:rFonts w:cs="Arial"/>
          <w:szCs w:val="20"/>
        </w:rPr>
        <w:t>é du matériau</w:t>
      </w:r>
      <w:r w:rsidRPr="00AD6F64">
        <w:rPr>
          <w:rFonts w:cs="Arial"/>
          <w:szCs w:val="20"/>
        </w:rPr>
        <w:t>,</w:t>
      </w:r>
    </w:p>
    <w:p w14:paraId="62CDAD1C" w14:textId="77777777" w:rsidR="00D93146" w:rsidRPr="00AD6F64" w:rsidRDefault="00D93146" w:rsidP="003F3A19">
      <w:pPr>
        <w:keepNext w:val="0"/>
        <w:numPr>
          <w:ilvl w:val="0"/>
          <w:numId w:val="39"/>
        </w:numPr>
        <w:spacing w:line="240" w:lineRule="auto"/>
        <w:rPr>
          <w:rFonts w:cs="Arial"/>
          <w:szCs w:val="20"/>
        </w:rPr>
      </w:pPr>
      <w:r w:rsidRPr="00AD6F64">
        <w:rPr>
          <w:rFonts w:cs="Arial"/>
          <w:szCs w:val="20"/>
        </w:rPr>
        <w:t xml:space="preserve">Le diamètre nominal du tuyau, </w:t>
      </w:r>
    </w:p>
    <w:p w14:paraId="0776F49A" w14:textId="77777777" w:rsidR="00D93146" w:rsidRPr="00AD6F64" w:rsidRDefault="00D93146" w:rsidP="003F3A19">
      <w:pPr>
        <w:keepNext w:val="0"/>
        <w:numPr>
          <w:ilvl w:val="0"/>
          <w:numId w:val="39"/>
        </w:numPr>
        <w:spacing w:line="240" w:lineRule="auto"/>
        <w:rPr>
          <w:rFonts w:cs="Arial"/>
          <w:szCs w:val="20"/>
        </w:rPr>
      </w:pPr>
      <w:r w:rsidRPr="00AD6F64">
        <w:rPr>
          <w:rFonts w:cs="Arial"/>
          <w:szCs w:val="20"/>
        </w:rPr>
        <w:t xml:space="preserve">La date de fabrication, </w:t>
      </w:r>
    </w:p>
    <w:p w14:paraId="79925ADC" w14:textId="77777777" w:rsidR="00D93146" w:rsidRPr="0051578C" w:rsidRDefault="00D93146" w:rsidP="003F3A19">
      <w:pPr>
        <w:pStyle w:val="Paragraphedeliste"/>
        <w:keepNext w:val="0"/>
        <w:numPr>
          <w:ilvl w:val="0"/>
          <w:numId w:val="39"/>
        </w:numPr>
        <w:spacing w:line="240" w:lineRule="auto"/>
        <w:rPr>
          <w:sz w:val="16"/>
          <w:szCs w:val="16"/>
        </w:rPr>
      </w:pPr>
      <w:r w:rsidRPr="0051578C">
        <w:rPr>
          <w:rFonts w:cs="Arial"/>
          <w:szCs w:val="20"/>
        </w:rPr>
        <w:t>La norme de référence</w:t>
      </w:r>
    </w:p>
    <w:p w14:paraId="7EB49C7C" w14:textId="77777777" w:rsidR="00D93146" w:rsidRDefault="00D93146" w:rsidP="003F3A19">
      <w:pPr>
        <w:keepNext w:val="0"/>
        <w:spacing w:line="240" w:lineRule="auto"/>
      </w:pPr>
    </w:p>
    <w:p w14:paraId="71E436E8" w14:textId="77777777" w:rsidR="00D93146" w:rsidRDefault="00D93146" w:rsidP="003F3A19">
      <w:pPr>
        <w:keepNext w:val="0"/>
        <w:spacing w:line="240" w:lineRule="auto"/>
      </w:pPr>
      <w:r>
        <w:t>Les différentes conduites feront l’objet d’un étiquetage exhaustif et scrupuleux indiquant :</w:t>
      </w:r>
    </w:p>
    <w:p w14:paraId="5B1B57D8"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le nom de la conduite de liaison,</w:t>
      </w:r>
    </w:p>
    <w:p w14:paraId="4305D328"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le diamètre nominal,</w:t>
      </w:r>
    </w:p>
    <w:p w14:paraId="51828FA1" w14:textId="77777777" w:rsidR="00D93146"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le sens d’écoulement (fléchage).</w:t>
      </w:r>
    </w:p>
    <w:p w14:paraId="18CCF51F" w14:textId="77777777" w:rsidR="00D93146" w:rsidRDefault="00D93146" w:rsidP="003F3A19">
      <w:pPr>
        <w:keepNext w:val="0"/>
        <w:spacing w:line="240" w:lineRule="auto"/>
        <w:rPr>
          <w:rFonts w:cs="Arial"/>
        </w:rPr>
      </w:pPr>
    </w:p>
    <w:p w14:paraId="09E473BE" w14:textId="2A66BB2E" w:rsidR="00D93146" w:rsidRDefault="00D93146" w:rsidP="003F3A19">
      <w:pPr>
        <w:keepNext w:val="0"/>
        <w:spacing w:line="240" w:lineRule="auto"/>
        <w:rPr>
          <w:rFonts w:cs="Arial"/>
          <w:szCs w:val="20"/>
        </w:rPr>
      </w:pPr>
      <w:r w:rsidRPr="00AD6F64">
        <w:t xml:space="preserve">Le perçage des brides est défini par les DN et PN. </w:t>
      </w:r>
      <w:r w:rsidRPr="00AD6F64">
        <w:rPr>
          <w:rFonts w:cs="Arial"/>
        </w:rPr>
        <w:t>La fourniture des éléments d’assemblage fait partie du marché.</w:t>
      </w:r>
      <w:r w:rsidRPr="0051578C">
        <w:rPr>
          <w:rFonts w:cs="Arial"/>
          <w:szCs w:val="20"/>
        </w:rPr>
        <w:t xml:space="preserve"> </w:t>
      </w:r>
      <w:r w:rsidRPr="006D001C">
        <w:rPr>
          <w:rFonts w:cs="Arial"/>
          <w:szCs w:val="20"/>
        </w:rPr>
        <w:t xml:space="preserve">En cas de nécessité, la nature des revêtements et protection des tuyaux et ouvrages annexes à utiliser doit être soumise à l'agrément du Maître d’œuvre et correspondre aux conditions spéciales de service définies </w:t>
      </w:r>
      <w:r>
        <w:rPr>
          <w:rFonts w:cs="Arial"/>
          <w:szCs w:val="20"/>
        </w:rPr>
        <w:t>dans le</w:t>
      </w:r>
      <w:r w:rsidRPr="006D001C">
        <w:rPr>
          <w:rFonts w:cs="Arial"/>
          <w:szCs w:val="20"/>
        </w:rPr>
        <w:t xml:space="preserve"> présent C.C.T.P.</w:t>
      </w:r>
    </w:p>
    <w:p w14:paraId="1C38EC75" w14:textId="77777777" w:rsidR="00D93146" w:rsidRDefault="00D93146" w:rsidP="003F3A19">
      <w:pPr>
        <w:keepNext w:val="0"/>
        <w:spacing w:line="240" w:lineRule="auto"/>
        <w:rPr>
          <w:rFonts w:cs="Arial"/>
          <w:szCs w:val="20"/>
        </w:rPr>
      </w:pPr>
    </w:p>
    <w:p w14:paraId="4ED41354" w14:textId="77777777" w:rsidR="00D93146" w:rsidRDefault="00D93146" w:rsidP="003F3A19">
      <w:pPr>
        <w:keepNext w:val="0"/>
        <w:spacing w:line="240" w:lineRule="auto"/>
      </w:pPr>
      <w:r>
        <w:t>Toutes les conduites à écoulement libre ont un diamètre minimal de 200 mm. Chaque changement de pente ou de direction sur l’une d’entre elles se fait au moyen d’un regard de visite de 1000 mm de diamètre et d’ouverture utile minimale 600 mm, couvert d’un tampon en fonte ductile dont la classe de résistance dépend de son implantation :</w:t>
      </w:r>
    </w:p>
    <w:p w14:paraId="38F65AA7" w14:textId="77777777" w:rsidR="00D93146" w:rsidRPr="00F72E83" w:rsidRDefault="00D93146" w:rsidP="003F3A19">
      <w:pPr>
        <w:keepNext w:val="0"/>
        <w:numPr>
          <w:ilvl w:val="0"/>
          <w:numId w:val="55"/>
        </w:numPr>
        <w:tabs>
          <w:tab w:val="clear" w:pos="7170"/>
          <w:tab w:val="num" w:pos="1068"/>
        </w:tabs>
        <w:spacing w:line="240" w:lineRule="auto"/>
        <w:ind w:left="709" w:hanging="357"/>
        <w:rPr>
          <w:rFonts w:cs="Arial"/>
        </w:rPr>
      </w:pPr>
      <w:r w:rsidRPr="00F72E83">
        <w:rPr>
          <w:rFonts w:cs="Arial"/>
        </w:rPr>
        <w:t>en voirie lourde : 400 kN,</w:t>
      </w:r>
    </w:p>
    <w:p w14:paraId="5E008A0A" w14:textId="77777777" w:rsidR="00D93146" w:rsidRPr="00F72E83" w:rsidRDefault="00D93146" w:rsidP="003F3A19">
      <w:pPr>
        <w:keepNext w:val="0"/>
        <w:numPr>
          <w:ilvl w:val="0"/>
          <w:numId w:val="55"/>
        </w:numPr>
        <w:tabs>
          <w:tab w:val="clear" w:pos="7170"/>
          <w:tab w:val="num" w:pos="1068"/>
        </w:tabs>
        <w:spacing w:line="240" w:lineRule="auto"/>
        <w:ind w:left="709" w:hanging="357"/>
        <w:rPr>
          <w:rFonts w:cs="Arial"/>
        </w:rPr>
      </w:pPr>
      <w:r w:rsidRPr="00F72E83">
        <w:rPr>
          <w:rFonts w:cs="Arial"/>
        </w:rPr>
        <w:t>en voirie légère, piétonne ou accotement : 250 kN.</w:t>
      </w:r>
    </w:p>
    <w:p w14:paraId="55BC8583" w14:textId="77777777" w:rsidR="00D93146" w:rsidRDefault="00D93146" w:rsidP="003F3A19">
      <w:pPr>
        <w:keepNext w:val="0"/>
        <w:spacing w:line="240" w:lineRule="auto"/>
        <w:rPr>
          <w:rFonts w:cs="Arial"/>
          <w:szCs w:val="20"/>
        </w:rPr>
      </w:pPr>
    </w:p>
    <w:p w14:paraId="3C5AD14D" w14:textId="77777777" w:rsidR="00D93146" w:rsidRDefault="00D93146" w:rsidP="003F3A19">
      <w:pPr>
        <w:keepNext w:val="0"/>
        <w:spacing w:line="240" w:lineRule="auto"/>
      </w:pPr>
      <w:r>
        <w:t>Chaque regard est aménagé avec une cunette préfabriquée. Le raccordement entre les conduites et les regards se fait exclusivement par carottage et mise en place d’un joint.</w:t>
      </w:r>
    </w:p>
    <w:p w14:paraId="031C413B" w14:textId="77777777" w:rsidR="00D93146" w:rsidRDefault="00D93146" w:rsidP="003F3A19">
      <w:pPr>
        <w:pStyle w:val="Commentaire"/>
        <w:keepNext w:val="0"/>
        <w:spacing w:line="240" w:lineRule="auto"/>
        <w:rPr>
          <w:szCs w:val="24"/>
        </w:rPr>
      </w:pPr>
    </w:p>
    <w:p w14:paraId="6DFF2822" w14:textId="77777777" w:rsidR="00D93146" w:rsidRDefault="00D93146" w:rsidP="003F3A19">
      <w:pPr>
        <w:keepNext w:val="0"/>
        <w:numPr>
          <w:ilvl w:val="12"/>
          <w:numId w:val="0"/>
        </w:numPr>
        <w:spacing w:line="240" w:lineRule="auto"/>
      </w:pPr>
      <w:r>
        <w:t>Toutes les conduites sont vidangeables. Une exception est tolérée pour les tuyaux enterrés avec une couverture égale ou supérieure à 1,10 m.</w:t>
      </w:r>
    </w:p>
    <w:p w14:paraId="70B386EE" w14:textId="77777777" w:rsidR="00D93146" w:rsidRDefault="00D93146" w:rsidP="003F3A19">
      <w:pPr>
        <w:keepNext w:val="0"/>
        <w:numPr>
          <w:ilvl w:val="12"/>
          <w:numId w:val="0"/>
        </w:numPr>
        <w:spacing w:line="240" w:lineRule="auto"/>
      </w:pPr>
    </w:p>
    <w:p w14:paraId="324C3C7E" w14:textId="77777777" w:rsidR="00D93146" w:rsidRDefault="00D93146" w:rsidP="003F3A19">
      <w:pPr>
        <w:keepNext w:val="0"/>
        <w:numPr>
          <w:ilvl w:val="12"/>
          <w:numId w:val="0"/>
        </w:numPr>
        <w:spacing w:line="240" w:lineRule="auto"/>
      </w:pPr>
      <w:r>
        <w:t>Les tuyaux, les raccords et la robinetterie montés dans des regards secs ou en local sont revêtus de peinture type résine EPOXY. Les tuyaux PVC ou PE sont posés dans un lit de sable.</w:t>
      </w:r>
    </w:p>
    <w:p w14:paraId="31B97422" w14:textId="77777777" w:rsidR="00D93146" w:rsidRDefault="00D93146" w:rsidP="003F3A19">
      <w:pPr>
        <w:pStyle w:val="Titre5"/>
        <w:spacing w:after="120" w:line="240" w:lineRule="auto"/>
      </w:pPr>
      <w:bookmarkStart w:id="481" w:name="_Toc17861494"/>
      <w:bookmarkStart w:id="482" w:name="_Toc103589974"/>
      <w:bookmarkStart w:id="483" w:name="_Toc149985466"/>
      <w:r>
        <w:t>Traversée de parois</w:t>
      </w:r>
    </w:p>
    <w:p w14:paraId="32A90555" w14:textId="10D6B5F2" w:rsidR="00D93146" w:rsidRPr="00F72E83" w:rsidRDefault="00D93146" w:rsidP="003F3A19">
      <w:pPr>
        <w:keepNext w:val="0"/>
        <w:spacing w:line="240" w:lineRule="auto"/>
      </w:pPr>
      <w:r w:rsidRPr="00F72E83">
        <w:t>Les traversées de parois sont étanches.</w:t>
      </w:r>
      <w:r>
        <w:t xml:space="preserve"> </w:t>
      </w:r>
      <w:r w:rsidRPr="00F72E83">
        <w:t xml:space="preserve">Elles sont du type manchette à brides, en inox </w:t>
      </w:r>
      <w:r w:rsidR="00A9743D">
        <w:t>316</w:t>
      </w:r>
      <w:r w:rsidRPr="00F72E83">
        <w:t>L, soudée aux armatures et scellée en même temps que le coulage du voile.</w:t>
      </w:r>
      <w:r>
        <w:t xml:space="preserve"> </w:t>
      </w:r>
      <w:r w:rsidRPr="00F72E83">
        <w:t>Elles sont munies de joints souples de part et d’autre pour éviter tout cisaillement de la canalisation lié aux tassements différentiels.</w:t>
      </w:r>
      <w:r>
        <w:t xml:space="preserve"> </w:t>
      </w:r>
      <w:r w:rsidRPr="00F72E83">
        <w:t>Le joint exécuté au mortier de ciment est interdit.</w:t>
      </w:r>
    </w:p>
    <w:p w14:paraId="193E6493" w14:textId="77777777" w:rsidR="00D93146" w:rsidRDefault="00D93146" w:rsidP="003F3A19">
      <w:pPr>
        <w:pStyle w:val="Titre5"/>
        <w:spacing w:after="120" w:line="240" w:lineRule="auto"/>
      </w:pPr>
      <w:r>
        <w:t>Canalisation en acier inoxydable</w:t>
      </w:r>
      <w:bookmarkEnd w:id="481"/>
      <w:bookmarkEnd w:id="482"/>
      <w:bookmarkEnd w:id="483"/>
      <w:r>
        <w:t xml:space="preserve"> </w:t>
      </w:r>
    </w:p>
    <w:p w14:paraId="09A514F3" w14:textId="08426751" w:rsidR="00D93146" w:rsidRDefault="00D93146" w:rsidP="003F3A19">
      <w:pPr>
        <w:keepNext w:val="0"/>
        <w:spacing w:line="240" w:lineRule="auto"/>
      </w:pPr>
      <w:r>
        <w:t>Toutes les canalisations aériennes (en dehors des injections de réactifs et de l’eau potable), ainsi que les colonnes de refoule</w:t>
      </w:r>
      <w:r w:rsidR="00C30231">
        <w:t xml:space="preserve">ment des postes, sont en INOX </w:t>
      </w:r>
      <w:r w:rsidR="00A9743D">
        <w:t>304</w:t>
      </w:r>
      <w:r>
        <w:t xml:space="preserve"> L. </w:t>
      </w:r>
    </w:p>
    <w:p w14:paraId="1D2174F0" w14:textId="77777777" w:rsidR="00D93146" w:rsidRDefault="00D93146" w:rsidP="003F3A19">
      <w:pPr>
        <w:keepNext w:val="0"/>
        <w:spacing w:line="240" w:lineRule="auto"/>
      </w:pPr>
      <w:r>
        <w:t>L'Entrepreneur devra fournir les certificats matières de l'ensemble de ses fournitures. Les tubes seront du type tubes soudés longitudinalement (suivant norme NF A 42-147) et d’épaisseur :</w:t>
      </w:r>
    </w:p>
    <w:p w14:paraId="278FD9AE"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2 mm jusqu’au DN 200 (inclus),</w:t>
      </w:r>
    </w:p>
    <w:p w14:paraId="549EAE6B"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3 mm au-delà du DN 200.</w:t>
      </w:r>
    </w:p>
    <w:p w14:paraId="66962047" w14:textId="77777777" w:rsidR="00D93146" w:rsidRPr="00452D60" w:rsidRDefault="00D93146" w:rsidP="003F3A19">
      <w:pPr>
        <w:keepNext w:val="0"/>
        <w:spacing w:line="240" w:lineRule="auto"/>
        <w:rPr>
          <w:sz w:val="16"/>
          <w:szCs w:val="16"/>
        </w:rPr>
      </w:pPr>
    </w:p>
    <w:p w14:paraId="286122BB" w14:textId="77777777" w:rsidR="00D93146" w:rsidRDefault="00D93146" w:rsidP="003F3A19">
      <w:pPr>
        <w:keepNext w:val="0"/>
        <w:spacing w:line="240" w:lineRule="auto"/>
      </w:pPr>
      <w:r>
        <w:t>Les coudes seront du type à souder sans partie droite 3D. Ils auront une épaisseur de :</w:t>
      </w:r>
    </w:p>
    <w:p w14:paraId="317E18BB"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2 mm jusqu’au DN 200 (inclus),</w:t>
      </w:r>
    </w:p>
    <w:p w14:paraId="4D878BA2" w14:textId="77777777" w:rsidR="00D93146" w:rsidRPr="00500514" w:rsidRDefault="00D93146" w:rsidP="003F3A19">
      <w:pPr>
        <w:keepNext w:val="0"/>
        <w:numPr>
          <w:ilvl w:val="0"/>
          <w:numId w:val="55"/>
        </w:numPr>
        <w:tabs>
          <w:tab w:val="clear" w:pos="7170"/>
          <w:tab w:val="num" w:pos="1068"/>
        </w:tabs>
        <w:spacing w:line="240" w:lineRule="auto"/>
        <w:ind w:left="709" w:hanging="357"/>
        <w:rPr>
          <w:rFonts w:cs="Arial"/>
        </w:rPr>
      </w:pPr>
      <w:r w:rsidRPr="00500514">
        <w:rPr>
          <w:rFonts w:cs="Arial"/>
        </w:rPr>
        <w:t>3 mm au-delà du DN 200.</w:t>
      </w:r>
    </w:p>
    <w:p w14:paraId="6404AD8D" w14:textId="77777777" w:rsidR="00D93146" w:rsidRDefault="00D93146" w:rsidP="003F3A19">
      <w:pPr>
        <w:keepNext w:val="0"/>
        <w:spacing w:line="240" w:lineRule="auto"/>
      </w:pPr>
    </w:p>
    <w:p w14:paraId="2282E30D" w14:textId="77777777" w:rsidR="00D93146" w:rsidRPr="00500514" w:rsidRDefault="00D93146" w:rsidP="003F3A19">
      <w:pPr>
        <w:keepNext w:val="0"/>
        <w:spacing w:line="240" w:lineRule="auto"/>
      </w:pPr>
      <w:r>
        <w:t xml:space="preserve">Les collets à souder emboutis minces seront conformes à la norme NF E 29-251.  Les assemblages s'effectueront à l'aide de brides tournantes en acier inoxydable 316L PN 10. </w:t>
      </w:r>
      <w:r w:rsidRPr="002C2EAF">
        <w:rPr>
          <w:rFonts w:cs="Arial"/>
        </w:rPr>
        <w:t>Les supports de canalisations seront en acier inoxydable 316L et seront spités ou ancrés dans le génie civil.</w:t>
      </w:r>
    </w:p>
    <w:p w14:paraId="124D219F" w14:textId="77777777" w:rsidR="00D93146" w:rsidRDefault="00D93146" w:rsidP="003F3A19">
      <w:pPr>
        <w:pStyle w:val="Titre5"/>
        <w:spacing w:after="120" w:line="240" w:lineRule="auto"/>
      </w:pPr>
      <w:bookmarkStart w:id="484" w:name="_Toc17861464"/>
      <w:bookmarkStart w:id="485" w:name="_Toc103589944"/>
      <w:bookmarkStart w:id="486" w:name="_Toc149985467"/>
      <w:r>
        <w:t>Fabrication des conduites en acier inoxydable</w:t>
      </w:r>
      <w:bookmarkEnd w:id="484"/>
      <w:bookmarkEnd w:id="485"/>
      <w:bookmarkEnd w:id="486"/>
    </w:p>
    <w:p w14:paraId="340F9792" w14:textId="5D4E041D" w:rsidR="00D93146" w:rsidRDefault="00D93146" w:rsidP="003F3A19">
      <w:pPr>
        <w:keepNext w:val="0"/>
        <w:spacing w:line="240" w:lineRule="auto"/>
      </w:pPr>
      <w:r>
        <w:t xml:space="preserve">Les conduites en inox seront préfabriquées en atelier pour des raisons de commodité. Les soudures des différents éléments en inox se feront en atmosphère neutre et seront passivées avant la livraison sur site. </w:t>
      </w:r>
      <w:r>
        <w:rPr>
          <w:b/>
          <w:bCs/>
          <w:u w:val="single"/>
        </w:rPr>
        <w:t>Les opérations de soudage sur site seront interdites.</w:t>
      </w:r>
    </w:p>
    <w:p w14:paraId="55368877" w14:textId="77777777" w:rsidR="00D93146" w:rsidRPr="00452D60" w:rsidRDefault="00D93146" w:rsidP="003F3A19">
      <w:pPr>
        <w:keepNext w:val="0"/>
        <w:spacing w:line="240" w:lineRule="auto"/>
        <w:rPr>
          <w:sz w:val="16"/>
          <w:szCs w:val="16"/>
        </w:rPr>
      </w:pPr>
    </w:p>
    <w:p w14:paraId="281E2190" w14:textId="2BB9FDF8" w:rsidR="00D93146" w:rsidRPr="00DC5B29" w:rsidRDefault="00D93146" w:rsidP="003F3A19">
      <w:pPr>
        <w:keepNext w:val="0"/>
        <w:spacing w:line="240" w:lineRule="auto"/>
      </w:pPr>
      <w:r>
        <w:t xml:space="preserve">Avant la mise en service, les conduites seront soigneusement nettoyées, </w:t>
      </w:r>
      <w:r w:rsidR="00DC244F">
        <w:t>passivées et</w:t>
      </w:r>
      <w:r>
        <w:t xml:space="preserve"> lustrées afin de </w:t>
      </w:r>
      <w:r w:rsidRPr="00766080">
        <w:t xml:space="preserve">restituer leur éclat initial. </w:t>
      </w:r>
      <w:r w:rsidRPr="00766080">
        <w:rPr>
          <w:b/>
        </w:rPr>
        <w:t>En cas d’apparition de trace de corrosion au cours de la garantie de parfait achèvement, le titulaire interviendra autant de fois que nécessaire pour repassiver l’ensemble des canalisations.</w:t>
      </w:r>
    </w:p>
    <w:p w14:paraId="4A5B9B57" w14:textId="77777777" w:rsidR="00D93146" w:rsidRDefault="00D93146" w:rsidP="003F3A19">
      <w:pPr>
        <w:pStyle w:val="Titre5"/>
        <w:spacing w:after="120" w:line="240" w:lineRule="auto"/>
      </w:pPr>
      <w:bookmarkStart w:id="487" w:name="_Toc17861465"/>
      <w:bookmarkStart w:id="488" w:name="_Toc103589945"/>
      <w:bookmarkStart w:id="489" w:name="_Toc149985470"/>
      <w:r>
        <w:t>Canalisation en PVC ou PE eaux usées</w:t>
      </w:r>
    </w:p>
    <w:p w14:paraId="37632A0E" w14:textId="4B3E69FE" w:rsidR="00D93146" w:rsidRPr="00982E8B" w:rsidRDefault="00D93146" w:rsidP="003F3A19">
      <w:pPr>
        <w:keepNext w:val="0"/>
        <w:spacing w:line="240" w:lineRule="auto"/>
        <w:rPr>
          <w:rFonts w:cs="Arial"/>
          <w:szCs w:val="20"/>
        </w:rPr>
      </w:pPr>
      <w:r>
        <w:rPr>
          <w:rFonts w:cs="Arial"/>
          <w:szCs w:val="20"/>
        </w:rPr>
        <w:t xml:space="preserve">Les canalisations PVC ou PE </w:t>
      </w:r>
      <w:r w:rsidRPr="00982E8B">
        <w:rPr>
          <w:rFonts w:cs="Arial"/>
          <w:szCs w:val="20"/>
        </w:rPr>
        <w:t>assainissement titulaire de la marque NF de conformité à la norme NF P 16-352, et selon leur constitution, à la norme :</w:t>
      </w:r>
    </w:p>
    <w:p w14:paraId="72511F91" w14:textId="1059BEE4" w:rsidR="00D93146" w:rsidRPr="00982E8B" w:rsidRDefault="00D93146" w:rsidP="003F3A19">
      <w:pPr>
        <w:keepNext w:val="0"/>
        <w:numPr>
          <w:ilvl w:val="0"/>
          <w:numId w:val="39"/>
        </w:numPr>
        <w:spacing w:line="240" w:lineRule="auto"/>
        <w:rPr>
          <w:rFonts w:cs="Arial"/>
          <w:szCs w:val="20"/>
        </w:rPr>
      </w:pPr>
      <w:r w:rsidRPr="00982E8B">
        <w:rPr>
          <w:rFonts w:cs="Arial"/>
          <w:szCs w:val="20"/>
        </w:rPr>
        <w:t>NF EN 1401-1 pour les tuyaux PVC compacts de rigidité SN</w:t>
      </w:r>
      <w:r w:rsidR="003A776B">
        <w:rPr>
          <w:rFonts w:cs="Arial"/>
          <w:szCs w:val="20"/>
        </w:rPr>
        <w:t>16</w:t>
      </w:r>
      <w:r w:rsidRPr="00982E8B">
        <w:rPr>
          <w:rFonts w:cs="Arial"/>
          <w:szCs w:val="20"/>
        </w:rPr>
        <w:t>,</w:t>
      </w:r>
    </w:p>
    <w:p w14:paraId="2D34FEA1" w14:textId="77777777" w:rsidR="00D93146" w:rsidRPr="00982E8B" w:rsidRDefault="00D93146" w:rsidP="003F3A19">
      <w:pPr>
        <w:keepNext w:val="0"/>
        <w:numPr>
          <w:ilvl w:val="0"/>
          <w:numId w:val="39"/>
        </w:numPr>
        <w:spacing w:line="240" w:lineRule="auto"/>
        <w:rPr>
          <w:rFonts w:cs="Arial"/>
          <w:szCs w:val="20"/>
        </w:rPr>
      </w:pPr>
      <w:r w:rsidRPr="00982E8B">
        <w:rPr>
          <w:rFonts w:cs="Arial"/>
          <w:szCs w:val="20"/>
        </w:rPr>
        <w:t xml:space="preserve">NF EN 13476 concernant les tuyaux à parois structurées en polychlorure de vinyle non plastifié (PVC-U), polypropylène (PP) ou polyéthylène (PE) et qui ont une rigidité SN16. </w:t>
      </w:r>
    </w:p>
    <w:p w14:paraId="65193131" w14:textId="77777777" w:rsidR="00D93146" w:rsidRDefault="00D93146" w:rsidP="003F3A19">
      <w:pPr>
        <w:keepNext w:val="0"/>
        <w:spacing w:line="240" w:lineRule="auto"/>
        <w:rPr>
          <w:rFonts w:cs="Arial"/>
          <w:szCs w:val="20"/>
        </w:rPr>
      </w:pPr>
    </w:p>
    <w:p w14:paraId="12810250" w14:textId="77777777" w:rsidR="00D93146" w:rsidRDefault="00D93146" w:rsidP="003F3A19">
      <w:pPr>
        <w:keepNext w:val="0"/>
        <w:spacing w:line="240" w:lineRule="auto"/>
        <w:rPr>
          <w:rFonts w:cs="Arial"/>
          <w:szCs w:val="20"/>
        </w:rPr>
      </w:pPr>
      <w:r w:rsidRPr="00982E8B">
        <w:rPr>
          <w:rFonts w:cs="Arial"/>
          <w:szCs w:val="20"/>
        </w:rPr>
        <w:t>Les joints de tuyaux seront du type élastomère. L'emploi de tuyaux à assemblage collé est interdit pour la pose en tranchée.</w:t>
      </w:r>
    </w:p>
    <w:p w14:paraId="7A4284E9" w14:textId="77777777" w:rsidR="00D93146" w:rsidRDefault="00D93146" w:rsidP="003F3A19">
      <w:pPr>
        <w:pStyle w:val="Titre5"/>
        <w:spacing w:after="120" w:line="240" w:lineRule="auto"/>
      </w:pPr>
      <w:r>
        <w:t>Canalisation en PVC eaux pluviales</w:t>
      </w:r>
    </w:p>
    <w:p w14:paraId="64F1D448" w14:textId="77777777" w:rsidR="00D93146" w:rsidRPr="00982E8B" w:rsidRDefault="00D93146" w:rsidP="003F3A19">
      <w:pPr>
        <w:keepNext w:val="0"/>
        <w:spacing w:line="240" w:lineRule="auto"/>
        <w:rPr>
          <w:rFonts w:cs="Arial"/>
          <w:szCs w:val="20"/>
        </w:rPr>
      </w:pPr>
      <w:r w:rsidRPr="00982E8B">
        <w:rPr>
          <w:rFonts w:cs="Arial"/>
          <w:szCs w:val="20"/>
        </w:rPr>
        <w:t xml:space="preserve">Les canalisations principales gravitaires de diamètre </w:t>
      </w:r>
      <w:r>
        <w:rPr>
          <w:rFonts w:cs="Arial"/>
          <w:szCs w:val="20"/>
        </w:rPr>
        <w:t>3</w:t>
      </w:r>
      <w:r w:rsidRPr="00982E8B">
        <w:rPr>
          <w:rFonts w:cs="Arial"/>
          <w:szCs w:val="20"/>
        </w:rPr>
        <w:t>00 mm seront en PVC SN8 assainissement titulaire de la marque NF de conformité à la norme NF P 16-352, et selon leur constitution, à la norme :</w:t>
      </w:r>
    </w:p>
    <w:p w14:paraId="2C69AEE4" w14:textId="77777777" w:rsidR="00D93146" w:rsidRPr="00982E8B" w:rsidRDefault="00D93146" w:rsidP="003F3A19">
      <w:pPr>
        <w:keepNext w:val="0"/>
        <w:numPr>
          <w:ilvl w:val="0"/>
          <w:numId w:val="39"/>
        </w:numPr>
        <w:spacing w:line="240" w:lineRule="auto"/>
        <w:rPr>
          <w:rFonts w:cs="Arial"/>
          <w:szCs w:val="20"/>
        </w:rPr>
      </w:pPr>
      <w:r w:rsidRPr="00982E8B">
        <w:rPr>
          <w:rFonts w:cs="Arial"/>
          <w:szCs w:val="20"/>
        </w:rPr>
        <w:t>NF EN 1401-1 pour les tuyaux PVC compacts de rigidité SN8,</w:t>
      </w:r>
    </w:p>
    <w:p w14:paraId="6D672768" w14:textId="77777777" w:rsidR="00D93146" w:rsidRPr="00982E8B" w:rsidRDefault="00D93146" w:rsidP="003F3A19">
      <w:pPr>
        <w:keepNext w:val="0"/>
        <w:numPr>
          <w:ilvl w:val="0"/>
          <w:numId w:val="39"/>
        </w:numPr>
        <w:spacing w:line="240" w:lineRule="auto"/>
        <w:rPr>
          <w:rFonts w:cs="Arial"/>
          <w:szCs w:val="20"/>
        </w:rPr>
      </w:pPr>
      <w:r w:rsidRPr="00982E8B">
        <w:rPr>
          <w:rFonts w:cs="Arial"/>
          <w:szCs w:val="20"/>
        </w:rPr>
        <w:t xml:space="preserve">NF EN 13476 concernant les tuyaux à parois structurées en polychlorure de vinyle non plastifié (PVC-U), polypropylène (PP) ou polyéthylène (PE) et qui ont une rigidité SN16. </w:t>
      </w:r>
    </w:p>
    <w:p w14:paraId="295FC508" w14:textId="77777777" w:rsidR="00D93146" w:rsidRDefault="00D93146" w:rsidP="003F3A19">
      <w:pPr>
        <w:keepNext w:val="0"/>
        <w:spacing w:line="240" w:lineRule="auto"/>
        <w:rPr>
          <w:rFonts w:cs="Arial"/>
          <w:szCs w:val="20"/>
        </w:rPr>
      </w:pPr>
    </w:p>
    <w:p w14:paraId="5A168E4F" w14:textId="77777777" w:rsidR="00D93146" w:rsidRPr="00982E8B" w:rsidRDefault="00D93146" w:rsidP="003F3A19">
      <w:pPr>
        <w:keepNext w:val="0"/>
        <w:spacing w:line="240" w:lineRule="auto"/>
        <w:rPr>
          <w:rFonts w:cs="Arial"/>
          <w:szCs w:val="20"/>
        </w:rPr>
      </w:pPr>
      <w:r w:rsidRPr="00982E8B">
        <w:rPr>
          <w:rFonts w:cs="Arial"/>
          <w:szCs w:val="20"/>
        </w:rPr>
        <w:t>Les joints de tuyaux seront du type élastomère. L'emploi de tuyaux à assemblage collé est interdit pour la pose en tranchée.</w:t>
      </w:r>
    </w:p>
    <w:p w14:paraId="2E5E54B3" w14:textId="77777777" w:rsidR="00D93146" w:rsidRDefault="00D93146" w:rsidP="003F3A19">
      <w:pPr>
        <w:pStyle w:val="Titre5"/>
        <w:spacing w:after="120" w:line="240" w:lineRule="auto"/>
      </w:pPr>
      <w:r>
        <w:t>Canalisation AEP</w:t>
      </w:r>
    </w:p>
    <w:p w14:paraId="73E4355C" w14:textId="77777777" w:rsidR="00D93146" w:rsidRPr="00D93146" w:rsidRDefault="00D93146" w:rsidP="003F3A19">
      <w:pPr>
        <w:keepNext w:val="0"/>
        <w:spacing w:line="240" w:lineRule="auto"/>
        <w:rPr>
          <w:rFonts w:cs="Arial"/>
          <w:szCs w:val="21"/>
        </w:rPr>
      </w:pPr>
      <w:r w:rsidRPr="001631F2">
        <w:rPr>
          <w:rFonts w:cs="Arial"/>
          <w:szCs w:val="20"/>
        </w:rPr>
        <w:t xml:space="preserve">Les canalisations d’eau potable seront en PEHD </w:t>
      </w:r>
      <w:r>
        <w:rPr>
          <w:rFonts w:cs="Arial"/>
          <w:szCs w:val="20"/>
        </w:rPr>
        <w:t xml:space="preserve">bande bleue </w:t>
      </w:r>
      <w:r w:rsidRPr="001631F2">
        <w:rPr>
          <w:rFonts w:cs="Arial"/>
          <w:szCs w:val="20"/>
        </w:rPr>
        <w:t>DN</w:t>
      </w:r>
      <w:r>
        <w:rPr>
          <w:rFonts w:cs="Arial"/>
          <w:szCs w:val="20"/>
        </w:rPr>
        <w:t xml:space="preserve"> 32 à 50 mm selon les besoins</w:t>
      </w:r>
      <w:r w:rsidRPr="001631F2">
        <w:rPr>
          <w:rFonts w:cs="Arial"/>
          <w:szCs w:val="20"/>
        </w:rPr>
        <w:t xml:space="preserve">. Elles seront </w:t>
      </w:r>
      <w:r w:rsidRPr="00D93146">
        <w:rPr>
          <w:rFonts w:cs="Arial"/>
          <w:szCs w:val="21"/>
        </w:rPr>
        <w:t>titulaires de la norme EN 12 201. Les branchements comprennent les éléments suivants :</w:t>
      </w:r>
    </w:p>
    <w:p w14:paraId="14DFFE90" w14:textId="77777777" w:rsidR="00D93146" w:rsidRPr="00D93146" w:rsidRDefault="00D93146" w:rsidP="00364524">
      <w:pPr>
        <w:keepNext w:val="0"/>
        <w:numPr>
          <w:ilvl w:val="1"/>
          <w:numId w:val="63"/>
        </w:numPr>
        <w:tabs>
          <w:tab w:val="clear" w:pos="1440"/>
          <w:tab w:val="num" w:pos="993"/>
          <w:tab w:val="left" w:pos="1134"/>
        </w:tabs>
        <w:spacing w:line="240" w:lineRule="auto"/>
        <w:ind w:left="851"/>
        <w:rPr>
          <w:rFonts w:cs="Arial"/>
          <w:szCs w:val="21"/>
        </w:rPr>
      </w:pPr>
      <w:r w:rsidRPr="00D93146">
        <w:rPr>
          <w:rFonts w:cs="Arial"/>
          <w:szCs w:val="21"/>
        </w:rPr>
        <w:t>une prise d’eau sur la conduite principale par percement et collier de prise en charge, recouvert d’époxy, joint d’étanchéité sans insert métallique, pression d’essai maximum admissible de 16 Bars. La visserie sera en acier zingué bichromaté. L’essai pression sera réalisé avec les colliers de prise en charge ;</w:t>
      </w:r>
    </w:p>
    <w:p w14:paraId="7035A2C4" w14:textId="77777777" w:rsidR="00D93146" w:rsidRPr="00D93146" w:rsidRDefault="00D93146" w:rsidP="00364524">
      <w:pPr>
        <w:keepNext w:val="0"/>
        <w:numPr>
          <w:ilvl w:val="1"/>
          <w:numId w:val="63"/>
        </w:numPr>
        <w:tabs>
          <w:tab w:val="clear" w:pos="1440"/>
          <w:tab w:val="num" w:pos="993"/>
          <w:tab w:val="left" w:pos="1134"/>
        </w:tabs>
        <w:spacing w:line="240" w:lineRule="auto"/>
        <w:ind w:left="851"/>
        <w:rPr>
          <w:rFonts w:cs="Arial"/>
          <w:szCs w:val="21"/>
        </w:rPr>
      </w:pPr>
      <w:r w:rsidRPr="00D93146">
        <w:rPr>
          <w:rFonts w:cs="Arial"/>
          <w:szCs w:val="21"/>
        </w:rPr>
        <w:t>un robinet de prise en charge en bronze, système de fermeture ¼ de tour à bille dont l’étanchéité sera assurée par deux joints P.T.F.E. ;</w:t>
      </w:r>
    </w:p>
    <w:p w14:paraId="54B22BD8" w14:textId="77777777" w:rsidR="00D93146" w:rsidRDefault="00D93146" w:rsidP="00364524">
      <w:pPr>
        <w:pStyle w:val="RdaliaRetraitniveau1"/>
        <w:keepNext w:val="0"/>
        <w:keepLines w:val="0"/>
        <w:numPr>
          <w:ilvl w:val="1"/>
          <w:numId w:val="63"/>
        </w:numPr>
        <w:tabs>
          <w:tab w:val="clear" w:pos="1440"/>
          <w:tab w:val="num" w:pos="993"/>
          <w:tab w:val="left" w:pos="1134"/>
        </w:tabs>
        <w:spacing w:before="0"/>
        <w:ind w:left="851"/>
        <w:rPr>
          <w:rFonts w:ascii="Roboto Light" w:hAnsi="Roboto Light"/>
          <w:sz w:val="21"/>
          <w:szCs w:val="21"/>
        </w:rPr>
      </w:pPr>
      <w:r w:rsidRPr="00D93146">
        <w:rPr>
          <w:rFonts w:ascii="Roboto Light" w:hAnsi="Roboto Light"/>
          <w:sz w:val="21"/>
          <w:szCs w:val="21"/>
        </w:rPr>
        <w:t>un tube allonge et d’une bouche à clé.</w:t>
      </w:r>
    </w:p>
    <w:p w14:paraId="6485B664" w14:textId="77777777" w:rsidR="00A9743D" w:rsidRPr="00D93146" w:rsidRDefault="00A9743D" w:rsidP="00A9743D">
      <w:pPr>
        <w:pStyle w:val="RdaliaRetraitniveau1"/>
        <w:keepNext w:val="0"/>
        <w:keepLines w:val="0"/>
        <w:tabs>
          <w:tab w:val="left" w:pos="1134"/>
        </w:tabs>
        <w:spacing w:before="0"/>
        <w:ind w:left="720" w:firstLine="0"/>
        <w:rPr>
          <w:rFonts w:ascii="Roboto Light" w:hAnsi="Roboto Light"/>
          <w:sz w:val="21"/>
          <w:szCs w:val="21"/>
        </w:rPr>
      </w:pPr>
    </w:p>
    <w:p w14:paraId="796D96F6" w14:textId="5CD2EDF2" w:rsidR="00583521" w:rsidRDefault="00583521" w:rsidP="003F3A19">
      <w:pPr>
        <w:pStyle w:val="Titre5"/>
        <w:spacing w:after="120" w:line="240" w:lineRule="auto"/>
      </w:pPr>
      <w:r>
        <w:t>Brides</w:t>
      </w:r>
    </w:p>
    <w:p w14:paraId="74A70E1E" w14:textId="7FD74960" w:rsidR="00583521" w:rsidRPr="00583521" w:rsidRDefault="00583521" w:rsidP="003F3A19">
      <w:pPr>
        <w:pStyle w:val="Retraitnormal"/>
        <w:keepNext w:val="0"/>
        <w:spacing w:line="240" w:lineRule="auto"/>
        <w:ind w:left="0"/>
        <w:rPr>
          <w:lang w:eastAsia="en-US"/>
        </w:rPr>
      </w:pPr>
      <w:r>
        <w:rPr>
          <w:lang w:eastAsia="en-US"/>
        </w:rPr>
        <w:t>Les jonctions entre matériau (notamment PEHD ou PVC / INOX) seront assurée par avec un a</w:t>
      </w:r>
      <w:r w:rsidRPr="00583521">
        <w:rPr>
          <w:lang w:eastAsia="en-US"/>
        </w:rPr>
        <w:t>daptateur de bride multi-matériaux très large tolérance</w:t>
      </w:r>
    </w:p>
    <w:p w14:paraId="5113F5B5" w14:textId="77777777" w:rsidR="00583521" w:rsidRPr="00583521" w:rsidRDefault="00583521" w:rsidP="003F3A19">
      <w:pPr>
        <w:pStyle w:val="Retraitnormal"/>
        <w:keepNext w:val="0"/>
        <w:spacing w:line="240" w:lineRule="auto"/>
        <w:rPr>
          <w:lang w:eastAsia="en-US"/>
        </w:rPr>
      </w:pPr>
    </w:p>
    <w:p w14:paraId="72D1B9B6" w14:textId="77777777" w:rsidR="00D93146" w:rsidRPr="00945E66" w:rsidRDefault="00D93146" w:rsidP="003F3A19">
      <w:pPr>
        <w:pStyle w:val="Titre5"/>
        <w:spacing w:after="120" w:line="240" w:lineRule="auto"/>
      </w:pPr>
      <w:r w:rsidRPr="00945E66">
        <w:lastRenderedPageBreak/>
        <w:t>Manchette de scellement</w:t>
      </w:r>
      <w:bookmarkEnd w:id="487"/>
      <w:bookmarkEnd w:id="488"/>
      <w:bookmarkEnd w:id="489"/>
    </w:p>
    <w:p w14:paraId="72CE5F38" w14:textId="77777777" w:rsidR="00D93146" w:rsidRPr="00D93146" w:rsidRDefault="00D93146" w:rsidP="003F3A19">
      <w:pPr>
        <w:keepNext w:val="0"/>
        <w:spacing w:line="240" w:lineRule="auto"/>
      </w:pPr>
      <w:r>
        <w:t xml:space="preserve">Toutes les manchettes de traversée de paroi seront en fonte ou en matériau inoxydable (inox 316 L). Les raccordements des conduites enterrées sur les manchettes de scellement seront obligatoirement réalisés à l’aide d’adaptateur. L'Entrepreneur devra définir clairement dans son offre la nature </w:t>
      </w:r>
      <w:r w:rsidRPr="00D93146">
        <w:t>des pièces à sceller qu'il envisage d'utiliser.</w:t>
      </w:r>
    </w:p>
    <w:p w14:paraId="0C5D181D" w14:textId="77777777" w:rsidR="00D93146" w:rsidRPr="00D93146" w:rsidRDefault="00D93146" w:rsidP="00364524">
      <w:pPr>
        <w:pStyle w:val="Titre5"/>
        <w:numPr>
          <w:ilvl w:val="4"/>
          <w:numId w:val="62"/>
        </w:numPr>
        <w:tabs>
          <w:tab w:val="clear" w:pos="0"/>
          <w:tab w:val="clear" w:pos="426"/>
          <w:tab w:val="num" w:pos="284"/>
        </w:tabs>
        <w:spacing w:before="240" w:after="180" w:line="240" w:lineRule="auto"/>
        <w:ind w:left="142"/>
        <w:rPr>
          <w:rFonts w:ascii="Roboto Light" w:hAnsi="Roboto Light"/>
          <w:b w:val="0"/>
          <w:color w:val="auto"/>
          <w:u w:val="single"/>
        </w:rPr>
      </w:pPr>
      <w:r w:rsidRPr="00D93146">
        <w:rPr>
          <w:rFonts w:ascii="Roboto Light" w:hAnsi="Roboto Light"/>
          <w:b w:val="0"/>
          <w:color w:val="auto"/>
          <w:u w:val="single"/>
        </w:rPr>
        <w:t>Manchette inox</w:t>
      </w:r>
    </w:p>
    <w:p w14:paraId="6A72C91B" w14:textId="77777777" w:rsidR="00D93146" w:rsidRPr="00D93146" w:rsidRDefault="00D93146" w:rsidP="003F3A19">
      <w:pPr>
        <w:keepNext w:val="0"/>
        <w:spacing w:line="240" w:lineRule="auto"/>
      </w:pPr>
      <w:r w:rsidRPr="00D93146">
        <w:t>Les manchettes d'étanchéité en inox 316 L comporteront :</w:t>
      </w:r>
    </w:p>
    <w:p w14:paraId="5099EFF8" w14:textId="77777777" w:rsidR="00D93146" w:rsidRPr="00D93146" w:rsidRDefault="00D93146" w:rsidP="003F3A19">
      <w:pPr>
        <w:keepNext w:val="0"/>
        <w:numPr>
          <w:ilvl w:val="0"/>
          <w:numId w:val="55"/>
        </w:numPr>
        <w:tabs>
          <w:tab w:val="clear" w:pos="7170"/>
          <w:tab w:val="num" w:pos="1068"/>
        </w:tabs>
        <w:spacing w:line="240" w:lineRule="auto"/>
        <w:ind w:left="709" w:hanging="357"/>
        <w:rPr>
          <w:rFonts w:cs="Arial"/>
        </w:rPr>
      </w:pPr>
      <w:r w:rsidRPr="00D93146">
        <w:rPr>
          <w:rFonts w:cs="Arial"/>
        </w:rPr>
        <w:t>un tube en acier inoxydable 316 L de longueur minimale 600 mm</w:t>
      </w:r>
    </w:p>
    <w:p w14:paraId="3C97CACC" w14:textId="77777777" w:rsidR="00D93146" w:rsidRPr="00D93146" w:rsidRDefault="00D93146" w:rsidP="003F3A19">
      <w:pPr>
        <w:keepNext w:val="0"/>
        <w:numPr>
          <w:ilvl w:val="0"/>
          <w:numId w:val="55"/>
        </w:numPr>
        <w:tabs>
          <w:tab w:val="clear" w:pos="7170"/>
          <w:tab w:val="num" w:pos="1068"/>
        </w:tabs>
        <w:spacing w:line="240" w:lineRule="auto"/>
        <w:ind w:left="709" w:hanging="357"/>
        <w:rPr>
          <w:rFonts w:cs="Arial"/>
        </w:rPr>
      </w:pPr>
      <w:r w:rsidRPr="00D93146">
        <w:rPr>
          <w:rFonts w:cs="Arial"/>
        </w:rPr>
        <w:t>une collerette en inox 316 L pour étanchéité et ancrage dans la maçonnerie</w:t>
      </w:r>
    </w:p>
    <w:p w14:paraId="264BB573" w14:textId="77777777" w:rsidR="00D93146" w:rsidRPr="00D93146" w:rsidRDefault="00D93146" w:rsidP="003F3A19">
      <w:pPr>
        <w:keepNext w:val="0"/>
        <w:numPr>
          <w:ilvl w:val="0"/>
          <w:numId w:val="55"/>
        </w:numPr>
        <w:tabs>
          <w:tab w:val="clear" w:pos="7170"/>
          <w:tab w:val="num" w:pos="1068"/>
        </w:tabs>
        <w:spacing w:line="240" w:lineRule="auto"/>
        <w:ind w:left="709" w:hanging="357"/>
      </w:pPr>
      <w:r w:rsidRPr="00D93146">
        <w:rPr>
          <w:rFonts w:cs="Arial"/>
        </w:rPr>
        <w:t>2 brides tournantes en inox 316 L sur collet en acier inox 316</w:t>
      </w:r>
      <w:r w:rsidRPr="00D93146">
        <w:t xml:space="preserve"> L</w:t>
      </w:r>
    </w:p>
    <w:p w14:paraId="022CF738" w14:textId="77777777" w:rsidR="0065501D" w:rsidRPr="00402B02" w:rsidRDefault="0065501D" w:rsidP="00441592">
      <w:pPr>
        <w:pStyle w:val="Titre5"/>
        <w:tabs>
          <w:tab w:val="left" w:pos="1560"/>
        </w:tabs>
        <w:spacing w:line="240" w:lineRule="auto"/>
        <w:rPr>
          <w:rFonts w:ascii="Roboto Light" w:hAnsi="Roboto Light"/>
          <w:szCs w:val="21"/>
        </w:rPr>
      </w:pPr>
      <w:r w:rsidRPr="00402B02">
        <w:rPr>
          <w:rFonts w:ascii="Roboto Light" w:hAnsi="Roboto Light"/>
          <w:szCs w:val="21"/>
        </w:rPr>
        <w:t>Vannes et dispositif d’isolement</w:t>
      </w:r>
    </w:p>
    <w:p w14:paraId="1214C4A9" w14:textId="77777777" w:rsidR="0065501D" w:rsidRPr="00402B02" w:rsidRDefault="0065501D" w:rsidP="003F3A19">
      <w:pPr>
        <w:pStyle w:val="Retraitnormal"/>
        <w:keepNext w:val="0"/>
        <w:tabs>
          <w:tab w:val="left" w:pos="1560"/>
        </w:tabs>
        <w:spacing w:line="240" w:lineRule="auto"/>
        <w:ind w:left="0"/>
        <w:rPr>
          <w:rFonts w:cs="Arial"/>
          <w:szCs w:val="21"/>
        </w:rPr>
      </w:pPr>
      <w:r w:rsidRPr="00402B02">
        <w:rPr>
          <w:rFonts w:cs="Arial"/>
          <w:szCs w:val="21"/>
        </w:rPr>
        <w:t>Ils doivent être facilement manœuvrables en matériaux non corrodables</w:t>
      </w:r>
      <w:r w:rsidR="007D3E6D" w:rsidRPr="00402B02">
        <w:rPr>
          <w:rFonts w:cs="Arial"/>
          <w:szCs w:val="21"/>
        </w:rPr>
        <w:t>.</w:t>
      </w:r>
    </w:p>
    <w:p w14:paraId="41C94C68" w14:textId="77777777" w:rsidR="0065501D" w:rsidRPr="00441592" w:rsidRDefault="0065501D" w:rsidP="00441592">
      <w:pPr>
        <w:pStyle w:val="Titre5"/>
        <w:tabs>
          <w:tab w:val="left" w:pos="1560"/>
        </w:tabs>
        <w:spacing w:line="240" w:lineRule="auto"/>
        <w:rPr>
          <w:rFonts w:ascii="Roboto Light" w:hAnsi="Roboto Light"/>
          <w:szCs w:val="21"/>
        </w:rPr>
      </w:pPr>
      <w:r w:rsidRPr="00441592">
        <w:rPr>
          <w:rFonts w:ascii="Roboto Light" w:hAnsi="Roboto Light"/>
          <w:szCs w:val="21"/>
        </w:rPr>
        <w:t>Ferronnerie – Caillebotis</w:t>
      </w:r>
    </w:p>
    <w:p w14:paraId="6285076C" w14:textId="52D3BE8E" w:rsidR="0065501D" w:rsidRPr="00402B02" w:rsidRDefault="0065501D" w:rsidP="003F3A19">
      <w:pPr>
        <w:pStyle w:val="Retraitnormal"/>
        <w:keepNext w:val="0"/>
        <w:tabs>
          <w:tab w:val="left" w:pos="1560"/>
        </w:tabs>
        <w:spacing w:line="240" w:lineRule="auto"/>
        <w:ind w:left="0"/>
        <w:rPr>
          <w:rFonts w:cs="Arial"/>
          <w:szCs w:val="21"/>
        </w:rPr>
      </w:pPr>
      <w:r w:rsidRPr="00402B02">
        <w:rPr>
          <w:rFonts w:cs="Arial"/>
          <w:szCs w:val="21"/>
        </w:rPr>
        <w:t xml:space="preserve">Les équipements et accessoires susceptibles d’être en contact avec les eaux usées sont composés d’éléments résistant à la corrosion : acier inoxydable, aluminium, matériaux composites, polyéthylène, PVC, PRV. Tous les éléments en inox y compris leurs fixations sont de qualité </w:t>
      </w:r>
      <w:r w:rsidR="00612F12">
        <w:rPr>
          <w:rFonts w:cs="Arial"/>
          <w:szCs w:val="21"/>
        </w:rPr>
        <w:t>304</w:t>
      </w:r>
      <w:r w:rsidRPr="00402B02">
        <w:rPr>
          <w:rFonts w:cs="Arial"/>
          <w:szCs w:val="21"/>
        </w:rPr>
        <w:t>L. Les équipements galvanisés sont traités à chaud.</w:t>
      </w:r>
    </w:p>
    <w:p w14:paraId="247AABAE" w14:textId="77777777" w:rsidR="0065501D" w:rsidRPr="00402B02" w:rsidRDefault="0065501D" w:rsidP="003F3A19">
      <w:pPr>
        <w:pStyle w:val="Retraitnormal"/>
        <w:keepNext w:val="0"/>
        <w:tabs>
          <w:tab w:val="left" w:pos="1560"/>
        </w:tabs>
        <w:spacing w:line="240" w:lineRule="auto"/>
        <w:ind w:left="0"/>
        <w:rPr>
          <w:rFonts w:cs="Arial"/>
          <w:szCs w:val="21"/>
        </w:rPr>
      </w:pPr>
    </w:p>
    <w:p w14:paraId="1118E5D7" w14:textId="351D98A7" w:rsidR="0065501D" w:rsidRPr="00402B02" w:rsidRDefault="00CC37D8" w:rsidP="003F3A19">
      <w:pPr>
        <w:pStyle w:val="Retraitnormal"/>
        <w:keepNext w:val="0"/>
        <w:tabs>
          <w:tab w:val="left" w:pos="1560"/>
        </w:tabs>
        <w:spacing w:line="240" w:lineRule="auto"/>
        <w:ind w:left="0"/>
        <w:rPr>
          <w:rFonts w:cs="Arial"/>
          <w:b/>
          <w:szCs w:val="21"/>
        </w:rPr>
      </w:pPr>
      <w:r w:rsidRPr="00402B02">
        <w:rPr>
          <w:rFonts w:cs="Arial"/>
          <w:b/>
          <w:szCs w:val="21"/>
        </w:rPr>
        <w:t>Les tampons de fermeture articulés</w:t>
      </w:r>
      <w:r w:rsidR="0065501D" w:rsidRPr="00402B02">
        <w:rPr>
          <w:rFonts w:cs="Arial"/>
          <w:b/>
          <w:szCs w:val="21"/>
        </w:rPr>
        <w:t xml:space="preserve"> sont en fonte ductile de marque NF, d</w:t>
      </w:r>
      <w:r w:rsidRPr="00402B02">
        <w:rPr>
          <w:rFonts w:cs="Arial"/>
          <w:b/>
          <w:szCs w:val="21"/>
        </w:rPr>
        <w:t xml:space="preserve">’une ouverture utile de 600 mm et </w:t>
      </w:r>
      <w:r w:rsidR="0065501D" w:rsidRPr="00402B02">
        <w:rPr>
          <w:rFonts w:cs="Arial"/>
          <w:b/>
          <w:szCs w:val="21"/>
        </w:rPr>
        <w:t>de classe D400</w:t>
      </w:r>
      <w:r w:rsidRPr="00402B02">
        <w:rPr>
          <w:rFonts w:cs="Arial"/>
          <w:b/>
          <w:szCs w:val="21"/>
        </w:rPr>
        <w:t xml:space="preserve"> (supportant 400 kN au m²) trafic intense</w:t>
      </w:r>
      <w:r w:rsidR="0085244F" w:rsidRPr="00402B02">
        <w:rPr>
          <w:rFonts w:cs="Arial"/>
          <w:b/>
          <w:szCs w:val="21"/>
        </w:rPr>
        <w:t xml:space="preserve"> </w:t>
      </w:r>
      <w:r w:rsidR="00612F12" w:rsidRPr="00402B02">
        <w:rPr>
          <w:rFonts w:cs="Arial"/>
          <w:b/>
          <w:szCs w:val="21"/>
        </w:rPr>
        <w:t>quelque soit</w:t>
      </w:r>
      <w:r w:rsidR="0085244F" w:rsidRPr="00402B02">
        <w:rPr>
          <w:rFonts w:cs="Arial"/>
          <w:b/>
          <w:szCs w:val="21"/>
        </w:rPr>
        <w:t xml:space="preserve"> leur positionnement</w:t>
      </w:r>
      <w:r w:rsidRPr="00402B02">
        <w:rPr>
          <w:rFonts w:cs="Arial"/>
          <w:b/>
          <w:szCs w:val="21"/>
        </w:rPr>
        <w:t>.</w:t>
      </w:r>
    </w:p>
    <w:p w14:paraId="7E4BC9FC" w14:textId="77777777" w:rsidR="0065501D" w:rsidRPr="00402B02" w:rsidRDefault="0065501D" w:rsidP="00441592">
      <w:pPr>
        <w:pStyle w:val="Titre5"/>
        <w:tabs>
          <w:tab w:val="left" w:pos="1560"/>
        </w:tabs>
        <w:spacing w:line="240" w:lineRule="auto"/>
        <w:rPr>
          <w:rFonts w:ascii="Roboto Light" w:hAnsi="Roboto Light"/>
          <w:szCs w:val="21"/>
        </w:rPr>
      </w:pPr>
      <w:r w:rsidRPr="00402B02">
        <w:rPr>
          <w:rFonts w:ascii="Roboto Light" w:hAnsi="Roboto Light"/>
          <w:szCs w:val="21"/>
        </w:rPr>
        <w:t>Roseaux</w:t>
      </w:r>
    </w:p>
    <w:p w14:paraId="3C90D0D8" w14:textId="71CC0B8B" w:rsidR="0065501D" w:rsidRPr="00402B02" w:rsidRDefault="0065501D" w:rsidP="003F3A19">
      <w:pPr>
        <w:pStyle w:val="Retraitnormal"/>
        <w:keepNext w:val="0"/>
        <w:tabs>
          <w:tab w:val="left" w:pos="1560"/>
        </w:tabs>
        <w:spacing w:line="240" w:lineRule="auto"/>
        <w:ind w:left="0"/>
        <w:rPr>
          <w:rFonts w:cs="Arial"/>
          <w:szCs w:val="21"/>
        </w:rPr>
      </w:pPr>
      <w:r w:rsidRPr="00402B02">
        <w:rPr>
          <w:rFonts w:cs="Arial"/>
          <w:szCs w:val="21"/>
        </w:rPr>
        <w:t>Les roseaux seront fournis par l’entreprise sous forme de plantules en godets individuels. Les plants doivent être suffisamment développés pour faciliter leur reprise. Les racines doivent notamment maintenir la motte. L’entrepreneur fournit une attestation d’origine des plans ainsi que leurs dénominations commune et latine.</w:t>
      </w:r>
      <w:r w:rsidR="00E62AB6">
        <w:rPr>
          <w:rFonts w:cs="Arial"/>
          <w:szCs w:val="21"/>
        </w:rPr>
        <w:t xml:space="preserve"> </w:t>
      </w:r>
      <w:r w:rsidR="00E62AB6">
        <w:t>Les roseaux sont de type phragmites australis</w:t>
      </w:r>
    </w:p>
    <w:p w14:paraId="4EE1E4CA" w14:textId="0D126032" w:rsidR="003D5B0D" w:rsidRPr="00402B02" w:rsidRDefault="00DC244F" w:rsidP="003F3A19">
      <w:pPr>
        <w:pStyle w:val="Titre5"/>
        <w:tabs>
          <w:tab w:val="left" w:pos="1560"/>
        </w:tabs>
        <w:spacing w:after="120" w:line="240" w:lineRule="auto"/>
        <w:rPr>
          <w:rFonts w:ascii="Roboto Light" w:hAnsi="Roboto Light"/>
          <w:szCs w:val="21"/>
        </w:rPr>
      </w:pPr>
      <w:bookmarkStart w:id="490" w:name="_Toc369596888"/>
      <w:bookmarkStart w:id="491" w:name="_Toc369599856"/>
      <w:bookmarkStart w:id="492" w:name="_Toc374851732"/>
      <w:bookmarkStart w:id="493" w:name="_Toc375030117"/>
      <w:r w:rsidRPr="00402B02">
        <w:rPr>
          <w:rFonts w:ascii="Roboto Light" w:hAnsi="Roboto Light"/>
          <w:szCs w:val="21"/>
        </w:rPr>
        <w:t>Équipements</w:t>
      </w:r>
      <w:r w:rsidR="003D5B0D" w:rsidRPr="00402B02">
        <w:rPr>
          <w:rFonts w:ascii="Roboto Light" w:hAnsi="Roboto Light"/>
          <w:szCs w:val="21"/>
        </w:rPr>
        <w:t xml:space="preserve"> électriques</w:t>
      </w:r>
      <w:bookmarkEnd w:id="490"/>
      <w:bookmarkEnd w:id="491"/>
      <w:bookmarkEnd w:id="492"/>
      <w:bookmarkEnd w:id="493"/>
    </w:p>
    <w:p w14:paraId="4B12F6AB" w14:textId="76D79891" w:rsidR="003D5B0D" w:rsidRPr="00402B02" w:rsidRDefault="00A7051B" w:rsidP="003F3A19">
      <w:pPr>
        <w:keepNext w:val="0"/>
        <w:tabs>
          <w:tab w:val="left" w:pos="1560"/>
        </w:tabs>
        <w:spacing w:line="240" w:lineRule="auto"/>
        <w:rPr>
          <w:rFonts w:cs="Arial"/>
          <w:szCs w:val="21"/>
        </w:rPr>
      </w:pPr>
      <w:r w:rsidRPr="00402B02">
        <w:rPr>
          <w:rFonts w:cs="Arial"/>
          <w:szCs w:val="21"/>
        </w:rPr>
        <w:t xml:space="preserve">L’armoire électrique sera positionnée </w:t>
      </w:r>
      <w:r w:rsidR="00733C12">
        <w:rPr>
          <w:rFonts w:cs="Arial"/>
          <w:szCs w:val="21"/>
        </w:rPr>
        <w:t>en extérieure sur un massif béton</w:t>
      </w:r>
      <w:r w:rsidRPr="00402B02">
        <w:rPr>
          <w:rFonts w:cs="Arial"/>
          <w:szCs w:val="21"/>
        </w:rPr>
        <w:t>.</w:t>
      </w:r>
    </w:p>
    <w:p w14:paraId="2357542A" w14:textId="62B88CC6" w:rsidR="00AD51E7" w:rsidRPr="00A82ECD" w:rsidRDefault="00DC244F" w:rsidP="00441592">
      <w:pPr>
        <w:pStyle w:val="Titre5"/>
        <w:tabs>
          <w:tab w:val="left" w:pos="1560"/>
        </w:tabs>
        <w:spacing w:after="120" w:line="240" w:lineRule="auto"/>
        <w:rPr>
          <w:rFonts w:ascii="Roboto Light" w:hAnsi="Roboto Light"/>
          <w:szCs w:val="21"/>
        </w:rPr>
      </w:pPr>
      <w:bookmarkStart w:id="494" w:name="_Toc74063917"/>
      <w:r w:rsidRPr="00A82ECD">
        <w:rPr>
          <w:rFonts w:ascii="Roboto Light" w:hAnsi="Roboto Light"/>
          <w:szCs w:val="21"/>
        </w:rPr>
        <w:t>Matériaux</w:t>
      </w:r>
      <w:r w:rsidR="00AD51E7" w:rsidRPr="00A82ECD">
        <w:rPr>
          <w:rFonts w:ascii="Roboto Light" w:hAnsi="Roboto Light"/>
          <w:szCs w:val="21"/>
        </w:rPr>
        <w:t xml:space="preserve"> de remblaiement</w:t>
      </w:r>
      <w:bookmarkEnd w:id="494"/>
    </w:p>
    <w:p w14:paraId="684497C9" w14:textId="77777777" w:rsidR="00AD51E7" w:rsidRPr="00441592" w:rsidRDefault="00AD51E7" w:rsidP="00441592">
      <w:pPr>
        <w:rPr>
          <w:b/>
          <w:bCs/>
          <w:smallCaps/>
          <w:u w:val="single"/>
          <w:lang w:eastAsia="en-US"/>
        </w:rPr>
      </w:pPr>
      <w:bookmarkStart w:id="495" w:name="_Toc379998315"/>
      <w:bookmarkStart w:id="496" w:name="_Toc74063918"/>
      <w:r w:rsidRPr="00441592">
        <w:rPr>
          <w:b/>
          <w:bCs/>
          <w:u w:val="single"/>
          <w:lang w:eastAsia="en-US"/>
        </w:rPr>
        <w:t>Généralités</w:t>
      </w:r>
      <w:bookmarkEnd w:id="495"/>
      <w:bookmarkEnd w:id="496"/>
    </w:p>
    <w:p w14:paraId="2A7FF3A1" w14:textId="77777777" w:rsidR="00AD51E7" w:rsidRPr="00A82ECD" w:rsidRDefault="00AD51E7" w:rsidP="003F3A19">
      <w:pPr>
        <w:keepNext w:val="0"/>
        <w:spacing w:line="240" w:lineRule="auto"/>
        <w:rPr>
          <w:rFonts w:cs="Arial"/>
          <w:szCs w:val="21"/>
        </w:rPr>
      </w:pPr>
      <w:r w:rsidRPr="00A82ECD">
        <w:rPr>
          <w:rFonts w:cs="Arial"/>
          <w:szCs w:val="21"/>
        </w:rPr>
        <w:t>Les matériaux devront provenir de carrières, ballastières ou usines agréées par le Maître d’œuvre et garantissant une production conforme aux normes et spécifications applicables à ces fournitures et définies aux articles ci-après.</w:t>
      </w:r>
    </w:p>
    <w:p w14:paraId="09B239C3" w14:textId="77777777" w:rsidR="00AD51E7" w:rsidRPr="00A82ECD" w:rsidRDefault="00AD51E7" w:rsidP="003F3A19">
      <w:pPr>
        <w:keepNext w:val="0"/>
        <w:spacing w:line="240" w:lineRule="auto"/>
        <w:rPr>
          <w:rFonts w:cs="Arial"/>
          <w:szCs w:val="21"/>
        </w:rPr>
      </w:pPr>
    </w:p>
    <w:p w14:paraId="155EB241" w14:textId="77777777" w:rsidR="00AD51E7" w:rsidRPr="00A82ECD" w:rsidRDefault="00AD51E7" w:rsidP="003F3A19">
      <w:pPr>
        <w:keepNext w:val="0"/>
        <w:spacing w:line="240" w:lineRule="auto"/>
        <w:rPr>
          <w:rFonts w:cs="Arial"/>
          <w:szCs w:val="21"/>
        </w:rPr>
      </w:pPr>
      <w:r w:rsidRPr="00A82ECD">
        <w:rPr>
          <w:rFonts w:cs="Arial"/>
          <w:szCs w:val="21"/>
        </w:rPr>
        <w:t xml:space="preserve">L'entrepreneur sera tenu de justifier la provenance des matériaux au moyen de bons de livraison délivrés par le responsable de la carrière ou de l'usine ou, à défaut, par un certificat d'origine et autres preuves authentiques. En l'absence de précision, ils répondront aux spécifications données dans le C.C.T.P. aux normes en vigueur. </w:t>
      </w:r>
      <w:r w:rsidRPr="00A82ECD">
        <w:rPr>
          <w:rFonts w:cs="Arial"/>
          <w:b/>
          <w:bCs/>
          <w:szCs w:val="21"/>
        </w:rPr>
        <w:t>Pour toute autre provenance ou pour tous autres matériaux, l'entrepreneur devra recueillir l'accord du Maître d’œuvre.</w:t>
      </w:r>
    </w:p>
    <w:p w14:paraId="6CE914DE" w14:textId="77777777" w:rsidR="00AD51E7" w:rsidRPr="00441592" w:rsidRDefault="00AD51E7" w:rsidP="00441592">
      <w:pPr>
        <w:rPr>
          <w:b/>
          <w:bCs/>
          <w:u w:val="single"/>
          <w:lang w:eastAsia="en-US"/>
        </w:rPr>
      </w:pPr>
      <w:bookmarkStart w:id="497" w:name="_Toc379998316"/>
      <w:bookmarkStart w:id="498" w:name="_Toc74063919"/>
      <w:bookmarkStart w:id="499" w:name="_Toc43548943"/>
      <w:bookmarkStart w:id="500" w:name="_Toc70584602"/>
      <w:bookmarkStart w:id="501" w:name="_Toc213140559"/>
      <w:bookmarkStart w:id="502" w:name="_Toc259730140"/>
      <w:bookmarkStart w:id="503" w:name="_Toc259801814"/>
      <w:bookmarkStart w:id="504" w:name="_Toc286308826"/>
      <w:bookmarkStart w:id="505" w:name="_Toc286309182"/>
      <w:bookmarkStart w:id="506" w:name="_Toc286313511"/>
      <w:r w:rsidRPr="00441592">
        <w:rPr>
          <w:b/>
          <w:bCs/>
          <w:u w:val="single"/>
          <w:lang w:eastAsia="en-US"/>
        </w:rPr>
        <w:t>Matériaux pour les purges de terrain</w:t>
      </w:r>
      <w:bookmarkEnd w:id="497"/>
      <w:bookmarkEnd w:id="498"/>
    </w:p>
    <w:p w14:paraId="44D27DC3" w14:textId="77777777" w:rsidR="00AD51E7" w:rsidRPr="00A82ECD" w:rsidRDefault="00AD51E7" w:rsidP="003F3A19">
      <w:pPr>
        <w:keepNext w:val="0"/>
        <w:spacing w:line="240" w:lineRule="auto"/>
        <w:rPr>
          <w:rFonts w:cs="Arial"/>
          <w:szCs w:val="21"/>
        </w:rPr>
      </w:pPr>
      <w:r w:rsidRPr="00A82ECD">
        <w:rPr>
          <w:rFonts w:cs="Arial"/>
          <w:szCs w:val="21"/>
        </w:rPr>
        <w:t xml:space="preserve">En cas de rencontre de zones décomprimées ou humides en fond de fouilles, les terrains seront purgés et </w:t>
      </w:r>
      <w:r w:rsidRPr="00C30231">
        <w:rPr>
          <w:rFonts w:cs="Arial"/>
          <w:szCs w:val="21"/>
        </w:rPr>
        <w:t xml:space="preserve">des matériaux de substitution mis en place. Les matériaux utilisés seront de type </w:t>
      </w:r>
      <w:r w:rsidRPr="00C30231">
        <w:rPr>
          <w:szCs w:val="21"/>
          <w:lang w:eastAsia="en-US"/>
        </w:rPr>
        <w:t>concassé calcaire insensible à l’eau de granulométrie étendue 0/80, 0/150 ou 0/200, comprenant moins de 5% de fines.</w:t>
      </w:r>
    </w:p>
    <w:p w14:paraId="5A2F7815" w14:textId="77777777" w:rsidR="00AD51E7" w:rsidRPr="00441592" w:rsidRDefault="00AD51E7" w:rsidP="00441592">
      <w:pPr>
        <w:rPr>
          <w:b/>
          <w:bCs/>
          <w:u w:val="single"/>
          <w:lang w:eastAsia="en-US"/>
        </w:rPr>
      </w:pPr>
      <w:bookmarkStart w:id="507" w:name="_Toc379998317"/>
      <w:bookmarkStart w:id="508" w:name="_Toc74063920"/>
      <w:r w:rsidRPr="00441592">
        <w:rPr>
          <w:b/>
          <w:bCs/>
          <w:u w:val="single"/>
          <w:lang w:eastAsia="en-US"/>
        </w:rPr>
        <w:t>Matériaux pour lit de pose en enrobage des tuyaux</w:t>
      </w:r>
      <w:bookmarkEnd w:id="499"/>
      <w:bookmarkEnd w:id="500"/>
      <w:bookmarkEnd w:id="501"/>
      <w:bookmarkEnd w:id="502"/>
      <w:bookmarkEnd w:id="503"/>
      <w:bookmarkEnd w:id="504"/>
      <w:bookmarkEnd w:id="505"/>
      <w:bookmarkEnd w:id="506"/>
      <w:bookmarkEnd w:id="507"/>
      <w:bookmarkEnd w:id="508"/>
    </w:p>
    <w:p w14:paraId="6A1E9A17" w14:textId="77777777" w:rsidR="00AD51E7" w:rsidRPr="00A82ECD" w:rsidRDefault="00AD51E7" w:rsidP="003F3A19">
      <w:pPr>
        <w:keepNext w:val="0"/>
        <w:tabs>
          <w:tab w:val="left" w:pos="567"/>
        </w:tabs>
        <w:spacing w:line="240" w:lineRule="auto"/>
        <w:rPr>
          <w:rFonts w:cs="Arial"/>
          <w:szCs w:val="21"/>
        </w:rPr>
      </w:pPr>
      <w:r w:rsidRPr="00A82ECD">
        <w:rPr>
          <w:rFonts w:cs="Arial"/>
          <w:szCs w:val="21"/>
        </w:rPr>
        <w:t xml:space="preserve">L’enrobage de la canalisation sera réalisé avec des matériaux non susceptibles d’être entraînés hydrauliquement lorsque ce risque existe. Les matériaux seront conformes au Guide Technique « Remblayage </w:t>
      </w:r>
      <w:r w:rsidRPr="00A82ECD">
        <w:rPr>
          <w:rFonts w:cs="Arial"/>
          <w:szCs w:val="21"/>
        </w:rPr>
        <w:lastRenderedPageBreak/>
        <w:t>des tranchées et réfection des chaussées » de mai 1994 réalisé par le SETRA et le LCPC. Ils seront désignés conformément à l’appellation de la classification (norme NF P 11.300) et du GTR. L’objectif de densification sera « q4 ». Les matériaux utilisés pour l'assainissement du fond de fouille ne seront pas friables et auront une granulométrie permettant d'assurer un drainage suffisant. Il ne devra pas renfermer de grains dont la plus grande différence excéderait 2 mm du tamis et devra présenter un équivalent de sable supérieur à 60. Il ne comportera pas plus de 5 % de particules inférieures à 0,1 mm.</w:t>
      </w:r>
    </w:p>
    <w:p w14:paraId="090F9860" w14:textId="77777777" w:rsidR="00AD51E7" w:rsidRPr="000765F7" w:rsidRDefault="00AD51E7" w:rsidP="003F3A19">
      <w:pPr>
        <w:keepNext w:val="0"/>
        <w:spacing w:line="240" w:lineRule="auto"/>
        <w:rPr>
          <w:rFonts w:cs="Arial"/>
          <w:szCs w:val="21"/>
        </w:rPr>
      </w:pPr>
      <w:r w:rsidRPr="00C30231">
        <w:rPr>
          <w:rFonts w:cs="Arial"/>
          <w:b/>
          <w:bCs/>
          <w:iCs/>
          <w:szCs w:val="21"/>
        </w:rPr>
        <w:t xml:space="preserve">Le lit de pose et l’enrobage seront entourés d’un géotextile. </w:t>
      </w:r>
      <w:r w:rsidRPr="00C30231">
        <w:rPr>
          <w:rFonts w:cs="Arial"/>
          <w:szCs w:val="21"/>
        </w:rPr>
        <w:t>Il s’agira d’un géotextile anti-contaminent conforme aux normes G 38-061 et NF EN 13252. Il est  de type non tissé, aiguilleté à base de fibres de polypropylène vierges de haute densité. Il présente la certification ASQUAL et de type P 40 (masse surfacique de 400 g/m²)</w:t>
      </w:r>
    </w:p>
    <w:p w14:paraId="3655468F" w14:textId="77777777" w:rsidR="00AD51E7" w:rsidRPr="00441592" w:rsidRDefault="00AD51E7" w:rsidP="00441592">
      <w:pPr>
        <w:rPr>
          <w:b/>
          <w:bCs/>
          <w:u w:val="single"/>
          <w:lang w:eastAsia="en-US"/>
        </w:rPr>
      </w:pPr>
      <w:bookmarkStart w:id="509" w:name="_Toc43548944"/>
      <w:bookmarkStart w:id="510" w:name="_Toc70584603"/>
      <w:bookmarkStart w:id="511" w:name="_Toc213140560"/>
      <w:bookmarkStart w:id="512" w:name="_Toc259730141"/>
      <w:bookmarkStart w:id="513" w:name="_Toc259801815"/>
      <w:bookmarkStart w:id="514" w:name="_Toc286308827"/>
      <w:bookmarkStart w:id="515" w:name="_Toc286309183"/>
      <w:bookmarkStart w:id="516" w:name="_Toc286313512"/>
      <w:bookmarkStart w:id="517" w:name="_Toc379998318"/>
      <w:bookmarkStart w:id="518" w:name="_Ref419295085"/>
      <w:bookmarkStart w:id="519" w:name="_Toc74063921"/>
      <w:r w:rsidRPr="00441592">
        <w:rPr>
          <w:b/>
          <w:bCs/>
          <w:u w:val="single"/>
          <w:lang w:eastAsia="en-US"/>
        </w:rPr>
        <w:t>Matériaux pour remblaiement des tranchées</w:t>
      </w:r>
      <w:bookmarkEnd w:id="509"/>
      <w:bookmarkEnd w:id="510"/>
      <w:bookmarkEnd w:id="511"/>
      <w:bookmarkEnd w:id="512"/>
      <w:bookmarkEnd w:id="513"/>
      <w:bookmarkEnd w:id="514"/>
      <w:bookmarkEnd w:id="515"/>
      <w:bookmarkEnd w:id="516"/>
      <w:bookmarkEnd w:id="517"/>
      <w:bookmarkEnd w:id="518"/>
      <w:bookmarkEnd w:id="519"/>
    </w:p>
    <w:p w14:paraId="0080B1D2" w14:textId="77777777" w:rsidR="00AD51E7" w:rsidRPr="00A82ECD" w:rsidRDefault="00AD51E7" w:rsidP="003F3A19">
      <w:pPr>
        <w:keepNext w:val="0"/>
        <w:spacing w:line="240" w:lineRule="auto"/>
        <w:rPr>
          <w:rFonts w:cs="Arial"/>
          <w:szCs w:val="21"/>
        </w:rPr>
      </w:pPr>
      <w:r w:rsidRPr="00A82ECD">
        <w:rPr>
          <w:rFonts w:cs="Arial"/>
          <w:szCs w:val="21"/>
        </w:rPr>
        <w:t>Les matériaux seront conformes au Guide Technique « Remblayage des tranchées et réfection des chaussées » de mai 1994 réalisé par le SETRA et le LCPC. Ils seront désignés conformément à l’appellation de la classification (norme NF P 11.300) et du GTR.</w:t>
      </w:r>
    </w:p>
    <w:p w14:paraId="003B7E47" w14:textId="77777777" w:rsidR="00AD51E7" w:rsidRPr="00C30231" w:rsidRDefault="00AD51E7" w:rsidP="003F3A19">
      <w:pPr>
        <w:keepNext w:val="0"/>
        <w:spacing w:line="240" w:lineRule="auto"/>
        <w:rPr>
          <w:rFonts w:cs="Arial"/>
          <w:bCs/>
          <w:iCs/>
          <w:szCs w:val="21"/>
        </w:rPr>
      </w:pPr>
      <w:r w:rsidRPr="00C30231">
        <w:rPr>
          <w:rFonts w:cs="Arial"/>
          <w:bCs/>
          <w:iCs/>
          <w:szCs w:val="21"/>
        </w:rPr>
        <w:t>Le remblaiement des tranchées sous voiries sera réalisé avec des matériaux GNT type A D2 0/31,5 avec un objectif de densité q3 en partie inférieure et q2 en partie supérieure.</w:t>
      </w:r>
    </w:p>
    <w:p w14:paraId="05680944" w14:textId="182BEE27" w:rsidR="00AD51E7" w:rsidRPr="00C30231" w:rsidRDefault="00AD51E7" w:rsidP="003F3A19">
      <w:pPr>
        <w:keepNext w:val="0"/>
        <w:spacing w:line="240" w:lineRule="auto"/>
        <w:rPr>
          <w:rFonts w:cs="Arial"/>
          <w:bCs/>
          <w:iCs/>
          <w:szCs w:val="21"/>
        </w:rPr>
      </w:pPr>
      <w:bookmarkStart w:id="520" w:name="_Toc379998319"/>
      <w:r w:rsidRPr="00C30231">
        <w:rPr>
          <w:rFonts w:cs="Arial"/>
          <w:bCs/>
          <w:iCs/>
          <w:szCs w:val="21"/>
        </w:rPr>
        <w:t>Les remblais sont réalisés par couches minces (30 cm) et soigneusement compactés..</w:t>
      </w:r>
    </w:p>
    <w:p w14:paraId="03383446" w14:textId="77777777" w:rsidR="00AD51E7" w:rsidRPr="007304AE" w:rsidRDefault="00AD51E7" w:rsidP="003F3A19">
      <w:pPr>
        <w:keepNext w:val="0"/>
        <w:spacing w:line="240" w:lineRule="auto"/>
        <w:rPr>
          <w:rFonts w:cs="Arial"/>
          <w:b/>
          <w:bCs/>
          <w:iCs/>
          <w:szCs w:val="21"/>
        </w:rPr>
      </w:pPr>
    </w:p>
    <w:p w14:paraId="1E3A169E" w14:textId="77777777" w:rsidR="00AD51E7" w:rsidRPr="00A82ECD" w:rsidRDefault="00AD51E7" w:rsidP="003F3A19">
      <w:pPr>
        <w:keepNext w:val="0"/>
        <w:spacing w:line="240" w:lineRule="auto"/>
        <w:rPr>
          <w:rFonts w:cs="Arial"/>
          <w:b/>
          <w:bCs/>
          <w:iCs/>
          <w:szCs w:val="21"/>
        </w:rPr>
      </w:pPr>
      <w:r w:rsidRPr="00C30231">
        <w:rPr>
          <w:rFonts w:cs="Arial"/>
          <w:bCs/>
          <w:iCs/>
          <w:szCs w:val="21"/>
        </w:rPr>
        <w:t>Quand cela s’avère nécessaire en raison des contraintes d’encombrement du sous-sol, c’est-à-dire quand les espacements entre réseaux définis dans le fascicule 70 ne peuvent être respectés, le remblai sera réalisé sur toute la hauteur du remblai avec du béton auto-compactant. La mise en œuvre de béton auto compactant est à justifier (preuve technique de la nécessité) et soumis à la validation du maître d’œuvre et/ou du maître d’ouvrage. La pose des matériaux auto-compactant sera conforme à l’annexe D du fascicule 70 et au guide</w:t>
      </w:r>
      <w:r w:rsidRPr="00875496">
        <w:rPr>
          <w:rFonts w:cs="Arial"/>
          <w:bCs/>
          <w:iCs/>
          <w:szCs w:val="21"/>
        </w:rPr>
        <w:t xml:space="preserve"> CERTU. La composition s</w:t>
      </w:r>
      <w:r>
        <w:rPr>
          <w:rFonts w:cs="Arial"/>
          <w:bCs/>
          <w:iCs/>
          <w:szCs w:val="21"/>
        </w:rPr>
        <w:t>era soumise à validation du MOA et du MOE.</w:t>
      </w:r>
    </w:p>
    <w:p w14:paraId="35826D02" w14:textId="77777777" w:rsidR="00AD51E7" w:rsidRPr="00441592" w:rsidRDefault="00AD51E7" w:rsidP="00441592">
      <w:pPr>
        <w:rPr>
          <w:b/>
          <w:bCs/>
          <w:u w:val="single"/>
          <w:lang w:eastAsia="en-US"/>
        </w:rPr>
      </w:pPr>
      <w:bookmarkStart w:id="521" w:name="_Toc379998323"/>
      <w:bookmarkStart w:id="522" w:name="_Toc74063922"/>
      <w:bookmarkEnd w:id="520"/>
      <w:r w:rsidRPr="00441592">
        <w:rPr>
          <w:b/>
          <w:bCs/>
          <w:u w:val="single"/>
          <w:lang w:eastAsia="en-US"/>
        </w:rPr>
        <w:t>Spécifications des ouvrages construits sur place</w:t>
      </w:r>
      <w:bookmarkEnd w:id="521"/>
      <w:bookmarkEnd w:id="522"/>
    </w:p>
    <w:p w14:paraId="679CA5A3" w14:textId="77777777" w:rsidR="00AD51E7" w:rsidRPr="00A82ECD" w:rsidRDefault="00AD51E7" w:rsidP="003F3A19">
      <w:pPr>
        <w:keepNext w:val="0"/>
        <w:spacing w:line="240" w:lineRule="auto"/>
        <w:rPr>
          <w:rFonts w:cs="Arial"/>
          <w:szCs w:val="21"/>
        </w:rPr>
      </w:pPr>
      <w:r w:rsidRPr="00A82ECD">
        <w:rPr>
          <w:rFonts w:cs="Arial"/>
          <w:szCs w:val="21"/>
        </w:rPr>
        <w:t>Les caractéristiques des bétons doivent répondre aux spécifications des fascicules du C.C.T.G. s'y rapportant :</w:t>
      </w:r>
    </w:p>
    <w:p w14:paraId="7F8B5C17"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62 - Titre 1er - sections I et II : Règles techniques de conception et de calcul des ouvrages et construction en béton armé ou précontraint suivant la méthode des états limites (B.A.E.L. 91 et B.P.E.L. 91)</w:t>
      </w:r>
    </w:p>
    <w:p w14:paraId="2058E48E"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63 - Exécution et mise en œuvre des bétons non armés, confection des mortiers.</w:t>
      </w:r>
    </w:p>
    <w:p w14:paraId="0D44DB5A"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65A - Exécution des ouvrages de génie civil en béton armé ou précontraint.</w:t>
      </w:r>
    </w:p>
    <w:p w14:paraId="259FD547" w14:textId="77777777" w:rsidR="00AD51E7" w:rsidRPr="00A82ECD" w:rsidRDefault="00AD51E7" w:rsidP="003F3A19">
      <w:pPr>
        <w:keepNext w:val="0"/>
        <w:spacing w:line="240" w:lineRule="auto"/>
        <w:rPr>
          <w:rFonts w:cs="Arial"/>
          <w:szCs w:val="21"/>
        </w:rPr>
      </w:pPr>
    </w:p>
    <w:p w14:paraId="7FC5C680" w14:textId="77777777" w:rsidR="00AD51E7" w:rsidRDefault="00AD51E7" w:rsidP="003F3A19">
      <w:pPr>
        <w:keepNext w:val="0"/>
        <w:spacing w:line="240" w:lineRule="auto"/>
        <w:rPr>
          <w:rFonts w:cs="Arial"/>
          <w:szCs w:val="21"/>
        </w:rPr>
      </w:pPr>
      <w:r w:rsidRPr="00A82ECD">
        <w:rPr>
          <w:rFonts w:cs="Arial"/>
          <w:szCs w:val="21"/>
        </w:rPr>
        <w:t>L'Entrepreneur est tenu de présenter au visa du Maître d'Œuvre en même temps que les autres documents d'exécution une note de calcul de l'ouvrage dressée par un Ingénieur qualifié et stipulant en tête les hypothèses et données prises en compte dans les calculs.</w:t>
      </w:r>
    </w:p>
    <w:p w14:paraId="779D8C03" w14:textId="77777777" w:rsidR="003C2B40" w:rsidRPr="00A82ECD" w:rsidRDefault="003C2B40" w:rsidP="003F3A19">
      <w:pPr>
        <w:keepNext w:val="0"/>
        <w:spacing w:line="240" w:lineRule="auto"/>
        <w:rPr>
          <w:rFonts w:cs="Arial"/>
          <w:szCs w:val="21"/>
        </w:rPr>
      </w:pPr>
    </w:p>
    <w:p w14:paraId="615D282A" w14:textId="2D722024" w:rsidR="00AD51E7" w:rsidRPr="00A82ECD" w:rsidRDefault="00AD51E7" w:rsidP="00441592">
      <w:pPr>
        <w:pStyle w:val="Titre5"/>
        <w:tabs>
          <w:tab w:val="left" w:pos="1560"/>
        </w:tabs>
        <w:spacing w:after="120" w:line="240" w:lineRule="auto"/>
        <w:rPr>
          <w:rFonts w:ascii="Roboto Light" w:hAnsi="Roboto Light"/>
          <w:szCs w:val="21"/>
        </w:rPr>
      </w:pPr>
      <w:bookmarkStart w:id="523" w:name="_Ref426530475"/>
      <w:bookmarkStart w:id="524" w:name="_Toc74063923"/>
      <w:r w:rsidRPr="00A82ECD">
        <w:rPr>
          <w:rFonts w:ascii="Roboto Light" w:hAnsi="Roboto Light"/>
          <w:szCs w:val="21"/>
        </w:rPr>
        <w:t>Bétons</w:t>
      </w:r>
      <w:bookmarkEnd w:id="523"/>
      <w:bookmarkEnd w:id="524"/>
    </w:p>
    <w:p w14:paraId="4DDAC346" w14:textId="77777777" w:rsidR="00AD51E7" w:rsidRPr="00441592" w:rsidRDefault="00AD51E7" w:rsidP="00441592">
      <w:pPr>
        <w:rPr>
          <w:b/>
          <w:bCs/>
          <w:u w:val="single"/>
          <w:lang w:eastAsia="en-US"/>
        </w:rPr>
      </w:pPr>
      <w:bookmarkStart w:id="525" w:name="_Toc337114669"/>
      <w:bookmarkStart w:id="526" w:name="_Toc337114813"/>
      <w:bookmarkStart w:id="527" w:name="_Toc337115107"/>
      <w:bookmarkStart w:id="528" w:name="_Toc337115403"/>
      <w:bookmarkStart w:id="529" w:name="_Toc400119369"/>
      <w:bookmarkStart w:id="530" w:name="_Toc400627535"/>
      <w:bookmarkStart w:id="531" w:name="_Toc74063924"/>
      <w:bookmarkStart w:id="532" w:name="_Toc224450905"/>
      <w:r w:rsidRPr="00441592">
        <w:rPr>
          <w:b/>
          <w:bCs/>
          <w:u w:val="single"/>
          <w:lang w:eastAsia="en-US"/>
        </w:rPr>
        <w:t>Spécifications des ouvrages construits sur place</w:t>
      </w:r>
      <w:bookmarkEnd w:id="525"/>
      <w:bookmarkEnd w:id="526"/>
      <w:bookmarkEnd w:id="527"/>
      <w:bookmarkEnd w:id="528"/>
      <w:bookmarkEnd w:id="529"/>
      <w:bookmarkEnd w:id="530"/>
      <w:bookmarkEnd w:id="531"/>
    </w:p>
    <w:bookmarkEnd w:id="532"/>
    <w:p w14:paraId="5C824379" w14:textId="77777777" w:rsidR="00AD51E7" w:rsidRPr="00A82ECD" w:rsidRDefault="00AD51E7" w:rsidP="003F3A19">
      <w:pPr>
        <w:keepNext w:val="0"/>
        <w:spacing w:line="240" w:lineRule="auto"/>
        <w:rPr>
          <w:rFonts w:cs="Arial"/>
          <w:szCs w:val="21"/>
        </w:rPr>
      </w:pPr>
      <w:r w:rsidRPr="00A82ECD">
        <w:rPr>
          <w:rFonts w:cs="Arial"/>
          <w:szCs w:val="21"/>
        </w:rPr>
        <w:t>Les caractéristiques des bétons doivent répondre aux spécifications des fascicules du C.C.T.G. s'y rapportant :</w:t>
      </w:r>
    </w:p>
    <w:p w14:paraId="0C635A24"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Eurocodes ;</w:t>
      </w:r>
    </w:p>
    <w:p w14:paraId="5A85E11B"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Fascicule n° 63 - Exécution et mise en œuvre des bétons non armés, confection des mortiers.</w:t>
      </w:r>
    </w:p>
    <w:p w14:paraId="5D19B454"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Fascicule n° 65A - Exécution des ouvrages de génie civil en béton armé ou précontraint.</w:t>
      </w:r>
    </w:p>
    <w:p w14:paraId="3E27ED75" w14:textId="77777777" w:rsidR="00AD51E7" w:rsidRPr="00A82ECD" w:rsidRDefault="00AD51E7" w:rsidP="003F3A19">
      <w:pPr>
        <w:keepNext w:val="0"/>
        <w:spacing w:line="240" w:lineRule="auto"/>
        <w:rPr>
          <w:rFonts w:cs="Arial"/>
          <w:szCs w:val="21"/>
        </w:rPr>
      </w:pPr>
    </w:p>
    <w:p w14:paraId="1CCD6D69" w14:textId="77777777" w:rsidR="00AD51E7" w:rsidRPr="00A82ECD" w:rsidRDefault="00AD51E7" w:rsidP="003F3A19">
      <w:pPr>
        <w:keepNext w:val="0"/>
        <w:spacing w:line="240" w:lineRule="auto"/>
        <w:rPr>
          <w:rFonts w:cs="Arial"/>
          <w:szCs w:val="21"/>
        </w:rPr>
      </w:pPr>
      <w:r w:rsidRPr="00A82ECD">
        <w:rPr>
          <w:rFonts w:cs="Arial"/>
          <w:szCs w:val="21"/>
        </w:rPr>
        <w:t>L'Entrepreneur est tenu de présenter au visa du Maître d'Œuvre en même temps que les autres documents d'exécution une note de calcul de l'ouvrage dressée par un Ingénieur qualifié et stipulant en tête les hypothèses et données prises en compte dans les calculs.</w:t>
      </w:r>
    </w:p>
    <w:p w14:paraId="0FEB08B3" w14:textId="77777777" w:rsidR="00AD51E7" w:rsidRPr="00441592" w:rsidRDefault="00AD51E7" w:rsidP="00441592">
      <w:pPr>
        <w:rPr>
          <w:b/>
          <w:bCs/>
          <w:u w:val="single"/>
          <w:lang w:eastAsia="en-US"/>
        </w:rPr>
      </w:pPr>
      <w:bookmarkStart w:id="533" w:name="_Toc74063925"/>
      <w:bookmarkStart w:id="534" w:name="_Toc337114670"/>
      <w:bookmarkStart w:id="535" w:name="_Toc337114814"/>
      <w:bookmarkStart w:id="536" w:name="_Toc337115108"/>
      <w:bookmarkStart w:id="537" w:name="_Toc337115404"/>
      <w:bookmarkStart w:id="538" w:name="_Toc400119370"/>
      <w:bookmarkStart w:id="539" w:name="_Toc400627536"/>
      <w:bookmarkStart w:id="540" w:name="_Toc224450906"/>
      <w:r w:rsidRPr="00441592">
        <w:rPr>
          <w:b/>
          <w:bCs/>
          <w:u w:val="single"/>
          <w:lang w:eastAsia="en-US"/>
        </w:rPr>
        <w:t>Ouvrages annexes</w:t>
      </w:r>
      <w:bookmarkEnd w:id="533"/>
      <w:r w:rsidRPr="00441592">
        <w:rPr>
          <w:b/>
          <w:bCs/>
          <w:u w:val="single"/>
          <w:lang w:eastAsia="en-US"/>
        </w:rPr>
        <w:t xml:space="preserve"> </w:t>
      </w:r>
      <w:bookmarkEnd w:id="534"/>
      <w:bookmarkEnd w:id="535"/>
      <w:bookmarkEnd w:id="536"/>
      <w:bookmarkEnd w:id="537"/>
      <w:bookmarkEnd w:id="538"/>
      <w:bookmarkEnd w:id="539"/>
    </w:p>
    <w:bookmarkEnd w:id="540"/>
    <w:p w14:paraId="46B96D4E" w14:textId="77777777" w:rsidR="00AD51E7" w:rsidRPr="00A82ECD" w:rsidRDefault="00AD51E7" w:rsidP="003F3A19">
      <w:pPr>
        <w:keepNext w:val="0"/>
        <w:spacing w:line="240" w:lineRule="auto"/>
        <w:rPr>
          <w:rFonts w:cs="Arial"/>
          <w:szCs w:val="21"/>
        </w:rPr>
      </w:pPr>
      <w:r w:rsidRPr="00A82ECD">
        <w:rPr>
          <w:rFonts w:cs="Arial"/>
          <w:szCs w:val="21"/>
        </w:rPr>
        <w:t>Ils seront obligatoirement préfabriqués et/ou coulés sur place après autorisation du Maître d'Œuvre. Dans ce cas, un joint d’étanchéité en élastomère pourvu de parties d’ancrage faisant fonction de bande d’arrêt d’eau sera intégré à la paroi en béton à chaque passage de collecteur. Le diamètre du joint sera adapté au diamètre du collecteur ; il sera conforme aux normes en vigueur et devra avoir reçu l’agrément du maître d’œuvre. Le béton mis en œuvre sera vibré. Les éléments préfabriqués seront soumis à l'agrément du maître d’œuvre. Ceux-ci devront être assemblés à l'aide de joints en élastomère afin d'obtenir une bonne étanchéité.</w:t>
      </w:r>
    </w:p>
    <w:p w14:paraId="52A31E9B" w14:textId="77777777" w:rsidR="00AD51E7" w:rsidRPr="00A82ECD" w:rsidRDefault="00AD51E7" w:rsidP="003F3A19">
      <w:pPr>
        <w:keepNext w:val="0"/>
        <w:spacing w:line="240" w:lineRule="auto"/>
        <w:rPr>
          <w:rFonts w:cs="Arial"/>
          <w:szCs w:val="21"/>
        </w:rPr>
      </w:pPr>
    </w:p>
    <w:p w14:paraId="56D9EEE8" w14:textId="77777777" w:rsidR="00AD51E7" w:rsidRPr="00A82ECD" w:rsidRDefault="00AD51E7" w:rsidP="003F3A19">
      <w:pPr>
        <w:keepNext w:val="0"/>
        <w:spacing w:line="240" w:lineRule="auto"/>
        <w:rPr>
          <w:rFonts w:cs="Arial"/>
          <w:szCs w:val="21"/>
        </w:rPr>
      </w:pPr>
      <w:r w:rsidRPr="00A82ECD">
        <w:rPr>
          <w:rFonts w:cs="Arial"/>
          <w:szCs w:val="21"/>
        </w:rPr>
        <w:t>Les entrées et sorties de regards doivent être obligatoirement exécutées à l'aide de pièces d'articulation étanches permettant un léger tassement différentiel sans affecter l'étanchéité de l'ensemble. L'emploi d'éléments préfabriqués est autorisé à condition qu'ils satisfassent aux conditions stipulées au fascicule 70. En outre les éléments devront répondre aux exigences du "Cahier des Charges des éléments préfabriqués en usine pour regards de visite en béton sur canalisations d'assainissement", élaboré par le Syndicat National des Fabricants de Tuyaux et accessoires en béton. Le certificat de qualification correspondant délivré par la Fédération Française du Béton sera exigé, avec les réserves suivantes :</w:t>
      </w:r>
    </w:p>
    <w:p w14:paraId="01AF28E1" w14:textId="77777777" w:rsidR="00AD51E7" w:rsidRPr="00A82ECD" w:rsidRDefault="00AD51E7" w:rsidP="003F3A19">
      <w:pPr>
        <w:pStyle w:val="Paragraphedeliste"/>
        <w:keepNext w:val="0"/>
        <w:numPr>
          <w:ilvl w:val="0"/>
          <w:numId w:val="39"/>
        </w:numPr>
        <w:tabs>
          <w:tab w:val="clear" w:pos="993"/>
        </w:tabs>
        <w:spacing w:line="240" w:lineRule="auto"/>
        <w:rPr>
          <w:rFonts w:cs="Arial"/>
          <w:szCs w:val="21"/>
        </w:rPr>
      </w:pPr>
      <w:r w:rsidRPr="00A82ECD">
        <w:rPr>
          <w:rFonts w:cs="Arial"/>
          <w:szCs w:val="21"/>
        </w:rPr>
        <w:t>L’embase préfabriquée n'est admise qu'à la double condition :</w:t>
      </w:r>
    </w:p>
    <w:p w14:paraId="37BFF71C" w14:textId="77777777" w:rsidR="00AD51E7" w:rsidRPr="00A82ECD" w:rsidRDefault="00AD51E7" w:rsidP="00364524">
      <w:pPr>
        <w:keepNext w:val="0"/>
        <w:numPr>
          <w:ilvl w:val="0"/>
          <w:numId w:val="60"/>
        </w:numPr>
        <w:tabs>
          <w:tab w:val="clear" w:pos="720"/>
          <w:tab w:val="num" w:pos="1276"/>
        </w:tabs>
        <w:spacing w:line="240" w:lineRule="auto"/>
        <w:ind w:left="1418"/>
        <w:rPr>
          <w:rFonts w:cs="Arial"/>
          <w:szCs w:val="21"/>
        </w:rPr>
      </w:pPr>
      <w:r w:rsidRPr="00A82ECD">
        <w:rPr>
          <w:rFonts w:cs="Arial"/>
          <w:szCs w:val="21"/>
        </w:rPr>
        <w:t>d'être étanche,</w:t>
      </w:r>
    </w:p>
    <w:p w14:paraId="5A77CFEE" w14:textId="77777777" w:rsidR="00AD51E7" w:rsidRPr="00A82ECD" w:rsidRDefault="00AD51E7" w:rsidP="00364524">
      <w:pPr>
        <w:keepNext w:val="0"/>
        <w:numPr>
          <w:ilvl w:val="0"/>
          <w:numId w:val="60"/>
        </w:numPr>
        <w:tabs>
          <w:tab w:val="clear" w:pos="720"/>
          <w:tab w:val="num" w:pos="1276"/>
        </w:tabs>
        <w:spacing w:line="240" w:lineRule="auto"/>
        <w:ind w:left="1276" w:hanging="184"/>
        <w:rPr>
          <w:rFonts w:cs="Arial"/>
          <w:szCs w:val="21"/>
        </w:rPr>
      </w:pPr>
      <w:r w:rsidRPr="00A82ECD">
        <w:rPr>
          <w:rFonts w:cs="Arial"/>
          <w:szCs w:val="21"/>
        </w:rPr>
        <w:t>de comporter des manchettes de raccordement à joints souples présentant eu égard à la nature des canalisations employées, les caractéristiques nécessaires à une parfaite étanchéité.</w:t>
      </w:r>
    </w:p>
    <w:p w14:paraId="4170B760" w14:textId="77777777" w:rsidR="00AD51E7" w:rsidRPr="00A82ECD" w:rsidRDefault="00AD51E7" w:rsidP="003F3A19">
      <w:pPr>
        <w:pStyle w:val="Paragraphedeliste"/>
        <w:keepNext w:val="0"/>
        <w:numPr>
          <w:ilvl w:val="0"/>
          <w:numId w:val="39"/>
        </w:numPr>
        <w:tabs>
          <w:tab w:val="clear" w:pos="993"/>
        </w:tabs>
        <w:spacing w:line="240" w:lineRule="auto"/>
        <w:rPr>
          <w:rFonts w:cs="Arial"/>
          <w:szCs w:val="21"/>
        </w:rPr>
      </w:pPr>
      <w:r w:rsidRPr="00A82ECD">
        <w:rPr>
          <w:rFonts w:cs="Arial"/>
          <w:szCs w:val="21"/>
        </w:rPr>
        <w:t>Les éléments préfabriqués de cheminée et de couronnement doivent :</w:t>
      </w:r>
    </w:p>
    <w:p w14:paraId="1C37B685" w14:textId="77777777" w:rsidR="00AD51E7" w:rsidRPr="00A82ECD" w:rsidRDefault="00AD51E7" w:rsidP="00364524">
      <w:pPr>
        <w:keepNext w:val="0"/>
        <w:numPr>
          <w:ilvl w:val="0"/>
          <w:numId w:val="60"/>
        </w:numPr>
        <w:tabs>
          <w:tab w:val="clear" w:pos="720"/>
          <w:tab w:val="num" w:pos="1276"/>
        </w:tabs>
        <w:spacing w:line="240" w:lineRule="auto"/>
        <w:ind w:left="1418"/>
        <w:rPr>
          <w:rFonts w:cs="Arial"/>
          <w:szCs w:val="21"/>
        </w:rPr>
      </w:pPr>
      <w:r w:rsidRPr="00A82ECD">
        <w:rPr>
          <w:rFonts w:cs="Arial"/>
          <w:szCs w:val="21"/>
        </w:rPr>
        <w:t>être étanches,</w:t>
      </w:r>
    </w:p>
    <w:p w14:paraId="2061BB39" w14:textId="77777777" w:rsidR="00AD51E7" w:rsidRPr="00A82ECD" w:rsidRDefault="00AD51E7" w:rsidP="00364524">
      <w:pPr>
        <w:keepNext w:val="0"/>
        <w:numPr>
          <w:ilvl w:val="0"/>
          <w:numId w:val="60"/>
        </w:numPr>
        <w:tabs>
          <w:tab w:val="clear" w:pos="720"/>
          <w:tab w:val="num" w:pos="1276"/>
        </w:tabs>
        <w:spacing w:line="240" w:lineRule="auto"/>
        <w:ind w:left="1418"/>
        <w:rPr>
          <w:rFonts w:cs="Arial"/>
          <w:szCs w:val="21"/>
        </w:rPr>
      </w:pPr>
      <w:r w:rsidRPr="00A82ECD">
        <w:rPr>
          <w:rFonts w:cs="Arial"/>
          <w:szCs w:val="21"/>
        </w:rPr>
        <w:t>comporter les dispositifs assurant l'étanchéité entre les divers éléments préfabriqués.</w:t>
      </w:r>
    </w:p>
    <w:p w14:paraId="6058484E" w14:textId="77777777" w:rsidR="00AD51E7" w:rsidRPr="00A82ECD" w:rsidRDefault="00AD51E7" w:rsidP="003F3A19">
      <w:pPr>
        <w:keepNext w:val="0"/>
        <w:spacing w:line="240" w:lineRule="auto"/>
        <w:rPr>
          <w:rFonts w:cs="Arial"/>
          <w:szCs w:val="21"/>
        </w:rPr>
      </w:pPr>
    </w:p>
    <w:p w14:paraId="35DAC6EE" w14:textId="77777777" w:rsidR="00AD51E7" w:rsidRPr="00A82ECD" w:rsidRDefault="00AD51E7" w:rsidP="003F3A19">
      <w:pPr>
        <w:keepNext w:val="0"/>
        <w:spacing w:line="240" w:lineRule="auto"/>
        <w:rPr>
          <w:rFonts w:cs="Arial"/>
          <w:szCs w:val="21"/>
        </w:rPr>
      </w:pPr>
      <w:r w:rsidRPr="00A82ECD">
        <w:rPr>
          <w:rFonts w:cs="Arial"/>
          <w:szCs w:val="21"/>
        </w:rPr>
        <w:t>Les dispositifs de couverture de ces ouvrages doivent obligatoirement supporter les charges routières avec majoration dynamique. Les dispositifs amovibles de fermeture et les équipements de descente sont précisés plus loin dans le CCTP.</w:t>
      </w:r>
    </w:p>
    <w:p w14:paraId="250E7633" w14:textId="77777777" w:rsidR="00AD51E7" w:rsidRPr="00441592" w:rsidRDefault="00AD51E7" w:rsidP="00441592">
      <w:pPr>
        <w:rPr>
          <w:b/>
          <w:bCs/>
          <w:u w:val="single"/>
          <w:lang w:eastAsia="en-US"/>
        </w:rPr>
      </w:pPr>
      <w:bookmarkStart w:id="541" w:name="_Toc337114671"/>
      <w:bookmarkStart w:id="542" w:name="_Toc337114815"/>
      <w:bookmarkStart w:id="543" w:name="_Toc337115109"/>
      <w:bookmarkStart w:id="544" w:name="_Toc337115405"/>
      <w:bookmarkStart w:id="545" w:name="_Toc400119371"/>
      <w:bookmarkStart w:id="546" w:name="_Toc400627537"/>
      <w:bookmarkStart w:id="547" w:name="_Toc74063926"/>
      <w:bookmarkStart w:id="548" w:name="_Toc224450907"/>
      <w:r w:rsidRPr="00441592">
        <w:rPr>
          <w:b/>
          <w:bCs/>
          <w:u w:val="single"/>
          <w:lang w:eastAsia="en-US"/>
        </w:rPr>
        <w:t>Qualité des matériaux pour maçonneries</w:t>
      </w:r>
      <w:bookmarkEnd w:id="541"/>
      <w:bookmarkEnd w:id="542"/>
      <w:bookmarkEnd w:id="543"/>
      <w:bookmarkEnd w:id="544"/>
      <w:bookmarkEnd w:id="545"/>
      <w:bookmarkEnd w:id="546"/>
      <w:bookmarkEnd w:id="547"/>
    </w:p>
    <w:bookmarkEnd w:id="548"/>
    <w:p w14:paraId="36D93EEC" w14:textId="77777777" w:rsidR="00AD51E7" w:rsidRPr="00A82ECD" w:rsidRDefault="00AD51E7" w:rsidP="003F3A19">
      <w:pPr>
        <w:keepNext w:val="0"/>
        <w:spacing w:line="240" w:lineRule="auto"/>
        <w:rPr>
          <w:rFonts w:cs="Arial"/>
          <w:szCs w:val="21"/>
        </w:rPr>
      </w:pPr>
      <w:r w:rsidRPr="00A82ECD">
        <w:rPr>
          <w:rFonts w:cs="Arial"/>
          <w:szCs w:val="21"/>
        </w:rPr>
        <w:t>Les matériaux devront provenir de carrières, ballastières ou usines agréées par le Maître d'Œuvre et garantissant une production conforme aux normes et spécifications applicables à ces fournitures et définies aux articles ci-après. L'entrepreneur sera tenu de justifier la provenance des matériaux au moyen de bons de livraison délivrés par le responsable de la carrière ou de l'usine ou, à défaut, par un certificat d'origine et autres preuves authentiques. En l'absence de précision, ils répondront aux spécifications données dans le C.C.T.P. et les fascicules du C.P.C. Pour toute autre provenance ou pour tous autres matériaux, l'entrepreneur devra recueillir l'accord du maître d’œuvre.</w:t>
      </w:r>
    </w:p>
    <w:p w14:paraId="474FA6A5" w14:textId="77777777" w:rsidR="00AD51E7" w:rsidRPr="00A82ECD" w:rsidRDefault="00AD51E7" w:rsidP="003F3A19">
      <w:pPr>
        <w:pStyle w:val="Titre5"/>
        <w:spacing w:after="120" w:line="240" w:lineRule="auto"/>
      </w:pPr>
      <w:bookmarkStart w:id="549" w:name="_Toc19524367"/>
      <w:bookmarkStart w:id="550" w:name="_Toc224450908"/>
      <w:bookmarkStart w:id="551" w:name="_Toc337114672"/>
      <w:bookmarkStart w:id="552" w:name="_Toc337114816"/>
      <w:bookmarkStart w:id="553" w:name="_Toc337115110"/>
      <w:bookmarkStart w:id="554" w:name="_Toc337115406"/>
      <w:bookmarkStart w:id="555" w:name="_Toc379820017"/>
      <w:bookmarkStart w:id="556" w:name="_Toc379998326"/>
      <w:bookmarkStart w:id="557" w:name="_Toc400119372"/>
      <w:r w:rsidRPr="00A82ECD">
        <w:t>Bétons et mortiers</w:t>
      </w:r>
      <w:bookmarkEnd w:id="549"/>
      <w:bookmarkEnd w:id="550"/>
      <w:bookmarkEnd w:id="551"/>
      <w:bookmarkEnd w:id="552"/>
      <w:bookmarkEnd w:id="553"/>
      <w:bookmarkEnd w:id="554"/>
      <w:bookmarkEnd w:id="555"/>
      <w:bookmarkEnd w:id="556"/>
      <w:bookmarkEnd w:id="557"/>
    </w:p>
    <w:p w14:paraId="55B8E9A6" w14:textId="77777777" w:rsidR="00AD51E7" w:rsidRPr="00A82ECD" w:rsidRDefault="00AD51E7" w:rsidP="003F3A19">
      <w:pPr>
        <w:keepNext w:val="0"/>
        <w:spacing w:line="240" w:lineRule="auto"/>
        <w:rPr>
          <w:rFonts w:cs="Arial"/>
          <w:b/>
          <w:szCs w:val="21"/>
        </w:rPr>
      </w:pPr>
      <w:r w:rsidRPr="00A82ECD">
        <w:rPr>
          <w:rFonts w:cs="Arial"/>
          <w:b/>
          <w:szCs w:val="21"/>
        </w:rPr>
        <w:t xml:space="preserve">Granulats : </w:t>
      </w:r>
      <w:r w:rsidRPr="00A82ECD">
        <w:rPr>
          <w:rFonts w:cs="Arial"/>
          <w:szCs w:val="21"/>
        </w:rPr>
        <w:t>La fourniture des granulats est comprise dans la prestation de l'entrepreneur. Les granulats pour bétons hydrauliques seront conformes aux spécifications de la NF EN 12620 "Granulats pour bétons" ou autres normes reconnues équivalentes. Le sable pour béton sera compris dans le fuseau granulométrique défini ci-après :</w:t>
      </w:r>
    </w:p>
    <w:tbl>
      <w:tblPr>
        <w:tblW w:w="9072" w:type="dxa"/>
        <w:tblLayout w:type="fixed"/>
        <w:tblCellMar>
          <w:left w:w="70" w:type="dxa"/>
          <w:right w:w="70" w:type="dxa"/>
        </w:tblCellMar>
        <w:tblLook w:val="0000" w:firstRow="0" w:lastRow="0" w:firstColumn="0" w:lastColumn="0" w:noHBand="0" w:noVBand="0"/>
      </w:tblPr>
      <w:tblGrid>
        <w:gridCol w:w="2268"/>
        <w:gridCol w:w="2268"/>
        <w:gridCol w:w="2268"/>
        <w:gridCol w:w="2268"/>
      </w:tblGrid>
      <w:tr w:rsidR="00AD51E7" w:rsidRPr="00A82ECD" w14:paraId="4552C9CC" w14:textId="77777777" w:rsidTr="00AD51E7">
        <w:tc>
          <w:tcPr>
            <w:tcW w:w="4536" w:type="dxa"/>
            <w:gridSpan w:val="2"/>
            <w:tcBorders>
              <w:top w:val="single" w:sz="12" w:space="0" w:color="auto"/>
              <w:left w:val="single" w:sz="12" w:space="0" w:color="auto"/>
            </w:tcBorders>
          </w:tcPr>
          <w:p w14:paraId="31E859C0" w14:textId="77777777" w:rsidR="00AD51E7" w:rsidRPr="00A82ECD" w:rsidRDefault="00AD51E7" w:rsidP="003F3A19">
            <w:pPr>
              <w:keepNext w:val="0"/>
              <w:spacing w:line="240" w:lineRule="auto"/>
              <w:rPr>
                <w:rFonts w:cs="Arial"/>
                <w:szCs w:val="21"/>
              </w:rPr>
            </w:pPr>
            <w:r w:rsidRPr="00A82ECD">
              <w:rPr>
                <w:rFonts w:cs="Arial"/>
                <w:szCs w:val="21"/>
              </w:rPr>
              <w:t>Tamis</w:t>
            </w:r>
          </w:p>
        </w:tc>
        <w:tc>
          <w:tcPr>
            <w:tcW w:w="4536" w:type="dxa"/>
            <w:gridSpan w:val="2"/>
            <w:tcBorders>
              <w:top w:val="single" w:sz="12" w:space="0" w:color="auto"/>
              <w:left w:val="single" w:sz="12" w:space="0" w:color="auto"/>
              <w:bottom w:val="single" w:sz="6" w:space="0" w:color="auto"/>
              <w:right w:val="single" w:sz="12" w:space="0" w:color="auto"/>
            </w:tcBorders>
          </w:tcPr>
          <w:p w14:paraId="39C7E96D" w14:textId="77777777" w:rsidR="00AD51E7" w:rsidRPr="00A82ECD" w:rsidRDefault="00AD51E7" w:rsidP="003F3A19">
            <w:pPr>
              <w:keepNext w:val="0"/>
              <w:spacing w:line="240" w:lineRule="auto"/>
              <w:rPr>
                <w:rFonts w:cs="Arial"/>
                <w:szCs w:val="21"/>
              </w:rPr>
            </w:pPr>
            <w:r w:rsidRPr="00A82ECD">
              <w:rPr>
                <w:rFonts w:cs="Arial"/>
                <w:szCs w:val="21"/>
              </w:rPr>
              <w:t>Tamisat</w:t>
            </w:r>
          </w:p>
        </w:tc>
      </w:tr>
      <w:tr w:rsidR="00AD51E7" w:rsidRPr="00A82ECD" w14:paraId="6ABE64FE" w14:textId="77777777" w:rsidTr="00AD51E7">
        <w:tc>
          <w:tcPr>
            <w:tcW w:w="4536" w:type="dxa"/>
            <w:gridSpan w:val="2"/>
            <w:tcBorders>
              <w:left w:val="single" w:sz="12" w:space="0" w:color="auto"/>
              <w:bottom w:val="single" w:sz="12" w:space="0" w:color="auto"/>
            </w:tcBorders>
          </w:tcPr>
          <w:p w14:paraId="141470BA" w14:textId="77777777" w:rsidR="00AD51E7" w:rsidRPr="00A82ECD" w:rsidRDefault="00AD51E7" w:rsidP="003F3A19">
            <w:pPr>
              <w:keepNext w:val="0"/>
              <w:spacing w:line="240" w:lineRule="auto"/>
              <w:rPr>
                <w:rFonts w:cs="Arial"/>
                <w:szCs w:val="21"/>
              </w:rPr>
            </w:pPr>
          </w:p>
        </w:tc>
        <w:tc>
          <w:tcPr>
            <w:tcW w:w="4536" w:type="dxa"/>
            <w:gridSpan w:val="2"/>
            <w:tcBorders>
              <w:top w:val="single" w:sz="6" w:space="0" w:color="auto"/>
              <w:left w:val="single" w:sz="12" w:space="0" w:color="auto"/>
              <w:bottom w:val="single" w:sz="12" w:space="0" w:color="auto"/>
              <w:right w:val="single" w:sz="12" w:space="0" w:color="auto"/>
            </w:tcBorders>
          </w:tcPr>
          <w:p w14:paraId="6F354C56" w14:textId="77777777" w:rsidR="00AD51E7" w:rsidRPr="00A82ECD" w:rsidRDefault="00AD51E7" w:rsidP="003F3A19">
            <w:pPr>
              <w:keepNext w:val="0"/>
              <w:spacing w:line="240" w:lineRule="auto"/>
              <w:rPr>
                <w:rFonts w:cs="Arial"/>
                <w:szCs w:val="21"/>
              </w:rPr>
            </w:pPr>
            <w:r w:rsidRPr="00A82ECD">
              <w:rPr>
                <w:rFonts w:cs="Arial"/>
                <w:szCs w:val="21"/>
              </w:rPr>
              <w:t>Pourcentage du poids total de sable</w:t>
            </w:r>
          </w:p>
        </w:tc>
      </w:tr>
      <w:tr w:rsidR="00AD51E7" w:rsidRPr="00A82ECD" w14:paraId="5F0B164E" w14:textId="77777777" w:rsidTr="00AD51E7">
        <w:tc>
          <w:tcPr>
            <w:tcW w:w="2268" w:type="dxa"/>
            <w:tcBorders>
              <w:top w:val="single" w:sz="12" w:space="0" w:color="auto"/>
              <w:left w:val="single" w:sz="12" w:space="0" w:color="auto"/>
              <w:bottom w:val="single" w:sz="6" w:space="0" w:color="auto"/>
              <w:right w:val="single" w:sz="6" w:space="0" w:color="auto"/>
            </w:tcBorders>
          </w:tcPr>
          <w:p w14:paraId="253557E4" w14:textId="77777777" w:rsidR="00AD51E7" w:rsidRPr="00A82ECD" w:rsidRDefault="00AD51E7" w:rsidP="003F3A19">
            <w:pPr>
              <w:keepNext w:val="0"/>
              <w:spacing w:line="240" w:lineRule="auto"/>
              <w:rPr>
                <w:rFonts w:cs="Arial"/>
                <w:szCs w:val="21"/>
              </w:rPr>
            </w:pPr>
            <w:r w:rsidRPr="00A82ECD">
              <w:rPr>
                <w:rFonts w:cs="Arial"/>
                <w:szCs w:val="21"/>
              </w:rPr>
              <w:t>Module M</w:t>
            </w:r>
          </w:p>
        </w:tc>
        <w:tc>
          <w:tcPr>
            <w:tcW w:w="2268" w:type="dxa"/>
            <w:tcBorders>
              <w:top w:val="single" w:sz="12" w:space="0" w:color="auto"/>
              <w:left w:val="single" w:sz="6" w:space="0" w:color="auto"/>
              <w:bottom w:val="single" w:sz="6" w:space="0" w:color="auto"/>
              <w:right w:val="single" w:sz="6" w:space="0" w:color="auto"/>
            </w:tcBorders>
          </w:tcPr>
          <w:p w14:paraId="0A7983B9" w14:textId="77777777" w:rsidR="00AD51E7" w:rsidRPr="00A82ECD" w:rsidRDefault="00AD51E7" w:rsidP="003F3A19">
            <w:pPr>
              <w:keepNext w:val="0"/>
              <w:spacing w:line="240" w:lineRule="auto"/>
              <w:rPr>
                <w:rFonts w:cs="Arial"/>
                <w:szCs w:val="21"/>
              </w:rPr>
            </w:pPr>
            <w:r w:rsidRPr="00A82ECD">
              <w:rPr>
                <w:rFonts w:cs="Arial"/>
                <w:szCs w:val="21"/>
              </w:rPr>
              <w:t>Ouverture des mailles</w:t>
            </w:r>
          </w:p>
        </w:tc>
        <w:tc>
          <w:tcPr>
            <w:tcW w:w="2268" w:type="dxa"/>
            <w:tcBorders>
              <w:top w:val="single" w:sz="12" w:space="0" w:color="auto"/>
              <w:left w:val="single" w:sz="6" w:space="0" w:color="auto"/>
              <w:bottom w:val="single" w:sz="6" w:space="0" w:color="auto"/>
              <w:right w:val="single" w:sz="6" w:space="0" w:color="auto"/>
            </w:tcBorders>
          </w:tcPr>
          <w:p w14:paraId="72BF0507" w14:textId="77777777" w:rsidR="00AD51E7" w:rsidRPr="00A82ECD" w:rsidRDefault="00AD51E7" w:rsidP="003F3A19">
            <w:pPr>
              <w:keepNext w:val="0"/>
              <w:spacing w:line="240" w:lineRule="auto"/>
              <w:rPr>
                <w:rFonts w:cs="Arial"/>
                <w:szCs w:val="21"/>
              </w:rPr>
            </w:pPr>
            <w:r w:rsidRPr="00A82ECD">
              <w:rPr>
                <w:rFonts w:cs="Arial"/>
                <w:szCs w:val="21"/>
              </w:rPr>
              <w:t>Au moins</w:t>
            </w:r>
          </w:p>
        </w:tc>
        <w:tc>
          <w:tcPr>
            <w:tcW w:w="2268" w:type="dxa"/>
            <w:tcBorders>
              <w:top w:val="single" w:sz="12" w:space="0" w:color="auto"/>
              <w:left w:val="single" w:sz="6" w:space="0" w:color="auto"/>
              <w:bottom w:val="single" w:sz="6" w:space="0" w:color="auto"/>
              <w:right w:val="single" w:sz="12" w:space="0" w:color="auto"/>
            </w:tcBorders>
          </w:tcPr>
          <w:p w14:paraId="2530DFEC" w14:textId="77777777" w:rsidR="00AD51E7" w:rsidRPr="00A82ECD" w:rsidRDefault="00AD51E7" w:rsidP="003F3A19">
            <w:pPr>
              <w:keepNext w:val="0"/>
              <w:spacing w:line="240" w:lineRule="auto"/>
              <w:rPr>
                <w:rFonts w:cs="Arial"/>
                <w:szCs w:val="21"/>
              </w:rPr>
            </w:pPr>
            <w:r w:rsidRPr="00A82ECD">
              <w:rPr>
                <w:rFonts w:cs="Arial"/>
                <w:szCs w:val="21"/>
              </w:rPr>
              <w:t>Au plus</w:t>
            </w:r>
          </w:p>
        </w:tc>
      </w:tr>
      <w:tr w:rsidR="00AD51E7" w:rsidRPr="00A82ECD" w14:paraId="0CE1858F" w14:textId="77777777" w:rsidTr="00AD51E7">
        <w:tc>
          <w:tcPr>
            <w:tcW w:w="2268" w:type="dxa"/>
            <w:tcBorders>
              <w:top w:val="single" w:sz="6" w:space="0" w:color="auto"/>
              <w:left w:val="single" w:sz="12" w:space="0" w:color="auto"/>
              <w:bottom w:val="single" w:sz="12" w:space="0" w:color="auto"/>
              <w:right w:val="single" w:sz="6" w:space="0" w:color="auto"/>
            </w:tcBorders>
          </w:tcPr>
          <w:p w14:paraId="4763A9AB" w14:textId="77777777" w:rsidR="00AD51E7" w:rsidRPr="00A82ECD" w:rsidRDefault="00AD51E7" w:rsidP="003F3A19">
            <w:pPr>
              <w:keepNext w:val="0"/>
              <w:spacing w:line="240" w:lineRule="auto"/>
              <w:rPr>
                <w:rFonts w:cs="Arial"/>
                <w:szCs w:val="21"/>
              </w:rPr>
            </w:pPr>
            <w:r w:rsidRPr="00A82ECD">
              <w:rPr>
                <w:rFonts w:cs="Arial"/>
                <w:szCs w:val="21"/>
              </w:rPr>
              <w:t>38</w:t>
            </w:r>
          </w:p>
          <w:p w14:paraId="5570DE36" w14:textId="77777777" w:rsidR="00AD51E7" w:rsidRPr="00A82ECD" w:rsidRDefault="00AD51E7" w:rsidP="003F3A19">
            <w:pPr>
              <w:keepNext w:val="0"/>
              <w:spacing w:line="240" w:lineRule="auto"/>
              <w:rPr>
                <w:rFonts w:cs="Arial"/>
                <w:szCs w:val="21"/>
              </w:rPr>
            </w:pPr>
            <w:r w:rsidRPr="00A82ECD">
              <w:rPr>
                <w:rFonts w:cs="Arial"/>
                <w:szCs w:val="21"/>
              </w:rPr>
              <w:t>35</w:t>
            </w:r>
          </w:p>
          <w:p w14:paraId="66099655" w14:textId="77777777" w:rsidR="00AD51E7" w:rsidRPr="00A82ECD" w:rsidRDefault="00AD51E7" w:rsidP="003F3A19">
            <w:pPr>
              <w:keepNext w:val="0"/>
              <w:spacing w:line="240" w:lineRule="auto"/>
              <w:rPr>
                <w:rFonts w:cs="Arial"/>
                <w:szCs w:val="21"/>
              </w:rPr>
            </w:pPr>
            <w:r w:rsidRPr="00A82ECD">
              <w:rPr>
                <w:rFonts w:cs="Arial"/>
                <w:szCs w:val="21"/>
              </w:rPr>
              <w:t>32</w:t>
            </w:r>
          </w:p>
          <w:p w14:paraId="18D9171E" w14:textId="77777777" w:rsidR="00AD51E7" w:rsidRPr="00A82ECD" w:rsidRDefault="00AD51E7" w:rsidP="003F3A19">
            <w:pPr>
              <w:keepNext w:val="0"/>
              <w:spacing w:line="240" w:lineRule="auto"/>
              <w:rPr>
                <w:rFonts w:cs="Arial"/>
                <w:szCs w:val="21"/>
              </w:rPr>
            </w:pPr>
            <w:r w:rsidRPr="00A82ECD">
              <w:rPr>
                <w:rFonts w:cs="Arial"/>
                <w:szCs w:val="21"/>
              </w:rPr>
              <w:t>29</w:t>
            </w:r>
          </w:p>
          <w:p w14:paraId="5B58A460" w14:textId="77777777" w:rsidR="00AD51E7" w:rsidRPr="00A82ECD" w:rsidRDefault="00AD51E7" w:rsidP="003F3A19">
            <w:pPr>
              <w:keepNext w:val="0"/>
              <w:spacing w:line="240" w:lineRule="auto"/>
              <w:rPr>
                <w:rFonts w:cs="Arial"/>
                <w:szCs w:val="21"/>
              </w:rPr>
            </w:pPr>
            <w:r w:rsidRPr="00A82ECD">
              <w:rPr>
                <w:rFonts w:cs="Arial"/>
                <w:szCs w:val="21"/>
              </w:rPr>
              <w:t>26</w:t>
            </w:r>
          </w:p>
          <w:p w14:paraId="72A6E5D7" w14:textId="77777777" w:rsidR="00AD51E7" w:rsidRPr="00A82ECD" w:rsidRDefault="00AD51E7" w:rsidP="003F3A19">
            <w:pPr>
              <w:keepNext w:val="0"/>
              <w:spacing w:line="240" w:lineRule="auto"/>
              <w:rPr>
                <w:rFonts w:cs="Arial"/>
                <w:szCs w:val="21"/>
              </w:rPr>
            </w:pPr>
            <w:r w:rsidRPr="00A82ECD">
              <w:rPr>
                <w:rFonts w:cs="Arial"/>
                <w:szCs w:val="21"/>
              </w:rPr>
              <w:t>23</w:t>
            </w:r>
          </w:p>
        </w:tc>
        <w:tc>
          <w:tcPr>
            <w:tcW w:w="2268" w:type="dxa"/>
            <w:tcBorders>
              <w:top w:val="single" w:sz="6" w:space="0" w:color="auto"/>
              <w:left w:val="single" w:sz="6" w:space="0" w:color="auto"/>
              <w:bottom w:val="single" w:sz="12" w:space="0" w:color="auto"/>
              <w:right w:val="single" w:sz="6" w:space="0" w:color="auto"/>
            </w:tcBorders>
          </w:tcPr>
          <w:p w14:paraId="07CC69B0" w14:textId="77777777" w:rsidR="00AD51E7" w:rsidRPr="00A82ECD" w:rsidRDefault="00AD51E7" w:rsidP="003F3A19">
            <w:pPr>
              <w:keepNext w:val="0"/>
              <w:spacing w:line="240" w:lineRule="auto"/>
              <w:rPr>
                <w:rFonts w:cs="Arial"/>
                <w:szCs w:val="21"/>
              </w:rPr>
            </w:pPr>
            <w:r w:rsidRPr="00A82ECD">
              <w:rPr>
                <w:rFonts w:cs="Arial"/>
                <w:szCs w:val="21"/>
              </w:rPr>
              <w:t>5</w:t>
            </w:r>
          </w:p>
          <w:p w14:paraId="47FF2CB9" w14:textId="77777777" w:rsidR="00AD51E7" w:rsidRPr="00A82ECD" w:rsidRDefault="00AD51E7" w:rsidP="003F3A19">
            <w:pPr>
              <w:keepNext w:val="0"/>
              <w:spacing w:line="240" w:lineRule="auto"/>
              <w:rPr>
                <w:rFonts w:cs="Arial"/>
                <w:szCs w:val="21"/>
              </w:rPr>
            </w:pPr>
            <w:r w:rsidRPr="00A82ECD">
              <w:rPr>
                <w:rFonts w:cs="Arial"/>
                <w:szCs w:val="21"/>
              </w:rPr>
              <w:t>2.5</w:t>
            </w:r>
          </w:p>
          <w:p w14:paraId="2363A05B" w14:textId="77777777" w:rsidR="00AD51E7" w:rsidRPr="00A82ECD" w:rsidRDefault="00AD51E7" w:rsidP="003F3A19">
            <w:pPr>
              <w:keepNext w:val="0"/>
              <w:spacing w:line="240" w:lineRule="auto"/>
              <w:rPr>
                <w:rFonts w:cs="Arial"/>
                <w:szCs w:val="21"/>
              </w:rPr>
            </w:pPr>
            <w:r w:rsidRPr="00A82ECD">
              <w:rPr>
                <w:rFonts w:cs="Arial"/>
                <w:szCs w:val="21"/>
              </w:rPr>
              <w:t>1.25</w:t>
            </w:r>
          </w:p>
          <w:p w14:paraId="400B9328" w14:textId="77777777" w:rsidR="00AD51E7" w:rsidRPr="00A82ECD" w:rsidRDefault="00AD51E7" w:rsidP="003F3A19">
            <w:pPr>
              <w:keepNext w:val="0"/>
              <w:spacing w:line="240" w:lineRule="auto"/>
              <w:rPr>
                <w:rFonts w:cs="Arial"/>
                <w:szCs w:val="21"/>
              </w:rPr>
            </w:pPr>
            <w:r w:rsidRPr="00A82ECD">
              <w:rPr>
                <w:rFonts w:cs="Arial"/>
                <w:szCs w:val="21"/>
              </w:rPr>
              <w:t>0.63</w:t>
            </w:r>
          </w:p>
          <w:p w14:paraId="1719460B" w14:textId="77777777" w:rsidR="00AD51E7" w:rsidRPr="00A82ECD" w:rsidRDefault="00AD51E7" w:rsidP="003F3A19">
            <w:pPr>
              <w:keepNext w:val="0"/>
              <w:spacing w:line="240" w:lineRule="auto"/>
              <w:rPr>
                <w:rFonts w:cs="Arial"/>
                <w:szCs w:val="21"/>
              </w:rPr>
            </w:pPr>
            <w:r w:rsidRPr="00A82ECD">
              <w:rPr>
                <w:rFonts w:cs="Arial"/>
                <w:szCs w:val="21"/>
              </w:rPr>
              <w:t>0.315</w:t>
            </w:r>
          </w:p>
          <w:p w14:paraId="3FA0C5AD" w14:textId="77777777" w:rsidR="00AD51E7" w:rsidRPr="00A82ECD" w:rsidRDefault="00AD51E7" w:rsidP="003F3A19">
            <w:pPr>
              <w:keepNext w:val="0"/>
              <w:spacing w:line="240" w:lineRule="auto"/>
              <w:rPr>
                <w:rFonts w:cs="Arial"/>
                <w:szCs w:val="21"/>
              </w:rPr>
            </w:pPr>
            <w:r w:rsidRPr="00A82ECD">
              <w:rPr>
                <w:rFonts w:cs="Arial"/>
                <w:szCs w:val="21"/>
              </w:rPr>
              <w:t>0.16</w:t>
            </w:r>
          </w:p>
        </w:tc>
        <w:tc>
          <w:tcPr>
            <w:tcW w:w="2268" w:type="dxa"/>
            <w:tcBorders>
              <w:top w:val="single" w:sz="6" w:space="0" w:color="auto"/>
              <w:left w:val="single" w:sz="6" w:space="0" w:color="auto"/>
              <w:bottom w:val="single" w:sz="12" w:space="0" w:color="auto"/>
              <w:right w:val="single" w:sz="6" w:space="0" w:color="auto"/>
            </w:tcBorders>
          </w:tcPr>
          <w:p w14:paraId="15CC41BC" w14:textId="77777777" w:rsidR="00AD51E7" w:rsidRPr="00A82ECD" w:rsidRDefault="00AD51E7" w:rsidP="003F3A19">
            <w:pPr>
              <w:keepNext w:val="0"/>
              <w:spacing w:line="240" w:lineRule="auto"/>
              <w:rPr>
                <w:rFonts w:cs="Arial"/>
                <w:szCs w:val="21"/>
              </w:rPr>
            </w:pPr>
            <w:r w:rsidRPr="00A82ECD">
              <w:rPr>
                <w:rFonts w:cs="Arial"/>
                <w:szCs w:val="21"/>
              </w:rPr>
              <w:t>100</w:t>
            </w:r>
          </w:p>
          <w:p w14:paraId="58029280" w14:textId="77777777" w:rsidR="00AD51E7" w:rsidRPr="00A82ECD" w:rsidRDefault="00AD51E7" w:rsidP="003F3A19">
            <w:pPr>
              <w:keepNext w:val="0"/>
              <w:spacing w:line="240" w:lineRule="auto"/>
              <w:rPr>
                <w:rFonts w:cs="Arial"/>
                <w:szCs w:val="21"/>
              </w:rPr>
            </w:pPr>
            <w:r w:rsidRPr="00A82ECD">
              <w:rPr>
                <w:rFonts w:cs="Arial"/>
                <w:szCs w:val="21"/>
              </w:rPr>
              <w:t>85</w:t>
            </w:r>
          </w:p>
          <w:p w14:paraId="75BB2418" w14:textId="77777777" w:rsidR="00AD51E7" w:rsidRPr="00A82ECD" w:rsidRDefault="00AD51E7" w:rsidP="003F3A19">
            <w:pPr>
              <w:keepNext w:val="0"/>
              <w:spacing w:line="240" w:lineRule="auto"/>
              <w:rPr>
                <w:rFonts w:cs="Arial"/>
                <w:szCs w:val="21"/>
              </w:rPr>
            </w:pPr>
            <w:r w:rsidRPr="00A82ECD">
              <w:rPr>
                <w:rFonts w:cs="Arial"/>
                <w:szCs w:val="21"/>
              </w:rPr>
              <w:t>65</w:t>
            </w:r>
          </w:p>
          <w:p w14:paraId="2764A6A1" w14:textId="77777777" w:rsidR="00AD51E7" w:rsidRPr="00A82ECD" w:rsidRDefault="00AD51E7" w:rsidP="003F3A19">
            <w:pPr>
              <w:keepNext w:val="0"/>
              <w:spacing w:line="240" w:lineRule="auto"/>
              <w:rPr>
                <w:rFonts w:cs="Arial"/>
                <w:szCs w:val="21"/>
              </w:rPr>
            </w:pPr>
            <w:r w:rsidRPr="00A82ECD">
              <w:rPr>
                <w:rFonts w:cs="Arial"/>
                <w:szCs w:val="21"/>
              </w:rPr>
              <w:t>40</w:t>
            </w:r>
          </w:p>
          <w:p w14:paraId="5B593658" w14:textId="77777777" w:rsidR="00AD51E7" w:rsidRPr="00A82ECD" w:rsidRDefault="00AD51E7" w:rsidP="003F3A19">
            <w:pPr>
              <w:keepNext w:val="0"/>
              <w:spacing w:line="240" w:lineRule="auto"/>
              <w:rPr>
                <w:rFonts w:cs="Arial"/>
                <w:szCs w:val="21"/>
              </w:rPr>
            </w:pPr>
            <w:r w:rsidRPr="00A82ECD">
              <w:rPr>
                <w:rFonts w:cs="Arial"/>
                <w:szCs w:val="21"/>
              </w:rPr>
              <w:t>20</w:t>
            </w:r>
          </w:p>
          <w:p w14:paraId="0886AF3B" w14:textId="77777777" w:rsidR="00AD51E7" w:rsidRPr="00A82ECD" w:rsidRDefault="00AD51E7" w:rsidP="003F3A19">
            <w:pPr>
              <w:keepNext w:val="0"/>
              <w:spacing w:line="240" w:lineRule="auto"/>
              <w:rPr>
                <w:rFonts w:cs="Arial"/>
                <w:szCs w:val="21"/>
              </w:rPr>
            </w:pPr>
            <w:r w:rsidRPr="00A82ECD">
              <w:rPr>
                <w:rFonts w:cs="Arial"/>
                <w:szCs w:val="21"/>
              </w:rPr>
              <w:t>5</w:t>
            </w:r>
          </w:p>
        </w:tc>
        <w:tc>
          <w:tcPr>
            <w:tcW w:w="2268" w:type="dxa"/>
            <w:tcBorders>
              <w:top w:val="single" w:sz="6" w:space="0" w:color="auto"/>
              <w:left w:val="single" w:sz="6" w:space="0" w:color="auto"/>
              <w:bottom w:val="single" w:sz="12" w:space="0" w:color="auto"/>
              <w:right w:val="single" w:sz="12" w:space="0" w:color="auto"/>
            </w:tcBorders>
          </w:tcPr>
          <w:p w14:paraId="31FD1512" w14:textId="77777777" w:rsidR="00AD51E7" w:rsidRPr="00A82ECD" w:rsidRDefault="00AD51E7" w:rsidP="003F3A19">
            <w:pPr>
              <w:keepNext w:val="0"/>
              <w:spacing w:line="240" w:lineRule="auto"/>
              <w:rPr>
                <w:rFonts w:cs="Arial"/>
                <w:szCs w:val="21"/>
              </w:rPr>
            </w:pPr>
            <w:r w:rsidRPr="00A82ECD">
              <w:rPr>
                <w:rFonts w:cs="Arial"/>
                <w:szCs w:val="21"/>
              </w:rPr>
              <w:t>-</w:t>
            </w:r>
          </w:p>
          <w:p w14:paraId="551E1493" w14:textId="77777777" w:rsidR="00AD51E7" w:rsidRPr="00A82ECD" w:rsidRDefault="00AD51E7" w:rsidP="003F3A19">
            <w:pPr>
              <w:keepNext w:val="0"/>
              <w:spacing w:line="240" w:lineRule="auto"/>
              <w:rPr>
                <w:rFonts w:cs="Arial"/>
                <w:szCs w:val="21"/>
              </w:rPr>
            </w:pPr>
            <w:r w:rsidRPr="00A82ECD">
              <w:rPr>
                <w:rFonts w:cs="Arial"/>
                <w:szCs w:val="21"/>
              </w:rPr>
              <w:t>95</w:t>
            </w:r>
          </w:p>
          <w:p w14:paraId="7E083EB7" w14:textId="77777777" w:rsidR="00AD51E7" w:rsidRPr="00A82ECD" w:rsidRDefault="00AD51E7" w:rsidP="003F3A19">
            <w:pPr>
              <w:keepNext w:val="0"/>
              <w:spacing w:line="240" w:lineRule="auto"/>
              <w:rPr>
                <w:rFonts w:cs="Arial"/>
                <w:szCs w:val="21"/>
              </w:rPr>
            </w:pPr>
            <w:r w:rsidRPr="00A82ECD">
              <w:rPr>
                <w:rFonts w:cs="Arial"/>
                <w:szCs w:val="21"/>
              </w:rPr>
              <w:t>85</w:t>
            </w:r>
          </w:p>
          <w:p w14:paraId="1D5AE13A" w14:textId="77777777" w:rsidR="00AD51E7" w:rsidRPr="00A82ECD" w:rsidRDefault="00AD51E7" w:rsidP="003F3A19">
            <w:pPr>
              <w:keepNext w:val="0"/>
              <w:spacing w:line="240" w:lineRule="auto"/>
              <w:rPr>
                <w:rFonts w:cs="Arial"/>
                <w:szCs w:val="21"/>
              </w:rPr>
            </w:pPr>
            <w:r w:rsidRPr="00A82ECD">
              <w:rPr>
                <w:rFonts w:cs="Arial"/>
                <w:szCs w:val="21"/>
              </w:rPr>
              <w:t>60</w:t>
            </w:r>
          </w:p>
          <w:p w14:paraId="427F3387" w14:textId="77777777" w:rsidR="00AD51E7" w:rsidRPr="00A82ECD" w:rsidRDefault="00AD51E7" w:rsidP="003F3A19">
            <w:pPr>
              <w:keepNext w:val="0"/>
              <w:spacing w:line="240" w:lineRule="auto"/>
              <w:rPr>
                <w:rFonts w:cs="Arial"/>
                <w:szCs w:val="21"/>
              </w:rPr>
            </w:pPr>
            <w:r w:rsidRPr="00A82ECD">
              <w:rPr>
                <w:rFonts w:cs="Arial"/>
                <w:szCs w:val="21"/>
              </w:rPr>
              <w:t>30</w:t>
            </w:r>
          </w:p>
          <w:p w14:paraId="24E8AA7F" w14:textId="77777777" w:rsidR="00AD51E7" w:rsidRPr="00A82ECD" w:rsidRDefault="00AD51E7" w:rsidP="003F3A19">
            <w:pPr>
              <w:keepNext w:val="0"/>
              <w:spacing w:line="240" w:lineRule="auto"/>
              <w:rPr>
                <w:rFonts w:cs="Arial"/>
                <w:szCs w:val="21"/>
              </w:rPr>
            </w:pPr>
            <w:r w:rsidRPr="00A82ECD">
              <w:rPr>
                <w:rFonts w:cs="Arial"/>
                <w:szCs w:val="21"/>
              </w:rPr>
              <w:t>10</w:t>
            </w:r>
          </w:p>
        </w:tc>
      </w:tr>
    </w:tbl>
    <w:p w14:paraId="42CD7400" w14:textId="77777777" w:rsidR="00AD51E7" w:rsidRPr="00A82ECD" w:rsidRDefault="00AD51E7" w:rsidP="003F3A19">
      <w:pPr>
        <w:keepNext w:val="0"/>
        <w:spacing w:line="240" w:lineRule="auto"/>
        <w:rPr>
          <w:rFonts w:cs="Arial"/>
          <w:szCs w:val="21"/>
        </w:rPr>
      </w:pPr>
    </w:p>
    <w:p w14:paraId="5EE7EE8D" w14:textId="77777777" w:rsidR="00AD51E7" w:rsidRPr="00A82ECD" w:rsidRDefault="00AD51E7" w:rsidP="003F3A19">
      <w:pPr>
        <w:keepNext w:val="0"/>
        <w:spacing w:line="240" w:lineRule="auto"/>
        <w:rPr>
          <w:rFonts w:cs="Arial"/>
          <w:szCs w:val="21"/>
        </w:rPr>
      </w:pPr>
      <w:r w:rsidRPr="00A82ECD">
        <w:rPr>
          <w:rFonts w:cs="Arial"/>
          <w:szCs w:val="21"/>
        </w:rPr>
        <w:t>Le sable pour mortiers et enduits ne devra pas contenir de grains dont la plus grande dimension serait refusée au tamis de module trente-cinq (35). Le sable devra présenter un équivalent de sable supérieur à soixante-quinze (75). Les gros granulats destinés à la confection du béton doivent pouvoir passer en tous sens dans une maille carrée de côté A sans pouvoir passer dans une maille carrée de côté B.</w:t>
      </w:r>
    </w:p>
    <w:tbl>
      <w:tblPr>
        <w:tblW w:w="5000" w:type="pct"/>
        <w:tblCellMar>
          <w:left w:w="70" w:type="dxa"/>
          <w:right w:w="70" w:type="dxa"/>
        </w:tblCellMar>
        <w:tblLook w:val="0000" w:firstRow="0" w:lastRow="0" w:firstColumn="0" w:lastColumn="0" w:noHBand="0" w:noVBand="0"/>
      </w:tblPr>
      <w:tblGrid>
        <w:gridCol w:w="4247"/>
        <w:gridCol w:w="2428"/>
        <w:gridCol w:w="2424"/>
      </w:tblGrid>
      <w:tr w:rsidR="00AD51E7" w:rsidRPr="00A82ECD" w14:paraId="791083F3" w14:textId="77777777" w:rsidTr="00AD51E7">
        <w:trPr>
          <w:cantSplit/>
        </w:trPr>
        <w:tc>
          <w:tcPr>
            <w:tcW w:w="2334" w:type="pct"/>
            <w:tcBorders>
              <w:top w:val="single" w:sz="12" w:space="0" w:color="auto"/>
              <w:left w:val="single" w:sz="12" w:space="0" w:color="auto"/>
              <w:bottom w:val="single" w:sz="12" w:space="0" w:color="auto"/>
              <w:right w:val="single" w:sz="12" w:space="0" w:color="auto"/>
            </w:tcBorders>
          </w:tcPr>
          <w:p w14:paraId="02B78D2A" w14:textId="77777777" w:rsidR="00AD51E7" w:rsidRPr="00A82ECD" w:rsidRDefault="00AD51E7" w:rsidP="003F3A19">
            <w:pPr>
              <w:keepNext w:val="0"/>
              <w:spacing w:line="240" w:lineRule="auto"/>
              <w:rPr>
                <w:rFonts w:cs="Arial"/>
                <w:szCs w:val="21"/>
              </w:rPr>
            </w:pPr>
            <w:r w:rsidRPr="00A82ECD">
              <w:rPr>
                <w:rFonts w:cs="Arial"/>
                <w:szCs w:val="21"/>
              </w:rPr>
              <w:t>Type de béton</w:t>
            </w:r>
          </w:p>
        </w:tc>
        <w:tc>
          <w:tcPr>
            <w:tcW w:w="1334" w:type="pct"/>
            <w:tcBorders>
              <w:top w:val="single" w:sz="12" w:space="0" w:color="auto"/>
              <w:bottom w:val="single" w:sz="12" w:space="0" w:color="auto"/>
              <w:right w:val="single" w:sz="12" w:space="0" w:color="auto"/>
            </w:tcBorders>
          </w:tcPr>
          <w:p w14:paraId="56AF33FC" w14:textId="77777777" w:rsidR="00AD51E7" w:rsidRPr="00A82ECD" w:rsidRDefault="00AD51E7" w:rsidP="003F3A19">
            <w:pPr>
              <w:keepNext w:val="0"/>
              <w:spacing w:line="240" w:lineRule="auto"/>
              <w:rPr>
                <w:rFonts w:cs="Arial"/>
                <w:szCs w:val="21"/>
              </w:rPr>
            </w:pPr>
            <w:r w:rsidRPr="00A82ECD">
              <w:rPr>
                <w:rFonts w:cs="Arial"/>
                <w:szCs w:val="21"/>
              </w:rPr>
              <w:t>A en mm</w:t>
            </w:r>
          </w:p>
        </w:tc>
        <w:tc>
          <w:tcPr>
            <w:tcW w:w="1333" w:type="pct"/>
            <w:tcBorders>
              <w:top w:val="single" w:sz="12" w:space="0" w:color="auto"/>
              <w:bottom w:val="single" w:sz="12" w:space="0" w:color="auto"/>
              <w:right w:val="single" w:sz="12" w:space="0" w:color="auto"/>
            </w:tcBorders>
          </w:tcPr>
          <w:p w14:paraId="1A6A3F71" w14:textId="77777777" w:rsidR="00AD51E7" w:rsidRPr="00A82ECD" w:rsidRDefault="00AD51E7" w:rsidP="003F3A19">
            <w:pPr>
              <w:keepNext w:val="0"/>
              <w:spacing w:line="240" w:lineRule="auto"/>
              <w:rPr>
                <w:rFonts w:cs="Arial"/>
                <w:szCs w:val="21"/>
              </w:rPr>
            </w:pPr>
            <w:r w:rsidRPr="00A82ECD">
              <w:rPr>
                <w:rFonts w:cs="Arial"/>
                <w:szCs w:val="21"/>
              </w:rPr>
              <w:t>B en mm</w:t>
            </w:r>
          </w:p>
        </w:tc>
      </w:tr>
      <w:tr w:rsidR="00AD51E7" w:rsidRPr="00A82ECD" w14:paraId="5D77CCE0" w14:textId="77777777" w:rsidTr="00AD51E7">
        <w:trPr>
          <w:cantSplit/>
        </w:trPr>
        <w:tc>
          <w:tcPr>
            <w:tcW w:w="2334" w:type="pct"/>
            <w:tcBorders>
              <w:left w:val="single" w:sz="12" w:space="0" w:color="auto"/>
              <w:bottom w:val="single" w:sz="12" w:space="0" w:color="auto"/>
              <w:right w:val="single" w:sz="6" w:space="0" w:color="auto"/>
            </w:tcBorders>
          </w:tcPr>
          <w:p w14:paraId="09A3006F" w14:textId="77777777" w:rsidR="00AD51E7" w:rsidRPr="00A82ECD" w:rsidRDefault="00AD51E7" w:rsidP="003F3A19">
            <w:pPr>
              <w:keepNext w:val="0"/>
              <w:spacing w:line="240" w:lineRule="auto"/>
              <w:rPr>
                <w:rFonts w:cs="Arial"/>
                <w:szCs w:val="21"/>
              </w:rPr>
            </w:pPr>
            <w:r w:rsidRPr="00A82ECD">
              <w:rPr>
                <w:rFonts w:cs="Arial"/>
                <w:szCs w:val="21"/>
              </w:rPr>
              <w:t xml:space="preserve">Béton non armé </w:t>
            </w:r>
          </w:p>
          <w:p w14:paraId="4D545F3E" w14:textId="77777777" w:rsidR="00AD51E7" w:rsidRPr="00A82ECD" w:rsidRDefault="00AD51E7" w:rsidP="003F3A19">
            <w:pPr>
              <w:keepNext w:val="0"/>
              <w:spacing w:line="240" w:lineRule="auto"/>
              <w:rPr>
                <w:rFonts w:cs="Arial"/>
                <w:szCs w:val="21"/>
              </w:rPr>
            </w:pPr>
            <w:r w:rsidRPr="00A82ECD">
              <w:rPr>
                <w:rFonts w:cs="Arial"/>
                <w:szCs w:val="21"/>
              </w:rPr>
              <w:t xml:space="preserve">Béton pour béton armé </w:t>
            </w:r>
          </w:p>
          <w:p w14:paraId="38D69ADA" w14:textId="77777777" w:rsidR="00AD51E7" w:rsidRPr="00A82ECD" w:rsidRDefault="00AD51E7" w:rsidP="003F3A19">
            <w:pPr>
              <w:keepNext w:val="0"/>
              <w:spacing w:line="240" w:lineRule="auto"/>
              <w:rPr>
                <w:rFonts w:cs="Arial"/>
                <w:szCs w:val="21"/>
              </w:rPr>
            </w:pPr>
            <w:r w:rsidRPr="00A82ECD">
              <w:rPr>
                <w:rFonts w:cs="Arial"/>
                <w:szCs w:val="21"/>
              </w:rPr>
              <w:t xml:space="preserve">Béton pour bordures et tuyaux </w:t>
            </w:r>
          </w:p>
        </w:tc>
        <w:tc>
          <w:tcPr>
            <w:tcW w:w="1334" w:type="pct"/>
            <w:tcBorders>
              <w:left w:val="single" w:sz="6" w:space="0" w:color="auto"/>
              <w:bottom w:val="single" w:sz="12" w:space="0" w:color="auto"/>
              <w:right w:val="single" w:sz="6" w:space="0" w:color="auto"/>
            </w:tcBorders>
          </w:tcPr>
          <w:p w14:paraId="1BFF620F" w14:textId="77777777" w:rsidR="00AD51E7" w:rsidRPr="00A82ECD" w:rsidRDefault="00AD51E7" w:rsidP="003F3A19">
            <w:pPr>
              <w:keepNext w:val="0"/>
              <w:spacing w:line="240" w:lineRule="auto"/>
              <w:rPr>
                <w:rFonts w:cs="Arial"/>
                <w:szCs w:val="21"/>
              </w:rPr>
            </w:pPr>
            <w:r w:rsidRPr="00A82ECD">
              <w:rPr>
                <w:rFonts w:cs="Arial"/>
                <w:szCs w:val="21"/>
              </w:rPr>
              <w:t>31.5</w:t>
            </w:r>
          </w:p>
          <w:p w14:paraId="2F618A27" w14:textId="77777777" w:rsidR="00AD51E7" w:rsidRPr="00A82ECD" w:rsidRDefault="00AD51E7" w:rsidP="003F3A19">
            <w:pPr>
              <w:keepNext w:val="0"/>
              <w:spacing w:line="240" w:lineRule="auto"/>
              <w:rPr>
                <w:rFonts w:cs="Arial"/>
                <w:szCs w:val="21"/>
              </w:rPr>
            </w:pPr>
            <w:r w:rsidRPr="00A82ECD">
              <w:rPr>
                <w:rFonts w:cs="Arial"/>
                <w:szCs w:val="21"/>
              </w:rPr>
              <w:t>20</w:t>
            </w:r>
          </w:p>
          <w:p w14:paraId="4BFDD68E" w14:textId="77777777" w:rsidR="00AD51E7" w:rsidRPr="00A82ECD" w:rsidRDefault="00AD51E7" w:rsidP="003F3A19">
            <w:pPr>
              <w:keepNext w:val="0"/>
              <w:spacing w:line="240" w:lineRule="auto"/>
              <w:rPr>
                <w:rFonts w:cs="Arial"/>
                <w:szCs w:val="21"/>
              </w:rPr>
            </w:pPr>
            <w:r w:rsidRPr="00A82ECD">
              <w:rPr>
                <w:rFonts w:cs="Arial"/>
                <w:szCs w:val="21"/>
              </w:rPr>
              <w:t>10</w:t>
            </w:r>
          </w:p>
        </w:tc>
        <w:tc>
          <w:tcPr>
            <w:tcW w:w="1333" w:type="pct"/>
            <w:tcBorders>
              <w:left w:val="single" w:sz="6" w:space="0" w:color="auto"/>
              <w:bottom w:val="single" w:sz="12" w:space="0" w:color="auto"/>
              <w:right w:val="single" w:sz="12" w:space="0" w:color="auto"/>
            </w:tcBorders>
          </w:tcPr>
          <w:p w14:paraId="641CDE00" w14:textId="77777777" w:rsidR="00AD51E7" w:rsidRPr="00A82ECD" w:rsidRDefault="00AD51E7" w:rsidP="003F3A19">
            <w:pPr>
              <w:keepNext w:val="0"/>
              <w:spacing w:line="240" w:lineRule="auto"/>
              <w:rPr>
                <w:rFonts w:cs="Arial"/>
                <w:szCs w:val="21"/>
              </w:rPr>
            </w:pPr>
            <w:r w:rsidRPr="00A82ECD">
              <w:rPr>
                <w:rFonts w:cs="Arial"/>
                <w:szCs w:val="21"/>
              </w:rPr>
              <w:t>10</w:t>
            </w:r>
          </w:p>
          <w:p w14:paraId="427D8CBA" w14:textId="77777777" w:rsidR="00AD51E7" w:rsidRPr="00A82ECD" w:rsidRDefault="00AD51E7" w:rsidP="003F3A19">
            <w:pPr>
              <w:keepNext w:val="0"/>
              <w:spacing w:line="240" w:lineRule="auto"/>
              <w:rPr>
                <w:rFonts w:cs="Arial"/>
                <w:szCs w:val="21"/>
              </w:rPr>
            </w:pPr>
            <w:r w:rsidRPr="00A82ECD">
              <w:rPr>
                <w:rFonts w:cs="Arial"/>
                <w:szCs w:val="21"/>
              </w:rPr>
              <w:t>6.3</w:t>
            </w:r>
          </w:p>
          <w:p w14:paraId="658C9688" w14:textId="77777777" w:rsidR="00AD51E7" w:rsidRPr="00A82ECD" w:rsidRDefault="00AD51E7" w:rsidP="003F3A19">
            <w:pPr>
              <w:keepNext w:val="0"/>
              <w:spacing w:line="240" w:lineRule="auto"/>
              <w:rPr>
                <w:rFonts w:cs="Arial"/>
                <w:szCs w:val="21"/>
              </w:rPr>
            </w:pPr>
            <w:r w:rsidRPr="00A82ECD">
              <w:rPr>
                <w:rFonts w:cs="Arial"/>
                <w:szCs w:val="21"/>
              </w:rPr>
              <w:t>4</w:t>
            </w:r>
          </w:p>
        </w:tc>
      </w:tr>
    </w:tbl>
    <w:p w14:paraId="57FB95AD" w14:textId="77777777" w:rsidR="00AD51E7" w:rsidRPr="00A82ECD" w:rsidRDefault="00AD51E7" w:rsidP="003F3A19">
      <w:pPr>
        <w:keepNext w:val="0"/>
        <w:spacing w:line="240" w:lineRule="auto"/>
        <w:rPr>
          <w:rFonts w:cs="Arial"/>
          <w:szCs w:val="21"/>
        </w:rPr>
      </w:pPr>
      <w:r w:rsidRPr="00A82ECD">
        <w:rPr>
          <w:rFonts w:cs="Arial"/>
          <w:szCs w:val="21"/>
        </w:rPr>
        <w:lastRenderedPageBreak/>
        <w:t>La propreté des gravillons déterminée selon la norme NF.P.18.591 sera telle que le passant à 0,5 mm soit inférieur à deux pour cent (2%). Le coefficient LOS ANGELES sera inférieur à vingt-cinq (25) pour les matériaux calcaires.</w:t>
      </w:r>
    </w:p>
    <w:p w14:paraId="69A9E1B1" w14:textId="77777777" w:rsidR="00AD51E7" w:rsidRPr="00A82ECD" w:rsidRDefault="00AD51E7" w:rsidP="003F3A19">
      <w:pPr>
        <w:pStyle w:val="Titre5"/>
        <w:spacing w:after="120" w:line="240" w:lineRule="auto"/>
      </w:pPr>
      <w:bookmarkStart w:id="558" w:name="_Toc337114673"/>
      <w:bookmarkStart w:id="559" w:name="_Toc337114817"/>
      <w:bookmarkStart w:id="560" w:name="_Toc337115111"/>
      <w:bookmarkStart w:id="561" w:name="_Toc337115407"/>
      <w:bookmarkStart w:id="562" w:name="_Toc379820018"/>
      <w:bookmarkStart w:id="563" w:name="_Toc379998327"/>
      <w:bookmarkStart w:id="564" w:name="_Toc400119373"/>
      <w:r w:rsidRPr="00A82ECD">
        <w:t>Liants hydrauliques</w:t>
      </w:r>
      <w:bookmarkEnd w:id="558"/>
      <w:bookmarkEnd w:id="559"/>
      <w:bookmarkEnd w:id="560"/>
      <w:bookmarkEnd w:id="561"/>
      <w:bookmarkEnd w:id="562"/>
      <w:bookmarkEnd w:id="563"/>
      <w:bookmarkEnd w:id="564"/>
    </w:p>
    <w:p w14:paraId="354426F5" w14:textId="77777777" w:rsidR="00AD51E7" w:rsidRPr="00A82ECD" w:rsidRDefault="00AD51E7" w:rsidP="003F3A19">
      <w:pPr>
        <w:keepNext w:val="0"/>
        <w:spacing w:line="240" w:lineRule="auto"/>
        <w:rPr>
          <w:rFonts w:cs="Arial"/>
          <w:szCs w:val="21"/>
        </w:rPr>
      </w:pPr>
      <w:r w:rsidRPr="00A82ECD">
        <w:rPr>
          <w:rFonts w:cs="Arial"/>
          <w:szCs w:val="21"/>
        </w:rPr>
        <w:t>Les liants hydrauliques utilisés dans les coulis seront d'une marque agréée par le Maître d'Œuvre et devront être indécomposables aux eaux séléniteuses. Les ciments sont titulaires de la marque NF VP, la norme en vigueur étant la nor</w:t>
      </w:r>
      <w:bookmarkStart w:id="565" w:name="_Toc408821731"/>
      <w:bookmarkStart w:id="566" w:name="_Toc409424159"/>
      <w:bookmarkStart w:id="567" w:name="_Toc410805612"/>
      <w:bookmarkStart w:id="568" w:name="_Toc410810087"/>
      <w:bookmarkStart w:id="569" w:name="_Toc411847923"/>
      <w:bookmarkStart w:id="570" w:name="_Toc411917610"/>
      <w:bookmarkStart w:id="571" w:name="_Toc412016528"/>
      <w:bookmarkStart w:id="572" w:name="_Toc414769729"/>
      <w:bookmarkStart w:id="573" w:name="_Toc447348030"/>
      <w:bookmarkStart w:id="574" w:name="_Toc447348817"/>
      <w:bookmarkStart w:id="575" w:name="_Toc447422412"/>
      <w:bookmarkStart w:id="576" w:name="_Toc447586479"/>
      <w:bookmarkStart w:id="577" w:name="_Toc448208120"/>
      <w:r w:rsidRPr="00A82ECD">
        <w:rPr>
          <w:rFonts w:cs="Arial"/>
          <w:szCs w:val="21"/>
        </w:rPr>
        <w:t>me NF.P.15.301 révisée en 1994.</w:t>
      </w:r>
    </w:p>
    <w:p w14:paraId="12974ED0" w14:textId="77777777" w:rsidR="00AD51E7" w:rsidRPr="00A82ECD" w:rsidRDefault="00AD51E7" w:rsidP="003F3A19">
      <w:pPr>
        <w:pStyle w:val="Titre5"/>
        <w:spacing w:after="120" w:line="240" w:lineRule="auto"/>
      </w:pPr>
      <w:bookmarkStart w:id="578" w:name="_Toc337114675"/>
      <w:bookmarkStart w:id="579" w:name="_Toc337114819"/>
      <w:bookmarkStart w:id="580" w:name="_Toc337115113"/>
      <w:bookmarkStart w:id="581" w:name="_Toc337115409"/>
      <w:bookmarkStart w:id="582" w:name="_Toc379820019"/>
      <w:bookmarkStart w:id="583" w:name="_Toc379998328"/>
      <w:bookmarkStart w:id="584" w:name="_Toc400119374"/>
      <w:bookmarkStart w:id="585" w:name="_Toc408821732"/>
      <w:bookmarkStart w:id="586" w:name="_Toc409424160"/>
      <w:bookmarkStart w:id="587" w:name="_Toc410805613"/>
      <w:bookmarkStart w:id="588" w:name="_Toc410810088"/>
      <w:bookmarkStart w:id="589" w:name="_Toc411847924"/>
      <w:bookmarkStart w:id="590" w:name="_Toc411917611"/>
      <w:bookmarkStart w:id="591" w:name="_Toc412016529"/>
      <w:bookmarkStart w:id="592" w:name="_Toc414769730"/>
      <w:bookmarkStart w:id="593" w:name="_Toc447348031"/>
      <w:bookmarkStart w:id="594" w:name="_Toc447348818"/>
      <w:bookmarkStart w:id="595" w:name="_Toc447422413"/>
      <w:bookmarkStart w:id="596" w:name="_Toc447586480"/>
      <w:bookmarkStart w:id="597" w:name="_Toc448208121"/>
      <w:bookmarkEnd w:id="565"/>
      <w:bookmarkEnd w:id="566"/>
      <w:bookmarkEnd w:id="567"/>
      <w:bookmarkEnd w:id="568"/>
      <w:bookmarkEnd w:id="569"/>
      <w:bookmarkEnd w:id="570"/>
      <w:bookmarkEnd w:id="571"/>
      <w:bookmarkEnd w:id="572"/>
      <w:bookmarkEnd w:id="573"/>
      <w:bookmarkEnd w:id="574"/>
      <w:bookmarkEnd w:id="575"/>
      <w:bookmarkEnd w:id="576"/>
      <w:bookmarkEnd w:id="577"/>
      <w:r w:rsidRPr="00A82ECD">
        <w:t>Mortiers</w:t>
      </w:r>
      <w:bookmarkEnd w:id="578"/>
      <w:bookmarkEnd w:id="579"/>
      <w:bookmarkEnd w:id="580"/>
      <w:bookmarkEnd w:id="581"/>
      <w:bookmarkEnd w:id="582"/>
      <w:bookmarkEnd w:id="583"/>
      <w:bookmarkEnd w:id="584"/>
    </w:p>
    <w:p w14:paraId="51B731D1" w14:textId="77777777" w:rsidR="00AD51E7" w:rsidRPr="00A82ECD" w:rsidRDefault="00AD51E7" w:rsidP="00364524">
      <w:pPr>
        <w:pStyle w:val="Normal30"/>
        <w:numPr>
          <w:ilvl w:val="0"/>
          <w:numId w:val="61"/>
        </w:numPr>
        <w:spacing w:line="240" w:lineRule="auto"/>
        <w:ind w:left="0"/>
        <w:rPr>
          <w:rFonts w:ascii="Roboto Light" w:hAnsi="Roboto Light" w:cs="Arial"/>
          <w:sz w:val="21"/>
          <w:szCs w:val="21"/>
        </w:rPr>
      </w:pPr>
      <w:r w:rsidRPr="00A82ECD">
        <w:rPr>
          <w:rFonts w:ascii="Roboto Light" w:hAnsi="Roboto Light" w:cs="Arial"/>
          <w:sz w:val="21"/>
          <w:szCs w:val="21"/>
          <w:u w:val="single"/>
        </w:rPr>
        <w:t>Sable et gravillons :</w:t>
      </w:r>
      <w:r w:rsidRPr="00A82ECD">
        <w:rPr>
          <w:rFonts w:ascii="Roboto Light" w:hAnsi="Roboto Light" w:cs="Arial"/>
          <w:sz w:val="21"/>
          <w:szCs w:val="21"/>
        </w:rPr>
        <w:t xml:space="preserve"> Les sables pour mortiers et bétons ne devront pas contenir d’impuretés pouvant nuire aux propriétés du béton et devront satisfaire à la norme NF EN 12620 :</w:t>
      </w:r>
    </w:p>
    <w:p w14:paraId="7BFEF7DD"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les sables 0,08/5 auront une courbe granulométrique continue soumise au MOE pour accord avant travaux ;</w:t>
      </w:r>
    </w:p>
    <w:p w14:paraId="7F77CA6C"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équivalent sable supérieur à 70% ;</w:t>
      </w:r>
    </w:p>
    <w:p w14:paraId="319D9C3A"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teneur en calcaire inférieure à 30% ;</w:t>
      </w:r>
    </w:p>
    <w:p w14:paraId="067F34D1"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pas de présence de matières organiques ;</w:t>
      </w:r>
    </w:p>
    <w:p w14:paraId="5919DDF0"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quantité de matières étrangères inférieure à 2% ;</w:t>
      </w:r>
    </w:p>
    <w:p w14:paraId="506419E0" w14:textId="77777777" w:rsidR="00AD51E7" w:rsidRPr="00A82ECD" w:rsidRDefault="00AD51E7" w:rsidP="003F3A19">
      <w:pPr>
        <w:keepNext w:val="0"/>
        <w:numPr>
          <w:ilvl w:val="0"/>
          <w:numId w:val="55"/>
        </w:numPr>
        <w:tabs>
          <w:tab w:val="clear" w:pos="7170"/>
          <w:tab w:val="num" w:pos="1068"/>
        </w:tabs>
        <w:spacing w:line="240" w:lineRule="auto"/>
        <w:ind w:left="709" w:hanging="357"/>
        <w:rPr>
          <w:rFonts w:cs="Arial"/>
          <w:szCs w:val="21"/>
        </w:rPr>
      </w:pPr>
      <w:r w:rsidRPr="00A82ECD">
        <w:rPr>
          <w:rFonts w:cs="Arial"/>
          <w:szCs w:val="21"/>
        </w:rPr>
        <w:t>les gravillons et pierrailles devront être lavés et parfaitement propres.</w:t>
      </w:r>
    </w:p>
    <w:p w14:paraId="2B41907A" w14:textId="77777777" w:rsidR="00AD51E7" w:rsidRPr="00A82ECD" w:rsidRDefault="00AD51E7" w:rsidP="003F3A19">
      <w:pPr>
        <w:pStyle w:val="Normal40"/>
        <w:spacing w:line="240" w:lineRule="auto"/>
        <w:ind w:left="0"/>
        <w:rPr>
          <w:rFonts w:ascii="Roboto Light" w:hAnsi="Roboto Light" w:cs="Arial"/>
          <w:sz w:val="21"/>
          <w:szCs w:val="21"/>
        </w:rPr>
      </w:pPr>
    </w:p>
    <w:p w14:paraId="0D505398" w14:textId="77777777" w:rsidR="00AD51E7" w:rsidRPr="00A82ECD" w:rsidRDefault="00AD51E7" w:rsidP="003F3A19">
      <w:pPr>
        <w:pStyle w:val="Normal40"/>
        <w:spacing w:line="240" w:lineRule="auto"/>
        <w:ind w:left="0"/>
        <w:rPr>
          <w:rFonts w:ascii="Roboto Light" w:hAnsi="Roboto Light" w:cs="Arial"/>
          <w:sz w:val="21"/>
          <w:szCs w:val="21"/>
        </w:rPr>
      </w:pPr>
      <w:r w:rsidRPr="00A82ECD">
        <w:rPr>
          <w:rFonts w:ascii="Roboto Light" w:hAnsi="Roboto Light" w:cs="Arial"/>
          <w:sz w:val="21"/>
          <w:szCs w:val="21"/>
        </w:rPr>
        <w:t xml:space="preserve">Les granulats seront stockés sur des aires stabilisées et en faible pente pour permettre l’essorage des matériaux. Les granulats seront classés par nature en lots séparés en fonction de leur granularité. </w:t>
      </w:r>
    </w:p>
    <w:p w14:paraId="5DA39554" w14:textId="77777777" w:rsidR="00AD51E7" w:rsidRPr="00A82ECD" w:rsidRDefault="00AD51E7" w:rsidP="003F3A19">
      <w:pPr>
        <w:pStyle w:val="Normal40"/>
        <w:spacing w:line="240" w:lineRule="auto"/>
        <w:ind w:left="0"/>
        <w:rPr>
          <w:rFonts w:ascii="Roboto Light" w:hAnsi="Roboto Light" w:cs="Arial"/>
          <w:sz w:val="21"/>
          <w:szCs w:val="21"/>
        </w:rPr>
      </w:pPr>
    </w:p>
    <w:p w14:paraId="67A4B0AC" w14:textId="77777777" w:rsidR="00AD51E7" w:rsidRPr="00A82ECD" w:rsidRDefault="00AD51E7" w:rsidP="003F3A19">
      <w:pPr>
        <w:pStyle w:val="Normal40"/>
        <w:spacing w:line="240" w:lineRule="auto"/>
        <w:ind w:left="0"/>
        <w:rPr>
          <w:rFonts w:ascii="Roboto Light" w:hAnsi="Roboto Light" w:cs="Arial"/>
          <w:sz w:val="21"/>
          <w:szCs w:val="21"/>
        </w:rPr>
      </w:pPr>
      <w:r w:rsidRPr="00A82ECD">
        <w:rPr>
          <w:rFonts w:ascii="Roboto Light" w:hAnsi="Roboto Light" w:cs="Arial"/>
          <w:sz w:val="21"/>
          <w:szCs w:val="21"/>
        </w:rPr>
        <w:t xml:space="preserve">L’Entrepreneur ne pourra utiliser que des sables approvisionnés depuis au </w:t>
      </w:r>
      <w:r>
        <w:rPr>
          <w:rFonts w:ascii="Roboto Light" w:hAnsi="Roboto Light" w:cs="Arial"/>
          <w:sz w:val="21"/>
          <w:szCs w:val="21"/>
        </w:rPr>
        <w:t xml:space="preserve">maximum </w:t>
      </w:r>
      <w:r w:rsidRPr="00A82ECD">
        <w:rPr>
          <w:rFonts w:ascii="Roboto Light" w:hAnsi="Roboto Light" w:cs="Arial"/>
          <w:sz w:val="21"/>
          <w:szCs w:val="21"/>
        </w:rPr>
        <w:t xml:space="preserve">deux (2) jours ; en conséquence, la capacité de stockage des différents sables devra correspondre au moins à la plus forte consommation prévue de deux (2) jours de bétonnage. </w:t>
      </w:r>
      <w:r w:rsidRPr="00A82ECD">
        <w:rPr>
          <w:rFonts w:ascii="Roboto Light" w:hAnsi="Roboto Light" w:cs="Arial"/>
          <w:b/>
          <w:bCs/>
          <w:sz w:val="21"/>
          <w:szCs w:val="21"/>
          <w:u w:val="single"/>
        </w:rPr>
        <w:t>Les granulats seront impérativement non calcaires de type siliceux ou équivalent</w:t>
      </w:r>
      <w:r w:rsidRPr="00A82ECD">
        <w:rPr>
          <w:rFonts w:ascii="Roboto Light" w:hAnsi="Roboto Light" w:cs="Arial"/>
          <w:sz w:val="21"/>
          <w:szCs w:val="21"/>
        </w:rPr>
        <w:t>.</w:t>
      </w:r>
    </w:p>
    <w:p w14:paraId="341AABAC" w14:textId="77777777" w:rsidR="00AD51E7" w:rsidRPr="00A82ECD" w:rsidRDefault="00AD51E7" w:rsidP="003F3A19">
      <w:pPr>
        <w:pStyle w:val="Normal40"/>
        <w:spacing w:line="240" w:lineRule="auto"/>
        <w:ind w:left="0"/>
        <w:rPr>
          <w:rFonts w:ascii="Roboto Light" w:hAnsi="Roboto Light" w:cs="Arial"/>
          <w:sz w:val="21"/>
          <w:szCs w:val="21"/>
        </w:rPr>
      </w:pPr>
    </w:p>
    <w:p w14:paraId="7E38C29E" w14:textId="77777777" w:rsidR="00AD51E7" w:rsidRPr="00A82ECD" w:rsidRDefault="00AD51E7" w:rsidP="00364524">
      <w:pPr>
        <w:pStyle w:val="Normal30"/>
        <w:numPr>
          <w:ilvl w:val="0"/>
          <w:numId w:val="61"/>
        </w:numPr>
        <w:spacing w:line="240" w:lineRule="auto"/>
        <w:ind w:left="0"/>
        <w:rPr>
          <w:rFonts w:ascii="Roboto Light" w:hAnsi="Roboto Light" w:cs="Arial"/>
          <w:sz w:val="21"/>
          <w:szCs w:val="21"/>
        </w:rPr>
      </w:pPr>
      <w:r w:rsidRPr="00A82ECD">
        <w:rPr>
          <w:rFonts w:ascii="Roboto Light" w:hAnsi="Roboto Light" w:cs="Arial"/>
          <w:sz w:val="21"/>
          <w:szCs w:val="21"/>
          <w:u w:val="single"/>
        </w:rPr>
        <w:t xml:space="preserve">Eau de gâchage : </w:t>
      </w:r>
      <w:r w:rsidRPr="00A82ECD">
        <w:rPr>
          <w:rFonts w:ascii="Roboto Light" w:hAnsi="Roboto Light" w:cs="Arial"/>
          <w:sz w:val="21"/>
          <w:szCs w:val="21"/>
        </w:rPr>
        <w:t>Elle sera conforme à la norme NF EN 1008. Le rapport E/C (eau sur ciment) sera dans tous les cas inférieur à 0,50.</w:t>
      </w:r>
    </w:p>
    <w:p w14:paraId="628F1F22" w14:textId="77777777" w:rsidR="00AD51E7" w:rsidRPr="00A82ECD" w:rsidRDefault="00AD51E7" w:rsidP="00364524">
      <w:pPr>
        <w:pStyle w:val="Normal30"/>
        <w:numPr>
          <w:ilvl w:val="0"/>
          <w:numId w:val="61"/>
        </w:numPr>
        <w:spacing w:line="240" w:lineRule="auto"/>
        <w:ind w:left="0"/>
        <w:rPr>
          <w:rFonts w:ascii="Roboto Light" w:hAnsi="Roboto Light" w:cs="Arial"/>
          <w:sz w:val="21"/>
          <w:szCs w:val="21"/>
        </w:rPr>
      </w:pPr>
      <w:r w:rsidRPr="00A82ECD">
        <w:rPr>
          <w:rFonts w:ascii="Roboto Light" w:hAnsi="Roboto Light" w:cs="Arial"/>
          <w:sz w:val="21"/>
          <w:szCs w:val="21"/>
          <w:u w:val="single"/>
        </w:rPr>
        <w:t xml:space="preserve">Ciments : </w:t>
      </w:r>
      <w:r w:rsidRPr="00A82ECD">
        <w:rPr>
          <w:rFonts w:ascii="Roboto Light" w:hAnsi="Roboto Light" w:cs="Arial"/>
          <w:sz w:val="21"/>
          <w:szCs w:val="21"/>
        </w:rPr>
        <w:t>Les caractéristiques du ciment à utiliser sont les suivantes : CEM I « ES », CPJ-CEM II « ES », CEM IIIC ou CEM IIIA, conformément à la norme EN 197-1. Il proviendra d’une seule usine. A la livraison, sa température devra être inférieure à 70° centigrade. Le dosage minimum est de 350 kg/m</w:t>
      </w:r>
      <w:r w:rsidRPr="00A82ECD">
        <w:rPr>
          <w:rFonts w:ascii="Roboto Light" w:hAnsi="Roboto Light" w:cs="Arial"/>
          <w:sz w:val="21"/>
          <w:szCs w:val="21"/>
          <w:vertAlign w:val="superscript"/>
        </w:rPr>
        <w:t>3</w:t>
      </w:r>
      <w:r w:rsidRPr="00A82ECD">
        <w:rPr>
          <w:rFonts w:ascii="Roboto Light" w:hAnsi="Roboto Light" w:cs="Arial"/>
          <w:sz w:val="21"/>
          <w:szCs w:val="21"/>
        </w:rPr>
        <w:t xml:space="preserve"> pour les bétons de structure et de 250 kg/m</w:t>
      </w:r>
      <w:r w:rsidRPr="00A82ECD">
        <w:rPr>
          <w:rFonts w:ascii="Roboto Light" w:hAnsi="Roboto Light" w:cs="Arial"/>
          <w:sz w:val="21"/>
          <w:szCs w:val="21"/>
          <w:vertAlign w:val="superscript"/>
        </w:rPr>
        <w:t>3</w:t>
      </w:r>
      <w:r w:rsidRPr="00A82ECD">
        <w:rPr>
          <w:rFonts w:ascii="Roboto Light" w:hAnsi="Roboto Light" w:cs="Arial"/>
          <w:sz w:val="21"/>
          <w:szCs w:val="21"/>
        </w:rPr>
        <w:t xml:space="preserve"> pour les bétons non armés. Les ciments seront stockés à l’abri de l’humidité et sur des sites en planches ou en silos.</w:t>
      </w:r>
    </w:p>
    <w:p w14:paraId="27AA3F62" w14:textId="77777777" w:rsidR="00AD51E7" w:rsidRPr="00A82ECD" w:rsidRDefault="00AD51E7" w:rsidP="00364524">
      <w:pPr>
        <w:pStyle w:val="Normal30"/>
        <w:numPr>
          <w:ilvl w:val="0"/>
          <w:numId w:val="61"/>
        </w:numPr>
        <w:spacing w:line="240" w:lineRule="auto"/>
        <w:ind w:left="0"/>
        <w:rPr>
          <w:rFonts w:ascii="Roboto Light" w:hAnsi="Roboto Light" w:cs="Arial"/>
          <w:sz w:val="21"/>
          <w:szCs w:val="21"/>
        </w:rPr>
      </w:pPr>
      <w:r w:rsidRPr="00A82ECD">
        <w:rPr>
          <w:rFonts w:ascii="Roboto Light" w:hAnsi="Roboto Light" w:cs="Arial"/>
          <w:sz w:val="21"/>
          <w:szCs w:val="21"/>
          <w:u w:val="single"/>
        </w:rPr>
        <w:t>Contrôle :</w:t>
      </w:r>
      <w:r w:rsidRPr="00A82ECD">
        <w:rPr>
          <w:rFonts w:ascii="Roboto Light" w:hAnsi="Roboto Light" w:cs="Arial"/>
          <w:sz w:val="21"/>
          <w:szCs w:val="21"/>
        </w:rPr>
        <w:t xml:space="preserve"> Le Maître d’Œuvre désignera en cours de chantier, autant que de besoin et par fraction de 20 tonnes de ciment, les essais à effectuer sur des prélèvements. Le laboratoire auquel peuvent être confiés les essais sera agréé par le Maître d’Œuvre.</w:t>
      </w:r>
    </w:p>
    <w:p w14:paraId="494E58E2" w14:textId="77777777" w:rsidR="00AD51E7" w:rsidRPr="00A82ECD" w:rsidRDefault="00AD51E7" w:rsidP="003F3A19">
      <w:pPr>
        <w:pStyle w:val="Normal40"/>
        <w:spacing w:line="240" w:lineRule="auto"/>
        <w:ind w:left="0"/>
        <w:rPr>
          <w:rFonts w:ascii="Roboto Light" w:hAnsi="Roboto Light" w:cs="Arial"/>
          <w:sz w:val="21"/>
          <w:szCs w:val="21"/>
        </w:rPr>
      </w:pPr>
    </w:p>
    <w:p w14:paraId="5DB4BE7A" w14:textId="77777777" w:rsidR="00AD51E7" w:rsidRDefault="00AD51E7" w:rsidP="003F3A19">
      <w:pPr>
        <w:pStyle w:val="Normal40"/>
        <w:spacing w:line="240" w:lineRule="auto"/>
        <w:ind w:left="0"/>
        <w:rPr>
          <w:rFonts w:ascii="Roboto Light" w:hAnsi="Roboto Light" w:cs="Arial"/>
          <w:sz w:val="21"/>
          <w:szCs w:val="21"/>
        </w:rPr>
      </w:pPr>
      <w:r w:rsidRPr="00A82ECD">
        <w:rPr>
          <w:rFonts w:ascii="Roboto Light" w:hAnsi="Roboto Light" w:cs="Arial"/>
          <w:sz w:val="21"/>
          <w:szCs w:val="21"/>
        </w:rPr>
        <w:t>Chaque lot fera l’objet d’un prélèvement effectué par l’Entrepreneur en présence du représentant du Maître d’Œuvre. Les essais pourront porter sur les analyses suivantes : temps de prise, flexion-compression, expansion à chaud sur pâte pure, expansion à froid, fissurabilité, teneur en constituants secondaires. Ces essais sont à la charge de l’Entrepreneur.</w:t>
      </w:r>
    </w:p>
    <w:p w14:paraId="59C2DCE2" w14:textId="77777777" w:rsidR="00AD51E7" w:rsidRPr="00A82ECD" w:rsidRDefault="00AD51E7" w:rsidP="003F3A19">
      <w:pPr>
        <w:pStyle w:val="Titre5"/>
        <w:spacing w:after="120" w:line="240" w:lineRule="auto"/>
      </w:pPr>
      <w:bookmarkStart w:id="598" w:name="_Toc224450912"/>
      <w:bookmarkStart w:id="599" w:name="_Toc337114679"/>
      <w:bookmarkStart w:id="600" w:name="_Toc337114823"/>
      <w:bookmarkStart w:id="601" w:name="_Toc337115117"/>
      <w:bookmarkStart w:id="602" w:name="_Toc337115413"/>
      <w:bookmarkStart w:id="603" w:name="_Toc379820020"/>
      <w:bookmarkStart w:id="604" w:name="_Toc379998329"/>
      <w:bookmarkStart w:id="605" w:name="_Toc400119375"/>
      <w:bookmarkEnd w:id="585"/>
      <w:bookmarkEnd w:id="586"/>
      <w:bookmarkEnd w:id="587"/>
      <w:bookmarkEnd w:id="588"/>
      <w:bookmarkEnd w:id="589"/>
      <w:bookmarkEnd w:id="590"/>
      <w:bookmarkEnd w:id="591"/>
      <w:bookmarkEnd w:id="592"/>
      <w:bookmarkEnd w:id="593"/>
      <w:bookmarkEnd w:id="594"/>
      <w:bookmarkEnd w:id="595"/>
      <w:bookmarkEnd w:id="596"/>
      <w:bookmarkEnd w:id="597"/>
      <w:r w:rsidRPr="00A82ECD">
        <w:t>Armatures pour béton armé</w:t>
      </w:r>
      <w:bookmarkEnd w:id="598"/>
      <w:bookmarkEnd w:id="599"/>
      <w:bookmarkEnd w:id="600"/>
      <w:bookmarkEnd w:id="601"/>
      <w:bookmarkEnd w:id="602"/>
      <w:bookmarkEnd w:id="603"/>
      <w:bookmarkEnd w:id="604"/>
      <w:bookmarkEnd w:id="605"/>
    </w:p>
    <w:p w14:paraId="23A0BAB9" w14:textId="77777777" w:rsidR="00AD51E7" w:rsidRPr="00A82ECD" w:rsidRDefault="00AD51E7" w:rsidP="003F3A19">
      <w:pPr>
        <w:keepNext w:val="0"/>
        <w:spacing w:line="240" w:lineRule="auto"/>
        <w:rPr>
          <w:rFonts w:cs="Arial"/>
          <w:szCs w:val="21"/>
        </w:rPr>
      </w:pPr>
      <w:r w:rsidRPr="00A82ECD">
        <w:rPr>
          <w:rFonts w:cs="Arial"/>
          <w:szCs w:val="21"/>
        </w:rPr>
        <w:t>L'usage des aciers de récupération est interdit. Les aciers à haute adhérence, les treillis soudés et les armatures en acier sont choisis parmi les armatures homologuées par la commission interministérielle. Ils sont en conformité avec les règles en vigueur et doivent satisfaire aux normes NF A 35.016, NF A 35.017, NF A 35.024, NF A 35.052, A 35.025 et suivantes. Les entrepreneurs ont le libre choix d'utiliser des ronds lisses ou des armatures à haute adhérence. Toutefois, il est interdit de façonner ces dernières sur le chantier.</w:t>
      </w:r>
    </w:p>
    <w:p w14:paraId="6827FEE8" w14:textId="77777777" w:rsidR="00AD51E7" w:rsidRPr="00A82ECD" w:rsidRDefault="00AD51E7" w:rsidP="003F3A19">
      <w:pPr>
        <w:pStyle w:val="Titre5"/>
        <w:spacing w:after="120" w:line="240" w:lineRule="auto"/>
      </w:pPr>
      <w:bookmarkStart w:id="606" w:name="_Toc224450913"/>
      <w:bookmarkStart w:id="607" w:name="_Toc337114680"/>
      <w:bookmarkStart w:id="608" w:name="_Toc337114824"/>
      <w:bookmarkStart w:id="609" w:name="_Toc337115118"/>
      <w:bookmarkStart w:id="610" w:name="_Toc337115414"/>
      <w:bookmarkStart w:id="611" w:name="_Toc379820021"/>
      <w:bookmarkStart w:id="612" w:name="_Toc379998330"/>
      <w:bookmarkStart w:id="613" w:name="_Toc400119376"/>
      <w:r w:rsidRPr="00A82ECD">
        <w:t>Dosage des bétons armés</w:t>
      </w:r>
      <w:bookmarkEnd w:id="606"/>
      <w:bookmarkEnd w:id="607"/>
      <w:bookmarkEnd w:id="608"/>
      <w:bookmarkEnd w:id="609"/>
      <w:bookmarkEnd w:id="610"/>
      <w:bookmarkEnd w:id="611"/>
      <w:bookmarkEnd w:id="612"/>
      <w:bookmarkEnd w:id="613"/>
    </w:p>
    <w:p w14:paraId="616AF0DB" w14:textId="77777777" w:rsidR="00AD51E7" w:rsidRPr="00A82ECD" w:rsidRDefault="00AD51E7" w:rsidP="003F3A19">
      <w:pPr>
        <w:keepNext w:val="0"/>
        <w:spacing w:line="240" w:lineRule="auto"/>
        <w:rPr>
          <w:rFonts w:cs="Arial"/>
          <w:szCs w:val="21"/>
        </w:rPr>
      </w:pPr>
      <w:r w:rsidRPr="00A82ECD">
        <w:rPr>
          <w:rFonts w:cs="Arial"/>
          <w:szCs w:val="21"/>
        </w:rPr>
        <w:t>Les dosages en ciment des bétons armés seront de 350 kg par m</w:t>
      </w:r>
      <w:r w:rsidRPr="00A82ECD">
        <w:rPr>
          <w:rFonts w:cs="Arial"/>
          <w:szCs w:val="21"/>
          <w:vertAlign w:val="superscript"/>
        </w:rPr>
        <w:t>3</w:t>
      </w:r>
      <w:r w:rsidRPr="00A82ECD">
        <w:rPr>
          <w:rFonts w:cs="Arial"/>
          <w:szCs w:val="21"/>
        </w:rPr>
        <w:t>.</w:t>
      </w:r>
    </w:p>
    <w:p w14:paraId="5EA6F4F2" w14:textId="77777777" w:rsidR="00AD51E7" w:rsidRPr="00A82ECD" w:rsidRDefault="00AD51E7" w:rsidP="003F3A19">
      <w:pPr>
        <w:pStyle w:val="Titre5"/>
        <w:spacing w:after="120" w:line="240" w:lineRule="auto"/>
      </w:pPr>
      <w:bookmarkStart w:id="614" w:name="_Toc224450914"/>
      <w:bookmarkStart w:id="615" w:name="_Toc337114681"/>
      <w:bookmarkStart w:id="616" w:name="_Toc337114825"/>
      <w:bookmarkStart w:id="617" w:name="_Toc337115119"/>
      <w:bookmarkStart w:id="618" w:name="_Toc337115415"/>
      <w:bookmarkStart w:id="619" w:name="_Toc379820022"/>
      <w:bookmarkStart w:id="620" w:name="_Toc379998331"/>
      <w:bookmarkStart w:id="621" w:name="_Toc400119377"/>
      <w:r w:rsidRPr="00A82ECD">
        <w:t>Béton prêt à l'emploi</w:t>
      </w:r>
      <w:bookmarkEnd w:id="614"/>
      <w:bookmarkEnd w:id="615"/>
      <w:bookmarkEnd w:id="616"/>
      <w:bookmarkEnd w:id="617"/>
      <w:bookmarkEnd w:id="618"/>
      <w:bookmarkEnd w:id="619"/>
      <w:bookmarkEnd w:id="620"/>
      <w:bookmarkEnd w:id="621"/>
    </w:p>
    <w:p w14:paraId="460FDDA0" w14:textId="77777777" w:rsidR="00AD51E7" w:rsidRPr="00A82ECD" w:rsidRDefault="00AD51E7" w:rsidP="003F3A19">
      <w:pPr>
        <w:keepNext w:val="0"/>
        <w:spacing w:line="240" w:lineRule="auto"/>
        <w:rPr>
          <w:rFonts w:cs="Arial"/>
          <w:szCs w:val="21"/>
        </w:rPr>
      </w:pPr>
      <w:r w:rsidRPr="00A82ECD">
        <w:rPr>
          <w:rFonts w:cs="Arial"/>
          <w:szCs w:val="21"/>
        </w:rPr>
        <w:lastRenderedPageBreak/>
        <w:t>L'utilisation de béton prêt à l'emploi préparé en station fixe ou mobile est possible après agrément du fournisseur par le Maître d'Œuvre et dans les conditions de la norme NF P 18-305.</w:t>
      </w:r>
    </w:p>
    <w:p w14:paraId="69B62AAC" w14:textId="35653636" w:rsidR="00AD51E7" w:rsidRPr="00441592" w:rsidRDefault="00AD51E7" w:rsidP="00441592">
      <w:pPr>
        <w:pStyle w:val="Titre5"/>
        <w:spacing w:after="120" w:line="240" w:lineRule="auto"/>
      </w:pPr>
      <w:bookmarkStart w:id="622" w:name="_Toc74063927"/>
      <w:bookmarkStart w:id="623" w:name="_Toc337114682"/>
      <w:bookmarkStart w:id="624" w:name="_Toc337114826"/>
      <w:bookmarkStart w:id="625" w:name="_Toc337115120"/>
      <w:bookmarkStart w:id="626" w:name="_Toc337115416"/>
      <w:bookmarkStart w:id="627" w:name="_Toc400119378"/>
      <w:bookmarkStart w:id="628" w:name="_Toc400627538"/>
      <w:bookmarkStart w:id="629" w:name="_Toc224450920"/>
      <w:r w:rsidRPr="00441592">
        <w:t>matériaux pour réfection de chaussées et de trottoirs</w:t>
      </w:r>
      <w:bookmarkEnd w:id="622"/>
      <w:bookmarkEnd w:id="623"/>
      <w:bookmarkEnd w:id="624"/>
      <w:bookmarkEnd w:id="625"/>
      <w:bookmarkEnd w:id="626"/>
      <w:bookmarkEnd w:id="627"/>
      <w:bookmarkEnd w:id="628"/>
    </w:p>
    <w:bookmarkEnd w:id="629"/>
    <w:p w14:paraId="0C9009BD" w14:textId="77777777" w:rsidR="00AD51E7" w:rsidRPr="00A82ECD" w:rsidRDefault="00AD51E7" w:rsidP="003F3A19">
      <w:pPr>
        <w:keepNext w:val="0"/>
        <w:spacing w:line="240" w:lineRule="auto"/>
        <w:rPr>
          <w:rFonts w:cs="Arial"/>
          <w:szCs w:val="21"/>
        </w:rPr>
      </w:pPr>
      <w:r w:rsidRPr="00A82ECD">
        <w:rPr>
          <w:rFonts w:cs="Arial"/>
          <w:szCs w:val="21"/>
        </w:rPr>
        <w:t>Les matériaux (sable, gravier, pierres cassées, bordures, gravillons, goudron, asphalte, bétons bitumineux) pour réfections provisoires ou définitives de chaussées ou de trottoirs, doivent répondre aux caractéristiques définies notamment dans les fascicules suivants du C.C.T.G :</w:t>
      </w:r>
    </w:p>
    <w:p w14:paraId="0CD257CD"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23 - Fourniture de granulats routiers employés à la construction et à l'entretien des chaussées,</w:t>
      </w:r>
    </w:p>
    <w:p w14:paraId="7C7F1987"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24 - Fourniture de liants hydrocarbonés employés à la construction et à l'entretien des chaussées,</w:t>
      </w:r>
    </w:p>
    <w:p w14:paraId="330349E1"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25 - Exécution des corps de chaussées,</w:t>
      </w:r>
    </w:p>
    <w:p w14:paraId="2035FDB4"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26 - Exécution des enduits superficiels d'usure,</w:t>
      </w:r>
    </w:p>
    <w:p w14:paraId="5252A85F"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27 - Fabrication et mise en œuvre des enrobés hydrocarbonés,</w:t>
      </w:r>
    </w:p>
    <w:p w14:paraId="48123760"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31 - Bordures et caniveaux en pierre naturelle ou en béton et dispositifs de retenue en béton,</w:t>
      </w:r>
    </w:p>
    <w:p w14:paraId="7DE3492B"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n° 32 - Construction de trottoirs.</w:t>
      </w:r>
    </w:p>
    <w:p w14:paraId="6FFCC727" w14:textId="77777777" w:rsidR="00AD51E7" w:rsidRPr="00A82ECD" w:rsidRDefault="00AD51E7" w:rsidP="003F3A19">
      <w:pPr>
        <w:keepNext w:val="0"/>
        <w:spacing w:line="240" w:lineRule="auto"/>
        <w:rPr>
          <w:szCs w:val="21"/>
        </w:rPr>
      </w:pPr>
      <w:bookmarkStart w:id="630" w:name="_Toc411847883"/>
      <w:bookmarkStart w:id="631" w:name="_Toc411917575"/>
      <w:bookmarkStart w:id="632" w:name="_Toc412016492"/>
      <w:bookmarkStart w:id="633" w:name="_Toc414769693"/>
      <w:bookmarkStart w:id="634" w:name="_Toc447348000"/>
      <w:bookmarkStart w:id="635" w:name="_Toc447348787"/>
      <w:bookmarkStart w:id="636" w:name="_Toc447422382"/>
      <w:bookmarkStart w:id="637" w:name="_Toc447586453"/>
      <w:bookmarkStart w:id="638" w:name="_Toc448208094"/>
      <w:bookmarkStart w:id="639" w:name="_Toc224450921"/>
      <w:r w:rsidRPr="00A82ECD">
        <w:rPr>
          <w:szCs w:val="21"/>
        </w:rPr>
        <w:t>Ils seront de catégorie B III a (RC = 2) pour la couche de roulement. Le fuseau de granulométrie sera conforme à l'annexe au commentaire de l'article 9.1. du C.C.T.G. 27.</w:t>
      </w:r>
    </w:p>
    <w:p w14:paraId="4F71294A" w14:textId="77777777" w:rsidR="00AD51E7" w:rsidRPr="00A82ECD" w:rsidRDefault="00AD51E7" w:rsidP="003F3A19">
      <w:pPr>
        <w:keepNext w:val="0"/>
        <w:spacing w:line="240" w:lineRule="auto"/>
        <w:rPr>
          <w:rFonts w:cs="Arial"/>
          <w:b/>
          <w:szCs w:val="21"/>
          <w:u w:val="single"/>
        </w:rPr>
      </w:pPr>
    </w:p>
    <w:p w14:paraId="4349DB1E" w14:textId="77777777" w:rsidR="00AD51E7" w:rsidRPr="00A82ECD" w:rsidRDefault="00AD51E7" w:rsidP="003F3A19">
      <w:pPr>
        <w:keepNext w:val="0"/>
        <w:spacing w:line="240" w:lineRule="auto"/>
        <w:rPr>
          <w:rFonts w:cs="Arial"/>
          <w:b/>
          <w:szCs w:val="21"/>
          <w:u w:val="single"/>
        </w:rPr>
      </w:pPr>
      <w:r w:rsidRPr="00A82ECD">
        <w:rPr>
          <w:rFonts w:cs="Arial"/>
          <w:b/>
          <w:szCs w:val="21"/>
          <w:u w:val="single"/>
        </w:rPr>
        <w:t xml:space="preserve">Graves </w:t>
      </w:r>
      <w:bookmarkEnd w:id="630"/>
      <w:bookmarkEnd w:id="631"/>
      <w:bookmarkEnd w:id="632"/>
      <w:bookmarkEnd w:id="633"/>
      <w:bookmarkEnd w:id="634"/>
      <w:bookmarkEnd w:id="635"/>
      <w:bookmarkEnd w:id="636"/>
      <w:bookmarkEnd w:id="637"/>
      <w:bookmarkEnd w:id="638"/>
      <w:r w:rsidRPr="00A82ECD">
        <w:rPr>
          <w:rFonts w:cs="Arial"/>
          <w:b/>
          <w:szCs w:val="21"/>
          <w:u w:val="single"/>
        </w:rPr>
        <w:t>recomposées humidifiées sans liant élaborées en centrale</w:t>
      </w:r>
      <w:bookmarkEnd w:id="639"/>
      <w:r w:rsidRPr="00A82ECD">
        <w:rPr>
          <w:rFonts w:cs="Arial"/>
          <w:b/>
          <w:szCs w:val="21"/>
          <w:u w:val="single"/>
        </w:rPr>
        <w:t> :</w:t>
      </w:r>
    </w:p>
    <w:p w14:paraId="0367E292" w14:textId="77777777" w:rsidR="00AD51E7" w:rsidRPr="00A82ECD" w:rsidRDefault="00AD51E7" w:rsidP="003F3A19">
      <w:pPr>
        <w:keepNext w:val="0"/>
        <w:spacing w:line="240" w:lineRule="auto"/>
        <w:rPr>
          <w:rFonts w:cs="Arial"/>
          <w:szCs w:val="21"/>
        </w:rPr>
      </w:pPr>
      <w:r w:rsidRPr="00A82ECD">
        <w:rPr>
          <w:rFonts w:cs="Arial"/>
          <w:szCs w:val="21"/>
        </w:rPr>
        <w:t>Le matériau devra répondre aux spécifications de la norme NF P 98129 quant à ses constituants, sa composition et ses performances mécaniques.</w:t>
      </w:r>
    </w:p>
    <w:p w14:paraId="436BB841" w14:textId="77777777" w:rsidR="00AD51E7" w:rsidRPr="00A82ECD" w:rsidRDefault="00AD51E7" w:rsidP="003F3A19">
      <w:pPr>
        <w:keepNext w:val="0"/>
        <w:spacing w:line="240" w:lineRule="auto"/>
        <w:rPr>
          <w:rFonts w:cs="Arial"/>
          <w:szCs w:val="21"/>
        </w:rPr>
      </w:pPr>
      <w:r w:rsidRPr="00A82ECD">
        <w:rPr>
          <w:rFonts w:cs="Arial"/>
          <w:szCs w:val="21"/>
          <w:u w:val="single"/>
        </w:rPr>
        <w:t xml:space="preserve">Granulat : </w:t>
      </w:r>
      <w:r w:rsidRPr="00A82ECD">
        <w:rPr>
          <w:rFonts w:cs="Arial"/>
          <w:szCs w:val="21"/>
        </w:rPr>
        <w:t>Granularité 0/31.5, indice de compactage Q2.</w:t>
      </w:r>
    </w:p>
    <w:p w14:paraId="16887ED1" w14:textId="77777777" w:rsidR="00AD51E7" w:rsidRPr="00A82ECD" w:rsidRDefault="00AD51E7" w:rsidP="003F3A19">
      <w:pPr>
        <w:keepNext w:val="0"/>
        <w:spacing w:line="240" w:lineRule="auto"/>
        <w:rPr>
          <w:rFonts w:cs="Arial"/>
          <w:szCs w:val="21"/>
        </w:rPr>
      </w:pPr>
      <w:r w:rsidRPr="00A82ECD">
        <w:rPr>
          <w:rFonts w:cs="Arial"/>
          <w:szCs w:val="21"/>
          <w:u w:val="single"/>
        </w:rPr>
        <w:t>Eau </w:t>
      </w:r>
      <w:r w:rsidRPr="00A82ECD">
        <w:rPr>
          <w:rFonts w:cs="Arial"/>
          <w:szCs w:val="21"/>
        </w:rPr>
        <w:t>: L'eau sera conforme à la norme NF P 98100.</w:t>
      </w:r>
    </w:p>
    <w:p w14:paraId="0D75CC4E" w14:textId="77777777" w:rsidR="00AD51E7" w:rsidRPr="00A82ECD" w:rsidRDefault="00AD51E7" w:rsidP="003F3A19">
      <w:pPr>
        <w:keepNext w:val="0"/>
        <w:spacing w:line="240" w:lineRule="auto"/>
        <w:rPr>
          <w:rFonts w:cs="Arial"/>
          <w:b/>
          <w:szCs w:val="21"/>
          <w:u w:val="single"/>
        </w:rPr>
      </w:pPr>
      <w:bookmarkStart w:id="640" w:name="_Toc224450922"/>
      <w:r w:rsidRPr="00A82ECD">
        <w:rPr>
          <w:rFonts w:cs="Arial"/>
          <w:b/>
          <w:szCs w:val="21"/>
          <w:u w:val="single"/>
        </w:rPr>
        <w:t>Grave bitume :</w:t>
      </w:r>
    </w:p>
    <w:p w14:paraId="7B2B7E89" w14:textId="77777777" w:rsidR="00AD51E7" w:rsidRPr="00A82ECD" w:rsidRDefault="00AD51E7" w:rsidP="003F3A19">
      <w:pPr>
        <w:keepNext w:val="0"/>
        <w:spacing w:line="240" w:lineRule="auto"/>
        <w:rPr>
          <w:rFonts w:cs="Arial"/>
          <w:szCs w:val="21"/>
        </w:rPr>
      </w:pPr>
      <w:r w:rsidRPr="00A82ECD">
        <w:rPr>
          <w:rFonts w:cs="Arial"/>
          <w:szCs w:val="21"/>
        </w:rPr>
        <w:t>La grave bitume sera de classe 3 conforme à la norme NF P 98-138. Les granulats seront de la classe CIIIa comme mentionné dans la norme NF P 98-138 et seront conformes à la norme P18-101. La courbe de granulométrie sera continue. Le pourcentage d’éléments passant au tamis de 2 mm sera de l’ordre de 33%. Les caractéristiques du sable 0/2, à savoir la propreté des sables Ps et la valeur au bleu à la tâche VBta seront conformes aux spécifications du granulat CIIIa de la norme P18-101. Les fines, quelle que soit leur origine, devront réponde aux exigences des essais indiquées dans la norme NF P 98-138. Le liant pour GB 0/20 sera du bitume 35/50 répondant aux spécifications de la norme T 65-001 de décembre 1992.</w:t>
      </w:r>
    </w:p>
    <w:p w14:paraId="4EA2426F" w14:textId="77777777" w:rsidR="00AD51E7" w:rsidRPr="00A82ECD" w:rsidRDefault="00AD51E7" w:rsidP="003F3A19">
      <w:pPr>
        <w:keepNext w:val="0"/>
        <w:spacing w:line="240" w:lineRule="auto"/>
        <w:rPr>
          <w:rFonts w:cs="Arial"/>
          <w:b/>
          <w:szCs w:val="21"/>
          <w:u w:val="single"/>
        </w:rPr>
      </w:pPr>
      <w:r w:rsidRPr="00A82ECD">
        <w:rPr>
          <w:rFonts w:cs="Arial"/>
          <w:b/>
          <w:szCs w:val="21"/>
          <w:u w:val="single"/>
        </w:rPr>
        <w:t>Couche de cure ou d'accrochage</w:t>
      </w:r>
      <w:bookmarkEnd w:id="640"/>
      <w:r w:rsidRPr="00A82ECD">
        <w:rPr>
          <w:rFonts w:cs="Arial"/>
          <w:b/>
          <w:szCs w:val="21"/>
          <w:u w:val="single"/>
        </w:rPr>
        <w:t> :</w:t>
      </w:r>
    </w:p>
    <w:p w14:paraId="41DB6F1F" w14:textId="77777777" w:rsidR="00AD51E7" w:rsidRPr="00A82ECD" w:rsidRDefault="00AD51E7" w:rsidP="003F3A19">
      <w:pPr>
        <w:keepNext w:val="0"/>
        <w:spacing w:line="240" w:lineRule="auto"/>
        <w:rPr>
          <w:rFonts w:cs="Arial"/>
          <w:szCs w:val="21"/>
        </w:rPr>
      </w:pPr>
      <w:r w:rsidRPr="00A82ECD">
        <w:rPr>
          <w:rFonts w:cs="Arial"/>
          <w:szCs w:val="21"/>
          <w:u w:val="single"/>
        </w:rPr>
        <w:t>Liants</w:t>
      </w:r>
      <w:r w:rsidRPr="00A82ECD">
        <w:rPr>
          <w:rFonts w:cs="Arial"/>
          <w:szCs w:val="21"/>
        </w:rPr>
        <w:t> : Ils seront constitués d'émulsion de bitume acide à 65 % de bitume résiduel.</w:t>
      </w:r>
    </w:p>
    <w:p w14:paraId="1A42C717" w14:textId="77777777" w:rsidR="00AD51E7" w:rsidRPr="00A82ECD" w:rsidRDefault="00AD51E7" w:rsidP="003F3A19">
      <w:pPr>
        <w:keepNext w:val="0"/>
        <w:spacing w:line="240" w:lineRule="auto"/>
        <w:rPr>
          <w:rFonts w:cs="Arial"/>
          <w:szCs w:val="21"/>
        </w:rPr>
      </w:pPr>
      <w:r w:rsidRPr="00A82ECD">
        <w:rPr>
          <w:rFonts w:cs="Arial"/>
          <w:szCs w:val="21"/>
          <w:u w:val="single"/>
        </w:rPr>
        <w:t>Granulats</w:t>
      </w:r>
      <w:r w:rsidRPr="00A82ECD">
        <w:rPr>
          <w:rFonts w:cs="Arial"/>
          <w:szCs w:val="21"/>
        </w:rPr>
        <w:t> : Les gravillons de granulométrie 4/6 sont choisis par référence à la norme NF P 18101. Leur classe de résistance mécanique sera au minimum la classe C.</w:t>
      </w:r>
    </w:p>
    <w:p w14:paraId="0EDC7422" w14:textId="77777777" w:rsidR="00AD51E7" w:rsidRPr="00A82ECD" w:rsidRDefault="00AD51E7" w:rsidP="003F3A19">
      <w:pPr>
        <w:keepNext w:val="0"/>
        <w:spacing w:line="240" w:lineRule="auto"/>
        <w:rPr>
          <w:rFonts w:cs="Arial"/>
          <w:b/>
          <w:szCs w:val="21"/>
          <w:u w:val="single"/>
        </w:rPr>
      </w:pPr>
      <w:bookmarkStart w:id="641" w:name="_Toc411847904"/>
      <w:bookmarkStart w:id="642" w:name="_Toc411917596"/>
      <w:bookmarkStart w:id="643" w:name="_Toc412016514"/>
      <w:bookmarkStart w:id="644" w:name="_Toc414769715"/>
      <w:bookmarkStart w:id="645" w:name="_Toc447348013"/>
      <w:bookmarkStart w:id="646" w:name="_Toc447348800"/>
      <w:bookmarkStart w:id="647" w:name="_Toc447422395"/>
      <w:bookmarkStart w:id="648" w:name="_Toc447586466"/>
      <w:bookmarkStart w:id="649" w:name="_Toc448208107"/>
      <w:bookmarkStart w:id="650" w:name="_Toc224450923"/>
      <w:r w:rsidRPr="00A82ECD">
        <w:rPr>
          <w:rFonts w:cs="Arial"/>
          <w:b/>
          <w:szCs w:val="21"/>
          <w:u w:val="single"/>
        </w:rPr>
        <w:t>Matériaux pour revêtement de trottoirs</w:t>
      </w:r>
      <w:bookmarkEnd w:id="641"/>
      <w:bookmarkEnd w:id="642"/>
      <w:bookmarkEnd w:id="643"/>
      <w:bookmarkEnd w:id="644"/>
      <w:bookmarkEnd w:id="645"/>
      <w:bookmarkEnd w:id="646"/>
      <w:bookmarkEnd w:id="647"/>
      <w:bookmarkEnd w:id="648"/>
      <w:bookmarkEnd w:id="649"/>
      <w:r w:rsidRPr="00A82ECD">
        <w:rPr>
          <w:rFonts w:cs="Arial"/>
          <w:b/>
          <w:szCs w:val="21"/>
          <w:u w:val="single"/>
        </w:rPr>
        <w:t xml:space="preserve"> :</w:t>
      </w:r>
      <w:bookmarkStart w:id="651" w:name="_Toc411847905"/>
      <w:bookmarkStart w:id="652" w:name="_Toc411917597"/>
      <w:bookmarkStart w:id="653" w:name="_Toc412016515"/>
      <w:bookmarkStart w:id="654" w:name="_Toc414769716"/>
      <w:bookmarkStart w:id="655" w:name="_Toc447348014"/>
      <w:bookmarkStart w:id="656" w:name="_Toc447348801"/>
      <w:bookmarkStart w:id="657" w:name="_Toc447422396"/>
      <w:bookmarkStart w:id="658" w:name="_Toc447586467"/>
      <w:bookmarkStart w:id="659" w:name="_Toc448208108"/>
      <w:bookmarkEnd w:id="650"/>
      <w:r w:rsidRPr="00A82ECD">
        <w:rPr>
          <w:rFonts w:cs="Arial"/>
          <w:b/>
          <w:szCs w:val="21"/>
        </w:rPr>
        <w:t xml:space="preserve"> </w:t>
      </w:r>
      <w:r w:rsidRPr="00A82ECD">
        <w:rPr>
          <w:rFonts w:cs="Arial"/>
          <w:szCs w:val="21"/>
        </w:rPr>
        <w:t>Matériaux traités aux liants hydrocarbonés</w:t>
      </w:r>
      <w:bookmarkEnd w:id="651"/>
      <w:bookmarkEnd w:id="652"/>
      <w:bookmarkEnd w:id="653"/>
      <w:bookmarkEnd w:id="654"/>
      <w:bookmarkEnd w:id="655"/>
      <w:bookmarkEnd w:id="656"/>
      <w:bookmarkEnd w:id="657"/>
      <w:bookmarkEnd w:id="658"/>
      <w:bookmarkEnd w:id="659"/>
    </w:p>
    <w:p w14:paraId="3A5FE75C" w14:textId="77777777" w:rsidR="00AD51E7" w:rsidRPr="00A82ECD" w:rsidRDefault="00AD51E7" w:rsidP="003F3A19">
      <w:pPr>
        <w:keepNext w:val="0"/>
        <w:spacing w:line="240" w:lineRule="auto"/>
        <w:rPr>
          <w:szCs w:val="21"/>
        </w:rPr>
      </w:pPr>
      <w:r w:rsidRPr="00A82ECD">
        <w:rPr>
          <w:szCs w:val="21"/>
        </w:rPr>
        <w:t>Les enrobés seront des Bétons Bitumineux de granularité 0/</w:t>
      </w:r>
      <w:r>
        <w:rPr>
          <w:szCs w:val="21"/>
        </w:rPr>
        <w:t>6</w:t>
      </w:r>
      <w:r w:rsidRPr="00A82ECD">
        <w:rPr>
          <w:szCs w:val="21"/>
        </w:rPr>
        <w:t xml:space="preserve"> (BBSG 0/10) sur une épaisseur de 5 cm.</w:t>
      </w:r>
    </w:p>
    <w:p w14:paraId="0C3B984E" w14:textId="77777777" w:rsidR="00AD51E7" w:rsidRPr="00A82ECD" w:rsidRDefault="00AD51E7" w:rsidP="003F3A19">
      <w:pPr>
        <w:keepNext w:val="0"/>
        <w:spacing w:line="240" w:lineRule="auto"/>
        <w:rPr>
          <w:rFonts w:cs="Arial"/>
          <w:szCs w:val="21"/>
        </w:rPr>
      </w:pPr>
      <w:r w:rsidRPr="00A82ECD">
        <w:rPr>
          <w:rFonts w:cs="Arial"/>
          <w:szCs w:val="21"/>
          <w:u w:val="single"/>
        </w:rPr>
        <w:t>Liant</w:t>
      </w:r>
      <w:r w:rsidRPr="00A82ECD">
        <w:rPr>
          <w:rFonts w:cs="Arial"/>
          <w:szCs w:val="21"/>
        </w:rPr>
        <w:t> : Le liant utilisé répond à la norme T 65.001.</w:t>
      </w:r>
    </w:p>
    <w:p w14:paraId="654EA0AE" w14:textId="77777777" w:rsidR="00AD51E7" w:rsidRPr="00A82ECD" w:rsidRDefault="00AD51E7" w:rsidP="003F3A19">
      <w:pPr>
        <w:keepNext w:val="0"/>
        <w:spacing w:line="240" w:lineRule="auto"/>
        <w:rPr>
          <w:rFonts w:cs="Arial"/>
          <w:szCs w:val="21"/>
        </w:rPr>
      </w:pPr>
      <w:r w:rsidRPr="00A82ECD">
        <w:rPr>
          <w:rFonts w:cs="Arial"/>
          <w:szCs w:val="21"/>
          <w:u w:val="single"/>
        </w:rPr>
        <w:t>Granulats</w:t>
      </w:r>
      <w:r w:rsidRPr="00A82ECD">
        <w:rPr>
          <w:rFonts w:cs="Arial"/>
          <w:szCs w:val="21"/>
        </w:rPr>
        <w:t> : Les granulats sont choisis par référence à la norme NF P 18101. La granulométrie sera 0/6. La classe de résistance mécanique est " B ".</w:t>
      </w:r>
    </w:p>
    <w:p w14:paraId="147723D5" w14:textId="77777777" w:rsidR="00AD51E7" w:rsidRPr="00A82ECD" w:rsidRDefault="00AD51E7" w:rsidP="003F3A19">
      <w:pPr>
        <w:keepNext w:val="0"/>
        <w:spacing w:line="240" w:lineRule="auto"/>
        <w:rPr>
          <w:rFonts w:cs="Arial"/>
          <w:b/>
          <w:szCs w:val="21"/>
        </w:rPr>
      </w:pPr>
      <w:bookmarkStart w:id="660" w:name="_Toc411847910"/>
      <w:bookmarkStart w:id="661" w:name="_Toc411917602"/>
      <w:bookmarkStart w:id="662" w:name="_Toc412016520"/>
      <w:bookmarkStart w:id="663" w:name="_Toc414769721"/>
      <w:bookmarkStart w:id="664" w:name="_Toc447348022"/>
      <w:bookmarkStart w:id="665" w:name="_Toc447348809"/>
      <w:bookmarkStart w:id="666" w:name="_Toc447422404"/>
      <w:bookmarkStart w:id="667" w:name="_Toc447586471"/>
      <w:bookmarkStart w:id="668" w:name="_Toc448208112"/>
      <w:bookmarkStart w:id="669" w:name="_Toc224450924"/>
      <w:r w:rsidRPr="00A82ECD">
        <w:rPr>
          <w:rFonts w:cs="Arial"/>
          <w:b/>
          <w:szCs w:val="21"/>
          <w:u w:val="single"/>
        </w:rPr>
        <w:t>Béton bitumineux 0/6 :</w:t>
      </w:r>
      <w:r w:rsidRPr="00A82ECD">
        <w:rPr>
          <w:rFonts w:cs="Arial"/>
          <w:b/>
          <w:szCs w:val="21"/>
        </w:rPr>
        <w:t xml:space="preserve"> </w:t>
      </w:r>
    </w:p>
    <w:p w14:paraId="39A65615" w14:textId="77777777" w:rsidR="00AD51E7" w:rsidRPr="00A82ECD" w:rsidRDefault="00AD51E7" w:rsidP="003F3A19">
      <w:pPr>
        <w:keepNext w:val="0"/>
        <w:spacing w:line="240" w:lineRule="auto"/>
        <w:rPr>
          <w:szCs w:val="21"/>
        </w:rPr>
      </w:pPr>
      <w:r w:rsidRPr="00A82ECD">
        <w:rPr>
          <w:szCs w:val="21"/>
        </w:rPr>
        <w:t>Les enrobés seront des Bétons Bitumineux de granularité 0/6 (BBSG 0/6) sur une épaisseur de 5 cm.</w:t>
      </w:r>
    </w:p>
    <w:p w14:paraId="3D4123D8" w14:textId="77777777" w:rsidR="00AD51E7" w:rsidRPr="00A82ECD" w:rsidRDefault="00AD51E7" w:rsidP="003F3A19">
      <w:pPr>
        <w:keepNext w:val="0"/>
        <w:spacing w:line="240" w:lineRule="auto"/>
        <w:rPr>
          <w:rFonts w:cs="Arial"/>
          <w:b/>
          <w:szCs w:val="21"/>
        </w:rPr>
      </w:pPr>
      <w:r w:rsidRPr="00A82ECD">
        <w:rPr>
          <w:rFonts w:cs="Arial"/>
          <w:b/>
          <w:szCs w:val="21"/>
          <w:u w:val="single"/>
        </w:rPr>
        <w:t>Béton bitumineux 0/10 :</w:t>
      </w:r>
      <w:r w:rsidRPr="00A82ECD">
        <w:rPr>
          <w:rFonts w:cs="Arial"/>
          <w:b/>
          <w:szCs w:val="21"/>
        </w:rPr>
        <w:t xml:space="preserve"> </w:t>
      </w:r>
    </w:p>
    <w:p w14:paraId="0708E280" w14:textId="77777777" w:rsidR="00AD51E7" w:rsidRPr="00A82ECD" w:rsidRDefault="00AD51E7" w:rsidP="003F3A19">
      <w:pPr>
        <w:keepNext w:val="0"/>
        <w:spacing w:line="240" w:lineRule="auto"/>
        <w:rPr>
          <w:szCs w:val="21"/>
        </w:rPr>
      </w:pPr>
      <w:r w:rsidRPr="00A82ECD">
        <w:rPr>
          <w:szCs w:val="21"/>
        </w:rPr>
        <w:t>Les enrobés seront des Bétons Bitumineux de granularité 0/10 (BBSG 0/10) sur une épaisseur de 6 cm.</w:t>
      </w:r>
    </w:p>
    <w:p w14:paraId="7AE5F17C" w14:textId="77777777" w:rsidR="00AD51E7" w:rsidRPr="00A82ECD" w:rsidRDefault="00AD51E7" w:rsidP="003F3A19">
      <w:pPr>
        <w:keepNext w:val="0"/>
        <w:spacing w:line="240" w:lineRule="auto"/>
        <w:rPr>
          <w:rFonts w:cs="Arial"/>
          <w:b/>
          <w:szCs w:val="21"/>
        </w:rPr>
      </w:pPr>
    </w:p>
    <w:p w14:paraId="626E0999" w14:textId="77777777" w:rsidR="00AD51E7" w:rsidRPr="00A82ECD" w:rsidRDefault="00AD51E7" w:rsidP="003F3A19">
      <w:pPr>
        <w:keepNext w:val="0"/>
        <w:spacing w:line="240" w:lineRule="auto"/>
        <w:rPr>
          <w:szCs w:val="21"/>
        </w:rPr>
      </w:pPr>
      <w:r w:rsidRPr="00A82ECD">
        <w:rPr>
          <w:szCs w:val="21"/>
        </w:rPr>
        <w:t>Les granulats utilisés seront conformes aux spécifications éditées par la norme XP P18-540 relative aux caractéristiques des granulats destinés aux travaux routiers. Les caractéristiques des granulats seront les suivantes :</w:t>
      </w:r>
    </w:p>
    <w:p w14:paraId="32730D9F" w14:textId="77777777" w:rsidR="00AD51E7" w:rsidRPr="00A82ECD" w:rsidRDefault="00AD51E7" w:rsidP="003F3A19">
      <w:pPr>
        <w:pStyle w:val="Lgende"/>
        <w:keepNext w:val="0"/>
        <w:spacing w:line="240" w:lineRule="auto"/>
        <w:rPr>
          <w:szCs w:val="21"/>
        </w:rPr>
      </w:pPr>
      <w:bookmarkStart w:id="670" w:name="_Toc74063949"/>
      <w:r w:rsidRPr="00A82ECD">
        <w:rPr>
          <w:szCs w:val="21"/>
        </w:rPr>
        <w:t xml:space="preserve">Tableau </w:t>
      </w:r>
      <w:r w:rsidRPr="00A82ECD">
        <w:rPr>
          <w:noProof/>
          <w:szCs w:val="21"/>
        </w:rPr>
        <w:fldChar w:fldCharType="begin"/>
      </w:r>
      <w:r w:rsidRPr="00A82ECD">
        <w:rPr>
          <w:noProof/>
          <w:szCs w:val="21"/>
        </w:rPr>
        <w:instrText xml:space="preserve"> SEQ Tableau \* ARABIC </w:instrText>
      </w:r>
      <w:r w:rsidRPr="00A82ECD">
        <w:rPr>
          <w:noProof/>
          <w:szCs w:val="21"/>
        </w:rPr>
        <w:fldChar w:fldCharType="separate"/>
      </w:r>
      <w:r w:rsidR="00B81CA7">
        <w:rPr>
          <w:noProof/>
          <w:szCs w:val="21"/>
        </w:rPr>
        <w:t>17</w:t>
      </w:r>
      <w:r w:rsidRPr="00A82ECD">
        <w:rPr>
          <w:noProof/>
          <w:szCs w:val="21"/>
        </w:rPr>
        <w:fldChar w:fldCharType="end"/>
      </w:r>
      <w:r w:rsidRPr="00A82ECD">
        <w:rPr>
          <w:szCs w:val="21"/>
        </w:rPr>
        <w:t> : Caractéristiques des granulats des enrobés</w:t>
      </w:r>
      <w:bookmarkEnd w:id="6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211"/>
        <w:gridCol w:w="1276"/>
        <w:gridCol w:w="1701"/>
      </w:tblGrid>
      <w:tr w:rsidR="00AD51E7" w:rsidRPr="00A82ECD" w14:paraId="67CE73C6" w14:textId="77777777" w:rsidTr="00AD51E7">
        <w:trPr>
          <w:jc w:val="center"/>
        </w:trPr>
        <w:tc>
          <w:tcPr>
            <w:tcW w:w="5211" w:type="dxa"/>
            <w:shd w:val="clear" w:color="auto" w:fill="D9D9D9" w:themeFill="background1" w:themeFillShade="D9"/>
          </w:tcPr>
          <w:p w14:paraId="02DE5AD7" w14:textId="77777777" w:rsidR="00AD51E7" w:rsidRPr="00A82ECD" w:rsidRDefault="00AD51E7" w:rsidP="003F3A19">
            <w:pPr>
              <w:keepNext w:val="0"/>
              <w:spacing w:line="240" w:lineRule="auto"/>
              <w:jc w:val="center"/>
              <w:rPr>
                <w:szCs w:val="21"/>
              </w:rPr>
            </w:pPr>
            <w:r w:rsidRPr="00A82ECD">
              <w:rPr>
                <w:szCs w:val="21"/>
              </w:rPr>
              <w:t>Couches</w:t>
            </w:r>
          </w:p>
        </w:tc>
        <w:tc>
          <w:tcPr>
            <w:tcW w:w="1276" w:type="dxa"/>
            <w:shd w:val="clear" w:color="auto" w:fill="D9D9D9" w:themeFill="background1" w:themeFillShade="D9"/>
            <w:vAlign w:val="center"/>
          </w:tcPr>
          <w:p w14:paraId="274FA7EC" w14:textId="77777777" w:rsidR="00AD51E7" w:rsidRPr="00A82ECD" w:rsidRDefault="00AD51E7" w:rsidP="003F3A19">
            <w:pPr>
              <w:keepNext w:val="0"/>
              <w:spacing w:line="240" w:lineRule="auto"/>
              <w:jc w:val="center"/>
              <w:rPr>
                <w:szCs w:val="21"/>
              </w:rPr>
            </w:pPr>
            <w:r w:rsidRPr="00A82ECD">
              <w:rPr>
                <w:szCs w:val="21"/>
              </w:rPr>
              <w:t>Liaison</w:t>
            </w:r>
          </w:p>
        </w:tc>
        <w:tc>
          <w:tcPr>
            <w:tcW w:w="1701" w:type="dxa"/>
            <w:shd w:val="clear" w:color="auto" w:fill="D9D9D9" w:themeFill="background1" w:themeFillShade="D9"/>
            <w:vAlign w:val="center"/>
          </w:tcPr>
          <w:p w14:paraId="35E9DCF5" w14:textId="77777777" w:rsidR="00AD51E7" w:rsidRPr="00A82ECD" w:rsidRDefault="00AD51E7" w:rsidP="003F3A19">
            <w:pPr>
              <w:keepNext w:val="0"/>
              <w:spacing w:line="240" w:lineRule="auto"/>
              <w:jc w:val="center"/>
              <w:rPr>
                <w:szCs w:val="21"/>
              </w:rPr>
            </w:pPr>
            <w:r w:rsidRPr="00A82ECD">
              <w:rPr>
                <w:szCs w:val="21"/>
              </w:rPr>
              <w:t>roulement</w:t>
            </w:r>
          </w:p>
        </w:tc>
      </w:tr>
      <w:tr w:rsidR="00AD51E7" w:rsidRPr="00A82ECD" w14:paraId="191D5765" w14:textId="77777777" w:rsidTr="00AD51E7">
        <w:trPr>
          <w:jc w:val="center"/>
        </w:trPr>
        <w:tc>
          <w:tcPr>
            <w:tcW w:w="5211" w:type="dxa"/>
          </w:tcPr>
          <w:p w14:paraId="763C6BC9" w14:textId="77777777" w:rsidR="00AD51E7" w:rsidRPr="00A82ECD" w:rsidRDefault="00AD51E7" w:rsidP="003F3A19">
            <w:pPr>
              <w:keepNext w:val="0"/>
              <w:spacing w:line="240" w:lineRule="auto"/>
              <w:rPr>
                <w:szCs w:val="21"/>
              </w:rPr>
            </w:pPr>
            <w:r w:rsidRPr="00A82ECD">
              <w:rPr>
                <w:szCs w:val="21"/>
              </w:rPr>
              <w:t>Résistance mécanique des gravillons</w:t>
            </w:r>
          </w:p>
        </w:tc>
        <w:tc>
          <w:tcPr>
            <w:tcW w:w="1276" w:type="dxa"/>
            <w:vAlign w:val="center"/>
          </w:tcPr>
          <w:p w14:paraId="06FFFDB3" w14:textId="77777777" w:rsidR="00AD51E7" w:rsidRPr="00A82ECD" w:rsidRDefault="00AD51E7" w:rsidP="003F3A19">
            <w:pPr>
              <w:keepNext w:val="0"/>
              <w:spacing w:line="240" w:lineRule="auto"/>
              <w:jc w:val="center"/>
              <w:rPr>
                <w:szCs w:val="21"/>
              </w:rPr>
            </w:pPr>
            <w:r w:rsidRPr="00A82ECD">
              <w:rPr>
                <w:szCs w:val="21"/>
              </w:rPr>
              <w:t>C</w:t>
            </w:r>
          </w:p>
        </w:tc>
        <w:tc>
          <w:tcPr>
            <w:tcW w:w="1701" w:type="dxa"/>
            <w:vAlign w:val="center"/>
          </w:tcPr>
          <w:p w14:paraId="25B48349" w14:textId="77777777" w:rsidR="00AD51E7" w:rsidRPr="00A82ECD" w:rsidRDefault="00AD51E7" w:rsidP="003F3A19">
            <w:pPr>
              <w:keepNext w:val="0"/>
              <w:spacing w:line="240" w:lineRule="auto"/>
              <w:jc w:val="center"/>
              <w:rPr>
                <w:szCs w:val="21"/>
              </w:rPr>
            </w:pPr>
            <w:r w:rsidRPr="00A82ECD">
              <w:rPr>
                <w:szCs w:val="21"/>
              </w:rPr>
              <w:t>B</w:t>
            </w:r>
          </w:p>
        </w:tc>
      </w:tr>
      <w:tr w:rsidR="00AD51E7" w:rsidRPr="00A82ECD" w14:paraId="7B6CEABA" w14:textId="77777777" w:rsidTr="00AD51E7">
        <w:trPr>
          <w:jc w:val="center"/>
        </w:trPr>
        <w:tc>
          <w:tcPr>
            <w:tcW w:w="5211" w:type="dxa"/>
          </w:tcPr>
          <w:p w14:paraId="15AE894C" w14:textId="77777777" w:rsidR="00AD51E7" w:rsidRPr="00A82ECD" w:rsidRDefault="00AD51E7" w:rsidP="003F3A19">
            <w:pPr>
              <w:keepNext w:val="0"/>
              <w:spacing w:line="240" w:lineRule="auto"/>
              <w:rPr>
                <w:szCs w:val="21"/>
              </w:rPr>
            </w:pPr>
            <w:r w:rsidRPr="00A82ECD">
              <w:rPr>
                <w:szCs w:val="21"/>
              </w:rPr>
              <w:t>Caractéristiques de fabrication des gravillons</w:t>
            </w:r>
          </w:p>
        </w:tc>
        <w:tc>
          <w:tcPr>
            <w:tcW w:w="1276" w:type="dxa"/>
            <w:vAlign w:val="center"/>
          </w:tcPr>
          <w:p w14:paraId="63D5E6A6" w14:textId="77777777" w:rsidR="00AD51E7" w:rsidRPr="00A82ECD" w:rsidRDefault="00AD51E7" w:rsidP="003F3A19">
            <w:pPr>
              <w:keepNext w:val="0"/>
              <w:spacing w:line="240" w:lineRule="auto"/>
              <w:jc w:val="center"/>
              <w:rPr>
                <w:szCs w:val="21"/>
              </w:rPr>
            </w:pPr>
            <w:r w:rsidRPr="00A82ECD">
              <w:rPr>
                <w:szCs w:val="21"/>
              </w:rPr>
              <w:t>III</w:t>
            </w:r>
          </w:p>
        </w:tc>
        <w:tc>
          <w:tcPr>
            <w:tcW w:w="1701" w:type="dxa"/>
            <w:vAlign w:val="center"/>
          </w:tcPr>
          <w:p w14:paraId="1FFE576E" w14:textId="77777777" w:rsidR="00AD51E7" w:rsidRPr="00A82ECD" w:rsidRDefault="00AD51E7" w:rsidP="003F3A19">
            <w:pPr>
              <w:keepNext w:val="0"/>
              <w:spacing w:line="240" w:lineRule="auto"/>
              <w:jc w:val="center"/>
              <w:rPr>
                <w:szCs w:val="21"/>
              </w:rPr>
            </w:pPr>
            <w:r w:rsidRPr="00A82ECD">
              <w:rPr>
                <w:szCs w:val="21"/>
              </w:rPr>
              <w:t>III</w:t>
            </w:r>
          </w:p>
        </w:tc>
      </w:tr>
      <w:tr w:rsidR="00AD51E7" w:rsidRPr="00A82ECD" w14:paraId="46A9A610" w14:textId="77777777" w:rsidTr="00AD51E7">
        <w:trPr>
          <w:jc w:val="center"/>
        </w:trPr>
        <w:tc>
          <w:tcPr>
            <w:tcW w:w="5211" w:type="dxa"/>
          </w:tcPr>
          <w:p w14:paraId="1C75E49F" w14:textId="77777777" w:rsidR="00AD51E7" w:rsidRPr="00A82ECD" w:rsidRDefault="00AD51E7" w:rsidP="003F3A19">
            <w:pPr>
              <w:keepNext w:val="0"/>
              <w:spacing w:line="240" w:lineRule="auto"/>
              <w:rPr>
                <w:szCs w:val="21"/>
              </w:rPr>
            </w:pPr>
            <w:r w:rsidRPr="00A82ECD">
              <w:rPr>
                <w:szCs w:val="21"/>
              </w:rPr>
              <w:t>Caractéristiques de fabrication des sables</w:t>
            </w:r>
          </w:p>
        </w:tc>
        <w:tc>
          <w:tcPr>
            <w:tcW w:w="1276" w:type="dxa"/>
            <w:vAlign w:val="center"/>
          </w:tcPr>
          <w:p w14:paraId="71D075C2" w14:textId="77777777" w:rsidR="00AD51E7" w:rsidRPr="00A82ECD" w:rsidRDefault="00AD51E7" w:rsidP="003F3A19">
            <w:pPr>
              <w:keepNext w:val="0"/>
              <w:spacing w:line="240" w:lineRule="auto"/>
              <w:jc w:val="center"/>
              <w:rPr>
                <w:szCs w:val="21"/>
              </w:rPr>
            </w:pPr>
            <w:r w:rsidRPr="00A82ECD">
              <w:rPr>
                <w:szCs w:val="21"/>
              </w:rPr>
              <w:t>a</w:t>
            </w:r>
          </w:p>
        </w:tc>
        <w:tc>
          <w:tcPr>
            <w:tcW w:w="1701" w:type="dxa"/>
            <w:vAlign w:val="center"/>
          </w:tcPr>
          <w:p w14:paraId="6542970C" w14:textId="77777777" w:rsidR="00AD51E7" w:rsidRPr="00A82ECD" w:rsidRDefault="00AD51E7" w:rsidP="003F3A19">
            <w:pPr>
              <w:keepNext w:val="0"/>
              <w:spacing w:line="240" w:lineRule="auto"/>
              <w:jc w:val="center"/>
              <w:rPr>
                <w:szCs w:val="21"/>
              </w:rPr>
            </w:pPr>
            <w:r w:rsidRPr="00A82ECD">
              <w:rPr>
                <w:szCs w:val="21"/>
              </w:rPr>
              <w:t>a</w:t>
            </w:r>
          </w:p>
        </w:tc>
      </w:tr>
      <w:tr w:rsidR="00AD51E7" w:rsidRPr="00A82ECD" w14:paraId="48B317C0" w14:textId="77777777" w:rsidTr="00AD51E7">
        <w:trPr>
          <w:jc w:val="center"/>
        </w:trPr>
        <w:tc>
          <w:tcPr>
            <w:tcW w:w="5211" w:type="dxa"/>
          </w:tcPr>
          <w:p w14:paraId="75549391" w14:textId="77777777" w:rsidR="00AD51E7" w:rsidRPr="00A82ECD" w:rsidRDefault="00AD51E7" w:rsidP="003F3A19">
            <w:pPr>
              <w:keepNext w:val="0"/>
              <w:spacing w:line="240" w:lineRule="auto"/>
              <w:rPr>
                <w:szCs w:val="21"/>
              </w:rPr>
            </w:pPr>
            <w:r w:rsidRPr="00A82ECD">
              <w:rPr>
                <w:szCs w:val="21"/>
              </w:rPr>
              <w:t>Angularité des gravillons et des sables</w:t>
            </w:r>
          </w:p>
        </w:tc>
        <w:tc>
          <w:tcPr>
            <w:tcW w:w="1276" w:type="dxa"/>
            <w:vAlign w:val="center"/>
          </w:tcPr>
          <w:p w14:paraId="48AE271F" w14:textId="77777777" w:rsidR="00AD51E7" w:rsidRPr="00A82ECD" w:rsidRDefault="00AD51E7" w:rsidP="003F3A19">
            <w:pPr>
              <w:keepNext w:val="0"/>
              <w:spacing w:line="240" w:lineRule="auto"/>
              <w:jc w:val="center"/>
              <w:rPr>
                <w:szCs w:val="21"/>
              </w:rPr>
            </w:pPr>
            <w:r w:rsidRPr="00A82ECD">
              <w:rPr>
                <w:szCs w:val="21"/>
              </w:rPr>
              <w:t>Rc = 2</w:t>
            </w:r>
          </w:p>
        </w:tc>
        <w:tc>
          <w:tcPr>
            <w:tcW w:w="1701" w:type="dxa"/>
            <w:vAlign w:val="center"/>
          </w:tcPr>
          <w:p w14:paraId="5C1FBD6E" w14:textId="77777777" w:rsidR="00AD51E7" w:rsidRPr="00A82ECD" w:rsidRDefault="00AD51E7" w:rsidP="003F3A19">
            <w:pPr>
              <w:keepNext w:val="0"/>
              <w:spacing w:line="240" w:lineRule="auto"/>
              <w:jc w:val="center"/>
              <w:rPr>
                <w:szCs w:val="21"/>
              </w:rPr>
            </w:pPr>
            <w:r w:rsidRPr="00A82ECD">
              <w:rPr>
                <w:szCs w:val="21"/>
              </w:rPr>
              <w:t>Rc = 2</w:t>
            </w:r>
          </w:p>
        </w:tc>
      </w:tr>
    </w:tbl>
    <w:p w14:paraId="19A30515" w14:textId="77777777" w:rsidR="00AD51E7" w:rsidRPr="00A82ECD" w:rsidRDefault="00AD51E7" w:rsidP="003F3A19">
      <w:pPr>
        <w:keepNext w:val="0"/>
        <w:spacing w:line="240" w:lineRule="auto"/>
        <w:rPr>
          <w:rFonts w:cs="Arial"/>
          <w:b/>
          <w:szCs w:val="21"/>
          <w:u w:val="single"/>
        </w:rPr>
      </w:pPr>
    </w:p>
    <w:p w14:paraId="1E06B26D" w14:textId="77777777" w:rsidR="00AD51E7" w:rsidRPr="00A82ECD" w:rsidRDefault="00AD51E7" w:rsidP="003F3A19">
      <w:pPr>
        <w:keepNext w:val="0"/>
        <w:spacing w:line="240" w:lineRule="auto"/>
        <w:rPr>
          <w:b/>
          <w:szCs w:val="21"/>
        </w:rPr>
      </w:pPr>
      <w:r w:rsidRPr="00A82ECD">
        <w:rPr>
          <w:b/>
          <w:szCs w:val="21"/>
        </w:rPr>
        <w:lastRenderedPageBreak/>
        <w:t>En outre, ces enrobés seront conformes :</w:t>
      </w:r>
    </w:p>
    <w:p w14:paraId="01F7B121" w14:textId="77777777" w:rsidR="00AD51E7" w:rsidRPr="00A82ECD" w:rsidRDefault="00AD51E7" w:rsidP="003F3A19">
      <w:pPr>
        <w:keepNext w:val="0"/>
        <w:numPr>
          <w:ilvl w:val="0"/>
          <w:numId w:val="39"/>
        </w:numPr>
        <w:tabs>
          <w:tab w:val="clear" w:pos="720"/>
          <w:tab w:val="num" w:pos="567"/>
        </w:tabs>
        <w:spacing w:line="240" w:lineRule="auto"/>
        <w:ind w:left="567"/>
        <w:rPr>
          <w:rFonts w:cs="Arial"/>
          <w:szCs w:val="21"/>
        </w:rPr>
      </w:pPr>
      <w:r w:rsidRPr="00A82ECD">
        <w:rPr>
          <w:rFonts w:cs="Arial"/>
          <w:szCs w:val="21"/>
        </w:rPr>
        <w:t>au fascicule 27 du C.C.T.G. pour la mise en œuvre et la fabrication des enrobés</w:t>
      </w:r>
    </w:p>
    <w:p w14:paraId="1652F4F1" w14:textId="77777777" w:rsidR="00AD51E7" w:rsidRPr="00A82ECD" w:rsidRDefault="00AD51E7" w:rsidP="003F3A19">
      <w:pPr>
        <w:keepNext w:val="0"/>
        <w:numPr>
          <w:ilvl w:val="0"/>
          <w:numId w:val="39"/>
        </w:numPr>
        <w:tabs>
          <w:tab w:val="clear" w:pos="720"/>
          <w:tab w:val="num" w:pos="567"/>
        </w:tabs>
        <w:spacing w:line="240" w:lineRule="auto"/>
        <w:ind w:left="567"/>
        <w:rPr>
          <w:rFonts w:cs="Arial"/>
          <w:szCs w:val="21"/>
        </w:rPr>
      </w:pPr>
      <w:r w:rsidRPr="00A82ECD">
        <w:rPr>
          <w:rFonts w:cs="Arial"/>
          <w:szCs w:val="21"/>
        </w:rPr>
        <w:t>aux spécifications SETRA relatives aux granulats pour chaussée (1984) et ses mises à jour.</w:t>
      </w:r>
    </w:p>
    <w:p w14:paraId="078B6CA4" w14:textId="77777777" w:rsidR="00AD51E7" w:rsidRPr="00A82ECD" w:rsidRDefault="00AD51E7" w:rsidP="003F3A19">
      <w:pPr>
        <w:keepNext w:val="0"/>
        <w:numPr>
          <w:ilvl w:val="0"/>
          <w:numId w:val="39"/>
        </w:numPr>
        <w:tabs>
          <w:tab w:val="clear" w:pos="720"/>
          <w:tab w:val="num" w:pos="567"/>
        </w:tabs>
        <w:spacing w:line="240" w:lineRule="auto"/>
        <w:ind w:left="567"/>
        <w:rPr>
          <w:rFonts w:cs="Arial"/>
          <w:szCs w:val="21"/>
        </w:rPr>
      </w:pPr>
      <w:r w:rsidRPr="00A82ECD">
        <w:rPr>
          <w:rFonts w:cs="Arial"/>
          <w:szCs w:val="21"/>
        </w:rPr>
        <w:t>à la recommandation du SETRA pour la réalisation des matériaux pour les enrobés à chaud (novembre 1985).</w:t>
      </w:r>
    </w:p>
    <w:p w14:paraId="0AD384B5" w14:textId="77777777" w:rsidR="00AD51E7" w:rsidRPr="00A82ECD" w:rsidRDefault="00AD51E7" w:rsidP="003F3A19">
      <w:pPr>
        <w:keepNext w:val="0"/>
        <w:spacing w:line="240" w:lineRule="auto"/>
        <w:rPr>
          <w:szCs w:val="21"/>
        </w:rPr>
      </w:pPr>
      <w:r w:rsidRPr="00A82ECD">
        <w:rPr>
          <w:szCs w:val="21"/>
        </w:rPr>
        <w:t>Le transport des matériaux sera réalisé conformément à l’article 7 de la norme NF P98-130.</w:t>
      </w:r>
    </w:p>
    <w:p w14:paraId="6F96BEE9" w14:textId="77777777" w:rsidR="00AD51E7" w:rsidRPr="00A82ECD" w:rsidRDefault="00AD51E7" w:rsidP="003F3A19">
      <w:pPr>
        <w:keepNext w:val="0"/>
        <w:spacing w:line="240" w:lineRule="auto"/>
        <w:rPr>
          <w:rFonts w:cs="Arial"/>
          <w:b/>
          <w:szCs w:val="21"/>
          <w:u w:val="single"/>
        </w:rPr>
      </w:pPr>
      <w:r w:rsidRPr="00A82ECD">
        <w:rPr>
          <w:rFonts w:cs="Arial"/>
          <w:b/>
          <w:szCs w:val="21"/>
          <w:u w:val="single"/>
        </w:rPr>
        <w:t>Bordures et caniveaux en béton</w:t>
      </w:r>
      <w:bookmarkEnd w:id="660"/>
      <w:bookmarkEnd w:id="661"/>
      <w:bookmarkEnd w:id="662"/>
      <w:bookmarkEnd w:id="663"/>
      <w:bookmarkEnd w:id="664"/>
      <w:bookmarkEnd w:id="665"/>
      <w:bookmarkEnd w:id="666"/>
      <w:bookmarkEnd w:id="667"/>
      <w:bookmarkEnd w:id="668"/>
      <w:bookmarkEnd w:id="669"/>
      <w:r w:rsidRPr="00A82ECD">
        <w:rPr>
          <w:rFonts w:cs="Arial"/>
          <w:b/>
          <w:szCs w:val="21"/>
          <w:u w:val="single"/>
        </w:rPr>
        <w:t> :</w:t>
      </w:r>
    </w:p>
    <w:p w14:paraId="0526E277" w14:textId="77777777" w:rsidR="00AD51E7" w:rsidRPr="00A82ECD" w:rsidRDefault="00AD51E7" w:rsidP="003F3A19">
      <w:pPr>
        <w:keepNext w:val="0"/>
        <w:spacing w:line="240" w:lineRule="auto"/>
        <w:rPr>
          <w:rFonts w:cs="Arial"/>
          <w:szCs w:val="21"/>
        </w:rPr>
      </w:pPr>
      <w:bookmarkStart w:id="671" w:name="_Toc411847911"/>
      <w:bookmarkStart w:id="672" w:name="_Toc411917603"/>
      <w:bookmarkStart w:id="673" w:name="_Toc412016521"/>
      <w:bookmarkStart w:id="674" w:name="_Toc414769722"/>
      <w:bookmarkStart w:id="675" w:name="_Toc447348023"/>
      <w:bookmarkStart w:id="676" w:name="_Toc447348810"/>
      <w:bookmarkStart w:id="677" w:name="_Toc447422405"/>
      <w:bookmarkStart w:id="678" w:name="_Toc447586472"/>
      <w:bookmarkStart w:id="679" w:name="_Toc448208113"/>
      <w:r w:rsidRPr="00A82ECD">
        <w:rPr>
          <w:rFonts w:cs="Arial"/>
          <w:szCs w:val="21"/>
          <w:u w:val="single"/>
        </w:rPr>
        <w:t>Produits préfabriqués en béton</w:t>
      </w:r>
      <w:bookmarkEnd w:id="671"/>
      <w:bookmarkEnd w:id="672"/>
      <w:bookmarkEnd w:id="673"/>
      <w:bookmarkEnd w:id="674"/>
      <w:bookmarkEnd w:id="675"/>
      <w:bookmarkEnd w:id="676"/>
      <w:bookmarkEnd w:id="677"/>
      <w:bookmarkEnd w:id="678"/>
      <w:bookmarkEnd w:id="679"/>
      <w:r w:rsidRPr="00A82ECD">
        <w:rPr>
          <w:rFonts w:cs="Arial"/>
          <w:szCs w:val="21"/>
        </w:rPr>
        <w:t xml:space="preserve"> : Les bordures et caniveaux préfabriqués seront des éléments normalisés en béton et seront revêtus de la marque de conformité à la classe A + R de la norme NF.P.98.302 (contrainte de rupture en flexion, 10 MPa pour la classe A + R). </w:t>
      </w:r>
    </w:p>
    <w:p w14:paraId="3FCA9F69" w14:textId="77777777" w:rsidR="00AD51E7" w:rsidRPr="00A82ECD" w:rsidRDefault="00AD51E7" w:rsidP="003F3A19">
      <w:pPr>
        <w:keepNext w:val="0"/>
        <w:spacing w:line="240" w:lineRule="auto"/>
        <w:rPr>
          <w:rFonts w:cs="Arial"/>
          <w:szCs w:val="21"/>
        </w:rPr>
      </w:pPr>
    </w:p>
    <w:p w14:paraId="5B52511D" w14:textId="77777777" w:rsidR="00AD51E7" w:rsidRPr="00A82ECD" w:rsidRDefault="00AD51E7" w:rsidP="003F3A19">
      <w:pPr>
        <w:keepNext w:val="0"/>
        <w:spacing w:line="240" w:lineRule="auto"/>
        <w:rPr>
          <w:rFonts w:cs="Arial"/>
          <w:szCs w:val="21"/>
        </w:rPr>
      </w:pPr>
      <w:r w:rsidRPr="00A82ECD">
        <w:rPr>
          <w:rFonts w:cs="Arial"/>
          <w:szCs w:val="21"/>
        </w:rPr>
        <w:t>Les dimensions transversales des éléments préfabriqués en béton de ciment sont définies par les dessins figurant au fascicule n°31 du C.C.T.G. applicables au marché de travaux publics.</w:t>
      </w:r>
    </w:p>
    <w:p w14:paraId="7FFEBACB" w14:textId="77777777" w:rsidR="00AD51E7" w:rsidRPr="00A82ECD" w:rsidRDefault="00AD51E7" w:rsidP="003F3A19">
      <w:pPr>
        <w:keepNext w:val="0"/>
        <w:spacing w:line="240" w:lineRule="auto"/>
        <w:rPr>
          <w:rFonts w:cs="Arial"/>
          <w:szCs w:val="21"/>
        </w:rPr>
      </w:pPr>
      <w:r w:rsidRPr="00A82ECD">
        <w:rPr>
          <w:rFonts w:cs="Arial"/>
          <w:szCs w:val="21"/>
        </w:rPr>
        <w:t>Les bordures et caniveaux titulaires de la marque NF porteront les indications suivantes :</w:t>
      </w:r>
    </w:p>
    <w:p w14:paraId="6A510836"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 xml:space="preserve">monogramme NF </w:t>
      </w:r>
    </w:p>
    <w:p w14:paraId="41B4F33B"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 xml:space="preserve">marque de fabrication accompagnant le monogramme NF </w:t>
      </w:r>
    </w:p>
    <w:p w14:paraId="55E402B0"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date de fabrication ; délai en nombre de jours fixant la date à laquelle le fabricant garantit la résistance à la flexion.</w:t>
      </w:r>
    </w:p>
    <w:p w14:paraId="2747F521" w14:textId="77777777" w:rsidR="00AD51E7" w:rsidRPr="00A82ECD" w:rsidRDefault="00AD51E7" w:rsidP="003F3A19">
      <w:pPr>
        <w:keepNext w:val="0"/>
        <w:spacing w:line="240" w:lineRule="auto"/>
        <w:rPr>
          <w:rFonts w:cs="Arial"/>
          <w:szCs w:val="21"/>
        </w:rPr>
      </w:pPr>
    </w:p>
    <w:p w14:paraId="0E93A8A4" w14:textId="77777777" w:rsidR="00AD51E7" w:rsidRDefault="00AD51E7" w:rsidP="003F3A19">
      <w:pPr>
        <w:keepNext w:val="0"/>
        <w:spacing w:line="240" w:lineRule="auto"/>
        <w:rPr>
          <w:color w:val="000000"/>
          <w:szCs w:val="21"/>
        </w:rPr>
      </w:pPr>
      <w:r w:rsidRPr="00A82ECD">
        <w:rPr>
          <w:color w:val="000000"/>
          <w:szCs w:val="21"/>
        </w:rPr>
        <w:t xml:space="preserve">Les joints d’étanchéité mis en place entre chaque élément sont soumis à l’acceptation du maître d’œuvre et doivent résister aux ultra-violets et aux hydrocarbures. </w:t>
      </w:r>
    </w:p>
    <w:p w14:paraId="2874BBED" w14:textId="10D98FC0" w:rsidR="00AD51E7" w:rsidRPr="00441592" w:rsidRDefault="00DC244F" w:rsidP="00441592">
      <w:pPr>
        <w:pStyle w:val="Titre5"/>
        <w:spacing w:after="120" w:line="240" w:lineRule="auto"/>
      </w:pPr>
      <w:bookmarkStart w:id="680" w:name="_Toc74063928"/>
      <w:r w:rsidRPr="00441592">
        <w:t>Canalisations</w:t>
      </w:r>
      <w:r w:rsidR="00AD51E7" w:rsidRPr="00441592">
        <w:t xml:space="preserve"> et ouvrages d’assainissement</w:t>
      </w:r>
      <w:bookmarkEnd w:id="680"/>
    </w:p>
    <w:p w14:paraId="78D2126E" w14:textId="77777777" w:rsidR="00AD51E7" w:rsidRPr="00A82ECD" w:rsidRDefault="00AD51E7" w:rsidP="003F3A19">
      <w:pPr>
        <w:pStyle w:val="Tnormal"/>
        <w:spacing w:line="240" w:lineRule="auto"/>
        <w:rPr>
          <w:rFonts w:ascii="Roboto Light" w:hAnsi="Roboto Light" w:cs="Arial"/>
          <w:sz w:val="21"/>
          <w:szCs w:val="21"/>
        </w:rPr>
      </w:pPr>
      <w:r w:rsidRPr="00A82ECD">
        <w:rPr>
          <w:rFonts w:ascii="Roboto Light" w:hAnsi="Roboto Light" w:cs="Arial"/>
          <w:sz w:val="21"/>
          <w:szCs w:val="21"/>
        </w:rPr>
        <w:t>Chaque tuyau devra porter un marquage indélébile indiquant :</w:t>
      </w:r>
    </w:p>
    <w:p w14:paraId="2E19F96D"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 xml:space="preserve">Le nom du fabricant, </w:t>
      </w:r>
    </w:p>
    <w:p w14:paraId="3582A0FE" w14:textId="49305BEB" w:rsidR="00AD51E7" w:rsidRPr="00A82ECD" w:rsidRDefault="00D92E7B" w:rsidP="003F3A19">
      <w:pPr>
        <w:keepNext w:val="0"/>
        <w:numPr>
          <w:ilvl w:val="0"/>
          <w:numId w:val="39"/>
        </w:numPr>
        <w:spacing w:line="240" w:lineRule="auto"/>
        <w:rPr>
          <w:rFonts w:cs="Arial"/>
          <w:szCs w:val="21"/>
        </w:rPr>
      </w:pPr>
      <w:r>
        <w:rPr>
          <w:rFonts w:cs="Arial"/>
          <w:szCs w:val="21"/>
        </w:rPr>
        <w:t>La qualité du matériau</w:t>
      </w:r>
    </w:p>
    <w:p w14:paraId="6F66F44E"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 xml:space="preserve">Le diamètre nominal du tuyau, </w:t>
      </w:r>
    </w:p>
    <w:p w14:paraId="5BB751D7" w14:textId="77777777" w:rsidR="00AD51E7" w:rsidRPr="00A82ECD" w:rsidRDefault="00AD51E7" w:rsidP="003F3A19">
      <w:pPr>
        <w:keepNext w:val="0"/>
        <w:numPr>
          <w:ilvl w:val="0"/>
          <w:numId w:val="39"/>
        </w:numPr>
        <w:spacing w:line="240" w:lineRule="auto"/>
        <w:rPr>
          <w:rFonts w:cs="Arial"/>
          <w:szCs w:val="21"/>
        </w:rPr>
      </w:pPr>
      <w:r w:rsidRPr="00A82ECD">
        <w:rPr>
          <w:rFonts w:cs="Arial"/>
          <w:szCs w:val="21"/>
        </w:rPr>
        <w:t>La date de fabrication et la norme de référence.</w:t>
      </w:r>
    </w:p>
    <w:p w14:paraId="22CB888A" w14:textId="77777777" w:rsidR="00AD51E7" w:rsidRPr="00A82ECD" w:rsidRDefault="00AD51E7" w:rsidP="003F3A19">
      <w:pPr>
        <w:pStyle w:val="Tnormal"/>
        <w:spacing w:line="240" w:lineRule="auto"/>
        <w:rPr>
          <w:rFonts w:ascii="Roboto Light" w:hAnsi="Roboto Light" w:cs="Arial"/>
          <w:sz w:val="21"/>
          <w:szCs w:val="21"/>
        </w:rPr>
      </w:pPr>
    </w:p>
    <w:p w14:paraId="7541CB07" w14:textId="77777777" w:rsidR="00AD51E7" w:rsidRPr="00A82ECD" w:rsidRDefault="00AD51E7" w:rsidP="003F3A19">
      <w:pPr>
        <w:pStyle w:val="Tnormal"/>
        <w:spacing w:line="240" w:lineRule="auto"/>
        <w:jc w:val="both"/>
        <w:rPr>
          <w:rFonts w:ascii="Roboto Light" w:hAnsi="Roboto Light" w:cs="Arial"/>
          <w:sz w:val="21"/>
          <w:szCs w:val="21"/>
        </w:rPr>
      </w:pPr>
      <w:r w:rsidRPr="00A82ECD">
        <w:rPr>
          <w:rFonts w:ascii="Roboto Light" w:hAnsi="Roboto Light" w:cs="Arial"/>
          <w:sz w:val="21"/>
          <w:szCs w:val="21"/>
        </w:rPr>
        <w:t>Ce marquage devra être apparent, même après la pose du tuyau. Tout tuyau qui ne portera pas ce marquage sera rejeté.</w:t>
      </w:r>
    </w:p>
    <w:p w14:paraId="4C7EF9B7" w14:textId="5FF50434" w:rsidR="00742CED" w:rsidRDefault="00D92E7B" w:rsidP="003F3A19">
      <w:pPr>
        <w:keepNext w:val="0"/>
        <w:spacing w:line="240" w:lineRule="auto"/>
        <w:rPr>
          <w:rFonts w:cs="Arial"/>
          <w:szCs w:val="21"/>
        </w:rPr>
      </w:pPr>
      <w:r w:rsidRPr="00A82ECD">
        <w:rPr>
          <w:rFonts w:cs="Arial"/>
          <w:szCs w:val="21"/>
        </w:rPr>
        <w:t>En cas de nécessité, la nature des revêtements et protection des tuyaux et ouvrages annexes à utiliser doit être soumise à l'agrément du Maître d’œuvre et correspondre aux conditions spéciales de service définies à l’article 4 du présent C.C.T.P.</w:t>
      </w:r>
    </w:p>
    <w:p w14:paraId="3920D1EF" w14:textId="77777777" w:rsidR="00441592" w:rsidRPr="00441592" w:rsidRDefault="00441592" w:rsidP="003F3A19">
      <w:pPr>
        <w:keepNext w:val="0"/>
        <w:spacing w:line="240" w:lineRule="auto"/>
        <w:rPr>
          <w:rFonts w:cs="Arial"/>
          <w:szCs w:val="21"/>
        </w:rPr>
      </w:pPr>
    </w:p>
    <w:p w14:paraId="4C7C27FE" w14:textId="77777777" w:rsidR="00624673" w:rsidRPr="00441592" w:rsidRDefault="00624673" w:rsidP="00441592">
      <w:pPr>
        <w:pStyle w:val="TITRE2"/>
        <w:rPr>
          <w:rFonts w:ascii="Roboto Light" w:hAnsi="Roboto Light"/>
        </w:rPr>
      </w:pPr>
      <w:bookmarkStart w:id="681" w:name="_Toc191900506"/>
      <w:r w:rsidRPr="00441592">
        <w:rPr>
          <w:rFonts w:ascii="Roboto Light" w:hAnsi="Roboto Light"/>
        </w:rPr>
        <w:t>Epreuves, essais, réception</w:t>
      </w:r>
      <w:bookmarkEnd w:id="681"/>
    </w:p>
    <w:p w14:paraId="499A9652" w14:textId="77777777" w:rsidR="00441592" w:rsidRPr="00441592" w:rsidRDefault="00441592" w:rsidP="00206617">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682" w:name="_Toc188890933"/>
      <w:bookmarkStart w:id="683" w:name="_Toc188893397"/>
      <w:bookmarkStart w:id="684" w:name="_Toc190428325"/>
      <w:bookmarkStart w:id="685" w:name="_Toc191897751"/>
      <w:bookmarkStart w:id="686" w:name="_Toc191897890"/>
      <w:bookmarkStart w:id="687" w:name="_Toc191898030"/>
      <w:bookmarkStart w:id="688" w:name="_Toc191898215"/>
      <w:bookmarkStart w:id="689" w:name="_Toc191898461"/>
      <w:bookmarkStart w:id="690" w:name="_Toc191898809"/>
      <w:bookmarkStart w:id="691" w:name="_Toc191900228"/>
      <w:bookmarkStart w:id="692" w:name="_Toc191900367"/>
      <w:bookmarkStart w:id="693" w:name="_Toc191900507"/>
      <w:bookmarkEnd w:id="682"/>
      <w:bookmarkEnd w:id="683"/>
      <w:bookmarkEnd w:id="684"/>
      <w:bookmarkEnd w:id="685"/>
      <w:bookmarkEnd w:id="686"/>
      <w:bookmarkEnd w:id="687"/>
      <w:bookmarkEnd w:id="688"/>
      <w:bookmarkEnd w:id="689"/>
      <w:bookmarkEnd w:id="690"/>
      <w:bookmarkEnd w:id="691"/>
      <w:bookmarkEnd w:id="692"/>
      <w:bookmarkEnd w:id="693"/>
    </w:p>
    <w:p w14:paraId="0340330B" w14:textId="77777777" w:rsidR="00441592" w:rsidRPr="00441592" w:rsidRDefault="00441592" w:rsidP="00206617">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694" w:name="_Toc188890934"/>
      <w:bookmarkStart w:id="695" w:name="_Toc188893398"/>
      <w:bookmarkStart w:id="696" w:name="_Toc190428326"/>
      <w:bookmarkStart w:id="697" w:name="_Toc191897752"/>
      <w:bookmarkStart w:id="698" w:name="_Toc191897891"/>
      <w:bookmarkStart w:id="699" w:name="_Toc191898031"/>
      <w:bookmarkStart w:id="700" w:name="_Toc191898216"/>
      <w:bookmarkStart w:id="701" w:name="_Toc191898462"/>
      <w:bookmarkStart w:id="702" w:name="_Toc191898810"/>
      <w:bookmarkStart w:id="703" w:name="_Toc191900229"/>
      <w:bookmarkStart w:id="704" w:name="_Toc191900368"/>
      <w:bookmarkStart w:id="705" w:name="_Toc191900508"/>
      <w:bookmarkEnd w:id="694"/>
      <w:bookmarkEnd w:id="695"/>
      <w:bookmarkEnd w:id="696"/>
      <w:bookmarkEnd w:id="697"/>
      <w:bookmarkEnd w:id="698"/>
      <w:bookmarkEnd w:id="699"/>
      <w:bookmarkEnd w:id="700"/>
      <w:bookmarkEnd w:id="701"/>
      <w:bookmarkEnd w:id="702"/>
      <w:bookmarkEnd w:id="703"/>
      <w:bookmarkEnd w:id="704"/>
      <w:bookmarkEnd w:id="705"/>
    </w:p>
    <w:p w14:paraId="11D0C5AB" w14:textId="77777777" w:rsidR="00441592" w:rsidRPr="00441592" w:rsidRDefault="00441592" w:rsidP="00206617">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706" w:name="_Toc188890935"/>
      <w:bookmarkStart w:id="707" w:name="_Toc188893399"/>
      <w:bookmarkStart w:id="708" w:name="_Toc190428327"/>
      <w:bookmarkStart w:id="709" w:name="_Toc191897753"/>
      <w:bookmarkStart w:id="710" w:name="_Toc191897892"/>
      <w:bookmarkStart w:id="711" w:name="_Toc191898032"/>
      <w:bookmarkStart w:id="712" w:name="_Toc191898217"/>
      <w:bookmarkStart w:id="713" w:name="_Toc191898463"/>
      <w:bookmarkStart w:id="714" w:name="_Toc191898811"/>
      <w:bookmarkStart w:id="715" w:name="_Toc191900230"/>
      <w:bookmarkStart w:id="716" w:name="_Toc191900369"/>
      <w:bookmarkStart w:id="717" w:name="_Toc191900509"/>
      <w:bookmarkEnd w:id="706"/>
      <w:bookmarkEnd w:id="707"/>
      <w:bookmarkEnd w:id="708"/>
      <w:bookmarkEnd w:id="709"/>
      <w:bookmarkEnd w:id="710"/>
      <w:bookmarkEnd w:id="711"/>
      <w:bookmarkEnd w:id="712"/>
      <w:bookmarkEnd w:id="713"/>
      <w:bookmarkEnd w:id="714"/>
      <w:bookmarkEnd w:id="715"/>
      <w:bookmarkEnd w:id="716"/>
      <w:bookmarkEnd w:id="717"/>
    </w:p>
    <w:p w14:paraId="5217102B" w14:textId="50F2E890" w:rsidR="00230BFD" w:rsidRPr="00441592" w:rsidRDefault="00230BFD" w:rsidP="00206617">
      <w:pPr>
        <w:pStyle w:val="TITRE30"/>
        <w:numPr>
          <w:ilvl w:val="1"/>
          <w:numId w:val="114"/>
        </w:numPr>
      </w:pPr>
      <w:bookmarkStart w:id="718" w:name="_Toc191900510"/>
      <w:r w:rsidRPr="00441592">
        <w:t>Essais et contrô</w:t>
      </w:r>
      <w:r w:rsidR="00601447" w:rsidRPr="00441592">
        <w:t>l</w:t>
      </w:r>
      <w:r w:rsidRPr="00441592">
        <w:t>es en cours de travaux</w:t>
      </w:r>
      <w:bookmarkEnd w:id="718"/>
    </w:p>
    <w:p w14:paraId="59D413BE" w14:textId="77777777" w:rsidR="00601447" w:rsidRPr="00441592" w:rsidRDefault="00601447" w:rsidP="00441592">
      <w:pPr>
        <w:pStyle w:val="Titre5"/>
        <w:spacing w:after="120" w:line="240" w:lineRule="auto"/>
      </w:pPr>
      <w:r w:rsidRPr="00441592">
        <w:t>Contrôles généraux</w:t>
      </w:r>
    </w:p>
    <w:p w14:paraId="38063CDC" w14:textId="77777777" w:rsidR="00601447" w:rsidRPr="00902E2A" w:rsidRDefault="00601447" w:rsidP="003F3A19">
      <w:pPr>
        <w:keepNext w:val="0"/>
        <w:tabs>
          <w:tab w:val="left" w:pos="1560"/>
        </w:tabs>
        <w:spacing w:line="240" w:lineRule="auto"/>
        <w:rPr>
          <w:rFonts w:cs="Arial"/>
          <w:szCs w:val="21"/>
        </w:rPr>
      </w:pPr>
      <w:r w:rsidRPr="00902E2A">
        <w:rPr>
          <w:rFonts w:cs="Arial"/>
          <w:szCs w:val="21"/>
        </w:rPr>
        <w:t>Des contrôles pourront être faits à tout moment. Ils seront effectués par couche et porteront sur la densité. Le maître d’œuvre peut faire procéder pour chaque couche à des essais de densité en place (Proctor, teneur en eau, densité humide) selon une fréquence n’excédant pas une série de mesures par tranchée ou par digue. Les tests sont effectués aux frais du Maître d’Ouvrage par un laboratoire agréé.</w:t>
      </w:r>
      <w:r w:rsidR="007E32DA" w:rsidRPr="00902E2A">
        <w:rPr>
          <w:rFonts w:cs="Arial"/>
          <w:szCs w:val="21"/>
        </w:rPr>
        <w:t xml:space="preserve"> </w:t>
      </w:r>
      <w:r w:rsidRPr="00902E2A">
        <w:rPr>
          <w:rFonts w:cs="Arial"/>
          <w:szCs w:val="21"/>
        </w:rPr>
        <w:t>En cas d’insuffisance de compactage sur les matériaux définis comme réutilisables par le Maître d’œuvre, l’entrepreneur doit procéder à ses frais à :</w:t>
      </w:r>
    </w:p>
    <w:p w14:paraId="62599FC8" w14:textId="77777777" w:rsidR="00601447" w:rsidRPr="00902E2A" w:rsidRDefault="00601447" w:rsidP="003F3A19">
      <w:pPr>
        <w:keepNext w:val="0"/>
        <w:numPr>
          <w:ilvl w:val="0"/>
          <w:numId w:val="36"/>
        </w:numPr>
        <w:tabs>
          <w:tab w:val="left" w:pos="1560"/>
        </w:tabs>
        <w:spacing w:line="240" w:lineRule="auto"/>
        <w:rPr>
          <w:rFonts w:cs="Arial"/>
          <w:szCs w:val="21"/>
        </w:rPr>
      </w:pPr>
      <w:r w:rsidRPr="00902E2A">
        <w:rPr>
          <w:rFonts w:cs="Arial"/>
          <w:szCs w:val="21"/>
        </w:rPr>
        <w:t>une reprise de compactage si le défaut constaté porte sur la dernière couche,</w:t>
      </w:r>
    </w:p>
    <w:p w14:paraId="2353B006" w14:textId="77777777" w:rsidR="00601447" w:rsidRPr="00902E2A" w:rsidRDefault="00601447" w:rsidP="003F3A19">
      <w:pPr>
        <w:keepNext w:val="0"/>
        <w:numPr>
          <w:ilvl w:val="0"/>
          <w:numId w:val="36"/>
        </w:numPr>
        <w:tabs>
          <w:tab w:val="left" w:pos="1560"/>
        </w:tabs>
        <w:spacing w:line="240" w:lineRule="auto"/>
        <w:rPr>
          <w:rFonts w:cs="Arial"/>
          <w:szCs w:val="21"/>
        </w:rPr>
      </w:pPr>
      <w:r w:rsidRPr="00902E2A">
        <w:rPr>
          <w:rFonts w:cs="Arial"/>
          <w:szCs w:val="21"/>
        </w:rPr>
        <w:t>l’enlèvement des matériaux sous compactés et leur remise en œuvre correcte,</w:t>
      </w:r>
    </w:p>
    <w:p w14:paraId="5C948D07" w14:textId="77777777" w:rsidR="00601447" w:rsidRPr="00902E2A" w:rsidRDefault="00601447" w:rsidP="003F3A19">
      <w:pPr>
        <w:keepNext w:val="0"/>
        <w:numPr>
          <w:ilvl w:val="0"/>
          <w:numId w:val="36"/>
        </w:numPr>
        <w:tabs>
          <w:tab w:val="left" w:pos="1560"/>
        </w:tabs>
        <w:spacing w:line="240" w:lineRule="auto"/>
        <w:rPr>
          <w:rFonts w:cs="Arial"/>
          <w:szCs w:val="21"/>
        </w:rPr>
      </w:pPr>
      <w:r w:rsidRPr="00902E2A">
        <w:rPr>
          <w:rFonts w:cs="Arial"/>
          <w:szCs w:val="21"/>
        </w:rPr>
        <w:t>l’aération, la mise en cordon ou toute autre mesure de son choix (chaulage…) pour obtenir une teneur en eau compatible avec la mise en œuvre si l’état hydrique des matériaux au moment de la reprise de compactage ou de leur mise en œuvre ne permet pas leur réemploi en l’état.</w:t>
      </w:r>
    </w:p>
    <w:p w14:paraId="49F31DE2" w14:textId="77777777" w:rsidR="008D2ECC" w:rsidRDefault="00601447" w:rsidP="003F3A19">
      <w:pPr>
        <w:keepNext w:val="0"/>
        <w:numPr>
          <w:ilvl w:val="0"/>
          <w:numId w:val="36"/>
        </w:numPr>
        <w:tabs>
          <w:tab w:val="left" w:pos="1560"/>
        </w:tabs>
        <w:spacing w:line="240" w:lineRule="auto"/>
        <w:rPr>
          <w:rFonts w:cs="Arial"/>
          <w:szCs w:val="21"/>
        </w:rPr>
      </w:pPr>
      <w:r w:rsidRPr="00902E2A">
        <w:rPr>
          <w:rFonts w:cs="Arial"/>
          <w:szCs w:val="21"/>
        </w:rPr>
        <w:t>un nouveau contrôle pour vérification, par un laboratoire agréé.</w:t>
      </w:r>
    </w:p>
    <w:p w14:paraId="2D5D15DD" w14:textId="77777777" w:rsidR="00E62AB6" w:rsidRDefault="00E62AB6" w:rsidP="003F3A19">
      <w:pPr>
        <w:keepNext w:val="0"/>
        <w:tabs>
          <w:tab w:val="left" w:pos="1560"/>
        </w:tabs>
        <w:spacing w:line="240" w:lineRule="auto"/>
        <w:rPr>
          <w:rFonts w:cs="Arial"/>
          <w:szCs w:val="21"/>
        </w:rPr>
      </w:pPr>
    </w:p>
    <w:p w14:paraId="671C87D0" w14:textId="353B1541" w:rsidR="00E62AB6" w:rsidRPr="00E62AB6" w:rsidRDefault="00E62AB6" w:rsidP="003F3A19">
      <w:pPr>
        <w:keepNext w:val="0"/>
        <w:tabs>
          <w:tab w:val="left" w:pos="1560"/>
        </w:tabs>
        <w:spacing w:line="240" w:lineRule="auto"/>
        <w:rPr>
          <w:rFonts w:cs="Arial"/>
          <w:b/>
          <w:szCs w:val="21"/>
        </w:rPr>
      </w:pPr>
      <w:r w:rsidRPr="00E62AB6">
        <w:rPr>
          <w:rFonts w:cs="Arial"/>
          <w:b/>
          <w:szCs w:val="21"/>
        </w:rPr>
        <w:lastRenderedPageBreak/>
        <w:t>Les contrôles listés ci-dessous sont à réaliser à la charge de l’entreprise qui devra faire intervenir un prestataire accrédité COFRAC. L’identification du prestataire et la transmission de l’accréditation COFRAC au MOE et au MOA avant intervention seront à prévoir par le prestataire.</w:t>
      </w:r>
    </w:p>
    <w:p w14:paraId="0ECE46DD" w14:textId="77777777" w:rsidR="00601447" w:rsidRPr="00441592" w:rsidRDefault="00601447" w:rsidP="00441592">
      <w:pPr>
        <w:pStyle w:val="Titre5"/>
        <w:spacing w:after="120" w:line="240" w:lineRule="auto"/>
      </w:pPr>
      <w:r w:rsidRPr="00441592">
        <w:t>Contrôles des ouvrages</w:t>
      </w:r>
    </w:p>
    <w:p w14:paraId="6C412475" w14:textId="3CA5AD0E" w:rsidR="00BD6301" w:rsidRPr="00BD6301" w:rsidRDefault="00BD6301" w:rsidP="003F3A19">
      <w:pPr>
        <w:keepNext w:val="0"/>
        <w:tabs>
          <w:tab w:val="left" w:pos="1560"/>
        </w:tabs>
        <w:autoSpaceDE w:val="0"/>
        <w:autoSpaceDN w:val="0"/>
        <w:adjustRightInd w:val="0"/>
        <w:spacing w:line="240" w:lineRule="auto"/>
        <w:rPr>
          <w:rFonts w:cs="Arial"/>
          <w:szCs w:val="21"/>
        </w:rPr>
      </w:pPr>
      <w:r w:rsidRPr="00BD6301">
        <w:rPr>
          <w:rFonts w:cs="Arial"/>
          <w:szCs w:val="21"/>
        </w:rPr>
        <w:t xml:space="preserve">Il est procédé au </w:t>
      </w:r>
      <w:r w:rsidR="00D51B61">
        <w:rPr>
          <w:rFonts w:cs="Arial"/>
          <w:szCs w:val="21"/>
        </w:rPr>
        <w:t>contrôle des dimensions des lits</w:t>
      </w:r>
      <w:r w:rsidRPr="00BD6301">
        <w:rPr>
          <w:rFonts w:cs="Arial"/>
          <w:szCs w:val="21"/>
        </w:rPr>
        <w:t xml:space="preserve"> préalab</w:t>
      </w:r>
      <w:r w:rsidR="00D51B61">
        <w:rPr>
          <w:rFonts w:cs="Arial"/>
          <w:szCs w:val="21"/>
        </w:rPr>
        <w:t xml:space="preserve">lement aux essais d’étanchéité. </w:t>
      </w:r>
      <w:r w:rsidRPr="00BD6301">
        <w:rPr>
          <w:rFonts w:cs="Arial"/>
          <w:szCs w:val="21"/>
        </w:rPr>
        <w:t>On vérifiera :</w:t>
      </w:r>
    </w:p>
    <w:p w14:paraId="1A208854" w14:textId="3C7D0E64" w:rsidR="00BD6301" w:rsidRPr="00BD6301" w:rsidRDefault="00BD6301" w:rsidP="003F3A19">
      <w:pPr>
        <w:pStyle w:val="Paragraphedeliste"/>
        <w:keepNext w:val="0"/>
        <w:numPr>
          <w:ilvl w:val="0"/>
          <w:numId w:val="39"/>
        </w:numPr>
        <w:tabs>
          <w:tab w:val="left" w:pos="1560"/>
        </w:tabs>
        <w:spacing w:line="240" w:lineRule="auto"/>
        <w:rPr>
          <w:rFonts w:cs="Arial"/>
          <w:szCs w:val="21"/>
          <w:lang w:eastAsia="en-US"/>
        </w:rPr>
      </w:pPr>
      <w:r w:rsidRPr="00BD6301">
        <w:rPr>
          <w:rFonts w:cs="Arial"/>
          <w:szCs w:val="21"/>
          <w:lang w:eastAsia="en-US"/>
        </w:rPr>
        <w:t xml:space="preserve">Les dimensions des surfaces filtrantes (tolérance de +/-3 cm) qui donnera lieu à l’établissement </w:t>
      </w:r>
      <w:r w:rsidRPr="00FF1E1B">
        <w:rPr>
          <w:rFonts w:cs="Arial"/>
          <w:szCs w:val="21"/>
          <w:lang w:eastAsia="en-US"/>
        </w:rPr>
        <w:t xml:space="preserve">d’un PV </w:t>
      </w:r>
      <w:r w:rsidR="00DC244F" w:rsidRPr="00FF1E1B">
        <w:rPr>
          <w:rFonts w:cs="Arial"/>
          <w:szCs w:val="21"/>
          <w:lang w:eastAsia="en-US"/>
        </w:rPr>
        <w:t>dimensionnel ;</w:t>
      </w:r>
      <w:r w:rsidRPr="00BD6301">
        <w:rPr>
          <w:rFonts w:cs="Arial"/>
          <w:szCs w:val="21"/>
          <w:lang w:eastAsia="en-US"/>
        </w:rPr>
        <w:t xml:space="preserve"> </w:t>
      </w:r>
    </w:p>
    <w:p w14:paraId="6D1AC0AD" w14:textId="77777777" w:rsidR="00BD6301" w:rsidRPr="00BD6301" w:rsidRDefault="00BD6301" w:rsidP="003F3A19">
      <w:pPr>
        <w:pStyle w:val="Paragraphedeliste"/>
        <w:keepNext w:val="0"/>
        <w:numPr>
          <w:ilvl w:val="0"/>
          <w:numId w:val="39"/>
        </w:numPr>
        <w:tabs>
          <w:tab w:val="left" w:pos="1560"/>
        </w:tabs>
        <w:spacing w:line="240" w:lineRule="auto"/>
        <w:rPr>
          <w:rFonts w:cs="Arial"/>
          <w:szCs w:val="21"/>
          <w:lang w:eastAsia="en-US"/>
        </w:rPr>
      </w:pPr>
      <w:r w:rsidRPr="00BD6301">
        <w:rPr>
          <w:rFonts w:cs="Arial"/>
          <w:szCs w:val="21"/>
        </w:rPr>
        <w:t>après leur plantation, l’horizontalité des surfaces de tous les filtres.</w:t>
      </w:r>
    </w:p>
    <w:p w14:paraId="365E9599" w14:textId="77777777" w:rsidR="00BD6301" w:rsidRPr="00BD6301" w:rsidRDefault="00BD6301" w:rsidP="003F3A19">
      <w:pPr>
        <w:pStyle w:val="Paragraphedeliste"/>
        <w:keepNext w:val="0"/>
        <w:numPr>
          <w:ilvl w:val="0"/>
          <w:numId w:val="39"/>
        </w:numPr>
        <w:tabs>
          <w:tab w:val="left" w:pos="1560"/>
        </w:tabs>
        <w:spacing w:line="240" w:lineRule="auto"/>
        <w:rPr>
          <w:rFonts w:cs="Arial"/>
          <w:szCs w:val="21"/>
          <w:lang w:eastAsia="en-US"/>
        </w:rPr>
      </w:pPr>
      <w:r w:rsidRPr="00BD6301">
        <w:rPr>
          <w:rFonts w:cs="Arial"/>
          <w:szCs w:val="21"/>
        </w:rPr>
        <w:t>La planéité des réseaux de distribution</w:t>
      </w:r>
    </w:p>
    <w:p w14:paraId="659DE605" w14:textId="77777777" w:rsidR="00CF431C" w:rsidRPr="00902E2A" w:rsidRDefault="00CF431C" w:rsidP="003F3A19">
      <w:pPr>
        <w:keepNext w:val="0"/>
        <w:tabs>
          <w:tab w:val="left" w:pos="1560"/>
        </w:tabs>
        <w:spacing w:line="240" w:lineRule="auto"/>
        <w:rPr>
          <w:rFonts w:cs="Arial"/>
          <w:szCs w:val="21"/>
          <w:lang w:eastAsia="en-US"/>
        </w:rPr>
      </w:pPr>
    </w:p>
    <w:p w14:paraId="758E4D0B" w14:textId="64D5DDBB" w:rsidR="00CF431C" w:rsidRPr="00C30231" w:rsidRDefault="00CF431C" w:rsidP="003F3A19">
      <w:pPr>
        <w:keepNext w:val="0"/>
        <w:tabs>
          <w:tab w:val="left" w:pos="1560"/>
        </w:tabs>
        <w:spacing w:line="240" w:lineRule="auto"/>
        <w:rPr>
          <w:rFonts w:cs="Arial"/>
          <w:szCs w:val="21"/>
        </w:rPr>
      </w:pPr>
      <w:r w:rsidRPr="00D51B61">
        <w:rPr>
          <w:rFonts w:cs="Arial"/>
          <w:b/>
          <w:szCs w:val="21"/>
        </w:rPr>
        <w:t>Des contrôles de réception à la plaque</w:t>
      </w:r>
      <w:r w:rsidR="00D419A6" w:rsidRPr="00D51B61">
        <w:rPr>
          <w:rFonts w:cs="Arial"/>
          <w:b/>
          <w:szCs w:val="21"/>
        </w:rPr>
        <w:t xml:space="preserve">, au nombre de </w:t>
      </w:r>
      <w:r w:rsidR="00320C32">
        <w:rPr>
          <w:rFonts w:cs="Arial"/>
          <w:b/>
          <w:szCs w:val="21"/>
        </w:rPr>
        <w:t>6</w:t>
      </w:r>
      <w:r w:rsidR="00D419A6" w:rsidRPr="00D51B61">
        <w:rPr>
          <w:rFonts w:cs="Arial"/>
          <w:b/>
          <w:szCs w:val="21"/>
        </w:rPr>
        <w:t>,</w:t>
      </w:r>
      <w:r w:rsidRPr="00D51B61">
        <w:rPr>
          <w:rFonts w:cs="Arial"/>
          <w:b/>
          <w:szCs w:val="21"/>
        </w:rPr>
        <w:t xml:space="preserve"> seront nécessaires pour réceptionner les voiries</w:t>
      </w:r>
      <w:r w:rsidRPr="00D51B61">
        <w:rPr>
          <w:rFonts w:cs="Arial"/>
          <w:szCs w:val="21"/>
        </w:rPr>
        <w:t xml:space="preserve">. Ils devront </w:t>
      </w:r>
      <w:r w:rsidRPr="00C30231">
        <w:rPr>
          <w:rFonts w:cs="Arial"/>
          <w:szCs w:val="21"/>
        </w:rPr>
        <w:t>respecter les contraintes suivantes :</w:t>
      </w:r>
    </w:p>
    <w:p w14:paraId="6F2E892B" w14:textId="419054A5" w:rsidR="00CF431C" w:rsidRPr="00C30231" w:rsidRDefault="00D51B61" w:rsidP="003F3A19">
      <w:pPr>
        <w:pStyle w:val="Paragraphedeliste"/>
        <w:keepNext w:val="0"/>
        <w:tabs>
          <w:tab w:val="left" w:pos="1560"/>
        </w:tabs>
        <w:spacing w:line="240" w:lineRule="auto"/>
        <w:rPr>
          <w:szCs w:val="21"/>
        </w:rPr>
      </w:pPr>
      <w:r w:rsidRPr="00C30231">
        <w:rPr>
          <w:szCs w:val="21"/>
        </w:rPr>
        <w:t>4</w:t>
      </w:r>
      <w:r w:rsidR="00D92E7B" w:rsidRPr="00C30231">
        <w:rPr>
          <w:szCs w:val="21"/>
        </w:rPr>
        <w:t xml:space="preserve"> </w:t>
      </w:r>
      <w:r w:rsidR="00CF431C" w:rsidRPr="00C30231">
        <w:rPr>
          <w:szCs w:val="21"/>
        </w:rPr>
        <w:t>Intervention</w:t>
      </w:r>
      <w:r w:rsidR="00D92E7B" w:rsidRPr="00C30231">
        <w:rPr>
          <w:szCs w:val="21"/>
        </w:rPr>
        <w:t>s</w:t>
      </w:r>
      <w:r w:rsidR="00CF431C" w:rsidRPr="00C30231">
        <w:rPr>
          <w:szCs w:val="21"/>
        </w:rPr>
        <w:t xml:space="preserve"> sur les arases : Module EV2 ≥ </w:t>
      </w:r>
      <w:r w:rsidR="00C30231">
        <w:rPr>
          <w:szCs w:val="21"/>
        </w:rPr>
        <w:t>20</w:t>
      </w:r>
      <w:r w:rsidR="00CF431C" w:rsidRPr="00C30231">
        <w:rPr>
          <w:szCs w:val="21"/>
        </w:rPr>
        <w:t xml:space="preserve"> MPa (si celle valeur n’est pas atteinte, des purge et un épaississement de la couche de forme seront à prévoir) ;</w:t>
      </w:r>
    </w:p>
    <w:p w14:paraId="67511F4B" w14:textId="41DEEF79" w:rsidR="00CF431C" w:rsidRPr="00C30231" w:rsidRDefault="00D51B61" w:rsidP="003F3A19">
      <w:pPr>
        <w:pStyle w:val="Paragraphedeliste"/>
        <w:keepNext w:val="0"/>
        <w:tabs>
          <w:tab w:val="left" w:pos="1560"/>
        </w:tabs>
        <w:spacing w:line="240" w:lineRule="auto"/>
        <w:rPr>
          <w:szCs w:val="21"/>
        </w:rPr>
      </w:pPr>
      <w:r w:rsidRPr="00C30231">
        <w:rPr>
          <w:szCs w:val="21"/>
        </w:rPr>
        <w:t>4</w:t>
      </w:r>
      <w:r w:rsidR="00D92E7B" w:rsidRPr="00C30231">
        <w:rPr>
          <w:szCs w:val="21"/>
        </w:rPr>
        <w:t xml:space="preserve"> </w:t>
      </w:r>
      <w:r w:rsidR="00CF431C" w:rsidRPr="00C30231">
        <w:rPr>
          <w:szCs w:val="21"/>
        </w:rPr>
        <w:t>Intervention</w:t>
      </w:r>
      <w:r w:rsidR="00D92E7B" w:rsidRPr="00C30231">
        <w:rPr>
          <w:szCs w:val="21"/>
        </w:rPr>
        <w:t>s s</w:t>
      </w:r>
      <w:r w:rsidR="00CF431C" w:rsidRPr="00C30231">
        <w:rPr>
          <w:szCs w:val="21"/>
        </w:rPr>
        <w:t>u</w:t>
      </w:r>
      <w:r w:rsidR="00D92E7B" w:rsidRPr="00C30231">
        <w:rPr>
          <w:szCs w:val="21"/>
        </w:rPr>
        <w:t>r</w:t>
      </w:r>
      <w:r w:rsidR="00CF431C" w:rsidRPr="00C30231">
        <w:rPr>
          <w:szCs w:val="21"/>
        </w:rPr>
        <w:t xml:space="preserve"> la couche de forme : Module EV2 ≥ </w:t>
      </w:r>
      <w:r w:rsidR="00C30231">
        <w:rPr>
          <w:szCs w:val="21"/>
        </w:rPr>
        <w:t>5</w:t>
      </w:r>
      <w:r w:rsidR="00C30231" w:rsidRPr="00C30231">
        <w:rPr>
          <w:szCs w:val="21"/>
        </w:rPr>
        <w:t>0</w:t>
      </w:r>
      <w:r w:rsidR="00CF431C" w:rsidRPr="00C30231">
        <w:rPr>
          <w:szCs w:val="21"/>
        </w:rPr>
        <w:t xml:space="preserve"> MPa ; EV2 / EV1 maxi ≤ 2.</w:t>
      </w:r>
      <w:r w:rsidR="008D2ECC" w:rsidRPr="00C30231">
        <w:rPr>
          <w:szCs w:val="21"/>
        </w:rPr>
        <w:t>2</w:t>
      </w:r>
      <w:r w:rsidR="00CF431C" w:rsidRPr="00C30231">
        <w:rPr>
          <w:szCs w:val="21"/>
        </w:rPr>
        <w:t xml:space="preserve">. </w:t>
      </w:r>
    </w:p>
    <w:p w14:paraId="3AECCF39" w14:textId="77777777" w:rsidR="00D51B61" w:rsidRPr="00D51B61" w:rsidRDefault="00D51B61" w:rsidP="003F3A19">
      <w:pPr>
        <w:keepNext w:val="0"/>
        <w:tabs>
          <w:tab w:val="left" w:pos="1560"/>
        </w:tabs>
        <w:spacing w:line="240" w:lineRule="auto"/>
        <w:rPr>
          <w:b/>
          <w:szCs w:val="21"/>
        </w:rPr>
      </w:pPr>
    </w:p>
    <w:p w14:paraId="2E2A7702" w14:textId="1706EC88" w:rsidR="003C439D" w:rsidRPr="0070028D" w:rsidRDefault="003C439D" w:rsidP="003F3A19">
      <w:pPr>
        <w:keepNext w:val="0"/>
        <w:tabs>
          <w:tab w:val="left" w:pos="1560"/>
        </w:tabs>
        <w:spacing w:line="240" w:lineRule="auto"/>
        <w:rPr>
          <w:szCs w:val="21"/>
        </w:rPr>
      </w:pPr>
      <w:r w:rsidRPr="0070028D">
        <w:rPr>
          <w:b/>
          <w:szCs w:val="21"/>
        </w:rPr>
        <w:t xml:space="preserve">Des contrôles de réception à la plaque </w:t>
      </w:r>
      <w:r w:rsidR="005D2C61">
        <w:rPr>
          <w:b/>
          <w:szCs w:val="21"/>
        </w:rPr>
        <w:t xml:space="preserve">(ou pénétro) </w:t>
      </w:r>
      <w:r w:rsidRPr="0070028D">
        <w:rPr>
          <w:b/>
          <w:szCs w:val="21"/>
        </w:rPr>
        <w:t>seront nécessaires pour réceptionner les couches de formes sous ouvrages (</w:t>
      </w:r>
      <w:r w:rsidR="00D51B61" w:rsidRPr="0070028D">
        <w:rPr>
          <w:b/>
          <w:szCs w:val="21"/>
        </w:rPr>
        <w:t>4 essais sous les LSPR</w:t>
      </w:r>
      <w:r w:rsidRPr="0070028D">
        <w:rPr>
          <w:b/>
          <w:szCs w:val="21"/>
        </w:rPr>
        <w:t xml:space="preserve"> </w:t>
      </w:r>
      <w:r w:rsidR="00D51B61" w:rsidRPr="0070028D">
        <w:rPr>
          <w:b/>
          <w:szCs w:val="21"/>
        </w:rPr>
        <w:t>+ 1 essai sous le PR des filtrats</w:t>
      </w:r>
      <w:r w:rsidRPr="0070028D">
        <w:rPr>
          <w:b/>
          <w:szCs w:val="21"/>
        </w:rPr>
        <w:t>)</w:t>
      </w:r>
      <w:r w:rsidRPr="0070028D">
        <w:rPr>
          <w:szCs w:val="21"/>
        </w:rPr>
        <w:t>. Ils devront respecter les contraintes suivantes :</w:t>
      </w:r>
    </w:p>
    <w:p w14:paraId="2E245DBF" w14:textId="78F8DE82" w:rsidR="003C439D" w:rsidRPr="00C30231" w:rsidRDefault="003C439D" w:rsidP="003F3A19">
      <w:pPr>
        <w:pStyle w:val="Paragraphedeliste"/>
        <w:keepNext w:val="0"/>
        <w:numPr>
          <w:ilvl w:val="0"/>
          <w:numId w:val="35"/>
        </w:numPr>
        <w:tabs>
          <w:tab w:val="left" w:pos="1560"/>
        </w:tabs>
        <w:spacing w:line="240" w:lineRule="auto"/>
        <w:rPr>
          <w:szCs w:val="21"/>
        </w:rPr>
      </w:pPr>
      <w:r w:rsidRPr="00C30231">
        <w:rPr>
          <w:szCs w:val="21"/>
        </w:rPr>
        <w:t xml:space="preserve">Intervention du la couche de forme : Module EV2 ≥ </w:t>
      </w:r>
      <w:r w:rsidR="005D2C61">
        <w:rPr>
          <w:szCs w:val="21"/>
        </w:rPr>
        <w:t>5</w:t>
      </w:r>
      <w:r w:rsidRPr="00C30231">
        <w:rPr>
          <w:szCs w:val="21"/>
        </w:rPr>
        <w:t xml:space="preserve">0 MPa ; EV2 / EV1 maxi </w:t>
      </w:r>
      <w:r w:rsidRPr="00C30231">
        <w:rPr>
          <w:rFonts w:cs="Arial"/>
          <w:szCs w:val="21"/>
        </w:rPr>
        <w:t>≤</w:t>
      </w:r>
      <w:r w:rsidRPr="00C30231">
        <w:rPr>
          <w:szCs w:val="21"/>
        </w:rPr>
        <w:t xml:space="preserve"> 2.2. </w:t>
      </w:r>
    </w:p>
    <w:p w14:paraId="442D2FF1" w14:textId="77777777" w:rsidR="003C439D" w:rsidRPr="003C439D" w:rsidRDefault="003C439D" w:rsidP="003F3A19">
      <w:pPr>
        <w:keepNext w:val="0"/>
        <w:tabs>
          <w:tab w:val="left" w:pos="1560"/>
        </w:tabs>
        <w:spacing w:line="240" w:lineRule="auto"/>
        <w:rPr>
          <w:szCs w:val="21"/>
        </w:rPr>
      </w:pPr>
    </w:p>
    <w:p w14:paraId="2FDE6542" w14:textId="34904D2A" w:rsidR="00FF1E1B" w:rsidRPr="00012583" w:rsidRDefault="003C439D" w:rsidP="003F3A19">
      <w:pPr>
        <w:keepNext w:val="0"/>
        <w:tabs>
          <w:tab w:val="left" w:pos="1560"/>
        </w:tabs>
        <w:spacing w:line="240" w:lineRule="auto"/>
        <w:rPr>
          <w:szCs w:val="21"/>
        </w:rPr>
      </w:pPr>
      <w:r w:rsidRPr="003C439D">
        <w:rPr>
          <w:szCs w:val="21"/>
        </w:rPr>
        <w:t xml:space="preserve">Des contrôles de compactage seront nécessaires pour réceptionner </w:t>
      </w:r>
      <w:r w:rsidR="0070028D">
        <w:rPr>
          <w:szCs w:val="21"/>
        </w:rPr>
        <w:t>remblais</w:t>
      </w:r>
      <w:r w:rsidRPr="003C439D">
        <w:rPr>
          <w:szCs w:val="21"/>
        </w:rPr>
        <w:t xml:space="preserve"> (</w:t>
      </w:r>
      <w:r w:rsidR="0070028D">
        <w:rPr>
          <w:b/>
          <w:szCs w:val="21"/>
        </w:rPr>
        <w:t>4</w:t>
      </w:r>
      <w:r w:rsidRPr="003C439D">
        <w:rPr>
          <w:b/>
          <w:szCs w:val="21"/>
        </w:rPr>
        <w:t xml:space="preserve"> essais)</w:t>
      </w:r>
      <w:r w:rsidRPr="003C439D">
        <w:rPr>
          <w:szCs w:val="21"/>
        </w:rPr>
        <w:t>. Ils devront permettre de vérifier le respect de l’objectif q4.</w:t>
      </w:r>
    </w:p>
    <w:p w14:paraId="01DF7005" w14:textId="77777777" w:rsidR="00601447" w:rsidRPr="00441592" w:rsidRDefault="00601447" w:rsidP="00441592">
      <w:pPr>
        <w:pStyle w:val="Titre5"/>
        <w:spacing w:after="120" w:line="240" w:lineRule="auto"/>
      </w:pPr>
      <w:r w:rsidRPr="00441592">
        <w:t>Contrôles des granulats</w:t>
      </w:r>
    </w:p>
    <w:p w14:paraId="73D91787" w14:textId="77777777" w:rsidR="00601447" w:rsidRPr="00902E2A" w:rsidRDefault="00601447" w:rsidP="003F3A19">
      <w:pPr>
        <w:keepNext w:val="0"/>
        <w:tabs>
          <w:tab w:val="left" w:pos="1560"/>
        </w:tabs>
        <w:spacing w:line="240" w:lineRule="auto"/>
        <w:rPr>
          <w:rFonts w:cs="Arial"/>
          <w:szCs w:val="21"/>
        </w:rPr>
      </w:pPr>
      <w:r w:rsidRPr="00902E2A">
        <w:rPr>
          <w:rFonts w:cs="Arial"/>
          <w:szCs w:val="21"/>
        </w:rPr>
        <w:t>Les véri</w:t>
      </w:r>
      <w:r w:rsidR="007E32DA" w:rsidRPr="00902E2A">
        <w:rPr>
          <w:rFonts w:cs="Arial"/>
          <w:szCs w:val="21"/>
        </w:rPr>
        <w:t>fications suivantes auront lieu</w:t>
      </w:r>
      <w:r w:rsidRPr="00902E2A">
        <w:rPr>
          <w:rFonts w:cs="Arial"/>
          <w:szCs w:val="21"/>
        </w:rPr>
        <w:t> :</w:t>
      </w:r>
    </w:p>
    <w:p w14:paraId="6A687A39" w14:textId="77777777" w:rsidR="00601447" w:rsidRPr="00902E2A" w:rsidRDefault="00601447" w:rsidP="003F3A19">
      <w:pPr>
        <w:pStyle w:val="Paragraphedeliste"/>
        <w:keepNext w:val="0"/>
        <w:tabs>
          <w:tab w:val="left" w:pos="1560"/>
        </w:tabs>
        <w:spacing w:line="240" w:lineRule="auto"/>
        <w:rPr>
          <w:szCs w:val="21"/>
        </w:rPr>
      </w:pPr>
      <w:r w:rsidRPr="00902E2A">
        <w:rPr>
          <w:szCs w:val="21"/>
        </w:rPr>
        <w:t>Analyse des matériaux chez le fournisseur par le titulaire du marché et envoi des rapports d’analyse pour acceptation au maître d’œuvre. Les rapports comprennent les courbes granulométriques, le d10, la valeur de CU, la teneur en fines et la teneur en calcaire ;</w:t>
      </w:r>
    </w:p>
    <w:p w14:paraId="4525C7EE" w14:textId="77777777" w:rsidR="00C9256B" w:rsidRPr="00902E2A" w:rsidRDefault="00601447" w:rsidP="003F3A19">
      <w:pPr>
        <w:pStyle w:val="Paragraphedeliste"/>
        <w:keepNext w:val="0"/>
        <w:tabs>
          <w:tab w:val="left" w:pos="1560"/>
        </w:tabs>
        <w:spacing w:line="240" w:lineRule="auto"/>
        <w:rPr>
          <w:szCs w:val="21"/>
        </w:rPr>
      </w:pPr>
      <w:r w:rsidRPr="00902E2A">
        <w:rPr>
          <w:szCs w:val="21"/>
        </w:rPr>
        <w:t>Vérification par le maître d’œuvre de la conformité d</w:t>
      </w:r>
      <w:r w:rsidR="007E0CCD" w:rsidRPr="00902E2A">
        <w:rPr>
          <w:szCs w:val="21"/>
        </w:rPr>
        <w:t>es</w:t>
      </w:r>
      <w:r w:rsidRPr="00902E2A">
        <w:rPr>
          <w:szCs w:val="21"/>
        </w:rPr>
        <w:t xml:space="preserve"> matériaux aux prescriptions du marché</w:t>
      </w:r>
      <w:r w:rsidR="007E0CCD" w:rsidRPr="00902E2A">
        <w:rPr>
          <w:szCs w:val="21"/>
        </w:rPr>
        <w:t> ;</w:t>
      </w:r>
    </w:p>
    <w:p w14:paraId="5573CC87" w14:textId="77777777" w:rsidR="00C9256B" w:rsidRPr="00902E2A" w:rsidRDefault="00C9256B" w:rsidP="003F3A19">
      <w:pPr>
        <w:pStyle w:val="Paragraphedeliste"/>
        <w:keepNext w:val="0"/>
        <w:tabs>
          <w:tab w:val="left" w:pos="1560"/>
        </w:tabs>
        <w:spacing w:line="240" w:lineRule="auto"/>
        <w:rPr>
          <w:szCs w:val="21"/>
        </w:rPr>
      </w:pPr>
      <w:r w:rsidRPr="00902E2A">
        <w:rPr>
          <w:szCs w:val="21"/>
        </w:rPr>
        <w:t xml:space="preserve">Analyses sur matériaux livrés : </w:t>
      </w:r>
    </w:p>
    <w:p w14:paraId="567A336E" w14:textId="77777777" w:rsidR="00C9256B" w:rsidRPr="00902E2A" w:rsidRDefault="00C9256B" w:rsidP="00441592">
      <w:pPr>
        <w:pStyle w:val="Paragraphedeliste"/>
        <w:keepNext w:val="0"/>
        <w:numPr>
          <w:ilvl w:val="0"/>
          <w:numId w:val="57"/>
        </w:numPr>
        <w:tabs>
          <w:tab w:val="clear" w:pos="993"/>
          <w:tab w:val="left" w:pos="1560"/>
        </w:tabs>
        <w:spacing w:line="240" w:lineRule="auto"/>
        <w:ind w:left="1418" w:hanging="425"/>
        <w:rPr>
          <w:szCs w:val="21"/>
        </w:rPr>
      </w:pPr>
      <w:r w:rsidRPr="00902E2A">
        <w:rPr>
          <w:szCs w:val="21"/>
        </w:rPr>
        <w:t>3 Analyses du matériau livré pour les sables avec les paramètres suivants : courbes granulométrique, teneurs en</w:t>
      </w:r>
      <w:r w:rsidR="007E32DA" w:rsidRPr="00902E2A">
        <w:rPr>
          <w:szCs w:val="21"/>
        </w:rPr>
        <w:t xml:space="preserve"> fines, d10, Cu et teneur en Ca ;</w:t>
      </w:r>
    </w:p>
    <w:p w14:paraId="2913DB61" w14:textId="77777777" w:rsidR="00C9256B" w:rsidRPr="00902E2A" w:rsidRDefault="00C9256B" w:rsidP="00441592">
      <w:pPr>
        <w:pStyle w:val="Paragraphedeliste"/>
        <w:keepNext w:val="0"/>
        <w:numPr>
          <w:ilvl w:val="0"/>
          <w:numId w:val="57"/>
        </w:numPr>
        <w:tabs>
          <w:tab w:val="clear" w:pos="993"/>
          <w:tab w:val="left" w:pos="1560"/>
        </w:tabs>
        <w:spacing w:line="240" w:lineRule="auto"/>
        <w:ind w:left="1418" w:hanging="425"/>
        <w:rPr>
          <w:szCs w:val="21"/>
        </w:rPr>
      </w:pPr>
      <w:r w:rsidRPr="00902E2A">
        <w:rPr>
          <w:szCs w:val="21"/>
        </w:rPr>
        <w:t>2 analyses du matériau livré pour les graviers avec les paramètres suivants : courbe granulométrique et teneurs en fines ;</w:t>
      </w:r>
    </w:p>
    <w:p w14:paraId="79D3D899" w14:textId="77777777" w:rsidR="00C9256B" w:rsidRPr="00902E2A" w:rsidRDefault="00C9256B" w:rsidP="00441592">
      <w:pPr>
        <w:pStyle w:val="Paragraphedeliste"/>
        <w:keepNext w:val="0"/>
        <w:numPr>
          <w:ilvl w:val="0"/>
          <w:numId w:val="57"/>
        </w:numPr>
        <w:tabs>
          <w:tab w:val="clear" w:pos="993"/>
          <w:tab w:val="left" w:pos="1560"/>
        </w:tabs>
        <w:spacing w:line="240" w:lineRule="auto"/>
        <w:ind w:left="1418" w:hanging="425"/>
        <w:rPr>
          <w:szCs w:val="21"/>
        </w:rPr>
      </w:pPr>
      <w:r w:rsidRPr="00902E2A">
        <w:rPr>
          <w:szCs w:val="21"/>
        </w:rPr>
        <w:t>Analyse visuelle des autres granulats.</w:t>
      </w:r>
    </w:p>
    <w:p w14:paraId="4F2966E8" w14:textId="77777777" w:rsidR="00C9256B" w:rsidRPr="00902E2A" w:rsidRDefault="00C9256B" w:rsidP="003F3A19">
      <w:pPr>
        <w:keepNext w:val="0"/>
        <w:tabs>
          <w:tab w:val="num" w:pos="1418"/>
          <w:tab w:val="left" w:pos="1560"/>
        </w:tabs>
        <w:spacing w:line="240" w:lineRule="auto"/>
        <w:rPr>
          <w:rFonts w:cs="Arial"/>
          <w:szCs w:val="21"/>
        </w:rPr>
      </w:pPr>
    </w:p>
    <w:p w14:paraId="025DBFE8" w14:textId="77777777" w:rsidR="00C9256B" w:rsidRPr="00902E2A" w:rsidRDefault="00C9256B" w:rsidP="003F3A19">
      <w:pPr>
        <w:keepNext w:val="0"/>
        <w:tabs>
          <w:tab w:val="left" w:pos="1560"/>
        </w:tabs>
        <w:autoSpaceDE w:val="0"/>
        <w:autoSpaceDN w:val="0"/>
        <w:adjustRightInd w:val="0"/>
        <w:spacing w:line="240" w:lineRule="auto"/>
        <w:rPr>
          <w:rFonts w:cs="Arial"/>
          <w:szCs w:val="21"/>
        </w:rPr>
      </w:pPr>
      <w:r w:rsidRPr="00902E2A">
        <w:rPr>
          <w:rFonts w:cs="Arial"/>
          <w:szCs w:val="21"/>
        </w:rPr>
        <w:t>S’il n’y pas conformité aux prescriptions, le maître d’</w:t>
      </w:r>
      <w:r w:rsidR="007E0CCD" w:rsidRPr="00902E2A">
        <w:rPr>
          <w:rFonts w:cs="Arial"/>
          <w:szCs w:val="21"/>
        </w:rPr>
        <w:t>œuvre</w:t>
      </w:r>
      <w:r w:rsidRPr="00902E2A">
        <w:rPr>
          <w:rFonts w:cs="Arial"/>
          <w:szCs w:val="21"/>
        </w:rPr>
        <w:t xml:space="preserve"> se réserve la possibilité de demander le remplacement des matériaux non conformes et de nouvelles analyses, cette opération étant totalement à la charge de l’entrepreneur.</w:t>
      </w:r>
    </w:p>
    <w:p w14:paraId="48B99CBD" w14:textId="77777777" w:rsidR="007A5068" w:rsidRPr="004D6026" w:rsidRDefault="007A5068" w:rsidP="004D6026">
      <w:pPr>
        <w:pStyle w:val="Titre5"/>
        <w:spacing w:after="120" w:line="240" w:lineRule="auto"/>
      </w:pPr>
      <w:r w:rsidRPr="004D6026">
        <w:t>Contrôles des roseaux</w:t>
      </w:r>
    </w:p>
    <w:p w14:paraId="13BEDEB9" w14:textId="77777777" w:rsidR="007A5068" w:rsidRPr="00902E2A" w:rsidRDefault="007A5068" w:rsidP="003F3A19">
      <w:pPr>
        <w:keepNext w:val="0"/>
        <w:tabs>
          <w:tab w:val="left" w:pos="1560"/>
        </w:tabs>
        <w:spacing w:line="240" w:lineRule="auto"/>
        <w:rPr>
          <w:rFonts w:cs="Arial"/>
          <w:szCs w:val="21"/>
        </w:rPr>
      </w:pPr>
      <w:r w:rsidRPr="00902E2A">
        <w:rPr>
          <w:rFonts w:cs="Arial"/>
          <w:szCs w:val="21"/>
        </w:rPr>
        <w:t xml:space="preserve">Les fiches descriptives des roseaux avec leur dénomination latine complète sont à remettre au maître d’œuvre avant plantation. </w:t>
      </w:r>
    </w:p>
    <w:p w14:paraId="1C730D71" w14:textId="24DCD8BB" w:rsidR="007A5068" w:rsidRPr="004D6026" w:rsidRDefault="007A5068" w:rsidP="00206617">
      <w:pPr>
        <w:pStyle w:val="TITRE30"/>
        <w:numPr>
          <w:ilvl w:val="1"/>
          <w:numId w:val="114"/>
        </w:numPr>
      </w:pPr>
      <w:bookmarkStart w:id="719" w:name="_Toc191900511"/>
      <w:r w:rsidRPr="004D6026">
        <w:t>Contrôles d’étanchéité</w:t>
      </w:r>
      <w:bookmarkEnd w:id="719"/>
    </w:p>
    <w:p w14:paraId="04D75E4E" w14:textId="06FF3568" w:rsidR="00D571D9" w:rsidRPr="003C7296" w:rsidRDefault="007A5068" w:rsidP="003F3A19">
      <w:pPr>
        <w:keepNext w:val="0"/>
        <w:tabs>
          <w:tab w:val="left" w:pos="1560"/>
        </w:tabs>
        <w:spacing w:line="240" w:lineRule="auto"/>
        <w:rPr>
          <w:rFonts w:cs="Arial"/>
          <w:b/>
          <w:szCs w:val="21"/>
          <w:lang w:eastAsia="en-US"/>
        </w:rPr>
      </w:pPr>
      <w:r w:rsidRPr="00902E2A">
        <w:rPr>
          <w:rFonts w:cs="Arial"/>
          <w:b/>
          <w:szCs w:val="21"/>
          <w:lang w:eastAsia="en-US"/>
        </w:rPr>
        <w:t>La réalisation des essais d’étanchéité sont à la charge de l’entrepreneur, y compris l’approvisionnement sur site de l’eau nécessaire à leur réalisation.</w:t>
      </w:r>
      <w:r w:rsidRPr="00902E2A">
        <w:rPr>
          <w:rFonts w:cs="Arial"/>
          <w:szCs w:val="21"/>
          <w:lang w:eastAsia="en-US"/>
        </w:rPr>
        <w:t xml:space="preserve"> Avant leur réalisation, l’entrepreneur spécifiera l’origine de l’eau utilisée, le volume nécessaire et la destination des eaux après vidange des ouvrages testés. </w:t>
      </w:r>
      <w:r w:rsidR="00D571D9" w:rsidRPr="00902E2A">
        <w:rPr>
          <w:rFonts w:cs="Arial"/>
          <w:szCs w:val="21"/>
          <w:lang w:eastAsia="en-US"/>
        </w:rPr>
        <w:t>La fourniture et pose de tous les bouchons et rehausses nécessaires aux tests sont à la charge de l’entrepreneur</w:t>
      </w:r>
      <w:r w:rsidR="00D571D9" w:rsidRPr="003C7296">
        <w:rPr>
          <w:rFonts w:cs="Arial"/>
          <w:b/>
          <w:szCs w:val="21"/>
          <w:lang w:eastAsia="en-US"/>
        </w:rPr>
        <w:t xml:space="preserve">. </w:t>
      </w:r>
      <w:r w:rsidR="003C7296" w:rsidRPr="003C7296">
        <w:rPr>
          <w:rFonts w:cs="Arial"/>
          <w:b/>
          <w:szCs w:val="21"/>
          <w:lang w:eastAsia="en-US"/>
        </w:rPr>
        <w:t xml:space="preserve">La réalisation des tests d’étanchéité des </w:t>
      </w:r>
      <w:r w:rsidR="0070028D">
        <w:rPr>
          <w:rFonts w:cs="Arial"/>
          <w:b/>
          <w:szCs w:val="21"/>
          <w:lang w:eastAsia="en-US"/>
        </w:rPr>
        <w:t>casiers</w:t>
      </w:r>
      <w:r w:rsidR="003C7296" w:rsidRPr="003C7296">
        <w:rPr>
          <w:rFonts w:cs="Arial"/>
          <w:b/>
          <w:szCs w:val="21"/>
          <w:lang w:eastAsia="en-US"/>
        </w:rPr>
        <w:t xml:space="preserve"> constitue un point d’arrêt du chantier, validé par la signature du PV du test entre ‘l’entrepreneur, le MOE et/ou le MOA.</w:t>
      </w:r>
    </w:p>
    <w:p w14:paraId="554976EE" w14:textId="77777777" w:rsidR="003C439D" w:rsidRPr="004D6026" w:rsidRDefault="003C439D" w:rsidP="004D6026">
      <w:pPr>
        <w:pStyle w:val="Titre5"/>
        <w:spacing w:after="120" w:line="240" w:lineRule="auto"/>
      </w:pPr>
      <w:r w:rsidRPr="004D6026">
        <w:lastRenderedPageBreak/>
        <w:t>Test des filtres</w:t>
      </w:r>
    </w:p>
    <w:p w14:paraId="78A4B7E7" w14:textId="588616DC" w:rsidR="00D571D9" w:rsidRPr="00AE20A7" w:rsidRDefault="007A5068" w:rsidP="003F3A19">
      <w:pPr>
        <w:keepNext w:val="0"/>
        <w:tabs>
          <w:tab w:val="left" w:pos="1560"/>
        </w:tabs>
        <w:spacing w:line="240" w:lineRule="auto"/>
        <w:rPr>
          <w:rFonts w:cs="Arial"/>
          <w:szCs w:val="21"/>
        </w:rPr>
      </w:pPr>
      <w:r w:rsidRPr="00902E2A">
        <w:rPr>
          <w:rFonts w:cs="Arial"/>
          <w:szCs w:val="21"/>
        </w:rPr>
        <w:t xml:space="preserve">Les </w:t>
      </w:r>
      <w:r w:rsidR="007C28DF">
        <w:rPr>
          <w:rFonts w:cs="Arial"/>
          <w:b/>
          <w:szCs w:val="21"/>
        </w:rPr>
        <w:t>tests d’étanchéité des casiers</w:t>
      </w:r>
      <w:r w:rsidRPr="00902E2A">
        <w:rPr>
          <w:rFonts w:cs="Arial"/>
          <w:szCs w:val="21"/>
        </w:rPr>
        <w:t xml:space="preserve"> se feront une fois les ouvrage</w:t>
      </w:r>
      <w:r w:rsidR="00D571D9" w:rsidRPr="00902E2A">
        <w:rPr>
          <w:rFonts w:cs="Arial"/>
          <w:szCs w:val="21"/>
        </w:rPr>
        <w:t>s</w:t>
      </w:r>
      <w:r w:rsidRPr="00902E2A">
        <w:rPr>
          <w:rFonts w:cs="Arial"/>
          <w:szCs w:val="21"/>
        </w:rPr>
        <w:t xml:space="preserve"> de drainage et d’évacuation des eaux filtrées mis en place (y compris les regards d’accès) mais avant le remplissage avec les matériaux filtrants. </w:t>
      </w:r>
      <w:r w:rsidR="00AE20A7">
        <w:t>Après remplissage à l’eau jusqu’à la côte maximale de fonctionnement prévu, on ne doit constater, 48 heures après, ni fuite apparente ni suintement.</w:t>
      </w:r>
    </w:p>
    <w:p w14:paraId="623010BA" w14:textId="77777777" w:rsidR="00601447" w:rsidRPr="00902E2A" w:rsidRDefault="00601447" w:rsidP="003F3A19">
      <w:pPr>
        <w:keepNext w:val="0"/>
        <w:tabs>
          <w:tab w:val="left" w:pos="1560"/>
        </w:tabs>
        <w:spacing w:line="240" w:lineRule="auto"/>
        <w:ind w:left="720" w:hanging="360"/>
        <w:rPr>
          <w:rFonts w:cs="Arial"/>
          <w:szCs w:val="21"/>
        </w:rPr>
      </w:pPr>
    </w:p>
    <w:p w14:paraId="68FE9A7E" w14:textId="064FCEA6" w:rsidR="00B365E7" w:rsidRPr="00902E2A" w:rsidRDefault="00D571D9" w:rsidP="003F3A19">
      <w:pPr>
        <w:keepNext w:val="0"/>
        <w:tabs>
          <w:tab w:val="left" w:pos="1560"/>
        </w:tabs>
        <w:autoSpaceDE w:val="0"/>
        <w:autoSpaceDN w:val="0"/>
        <w:adjustRightInd w:val="0"/>
        <w:spacing w:line="240" w:lineRule="auto"/>
        <w:rPr>
          <w:rFonts w:cs="Arial"/>
          <w:szCs w:val="21"/>
          <w:lang w:eastAsia="en-US"/>
        </w:rPr>
      </w:pPr>
      <w:r w:rsidRPr="00902E2A">
        <w:rPr>
          <w:rFonts w:cs="Arial"/>
          <w:szCs w:val="21"/>
        </w:rPr>
        <w:t>Si ce test s’avère négatif, même partiellement, l’entrepreneur procède à ses frais aux réparations nécessaires et le protocole est réalisé de nouveau.</w:t>
      </w:r>
      <w:r w:rsidR="007E0CCD" w:rsidRPr="00902E2A">
        <w:rPr>
          <w:rFonts w:cs="Arial"/>
          <w:szCs w:val="21"/>
        </w:rPr>
        <w:t xml:space="preserve"> </w:t>
      </w:r>
      <w:r w:rsidRPr="00902E2A">
        <w:rPr>
          <w:rFonts w:cs="Arial"/>
          <w:szCs w:val="21"/>
          <w:lang w:eastAsia="en-US"/>
        </w:rPr>
        <w:t>Les tests devront être réalisés en période sèche, avec un ensoleillement modéré. Pa</w:t>
      </w:r>
      <w:r w:rsidR="004D64AE" w:rsidRPr="00902E2A">
        <w:rPr>
          <w:rFonts w:cs="Arial"/>
          <w:szCs w:val="21"/>
          <w:lang w:eastAsia="en-US"/>
        </w:rPr>
        <w:t>r</w:t>
      </w:r>
      <w:r w:rsidRPr="00902E2A">
        <w:rPr>
          <w:rFonts w:cs="Arial"/>
          <w:szCs w:val="21"/>
          <w:lang w:eastAsia="en-US"/>
        </w:rPr>
        <w:t xml:space="preserve"> sécurité, un ouvrage témoin sera testé en parallèle dans les mêmes conditions. </w:t>
      </w:r>
      <w:r w:rsidR="00AE20A7">
        <w:t>Par dérogation au fascicule n°74, les frais de fourniture de l’eau des essais sont à la charge de l’entrepreneur</w:t>
      </w:r>
    </w:p>
    <w:p w14:paraId="7A2E4462" w14:textId="77777777" w:rsidR="003C439D" w:rsidRPr="004D6026" w:rsidRDefault="003C439D" w:rsidP="004D6026">
      <w:pPr>
        <w:pStyle w:val="Titre5"/>
        <w:spacing w:after="120" w:line="240" w:lineRule="auto"/>
      </w:pPr>
      <w:r w:rsidRPr="004D6026">
        <w:t>Ouvrages annexes</w:t>
      </w:r>
    </w:p>
    <w:p w14:paraId="5C0260E1" w14:textId="7ECBDDCD" w:rsidR="003C439D" w:rsidRPr="003C439D" w:rsidRDefault="00DC244F" w:rsidP="003F3A19">
      <w:pPr>
        <w:keepNext w:val="0"/>
        <w:tabs>
          <w:tab w:val="left" w:pos="1560"/>
        </w:tabs>
        <w:spacing w:line="240" w:lineRule="auto"/>
        <w:rPr>
          <w:rFonts w:cs="Arial"/>
          <w:szCs w:val="21"/>
        </w:rPr>
      </w:pPr>
      <w:r>
        <w:rPr>
          <w:rFonts w:cs="Arial"/>
          <w:szCs w:val="21"/>
        </w:rPr>
        <w:t xml:space="preserve">Les </w:t>
      </w:r>
      <w:r w:rsidRPr="003C439D">
        <w:rPr>
          <w:rFonts w:cs="Arial"/>
          <w:szCs w:val="21"/>
        </w:rPr>
        <w:t>postes</w:t>
      </w:r>
      <w:r w:rsidR="003C439D" w:rsidRPr="003C439D">
        <w:rPr>
          <w:rFonts w:cs="Arial"/>
          <w:szCs w:val="21"/>
        </w:rPr>
        <w:t xml:space="preserve"> de refoulement seront remplis jusqu’à la côte maximal</w:t>
      </w:r>
      <w:r w:rsidR="00F237DF">
        <w:rPr>
          <w:rFonts w:cs="Arial"/>
          <w:szCs w:val="21"/>
        </w:rPr>
        <w:t>e</w:t>
      </w:r>
      <w:r w:rsidR="003C439D" w:rsidRPr="003C439D">
        <w:rPr>
          <w:rFonts w:cs="Arial"/>
          <w:szCs w:val="21"/>
        </w:rPr>
        <w:t xml:space="preserve"> (trop-plein) et maintenus en eau pendant 48 heures. Aucune fuite ni suintement ne doit apparaitre. </w:t>
      </w:r>
    </w:p>
    <w:p w14:paraId="624B8C8D" w14:textId="77777777" w:rsidR="003C439D" w:rsidRPr="003C439D" w:rsidRDefault="003C439D" w:rsidP="003F3A19">
      <w:pPr>
        <w:keepNext w:val="0"/>
        <w:tabs>
          <w:tab w:val="left" w:pos="1560"/>
        </w:tabs>
        <w:spacing w:line="240" w:lineRule="auto"/>
        <w:rPr>
          <w:rFonts w:cs="Arial"/>
          <w:szCs w:val="21"/>
        </w:rPr>
      </w:pPr>
    </w:p>
    <w:p w14:paraId="075BDDE2" w14:textId="77777777" w:rsidR="003C439D" w:rsidRPr="007E0CCD" w:rsidRDefault="003C439D" w:rsidP="003F3A19">
      <w:pPr>
        <w:keepNext w:val="0"/>
        <w:tabs>
          <w:tab w:val="left" w:pos="1560"/>
        </w:tabs>
        <w:spacing w:line="240" w:lineRule="auto"/>
        <w:rPr>
          <w:rFonts w:cs="Arial"/>
          <w:szCs w:val="20"/>
        </w:rPr>
      </w:pPr>
      <w:r w:rsidRPr="003C439D">
        <w:rPr>
          <w:rFonts w:cs="Arial"/>
          <w:szCs w:val="21"/>
        </w:rPr>
        <w:t>Avant la réalisation des essais d’étanchéité des ouvrages, l’entrepreneur établira un protocole de réalisation qui sera à faire valider par le MOE. Il éditera un PV qui sera à signer en fin d’essai par toutes les parties. L’acheminement et la fourniture de l’eau pour la réalisation des essais d’étanchéité est à la charge du prestataire</w:t>
      </w:r>
      <w:r>
        <w:rPr>
          <w:lang w:eastAsia="en-US"/>
        </w:rPr>
        <w:t>.</w:t>
      </w:r>
    </w:p>
    <w:p w14:paraId="6A5BE6B7" w14:textId="7BA842C5" w:rsidR="00D571D9" w:rsidRPr="004D6026" w:rsidRDefault="00D571D9" w:rsidP="00206617">
      <w:pPr>
        <w:pStyle w:val="TITRE30"/>
        <w:numPr>
          <w:ilvl w:val="1"/>
          <w:numId w:val="114"/>
        </w:numPr>
      </w:pPr>
      <w:bookmarkStart w:id="720" w:name="_Toc191900512"/>
      <w:r w:rsidRPr="004D6026">
        <w:t>Epreuves et essais</w:t>
      </w:r>
      <w:bookmarkEnd w:id="720"/>
    </w:p>
    <w:p w14:paraId="62AEDC7C" w14:textId="77777777" w:rsidR="00764A01" w:rsidRPr="00D22AAE" w:rsidRDefault="00764A01" w:rsidP="00D22AAE">
      <w:pPr>
        <w:pStyle w:val="Titre5"/>
        <w:spacing w:after="120" w:line="240" w:lineRule="auto"/>
      </w:pPr>
      <w:r w:rsidRPr="00D22AAE">
        <w:t>Réseaux</w:t>
      </w:r>
    </w:p>
    <w:p w14:paraId="56224678" w14:textId="37F7A3B4" w:rsidR="00320C32" w:rsidRDefault="00320C32" w:rsidP="003F3A19">
      <w:pPr>
        <w:keepNext w:val="0"/>
        <w:spacing w:line="240" w:lineRule="auto"/>
      </w:pPr>
      <w:r w:rsidRPr="00D22AAE">
        <w:t xml:space="preserve">Cf. </w:t>
      </w:r>
      <w:r w:rsidR="00D22AAE" w:rsidRPr="00D22AAE">
        <w:t>paragraphe</w:t>
      </w:r>
      <w:r w:rsidRPr="00D22AAE">
        <w:t xml:space="preserve"> </w:t>
      </w:r>
      <w:r w:rsidR="00D22AAE" w:rsidRPr="00D22AAE">
        <w:t xml:space="preserve">« N°8 Autocontrôles et réception » du « chapitre N°2 - LOT N°1 : AMELIORATION DE LA COLLECTE DES EAUX USEES » </w:t>
      </w:r>
      <w:r w:rsidRPr="00D22AAE">
        <w:t>du présent CCTP</w:t>
      </w:r>
      <w:r w:rsidR="00D22AAE" w:rsidRPr="00D22AAE">
        <w:t>.</w:t>
      </w:r>
    </w:p>
    <w:p w14:paraId="33C62D83" w14:textId="4114CE32" w:rsidR="00D22AAE" w:rsidRDefault="00D22AAE" w:rsidP="00364524">
      <w:pPr>
        <w:pStyle w:val="Paragraphedeliste"/>
        <w:keepNext w:val="0"/>
        <w:numPr>
          <w:ilvl w:val="0"/>
          <w:numId w:val="115"/>
        </w:numPr>
        <w:spacing w:line="240" w:lineRule="auto"/>
      </w:pPr>
      <w:r>
        <w:t>Essais de compactage</w:t>
      </w:r>
    </w:p>
    <w:p w14:paraId="1C827E55" w14:textId="06379074" w:rsidR="00D22AAE" w:rsidRDefault="00D22AAE" w:rsidP="00364524">
      <w:pPr>
        <w:pStyle w:val="Paragraphedeliste"/>
        <w:keepNext w:val="0"/>
        <w:numPr>
          <w:ilvl w:val="0"/>
          <w:numId w:val="115"/>
        </w:numPr>
        <w:spacing w:line="240" w:lineRule="auto"/>
      </w:pPr>
      <w:r>
        <w:t>Inspections télévisuelles</w:t>
      </w:r>
    </w:p>
    <w:p w14:paraId="4453C23C" w14:textId="07A10D53" w:rsidR="00D22AAE" w:rsidRDefault="00DC244F" w:rsidP="00364524">
      <w:pPr>
        <w:pStyle w:val="Paragraphedeliste"/>
        <w:keepNext w:val="0"/>
        <w:numPr>
          <w:ilvl w:val="0"/>
          <w:numId w:val="115"/>
        </w:numPr>
        <w:spacing w:line="240" w:lineRule="auto"/>
      </w:pPr>
      <w:r>
        <w:t>Étanchéité</w:t>
      </w:r>
      <w:r w:rsidR="00D22AAE">
        <w:t>.</w:t>
      </w:r>
    </w:p>
    <w:p w14:paraId="3FCA13F4" w14:textId="77777777" w:rsidR="00D22AAE" w:rsidRPr="00320C32" w:rsidRDefault="00D22AAE" w:rsidP="003F3A19">
      <w:pPr>
        <w:keepNext w:val="0"/>
        <w:spacing w:line="240" w:lineRule="auto"/>
      </w:pPr>
    </w:p>
    <w:p w14:paraId="301D4535" w14:textId="77777777" w:rsidR="00FC1CC2" w:rsidRPr="00D22AAE" w:rsidRDefault="00FC1CC2" w:rsidP="00D22AAE">
      <w:pPr>
        <w:pStyle w:val="Titre5"/>
        <w:spacing w:after="120" w:line="240" w:lineRule="auto"/>
      </w:pPr>
      <w:r w:rsidRPr="00D22AAE">
        <w:t>Dispositif d’alimentation – installation de pompage</w:t>
      </w:r>
    </w:p>
    <w:p w14:paraId="6DF4C3D0" w14:textId="77777777" w:rsidR="00FC1CC2" w:rsidRPr="00902E2A" w:rsidRDefault="00FC1CC2" w:rsidP="003F3A19">
      <w:pPr>
        <w:keepNext w:val="0"/>
        <w:tabs>
          <w:tab w:val="left" w:pos="1560"/>
        </w:tabs>
        <w:autoSpaceDE w:val="0"/>
        <w:autoSpaceDN w:val="0"/>
        <w:adjustRightInd w:val="0"/>
        <w:spacing w:line="240" w:lineRule="auto"/>
        <w:rPr>
          <w:szCs w:val="21"/>
        </w:rPr>
      </w:pPr>
      <w:r w:rsidRPr="00902E2A">
        <w:rPr>
          <w:szCs w:val="21"/>
        </w:rPr>
        <w:t>Les épreuves et essais des installations de pompage sont réalisés en faisant application des dispositions du fascicule n° 81 titre I du CCTG travaux.</w:t>
      </w:r>
    </w:p>
    <w:p w14:paraId="6209004A" w14:textId="5B300F4D" w:rsidR="00FC1CC2" w:rsidRPr="00902E2A" w:rsidRDefault="00FC1CC2" w:rsidP="003F3A19">
      <w:pPr>
        <w:keepNext w:val="0"/>
        <w:tabs>
          <w:tab w:val="left" w:pos="1560"/>
        </w:tabs>
        <w:spacing w:line="240" w:lineRule="auto"/>
        <w:rPr>
          <w:rFonts w:cs="Arial"/>
          <w:szCs w:val="21"/>
        </w:rPr>
      </w:pPr>
      <w:r w:rsidRPr="00902E2A">
        <w:rPr>
          <w:rFonts w:cs="Arial"/>
          <w:szCs w:val="21"/>
        </w:rPr>
        <w:t xml:space="preserve">Les vérifications seront effectuées par l’entrepreneur et à ses frais, en présence du maître d’œuvre </w:t>
      </w:r>
      <w:r w:rsidR="00F237DF">
        <w:rPr>
          <w:rFonts w:cs="Arial"/>
          <w:szCs w:val="21"/>
        </w:rPr>
        <w:t>et éventuellement</w:t>
      </w:r>
      <w:r w:rsidRPr="00902E2A">
        <w:rPr>
          <w:rFonts w:cs="Arial"/>
          <w:szCs w:val="21"/>
        </w:rPr>
        <w:t xml:space="preserve"> du maître d’ouvrage.</w:t>
      </w:r>
    </w:p>
    <w:p w14:paraId="417D6289" w14:textId="77777777" w:rsidR="00FC1CC2" w:rsidRPr="00D22AAE" w:rsidRDefault="00FC1CC2" w:rsidP="00D22AAE">
      <w:pPr>
        <w:pStyle w:val="Titre5"/>
        <w:spacing w:after="120" w:line="240" w:lineRule="auto"/>
      </w:pPr>
      <w:bookmarkStart w:id="721" w:name="_Toc455152255"/>
      <w:r w:rsidRPr="00D22AAE">
        <w:t>Installations électriques</w:t>
      </w:r>
      <w:bookmarkEnd w:id="721"/>
    </w:p>
    <w:p w14:paraId="0239F4B8" w14:textId="77777777" w:rsidR="00FC1CC2" w:rsidRPr="00902E2A" w:rsidRDefault="00FC1CC2" w:rsidP="003F3A19">
      <w:pPr>
        <w:keepNext w:val="0"/>
        <w:tabs>
          <w:tab w:val="left" w:pos="1560"/>
        </w:tabs>
        <w:spacing w:line="240" w:lineRule="auto"/>
        <w:rPr>
          <w:szCs w:val="21"/>
        </w:rPr>
      </w:pPr>
      <w:r w:rsidRPr="00902E2A">
        <w:rPr>
          <w:szCs w:val="21"/>
        </w:rPr>
        <w:t>L’entrepreneur prévoit dans son offre, la v</w:t>
      </w:r>
      <w:r w:rsidR="00500866" w:rsidRPr="00902E2A">
        <w:rPr>
          <w:szCs w:val="21"/>
        </w:rPr>
        <w:t>érification des installations électriques</w:t>
      </w:r>
      <w:r w:rsidRPr="00902E2A">
        <w:rPr>
          <w:szCs w:val="21"/>
        </w:rPr>
        <w:t xml:space="preserve"> par un organisme agrée et le passage du CONSUEL.</w:t>
      </w:r>
    </w:p>
    <w:p w14:paraId="046DED3F" w14:textId="77777777" w:rsidR="00764A01" w:rsidRPr="00D22AAE" w:rsidRDefault="00764A01" w:rsidP="00D22AAE">
      <w:pPr>
        <w:pStyle w:val="Titre5"/>
        <w:spacing w:after="120" w:line="240" w:lineRule="auto"/>
      </w:pPr>
      <w:r w:rsidRPr="00D22AAE">
        <w:t>Végétaux</w:t>
      </w:r>
    </w:p>
    <w:p w14:paraId="0833386C" w14:textId="77777777" w:rsidR="00FC1CC2" w:rsidRDefault="00224416" w:rsidP="003F3A19">
      <w:pPr>
        <w:keepNext w:val="0"/>
        <w:tabs>
          <w:tab w:val="left" w:pos="1560"/>
        </w:tabs>
        <w:autoSpaceDE w:val="0"/>
        <w:autoSpaceDN w:val="0"/>
        <w:adjustRightInd w:val="0"/>
        <w:spacing w:line="240" w:lineRule="auto"/>
        <w:rPr>
          <w:rFonts w:cs="Arial"/>
          <w:szCs w:val="21"/>
        </w:rPr>
      </w:pPr>
      <w:r w:rsidRPr="00902E2A">
        <w:rPr>
          <w:rFonts w:cs="Arial"/>
          <w:szCs w:val="21"/>
        </w:rPr>
        <w:t>Les plants sont comptés et leur répartition est examinée. L’entrepreneur procédera autant de fois qu’il est nécessaire à la fourniture et la plantation de roseaux et remplacera les zones présentant des insuccès jusqu’à achèvement du délai de garantie.</w:t>
      </w:r>
      <w:r w:rsidR="00C245DD" w:rsidRPr="00902E2A">
        <w:rPr>
          <w:rFonts w:cs="Arial"/>
          <w:szCs w:val="21"/>
        </w:rPr>
        <w:t xml:space="preserve"> </w:t>
      </w:r>
      <w:r w:rsidRPr="00902E2A">
        <w:rPr>
          <w:rFonts w:cs="Arial"/>
          <w:szCs w:val="21"/>
        </w:rPr>
        <w:t>La garantie de reprise par l'entrepreneur est exigée pour la totalité des plants et contrôlée avant la fin de la seconde saison de végétation.</w:t>
      </w:r>
    </w:p>
    <w:p w14:paraId="300849FD" w14:textId="448E2E0A" w:rsidR="00224416" w:rsidRPr="00902E2A" w:rsidRDefault="00224416" w:rsidP="00364524">
      <w:pPr>
        <w:pStyle w:val="TITRE2"/>
        <w:rPr>
          <w:rFonts w:ascii="Roboto Light" w:hAnsi="Roboto Light"/>
        </w:rPr>
      </w:pPr>
      <w:bookmarkStart w:id="722" w:name="_Toc191900513"/>
      <w:r w:rsidRPr="00902E2A">
        <w:rPr>
          <w:rFonts w:ascii="Roboto Light" w:hAnsi="Roboto Light"/>
        </w:rPr>
        <w:t>Achevement de</w:t>
      </w:r>
      <w:r w:rsidR="00CE610E" w:rsidRPr="00902E2A">
        <w:rPr>
          <w:rFonts w:ascii="Roboto Light" w:hAnsi="Roboto Light"/>
        </w:rPr>
        <w:t xml:space="preserve"> la construction, mise en route, mise au point, observation et reception</w:t>
      </w:r>
      <w:bookmarkEnd w:id="722"/>
    </w:p>
    <w:p w14:paraId="1693FD03" w14:textId="77777777" w:rsidR="00364524" w:rsidRPr="00364524" w:rsidRDefault="00364524" w:rsidP="00206617">
      <w:pPr>
        <w:pStyle w:val="Paragraphedeliste"/>
        <w:keepLines/>
        <w:numPr>
          <w:ilvl w:val="0"/>
          <w:numId w:val="114"/>
        </w:numPr>
        <w:tabs>
          <w:tab w:val="clear" w:pos="993"/>
        </w:tabs>
        <w:spacing w:before="200" w:after="140" w:line="240" w:lineRule="auto"/>
        <w:ind w:right="992"/>
        <w:outlineLvl w:val="2"/>
        <w:rPr>
          <w:rFonts w:ascii="Roboto Condensed" w:hAnsi="Roboto Condensed"/>
          <w:b/>
          <w:bCs/>
          <w:vanish/>
          <w:color w:val="1F497D" w:themeColor="text2"/>
          <w:sz w:val="24"/>
          <w:szCs w:val="24"/>
          <w:lang w:eastAsia="en-US"/>
        </w:rPr>
      </w:pPr>
      <w:bookmarkStart w:id="723" w:name="_Toc188893404"/>
      <w:bookmarkStart w:id="724" w:name="_Toc190428332"/>
      <w:bookmarkStart w:id="725" w:name="_Toc191897758"/>
      <w:bookmarkStart w:id="726" w:name="_Toc191897897"/>
      <w:bookmarkStart w:id="727" w:name="_Toc191898037"/>
      <w:bookmarkStart w:id="728" w:name="_Toc191898222"/>
      <w:bookmarkStart w:id="729" w:name="_Toc191898468"/>
      <w:bookmarkStart w:id="730" w:name="_Toc191898816"/>
      <w:bookmarkStart w:id="731" w:name="_Toc191900235"/>
      <w:bookmarkStart w:id="732" w:name="_Toc191900374"/>
      <w:bookmarkStart w:id="733" w:name="_Toc191900514"/>
      <w:bookmarkStart w:id="734" w:name="_Toc455152260"/>
      <w:bookmarkStart w:id="735" w:name="_Ref75094768"/>
      <w:bookmarkEnd w:id="723"/>
      <w:bookmarkEnd w:id="724"/>
      <w:bookmarkEnd w:id="725"/>
      <w:bookmarkEnd w:id="726"/>
      <w:bookmarkEnd w:id="727"/>
      <w:bookmarkEnd w:id="728"/>
      <w:bookmarkEnd w:id="729"/>
      <w:bookmarkEnd w:id="730"/>
      <w:bookmarkEnd w:id="731"/>
      <w:bookmarkEnd w:id="732"/>
      <w:bookmarkEnd w:id="733"/>
    </w:p>
    <w:p w14:paraId="490B336C" w14:textId="58DC4D72" w:rsidR="00D419A6" w:rsidRPr="00364524" w:rsidRDefault="00D419A6" w:rsidP="00206617">
      <w:pPr>
        <w:pStyle w:val="TITRE30"/>
        <w:numPr>
          <w:ilvl w:val="1"/>
          <w:numId w:val="114"/>
        </w:numPr>
      </w:pPr>
      <w:bookmarkStart w:id="736" w:name="_Toc191900515"/>
      <w:r w:rsidRPr="00364524">
        <w:t>Essais en phase de réalisation</w:t>
      </w:r>
      <w:bookmarkEnd w:id="734"/>
      <w:bookmarkEnd w:id="735"/>
      <w:bookmarkEnd w:id="736"/>
    </w:p>
    <w:p w14:paraId="4DC0983D" w14:textId="77777777" w:rsidR="00D419A6" w:rsidRDefault="00D419A6" w:rsidP="003F3A19">
      <w:pPr>
        <w:keepNext w:val="0"/>
        <w:tabs>
          <w:tab w:val="left" w:pos="1560"/>
        </w:tabs>
        <w:spacing w:line="240" w:lineRule="auto"/>
        <w:rPr>
          <w:rFonts w:cs="Arial"/>
          <w:szCs w:val="21"/>
        </w:rPr>
      </w:pPr>
      <w:r w:rsidRPr="00902E2A">
        <w:rPr>
          <w:rFonts w:cs="Arial"/>
          <w:szCs w:val="21"/>
        </w:rPr>
        <w:t>Avant le constat d’achèvement de la construction, l’entrepreneur devra remettre au MOE l’ensemble des PV des différents essais de réception listés dans le présent CCTP. Ces essais comprennent notamment :</w:t>
      </w:r>
    </w:p>
    <w:p w14:paraId="709D4C7A" w14:textId="77777777" w:rsidR="003C439D" w:rsidRPr="003C439D" w:rsidRDefault="003C439D" w:rsidP="003F3A19">
      <w:pPr>
        <w:pStyle w:val="Paragraphedeliste"/>
        <w:keepNext w:val="0"/>
        <w:tabs>
          <w:tab w:val="left" w:pos="1560"/>
        </w:tabs>
        <w:spacing w:line="240" w:lineRule="auto"/>
        <w:rPr>
          <w:szCs w:val="21"/>
        </w:rPr>
      </w:pPr>
      <w:r w:rsidRPr="00CA01F9">
        <w:rPr>
          <w:b/>
          <w:szCs w:val="21"/>
        </w:rPr>
        <w:lastRenderedPageBreak/>
        <w:t>Contrôle dimensionnel des ouvrages</w:t>
      </w:r>
      <w:r w:rsidRPr="003C439D">
        <w:rPr>
          <w:szCs w:val="21"/>
        </w:rPr>
        <w:t xml:space="preserve"> pour la vérification de la surface de filtration (tolérance de +/- 3 cm sur largeur ou longueur) ;</w:t>
      </w:r>
    </w:p>
    <w:p w14:paraId="5D8BC8DF" w14:textId="4E1E7215" w:rsidR="003C439D" w:rsidRPr="003C439D" w:rsidRDefault="0070028D" w:rsidP="003F3A19">
      <w:pPr>
        <w:pStyle w:val="Paragraphedeliste"/>
        <w:keepNext w:val="0"/>
        <w:tabs>
          <w:tab w:val="left" w:pos="1560"/>
        </w:tabs>
        <w:spacing w:line="240" w:lineRule="auto"/>
        <w:rPr>
          <w:szCs w:val="21"/>
        </w:rPr>
      </w:pPr>
      <w:r>
        <w:rPr>
          <w:szCs w:val="21"/>
        </w:rPr>
        <w:t xml:space="preserve">Les </w:t>
      </w:r>
      <w:r w:rsidRPr="00CA01F9">
        <w:rPr>
          <w:b/>
          <w:szCs w:val="21"/>
        </w:rPr>
        <w:t>tests d’étanchéité des casiers</w:t>
      </w:r>
      <w:r w:rsidR="003C439D" w:rsidRPr="003C439D">
        <w:rPr>
          <w:szCs w:val="21"/>
        </w:rPr>
        <w:t xml:space="preserve"> ; </w:t>
      </w:r>
    </w:p>
    <w:p w14:paraId="56A60A39" w14:textId="010B6188" w:rsidR="003C439D" w:rsidRPr="003C439D" w:rsidRDefault="003C439D" w:rsidP="003F3A19">
      <w:pPr>
        <w:pStyle w:val="Paragraphedeliste"/>
        <w:keepNext w:val="0"/>
        <w:tabs>
          <w:tab w:val="left" w:pos="1560"/>
        </w:tabs>
        <w:spacing w:line="240" w:lineRule="auto"/>
        <w:rPr>
          <w:szCs w:val="21"/>
        </w:rPr>
      </w:pPr>
      <w:r w:rsidRPr="003C439D">
        <w:rPr>
          <w:szCs w:val="21"/>
        </w:rPr>
        <w:t xml:space="preserve">Les </w:t>
      </w:r>
      <w:r w:rsidRPr="00CA01F9">
        <w:rPr>
          <w:b/>
          <w:szCs w:val="21"/>
        </w:rPr>
        <w:t>tests d’étanchéité des postes de refoulement</w:t>
      </w:r>
      <w:r w:rsidRPr="003C439D">
        <w:rPr>
          <w:szCs w:val="21"/>
        </w:rPr>
        <w:t xml:space="preserve"> ; </w:t>
      </w:r>
    </w:p>
    <w:p w14:paraId="3AE3062C" w14:textId="77777777" w:rsidR="003C439D" w:rsidRDefault="003C439D" w:rsidP="003F3A19">
      <w:pPr>
        <w:pStyle w:val="Paragraphedeliste"/>
        <w:keepNext w:val="0"/>
        <w:tabs>
          <w:tab w:val="left" w:pos="1560"/>
        </w:tabs>
        <w:spacing w:line="240" w:lineRule="auto"/>
        <w:rPr>
          <w:szCs w:val="21"/>
        </w:rPr>
      </w:pPr>
      <w:r w:rsidRPr="003C439D">
        <w:rPr>
          <w:szCs w:val="21"/>
        </w:rPr>
        <w:t xml:space="preserve">Les </w:t>
      </w:r>
      <w:r w:rsidRPr="00CA01F9">
        <w:rPr>
          <w:b/>
          <w:szCs w:val="21"/>
        </w:rPr>
        <w:t>analyses sur les matériaux de filtration</w:t>
      </w:r>
      <w:r w:rsidRPr="003C439D">
        <w:rPr>
          <w:szCs w:val="21"/>
        </w:rPr>
        <w:t xml:space="preserve"> ; </w:t>
      </w:r>
    </w:p>
    <w:p w14:paraId="0830CC13" w14:textId="2EA90EBF" w:rsidR="00146DC4" w:rsidRDefault="00146DC4" w:rsidP="003F3A19">
      <w:pPr>
        <w:pStyle w:val="Paragraphedeliste"/>
        <w:keepNext w:val="0"/>
        <w:tabs>
          <w:tab w:val="left" w:pos="1560"/>
        </w:tabs>
        <w:spacing w:line="240" w:lineRule="auto"/>
        <w:rPr>
          <w:szCs w:val="21"/>
        </w:rPr>
      </w:pPr>
      <w:r>
        <w:rPr>
          <w:szCs w:val="21"/>
        </w:rPr>
        <w:t xml:space="preserve">Les </w:t>
      </w:r>
      <w:r w:rsidRPr="00CA01F9">
        <w:rPr>
          <w:b/>
          <w:szCs w:val="21"/>
        </w:rPr>
        <w:t>contrôles de compactage sur les remblais</w:t>
      </w:r>
      <w:r w:rsidR="00A9743D">
        <w:rPr>
          <w:b/>
          <w:szCs w:val="21"/>
        </w:rPr>
        <w:t xml:space="preserve"> </w:t>
      </w:r>
      <w:r>
        <w:rPr>
          <w:szCs w:val="21"/>
        </w:rPr>
        <w:t>;</w:t>
      </w:r>
    </w:p>
    <w:p w14:paraId="420F9121" w14:textId="6B4C48DE" w:rsidR="00DB3A50" w:rsidRDefault="003C439D" w:rsidP="003F3A19">
      <w:pPr>
        <w:pStyle w:val="Paragraphedeliste"/>
        <w:keepNext w:val="0"/>
        <w:tabs>
          <w:tab w:val="left" w:pos="1560"/>
        </w:tabs>
        <w:spacing w:line="240" w:lineRule="auto"/>
        <w:rPr>
          <w:szCs w:val="21"/>
        </w:rPr>
      </w:pPr>
      <w:r w:rsidRPr="003C439D">
        <w:rPr>
          <w:szCs w:val="21"/>
        </w:rPr>
        <w:t xml:space="preserve">Les </w:t>
      </w:r>
      <w:r w:rsidRPr="00CA01F9">
        <w:rPr>
          <w:b/>
          <w:szCs w:val="21"/>
        </w:rPr>
        <w:t>essais de plaques</w:t>
      </w:r>
      <w:r w:rsidRPr="003C439D">
        <w:rPr>
          <w:szCs w:val="21"/>
        </w:rPr>
        <w:t xml:space="preserve"> </w:t>
      </w:r>
      <w:r w:rsidR="0070028D">
        <w:rPr>
          <w:szCs w:val="21"/>
        </w:rPr>
        <w:t xml:space="preserve">(ou pénétro selon les conditions d’accessibilité) </w:t>
      </w:r>
      <w:r w:rsidR="00146DC4">
        <w:rPr>
          <w:szCs w:val="21"/>
        </w:rPr>
        <w:t xml:space="preserve">sur </w:t>
      </w:r>
      <w:r w:rsidRPr="003C439D">
        <w:rPr>
          <w:szCs w:val="21"/>
        </w:rPr>
        <w:t>les plateformes sous ouvrages</w:t>
      </w:r>
    </w:p>
    <w:p w14:paraId="32709B2E" w14:textId="653D410B" w:rsidR="003C439D" w:rsidRPr="003C439D" w:rsidRDefault="00DB3A50" w:rsidP="003F3A19">
      <w:pPr>
        <w:pStyle w:val="Paragraphedeliste"/>
        <w:keepNext w:val="0"/>
        <w:tabs>
          <w:tab w:val="left" w:pos="1560"/>
        </w:tabs>
        <w:spacing w:line="240" w:lineRule="auto"/>
        <w:rPr>
          <w:szCs w:val="21"/>
        </w:rPr>
      </w:pPr>
      <w:r>
        <w:rPr>
          <w:szCs w:val="21"/>
        </w:rPr>
        <w:t xml:space="preserve">Les </w:t>
      </w:r>
      <w:r w:rsidRPr="00CA01F9">
        <w:rPr>
          <w:b/>
          <w:szCs w:val="21"/>
        </w:rPr>
        <w:t>essais de plaque sur les arases et les couche de forme</w:t>
      </w:r>
      <w:r>
        <w:rPr>
          <w:szCs w:val="21"/>
        </w:rPr>
        <w:t xml:space="preserve"> des </w:t>
      </w:r>
      <w:r w:rsidR="003C439D" w:rsidRPr="003C439D">
        <w:rPr>
          <w:szCs w:val="21"/>
        </w:rPr>
        <w:t>voiries (</w:t>
      </w:r>
      <w:r w:rsidR="00146DC4" w:rsidRPr="00CA01F9">
        <w:rPr>
          <w:b/>
          <w:szCs w:val="21"/>
        </w:rPr>
        <w:t xml:space="preserve">2 * </w:t>
      </w:r>
      <w:r w:rsidR="0070028D" w:rsidRPr="00CA01F9">
        <w:rPr>
          <w:b/>
          <w:szCs w:val="21"/>
        </w:rPr>
        <w:t>4</w:t>
      </w:r>
      <w:r w:rsidR="003C439D" w:rsidRPr="00CA01F9">
        <w:rPr>
          <w:b/>
          <w:szCs w:val="21"/>
        </w:rPr>
        <w:t xml:space="preserve"> essais</w:t>
      </w:r>
      <w:r w:rsidR="003C439D" w:rsidRPr="003C439D">
        <w:rPr>
          <w:szCs w:val="21"/>
        </w:rPr>
        <w:t xml:space="preserve">) ; </w:t>
      </w:r>
    </w:p>
    <w:p w14:paraId="24FDFB58" w14:textId="77777777" w:rsidR="003C439D" w:rsidRDefault="003C439D" w:rsidP="003F3A19">
      <w:pPr>
        <w:pStyle w:val="Paragraphedeliste"/>
        <w:keepNext w:val="0"/>
        <w:tabs>
          <w:tab w:val="left" w:pos="1560"/>
        </w:tabs>
        <w:spacing w:line="240" w:lineRule="auto"/>
        <w:rPr>
          <w:szCs w:val="21"/>
        </w:rPr>
      </w:pPr>
      <w:r w:rsidRPr="003C439D">
        <w:rPr>
          <w:szCs w:val="21"/>
        </w:rPr>
        <w:t xml:space="preserve">Les essais sur les </w:t>
      </w:r>
      <w:r w:rsidRPr="00CA01F9">
        <w:rPr>
          <w:b/>
          <w:szCs w:val="21"/>
        </w:rPr>
        <w:t>réseaux gravitaires et sous pression</w:t>
      </w:r>
      <w:r w:rsidRPr="003C439D">
        <w:rPr>
          <w:szCs w:val="21"/>
        </w:rPr>
        <w:t xml:space="preserve"> sur tout le linéaire posé (ITV et essais d’étanchéité) ;</w:t>
      </w:r>
    </w:p>
    <w:p w14:paraId="2F808615" w14:textId="77777777" w:rsidR="003C439D" w:rsidRDefault="003C439D" w:rsidP="003F3A19">
      <w:pPr>
        <w:pStyle w:val="Paragraphedeliste"/>
        <w:keepNext w:val="0"/>
        <w:tabs>
          <w:tab w:val="left" w:pos="1560"/>
        </w:tabs>
        <w:spacing w:line="240" w:lineRule="auto"/>
        <w:rPr>
          <w:szCs w:val="21"/>
        </w:rPr>
      </w:pPr>
      <w:r w:rsidRPr="003C439D">
        <w:rPr>
          <w:szCs w:val="21"/>
        </w:rPr>
        <w:t xml:space="preserve">Les essais de </w:t>
      </w:r>
      <w:r w:rsidRPr="00CA01F9">
        <w:rPr>
          <w:b/>
          <w:szCs w:val="21"/>
        </w:rPr>
        <w:t>fonctionnement sur les équipements électromécaniques</w:t>
      </w:r>
      <w:r w:rsidRPr="003C439D">
        <w:rPr>
          <w:szCs w:val="21"/>
        </w:rPr>
        <w:t xml:space="preserve"> ;  </w:t>
      </w:r>
    </w:p>
    <w:p w14:paraId="78468A46" w14:textId="77777777" w:rsidR="003C439D" w:rsidRDefault="003C439D" w:rsidP="003F3A19">
      <w:pPr>
        <w:pStyle w:val="Paragraphedeliste"/>
        <w:keepNext w:val="0"/>
        <w:tabs>
          <w:tab w:val="left" w:pos="1560"/>
        </w:tabs>
        <w:spacing w:line="240" w:lineRule="auto"/>
        <w:rPr>
          <w:szCs w:val="21"/>
        </w:rPr>
      </w:pPr>
      <w:r w:rsidRPr="003C439D">
        <w:rPr>
          <w:szCs w:val="21"/>
        </w:rPr>
        <w:t>Le PV de réception des installations électriques (</w:t>
      </w:r>
      <w:r w:rsidRPr="00CA01F9">
        <w:rPr>
          <w:b/>
          <w:szCs w:val="21"/>
        </w:rPr>
        <w:t>CONSUEL</w:t>
      </w:r>
      <w:r w:rsidRPr="003C439D">
        <w:rPr>
          <w:szCs w:val="21"/>
        </w:rPr>
        <w:t>) ;</w:t>
      </w:r>
    </w:p>
    <w:p w14:paraId="78D03FC6" w14:textId="77777777" w:rsidR="00CA01F9" w:rsidRDefault="00CA01F9" w:rsidP="003F3A19">
      <w:pPr>
        <w:pStyle w:val="Paragraphedeliste"/>
        <w:keepNext w:val="0"/>
        <w:tabs>
          <w:tab w:val="left" w:pos="1560"/>
        </w:tabs>
        <w:spacing w:line="240" w:lineRule="auto"/>
        <w:rPr>
          <w:szCs w:val="21"/>
        </w:rPr>
      </w:pPr>
      <w:r w:rsidRPr="003C439D">
        <w:rPr>
          <w:szCs w:val="21"/>
        </w:rPr>
        <w:t xml:space="preserve">Les </w:t>
      </w:r>
      <w:r w:rsidRPr="00CA01F9">
        <w:rPr>
          <w:b/>
          <w:szCs w:val="21"/>
        </w:rPr>
        <w:t>PV d’essais sur les potences</w:t>
      </w:r>
      <w:r>
        <w:rPr>
          <w:szCs w:val="21"/>
        </w:rPr>
        <w:t xml:space="preserve"> et équipements de sécurité ;</w:t>
      </w:r>
    </w:p>
    <w:p w14:paraId="741A6FFA" w14:textId="72716C4A" w:rsidR="00146DC4" w:rsidRDefault="00146DC4" w:rsidP="003F3A19">
      <w:pPr>
        <w:pStyle w:val="RdaliaRetraitniveau1"/>
        <w:keepNext w:val="0"/>
        <w:keepLines w:val="0"/>
        <w:tabs>
          <w:tab w:val="left" w:pos="1560"/>
          <w:tab w:val="left" w:leader="dot" w:pos="8505"/>
        </w:tabs>
        <w:spacing w:before="0"/>
        <w:ind w:left="0" w:firstLine="0"/>
        <w:rPr>
          <w:rFonts w:ascii="Roboto Light" w:hAnsi="Roboto Light"/>
          <w:sz w:val="21"/>
          <w:szCs w:val="21"/>
        </w:rPr>
      </w:pPr>
      <w:r>
        <w:rPr>
          <w:rFonts w:ascii="Roboto Light" w:hAnsi="Roboto Light"/>
          <w:sz w:val="21"/>
          <w:szCs w:val="21"/>
        </w:rPr>
        <w:t>Tous les essais donnent lieu à l’élaboration d’un PV établi par l’entrepreneur. Les résultats sont à faire valider par le maître d’œuvre, et les organismes de contrôles intervenants sur le chantier (contrôleur technique, bureau d’étude géotechnique, SPS,…).</w:t>
      </w:r>
    </w:p>
    <w:p w14:paraId="24B98494" w14:textId="77777777" w:rsidR="00146DC4" w:rsidRPr="00902E2A" w:rsidRDefault="00146DC4" w:rsidP="003F3A19">
      <w:pPr>
        <w:pStyle w:val="RdaliaRetraitniveau1"/>
        <w:keepNext w:val="0"/>
        <w:keepLines w:val="0"/>
        <w:tabs>
          <w:tab w:val="left" w:pos="1560"/>
          <w:tab w:val="left" w:leader="dot" w:pos="8505"/>
        </w:tabs>
        <w:spacing w:before="0"/>
        <w:ind w:left="0" w:firstLine="0"/>
        <w:rPr>
          <w:rFonts w:ascii="Roboto Light" w:hAnsi="Roboto Light"/>
          <w:sz w:val="21"/>
          <w:szCs w:val="21"/>
        </w:rPr>
      </w:pPr>
    </w:p>
    <w:p w14:paraId="21F54D18" w14:textId="77777777" w:rsidR="00D419A6" w:rsidRPr="00902E2A" w:rsidRDefault="00D419A6" w:rsidP="003F3A19">
      <w:pPr>
        <w:pStyle w:val="RdaliaRetraitniveau1"/>
        <w:keepNext w:val="0"/>
        <w:keepLines w:val="0"/>
        <w:tabs>
          <w:tab w:val="left" w:pos="1560"/>
          <w:tab w:val="left" w:leader="dot" w:pos="8505"/>
        </w:tabs>
        <w:spacing w:before="0"/>
        <w:ind w:left="0" w:firstLine="0"/>
        <w:rPr>
          <w:rFonts w:ascii="Roboto Light" w:hAnsi="Roboto Light"/>
          <w:sz w:val="21"/>
          <w:szCs w:val="21"/>
        </w:rPr>
      </w:pPr>
      <w:r w:rsidRPr="00902E2A">
        <w:rPr>
          <w:rFonts w:ascii="Roboto Light" w:hAnsi="Roboto Light"/>
          <w:sz w:val="21"/>
          <w:szCs w:val="21"/>
        </w:rPr>
        <w:t>Les essais sur les réseaux gravitaires et sous pression sur tout le linéaire posé</w:t>
      </w:r>
      <w:r w:rsidR="003C439D">
        <w:rPr>
          <w:rFonts w:ascii="Roboto Light" w:hAnsi="Roboto Light"/>
          <w:sz w:val="21"/>
          <w:szCs w:val="21"/>
        </w:rPr>
        <w:t xml:space="preserve"> (ITV et essais d’étanchéité) </w:t>
      </w:r>
      <w:r w:rsidR="003B2250" w:rsidRPr="00902E2A">
        <w:rPr>
          <w:rFonts w:ascii="Roboto Light" w:hAnsi="Roboto Light"/>
          <w:sz w:val="21"/>
          <w:szCs w:val="21"/>
        </w:rPr>
        <w:t xml:space="preserve">seront effectués </w:t>
      </w:r>
      <w:r w:rsidR="00FF1E1B">
        <w:rPr>
          <w:rFonts w:ascii="Roboto Light" w:hAnsi="Roboto Light"/>
          <w:sz w:val="21"/>
          <w:szCs w:val="21"/>
        </w:rPr>
        <w:t xml:space="preserve">à la charge de l’entrepreneur </w:t>
      </w:r>
      <w:r w:rsidR="003B2250" w:rsidRPr="00902E2A">
        <w:rPr>
          <w:rFonts w:ascii="Roboto Light" w:hAnsi="Roboto Light"/>
          <w:sz w:val="21"/>
          <w:szCs w:val="21"/>
        </w:rPr>
        <w:t>par un organisme extérieur</w:t>
      </w:r>
      <w:r w:rsidR="00FF1E1B">
        <w:rPr>
          <w:rFonts w:ascii="Roboto Light" w:hAnsi="Roboto Light"/>
          <w:sz w:val="21"/>
          <w:szCs w:val="21"/>
        </w:rPr>
        <w:t xml:space="preserve"> accrédité COFRAC soumis à la validation du MOA. </w:t>
      </w:r>
    </w:p>
    <w:p w14:paraId="5A9B5BBF" w14:textId="77777777" w:rsidR="00CE610E" w:rsidRPr="00364524" w:rsidRDefault="00CE610E" w:rsidP="00206617">
      <w:pPr>
        <w:pStyle w:val="TITRE30"/>
        <w:numPr>
          <w:ilvl w:val="1"/>
          <w:numId w:val="114"/>
        </w:numPr>
      </w:pPr>
      <w:bookmarkStart w:id="737" w:name="_Toc191900516"/>
      <w:r w:rsidRPr="00364524">
        <w:t>Constat d’achèvement de la construction</w:t>
      </w:r>
      <w:bookmarkEnd w:id="737"/>
    </w:p>
    <w:p w14:paraId="151B99E9" w14:textId="23F62422" w:rsidR="00CE610E" w:rsidRPr="00902E2A" w:rsidRDefault="00CE610E" w:rsidP="003F3A19">
      <w:pPr>
        <w:pStyle w:val="Commentaire"/>
        <w:keepNext w:val="0"/>
        <w:tabs>
          <w:tab w:val="left" w:pos="1560"/>
        </w:tabs>
        <w:spacing w:line="240" w:lineRule="auto"/>
        <w:rPr>
          <w:rFonts w:cs="Arial"/>
          <w:szCs w:val="21"/>
        </w:rPr>
      </w:pPr>
      <w:r w:rsidRPr="00902E2A">
        <w:rPr>
          <w:rFonts w:cs="Arial"/>
          <w:szCs w:val="21"/>
        </w:rPr>
        <w:t xml:space="preserve">Sitôt la partie des travaux </w:t>
      </w:r>
      <w:r w:rsidR="00F237DF">
        <w:rPr>
          <w:rFonts w:cs="Arial"/>
          <w:szCs w:val="21"/>
        </w:rPr>
        <w:t xml:space="preserve">nécessaires au fonctionnement de la station ou la </w:t>
      </w:r>
      <w:r w:rsidRPr="00902E2A">
        <w:rPr>
          <w:rFonts w:cs="Arial"/>
          <w:szCs w:val="21"/>
        </w:rPr>
        <w:t xml:space="preserve">totalité des travaux achevée, l'Entrepreneur adressera par lettre recommandée avec accusé de réception, une déclaration d'achèvement de la construction au Maître d'Ouvrage l'informant que les installations sont achevées. Il sera alors </w:t>
      </w:r>
      <w:r w:rsidRPr="00F237DF">
        <w:rPr>
          <w:rFonts w:cs="Arial"/>
          <w:szCs w:val="21"/>
        </w:rPr>
        <w:t>procédé dans un délai de vingt (20) jou</w:t>
      </w:r>
      <w:r w:rsidRPr="00F237DF">
        <w:rPr>
          <w:rFonts w:cs="Arial"/>
          <w:b/>
          <w:szCs w:val="21"/>
        </w:rPr>
        <w:t>r</w:t>
      </w:r>
      <w:r w:rsidRPr="00F237DF">
        <w:rPr>
          <w:rFonts w:cs="Arial"/>
          <w:szCs w:val="21"/>
        </w:rPr>
        <w:t xml:space="preserve">s à </w:t>
      </w:r>
      <w:r w:rsidR="00F237DF" w:rsidRPr="00F237DF">
        <w:rPr>
          <w:szCs w:val="21"/>
        </w:rPr>
        <w:t xml:space="preserve">inventaire préalable au constat d’achèvement de la construction, qui débouche sur un CAC, </w:t>
      </w:r>
      <w:r w:rsidRPr="00F237DF">
        <w:rPr>
          <w:rFonts w:cs="Arial"/>
          <w:szCs w:val="21"/>
        </w:rPr>
        <w:t>en présence des représentants du Maître d'Ouvrage, du Maître d'Œuvre et de l'Entrepreneur (répartition</w:t>
      </w:r>
      <w:r w:rsidRPr="00902E2A">
        <w:rPr>
          <w:rFonts w:cs="Arial"/>
          <w:szCs w:val="21"/>
        </w:rPr>
        <w:t xml:space="preserve"> hydraulique à l’eau claire, tests d’étanchéité des bâchées, …).</w:t>
      </w:r>
      <w:r w:rsidR="007E32DA" w:rsidRPr="00902E2A">
        <w:rPr>
          <w:rFonts w:cs="Arial"/>
          <w:szCs w:val="21"/>
        </w:rPr>
        <w:t xml:space="preserve"> </w:t>
      </w:r>
      <w:r w:rsidRPr="00902E2A">
        <w:rPr>
          <w:rFonts w:cs="Arial"/>
          <w:szCs w:val="21"/>
        </w:rPr>
        <w:t>Ce constat aura pour objet de vérifier que les ouvrages nouvellement construits ont été effectivement exécutés selon les prescriptions du CCTP et répondent à toutes les réglementations et normes.</w:t>
      </w:r>
    </w:p>
    <w:p w14:paraId="5EEC4C38" w14:textId="77777777" w:rsidR="00CE610E" w:rsidRPr="00902E2A" w:rsidRDefault="00CE610E" w:rsidP="003F3A19">
      <w:pPr>
        <w:keepNext w:val="0"/>
        <w:tabs>
          <w:tab w:val="left" w:pos="1560"/>
        </w:tabs>
        <w:spacing w:line="240" w:lineRule="auto"/>
        <w:rPr>
          <w:rFonts w:cs="Arial"/>
          <w:szCs w:val="21"/>
        </w:rPr>
      </w:pPr>
    </w:p>
    <w:p w14:paraId="2A34F29C" w14:textId="043ECC3A" w:rsidR="00CE610E" w:rsidRPr="00902E2A" w:rsidRDefault="00CE610E" w:rsidP="003F3A19">
      <w:pPr>
        <w:keepNext w:val="0"/>
        <w:pBdr>
          <w:top w:val="single" w:sz="12" w:space="1" w:color="auto"/>
          <w:left w:val="single" w:sz="12" w:space="1" w:color="auto"/>
          <w:bottom w:val="single" w:sz="12" w:space="1" w:color="auto"/>
          <w:right w:val="single" w:sz="12" w:space="1" w:color="auto"/>
        </w:pBdr>
        <w:tabs>
          <w:tab w:val="left" w:pos="426"/>
          <w:tab w:val="left" w:pos="1560"/>
        </w:tabs>
        <w:spacing w:line="240" w:lineRule="auto"/>
        <w:rPr>
          <w:rFonts w:cs="Arial"/>
          <w:b/>
          <w:szCs w:val="21"/>
        </w:rPr>
      </w:pPr>
      <w:r w:rsidRPr="00902E2A">
        <w:rPr>
          <w:rFonts w:cs="Arial"/>
          <w:b/>
          <w:szCs w:val="21"/>
        </w:rPr>
        <w:t>Dès lors il pourra être procédé par l'Entrepreneur à l'envoi des eaux usées sur les installations ayant fait l'objet de ce premier constat d'achèvement de la construction.</w:t>
      </w:r>
      <w:r w:rsidR="0090217B" w:rsidRPr="00902E2A">
        <w:rPr>
          <w:rFonts w:cs="Arial"/>
          <w:b/>
          <w:szCs w:val="21"/>
        </w:rPr>
        <w:t xml:space="preserve"> </w:t>
      </w:r>
      <w:r w:rsidRPr="00902E2A">
        <w:rPr>
          <w:rFonts w:cs="Arial"/>
          <w:b/>
          <w:szCs w:val="21"/>
        </w:rPr>
        <w:t>La procédure d'envoi des eaux usées et la mise en route de la nouvelle installation doivent faire l'objet d'un protocole détaillé qui sera soumis au visa du Maître d'Œuvre</w:t>
      </w:r>
      <w:r w:rsidR="007C28DF">
        <w:rPr>
          <w:rFonts w:cs="Arial"/>
          <w:b/>
          <w:szCs w:val="21"/>
        </w:rPr>
        <w:t xml:space="preserve"> et à l’exploitant</w:t>
      </w:r>
      <w:r w:rsidRPr="00902E2A">
        <w:rPr>
          <w:rFonts w:cs="Arial"/>
          <w:b/>
          <w:szCs w:val="21"/>
        </w:rPr>
        <w:t>.</w:t>
      </w:r>
      <w:r w:rsidR="007C28DF">
        <w:rPr>
          <w:rFonts w:cs="Arial"/>
          <w:b/>
          <w:szCs w:val="21"/>
        </w:rPr>
        <w:t xml:space="preserve"> </w:t>
      </w:r>
      <w:r w:rsidR="007C28DF">
        <w:rPr>
          <w:rFonts w:cs="Arial"/>
          <w:b/>
          <w:color w:val="FF0000"/>
          <w:szCs w:val="21"/>
        </w:rPr>
        <w:t>La mise en service des LSPR se fera en plusieurs étapes</w:t>
      </w:r>
      <w:r w:rsidRPr="00902E2A">
        <w:rPr>
          <w:rFonts w:cs="Arial"/>
          <w:b/>
          <w:szCs w:val="21"/>
        </w:rPr>
        <w:t>.</w:t>
      </w:r>
      <w:r w:rsidR="007C28DF">
        <w:rPr>
          <w:rFonts w:cs="Arial"/>
          <w:b/>
          <w:szCs w:val="21"/>
        </w:rPr>
        <w:t xml:space="preserve"> </w:t>
      </w:r>
      <w:r w:rsidR="007C28DF" w:rsidRPr="007C28DF">
        <w:rPr>
          <w:rFonts w:cs="Arial"/>
          <w:b/>
          <w:color w:val="FF0000"/>
          <w:szCs w:val="21"/>
        </w:rPr>
        <w:t xml:space="preserve">La plantation des roseaux est conditionnée par une période météorologique favorable qui devra être prise en compte dans la planification de l’entrepreneur. </w:t>
      </w:r>
    </w:p>
    <w:p w14:paraId="4C4C2496" w14:textId="77777777" w:rsidR="00CE610E" w:rsidRPr="00902E2A" w:rsidRDefault="00CE610E" w:rsidP="003F3A19">
      <w:pPr>
        <w:keepNext w:val="0"/>
        <w:tabs>
          <w:tab w:val="left" w:pos="1560"/>
        </w:tabs>
        <w:spacing w:line="240" w:lineRule="auto"/>
        <w:rPr>
          <w:rFonts w:cs="Arial"/>
          <w:szCs w:val="21"/>
        </w:rPr>
      </w:pPr>
    </w:p>
    <w:p w14:paraId="20246722" w14:textId="106ADB6E" w:rsidR="00CE610E" w:rsidRPr="00902E2A" w:rsidRDefault="00CE610E" w:rsidP="003F3A19">
      <w:pPr>
        <w:keepNext w:val="0"/>
        <w:tabs>
          <w:tab w:val="left" w:pos="1560"/>
        </w:tabs>
        <w:spacing w:line="240" w:lineRule="auto"/>
        <w:rPr>
          <w:rFonts w:cs="Arial"/>
          <w:szCs w:val="21"/>
        </w:rPr>
      </w:pPr>
      <w:r w:rsidRPr="00902E2A">
        <w:rPr>
          <w:rFonts w:cs="Arial"/>
          <w:szCs w:val="21"/>
        </w:rPr>
        <w:t xml:space="preserve">A partir </w:t>
      </w:r>
      <w:r w:rsidR="00F237DF">
        <w:rPr>
          <w:rFonts w:cs="Arial"/>
          <w:szCs w:val="21"/>
        </w:rPr>
        <w:t>de l’instant ou le CAC est notifié</w:t>
      </w:r>
      <w:r w:rsidRPr="00902E2A">
        <w:rPr>
          <w:rFonts w:cs="Arial"/>
          <w:szCs w:val="21"/>
        </w:rPr>
        <w:t xml:space="preserve">, le fonctionnement de toutes les installations s'opérera sous la conduite et la responsabilité de l'Entrepreneur. </w:t>
      </w:r>
      <w:r w:rsidR="003C7296">
        <w:rPr>
          <w:rFonts w:cs="Arial"/>
          <w:szCs w:val="21"/>
        </w:rPr>
        <w:t xml:space="preserve">Pendant la phase de 2 semaines de mise en service, </w:t>
      </w:r>
      <w:r w:rsidR="00320C32">
        <w:rPr>
          <w:rFonts w:cs="Arial"/>
          <w:szCs w:val="21"/>
        </w:rPr>
        <w:t>t</w:t>
      </w:r>
      <w:r w:rsidR="00320C32" w:rsidRPr="00902E2A">
        <w:rPr>
          <w:rFonts w:cs="Arial"/>
          <w:szCs w:val="21"/>
        </w:rPr>
        <w:t>ous les frais correspondants</w:t>
      </w:r>
      <w:r w:rsidRPr="00902E2A">
        <w:rPr>
          <w:rFonts w:cs="Arial"/>
          <w:szCs w:val="21"/>
        </w:rPr>
        <w:t xml:space="preserve"> au fonctionnement tel qu'il vient d'être défini sont à la charge de l'Entrepreneur. Ne sont pas à sa charge :</w:t>
      </w:r>
    </w:p>
    <w:p w14:paraId="2F95589F" w14:textId="77777777" w:rsidR="003B2250" w:rsidRPr="00902E2A" w:rsidRDefault="003B2250" w:rsidP="003F3A19">
      <w:pPr>
        <w:pStyle w:val="Paragraphedeliste"/>
        <w:keepNext w:val="0"/>
        <w:tabs>
          <w:tab w:val="left" w:pos="1560"/>
        </w:tabs>
        <w:spacing w:line="240" w:lineRule="auto"/>
        <w:rPr>
          <w:szCs w:val="21"/>
        </w:rPr>
      </w:pPr>
      <w:r w:rsidRPr="00902E2A">
        <w:rPr>
          <w:szCs w:val="21"/>
        </w:rPr>
        <w:t>la fourniture de l'énergie électrique ;</w:t>
      </w:r>
    </w:p>
    <w:p w14:paraId="2DAFAA04" w14:textId="7C390E06" w:rsidR="00CE610E" w:rsidRPr="003C7296" w:rsidRDefault="00CE610E" w:rsidP="003F3A19">
      <w:pPr>
        <w:pStyle w:val="Paragraphedeliste"/>
        <w:keepNext w:val="0"/>
        <w:tabs>
          <w:tab w:val="left" w:pos="1560"/>
        </w:tabs>
        <w:spacing w:line="240" w:lineRule="auto"/>
        <w:rPr>
          <w:rFonts w:cs="Arial"/>
          <w:szCs w:val="21"/>
        </w:rPr>
      </w:pPr>
      <w:r w:rsidRPr="003C7296">
        <w:rPr>
          <w:szCs w:val="21"/>
        </w:rPr>
        <w:t>l'évacuation des sous-produits (produit</w:t>
      </w:r>
      <w:r w:rsidR="003C7296" w:rsidRPr="003C7296">
        <w:rPr>
          <w:szCs w:val="21"/>
        </w:rPr>
        <w:t>s de dégrillage, sables, boues)</w:t>
      </w:r>
    </w:p>
    <w:p w14:paraId="73F44D12" w14:textId="77777777" w:rsidR="003C7296" w:rsidRDefault="003C7296" w:rsidP="003F3A19">
      <w:pPr>
        <w:keepNext w:val="0"/>
        <w:tabs>
          <w:tab w:val="left" w:pos="1560"/>
        </w:tabs>
        <w:spacing w:line="240" w:lineRule="auto"/>
        <w:rPr>
          <w:rFonts w:cs="Arial"/>
          <w:szCs w:val="21"/>
        </w:rPr>
      </w:pPr>
    </w:p>
    <w:p w14:paraId="471A3930" w14:textId="65245CB5" w:rsidR="00FC1CC2" w:rsidRDefault="00CE610E" w:rsidP="003F3A19">
      <w:pPr>
        <w:keepNext w:val="0"/>
        <w:tabs>
          <w:tab w:val="left" w:pos="1560"/>
        </w:tabs>
        <w:spacing w:line="240" w:lineRule="auto"/>
        <w:rPr>
          <w:rFonts w:cs="Arial"/>
          <w:szCs w:val="21"/>
        </w:rPr>
      </w:pPr>
      <w:r w:rsidRPr="00902E2A">
        <w:rPr>
          <w:rFonts w:cs="Arial"/>
          <w:szCs w:val="21"/>
        </w:rPr>
        <w:t>L'attention de l'Entrepreneur est attirée sur le fait qu'il devra, pendant toute la durée où le fonctionnement des installa</w:t>
      </w:r>
      <w:r w:rsidR="003C7296">
        <w:rPr>
          <w:rFonts w:cs="Arial"/>
          <w:szCs w:val="21"/>
        </w:rPr>
        <w:t>tions est sous sa responsabilité (mise en route de 2 semaines et observation de 30 jours)</w:t>
      </w:r>
      <w:r w:rsidRPr="00902E2A">
        <w:rPr>
          <w:rFonts w:cs="Arial"/>
          <w:szCs w:val="21"/>
        </w:rPr>
        <w:t>, utiliser le personnel employé pour la station d'épuration (la rétribution de celui-ci n'incombe pas à l'entrepreneur).</w:t>
      </w:r>
    </w:p>
    <w:p w14:paraId="76B0FB92" w14:textId="77777777" w:rsidR="00320C32" w:rsidRDefault="00320C32" w:rsidP="003F3A19">
      <w:pPr>
        <w:keepNext w:val="0"/>
        <w:tabs>
          <w:tab w:val="left" w:pos="1560"/>
        </w:tabs>
        <w:spacing w:line="240" w:lineRule="auto"/>
        <w:rPr>
          <w:rFonts w:cs="Arial"/>
          <w:szCs w:val="21"/>
        </w:rPr>
      </w:pPr>
    </w:p>
    <w:p w14:paraId="5410C931" w14:textId="485506E6" w:rsidR="00CE610E" w:rsidRPr="00364524" w:rsidRDefault="00CE610E" w:rsidP="00206617">
      <w:pPr>
        <w:pStyle w:val="TITRE30"/>
        <w:numPr>
          <w:ilvl w:val="1"/>
          <w:numId w:val="114"/>
        </w:numPr>
      </w:pPr>
      <w:bookmarkStart w:id="738" w:name="_Toc399140107"/>
      <w:bookmarkStart w:id="739" w:name="_Toc399140565"/>
      <w:bookmarkStart w:id="740" w:name="_Toc399147904"/>
      <w:bookmarkStart w:id="741" w:name="_Toc399150411"/>
      <w:bookmarkStart w:id="742" w:name="_Toc403190088"/>
      <w:bookmarkStart w:id="743" w:name="_Toc403190250"/>
      <w:bookmarkStart w:id="744" w:name="_Toc403190412"/>
      <w:bookmarkStart w:id="745" w:name="_Toc403190935"/>
      <w:bookmarkStart w:id="746" w:name="_Toc404052896"/>
      <w:bookmarkStart w:id="747" w:name="_Toc477754926"/>
      <w:bookmarkStart w:id="748" w:name="_Toc483890742"/>
      <w:bookmarkStart w:id="749" w:name="_Toc156295228"/>
      <w:bookmarkStart w:id="750" w:name="_Toc259108391"/>
      <w:bookmarkStart w:id="751" w:name="_Toc286309026"/>
      <w:bookmarkStart w:id="752" w:name="_Toc286309382"/>
      <w:bookmarkStart w:id="753" w:name="_Toc316908495"/>
      <w:bookmarkStart w:id="754" w:name="_Toc317666994"/>
      <w:bookmarkStart w:id="755" w:name="_Toc191900517"/>
      <w:r w:rsidRPr="00364524">
        <w:lastRenderedPageBreak/>
        <w:t>Essais de fonctionnement, contrôle des résultats et vérification de garantie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23034614" w14:textId="567F9CF1" w:rsidR="00CE610E" w:rsidRDefault="00CE610E" w:rsidP="003F3A19">
      <w:pPr>
        <w:keepNext w:val="0"/>
        <w:tabs>
          <w:tab w:val="left" w:pos="426"/>
          <w:tab w:val="left" w:pos="1560"/>
        </w:tabs>
        <w:spacing w:line="240" w:lineRule="auto"/>
        <w:rPr>
          <w:rFonts w:cs="Arial"/>
          <w:szCs w:val="21"/>
        </w:rPr>
      </w:pPr>
      <w:r w:rsidRPr="003A776B">
        <w:rPr>
          <w:rFonts w:cs="Arial"/>
          <w:szCs w:val="21"/>
        </w:rPr>
        <w:t>Après une période minimum de trois mois suivant la date de réception des travaux, il pourra être procédé aux essais de</w:t>
      </w:r>
      <w:r w:rsidR="003C7296" w:rsidRPr="003A776B">
        <w:rPr>
          <w:rFonts w:cs="Arial"/>
          <w:szCs w:val="21"/>
        </w:rPr>
        <w:t xml:space="preserve"> garantie</w:t>
      </w:r>
      <w:r w:rsidRPr="003A776B">
        <w:rPr>
          <w:rFonts w:cs="Arial"/>
          <w:szCs w:val="21"/>
        </w:rPr>
        <w:t>, afin d'établir la concordance entre les résultats obtenus et les garanties souscrites compte tenu des réglages apportés.</w:t>
      </w:r>
    </w:p>
    <w:p w14:paraId="4FA4289C" w14:textId="77777777" w:rsidR="00CE610E" w:rsidRPr="00902E2A" w:rsidRDefault="00CE610E" w:rsidP="003F3A19">
      <w:pPr>
        <w:keepNext w:val="0"/>
        <w:tabs>
          <w:tab w:val="left" w:pos="426"/>
          <w:tab w:val="left" w:pos="1560"/>
        </w:tabs>
        <w:spacing w:line="240" w:lineRule="auto"/>
        <w:jc w:val="right"/>
        <w:rPr>
          <w:rFonts w:cs="Arial"/>
          <w:szCs w:val="21"/>
        </w:rPr>
      </w:pPr>
    </w:p>
    <w:p w14:paraId="67B6BD1D" w14:textId="77777777" w:rsidR="00CE610E" w:rsidRPr="00902E2A" w:rsidRDefault="00CE610E" w:rsidP="003F3A19">
      <w:pPr>
        <w:keepNext w:val="0"/>
        <w:tabs>
          <w:tab w:val="left" w:pos="426"/>
          <w:tab w:val="left" w:pos="1560"/>
        </w:tabs>
        <w:spacing w:line="240" w:lineRule="auto"/>
        <w:rPr>
          <w:rFonts w:cs="Arial"/>
          <w:szCs w:val="21"/>
        </w:rPr>
      </w:pPr>
      <w:r w:rsidRPr="00902E2A">
        <w:rPr>
          <w:rFonts w:cs="Arial"/>
          <w:szCs w:val="21"/>
        </w:rPr>
        <w:t>La main d'œuvre d'exploitation, l'énergie, les fluides ainsi que les matières consommables nécessaires au cours de l'exécution des essais ainsi que l'évacuation des déchets correspondants sont fournis gratuitement par le maître d'Ouvrage en quantités limitées à celles nécessaires au fonctionnement normal de l'installation pendant la durée de ces essais. Les résultats de ces essais sont notifiés sans délai à l'entrepreneur. Quand la totalité des résultats est satisfaisante, un procès-verbal de conformité des essais est joint.</w:t>
      </w:r>
    </w:p>
    <w:p w14:paraId="6881F692" w14:textId="77777777" w:rsidR="00CE610E" w:rsidRPr="00902E2A" w:rsidRDefault="00CE610E" w:rsidP="003F3A19">
      <w:pPr>
        <w:keepNext w:val="0"/>
        <w:tabs>
          <w:tab w:val="left" w:pos="426"/>
          <w:tab w:val="left" w:pos="1560"/>
        </w:tabs>
        <w:spacing w:line="240" w:lineRule="auto"/>
        <w:rPr>
          <w:rFonts w:cs="Arial"/>
          <w:szCs w:val="21"/>
        </w:rPr>
      </w:pPr>
    </w:p>
    <w:p w14:paraId="111C3228" w14:textId="5C402EE2" w:rsidR="00954CBB" w:rsidRDefault="00CE610E" w:rsidP="003F3A19">
      <w:pPr>
        <w:keepNext w:val="0"/>
        <w:spacing w:line="240" w:lineRule="auto"/>
      </w:pPr>
      <w:r w:rsidRPr="00902E2A">
        <w:rPr>
          <w:rFonts w:cs="Arial"/>
          <w:szCs w:val="21"/>
        </w:rPr>
        <w:t xml:space="preserve">Dans le cas où des résultats d'essais donnent lieu à des contestations, une nouvelle série d'essais est confiée </w:t>
      </w:r>
      <w:r w:rsidR="006B42CA">
        <w:rPr>
          <w:rFonts w:cs="Arial"/>
          <w:szCs w:val="21"/>
        </w:rPr>
        <w:t xml:space="preserve">par le maître d’ouvrage selon les délais qui lui incombent, </w:t>
      </w:r>
      <w:r w:rsidRPr="00902E2A">
        <w:rPr>
          <w:rFonts w:cs="Arial"/>
          <w:szCs w:val="21"/>
        </w:rPr>
        <w:t xml:space="preserve">à un organisme tiers spécialement désigné à cet effet. </w:t>
      </w:r>
      <w:r w:rsidR="00954CBB">
        <w:t xml:space="preserve">L’entrepreneur peut contester un essai. Auquel cas, il s’engage à prendre les frais supplémentaires en charge. </w:t>
      </w:r>
      <w:r w:rsidR="00954CBB" w:rsidRPr="00902E2A">
        <w:rPr>
          <w:rFonts w:cs="Arial"/>
          <w:szCs w:val="21"/>
        </w:rPr>
        <w:t>Les frais relatifs à ces derniers essais sont à la charge de la partie à laquelle leur résultat donne tort.</w:t>
      </w:r>
    </w:p>
    <w:p w14:paraId="01BCE228" w14:textId="77777777" w:rsidR="00954CBB" w:rsidRDefault="00954CBB" w:rsidP="003F3A19">
      <w:pPr>
        <w:keepNext w:val="0"/>
        <w:spacing w:line="240" w:lineRule="auto"/>
      </w:pPr>
    </w:p>
    <w:p w14:paraId="5CDD349A" w14:textId="7B85E135" w:rsidR="00CE610E" w:rsidRPr="00902E2A" w:rsidRDefault="00CE610E" w:rsidP="003F3A19">
      <w:pPr>
        <w:keepNext w:val="0"/>
        <w:tabs>
          <w:tab w:val="left" w:pos="426"/>
          <w:tab w:val="left" w:pos="1560"/>
        </w:tabs>
        <w:spacing w:line="240" w:lineRule="auto"/>
        <w:rPr>
          <w:rFonts w:cs="Arial"/>
          <w:szCs w:val="21"/>
        </w:rPr>
      </w:pPr>
      <w:r w:rsidRPr="00902E2A">
        <w:rPr>
          <w:rFonts w:cs="Arial"/>
          <w:szCs w:val="21"/>
        </w:rPr>
        <w:t>Le calendrier et les modalités d'exécution des essais sont précisés d'un commun accord entre l'entrepreneur et le maître d'œuvre.</w:t>
      </w:r>
      <w:r w:rsidR="00C245DD" w:rsidRPr="00902E2A">
        <w:rPr>
          <w:rFonts w:cs="Arial"/>
          <w:szCs w:val="21"/>
        </w:rPr>
        <w:t xml:space="preserve"> </w:t>
      </w:r>
      <w:r w:rsidRPr="00902E2A">
        <w:rPr>
          <w:rFonts w:cs="Arial"/>
          <w:szCs w:val="21"/>
        </w:rPr>
        <w:t>Les essais de garantie comprennent</w:t>
      </w:r>
      <w:r w:rsidR="00364524">
        <w:rPr>
          <w:rFonts w:cs="Arial"/>
          <w:szCs w:val="21"/>
        </w:rPr>
        <w:t xml:space="preserve"> </w:t>
      </w:r>
      <w:r w:rsidRPr="00902E2A">
        <w:rPr>
          <w:rFonts w:cs="Arial"/>
          <w:szCs w:val="21"/>
        </w:rPr>
        <w:t>:</w:t>
      </w:r>
    </w:p>
    <w:p w14:paraId="2D37D190" w14:textId="77777777" w:rsidR="00CE610E" w:rsidRPr="00902E2A" w:rsidRDefault="00CE610E" w:rsidP="003F3A19">
      <w:pPr>
        <w:keepNext w:val="0"/>
        <w:numPr>
          <w:ilvl w:val="0"/>
          <w:numId w:val="43"/>
        </w:numPr>
        <w:tabs>
          <w:tab w:val="left" w:pos="1560"/>
        </w:tabs>
        <w:spacing w:line="240" w:lineRule="auto"/>
        <w:rPr>
          <w:rFonts w:cs="Arial"/>
          <w:szCs w:val="21"/>
        </w:rPr>
      </w:pPr>
      <w:r w:rsidRPr="00902E2A">
        <w:rPr>
          <w:rFonts w:cs="Arial"/>
          <w:b/>
          <w:szCs w:val="21"/>
        </w:rPr>
        <w:t>Les essais et épreuves</w:t>
      </w:r>
      <w:r w:rsidRPr="00902E2A">
        <w:rPr>
          <w:rFonts w:cs="Arial"/>
          <w:szCs w:val="21"/>
        </w:rPr>
        <w:t xml:space="preserve"> permettant de vérifier les garanties techniques prévues au marché, notamment en ce qui concerne les puissances absorbées, les consommations d'énergie et de réactifs, les débits et </w:t>
      </w:r>
      <w:r w:rsidR="00C245DD" w:rsidRPr="00902E2A">
        <w:rPr>
          <w:rFonts w:cs="Arial"/>
          <w:szCs w:val="21"/>
        </w:rPr>
        <w:t>rendements des divers appareils ;</w:t>
      </w:r>
    </w:p>
    <w:p w14:paraId="516F3E14" w14:textId="77777777" w:rsidR="00CE610E" w:rsidRPr="00902E2A" w:rsidRDefault="00CE610E" w:rsidP="003F3A19">
      <w:pPr>
        <w:keepNext w:val="0"/>
        <w:numPr>
          <w:ilvl w:val="0"/>
          <w:numId w:val="43"/>
        </w:numPr>
        <w:tabs>
          <w:tab w:val="left" w:pos="1560"/>
        </w:tabs>
        <w:spacing w:line="240" w:lineRule="auto"/>
        <w:rPr>
          <w:rFonts w:cs="Arial"/>
          <w:szCs w:val="21"/>
        </w:rPr>
      </w:pPr>
      <w:r w:rsidRPr="00902E2A">
        <w:rPr>
          <w:rFonts w:cs="Arial"/>
          <w:b/>
          <w:szCs w:val="21"/>
        </w:rPr>
        <w:t>La pousse des roseaux</w:t>
      </w:r>
      <w:r w:rsidR="00C245DD" w:rsidRPr="00902E2A">
        <w:rPr>
          <w:rFonts w:cs="Arial"/>
          <w:b/>
          <w:szCs w:val="21"/>
        </w:rPr>
        <w:t> </w:t>
      </w:r>
      <w:r w:rsidR="00C245DD" w:rsidRPr="00902E2A">
        <w:rPr>
          <w:rFonts w:cs="Arial"/>
          <w:szCs w:val="21"/>
        </w:rPr>
        <w:t>;</w:t>
      </w:r>
    </w:p>
    <w:p w14:paraId="33AD6B05" w14:textId="77777777" w:rsidR="00CE610E" w:rsidRPr="00902E2A" w:rsidRDefault="00CE610E" w:rsidP="003F3A19">
      <w:pPr>
        <w:keepNext w:val="0"/>
        <w:numPr>
          <w:ilvl w:val="0"/>
          <w:numId w:val="43"/>
        </w:numPr>
        <w:tabs>
          <w:tab w:val="left" w:pos="1560"/>
        </w:tabs>
        <w:spacing w:line="240" w:lineRule="auto"/>
        <w:rPr>
          <w:rFonts w:cs="Arial"/>
          <w:b/>
          <w:szCs w:val="21"/>
        </w:rPr>
      </w:pPr>
      <w:r w:rsidRPr="00902E2A">
        <w:rPr>
          <w:rFonts w:cs="Arial"/>
          <w:b/>
          <w:szCs w:val="21"/>
        </w:rPr>
        <w:t>L</w:t>
      </w:r>
      <w:r w:rsidR="00C245DD" w:rsidRPr="00902E2A">
        <w:rPr>
          <w:rFonts w:cs="Arial"/>
          <w:b/>
          <w:szCs w:val="21"/>
        </w:rPr>
        <w:t>’absence de flaques permanentes ;</w:t>
      </w:r>
    </w:p>
    <w:p w14:paraId="620BECB0" w14:textId="77777777" w:rsidR="00CE610E" w:rsidRPr="00902E2A" w:rsidRDefault="00CE610E" w:rsidP="003F3A19">
      <w:pPr>
        <w:pStyle w:val="retrait10"/>
        <w:keepNext w:val="0"/>
        <w:numPr>
          <w:ilvl w:val="0"/>
          <w:numId w:val="0"/>
        </w:numPr>
        <w:tabs>
          <w:tab w:val="left" w:pos="1560"/>
        </w:tabs>
        <w:spacing w:line="240" w:lineRule="auto"/>
        <w:rPr>
          <w:rFonts w:ascii="Roboto Light" w:hAnsi="Roboto Light" w:cs="Arial"/>
          <w:szCs w:val="21"/>
        </w:rPr>
      </w:pPr>
    </w:p>
    <w:p w14:paraId="28E8946A" w14:textId="77777777" w:rsidR="00CE610E" w:rsidRPr="00364524" w:rsidRDefault="00CE610E" w:rsidP="00206617">
      <w:pPr>
        <w:pStyle w:val="TITRE30"/>
        <w:numPr>
          <w:ilvl w:val="1"/>
          <w:numId w:val="114"/>
        </w:numPr>
      </w:pPr>
      <w:bookmarkStart w:id="756" w:name="_Toc191900518"/>
      <w:r w:rsidRPr="00364524">
        <w:t>Réception</w:t>
      </w:r>
      <w:bookmarkEnd w:id="756"/>
    </w:p>
    <w:p w14:paraId="7D926345" w14:textId="77777777" w:rsidR="00CE610E" w:rsidRPr="00902E2A" w:rsidRDefault="00CE610E" w:rsidP="003F3A19">
      <w:pPr>
        <w:keepNext w:val="0"/>
        <w:tabs>
          <w:tab w:val="left" w:pos="426"/>
          <w:tab w:val="left" w:pos="1560"/>
        </w:tabs>
        <w:spacing w:line="240" w:lineRule="auto"/>
        <w:rPr>
          <w:rFonts w:cs="Arial"/>
          <w:szCs w:val="21"/>
        </w:rPr>
      </w:pPr>
      <w:r w:rsidRPr="00902E2A">
        <w:rPr>
          <w:rFonts w:cs="Arial"/>
          <w:szCs w:val="21"/>
        </w:rPr>
        <w:t>La réception est prononcée après constatation</w:t>
      </w:r>
      <w:r w:rsidR="00413683" w:rsidRPr="00902E2A">
        <w:rPr>
          <w:rFonts w:cs="Arial"/>
          <w:szCs w:val="21"/>
        </w:rPr>
        <w:t xml:space="preserve"> </w:t>
      </w:r>
      <w:r w:rsidRPr="00902E2A">
        <w:rPr>
          <w:rFonts w:cs="Arial"/>
          <w:szCs w:val="21"/>
        </w:rPr>
        <w:t>:</w:t>
      </w:r>
    </w:p>
    <w:p w14:paraId="73F75A2E" w14:textId="77777777" w:rsidR="00CE610E" w:rsidRPr="00902E2A" w:rsidRDefault="00CE610E" w:rsidP="003F3A19">
      <w:pPr>
        <w:pStyle w:val="retrait10"/>
        <w:keepNext w:val="0"/>
        <w:numPr>
          <w:ilvl w:val="0"/>
          <w:numId w:val="44"/>
        </w:numPr>
        <w:tabs>
          <w:tab w:val="left" w:pos="426"/>
          <w:tab w:val="left" w:pos="1560"/>
        </w:tabs>
        <w:spacing w:line="240" w:lineRule="auto"/>
        <w:rPr>
          <w:rFonts w:ascii="Roboto Light" w:hAnsi="Roboto Light" w:cs="Arial"/>
          <w:szCs w:val="21"/>
        </w:rPr>
      </w:pPr>
      <w:r w:rsidRPr="00902E2A">
        <w:rPr>
          <w:rFonts w:ascii="Roboto Light" w:hAnsi="Roboto Light" w:cs="Arial"/>
          <w:szCs w:val="21"/>
        </w:rPr>
        <w:t>De la conform</w:t>
      </w:r>
      <w:r w:rsidR="00C245DD" w:rsidRPr="00902E2A">
        <w:rPr>
          <w:rFonts w:ascii="Roboto Light" w:hAnsi="Roboto Light" w:cs="Arial"/>
          <w:szCs w:val="21"/>
        </w:rPr>
        <w:t>ité des installations au projet ;</w:t>
      </w:r>
    </w:p>
    <w:p w14:paraId="734B8A53" w14:textId="1F084223" w:rsidR="00CE610E"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D'un fonctionnement ne relevant ni défectuosité d'ordre hydraulique, mécanique, ni difficulté d'exploitation, ni nuisances anormales constatées à partir d'une période d'observation continue de trente jours</w:t>
      </w:r>
      <w:r w:rsidR="00C245DD" w:rsidRPr="00902E2A">
        <w:rPr>
          <w:rFonts w:cs="Arial"/>
          <w:szCs w:val="21"/>
        </w:rPr>
        <w:t> </w:t>
      </w:r>
      <w:r w:rsidR="006B42CA">
        <w:rPr>
          <w:rFonts w:cs="Arial"/>
          <w:szCs w:val="21"/>
        </w:rPr>
        <w:t>après réalisation des OPR</w:t>
      </w:r>
      <w:r w:rsidR="00C245DD" w:rsidRPr="00902E2A">
        <w:rPr>
          <w:rFonts w:cs="Arial"/>
          <w:szCs w:val="21"/>
        </w:rPr>
        <w:t>;</w:t>
      </w:r>
    </w:p>
    <w:p w14:paraId="12CF914B" w14:textId="5CCA5998" w:rsidR="00232574" w:rsidRDefault="00232574" w:rsidP="003F3A19">
      <w:pPr>
        <w:keepNext w:val="0"/>
        <w:numPr>
          <w:ilvl w:val="0"/>
          <w:numId w:val="44"/>
        </w:numPr>
        <w:tabs>
          <w:tab w:val="left" w:pos="426"/>
          <w:tab w:val="left" w:pos="1560"/>
        </w:tabs>
        <w:spacing w:line="240" w:lineRule="auto"/>
        <w:rPr>
          <w:rFonts w:cs="Arial"/>
          <w:szCs w:val="21"/>
        </w:rPr>
      </w:pPr>
      <w:r>
        <w:rPr>
          <w:rFonts w:cs="Arial"/>
          <w:szCs w:val="21"/>
        </w:rPr>
        <w:t>Des résultats des essais de garanties ;</w:t>
      </w:r>
    </w:p>
    <w:p w14:paraId="59DC0664" w14:textId="3D8A6514" w:rsidR="00232574" w:rsidRPr="003A776B" w:rsidRDefault="00232574" w:rsidP="003F3A19">
      <w:pPr>
        <w:keepNext w:val="0"/>
        <w:numPr>
          <w:ilvl w:val="0"/>
          <w:numId w:val="44"/>
        </w:numPr>
        <w:tabs>
          <w:tab w:val="left" w:pos="426"/>
          <w:tab w:val="left" w:pos="1560"/>
        </w:tabs>
        <w:spacing w:line="240" w:lineRule="auto"/>
        <w:rPr>
          <w:rFonts w:cs="Arial"/>
          <w:szCs w:val="21"/>
        </w:rPr>
      </w:pPr>
      <w:r w:rsidRPr="003A776B">
        <w:rPr>
          <w:rFonts w:cs="Arial"/>
          <w:szCs w:val="21"/>
        </w:rPr>
        <w:t xml:space="preserve">De la levée des éventuelles réserves mentionnées lors des OPR ; </w:t>
      </w:r>
    </w:p>
    <w:p w14:paraId="76FC2EE9" w14:textId="77777777" w:rsidR="00CE610E" w:rsidRPr="00902E2A" w:rsidRDefault="00CE610E" w:rsidP="003F3A19">
      <w:pPr>
        <w:keepNext w:val="0"/>
        <w:tabs>
          <w:tab w:val="left" w:pos="426"/>
          <w:tab w:val="left" w:pos="1560"/>
        </w:tabs>
        <w:spacing w:line="240" w:lineRule="auto"/>
        <w:rPr>
          <w:rFonts w:cs="Arial"/>
          <w:szCs w:val="21"/>
        </w:rPr>
      </w:pPr>
    </w:p>
    <w:p w14:paraId="00787780" w14:textId="1FF3F00A" w:rsidR="00232574" w:rsidRDefault="00CE610E" w:rsidP="003F3A19">
      <w:pPr>
        <w:keepNext w:val="0"/>
        <w:tabs>
          <w:tab w:val="left" w:pos="426"/>
          <w:tab w:val="left" w:pos="1560"/>
        </w:tabs>
        <w:spacing w:line="240" w:lineRule="auto"/>
        <w:rPr>
          <w:rFonts w:cs="Arial"/>
          <w:szCs w:val="21"/>
        </w:rPr>
      </w:pPr>
      <w:r w:rsidRPr="00902E2A">
        <w:rPr>
          <w:rFonts w:cs="Arial"/>
          <w:szCs w:val="21"/>
        </w:rPr>
        <w:t>La personne responsable du marché prononce la réception</w:t>
      </w:r>
      <w:r w:rsidR="00232574">
        <w:rPr>
          <w:rFonts w:cs="Arial"/>
          <w:szCs w:val="21"/>
        </w:rPr>
        <w:t xml:space="preserve"> selon les modalités définies dans le présent CCTP et retranscrites lors des OPR</w:t>
      </w:r>
      <w:r w:rsidRPr="00902E2A">
        <w:rPr>
          <w:rFonts w:cs="Arial"/>
          <w:szCs w:val="21"/>
        </w:rPr>
        <w:t>.</w:t>
      </w:r>
      <w:r w:rsidR="00232574">
        <w:rPr>
          <w:rFonts w:cs="Arial"/>
          <w:szCs w:val="21"/>
        </w:rPr>
        <w:t xml:space="preserve"> </w:t>
      </w:r>
    </w:p>
    <w:p w14:paraId="4002B21B" w14:textId="77777777" w:rsidR="00232574" w:rsidRDefault="00232574" w:rsidP="003F3A19">
      <w:pPr>
        <w:keepNext w:val="0"/>
        <w:tabs>
          <w:tab w:val="left" w:pos="426"/>
          <w:tab w:val="left" w:pos="1560"/>
        </w:tabs>
        <w:spacing w:line="240" w:lineRule="auto"/>
        <w:rPr>
          <w:rFonts w:cs="Arial"/>
          <w:szCs w:val="21"/>
        </w:rPr>
      </w:pPr>
    </w:p>
    <w:p w14:paraId="43A0A5DE" w14:textId="288D0D37" w:rsidR="00CE610E" w:rsidRPr="00902E2A" w:rsidRDefault="00CE610E" w:rsidP="003F3A19">
      <w:pPr>
        <w:keepNext w:val="0"/>
        <w:tabs>
          <w:tab w:val="left" w:pos="426"/>
          <w:tab w:val="left" w:pos="1560"/>
        </w:tabs>
        <w:spacing w:line="240" w:lineRule="auto"/>
        <w:rPr>
          <w:rFonts w:cs="Arial"/>
          <w:szCs w:val="21"/>
        </w:rPr>
      </w:pPr>
      <w:r w:rsidRPr="00902E2A">
        <w:rPr>
          <w:rFonts w:cs="Arial"/>
          <w:szCs w:val="21"/>
        </w:rPr>
        <w:t xml:space="preserve"> Elle fixe la date d'achèvement des travaux. Cette date ne peut être antérieure à celle correspondant au dernier jour de cette période de trente jours d'observation continue. La réception est prononcée sous réserve de l'exécution concluante des essais de garantie et fait l'objet d'un procès-verbal.</w:t>
      </w:r>
    </w:p>
    <w:p w14:paraId="05080DFE" w14:textId="77777777" w:rsidR="00CE610E" w:rsidRPr="00902E2A" w:rsidRDefault="00CE610E" w:rsidP="003F3A19">
      <w:pPr>
        <w:keepNext w:val="0"/>
        <w:tabs>
          <w:tab w:val="left" w:pos="426"/>
          <w:tab w:val="left" w:pos="1560"/>
        </w:tabs>
        <w:spacing w:line="240" w:lineRule="auto"/>
        <w:rPr>
          <w:rFonts w:cs="Arial"/>
          <w:szCs w:val="21"/>
        </w:rPr>
      </w:pPr>
    </w:p>
    <w:p w14:paraId="210D82AC" w14:textId="521D00B6" w:rsidR="00CE610E" w:rsidRPr="00902E2A" w:rsidRDefault="00CE610E" w:rsidP="003F3A19">
      <w:pPr>
        <w:keepNext w:val="0"/>
        <w:tabs>
          <w:tab w:val="left" w:pos="426"/>
          <w:tab w:val="left" w:pos="1560"/>
        </w:tabs>
        <w:spacing w:line="240" w:lineRule="auto"/>
        <w:rPr>
          <w:rFonts w:cs="Arial"/>
          <w:szCs w:val="21"/>
        </w:rPr>
      </w:pPr>
      <w:r w:rsidRPr="00902E2A">
        <w:rPr>
          <w:rFonts w:cs="Arial"/>
          <w:b/>
          <w:szCs w:val="21"/>
        </w:rPr>
        <w:t>L'Entrepreneur restera seul propriétaire et seul responsable des installations jusqu'à leur réception.</w:t>
      </w:r>
      <w:r w:rsidRPr="00902E2A">
        <w:rPr>
          <w:rFonts w:cs="Arial"/>
          <w:szCs w:val="21"/>
        </w:rPr>
        <w:t xml:space="preserve"> Cette responsabilité entraînera la remise en état ou le remplacement de toutes parties d'ouvrages ou de toutes pièces qui seraient reconnues défectueuses, soit par insuffisance dans les dimensions ou la puissance, soit par vice de construction, défaut de matière ou de pose. Par</w:t>
      </w:r>
      <w:r w:rsidR="00D335D5">
        <w:rPr>
          <w:rFonts w:cs="Arial"/>
          <w:szCs w:val="21"/>
        </w:rPr>
        <w:t xml:space="preserve"> </w:t>
      </w:r>
      <w:r w:rsidRPr="00902E2A">
        <w:rPr>
          <w:rFonts w:cs="Arial"/>
          <w:szCs w:val="21"/>
        </w:rPr>
        <w:t>contre, l'Entrepreneur ne sera pas rendu responsable des bris de matériels ou de fonctionnement défectueux d'appareils qui seraient la conséquence d'erreurs matérielles ou de fausses manœuvres du personnel chargé de la conduite des installations ou de malveillance</w:t>
      </w:r>
      <w:r w:rsidR="006B42CA">
        <w:rPr>
          <w:rFonts w:cs="Arial"/>
          <w:szCs w:val="21"/>
        </w:rPr>
        <w:t xml:space="preserve"> (vols ou dégradations volontaires)</w:t>
      </w:r>
      <w:r w:rsidRPr="00902E2A">
        <w:rPr>
          <w:rFonts w:cs="Arial"/>
          <w:szCs w:val="21"/>
        </w:rPr>
        <w:t xml:space="preserve"> ou de tout autre cas de force majeure régulièrement constaté. Il est précisé que les avaries provoquées par le froid et l'humidité ne seront en aucun cas considérées comme résultant d'un événement de force majeur. L'exploitant aura le libre accès à l'ensemble des installations et éventuellement participera aux essais de fonctionnement, au contrôle des résultats et vérifications des garanties.</w:t>
      </w:r>
    </w:p>
    <w:p w14:paraId="1E5AB935" w14:textId="77777777" w:rsidR="00CE610E" w:rsidRPr="00902E2A" w:rsidRDefault="00CE610E" w:rsidP="003F3A19">
      <w:pPr>
        <w:keepNext w:val="0"/>
        <w:tabs>
          <w:tab w:val="left" w:pos="1560"/>
        </w:tabs>
        <w:spacing w:line="240" w:lineRule="auto"/>
        <w:rPr>
          <w:rFonts w:cs="Arial"/>
          <w:szCs w:val="21"/>
        </w:rPr>
      </w:pPr>
    </w:p>
    <w:p w14:paraId="197FECFD" w14:textId="77777777" w:rsidR="00CE610E" w:rsidRDefault="00CE610E" w:rsidP="003F3A19">
      <w:pPr>
        <w:keepNext w:val="0"/>
        <w:tabs>
          <w:tab w:val="left" w:pos="426"/>
          <w:tab w:val="left" w:pos="1560"/>
        </w:tabs>
        <w:spacing w:line="240" w:lineRule="auto"/>
        <w:rPr>
          <w:rFonts w:cs="Arial"/>
          <w:szCs w:val="21"/>
        </w:rPr>
      </w:pPr>
      <w:r w:rsidRPr="00902E2A">
        <w:rPr>
          <w:rFonts w:cs="Arial"/>
          <w:szCs w:val="21"/>
        </w:rPr>
        <w:lastRenderedPageBreak/>
        <w:t>Si dans un délai de 18 mois à dater du constat d'achèvement de la construction, l'Entrepreneur n'a pas réussi à satisfaire aux conditions permettant la réception, le Maître d'Ouvrage pourra refuser définitivement les installations défaillantes et appliquer à l'Entrepreneur les mesures coercitives prévues à l'article 49 du CCAG.</w:t>
      </w:r>
    </w:p>
    <w:p w14:paraId="06C6D53C" w14:textId="77777777" w:rsidR="006B42CA" w:rsidRDefault="006B42CA" w:rsidP="003F3A19">
      <w:pPr>
        <w:keepNext w:val="0"/>
        <w:tabs>
          <w:tab w:val="left" w:pos="426"/>
          <w:tab w:val="left" w:pos="1560"/>
        </w:tabs>
        <w:spacing w:line="240" w:lineRule="auto"/>
        <w:rPr>
          <w:rFonts w:cs="Arial"/>
          <w:szCs w:val="21"/>
        </w:rPr>
      </w:pPr>
    </w:p>
    <w:p w14:paraId="2E951752" w14:textId="02DF4AA9" w:rsidR="006B42CA" w:rsidRDefault="006B42CA" w:rsidP="003F3A19">
      <w:pPr>
        <w:keepNext w:val="0"/>
        <w:tabs>
          <w:tab w:val="left" w:pos="426"/>
          <w:tab w:val="left" w:pos="1560"/>
        </w:tabs>
        <w:spacing w:line="240" w:lineRule="auto"/>
        <w:rPr>
          <w:rFonts w:cs="Arial"/>
          <w:szCs w:val="21"/>
        </w:rPr>
      </w:pPr>
      <w:r>
        <w:rPr>
          <w:rFonts w:cs="Arial"/>
          <w:szCs w:val="21"/>
        </w:rPr>
        <w:t>En résumé le déroulement sera le suivant :</w:t>
      </w:r>
    </w:p>
    <w:p w14:paraId="4B3FF4B5" w14:textId="0781BDD2"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 xml:space="preserve">Réalisation des </w:t>
      </w:r>
      <w:r w:rsidRPr="00064F4B">
        <w:rPr>
          <w:rFonts w:cs="Arial"/>
          <w:b/>
          <w:szCs w:val="21"/>
        </w:rPr>
        <w:t>autocontrôles et contrôles extérieurs</w:t>
      </w:r>
      <w:r>
        <w:rPr>
          <w:rFonts w:cs="Arial"/>
          <w:szCs w:val="21"/>
        </w:rPr>
        <w:t xml:space="preserve"> listés dans le CCTP pendant la réalisation des travaux ; </w:t>
      </w:r>
    </w:p>
    <w:p w14:paraId="420B1360" w14:textId="38A23904"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sidRPr="00064F4B">
        <w:rPr>
          <w:rFonts w:cs="Arial"/>
          <w:b/>
          <w:szCs w:val="21"/>
        </w:rPr>
        <w:t>Constat d’achèvement de la construction</w:t>
      </w:r>
      <w:r>
        <w:rPr>
          <w:rFonts w:cs="Arial"/>
          <w:szCs w:val="21"/>
        </w:rPr>
        <w:t xml:space="preserve"> (avec ou sans réserve) ;</w:t>
      </w:r>
    </w:p>
    <w:p w14:paraId="76CAA0CB" w14:textId="2D337CF1"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Une fois le CAC signé sans réserve lancement de la mise en route ;</w:t>
      </w:r>
    </w:p>
    <w:p w14:paraId="388EBA78" w14:textId="420F8174"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sidRPr="00064F4B">
        <w:rPr>
          <w:rFonts w:cs="Arial"/>
          <w:b/>
          <w:szCs w:val="21"/>
        </w:rPr>
        <w:t>Mise en route sur une période de 2 semaines</w:t>
      </w:r>
      <w:r>
        <w:rPr>
          <w:rFonts w:cs="Arial"/>
          <w:szCs w:val="21"/>
        </w:rPr>
        <w:t xml:space="preserve"> (fonctionnement à la charge du prestataire) ;</w:t>
      </w:r>
    </w:p>
    <w:p w14:paraId="67E60A71" w14:textId="0B098E81"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 xml:space="preserve">A la fin de la période de mise en route, si fonctionnement validé par MOE et MOA, lancement de la période d’observation ; </w:t>
      </w:r>
    </w:p>
    <w:p w14:paraId="19847F04" w14:textId="4DE992C1"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sidRPr="00064F4B">
        <w:rPr>
          <w:rFonts w:cs="Arial"/>
          <w:b/>
          <w:szCs w:val="21"/>
        </w:rPr>
        <w:t xml:space="preserve">Période d’observation de </w:t>
      </w:r>
      <w:r w:rsidR="00064F4B" w:rsidRPr="0049389E">
        <w:rPr>
          <w:rFonts w:cs="Arial"/>
          <w:b/>
          <w:szCs w:val="21"/>
        </w:rPr>
        <w:t>2 mois</w:t>
      </w:r>
      <w:r>
        <w:rPr>
          <w:rFonts w:cs="Arial"/>
          <w:szCs w:val="21"/>
        </w:rPr>
        <w:t xml:space="preserve"> (fonctionnement à la charge du MOA sous supervision au besoin du prestataire) ;</w:t>
      </w:r>
    </w:p>
    <w:p w14:paraId="7A13ACA7" w14:textId="4A43B06E"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 xml:space="preserve">A la fin </w:t>
      </w:r>
      <w:r w:rsidRPr="003A776B">
        <w:rPr>
          <w:rFonts w:cs="Arial"/>
          <w:szCs w:val="21"/>
        </w:rPr>
        <w:t xml:space="preserve">de la période d’observation, si fonctionnement satisfaisant, </w:t>
      </w:r>
      <w:r w:rsidRPr="003A776B">
        <w:rPr>
          <w:rFonts w:cs="Arial"/>
          <w:b/>
          <w:szCs w:val="21"/>
        </w:rPr>
        <w:t>OPR et réception du chantier</w:t>
      </w:r>
      <w:r w:rsidRPr="003A776B">
        <w:rPr>
          <w:rFonts w:cs="Arial"/>
          <w:szCs w:val="21"/>
        </w:rPr>
        <w:t xml:space="preserve"> avec réserves (notamment réalisation du bilan 24h)</w:t>
      </w:r>
    </w:p>
    <w:p w14:paraId="63756EAB" w14:textId="3781B88C"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 xml:space="preserve">Démarrage de la </w:t>
      </w:r>
      <w:r w:rsidRPr="00064F4B">
        <w:rPr>
          <w:rFonts w:cs="Arial"/>
          <w:b/>
          <w:szCs w:val="21"/>
        </w:rPr>
        <w:t>période d’année de parfait achèvement</w:t>
      </w:r>
      <w:r>
        <w:rPr>
          <w:rFonts w:cs="Arial"/>
          <w:szCs w:val="21"/>
        </w:rPr>
        <w:t xml:space="preserve"> (fonctionnement à la charge du MOA avec intervention du prestataire en cas de problèmes) ;</w:t>
      </w:r>
    </w:p>
    <w:p w14:paraId="6E462030" w14:textId="534E31ED" w:rsidR="006B42CA" w:rsidRDefault="006B42CA" w:rsidP="003F3A19">
      <w:pPr>
        <w:pStyle w:val="Paragraphedeliste"/>
        <w:keepNext w:val="0"/>
        <w:numPr>
          <w:ilvl w:val="0"/>
          <w:numId w:val="44"/>
        </w:numPr>
        <w:tabs>
          <w:tab w:val="left" w:pos="426"/>
          <w:tab w:val="left" w:pos="1560"/>
        </w:tabs>
        <w:spacing w:line="240" w:lineRule="auto"/>
        <w:rPr>
          <w:rFonts w:cs="Arial"/>
          <w:szCs w:val="21"/>
        </w:rPr>
      </w:pPr>
      <w:r>
        <w:rPr>
          <w:rFonts w:cs="Arial"/>
          <w:szCs w:val="21"/>
        </w:rPr>
        <w:t xml:space="preserve">A la fin d’année de parfait achèvement, </w:t>
      </w:r>
      <w:r w:rsidRPr="00064F4B">
        <w:rPr>
          <w:rFonts w:cs="Arial"/>
          <w:b/>
          <w:szCs w:val="21"/>
        </w:rPr>
        <w:t>réception finale et levée des réserves</w:t>
      </w:r>
      <w:r>
        <w:rPr>
          <w:rFonts w:cs="Arial"/>
          <w:szCs w:val="21"/>
        </w:rPr>
        <w:t>.</w:t>
      </w:r>
    </w:p>
    <w:p w14:paraId="5BB36B5E" w14:textId="77777777" w:rsidR="00CE610E" w:rsidRPr="00364524" w:rsidRDefault="00CE610E" w:rsidP="00206617">
      <w:pPr>
        <w:pStyle w:val="TITRE30"/>
        <w:numPr>
          <w:ilvl w:val="1"/>
          <w:numId w:val="114"/>
        </w:numPr>
      </w:pPr>
      <w:bookmarkStart w:id="757" w:name="_Toc191900519"/>
      <w:r w:rsidRPr="00364524">
        <w:t>Dossier de récolement</w:t>
      </w:r>
      <w:bookmarkEnd w:id="757"/>
    </w:p>
    <w:p w14:paraId="0D2ADD9A" w14:textId="6477A3C4" w:rsidR="00CE610E" w:rsidRPr="00902E2A" w:rsidRDefault="00CE610E" w:rsidP="003F3A19">
      <w:pPr>
        <w:keepNext w:val="0"/>
        <w:tabs>
          <w:tab w:val="left" w:pos="1560"/>
        </w:tabs>
        <w:spacing w:line="240" w:lineRule="auto"/>
        <w:rPr>
          <w:rFonts w:cs="Arial"/>
          <w:szCs w:val="21"/>
        </w:rPr>
      </w:pPr>
      <w:r w:rsidRPr="00902E2A">
        <w:rPr>
          <w:rFonts w:cs="Arial"/>
          <w:szCs w:val="21"/>
        </w:rPr>
        <w:t xml:space="preserve">Après achèvement des travaux, l'Entrepreneur sera tenu de remettre au Maître d'Œuvre en quatre (4) exemplaires dont trois destinés au Maître d'Ouvrage un recueil comprenant outre </w:t>
      </w:r>
      <w:r w:rsidR="00364524" w:rsidRPr="00902E2A">
        <w:rPr>
          <w:rFonts w:cs="Arial"/>
          <w:szCs w:val="21"/>
        </w:rPr>
        <w:t xml:space="preserve">les </w:t>
      </w:r>
      <w:r w:rsidR="00364524">
        <w:rPr>
          <w:rFonts w:cs="Arial"/>
          <w:szCs w:val="21"/>
        </w:rPr>
        <w:t>plans</w:t>
      </w:r>
      <w:r w:rsidR="009207BF">
        <w:rPr>
          <w:rFonts w:cs="Arial"/>
          <w:szCs w:val="21"/>
        </w:rPr>
        <w:t xml:space="preserve"> de récolement</w:t>
      </w:r>
      <w:r w:rsidRPr="00902E2A">
        <w:rPr>
          <w:rFonts w:cs="Arial"/>
          <w:szCs w:val="21"/>
        </w:rPr>
        <w:t>, tous schémas et notices utiles en langue française, de telle sorte que le recours à ces documents permette d'assurer le bon fonctionnement, l'entretien et les réparations des ouvrages et appareils, ainsi qu'un journal d'exploitation. Le CD-ROM des plans et dessins de détails récolés sera remis en un exemplaire.</w:t>
      </w:r>
    </w:p>
    <w:p w14:paraId="4084185D" w14:textId="77777777" w:rsidR="00CE610E" w:rsidRPr="00902E2A" w:rsidRDefault="00CE610E" w:rsidP="003F3A19">
      <w:pPr>
        <w:pStyle w:val="Titre5"/>
        <w:tabs>
          <w:tab w:val="left" w:pos="1560"/>
        </w:tabs>
        <w:spacing w:line="240" w:lineRule="auto"/>
        <w:rPr>
          <w:rFonts w:ascii="Roboto Light" w:hAnsi="Roboto Light"/>
          <w:szCs w:val="21"/>
        </w:rPr>
      </w:pPr>
      <w:bookmarkStart w:id="758" w:name="_Toc156295234"/>
      <w:bookmarkStart w:id="759" w:name="_Toc259108396"/>
      <w:bookmarkStart w:id="760" w:name="_Toc286309031"/>
      <w:bookmarkStart w:id="761" w:name="_Toc286309387"/>
      <w:bookmarkStart w:id="762" w:name="_Toc316908500"/>
      <w:bookmarkStart w:id="763" w:name="_Toc317666999"/>
      <w:r w:rsidRPr="00902E2A">
        <w:rPr>
          <w:rFonts w:ascii="Roboto Light" w:hAnsi="Roboto Light"/>
          <w:szCs w:val="21"/>
        </w:rPr>
        <w:t>Documents relatifs aux ouvrages exécutés</w:t>
      </w:r>
      <w:bookmarkEnd w:id="758"/>
      <w:bookmarkEnd w:id="759"/>
      <w:bookmarkEnd w:id="760"/>
      <w:bookmarkEnd w:id="761"/>
      <w:bookmarkEnd w:id="762"/>
      <w:bookmarkEnd w:id="763"/>
    </w:p>
    <w:p w14:paraId="26A78333" w14:textId="77777777" w:rsidR="00CE610E" w:rsidRPr="00902E2A" w:rsidRDefault="00CE610E" w:rsidP="003F3A19">
      <w:pPr>
        <w:keepNext w:val="0"/>
        <w:numPr>
          <w:ilvl w:val="0"/>
          <w:numId w:val="41"/>
        </w:numPr>
        <w:tabs>
          <w:tab w:val="left" w:pos="426"/>
          <w:tab w:val="left" w:pos="1560"/>
        </w:tabs>
        <w:spacing w:line="240" w:lineRule="auto"/>
        <w:rPr>
          <w:rFonts w:cs="Arial"/>
          <w:szCs w:val="21"/>
        </w:rPr>
      </w:pPr>
      <w:r w:rsidRPr="00902E2A">
        <w:rPr>
          <w:rFonts w:cs="Arial"/>
          <w:szCs w:val="21"/>
          <w:u w:val="single"/>
        </w:rPr>
        <w:t>Documents généraux :</w:t>
      </w:r>
      <w:r w:rsidRPr="00902E2A">
        <w:rPr>
          <w:rFonts w:cs="Arial"/>
          <w:szCs w:val="21"/>
        </w:rPr>
        <w:t xml:space="preserve"> plan d'implantation, plans d'ensemble et de sous-ensemble des installations conformes à l'exécution</w:t>
      </w:r>
    </w:p>
    <w:p w14:paraId="03610616" w14:textId="77777777" w:rsidR="00CE610E" w:rsidRPr="00902E2A" w:rsidRDefault="00CE610E" w:rsidP="003F3A19">
      <w:pPr>
        <w:keepNext w:val="0"/>
        <w:numPr>
          <w:ilvl w:val="0"/>
          <w:numId w:val="41"/>
        </w:numPr>
        <w:tabs>
          <w:tab w:val="left" w:pos="426"/>
          <w:tab w:val="left" w:pos="1560"/>
        </w:tabs>
        <w:spacing w:line="240" w:lineRule="auto"/>
        <w:rPr>
          <w:rFonts w:cs="Arial"/>
          <w:szCs w:val="21"/>
        </w:rPr>
      </w:pPr>
      <w:r w:rsidRPr="00902E2A">
        <w:rPr>
          <w:rFonts w:cs="Arial"/>
          <w:szCs w:val="21"/>
          <w:u w:val="single"/>
        </w:rPr>
        <w:t>Documents relatifs au génie civil :</w:t>
      </w:r>
      <w:r w:rsidRPr="00902E2A">
        <w:rPr>
          <w:rFonts w:cs="Arial"/>
          <w:szCs w:val="21"/>
        </w:rPr>
        <w:t xml:space="preserve"> plans de voirie et réseaux divers, notes de calculs des ouvrages, fiches techniques des matériaux mis en œuvre</w:t>
      </w:r>
    </w:p>
    <w:p w14:paraId="3C332334" w14:textId="77777777" w:rsidR="00CE610E" w:rsidRPr="00902E2A" w:rsidRDefault="00CE610E" w:rsidP="003F3A19">
      <w:pPr>
        <w:keepNext w:val="0"/>
        <w:numPr>
          <w:ilvl w:val="0"/>
          <w:numId w:val="41"/>
        </w:numPr>
        <w:tabs>
          <w:tab w:val="left" w:pos="426"/>
          <w:tab w:val="left" w:pos="1560"/>
        </w:tabs>
        <w:spacing w:line="240" w:lineRule="auto"/>
        <w:rPr>
          <w:rFonts w:cs="Arial"/>
          <w:szCs w:val="21"/>
        </w:rPr>
      </w:pPr>
      <w:r w:rsidRPr="00902E2A">
        <w:rPr>
          <w:rFonts w:cs="Arial"/>
          <w:szCs w:val="21"/>
          <w:u w:val="single"/>
        </w:rPr>
        <w:t>Documents relatifs aux équipements :</w:t>
      </w:r>
      <w:r w:rsidRPr="00902E2A">
        <w:rPr>
          <w:rFonts w:cs="Arial"/>
          <w:szCs w:val="21"/>
        </w:rPr>
        <w:t xml:space="preserve"> schémas généraux de fonctionnement avec nomenclatures des équipements, plans de détail de toutes les pièces sujettes à remplacement ou à remise en état pour causes d'usure, etc… ainsi que les plans d'ensemble permettant d'identifier lesdites pièces et de procéder en toute connaissance de cause, à leur démontage et à leur remontage, plans et isométries des canalisations, spécifications techniques de tous les équipements</w:t>
      </w:r>
    </w:p>
    <w:p w14:paraId="10DA57FD" w14:textId="77777777" w:rsidR="00CE610E" w:rsidRPr="00902E2A" w:rsidRDefault="00CE610E" w:rsidP="003F3A19">
      <w:pPr>
        <w:keepNext w:val="0"/>
        <w:numPr>
          <w:ilvl w:val="0"/>
          <w:numId w:val="41"/>
        </w:numPr>
        <w:tabs>
          <w:tab w:val="left" w:pos="426"/>
          <w:tab w:val="left" w:pos="1560"/>
        </w:tabs>
        <w:spacing w:line="240" w:lineRule="auto"/>
        <w:rPr>
          <w:rFonts w:cs="Arial"/>
          <w:szCs w:val="21"/>
        </w:rPr>
      </w:pPr>
      <w:r w:rsidRPr="00902E2A">
        <w:rPr>
          <w:rFonts w:cs="Arial"/>
          <w:szCs w:val="21"/>
          <w:u w:val="single"/>
        </w:rPr>
        <w:t>Documents relatifs à l'instrumentation :</w:t>
      </w:r>
      <w:r w:rsidRPr="00902E2A">
        <w:rPr>
          <w:rFonts w:cs="Arial"/>
          <w:szCs w:val="21"/>
        </w:rPr>
        <w:t xml:space="preserve"> schémas de boucle et les logiciels de configuration, liste des mesures, schémas PID </w:t>
      </w:r>
    </w:p>
    <w:p w14:paraId="236E2D13" w14:textId="77777777" w:rsidR="00CE610E" w:rsidRPr="00902E2A" w:rsidRDefault="00CE610E" w:rsidP="003F3A19">
      <w:pPr>
        <w:pStyle w:val="Titre5"/>
        <w:tabs>
          <w:tab w:val="left" w:pos="1560"/>
        </w:tabs>
        <w:spacing w:line="240" w:lineRule="auto"/>
        <w:rPr>
          <w:rFonts w:ascii="Roboto Light" w:hAnsi="Roboto Light"/>
          <w:szCs w:val="21"/>
        </w:rPr>
      </w:pPr>
      <w:bookmarkStart w:id="764" w:name="_Toc156295235"/>
      <w:bookmarkStart w:id="765" w:name="_Toc259108397"/>
      <w:bookmarkStart w:id="766" w:name="_Toc286309032"/>
      <w:bookmarkStart w:id="767" w:name="_Toc286309388"/>
      <w:bookmarkStart w:id="768" w:name="_Toc316908501"/>
      <w:bookmarkStart w:id="769" w:name="_Toc317667000"/>
      <w:r w:rsidRPr="00902E2A">
        <w:rPr>
          <w:rFonts w:ascii="Roboto Light" w:hAnsi="Roboto Light"/>
          <w:szCs w:val="21"/>
        </w:rPr>
        <w:t>Documents relatifs à la conduite des installations</w:t>
      </w:r>
      <w:bookmarkEnd w:id="764"/>
      <w:bookmarkEnd w:id="765"/>
      <w:bookmarkEnd w:id="766"/>
      <w:bookmarkEnd w:id="767"/>
      <w:bookmarkEnd w:id="768"/>
      <w:bookmarkEnd w:id="769"/>
    </w:p>
    <w:p w14:paraId="54C3F32A" w14:textId="77777777"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 xml:space="preserve">La notice de conduite des installations indiquant de manière détaillée les procédures de </w:t>
      </w:r>
      <w:r w:rsidR="00C245DD" w:rsidRPr="00902E2A">
        <w:rPr>
          <w:rFonts w:cs="Arial"/>
          <w:szCs w:val="21"/>
        </w:rPr>
        <w:t>conduite normales et de secours ;</w:t>
      </w:r>
    </w:p>
    <w:p w14:paraId="7C54741C" w14:textId="77777777"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Les consignes de sécurité pour le dépotage des réactifs chimiques</w:t>
      </w:r>
      <w:r w:rsidR="00C245DD" w:rsidRPr="00902E2A">
        <w:rPr>
          <w:rFonts w:cs="Arial"/>
          <w:szCs w:val="21"/>
        </w:rPr>
        <w:t>.</w:t>
      </w:r>
    </w:p>
    <w:p w14:paraId="4EF75EEA" w14:textId="77777777" w:rsidR="00CE610E" w:rsidRPr="00902E2A" w:rsidRDefault="00CE610E" w:rsidP="003F3A19">
      <w:pPr>
        <w:pStyle w:val="Titre5"/>
        <w:tabs>
          <w:tab w:val="left" w:pos="1560"/>
        </w:tabs>
        <w:spacing w:line="240" w:lineRule="auto"/>
        <w:rPr>
          <w:rFonts w:ascii="Roboto Light" w:hAnsi="Roboto Light"/>
          <w:szCs w:val="21"/>
        </w:rPr>
      </w:pPr>
      <w:bookmarkStart w:id="770" w:name="_Toc156295236"/>
      <w:bookmarkStart w:id="771" w:name="_Toc259108398"/>
      <w:bookmarkStart w:id="772" w:name="_Toc286309033"/>
      <w:bookmarkStart w:id="773" w:name="_Toc286309389"/>
      <w:bookmarkStart w:id="774" w:name="_Toc316908502"/>
      <w:bookmarkStart w:id="775" w:name="_Toc317667001"/>
      <w:r w:rsidRPr="00902E2A">
        <w:rPr>
          <w:rFonts w:ascii="Roboto Light" w:hAnsi="Roboto Light"/>
          <w:szCs w:val="21"/>
        </w:rPr>
        <w:t>Documents relatifs à la maintenance</w:t>
      </w:r>
      <w:bookmarkEnd w:id="770"/>
      <w:bookmarkEnd w:id="771"/>
      <w:bookmarkEnd w:id="772"/>
      <w:bookmarkEnd w:id="773"/>
      <w:bookmarkEnd w:id="774"/>
      <w:bookmarkEnd w:id="775"/>
    </w:p>
    <w:p w14:paraId="030123E2" w14:textId="23A47E3D"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 xml:space="preserve">Le guide de maintenance de l'Entreprise et de ses sous-traitants qui donne tous les renseignements techniques et descriptifs nécessaires </w:t>
      </w:r>
      <w:r w:rsidR="00DC244F" w:rsidRPr="00902E2A">
        <w:rPr>
          <w:rFonts w:cs="Arial"/>
          <w:szCs w:val="21"/>
        </w:rPr>
        <w:t>pour :</w:t>
      </w:r>
    </w:p>
    <w:p w14:paraId="5DCA45A7"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Assurer la maintenance préventive et corrective des équipements</w:t>
      </w:r>
    </w:p>
    <w:p w14:paraId="33DF0C7C"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Permettre une étude de fiabilisation de l'ensemble fonctionnel</w:t>
      </w:r>
    </w:p>
    <w:p w14:paraId="0EEEC259"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Prévenir les dangers d'accident et risques de détérioration des matériels</w:t>
      </w:r>
    </w:p>
    <w:p w14:paraId="78A286E0" w14:textId="096A642B"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 xml:space="preserve">Pour chaque équipement, une fiche sera établie </w:t>
      </w:r>
      <w:bookmarkStart w:id="776" w:name="_GoBack"/>
      <w:bookmarkEnd w:id="776"/>
      <w:r w:rsidR="00DC244F" w:rsidRPr="00902E2A">
        <w:rPr>
          <w:rFonts w:cs="Arial"/>
          <w:szCs w:val="21"/>
        </w:rPr>
        <w:t>détaillant :</w:t>
      </w:r>
    </w:p>
    <w:p w14:paraId="0E1D4892"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lastRenderedPageBreak/>
        <w:t>La description des moyens d'accès et de manutention,</w:t>
      </w:r>
    </w:p>
    <w:p w14:paraId="1475D2FF"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Les opérations de maintenance préventive afin de pérenniser le fonctionnement des équipements,</w:t>
      </w:r>
    </w:p>
    <w:p w14:paraId="072C3ED5"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L'énumération des principales causes de défaillances,</w:t>
      </w:r>
    </w:p>
    <w:p w14:paraId="47731BB7"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Les opérations de démontage et de remontage,</w:t>
      </w:r>
    </w:p>
    <w:p w14:paraId="25FB0703"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Les contrôles et essais,</w:t>
      </w:r>
    </w:p>
    <w:p w14:paraId="2A48B52A"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La liste des matières consommables,</w:t>
      </w:r>
    </w:p>
    <w:p w14:paraId="425AD324" w14:textId="77777777" w:rsidR="00CE610E" w:rsidRPr="00902E2A" w:rsidRDefault="00CE610E" w:rsidP="003F3A19">
      <w:pPr>
        <w:keepNext w:val="0"/>
        <w:numPr>
          <w:ilvl w:val="1"/>
          <w:numId w:val="42"/>
        </w:numPr>
        <w:tabs>
          <w:tab w:val="left" w:pos="426"/>
          <w:tab w:val="left" w:pos="1560"/>
        </w:tabs>
        <w:spacing w:line="240" w:lineRule="auto"/>
        <w:rPr>
          <w:rFonts w:cs="Arial"/>
          <w:szCs w:val="21"/>
        </w:rPr>
      </w:pPr>
      <w:r w:rsidRPr="00902E2A">
        <w:rPr>
          <w:rFonts w:cs="Arial"/>
          <w:szCs w:val="21"/>
        </w:rPr>
        <w:t>La liste des pièces de rechange à utiliser</w:t>
      </w:r>
      <w:r w:rsidR="008932E6" w:rsidRPr="00902E2A">
        <w:rPr>
          <w:rFonts w:cs="Arial"/>
          <w:szCs w:val="21"/>
        </w:rPr>
        <w:t>,</w:t>
      </w:r>
    </w:p>
    <w:p w14:paraId="3162DF79" w14:textId="77777777" w:rsidR="003C439D" w:rsidRPr="003C439D" w:rsidRDefault="003C439D" w:rsidP="003F3A19">
      <w:pPr>
        <w:keepNext w:val="0"/>
        <w:numPr>
          <w:ilvl w:val="0"/>
          <w:numId w:val="44"/>
        </w:numPr>
        <w:tabs>
          <w:tab w:val="left" w:pos="426"/>
          <w:tab w:val="left" w:pos="1560"/>
        </w:tabs>
        <w:spacing w:line="240" w:lineRule="auto"/>
        <w:rPr>
          <w:rFonts w:cs="Arial"/>
          <w:szCs w:val="21"/>
        </w:rPr>
      </w:pPr>
      <w:r w:rsidRPr="003C439D">
        <w:rPr>
          <w:rFonts w:cs="Arial"/>
          <w:b/>
          <w:szCs w:val="21"/>
        </w:rPr>
        <w:t>Un tableau de synthèse générale reprenant les tâches à effectuer, la fréquence, la durée approximative et le descriptif simplifié</w:t>
      </w:r>
      <w:r w:rsidRPr="003C439D">
        <w:rPr>
          <w:rFonts w:cs="Arial"/>
          <w:szCs w:val="21"/>
        </w:rPr>
        <w:t> :</w:t>
      </w:r>
    </w:p>
    <w:p w14:paraId="3924052A" w14:textId="77777777"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Les rapports de vérification de la con</w:t>
      </w:r>
      <w:r w:rsidR="008932E6" w:rsidRPr="00902E2A">
        <w:rPr>
          <w:rFonts w:cs="Arial"/>
          <w:szCs w:val="21"/>
        </w:rPr>
        <w:t>formité des appareils de levage,</w:t>
      </w:r>
    </w:p>
    <w:p w14:paraId="35E6FECA" w14:textId="77777777" w:rsidR="00CE610E" w:rsidRPr="00902E2A" w:rsidRDefault="00CE610E" w:rsidP="003F3A19">
      <w:pPr>
        <w:keepNext w:val="0"/>
        <w:numPr>
          <w:ilvl w:val="0"/>
          <w:numId w:val="44"/>
        </w:numPr>
        <w:tabs>
          <w:tab w:val="left" w:pos="426"/>
          <w:tab w:val="left" w:pos="1560"/>
        </w:tabs>
        <w:spacing w:line="240" w:lineRule="auto"/>
        <w:rPr>
          <w:rFonts w:cs="Arial"/>
          <w:szCs w:val="21"/>
        </w:rPr>
      </w:pPr>
      <w:r w:rsidRPr="00902E2A">
        <w:rPr>
          <w:rFonts w:cs="Arial"/>
          <w:szCs w:val="21"/>
        </w:rPr>
        <w:t>L'attestation de conformité des installations.</w:t>
      </w:r>
    </w:p>
    <w:p w14:paraId="79C95FC0" w14:textId="77777777" w:rsidR="003C439D" w:rsidRDefault="003C439D" w:rsidP="003F3A19">
      <w:pPr>
        <w:pStyle w:val="Titre5"/>
        <w:tabs>
          <w:tab w:val="left" w:pos="1560"/>
        </w:tabs>
        <w:spacing w:line="240" w:lineRule="auto"/>
        <w:rPr>
          <w:rFonts w:ascii="Roboto Light" w:hAnsi="Roboto Light"/>
          <w:szCs w:val="21"/>
        </w:rPr>
      </w:pPr>
      <w:r>
        <w:rPr>
          <w:rFonts w:ascii="Roboto Light" w:hAnsi="Roboto Light"/>
          <w:szCs w:val="21"/>
        </w:rPr>
        <w:t>Documents relatifs aux essais</w:t>
      </w:r>
    </w:p>
    <w:p w14:paraId="4023F7BA" w14:textId="0115BA1E" w:rsidR="003C439D" w:rsidRPr="003C439D" w:rsidRDefault="003C439D" w:rsidP="003F3A19">
      <w:pPr>
        <w:pStyle w:val="Retraitnormal"/>
        <w:keepNext w:val="0"/>
        <w:tabs>
          <w:tab w:val="left" w:pos="1560"/>
        </w:tabs>
        <w:spacing w:line="240" w:lineRule="auto"/>
        <w:ind w:left="0"/>
        <w:rPr>
          <w:rFonts w:cs="Arial"/>
          <w:szCs w:val="21"/>
        </w:rPr>
      </w:pPr>
      <w:r w:rsidRPr="003C439D">
        <w:rPr>
          <w:szCs w:val="21"/>
          <w:lang w:eastAsia="en-US"/>
        </w:rPr>
        <w:t>Un dossier complet reprenant l’ensemble des PV des essais effectués sera à remettre dans le DOE.</w:t>
      </w:r>
      <w:r w:rsidR="00064F4B">
        <w:rPr>
          <w:szCs w:val="21"/>
          <w:lang w:eastAsia="en-US"/>
        </w:rPr>
        <w:t xml:space="preserve"> Les essais sont toux ceux listés dans le §</w:t>
      </w:r>
      <w:r w:rsidR="00064F4B">
        <w:rPr>
          <w:szCs w:val="21"/>
          <w:lang w:eastAsia="en-US"/>
        </w:rPr>
        <w:fldChar w:fldCharType="begin"/>
      </w:r>
      <w:r w:rsidR="00064F4B">
        <w:rPr>
          <w:szCs w:val="21"/>
          <w:lang w:eastAsia="en-US"/>
        </w:rPr>
        <w:instrText xml:space="preserve"> REF _Ref75094768 \w \h </w:instrText>
      </w:r>
      <w:r w:rsidR="00064F4B">
        <w:rPr>
          <w:szCs w:val="21"/>
          <w:lang w:eastAsia="en-US"/>
        </w:rPr>
      </w:r>
      <w:r w:rsidR="00064F4B">
        <w:rPr>
          <w:szCs w:val="21"/>
          <w:lang w:eastAsia="en-US"/>
        </w:rPr>
        <w:fldChar w:fldCharType="separate"/>
      </w:r>
      <w:r w:rsidR="00B81CA7">
        <w:rPr>
          <w:szCs w:val="21"/>
          <w:lang w:eastAsia="en-US"/>
        </w:rPr>
        <w:t>5.4.1</w:t>
      </w:r>
      <w:r w:rsidR="00064F4B">
        <w:rPr>
          <w:szCs w:val="21"/>
          <w:lang w:eastAsia="en-US"/>
        </w:rPr>
        <w:fldChar w:fldCharType="end"/>
      </w:r>
      <w:r w:rsidRPr="003C439D">
        <w:rPr>
          <w:szCs w:val="21"/>
          <w:lang w:eastAsia="en-US"/>
        </w:rPr>
        <w:t xml:space="preserve"> </w:t>
      </w:r>
    </w:p>
    <w:p w14:paraId="3EE36E91" w14:textId="77777777" w:rsidR="00C245DD" w:rsidRPr="00902E2A" w:rsidRDefault="003C439D" w:rsidP="003F3A19">
      <w:pPr>
        <w:pStyle w:val="Titre5"/>
        <w:tabs>
          <w:tab w:val="left" w:pos="1560"/>
        </w:tabs>
        <w:spacing w:line="240" w:lineRule="auto"/>
        <w:rPr>
          <w:rFonts w:ascii="Roboto Light" w:hAnsi="Roboto Light"/>
          <w:szCs w:val="21"/>
        </w:rPr>
      </w:pPr>
      <w:r>
        <w:rPr>
          <w:rFonts w:ascii="Roboto Light" w:hAnsi="Roboto Light"/>
          <w:szCs w:val="21"/>
        </w:rPr>
        <w:t>Documents réglementaires</w:t>
      </w:r>
    </w:p>
    <w:p w14:paraId="36157BE8" w14:textId="77777777" w:rsidR="003C439D" w:rsidRPr="00DD08E7" w:rsidRDefault="003C439D" w:rsidP="003F3A19">
      <w:pPr>
        <w:pStyle w:val="Retraitnormal"/>
        <w:keepNext w:val="0"/>
        <w:tabs>
          <w:tab w:val="left" w:pos="1560"/>
        </w:tabs>
        <w:spacing w:line="240" w:lineRule="auto"/>
        <w:ind w:left="0"/>
        <w:rPr>
          <w:rFonts w:cs="Arial"/>
          <w:b/>
          <w:szCs w:val="21"/>
          <w:lang w:eastAsia="en-US"/>
        </w:rPr>
      </w:pPr>
      <w:r w:rsidRPr="00DD08E7">
        <w:rPr>
          <w:rFonts w:cs="Arial"/>
          <w:b/>
          <w:szCs w:val="21"/>
          <w:lang w:eastAsia="en-US"/>
        </w:rPr>
        <w:t>En accord avec la réglementation en vigueur, le DOE comprendra :</w:t>
      </w:r>
    </w:p>
    <w:p w14:paraId="713F34D7" w14:textId="5405E822" w:rsidR="003C439D" w:rsidRPr="00DD08E7" w:rsidRDefault="003C439D" w:rsidP="003F3A19">
      <w:pPr>
        <w:pStyle w:val="Retraitnormal"/>
        <w:keepNext w:val="0"/>
        <w:numPr>
          <w:ilvl w:val="0"/>
          <w:numId w:val="44"/>
        </w:numPr>
        <w:tabs>
          <w:tab w:val="left" w:pos="1560"/>
        </w:tabs>
        <w:spacing w:line="240" w:lineRule="auto"/>
        <w:rPr>
          <w:rFonts w:cs="Arial"/>
          <w:b/>
          <w:szCs w:val="21"/>
          <w:lang w:eastAsia="en-US"/>
        </w:rPr>
      </w:pPr>
      <w:r w:rsidRPr="00DD08E7">
        <w:rPr>
          <w:rFonts w:cs="Arial"/>
          <w:b/>
          <w:szCs w:val="21"/>
          <w:lang w:eastAsia="en-US"/>
        </w:rPr>
        <w:t>Le cahier de v</w:t>
      </w:r>
      <w:r w:rsidR="009207BF">
        <w:rPr>
          <w:rFonts w:cs="Arial"/>
          <w:b/>
          <w:szCs w:val="21"/>
          <w:lang w:eastAsia="en-US"/>
        </w:rPr>
        <w:t>i</w:t>
      </w:r>
      <w:r w:rsidRPr="00DD08E7">
        <w:rPr>
          <w:rFonts w:cs="Arial"/>
          <w:b/>
          <w:szCs w:val="21"/>
          <w:lang w:eastAsia="en-US"/>
        </w:rPr>
        <w:t xml:space="preserve">e </w:t>
      </w:r>
      <w:r w:rsidR="00064F4B">
        <w:rPr>
          <w:rFonts w:cs="Arial"/>
          <w:b/>
          <w:szCs w:val="21"/>
          <w:lang w:eastAsia="en-US"/>
        </w:rPr>
        <w:t>des installations</w:t>
      </w:r>
      <w:r w:rsidRPr="00DD08E7">
        <w:rPr>
          <w:rFonts w:cs="Arial"/>
          <w:b/>
          <w:szCs w:val="21"/>
          <w:lang w:eastAsia="en-US"/>
        </w:rPr>
        <w:t> ;</w:t>
      </w:r>
    </w:p>
    <w:p w14:paraId="107AF8CB" w14:textId="77777777" w:rsidR="003C439D" w:rsidRPr="00DD08E7" w:rsidRDefault="003C439D" w:rsidP="003F3A19">
      <w:pPr>
        <w:pStyle w:val="Retraitnormal"/>
        <w:keepNext w:val="0"/>
        <w:numPr>
          <w:ilvl w:val="0"/>
          <w:numId w:val="44"/>
        </w:numPr>
        <w:tabs>
          <w:tab w:val="left" w:pos="1560"/>
        </w:tabs>
        <w:spacing w:line="240" w:lineRule="auto"/>
        <w:rPr>
          <w:rFonts w:cs="Arial"/>
          <w:b/>
          <w:szCs w:val="21"/>
          <w:lang w:eastAsia="en-US"/>
        </w:rPr>
      </w:pPr>
      <w:r w:rsidRPr="00DD08E7">
        <w:rPr>
          <w:rFonts w:cs="Arial"/>
          <w:b/>
          <w:szCs w:val="21"/>
          <w:lang w:eastAsia="en-US"/>
        </w:rPr>
        <w:t>L’analyse des risques de défaillance</w:t>
      </w:r>
      <w:r w:rsidR="00DD08E7" w:rsidRPr="00DD08E7">
        <w:rPr>
          <w:rFonts w:cs="Arial"/>
          <w:b/>
          <w:szCs w:val="21"/>
          <w:lang w:eastAsia="en-US"/>
        </w:rPr>
        <w:t>, de leurs effets ainsi que des mesures prévues pour remédier aux pannes éventuelles</w:t>
      </w:r>
      <w:r w:rsidRPr="00DD08E7">
        <w:rPr>
          <w:rFonts w:cs="Arial"/>
          <w:b/>
          <w:szCs w:val="21"/>
          <w:lang w:eastAsia="en-US"/>
        </w:rPr>
        <w:t>.</w:t>
      </w:r>
    </w:p>
    <w:p w14:paraId="2165FE3C" w14:textId="58BE818C" w:rsidR="00C245DD" w:rsidRPr="00DD08E7" w:rsidRDefault="00364524" w:rsidP="003F3A19">
      <w:pPr>
        <w:pStyle w:val="Retraitnormal"/>
        <w:keepNext w:val="0"/>
        <w:tabs>
          <w:tab w:val="left" w:pos="1560"/>
        </w:tabs>
        <w:spacing w:line="240" w:lineRule="auto"/>
        <w:ind w:left="0"/>
        <w:rPr>
          <w:rFonts w:cs="Arial"/>
          <w:szCs w:val="21"/>
          <w:lang w:eastAsia="en-US"/>
        </w:rPr>
      </w:pPr>
      <w:r w:rsidRPr="00DD08E7">
        <w:rPr>
          <w:rFonts w:cs="Arial"/>
          <w:szCs w:val="21"/>
          <w:lang w:eastAsia="en-US"/>
        </w:rPr>
        <w:t>Les documents</w:t>
      </w:r>
      <w:r w:rsidR="00C245DD" w:rsidRPr="00DD08E7">
        <w:rPr>
          <w:rFonts w:cs="Arial"/>
          <w:szCs w:val="21"/>
          <w:lang w:eastAsia="en-US"/>
        </w:rPr>
        <w:t xml:space="preserve"> ser</w:t>
      </w:r>
      <w:r w:rsidR="00DD08E7" w:rsidRPr="00DD08E7">
        <w:rPr>
          <w:rFonts w:cs="Arial"/>
          <w:szCs w:val="21"/>
          <w:lang w:eastAsia="en-US"/>
        </w:rPr>
        <w:t>ont</w:t>
      </w:r>
      <w:r w:rsidR="00C245DD" w:rsidRPr="00DD08E7">
        <w:rPr>
          <w:rFonts w:cs="Arial"/>
          <w:szCs w:val="21"/>
          <w:lang w:eastAsia="en-US"/>
        </w:rPr>
        <w:t xml:space="preserve"> à soumettre pour validation </w:t>
      </w:r>
      <w:r w:rsidR="009207BF">
        <w:rPr>
          <w:rFonts w:cs="Arial"/>
          <w:szCs w:val="21"/>
          <w:lang w:eastAsia="en-US"/>
        </w:rPr>
        <w:t xml:space="preserve">à l’exploitant </w:t>
      </w:r>
      <w:r w:rsidR="00DD08E7" w:rsidRPr="00DD08E7">
        <w:rPr>
          <w:rFonts w:cs="Arial"/>
          <w:szCs w:val="21"/>
          <w:lang w:eastAsia="en-US"/>
        </w:rPr>
        <w:t>et au MOA</w:t>
      </w:r>
      <w:r w:rsidR="00DD08E7">
        <w:rPr>
          <w:rFonts w:cs="Arial"/>
          <w:szCs w:val="21"/>
          <w:lang w:eastAsia="en-US"/>
        </w:rPr>
        <w:t xml:space="preserve">. </w:t>
      </w:r>
    </w:p>
    <w:p w14:paraId="60D7116C" w14:textId="77777777" w:rsidR="002A21A5" w:rsidRPr="00364524" w:rsidRDefault="002A21A5" w:rsidP="00206617">
      <w:pPr>
        <w:pStyle w:val="TITRE30"/>
        <w:numPr>
          <w:ilvl w:val="1"/>
          <w:numId w:val="114"/>
        </w:numPr>
      </w:pPr>
      <w:bookmarkStart w:id="777" w:name="_Toc455152265"/>
      <w:bookmarkStart w:id="778" w:name="_Toc191900520"/>
      <w:r w:rsidRPr="00364524">
        <w:t>Formation de l’exploitant</w:t>
      </w:r>
      <w:bookmarkEnd w:id="777"/>
      <w:bookmarkEnd w:id="778"/>
    </w:p>
    <w:p w14:paraId="35C43CF8" w14:textId="6BE7E714" w:rsidR="002A21A5" w:rsidRPr="00902E2A" w:rsidRDefault="002A21A5" w:rsidP="003F3A19">
      <w:pPr>
        <w:keepNext w:val="0"/>
        <w:tabs>
          <w:tab w:val="left" w:pos="1560"/>
        </w:tabs>
        <w:spacing w:line="240" w:lineRule="auto"/>
        <w:rPr>
          <w:szCs w:val="21"/>
        </w:rPr>
      </w:pPr>
      <w:r w:rsidRPr="00902E2A">
        <w:rPr>
          <w:szCs w:val="21"/>
        </w:rPr>
        <w:t xml:space="preserve">L’entrepreneur assurera une formation du personnel exploitant et prévoira au minimum </w:t>
      </w:r>
      <w:r w:rsidR="00364524">
        <w:rPr>
          <w:b/>
          <w:szCs w:val="21"/>
        </w:rPr>
        <w:t>2</w:t>
      </w:r>
      <w:r w:rsidRPr="00902E2A">
        <w:rPr>
          <w:b/>
          <w:szCs w:val="21"/>
        </w:rPr>
        <w:t xml:space="preserve"> journées d’intervention</w:t>
      </w:r>
      <w:r w:rsidRPr="00902E2A">
        <w:rPr>
          <w:szCs w:val="21"/>
        </w:rPr>
        <w:t>. La formation inclura tous les aspects :</w:t>
      </w:r>
    </w:p>
    <w:p w14:paraId="4463BCAD" w14:textId="77777777" w:rsidR="002A21A5" w:rsidRPr="00902E2A" w:rsidRDefault="002A21A5" w:rsidP="003F3A19">
      <w:pPr>
        <w:pStyle w:val="Paragraphedeliste"/>
        <w:keepNext w:val="0"/>
        <w:tabs>
          <w:tab w:val="left" w:pos="1560"/>
        </w:tabs>
        <w:spacing w:line="240" w:lineRule="auto"/>
        <w:rPr>
          <w:szCs w:val="21"/>
        </w:rPr>
      </w:pPr>
      <w:r w:rsidRPr="00902E2A">
        <w:rPr>
          <w:szCs w:val="21"/>
        </w:rPr>
        <w:t>Présentation du fonctionnement général,</w:t>
      </w:r>
    </w:p>
    <w:p w14:paraId="414A16BC" w14:textId="77777777" w:rsidR="002A21A5" w:rsidRPr="00902E2A" w:rsidRDefault="002A21A5" w:rsidP="003F3A19">
      <w:pPr>
        <w:pStyle w:val="Paragraphedeliste"/>
        <w:keepNext w:val="0"/>
        <w:tabs>
          <w:tab w:val="left" w:pos="1560"/>
        </w:tabs>
        <w:spacing w:line="240" w:lineRule="auto"/>
        <w:rPr>
          <w:szCs w:val="21"/>
        </w:rPr>
      </w:pPr>
      <w:r w:rsidRPr="00902E2A">
        <w:rPr>
          <w:szCs w:val="21"/>
        </w:rPr>
        <w:t>Présentation de tous les équipements et ouvrages, et des tâches d’entretien à effectuer : simulation du fonctionnement normal, des pannes, des démontages de pompes,…</w:t>
      </w:r>
    </w:p>
    <w:p w14:paraId="5256F4A0" w14:textId="77777777" w:rsidR="002A21A5" w:rsidRPr="00902E2A" w:rsidRDefault="002A21A5" w:rsidP="003F3A19">
      <w:pPr>
        <w:pStyle w:val="Paragraphedeliste"/>
        <w:keepNext w:val="0"/>
        <w:tabs>
          <w:tab w:val="left" w:pos="1560"/>
        </w:tabs>
        <w:spacing w:line="240" w:lineRule="auto"/>
        <w:rPr>
          <w:szCs w:val="21"/>
        </w:rPr>
      </w:pPr>
      <w:r w:rsidRPr="00902E2A">
        <w:rPr>
          <w:szCs w:val="21"/>
        </w:rPr>
        <w:t xml:space="preserve">Explication du principe de l’automate et de tous les paramétrages et réglages à faire ; </w:t>
      </w:r>
    </w:p>
    <w:p w14:paraId="6CF37F28" w14:textId="77777777" w:rsidR="002A21A5" w:rsidRPr="00902E2A" w:rsidRDefault="002A21A5" w:rsidP="003F3A19">
      <w:pPr>
        <w:pStyle w:val="Paragraphedeliste"/>
        <w:keepNext w:val="0"/>
        <w:tabs>
          <w:tab w:val="left" w:pos="1560"/>
        </w:tabs>
        <w:spacing w:line="240" w:lineRule="auto"/>
        <w:rPr>
          <w:szCs w:val="21"/>
        </w:rPr>
      </w:pPr>
      <w:r w:rsidRPr="00902E2A">
        <w:rPr>
          <w:szCs w:val="21"/>
        </w:rPr>
        <w:t xml:space="preserve">Présentation du DOE et fonctionnement, </w:t>
      </w:r>
    </w:p>
    <w:p w14:paraId="546203FC" w14:textId="1EEA5307" w:rsidR="002A21A5" w:rsidRPr="00B81CA7" w:rsidRDefault="002A21A5" w:rsidP="003F3A19">
      <w:pPr>
        <w:pStyle w:val="Paragraphedeliste"/>
        <w:keepNext w:val="0"/>
        <w:tabs>
          <w:tab w:val="left" w:pos="1560"/>
        </w:tabs>
        <w:spacing w:line="240" w:lineRule="auto"/>
        <w:rPr>
          <w:szCs w:val="21"/>
        </w:rPr>
      </w:pPr>
      <w:r w:rsidRPr="00B81CA7">
        <w:rPr>
          <w:szCs w:val="21"/>
        </w:rPr>
        <w:t>Présentation d</w:t>
      </w:r>
      <w:r w:rsidR="00B81CA7" w:rsidRPr="00B81CA7">
        <w:rPr>
          <w:szCs w:val="21"/>
        </w:rPr>
        <w:t>e la synthèse de la mise à jour à prévoir sur les documents réglementaires pour inté</w:t>
      </w:r>
      <w:r w:rsidR="00B81CA7">
        <w:rPr>
          <w:szCs w:val="21"/>
        </w:rPr>
        <w:t>gre</w:t>
      </w:r>
      <w:r w:rsidR="00B81CA7" w:rsidRPr="00B81CA7">
        <w:rPr>
          <w:szCs w:val="21"/>
        </w:rPr>
        <w:t>r les nouveaux équipements : cahier</w:t>
      </w:r>
      <w:r w:rsidRPr="00B81CA7">
        <w:rPr>
          <w:szCs w:val="21"/>
        </w:rPr>
        <w:t xml:space="preserve"> de suivi de la STEP,</w:t>
      </w:r>
      <w:r w:rsidR="00B81CA7">
        <w:rPr>
          <w:szCs w:val="21"/>
        </w:rPr>
        <w:t xml:space="preserve"> manuel d’auto-surveillance, analyse de risques…</w:t>
      </w:r>
    </w:p>
    <w:p w14:paraId="4F3FCE76" w14:textId="77777777" w:rsidR="002A21A5" w:rsidRDefault="002A21A5" w:rsidP="003F3A19">
      <w:pPr>
        <w:pStyle w:val="Paragraphedeliste"/>
        <w:keepNext w:val="0"/>
        <w:tabs>
          <w:tab w:val="left" w:pos="1560"/>
        </w:tabs>
        <w:spacing w:line="240" w:lineRule="auto"/>
        <w:rPr>
          <w:szCs w:val="21"/>
        </w:rPr>
      </w:pPr>
      <w:r w:rsidRPr="00902E2A">
        <w:rPr>
          <w:szCs w:val="21"/>
        </w:rPr>
        <w:t xml:space="preserve">… </w:t>
      </w:r>
    </w:p>
    <w:p w14:paraId="2D1B9C2D" w14:textId="1E55F453" w:rsidR="00DD08E7" w:rsidRPr="00364524" w:rsidRDefault="00DD08E7" w:rsidP="00206617">
      <w:pPr>
        <w:pStyle w:val="TITRE30"/>
        <w:numPr>
          <w:ilvl w:val="1"/>
          <w:numId w:val="114"/>
        </w:numPr>
      </w:pPr>
      <w:bookmarkStart w:id="779" w:name="_Toc191900521"/>
      <w:r w:rsidRPr="00364524">
        <w:t>Assistance à l’exploitation pendant la 1ère année de fonctionnement</w:t>
      </w:r>
      <w:r w:rsidR="00B81CA7" w:rsidRPr="00364524">
        <w:t>,</w:t>
      </w:r>
      <w:bookmarkEnd w:id="779"/>
      <w:r w:rsidR="00B81CA7" w:rsidRPr="00364524">
        <w:t xml:space="preserve"> </w:t>
      </w:r>
    </w:p>
    <w:p w14:paraId="17432B9D" w14:textId="5079DBBC" w:rsidR="00DD08E7" w:rsidRPr="00232574" w:rsidRDefault="00DD08E7" w:rsidP="003F3A19">
      <w:pPr>
        <w:keepNext w:val="0"/>
        <w:tabs>
          <w:tab w:val="left" w:pos="1560"/>
        </w:tabs>
        <w:spacing w:line="240" w:lineRule="auto"/>
        <w:rPr>
          <w:szCs w:val="21"/>
        </w:rPr>
      </w:pPr>
      <w:r w:rsidRPr="00232574">
        <w:rPr>
          <w:szCs w:val="21"/>
        </w:rPr>
        <w:t>Lors de la 1ère année de fonctionnement, l’entrepreneur restera disponible pour répondre à toutes les interrogations de l’exploitant. L’entrepreneur assurera un suivi à distance des données récupérées par la télésurveillance</w:t>
      </w:r>
      <w:r w:rsidR="009207BF" w:rsidRPr="00232574">
        <w:rPr>
          <w:szCs w:val="21"/>
        </w:rPr>
        <w:t xml:space="preserve"> via l’exploitant ou la MOA</w:t>
      </w:r>
      <w:r w:rsidRPr="00232574">
        <w:rPr>
          <w:szCs w:val="21"/>
        </w:rPr>
        <w:t xml:space="preserve"> et informera l’exploitant des éventuels dysfonctionnemen</w:t>
      </w:r>
      <w:r w:rsidR="00232574">
        <w:rPr>
          <w:szCs w:val="21"/>
        </w:rPr>
        <w:t>ts ou problématiques identifiés</w:t>
      </w:r>
      <w:r w:rsidRPr="00232574">
        <w:rPr>
          <w:szCs w:val="21"/>
        </w:rPr>
        <w:t>.</w:t>
      </w:r>
    </w:p>
    <w:p w14:paraId="36978F60" w14:textId="2E6F2C2A" w:rsidR="00C7791D" w:rsidRPr="00232574" w:rsidRDefault="00C7791D" w:rsidP="003F3A19">
      <w:pPr>
        <w:pStyle w:val="NormalWeb"/>
        <w:keepNext w:val="0"/>
        <w:shd w:val="clear" w:color="auto" w:fill="FFFFFF"/>
        <w:tabs>
          <w:tab w:val="left" w:pos="1560"/>
        </w:tabs>
        <w:spacing w:before="0" w:beforeAutospacing="0" w:after="0" w:afterAutospacing="0" w:line="240" w:lineRule="auto"/>
        <w:rPr>
          <w:szCs w:val="21"/>
        </w:rPr>
      </w:pPr>
      <w:r w:rsidRPr="00232574">
        <w:rPr>
          <w:szCs w:val="21"/>
        </w:rPr>
        <w:t>Pendant l'année qui suit la réception des travaux, l’entrepreneur est responsable de la garantie de parfait achèvement qui impose à l'entreprise qui a réalisé les travaux de réparer tous les désordres signalés au cours de l'année qui suit la réception des travaux. Les désordres seront notifiés à l’entreprise soit par le biais :</w:t>
      </w:r>
    </w:p>
    <w:p w14:paraId="6F642658" w14:textId="77777777" w:rsidR="00C7791D" w:rsidRPr="00232574" w:rsidRDefault="00C7791D" w:rsidP="003F3A19">
      <w:pPr>
        <w:pStyle w:val="Paragraphedeliste"/>
        <w:keepNext w:val="0"/>
        <w:tabs>
          <w:tab w:val="left" w:pos="1560"/>
        </w:tabs>
        <w:spacing w:line="240" w:lineRule="auto"/>
        <w:rPr>
          <w:szCs w:val="21"/>
        </w:rPr>
      </w:pPr>
      <w:r w:rsidRPr="00232574">
        <w:rPr>
          <w:szCs w:val="21"/>
        </w:rPr>
        <w:t>de réserves mentionnées au procès-verbal de réception pour les désordres apparents,</w:t>
      </w:r>
    </w:p>
    <w:p w14:paraId="70200151" w14:textId="03E15F2A" w:rsidR="00C7791D" w:rsidRPr="00232574" w:rsidRDefault="00C7791D" w:rsidP="003F3A19">
      <w:pPr>
        <w:pStyle w:val="Paragraphedeliste"/>
        <w:keepNext w:val="0"/>
        <w:tabs>
          <w:tab w:val="left" w:pos="1560"/>
        </w:tabs>
        <w:spacing w:line="240" w:lineRule="auto"/>
        <w:rPr>
          <w:szCs w:val="21"/>
        </w:rPr>
      </w:pPr>
      <w:r w:rsidRPr="00232574">
        <w:rPr>
          <w:szCs w:val="21"/>
        </w:rPr>
        <w:t>d'une notification écrite postérieure envoyée par mail ou  par lettre recommandée avec avis de réception dans les autres cas de figure.</w:t>
      </w:r>
    </w:p>
    <w:p w14:paraId="2691F473" w14:textId="77777777" w:rsidR="00C7791D" w:rsidRPr="00232574" w:rsidRDefault="00C7791D" w:rsidP="003F3A19">
      <w:pPr>
        <w:pStyle w:val="NormalWeb"/>
        <w:keepNext w:val="0"/>
        <w:shd w:val="clear" w:color="auto" w:fill="FFFFFF"/>
        <w:tabs>
          <w:tab w:val="left" w:pos="1560"/>
        </w:tabs>
        <w:spacing w:before="0" w:beforeAutospacing="0" w:after="0" w:afterAutospacing="0" w:line="240" w:lineRule="auto"/>
        <w:rPr>
          <w:szCs w:val="21"/>
        </w:rPr>
      </w:pPr>
    </w:p>
    <w:p w14:paraId="16DF6A4D" w14:textId="642D2EE1" w:rsidR="00C7791D" w:rsidRPr="00C7791D" w:rsidRDefault="00C7791D" w:rsidP="003F3A19">
      <w:pPr>
        <w:pStyle w:val="NormalWeb"/>
        <w:keepNext w:val="0"/>
        <w:shd w:val="clear" w:color="auto" w:fill="FFFFFF"/>
        <w:tabs>
          <w:tab w:val="left" w:pos="1560"/>
        </w:tabs>
        <w:spacing w:before="0" w:beforeAutospacing="0" w:after="0" w:afterAutospacing="0" w:line="240" w:lineRule="auto"/>
        <w:rPr>
          <w:szCs w:val="21"/>
        </w:rPr>
      </w:pPr>
      <w:r w:rsidRPr="00232574">
        <w:rPr>
          <w:szCs w:val="21"/>
        </w:rPr>
        <w:t>Le délai pour effectuer les réparations sera fixé par le maître d’ouvrage et/ou le maître d’œuvre en cohérence avec les désordres à réparer. L’entreprise devra intervenir dans les délais précisés.</w:t>
      </w:r>
    </w:p>
    <w:p w14:paraId="129FB5D1" w14:textId="77777777" w:rsidR="00C7791D" w:rsidRDefault="00C7791D" w:rsidP="003F3A19">
      <w:pPr>
        <w:keepNext w:val="0"/>
        <w:tabs>
          <w:tab w:val="left" w:pos="1560"/>
        </w:tabs>
        <w:spacing w:line="240" w:lineRule="auto"/>
      </w:pPr>
    </w:p>
    <w:tbl>
      <w:tblPr>
        <w:tblW w:w="9212" w:type="dxa"/>
        <w:jc w:val="center"/>
        <w:tblLayout w:type="fixed"/>
        <w:tblCellMar>
          <w:left w:w="70" w:type="dxa"/>
          <w:right w:w="70" w:type="dxa"/>
        </w:tblCellMar>
        <w:tblLook w:val="0000" w:firstRow="0" w:lastRow="0" w:firstColumn="0" w:lastColumn="0" w:noHBand="0" w:noVBand="0"/>
      </w:tblPr>
      <w:tblGrid>
        <w:gridCol w:w="4606"/>
        <w:gridCol w:w="4606"/>
      </w:tblGrid>
      <w:tr w:rsidR="003D5B0D" w:rsidRPr="00F757FF" w14:paraId="53A9C882" w14:textId="77777777" w:rsidTr="00C7791D">
        <w:trPr>
          <w:jc w:val="center"/>
        </w:trPr>
        <w:tc>
          <w:tcPr>
            <w:tcW w:w="4606" w:type="dxa"/>
          </w:tcPr>
          <w:p w14:paraId="4E9A58DB" w14:textId="77777777" w:rsidR="003D5B0D" w:rsidRPr="00F757FF" w:rsidRDefault="003D5B0D" w:rsidP="003F3A19">
            <w:pPr>
              <w:keepNext w:val="0"/>
              <w:tabs>
                <w:tab w:val="left" w:pos="1560"/>
              </w:tabs>
              <w:spacing w:line="240" w:lineRule="auto"/>
              <w:rPr>
                <w:rFonts w:cs="Arial"/>
                <w:szCs w:val="21"/>
              </w:rPr>
            </w:pPr>
          </w:p>
        </w:tc>
        <w:tc>
          <w:tcPr>
            <w:tcW w:w="4606" w:type="dxa"/>
          </w:tcPr>
          <w:p w14:paraId="124F9C22" w14:textId="77777777" w:rsidR="003D5B0D" w:rsidRPr="00F757FF" w:rsidRDefault="003D5B0D" w:rsidP="003F3A19">
            <w:pPr>
              <w:keepNext w:val="0"/>
              <w:tabs>
                <w:tab w:val="left" w:pos="1560"/>
              </w:tabs>
              <w:spacing w:line="240" w:lineRule="auto"/>
              <w:rPr>
                <w:rFonts w:cs="Arial"/>
                <w:szCs w:val="21"/>
              </w:rPr>
            </w:pPr>
            <w:r w:rsidRPr="00F757FF">
              <w:rPr>
                <w:rFonts w:cs="Arial"/>
                <w:szCs w:val="21"/>
              </w:rPr>
              <w:t>Dressé par VERDI Ingénierie</w:t>
            </w:r>
          </w:p>
          <w:p w14:paraId="1E8AB8ED" w14:textId="44F29946" w:rsidR="003D5B0D" w:rsidRDefault="00D335D5" w:rsidP="003F3A19">
            <w:pPr>
              <w:keepNext w:val="0"/>
              <w:tabs>
                <w:tab w:val="left" w:pos="1560"/>
              </w:tabs>
              <w:spacing w:line="240" w:lineRule="auto"/>
              <w:rPr>
                <w:rFonts w:cs="Arial"/>
                <w:szCs w:val="21"/>
              </w:rPr>
            </w:pPr>
            <w:r>
              <w:rPr>
                <w:rFonts w:cs="Arial"/>
                <w:szCs w:val="21"/>
              </w:rPr>
              <w:t>Epinal, le 17/01/2025</w:t>
            </w:r>
          </w:p>
          <w:p w14:paraId="4AE5242E" w14:textId="597B3895" w:rsidR="003D5B0D" w:rsidRPr="00F757FF" w:rsidRDefault="003D5B0D" w:rsidP="003F3A19">
            <w:pPr>
              <w:keepNext w:val="0"/>
              <w:tabs>
                <w:tab w:val="left" w:pos="1560"/>
              </w:tabs>
              <w:spacing w:line="240" w:lineRule="auto"/>
              <w:rPr>
                <w:rFonts w:cs="Arial"/>
                <w:szCs w:val="21"/>
              </w:rPr>
            </w:pPr>
          </w:p>
        </w:tc>
      </w:tr>
    </w:tbl>
    <w:p w14:paraId="69CDA4A8" w14:textId="77777777" w:rsidR="00737792" w:rsidRDefault="00737792" w:rsidP="003F3A19">
      <w:pPr>
        <w:keepNext w:val="0"/>
        <w:tabs>
          <w:tab w:val="left" w:pos="1560"/>
        </w:tabs>
        <w:spacing w:line="240" w:lineRule="auto"/>
        <w:rPr>
          <w:rFonts w:ascii="Roboto" w:hAnsi="Roboto"/>
          <w:lang w:eastAsia="en-US"/>
        </w:rPr>
        <w:sectPr w:rsidR="00737792" w:rsidSect="003341A6">
          <w:pgSz w:w="11907" w:h="16840" w:code="9"/>
          <w:pgMar w:top="1134" w:right="1247" w:bottom="1701" w:left="1531" w:header="284" w:footer="284" w:gutter="0"/>
          <w:cols w:space="708"/>
          <w:docGrid w:linePitch="360"/>
        </w:sectPr>
      </w:pPr>
    </w:p>
    <w:p w14:paraId="1132A98F" w14:textId="4D795C14" w:rsidR="00737792" w:rsidRPr="00762DF4" w:rsidRDefault="00737792" w:rsidP="003F3A19">
      <w:pPr>
        <w:pStyle w:val="Titre10"/>
        <w:tabs>
          <w:tab w:val="left" w:pos="709"/>
        </w:tabs>
        <w:spacing w:line="240" w:lineRule="auto"/>
      </w:pPr>
      <w:bookmarkStart w:id="780" w:name="_Toc191900522"/>
      <w:r>
        <w:lastRenderedPageBreak/>
        <w:t>Annexes</w:t>
      </w:r>
      <w:bookmarkEnd w:id="780"/>
    </w:p>
    <w:p w14:paraId="51688D69" w14:textId="60DF91D7" w:rsidR="00737792" w:rsidRPr="00553444" w:rsidRDefault="00737792" w:rsidP="003F3A19">
      <w:pPr>
        <w:pStyle w:val="Titre20"/>
        <w:tabs>
          <w:tab w:val="left" w:pos="709"/>
        </w:tabs>
        <w:spacing w:line="240" w:lineRule="auto"/>
        <w:rPr>
          <w:rFonts w:ascii="Roboto Light" w:hAnsi="Roboto Light"/>
        </w:rPr>
      </w:pPr>
      <w:bookmarkStart w:id="781" w:name="_Toc191900523"/>
      <w:r w:rsidRPr="00553444">
        <w:rPr>
          <w:rFonts w:ascii="Roboto Light" w:hAnsi="Roboto Light"/>
        </w:rPr>
        <w:t>Annexe n°1 : Dossier plan</w:t>
      </w:r>
      <w:bookmarkEnd w:id="781"/>
    </w:p>
    <w:p w14:paraId="7BEAD2CC" w14:textId="5E8C9206" w:rsidR="00737792" w:rsidRPr="00553444" w:rsidRDefault="00737792" w:rsidP="00364524">
      <w:pPr>
        <w:pStyle w:val="Paragraphedeliste"/>
        <w:keepNext w:val="0"/>
        <w:numPr>
          <w:ilvl w:val="0"/>
          <w:numId w:val="67"/>
        </w:numPr>
        <w:spacing w:line="240" w:lineRule="auto"/>
        <w:rPr>
          <w:lang w:eastAsia="en-US"/>
        </w:rPr>
      </w:pPr>
      <w:r w:rsidRPr="00553444">
        <w:rPr>
          <w:lang w:eastAsia="en-US"/>
        </w:rPr>
        <w:t xml:space="preserve">Annexe n°1.1 : </w:t>
      </w:r>
      <w:r w:rsidR="00553444" w:rsidRPr="00553444">
        <w:rPr>
          <w:lang w:eastAsia="en-US"/>
        </w:rPr>
        <w:t>Plans des travaux sur les réseaux</w:t>
      </w:r>
    </w:p>
    <w:p w14:paraId="32736268" w14:textId="7ED17102" w:rsidR="00737792" w:rsidRPr="00553444" w:rsidRDefault="00737792" w:rsidP="00364524">
      <w:pPr>
        <w:pStyle w:val="Paragraphedeliste"/>
        <w:keepNext w:val="0"/>
        <w:numPr>
          <w:ilvl w:val="0"/>
          <w:numId w:val="67"/>
        </w:numPr>
        <w:spacing w:line="240" w:lineRule="auto"/>
        <w:rPr>
          <w:lang w:eastAsia="en-US"/>
        </w:rPr>
      </w:pPr>
      <w:r w:rsidRPr="00553444">
        <w:rPr>
          <w:lang w:eastAsia="en-US"/>
        </w:rPr>
        <w:t>Annexe N°1.2 : Plan</w:t>
      </w:r>
      <w:r w:rsidR="00553444" w:rsidRPr="00553444">
        <w:rPr>
          <w:lang w:eastAsia="en-US"/>
        </w:rPr>
        <w:t xml:space="preserve"> des travaux sur la station de traitement</w:t>
      </w:r>
    </w:p>
    <w:p w14:paraId="478EBFFB" w14:textId="616381D9" w:rsidR="00737792" w:rsidRPr="00553444" w:rsidRDefault="00553444" w:rsidP="003F3A19">
      <w:pPr>
        <w:pStyle w:val="Titre20"/>
        <w:tabs>
          <w:tab w:val="left" w:pos="709"/>
        </w:tabs>
        <w:spacing w:line="240" w:lineRule="auto"/>
        <w:rPr>
          <w:rFonts w:ascii="Roboto Light" w:hAnsi="Roboto Light"/>
        </w:rPr>
      </w:pPr>
      <w:bookmarkStart w:id="782" w:name="_Toc191900524"/>
      <w:r w:rsidRPr="00553444">
        <w:rPr>
          <w:rFonts w:ascii="Roboto Light" w:hAnsi="Roboto Light"/>
        </w:rPr>
        <w:t xml:space="preserve">Annexe N°2 </w:t>
      </w:r>
      <w:r w:rsidR="00737792" w:rsidRPr="00553444">
        <w:rPr>
          <w:rFonts w:ascii="Roboto Light" w:hAnsi="Roboto Light"/>
        </w:rPr>
        <w:t>:</w:t>
      </w:r>
      <w:r>
        <w:rPr>
          <w:rFonts w:ascii="Roboto Light" w:hAnsi="Roboto Light"/>
        </w:rPr>
        <w:t xml:space="preserve"> Levé topographique et réseaux existants</w:t>
      </w:r>
      <w:bookmarkEnd w:id="782"/>
    </w:p>
    <w:p w14:paraId="56C12066" w14:textId="47FE6A9F" w:rsidR="00737792" w:rsidRDefault="00737792" w:rsidP="003F3A19">
      <w:pPr>
        <w:pStyle w:val="Titre20"/>
        <w:tabs>
          <w:tab w:val="left" w:pos="709"/>
        </w:tabs>
        <w:spacing w:line="240" w:lineRule="auto"/>
        <w:rPr>
          <w:rFonts w:ascii="Roboto Light" w:hAnsi="Roboto Light"/>
        </w:rPr>
      </w:pPr>
      <w:bookmarkStart w:id="783" w:name="_Toc191900525"/>
      <w:r>
        <w:rPr>
          <w:rFonts w:ascii="Roboto Light" w:hAnsi="Roboto Light"/>
        </w:rPr>
        <w:t>Annexe n°3 : Etude géotechnique</w:t>
      </w:r>
      <w:r w:rsidR="00D77CC9">
        <w:rPr>
          <w:rFonts w:ascii="Roboto Light" w:hAnsi="Roboto Light"/>
        </w:rPr>
        <w:t xml:space="preserve"> – Rapport G2 AVP</w:t>
      </w:r>
      <w:bookmarkEnd w:id="783"/>
    </w:p>
    <w:p w14:paraId="308B12DA" w14:textId="7D70DFC8" w:rsidR="00737792" w:rsidRDefault="00737792" w:rsidP="003F3A19">
      <w:pPr>
        <w:pStyle w:val="Titre20"/>
        <w:tabs>
          <w:tab w:val="left" w:pos="709"/>
        </w:tabs>
        <w:spacing w:line="240" w:lineRule="auto"/>
        <w:rPr>
          <w:rFonts w:ascii="Roboto Light" w:hAnsi="Roboto Light"/>
        </w:rPr>
      </w:pPr>
      <w:bookmarkStart w:id="784" w:name="_Toc191900526"/>
      <w:r>
        <w:rPr>
          <w:rFonts w:ascii="Roboto Light" w:hAnsi="Roboto Light"/>
        </w:rPr>
        <w:t>Annexe n°4 : Diagnostic amiante</w:t>
      </w:r>
      <w:r w:rsidR="00D335D5">
        <w:rPr>
          <w:rFonts w:ascii="Roboto Light" w:hAnsi="Roboto Light"/>
        </w:rPr>
        <w:t>-HAP dans les enrobés</w:t>
      </w:r>
      <w:bookmarkEnd w:id="784"/>
    </w:p>
    <w:p w14:paraId="720E1734" w14:textId="2F53C3ED" w:rsidR="0020458F" w:rsidRDefault="0020458F" w:rsidP="0020458F">
      <w:pPr>
        <w:pStyle w:val="Titre20"/>
        <w:tabs>
          <w:tab w:val="left" w:pos="709"/>
        </w:tabs>
        <w:spacing w:line="240" w:lineRule="auto"/>
        <w:rPr>
          <w:rFonts w:ascii="Roboto Light" w:hAnsi="Roboto Light"/>
        </w:rPr>
      </w:pPr>
      <w:bookmarkStart w:id="785" w:name="_Toc191900527"/>
      <w:r>
        <w:rPr>
          <w:rFonts w:ascii="Roboto Light" w:hAnsi="Roboto Light"/>
        </w:rPr>
        <w:t>Annexe n°5 : Inspections télévisuelles des réseaux</w:t>
      </w:r>
      <w:bookmarkEnd w:id="785"/>
    </w:p>
    <w:p w14:paraId="5B1573D6" w14:textId="677CF69D" w:rsidR="001C729D" w:rsidRDefault="001C729D" w:rsidP="003F3A19">
      <w:pPr>
        <w:pStyle w:val="Titre20"/>
        <w:tabs>
          <w:tab w:val="left" w:pos="709"/>
        </w:tabs>
        <w:spacing w:line="240" w:lineRule="auto"/>
        <w:rPr>
          <w:rFonts w:ascii="Roboto Light" w:hAnsi="Roboto Light"/>
        </w:rPr>
      </w:pPr>
      <w:bookmarkStart w:id="786" w:name="_Toc191900528"/>
      <w:r w:rsidRPr="00B20A5D">
        <w:rPr>
          <w:rFonts w:ascii="Roboto Light" w:hAnsi="Roboto Light"/>
        </w:rPr>
        <w:t>Annexe n°</w:t>
      </w:r>
      <w:r w:rsidR="0020458F" w:rsidRPr="00B20A5D">
        <w:rPr>
          <w:rFonts w:ascii="Roboto Light" w:hAnsi="Roboto Light"/>
        </w:rPr>
        <w:t>6</w:t>
      </w:r>
      <w:r w:rsidRPr="00B20A5D">
        <w:rPr>
          <w:rFonts w:ascii="Roboto Light" w:hAnsi="Roboto Light"/>
        </w:rPr>
        <w:t xml:space="preserve"> : C</w:t>
      </w:r>
      <w:r w:rsidR="00880A54" w:rsidRPr="00B20A5D">
        <w:rPr>
          <w:rFonts w:ascii="Roboto Light" w:hAnsi="Roboto Light"/>
        </w:rPr>
        <w:t>a</w:t>
      </w:r>
      <w:r w:rsidRPr="00B20A5D">
        <w:rPr>
          <w:rFonts w:ascii="Roboto Light" w:hAnsi="Roboto Light"/>
        </w:rPr>
        <w:t>lendrier prévisionnel de l’oépration</w:t>
      </w:r>
      <w:bookmarkEnd w:id="786"/>
    </w:p>
    <w:p w14:paraId="6694A98C" w14:textId="6EE715C5" w:rsidR="002F533F" w:rsidRPr="00737792" w:rsidRDefault="002F533F" w:rsidP="003F3A19">
      <w:pPr>
        <w:keepNext w:val="0"/>
        <w:spacing w:line="240" w:lineRule="auto"/>
        <w:rPr>
          <w:lang w:eastAsia="en-US"/>
        </w:rPr>
      </w:pPr>
    </w:p>
    <w:sectPr w:rsidR="002F533F" w:rsidRPr="00737792" w:rsidSect="003341A6">
      <w:pgSz w:w="11907" w:h="16840" w:code="9"/>
      <w:pgMar w:top="1134" w:right="1247" w:bottom="1701" w:left="153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CF6089" w14:textId="77777777" w:rsidR="001B795C" w:rsidRDefault="001B795C" w:rsidP="00E13833">
      <w:r>
        <w:separator/>
      </w:r>
    </w:p>
  </w:endnote>
  <w:endnote w:type="continuationSeparator" w:id="0">
    <w:p w14:paraId="08A22343" w14:textId="77777777" w:rsidR="001B795C" w:rsidRDefault="001B795C" w:rsidP="00E13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Light">
    <w:altName w:val="Times New Roman"/>
    <w:charset w:val="00"/>
    <w:family w:val="auto"/>
    <w:pitch w:val="variable"/>
    <w:sig w:usb0="00000001" w:usb1="5000205B" w:usb2="00000020" w:usb3="00000000" w:csb0="0000019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Roboto Condensed">
    <w:altName w:val="Times New Roman"/>
    <w:charset w:val="00"/>
    <w:family w:val="auto"/>
    <w:pitch w:val="variable"/>
    <w:sig w:usb0="00000001" w:usb1="5000205B" w:usb2="00000020" w:usb3="00000000" w:csb0="0000019F" w:csb1="00000000"/>
  </w:font>
  <w:font w:name="Arial Narrow">
    <w:panose1 w:val="020B0606020202030204"/>
    <w:charset w:val="00"/>
    <w:family w:val="swiss"/>
    <w:pitch w:val="variable"/>
    <w:sig w:usb0="00000287" w:usb1="00000800" w:usb2="00000000" w:usb3="00000000" w:csb0="0000009F" w:csb1="00000000"/>
  </w:font>
  <w:font w:name="AGA Arabesque">
    <w:altName w:val="MT Extra"/>
    <w:charset w:val="02"/>
    <w:family w:val="auto"/>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Roboto">
    <w:altName w:val="Times New Roman"/>
    <w:charset w:val="00"/>
    <w:family w:val="auto"/>
    <w:pitch w:val="variable"/>
    <w:sig w:usb0="00000001" w:usb1="5000205B" w:usb2="00000020" w:usb3="00000000" w:csb0="0000019F" w:csb1="00000000"/>
  </w:font>
  <w:font w:name="Arial Rounded MT Bold">
    <w:panose1 w:val="020F070403050403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cmr10">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Gras">
    <w:panose1 w:val="00000000000000000000"/>
    <w:charset w:val="00"/>
    <w:family w:val="roman"/>
    <w:notTrueType/>
    <w:pitch w:val="default"/>
  </w:font>
  <w:font w:name="CGTimes_PC">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Liberation Sans">
    <w:altName w:val="Arial"/>
    <w:panose1 w:val="020B0604020202020204"/>
    <w:charset w:val="00"/>
    <w:family w:val="swiss"/>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Roboto Condensed Light">
    <w:charset w:val="00"/>
    <w:family w:val="auto"/>
    <w:pitch w:val="variable"/>
    <w:sig w:usb0="E00002FF" w:usb1="5000205B" w:usb2="00000020" w:usb3="00000000" w:csb0="0000019F" w:csb1="00000000"/>
  </w:font>
  <w:font w:name="Roboto Medium">
    <w:altName w:val="Times New Roman"/>
    <w:charset w:val="00"/>
    <w:family w:val="auto"/>
    <w:pitch w:val="variable"/>
    <w:sig w:usb0="00000001" w:usb1="5000205B" w:usb2="00000020" w:usb3="00000000" w:csb0="0000019F" w:csb1="00000000"/>
  </w:font>
  <w:font w:name="CIDFont+F2">
    <w:panose1 w:val="00000000000000000000"/>
    <w:charset w:val="00"/>
    <w:family w:val="auto"/>
    <w:notTrueType/>
    <w:pitch w:val="default"/>
    <w:sig w:usb0="00000003" w:usb1="00000000" w:usb2="00000000" w:usb3="00000000" w:csb0="00000001" w:csb1="00000000"/>
  </w:font>
  <w:font w:name="Cronos Pro">
    <w:altName w:val="Lucida Sans Unicode"/>
    <w:panose1 w:val="00000000000000000000"/>
    <w:charset w:val="00"/>
    <w:family w:val="swiss"/>
    <w:notTrueType/>
    <w:pitch w:val="variable"/>
    <w:sig w:usb0="00000001" w:usb1="5000205B" w:usb2="00000000" w:usb3="00000000" w:csb0="00000093" w:csb1="00000000"/>
  </w:font>
  <w:font w:name="CronosPro-Regular">
    <w:altName w:val="Cronos Pro"/>
    <w:panose1 w:val="00000000000000000000"/>
    <w:charset w:val="00"/>
    <w:family w:val="auto"/>
    <w:notTrueType/>
    <w:pitch w:val="default"/>
    <w:sig w:usb0="00000003" w:usb1="00000000" w:usb2="00000000" w:usb3="00000000" w:csb0="00000001" w:csb1="00000000"/>
  </w:font>
  <w:font w:name="CronosPro-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3678021"/>
      <w:docPartObj>
        <w:docPartGallery w:val="Page Numbers (Bottom of Page)"/>
        <w:docPartUnique/>
      </w:docPartObj>
    </w:sdtPr>
    <w:sdtEndPr/>
    <w:sdtContent>
      <w:p w14:paraId="0FEEB624" w14:textId="6F7A5ADE" w:rsidR="007F3499" w:rsidRPr="00BB7453" w:rsidRDefault="007F3499" w:rsidP="00E13833">
        <w:pPr>
          <w:pStyle w:val="Pieddepage"/>
        </w:pPr>
        <w:r>
          <w:rPr>
            <w:noProof/>
          </w:rPr>
          <mc:AlternateContent>
            <mc:Choice Requires="wpg">
              <w:drawing>
                <wp:anchor distT="0" distB="0" distL="114300" distR="114300" simplePos="0" relativeHeight="251659264" behindDoc="0" locked="0" layoutInCell="1" allowOverlap="1" wp14:anchorId="12BC3BBD" wp14:editId="24D00E15">
                  <wp:simplePos x="0" y="0"/>
                  <wp:positionH relativeFrom="margin">
                    <wp:align>right</wp:align>
                  </wp:positionH>
                  <wp:positionV relativeFrom="page">
                    <wp:align>bottom</wp:align>
                  </wp:positionV>
                  <wp:extent cx="436880" cy="716915"/>
                  <wp:effectExtent l="7620" t="9525" r="12700" b="6985"/>
                  <wp:wrapNone/>
                  <wp:docPr id="1799" name="Groupe 17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1800"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1801"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14:paraId="5A4C889E" w14:textId="77777777" w:rsidR="007F3499" w:rsidRDefault="007F3499">
                                <w:pPr>
                                  <w:pStyle w:val="Pieddepage"/>
                                  <w:jc w:val="center"/>
                                  <w:rPr>
                                    <w:sz w:val="16"/>
                                    <w:szCs w:val="16"/>
                                  </w:rPr>
                                </w:pPr>
                                <w:r>
                                  <w:rPr>
                                    <w:sz w:val="22"/>
                                    <w:szCs w:val="22"/>
                                  </w:rPr>
                                  <w:fldChar w:fldCharType="begin"/>
                                </w:r>
                                <w:r>
                                  <w:instrText>PAGE    \* MERGEFORMAT</w:instrText>
                                </w:r>
                                <w:r>
                                  <w:rPr>
                                    <w:sz w:val="22"/>
                                    <w:szCs w:val="22"/>
                                  </w:rPr>
                                  <w:fldChar w:fldCharType="separate"/>
                                </w:r>
                                <w:r w:rsidRPr="00CB6496">
                                  <w:rPr>
                                    <w:noProof/>
                                    <w:sz w:val="16"/>
                                    <w:szCs w:val="16"/>
                                  </w:rPr>
                                  <w:t>44</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12BC3BBD" id="Groupe 1799" o:spid="_x0000_s1028" style="position:absolute;left:0;text-align:left;margin-left:-16.8pt;margin-top:0;width:34.4pt;height:56.45pt;z-index:251659264;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">
                  <v:shapetype id="_x0000_t32" coordsize="21600,21600" o:spt="32" o:oned="t" path="m,l21600,21600e" filled="f">
                    <v:path arrowok="t" fillok="f" o:connecttype="none"/>
                    <o:lock v:ext="edit" shapetype="t"/>
                  </v:shapetype>
                  <v:shape id="AutoShape 77" o:spid="_x0000_s1029"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" strokecolor="#7f7f7f"/>
                  <v:rect id="Rectangle 78" o:spid="_x0000_s1030"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" filled="f" strokecolor="#7f7f7f">
                    <v:textbox>
                      <w:txbxContent>
                        <w:p w14:paraId="5A4C889E" w14:textId="77777777" w:rsidR="007F3499" w:rsidRDefault="007F3499">
                          <w:pPr>
                            <w:pStyle w:val="Pieddepage"/>
                            <w:jc w:val="center"/>
                            <w:rPr>
                              <w:sz w:val="16"/>
                              <w:szCs w:val="16"/>
                            </w:rPr>
                          </w:pPr>
                          <w:r>
                            <w:rPr>
                              <w:sz w:val="22"/>
                              <w:szCs w:val="22"/>
                            </w:rPr>
                            <w:fldChar w:fldCharType="begin"/>
                          </w:r>
                          <w:r>
                            <w:instrText>PAGE    \* MERGEFORMAT</w:instrText>
                          </w:r>
                          <w:r>
                            <w:rPr>
                              <w:sz w:val="22"/>
                              <w:szCs w:val="22"/>
                            </w:rPr>
                            <w:fldChar w:fldCharType="separate"/>
                          </w:r>
                          <w:r w:rsidRPr="00CB6496">
                            <w:rPr>
                              <w:noProof/>
                              <w:sz w:val="16"/>
                              <w:szCs w:val="16"/>
                            </w:rPr>
                            <w:t>44</w:t>
                          </w:r>
                          <w:r>
                            <w:rPr>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1" w:rightFromText="141" w:vertAnchor="text" w:tblpY="1"/>
      <w:tblOverlap w:val="never"/>
      <w:tblW w:w="0" w:type="auto"/>
      <w:tblBorders>
        <w:top w:val="single" w:sz="4" w:space="0" w:color="auto"/>
      </w:tblBorders>
      <w:tblCellMar>
        <w:left w:w="70" w:type="dxa"/>
        <w:right w:w="70" w:type="dxa"/>
      </w:tblCellMar>
      <w:tblLook w:val="0000" w:firstRow="0" w:lastRow="0" w:firstColumn="0" w:lastColumn="0" w:noHBand="0" w:noVBand="0"/>
    </w:tblPr>
    <w:tblGrid>
      <w:gridCol w:w="3642"/>
      <w:gridCol w:w="2444"/>
      <w:gridCol w:w="3043"/>
    </w:tblGrid>
    <w:tr w:rsidR="007F3499" w:rsidRPr="00F6599F" w14:paraId="1530C864" w14:textId="77777777" w:rsidTr="00E71015">
      <w:trPr>
        <w:trHeight w:val="113"/>
      </w:trPr>
      <w:tc>
        <w:tcPr>
          <w:tcW w:w="3670" w:type="dxa"/>
          <w:tcBorders>
            <w:top w:val="single" w:sz="4" w:space="0" w:color="auto"/>
          </w:tcBorders>
        </w:tcPr>
        <w:p w14:paraId="4D443EB3" w14:textId="77777777" w:rsidR="007F3499" w:rsidRPr="00F6599F" w:rsidRDefault="007F3499" w:rsidP="00E71015">
          <w:pPr>
            <w:pStyle w:val="RdaliaLgende"/>
            <w:rPr>
              <w:rFonts w:cs="Arial"/>
            </w:rPr>
          </w:pPr>
          <w:r w:rsidRPr="00F6599F">
            <w:rPr>
              <w:rFonts w:cs="Arial"/>
            </w:rPr>
            <w:t>Cahier des Clauses Techniques Particulières</w:t>
          </w:r>
        </w:p>
      </w:tc>
      <w:tc>
        <w:tcPr>
          <w:tcW w:w="2471" w:type="dxa"/>
          <w:tcBorders>
            <w:top w:val="single" w:sz="4" w:space="0" w:color="auto"/>
          </w:tcBorders>
        </w:tcPr>
        <w:p w14:paraId="4E263BA2" w14:textId="77777777" w:rsidR="007F3499" w:rsidRPr="00F6599F" w:rsidRDefault="007F3499" w:rsidP="00E71015">
          <w:pPr>
            <w:pStyle w:val="RdaliaLgende"/>
            <w:rPr>
              <w:rFonts w:cs="Arial"/>
            </w:rPr>
          </w:pPr>
        </w:p>
      </w:tc>
      <w:tc>
        <w:tcPr>
          <w:tcW w:w="3071" w:type="dxa"/>
          <w:tcBorders>
            <w:top w:val="single" w:sz="4" w:space="0" w:color="auto"/>
          </w:tcBorders>
        </w:tcPr>
        <w:p w14:paraId="2BCA9131" w14:textId="0E36A823" w:rsidR="007F3499" w:rsidRPr="00F6599F" w:rsidRDefault="007F3499" w:rsidP="00E71015">
          <w:pPr>
            <w:pStyle w:val="RdaliaLgende"/>
            <w:jc w:val="right"/>
            <w:rPr>
              <w:rFonts w:cs="Arial"/>
            </w:rPr>
          </w:pPr>
          <w:r w:rsidRPr="00F6599F">
            <w:rPr>
              <w:rFonts w:cs="Arial"/>
            </w:rPr>
            <w:t xml:space="preserve">Page </w:t>
          </w:r>
          <w:r w:rsidRPr="00F6599F">
            <w:rPr>
              <w:rFonts w:cs="Arial"/>
            </w:rPr>
            <w:fldChar w:fldCharType="begin"/>
          </w:r>
          <w:r w:rsidRPr="00F6599F">
            <w:rPr>
              <w:rFonts w:cs="Arial"/>
            </w:rPr>
            <w:instrText xml:space="preserve"> PAGE  \* MERGEFORMAT </w:instrText>
          </w:r>
          <w:r w:rsidRPr="00F6599F">
            <w:rPr>
              <w:rFonts w:cs="Arial"/>
            </w:rPr>
            <w:fldChar w:fldCharType="separate"/>
          </w:r>
          <w:r w:rsidR="00DC244F">
            <w:rPr>
              <w:rFonts w:cs="Arial"/>
              <w:noProof/>
            </w:rPr>
            <w:t>4</w:t>
          </w:r>
          <w:r w:rsidRPr="00F6599F">
            <w:rPr>
              <w:rFonts w:cs="Arial"/>
            </w:rPr>
            <w:fldChar w:fldCharType="end"/>
          </w:r>
          <w:r w:rsidRPr="00F6599F">
            <w:rPr>
              <w:rFonts w:cs="Arial"/>
            </w:rPr>
            <w:t xml:space="preserve"> sur </w:t>
          </w:r>
          <w:r>
            <w:rPr>
              <w:rFonts w:cs="Arial"/>
              <w:noProof/>
            </w:rPr>
            <w:fldChar w:fldCharType="begin"/>
          </w:r>
          <w:r>
            <w:rPr>
              <w:rFonts w:cs="Arial"/>
              <w:noProof/>
            </w:rPr>
            <w:instrText xml:space="preserve"> NUMPAGES  \* MERGEFORMAT </w:instrText>
          </w:r>
          <w:r>
            <w:rPr>
              <w:rFonts w:cs="Arial"/>
              <w:noProof/>
            </w:rPr>
            <w:fldChar w:fldCharType="separate"/>
          </w:r>
          <w:r w:rsidR="00DC244F">
            <w:rPr>
              <w:rFonts w:cs="Arial"/>
              <w:noProof/>
            </w:rPr>
            <w:t>84</w:t>
          </w:r>
          <w:r>
            <w:rPr>
              <w:rFonts w:cs="Arial"/>
              <w:noProof/>
            </w:rPr>
            <w:fldChar w:fldCharType="end"/>
          </w:r>
        </w:p>
      </w:tc>
    </w:tr>
  </w:tbl>
  <w:p w14:paraId="0B8451AA" w14:textId="77777777" w:rsidR="007F3499" w:rsidRDefault="007F3499" w:rsidP="00E1383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7DB874" w14:textId="77777777" w:rsidR="001B795C" w:rsidRDefault="001B795C" w:rsidP="00E13833">
      <w:r>
        <w:separator/>
      </w:r>
    </w:p>
  </w:footnote>
  <w:footnote w:type="continuationSeparator" w:id="0">
    <w:p w14:paraId="553B6457" w14:textId="77777777" w:rsidR="001B795C" w:rsidRDefault="001B795C" w:rsidP="00E13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90" w:type="dxa"/>
      <w:tblInd w:w="142" w:type="dxa"/>
      <w:tblBorders>
        <w:bottom w:val="single" w:sz="4" w:space="0" w:color="auto"/>
      </w:tblBorders>
      <w:tblCellMar>
        <w:left w:w="70" w:type="dxa"/>
        <w:right w:w="70" w:type="dxa"/>
      </w:tblCellMar>
      <w:tblLook w:val="0000" w:firstRow="0" w:lastRow="0" w:firstColumn="0" w:lastColumn="0" w:noHBand="0" w:noVBand="0"/>
    </w:tblPr>
    <w:tblGrid>
      <w:gridCol w:w="3070"/>
      <w:gridCol w:w="2672"/>
      <w:gridCol w:w="168"/>
      <w:gridCol w:w="3780"/>
    </w:tblGrid>
    <w:tr w:rsidR="00495B4E" w14:paraId="3CB9FDC4" w14:textId="77777777" w:rsidTr="003C4B3F">
      <w:tc>
        <w:tcPr>
          <w:tcW w:w="3070" w:type="dxa"/>
          <w:tcBorders>
            <w:top w:val="nil"/>
            <w:left w:val="nil"/>
            <w:bottom w:val="single" w:sz="4" w:space="0" w:color="auto"/>
            <w:right w:val="nil"/>
          </w:tcBorders>
          <w:vAlign w:val="center"/>
        </w:tcPr>
        <w:p w14:paraId="6B6F2CB9" w14:textId="20786F62" w:rsidR="00495B4E" w:rsidRDefault="00552694" w:rsidP="00495B4E">
          <w:pPr>
            <w:pStyle w:val="RdaliaLgende"/>
            <w:ind w:left="0" w:firstLine="0"/>
          </w:pPr>
          <w:r w:rsidRPr="00552694">
            <w:rPr>
              <w:noProof/>
            </w:rPr>
            <w:drawing>
              <wp:anchor distT="0" distB="0" distL="114300" distR="114300" simplePos="0" relativeHeight="251660288" behindDoc="1" locked="0" layoutInCell="1" allowOverlap="1" wp14:anchorId="2F6401BF" wp14:editId="7280F57F">
                <wp:simplePos x="0" y="0"/>
                <wp:positionH relativeFrom="column">
                  <wp:posOffset>-1877695</wp:posOffset>
                </wp:positionH>
                <wp:positionV relativeFrom="paragraph">
                  <wp:posOffset>-2540</wp:posOffset>
                </wp:positionV>
                <wp:extent cx="1308100" cy="816610"/>
                <wp:effectExtent l="0" t="0" r="6350" b="2540"/>
                <wp:wrapTight wrapText="bothSides">
                  <wp:wrapPolygon edited="0">
                    <wp:start x="0" y="0"/>
                    <wp:lineTo x="0" y="21163"/>
                    <wp:lineTo x="21390" y="21163"/>
                    <wp:lineTo x="21390" y="0"/>
                    <wp:lineTo x="0" y="0"/>
                  </wp:wrapPolygon>
                </wp:wrapTight>
                <wp:docPr id="2" name="Image 2" descr="C:\Users\m.felgueiras\Desktop\MODELES\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felgueiras\Desktop\MODELES\Sans titr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8100" cy="8166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13ACA5" w14:textId="461B4D7C" w:rsidR="00495B4E" w:rsidRDefault="00495B4E" w:rsidP="00495B4E">
          <w:pPr>
            <w:pStyle w:val="RdaliaLgende"/>
          </w:pPr>
        </w:p>
      </w:tc>
      <w:tc>
        <w:tcPr>
          <w:tcW w:w="2672" w:type="dxa"/>
          <w:tcBorders>
            <w:top w:val="nil"/>
            <w:left w:val="nil"/>
            <w:bottom w:val="single" w:sz="4" w:space="0" w:color="auto"/>
            <w:right w:val="nil"/>
          </w:tcBorders>
          <w:vAlign w:val="center"/>
        </w:tcPr>
        <w:p w14:paraId="44D2FE19" w14:textId="7FACAD81" w:rsidR="00495B4E" w:rsidRDefault="00552694" w:rsidP="00495B4E">
          <w:pPr>
            <w:pStyle w:val="RdaliaLgende"/>
            <w:jc w:val="center"/>
          </w:pPr>
          <w:r w:rsidRPr="0055076E">
            <w:rPr>
              <w:noProof/>
            </w:rPr>
            <w:drawing>
              <wp:inline distT="0" distB="0" distL="0" distR="0" wp14:anchorId="1E8921C8" wp14:editId="1AACD3CA">
                <wp:extent cx="524453" cy="476250"/>
                <wp:effectExtent l="19050" t="0" r="8947" b="0"/>
                <wp:docPr id="58" name="Image 11" descr="C:\Users\MOBERD~1\AppData\Local\Temp\7zOCEA65ACD\1202-LG-001_Ver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BERD~1\AppData\Local\Temp\7zOCEA65ACD\1202-LG-001_Verdi.jpg"/>
                        <pic:cNvPicPr>
                          <a:picLocks noChangeAspect="1" noChangeArrowheads="1"/>
                        </pic:cNvPicPr>
                      </pic:nvPicPr>
                      <pic:blipFill>
                        <a:blip r:embed="rId2"/>
                        <a:srcRect/>
                        <a:stretch>
                          <a:fillRect/>
                        </a:stretch>
                      </pic:blipFill>
                      <pic:spPr bwMode="auto">
                        <a:xfrm>
                          <a:off x="0" y="0"/>
                          <a:ext cx="523875" cy="476250"/>
                        </a:xfrm>
                        <a:prstGeom prst="rect">
                          <a:avLst/>
                        </a:prstGeom>
                        <a:noFill/>
                        <a:ln w="9525">
                          <a:noFill/>
                          <a:miter lim="800000"/>
                          <a:headEnd/>
                          <a:tailEnd/>
                        </a:ln>
                      </pic:spPr>
                    </pic:pic>
                  </a:graphicData>
                </a:graphic>
              </wp:inline>
            </w:drawing>
          </w:r>
        </w:p>
      </w:tc>
      <w:tc>
        <w:tcPr>
          <w:tcW w:w="168" w:type="dxa"/>
          <w:tcBorders>
            <w:top w:val="nil"/>
            <w:left w:val="nil"/>
            <w:bottom w:val="single" w:sz="4" w:space="0" w:color="auto"/>
            <w:right w:val="nil"/>
          </w:tcBorders>
          <w:vAlign w:val="center"/>
        </w:tcPr>
        <w:p w14:paraId="6D6ADBD9" w14:textId="77777777" w:rsidR="00495B4E" w:rsidRDefault="00495B4E" w:rsidP="00495B4E">
          <w:pPr>
            <w:pStyle w:val="RdaliaLgende"/>
          </w:pPr>
        </w:p>
      </w:tc>
      <w:tc>
        <w:tcPr>
          <w:tcW w:w="3780" w:type="dxa"/>
          <w:tcBorders>
            <w:top w:val="nil"/>
            <w:left w:val="nil"/>
            <w:bottom w:val="single" w:sz="4" w:space="0" w:color="auto"/>
            <w:right w:val="nil"/>
          </w:tcBorders>
          <w:vAlign w:val="center"/>
        </w:tcPr>
        <w:p w14:paraId="49F8B649" w14:textId="77777777" w:rsidR="00997D9A" w:rsidRDefault="00997D9A" w:rsidP="00495B4E">
          <w:pPr>
            <w:pStyle w:val="RdaliaLgende"/>
            <w:jc w:val="right"/>
          </w:pPr>
          <w:r w:rsidRPr="00997D9A">
            <w:t>DAF_2023_001511</w:t>
          </w:r>
        </w:p>
        <w:p w14:paraId="6A1EDABA" w14:textId="54A1459F" w:rsidR="00495B4E" w:rsidRDefault="00495B4E" w:rsidP="00495B4E">
          <w:pPr>
            <w:pStyle w:val="RdaliaLgende"/>
            <w:jc w:val="right"/>
          </w:pPr>
          <w:r w:rsidRPr="00EA21E4">
            <w:t>Mise en conformité du système d’assainissement - Quartier Ailleret - 1er RA</w:t>
          </w:r>
          <w:r>
            <w:t xml:space="preserve"> (90)</w:t>
          </w:r>
        </w:p>
      </w:tc>
    </w:tr>
  </w:tbl>
  <w:p w14:paraId="46492D22" w14:textId="77777777" w:rsidR="007F3499" w:rsidRDefault="007F3499">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90" w:type="dxa"/>
      <w:tblInd w:w="1134" w:type="dxa"/>
      <w:tblBorders>
        <w:bottom w:val="single" w:sz="4" w:space="0" w:color="auto"/>
      </w:tblBorders>
      <w:tblCellMar>
        <w:left w:w="70" w:type="dxa"/>
        <w:right w:w="70" w:type="dxa"/>
      </w:tblCellMar>
      <w:tblLook w:val="0000" w:firstRow="0" w:lastRow="0" w:firstColumn="0" w:lastColumn="0" w:noHBand="0" w:noVBand="0"/>
    </w:tblPr>
    <w:tblGrid>
      <w:gridCol w:w="3070"/>
      <w:gridCol w:w="2672"/>
      <w:gridCol w:w="168"/>
      <w:gridCol w:w="3780"/>
    </w:tblGrid>
    <w:tr w:rsidR="007F3499" w14:paraId="49DACCC1" w14:textId="77777777" w:rsidTr="005127F1">
      <w:tc>
        <w:tcPr>
          <w:tcW w:w="3070" w:type="dxa"/>
          <w:tcBorders>
            <w:top w:val="nil"/>
            <w:left w:val="nil"/>
            <w:bottom w:val="single" w:sz="4" w:space="0" w:color="auto"/>
            <w:right w:val="nil"/>
          </w:tcBorders>
          <w:vAlign w:val="center"/>
        </w:tcPr>
        <w:p w14:paraId="2C06951E" w14:textId="63AB3026" w:rsidR="007F3499" w:rsidRDefault="00552694" w:rsidP="00047094">
          <w:pPr>
            <w:pStyle w:val="RdaliaLgende"/>
            <w:ind w:left="0" w:firstLine="0"/>
          </w:pPr>
          <w:r w:rsidRPr="00552694">
            <w:rPr>
              <w:noProof/>
            </w:rPr>
            <w:drawing>
              <wp:anchor distT="0" distB="0" distL="114300" distR="114300" simplePos="0" relativeHeight="251661312" behindDoc="1" locked="0" layoutInCell="1" allowOverlap="1" wp14:anchorId="0107194C" wp14:editId="53B4FABE">
                <wp:simplePos x="0" y="0"/>
                <wp:positionH relativeFrom="column">
                  <wp:posOffset>-1460500</wp:posOffset>
                </wp:positionH>
                <wp:positionV relativeFrom="paragraph">
                  <wp:posOffset>-1270</wp:posOffset>
                </wp:positionV>
                <wp:extent cx="1413510" cy="882650"/>
                <wp:effectExtent l="0" t="0" r="0" b="0"/>
                <wp:wrapTight wrapText="bothSides">
                  <wp:wrapPolygon edited="0">
                    <wp:start x="0" y="0"/>
                    <wp:lineTo x="0" y="20978"/>
                    <wp:lineTo x="21251" y="20978"/>
                    <wp:lineTo x="21251" y="0"/>
                    <wp:lineTo x="0" y="0"/>
                  </wp:wrapPolygon>
                </wp:wrapTight>
                <wp:docPr id="1" name="Image 1" descr="C:\Users\m.felgueiras\Desktop\MODELES\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felgueiras\Desktop\MODELES\Sans titr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3510" cy="882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936B81" w14:textId="77777777" w:rsidR="007F3499" w:rsidRDefault="007F3499" w:rsidP="00047094">
          <w:pPr>
            <w:pStyle w:val="RdaliaLgende"/>
          </w:pPr>
        </w:p>
      </w:tc>
      <w:tc>
        <w:tcPr>
          <w:tcW w:w="2672" w:type="dxa"/>
          <w:tcBorders>
            <w:top w:val="nil"/>
            <w:left w:val="nil"/>
            <w:bottom w:val="single" w:sz="4" w:space="0" w:color="auto"/>
            <w:right w:val="nil"/>
          </w:tcBorders>
          <w:vAlign w:val="center"/>
        </w:tcPr>
        <w:p w14:paraId="198FF1E8" w14:textId="157C5FB0" w:rsidR="007F3499" w:rsidRDefault="00552694" w:rsidP="00047094">
          <w:pPr>
            <w:pStyle w:val="RdaliaLgende"/>
            <w:jc w:val="center"/>
          </w:pPr>
          <w:r w:rsidRPr="0055076E">
            <w:rPr>
              <w:noProof/>
            </w:rPr>
            <w:drawing>
              <wp:inline distT="0" distB="0" distL="0" distR="0" wp14:anchorId="5F6FA207" wp14:editId="58A7BE22">
                <wp:extent cx="524453" cy="476250"/>
                <wp:effectExtent l="19050" t="0" r="8947" b="0"/>
                <wp:docPr id="60" name="Image 11" descr="C:\Users\MOBERD~1\AppData\Local\Temp\7zOCEA65ACD\1202-LG-001_Ver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BERD~1\AppData\Local\Temp\7zOCEA65ACD\1202-LG-001_Verdi.jpg"/>
                        <pic:cNvPicPr>
                          <a:picLocks noChangeAspect="1" noChangeArrowheads="1"/>
                        </pic:cNvPicPr>
                      </pic:nvPicPr>
                      <pic:blipFill>
                        <a:blip r:embed="rId2"/>
                        <a:srcRect/>
                        <a:stretch>
                          <a:fillRect/>
                        </a:stretch>
                      </pic:blipFill>
                      <pic:spPr bwMode="auto">
                        <a:xfrm>
                          <a:off x="0" y="0"/>
                          <a:ext cx="524453" cy="476250"/>
                        </a:xfrm>
                        <a:prstGeom prst="rect">
                          <a:avLst/>
                        </a:prstGeom>
                        <a:noFill/>
                        <a:ln w="9525">
                          <a:noFill/>
                          <a:miter lim="800000"/>
                          <a:headEnd/>
                          <a:tailEnd/>
                        </a:ln>
                      </pic:spPr>
                    </pic:pic>
                  </a:graphicData>
                </a:graphic>
              </wp:inline>
            </w:drawing>
          </w:r>
        </w:p>
      </w:tc>
      <w:tc>
        <w:tcPr>
          <w:tcW w:w="168" w:type="dxa"/>
          <w:tcBorders>
            <w:top w:val="nil"/>
            <w:left w:val="nil"/>
            <w:bottom w:val="single" w:sz="4" w:space="0" w:color="auto"/>
            <w:right w:val="nil"/>
          </w:tcBorders>
          <w:vAlign w:val="center"/>
        </w:tcPr>
        <w:p w14:paraId="4240140B" w14:textId="77777777" w:rsidR="007F3499" w:rsidRDefault="007F3499" w:rsidP="00047094">
          <w:pPr>
            <w:pStyle w:val="RdaliaLgende"/>
          </w:pPr>
        </w:p>
      </w:tc>
      <w:tc>
        <w:tcPr>
          <w:tcW w:w="3780" w:type="dxa"/>
          <w:tcBorders>
            <w:top w:val="nil"/>
            <w:left w:val="nil"/>
            <w:bottom w:val="single" w:sz="4" w:space="0" w:color="auto"/>
            <w:right w:val="nil"/>
          </w:tcBorders>
          <w:vAlign w:val="center"/>
        </w:tcPr>
        <w:p w14:paraId="35106382" w14:textId="77777777" w:rsidR="00997D9A" w:rsidRDefault="00997D9A" w:rsidP="00DF15C6">
          <w:pPr>
            <w:pStyle w:val="RdaliaLgende"/>
            <w:jc w:val="right"/>
          </w:pPr>
          <w:r w:rsidRPr="00997D9A">
            <w:t>DAF_2023_001511</w:t>
          </w:r>
        </w:p>
        <w:p w14:paraId="5475E4E3" w14:textId="11E5B9AA" w:rsidR="007F3499" w:rsidRDefault="00EA21E4" w:rsidP="00DF15C6">
          <w:pPr>
            <w:pStyle w:val="RdaliaLgende"/>
            <w:jc w:val="right"/>
          </w:pPr>
          <w:r w:rsidRPr="00EA21E4">
            <w:t>Mise en conformité du système d’assainissement - Quartier Ailleret - 1er RA</w:t>
          </w:r>
          <w:r>
            <w:t xml:space="preserve"> (90</w:t>
          </w:r>
          <w:r w:rsidR="007F3499">
            <w:t>)</w:t>
          </w:r>
        </w:p>
      </w:tc>
    </w:tr>
  </w:tbl>
  <w:p w14:paraId="69EDDE5A" w14:textId="5F1A152F" w:rsidR="007F3499" w:rsidRDefault="007F3499" w:rsidP="00047094">
    <w:pPr>
      <w:pStyle w:val="En-tte"/>
      <w:ind w:left="993" w:firstLine="70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224pt;height:219pt;visibility:visible;mso-wrap-style:square" o:bullet="t">
        <v:imagedata r:id="rId1" o:title=""/>
      </v:shape>
    </w:pict>
  </w:numPicBullet>
  <w:abstractNum w:abstractNumId="0" w15:restartNumberingAfterBreak="0">
    <w:nsid w:val="FFFFFFFB"/>
    <w:multiLevelType w:val="multilevel"/>
    <w:tmpl w:val="B2480CF8"/>
    <w:lvl w:ilvl="0">
      <w:start w:val="1"/>
      <w:numFmt w:val="upperRoman"/>
      <w:lvlText w:val="%1.1"/>
      <w:lvlJc w:val="right"/>
      <w:pPr>
        <w:tabs>
          <w:tab w:val="num" w:pos="0"/>
        </w:tabs>
        <w:ind w:left="0" w:firstLine="0"/>
      </w:pPr>
      <w:rPr>
        <w:rFonts w:hint="default"/>
      </w:rPr>
    </w:lvl>
    <w:lvl w:ilvl="1">
      <w:numFmt w:val="upperRoman"/>
      <w:lvlText w:val="%2.1"/>
      <w:lvlJc w:val="right"/>
      <w:pPr>
        <w:ind w:left="360" w:hanging="360"/>
      </w:pPr>
      <w:rPr>
        <w:rFonts w:hint="default"/>
      </w:rPr>
    </w:lvl>
    <w:lvl w:ilvl="2">
      <w:start w:val="1"/>
      <w:numFmt w:val="decimal"/>
      <w:pStyle w:val="Titre3"/>
      <w:lvlText w:val="%1.%2.%3"/>
      <w:lvlJc w:val="left"/>
      <w:pPr>
        <w:tabs>
          <w:tab w:val="num" w:pos="426"/>
        </w:tabs>
        <w:ind w:left="426" w:firstLine="0"/>
      </w:pPr>
      <w:rPr>
        <w:rFonts w:ascii="Arial" w:hAnsi="Arial" w:cs="Arial" w:hint="default"/>
        <w:b/>
        <w:bCs w:val="0"/>
        <w:i w:val="0"/>
        <w:iCs w:val="0"/>
        <w:caps w:val="0"/>
        <w:smallCaps w:val="0"/>
        <w:strike w:val="0"/>
        <w:dstrike w:val="0"/>
        <w:noProof w:val="0"/>
        <w:snapToGrid w:val="0"/>
        <w:vanish w:val="0"/>
        <w:color w:val="83949C"/>
        <w:spacing w:val="0"/>
        <w:w w:val="0"/>
        <w:kern w:val="0"/>
        <w:position w:val="0"/>
        <w:sz w:val="24"/>
        <w:szCs w:val="24"/>
        <w:u w:val="none"/>
        <w:vertAlign w:val="baseline"/>
        <w:em w:val="none"/>
      </w:rPr>
    </w:lvl>
    <w:lvl w:ilvl="3">
      <w:start w:val="1"/>
      <w:numFmt w:val="lowerLetter"/>
      <w:lvlText w:val="%4)"/>
      <w:lvlJc w:val="left"/>
      <w:pPr>
        <w:tabs>
          <w:tab w:val="num" w:pos="0"/>
        </w:tabs>
        <w:ind w:left="0" w:firstLine="0"/>
      </w:pPr>
      <w:rPr>
        <w:rFonts w:hint="default"/>
      </w:rPr>
    </w:lvl>
    <w:lvl w:ilvl="4">
      <w:start w:val="1"/>
      <w:numFmt w:val="bullet"/>
      <w:lvlText w:val="►"/>
      <w:lvlJc w:val="left"/>
      <w:pPr>
        <w:tabs>
          <w:tab w:val="num" w:pos="0"/>
        </w:tabs>
        <w:ind w:left="0" w:firstLine="0"/>
      </w:pPr>
      <w:rPr>
        <w:rFonts w:ascii="Arial" w:hAnsi="Arial" w:hint="default"/>
        <w:color w:val="1F497D" w:themeColor="text2"/>
        <w:sz w:val="24"/>
      </w:rPr>
    </w:lvl>
    <w:lvl w:ilvl="5">
      <w:start w:val="1"/>
      <w:numFmt w:val="decimal"/>
      <w:pStyle w:val="Titre6"/>
      <w:suff w:val="nothing"/>
      <w:lvlText w:val="Annexe %6"/>
      <w:lvlJc w:val="left"/>
      <w:pPr>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decimal"/>
      <w:pStyle w:val="Titre8"/>
      <w:lvlText w:val=".%7.%8"/>
      <w:lvlJc w:val="left"/>
      <w:pPr>
        <w:tabs>
          <w:tab w:val="num" w:pos="0"/>
        </w:tabs>
        <w:ind w:left="0" w:firstLine="0"/>
      </w:pPr>
      <w:rPr>
        <w:rFonts w:hint="default"/>
      </w:rPr>
    </w:lvl>
    <w:lvl w:ilvl="8">
      <w:start w:val="1"/>
      <w:numFmt w:val="decimal"/>
      <w:pStyle w:val="Titre9"/>
      <w:lvlText w:val=".%7.%8.%9"/>
      <w:lvlJc w:val="left"/>
      <w:pPr>
        <w:tabs>
          <w:tab w:val="num" w:pos="0"/>
        </w:tabs>
        <w:ind w:left="0" w:firstLine="0"/>
      </w:pPr>
      <w:rPr>
        <w:rFonts w:hint="default"/>
      </w:rPr>
    </w:lvl>
  </w:abstractNum>
  <w:abstractNum w:abstractNumId="1" w15:restartNumberingAfterBreak="0">
    <w:nsid w:val="FFFFFFFE"/>
    <w:multiLevelType w:val="singleLevel"/>
    <w:tmpl w:val="E1F4EC2E"/>
    <w:lvl w:ilvl="0">
      <w:numFmt w:val="decimal"/>
      <w:pStyle w:val="Pointfort"/>
      <w:lvlText w:val="*"/>
      <w:lvlJc w:val="left"/>
    </w:lvl>
  </w:abstractNum>
  <w:abstractNum w:abstractNumId="2" w15:restartNumberingAfterBreak="0">
    <w:nsid w:val="01EF52DE"/>
    <w:multiLevelType w:val="hybridMultilevel"/>
    <w:tmpl w:val="85A8E33C"/>
    <w:lvl w:ilvl="0" w:tplc="CDCCA292">
      <w:start w:val="1"/>
      <w:numFmt w:val="bullet"/>
      <w:pStyle w:val="RfrenceEnv"/>
      <w:lvlText w:val=""/>
      <w:lvlJc w:val="left"/>
      <w:pPr>
        <w:tabs>
          <w:tab w:val="num" w:pos="720"/>
        </w:tabs>
        <w:ind w:left="720" w:hanging="360"/>
      </w:pPr>
      <w:rPr>
        <w:rFonts w:ascii="Symbol" w:hAnsi="Symbol" w:hint="default"/>
        <w:color w:val="FABF8F" w:themeColor="accent6" w:themeTint="99"/>
        <w:sz w:val="32"/>
      </w:rPr>
    </w:lvl>
    <w:lvl w:ilvl="1" w:tplc="6E0634CC">
      <w:start w:val="1"/>
      <w:numFmt w:val="bullet"/>
      <w:lvlText w:val="o"/>
      <w:lvlJc w:val="left"/>
      <w:pPr>
        <w:tabs>
          <w:tab w:val="num" w:pos="1440"/>
        </w:tabs>
        <w:ind w:left="1440" w:hanging="360"/>
      </w:pPr>
      <w:rPr>
        <w:rFonts w:ascii="Courier New" w:hAnsi="Courier New" w:hint="default"/>
      </w:rPr>
    </w:lvl>
    <w:lvl w:ilvl="2" w:tplc="CCE870E8" w:tentative="1">
      <w:start w:val="1"/>
      <w:numFmt w:val="bullet"/>
      <w:lvlText w:val=""/>
      <w:lvlJc w:val="left"/>
      <w:pPr>
        <w:tabs>
          <w:tab w:val="num" w:pos="2160"/>
        </w:tabs>
        <w:ind w:left="2160" w:hanging="360"/>
      </w:pPr>
      <w:rPr>
        <w:rFonts w:ascii="Wingdings" w:hAnsi="Wingdings" w:hint="default"/>
      </w:rPr>
    </w:lvl>
    <w:lvl w:ilvl="3" w:tplc="DD185A20" w:tentative="1">
      <w:start w:val="1"/>
      <w:numFmt w:val="bullet"/>
      <w:lvlText w:val=""/>
      <w:lvlJc w:val="left"/>
      <w:pPr>
        <w:tabs>
          <w:tab w:val="num" w:pos="2880"/>
        </w:tabs>
        <w:ind w:left="2880" w:hanging="360"/>
      </w:pPr>
      <w:rPr>
        <w:rFonts w:ascii="Symbol" w:hAnsi="Symbol" w:hint="default"/>
      </w:rPr>
    </w:lvl>
    <w:lvl w:ilvl="4" w:tplc="F1E81C5E" w:tentative="1">
      <w:start w:val="1"/>
      <w:numFmt w:val="bullet"/>
      <w:lvlText w:val="o"/>
      <w:lvlJc w:val="left"/>
      <w:pPr>
        <w:tabs>
          <w:tab w:val="num" w:pos="3600"/>
        </w:tabs>
        <w:ind w:left="3600" w:hanging="360"/>
      </w:pPr>
      <w:rPr>
        <w:rFonts w:ascii="Courier New" w:hAnsi="Courier New" w:hint="default"/>
      </w:rPr>
    </w:lvl>
    <w:lvl w:ilvl="5" w:tplc="B6BE0E70" w:tentative="1">
      <w:start w:val="1"/>
      <w:numFmt w:val="bullet"/>
      <w:lvlText w:val=""/>
      <w:lvlJc w:val="left"/>
      <w:pPr>
        <w:tabs>
          <w:tab w:val="num" w:pos="4320"/>
        </w:tabs>
        <w:ind w:left="4320" w:hanging="360"/>
      </w:pPr>
      <w:rPr>
        <w:rFonts w:ascii="Wingdings" w:hAnsi="Wingdings" w:hint="default"/>
      </w:rPr>
    </w:lvl>
    <w:lvl w:ilvl="6" w:tplc="3404EA5C" w:tentative="1">
      <w:start w:val="1"/>
      <w:numFmt w:val="bullet"/>
      <w:lvlText w:val=""/>
      <w:lvlJc w:val="left"/>
      <w:pPr>
        <w:tabs>
          <w:tab w:val="num" w:pos="5040"/>
        </w:tabs>
        <w:ind w:left="5040" w:hanging="360"/>
      </w:pPr>
      <w:rPr>
        <w:rFonts w:ascii="Symbol" w:hAnsi="Symbol" w:hint="default"/>
      </w:rPr>
    </w:lvl>
    <w:lvl w:ilvl="7" w:tplc="8DA6C0D2" w:tentative="1">
      <w:start w:val="1"/>
      <w:numFmt w:val="bullet"/>
      <w:lvlText w:val="o"/>
      <w:lvlJc w:val="left"/>
      <w:pPr>
        <w:tabs>
          <w:tab w:val="num" w:pos="5760"/>
        </w:tabs>
        <w:ind w:left="5760" w:hanging="360"/>
      </w:pPr>
      <w:rPr>
        <w:rFonts w:ascii="Courier New" w:hAnsi="Courier New" w:hint="default"/>
      </w:rPr>
    </w:lvl>
    <w:lvl w:ilvl="8" w:tplc="E9E20A96"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175CCE"/>
    <w:multiLevelType w:val="multilevel"/>
    <w:tmpl w:val="2E4A17A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3131C45"/>
    <w:multiLevelType w:val="multilevel"/>
    <w:tmpl w:val="1FA2125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6B45AAA"/>
    <w:multiLevelType w:val="hybridMultilevel"/>
    <w:tmpl w:val="93F235B2"/>
    <w:lvl w:ilvl="0" w:tplc="12C2FB5C">
      <w:numFmt w:val="bullet"/>
      <w:lvlText w:val="-"/>
      <w:lvlJc w:val="left"/>
      <w:pPr>
        <w:tabs>
          <w:tab w:val="num" w:pos="720"/>
        </w:tabs>
        <w:ind w:left="720" w:hanging="360"/>
      </w:pPr>
      <w:rPr>
        <w:rFonts w:ascii="Times New Roman" w:eastAsia="Times New Roman" w:hAnsi="Times New Roman" w:cs="Times New Roman" w:hint="default"/>
      </w:rPr>
    </w:lvl>
    <w:lvl w:ilvl="1" w:tplc="8578AFAE" w:tentative="1">
      <w:start w:val="1"/>
      <w:numFmt w:val="bullet"/>
      <w:lvlText w:val="o"/>
      <w:lvlJc w:val="left"/>
      <w:pPr>
        <w:tabs>
          <w:tab w:val="num" w:pos="1440"/>
        </w:tabs>
        <w:ind w:left="1440" w:hanging="360"/>
      </w:pPr>
      <w:rPr>
        <w:rFonts w:ascii="Courier New" w:hAnsi="Courier New" w:hint="default"/>
      </w:rPr>
    </w:lvl>
    <w:lvl w:ilvl="2" w:tplc="15CC7F5A" w:tentative="1">
      <w:start w:val="1"/>
      <w:numFmt w:val="bullet"/>
      <w:lvlText w:val=""/>
      <w:lvlJc w:val="left"/>
      <w:pPr>
        <w:tabs>
          <w:tab w:val="num" w:pos="2160"/>
        </w:tabs>
        <w:ind w:left="2160" w:hanging="360"/>
      </w:pPr>
      <w:rPr>
        <w:rFonts w:ascii="Wingdings" w:hAnsi="Wingdings" w:hint="default"/>
      </w:rPr>
    </w:lvl>
    <w:lvl w:ilvl="3" w:tplc="2B6E619C" w:tentative="1">
      <w:start w:val="1"/>
      <w:numFmt w:val="bullet"/>
      <w:lvlText w:val=""/>
      <w:lvlJc w:val="left"/>
      <w:pPr>
        <w:tabs>
          <w:tab w:val="num" w:pos="2880"/>
        </w:tabs>
        <w:ind w:left="2880" w:hanging="360"/>
      </w:pPr>
      <w:rPr>
        <w:rFonts w:ascii="Symbol" w:hAnsi="Symbol" w:hint="default"/>
      </w:rPr>
    </w:lvl>
    <w:lvl w:ilvl="4" w:tplc="32345786" w:tentative="1">
      <w:start w:val="1"/>
      <w:numFmt w:val="bullet"/>
      <w:lvlText w:val="o"/>
      <w:lvlJc w:val="left"/>
      <w:pPr>
        <w:tabs>
          <w:tab w:val="num" w:pos="3600"/>
        </w:tabs>
        <w:ind w:left="3600" w:hanging="360"/>
      </w:pPr>
      <w:rPr>
        <w:rFonts w:ascii="Courier New" w:hAnsi="Courier New" w:hint="default"/>
      </w:rPr>
    </w:lvl>
    <w:lvl w:ilvl="5" w:tplc="29586B44" w:tentative="1">
      <w:start w:val="1"/>
      <w:numFmt w:val="bullet"/>
      <w:lvlText w:val=""/>
      <w:lvlJc w:val="left"/>
      <w:pPr>
        <w:tabs>
          <w:tab w:val="num" w:pos="4320"/>
        </w:tabs>
        <w:ind w:left="4320" w:hanging="360"/>
      </w:pPr>
      <w:rPr>
        <w:rFonts w:ascii="Wingdings" w:hAnsi="Wingdings" w:hint="default"/>
      </w:rPr>
    </w:lvl>
    <w:lvl w:ilvl="6" w:tplc="744C09AE" w:tentative="1">
      <w:start w:val="1"/>
      <w:numFmt w:val="bullet"/>
      <w:lvlText w:val=""/>
      <w:lvlJc w:val="left"/>
      <w:pPr>
        <w:tabs>
          <w:tab w:val="num" w:pos="5040"/>
        </w:tabs>
        <w:ind w:left="5040" w:hanging="360"/>
      </w:pPr>
      <w:rPr>
        <w:rFonts w:ascii="Symbol" w:hAnsi="Symbol" w:hint="default"/>
      </w:rPr>
    </w:lvl>
    <w:lvl w:ilvl="7" w:tplc="AB8486B8" w:tentative="1">
      <w:start w:val="1"/>
      <w:numFmt w:val="bullet"/>
      <w:lvlText w:val="o"/>
      <w:lvlJc w:val="left"/>
      <w:pPr>
        <w:tabs>
          <w:tab w:val="num" w:pos="5760"/>
        </w:tabs>
        <w:ind w:left="5760" w:hanging="360"/>
      </w:pPr>
      <w:rPr>
        <w:rFonts w:ascii="Courier New" w:hAnsi="Courier New" w:hint="default"/>
      </w:rPr>
    </w:lvl>
    <w:lvl w:ilvl="8" w:tplc="CA967D9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6C75CA"/>
    <w:multiLevelType w:val="hybridMultilevel"/>
    <w:tmpl w:val="4D285D30"/>
    <w:lvl w:ilvl="0" w:tplc="0A5A881A">
      <w:start w:val="1"/>
      <w:numFmt w:val="bullet"/>
      <w:lvlText w:val="-"/>
      <w:lvlJc w:val="left"/>
      <w:pPr>
        <w:ind w:left="1440" w:hanging="360"/>
      </w:pPr>
      <w:rPr>
        <w:rFonts w:ascii="Roboto Light" w:eastAsia="Calibri" w:hAnsi="Roboto Light" w:cs="Times New Roman"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088F181A"/>
    <w:multiLevelType w:val="multilevel"/>
    <w:tmpl w:val="CA581F80"/>
    <w:lvl w:ilvl="0">
      <w:start w:val="5"/>
      <w:numFmt w:val="decimal"/>
      <w:lvlText w:val="%1"/>
      <w:lvlJc w:val="left"/>
      <w:pPr>
        <w:ind w:left="600" w:hanging="600"/>
      </w:pPr>
      <w:rPr>
        <w:rFonts w:hint="default"/>
      </w:rPr>
    </w:lvl>
    <w:lvl w:ilvl="1">
      <w:start w:val="4"/>
      <w:numFmt w:val="decimal"/>
      <w:lvlText w:val="%1.%2"/>
      <w:lvlJc w:val="left"/>
      <w:pPr>
        <w:ind w:left="720" w:hanging="600"/>
      </w:pPr>
      <w:rPr>
        <w:rFonts w:hint="default"/>
      </w:rPr>
    </w:lvl>
    <w:lvl w:ilvl="2">
      <w:start w:val="4"/>
      <w:numFmt w:val="decimal"/>
      <w:lvlText w:val="%1.%2.%3"/>
      <w:lvlJc w:val="left"/>
      <w:pPr>
        <w:ind w:left="960" w:hanging="720"/>
      </w:pPr>
      <w:rPr>
        <w:rFonts w:hint="default"/>
      </w:rPr>
    </w:lvl>
    <w:lvl w:ilvl="3">
      <w:start w:val="3"/>
      <w:numFmt w:val="bullet"/>
      <w:lvlText w:val=""/>
      <w:lvlJc w:val="left"/>
      <w:pPr>
        <w:ind w:left="1080" w:hanging="720"/>
      </w:pPr>
      <w:rPr>
        <w:rFonts w:ascii="Wingdings" w:eastAsia="Times New Roman" w:hAnsi="Wingdings" w:cs="Wingdings" w:hint="default"/>
        <w:color w:val="C00000"/>
        <w:sz w:val="24"/>
      </w:rPr>
    </w:lvl>
    <w:lvl w:ilvl="4">
      <w:start w:val="1"/>
      <w:numFmt w:val="decimal"/>
      <w:lvlText w:val="%1.%2.%3.%4.%5"/>
      <w:lvlJc w:val="left"/>
      <w:pPr>
        <w:ind w:left="1560" w:hanging="108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760" w:hanging="1800"/>
      </w:pPr>
      <w:rPr>
        <w:rFonts w:hint="default"/>
      </w:rPr>
    </w:lvl>
  </w:abstractNum>
  <w:abstractNum w:abstractNumId="8" w15:restartNumberingAfterBreak="0">
    <w:nsid w:val="0AD37C02"/>
    <w:multiLevelType w:val="hybridMultilevel"/>
    <w:tmpl w:val="6AA6CCC4"/>
    <w:lvl w:ilvl="0" w:tplc="040C0003">
      <w:start w:val="1"/>
      <w:numFmt w:val="bullet"/>
      <w:lvlText w:val="o"/>
      <w:lvlJc w:val="left"/>
      <w:pPr>
        <w:tabs>
          <w:tab w:val="num" w:pos="720"/>
        </w:tabs>
        <w:ind w:left="720" w:hanging="360"/>
      </w:pPr>
      <w:rPr>
        <w:rFonts w:ascii="Courier New" w:hAnsi="Courier New" w:cs="Courier New" w:hint="default"/>
        <w:color w:val="C00000"/>
      </w:rPr>
    </w:lvl>
    <w:lvl w:ilvl="1" w:tplc="FFFFFFFF">
      <w:start w:val="1"/>
      <w:numFmt w:val="bullet"/>
      <w:lvlText w:val="o"/>
      <w:lvlJc w:val="left"/>
      <w:pPr>
        <w:tabs>
          <w:tab w:val="num" w:pos="1440"/>
        </w:tabs>
        <w:ind w:left="1440" w:hanging="360"/>
      </w:pPr>
      <w:rPr>
        <w:rFonts w:ascii="Courier New" w:hAnsi="Courier New" w:hint="default"/>
      </w:rPr>
    </w:lvl>
    <w:lvl w:ilvl="2" w:tplc="B87AAA88">
      <w:numFmt w:val="bullet"/>
      <w:lvlText w:val="·"/>
      <w:lvlJc w:val="left"/>
      <w:pPr>
        <w:ind w:left="2160" w:hanging="360"/>
      </w:pPr>
      <w:rPr>
        <w:rFonts w:ascii="Arial" w:eastAsia="Times New Roman" w:hAnsi="Arial" w:cs="Arial"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decimal"/>
      <w:lvlText w:val="%5."/>
      <w:lvlJc w:val="left"/>
      <w:pPr>
        <w:tabs>
          <w:tab w:val="num" w:pos="3600"/>
        </w:tabs>
        <w:ind w:left="3600" w:hanging="360"/>
      </w:pPr>
      <w:rPr>
        <w:rFont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AE0609D"/>
    <w:multiLevelType w:val="hybridMultilevel"/>
    <w:tmpl w:val="39E0C216"/>
    <w:lvl w:ilvl="0" w:tplc="1DFEE264">
      <w:start w:val="3"/>
      <w:numFmt w:val="bullet"/>
      <w:pStyle w:val="Paragraphedeliste"/>
      <w:lvlText w:val="-"/>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B3D4A29"/>
    <w:multiLevelType w:val="hybridMultilevel"/>
    <w:tmpl w:val="75A22B24"/>
    <w:lvl w:ilvl="0" w:tplc="3B989024">
      <w:start w:val="3"/>
      <w:numFmt w:val="bullet"/>
      <w:pStyle w:val="Tiretsimple"/>
      <w:lvlText w:val="-"/>
      <w:lvlJc w:val="left"/>
      <w:pPr>
        <w:ind w:left="720" w:hanging="360"/>
      </w:pPr>
    </w:lvl>
    <w:lvl w:ilvl="1" w:tplc="28D845C6" w:tentative="1">
      <w:start w:val="1"/>
      <w:numFmt w:val="bullet"/>
      <w:lvlText w:val="o"/>
      <w:lvlJc w:val="left"/>
      <w:pPr>
        <w:ind w:left="1440" w:hanging="360"/>
      </w:pPr>
      <w:rPr>
        <w:rFonts w:ascii="Courier New" w:hAnsi="Courier New" w:cs="Courier New" w:hint="default"/>
      </w:rPr>
    </w:lvl>
    <w:lvl w:ilvl="2" w:tplc="420AE45E" w:tentative="1">
      <w:start w:val="1"/>
      <w:numFmt w:val="bullet"/>
      <w:lvlText w:val=""/>
      <w:lvlJc w:val="left"/>
      <w:pPr>
        <w:ind w:left="2160" w:hanging="360"/>
      </w:pPr>
      <w:rPr>
        <w:rFonts w:ascii="Wingdings" w:hAnsi="Wingdings" w:hint="default"/>
      </w:rPr>
    </w:lvl>
    <w:lvl w:ilvl="3" w:tplc="AB58CE34" w:tentative="1">
      <w:start w:val="1"/>
      <w:numFmt w:val="bullet"/>
      <w:lvlText w:val=""/>
      <w:lvlJc w:val="left"/>
      <w:pPr>
        <w:ind w:left="2880" w:hanging="360"/>
      </w:pPr>
      <w:rPr>
        <w:rFonts w:ascii="Symbol" w:hAnsi="Symbol" w:hint="default"/>
      </w:rPr>
    </w:lvl>
    <w:lvl w:ilvl="4" w:tplc="47F62D70" w:tentative="1">
      <w:start w:val="1"/>
      <w:numFmt w:val="bullet"/>
      <w:lvlText w:val="o"/>
      <w:lvlJc w:val="left"/>
      <w:pPr>
        <w:ind w:left="3600" w:hanging="360"/>
      </w:pPr>
      <w:rPr>
        <w:rFonts w:ascii="Courier New" w:hAnsi="Courier New" w:cs="Courier New" w:hint="default"/>
      </w:rPr>
    </w:lvl>
    <w:lvl w:ilvl="5" w:tplc="837230C6" w:tentative="1">
      <w:start w:val="1"/>
      <w:numFmt w:val="bullet"/>
      <w:lvlText w:val=""/>
      <w:lvlJc w:val="left"/>
      <w:pPr>
        <w:ind w:left="4320" w:hanging="360"/>
      </w:pPr>
      <w:rPr>
        <w:rFonts w:ascii="Wingdings" w:hAnsi="Wingdings" w:hint="default"/>
      </w:rPr>
    </w:lvl>
    <w:lvl w:ilvl="6" w:tplc="6E1239B2" w:tentative="1">
      <w:start w:val="1"/>
      <w:numFmt w:val="bullet"/>
      <w:lvlText w:val=""/>
      <w:lvlJc w:val="left"/>
      <w:pPr>
        <w:ind w:left="5040" w:hanging="360"/>
      </w:pPr>
      <w:rPr>
        <w:rFonts w:ascii="Symbol" w:hAnsi="Symbol" w:hint="default"/>
      </w:rPr>
    </w:lvl>
    <w:lvl w:ilvl="7" w:tplc="EB8E4FF4" w:tentative="1">
      <w:start w:val="1"/>
      <w:numFmt w:val="bullet"/>
      <w:lvlText w:val="o"/>
      <w:lvlJc w:val="left"/>
      <w:pPr>
        <w:ind w:left="5760" w:hanging="360"/>
      </w:pPr>
      <w:rPr>
        <w:rFonts w:ascii="Courier New" w:hAnsi="Courier New" w:cs="Courier New" w:hint="default"/>
      </w:rPr>
    </w:lvl>
    <w:lvl w:ilvl="8" w:tplc="A7643D6C" w:tentative="1">
      <w:start w:val="1"/>
      <w:numFmt w:val="bullet"/>
      <w:lvlText w:val=""/>
      <w:lvlJc w:val="left"/>
      <w:pPr>
        <w:ind w:left="6480" w:hanging="360"/>
      </w:pPr>
      <w:rPr>
        <w:rFonts w:ascii="Wingdings" w:hAnsi="Wingdings" w:hint="default"/>
      </w:rPr>
    </w:lvl>
  </w:abstractNum>
  <w:abstractNum w:abstractNumId="11" w15:restartNumberingAfterBreak="0">
    <w:nsid w:val="0B7B102F"/>
    <w:multiLevelType w:val="hybridMultilevel"/>
    <w:tmpl w:val="7BB2F2B4"/>
    <w:lvl w:ilvl="0" w:tplc="686EC170">
      <w:start w:val="1"/>
      <w:numFmt w:val="bullet"/>
      <w:pStyle w:val="losangebleu"/>
      <w:lvlText w:val=""/>
      <w:lvlJc w:val="left"/>
      <w:pPr>
        <w:tabs>
          <w:tab w:val="num" w:pos="720"/>
        </w:tabs>
        <w:ind w:left="720" w:hanging="360"/>
      </w:pPr>
      <w:rPr>
        <w:rFonts w:ascii="Symbol" w:hAnsi="Symbol" w:hint="default"/>
        <w:color w:val="3366FF"/>
        <w:sz w:val="32"/>
      </w:rPr>
    </w:lvl>
    <w:lvl w:ilvl="1" w:tplc="040C0003" w:tentative="1">
      <w:start w:val="1"/>
      <w:numFmt w:val="bullet"/>
      <w:lvlText w:val="o"/>
      <w:lvlJc w:val="left"/>
      <w:pPr>
        <w:tabs>
          <w:tab w:val="num" w:pos="2007"/>
        </w:tabs>
        <w:ind w:left="2007" w:hanging="360"/>
      </w:pPr>
      <w:rPr>
        <w:rFonts w:ascii="Courier New" w:hAnsi="Courier New" w:hint="default"/>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BD64CB0"/>
    <w:multiLevelType w:val="hybridMultilevel"/>
    <w:tmpl w:val="6DCC9692"/>
    <w:lvl w:ilvl="0" w:tplc="040C0003">
      <w:start w:val="1"/>
      <w:numFmt w:val="bullet"/>
      <w:lvlText w:val="o"/>
      <w:lvlJc w:val="left"/>
      <w:pPr>
        <w:tabs>
          <w:tab w:val="num" w:pos="2204"/>
        </w:tabs>
        <w:ind w:left="2204" w:hanging="360"/>
      </w:pPr>
      <w:rPr>
        <w:rFonts w:ascii="Courier New" w:hAnsi="Courier New" w:cs="Courier New" w:hint="default"/>
      </w:rPr>
    </w:lvl>
    <w:lvl w:ilvl="1" w:tplc="040C0003">
      <w:start w:val="1"/>
      <w:numFmt w:val="bullet"/>
      <w:lvlText w:val=""/>
      <w:lvlJc w:val="left"/>
      <w:pPr>
        <w:tabs>
          <w:tab w:val="num" w:pos="1440"/>
        </w:tabs>
        <w:ind w:left="1440" w:hanging="360"/>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B77194"/>
    <w:multiLevelType w:val="multilevel"/>
    <w:tmpl w:val="1FA2125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0DF93E64"/>
    <w:multiLevelType w:val="hybridMultilevel"/>
    <w:tmpl w:val="09A6968A"/>
    <w:lvl w:ilvl="0" w:tplc="A97A1A2E">
      <w:start w:val="1"/>
      <w:numFmt w:val="bullet"/>
      <w:pStyle w:val="pointbleu"/>
      <w:lvlText w:val=""/>
      <w:lvlJc w:val="left"/>
      <w:pPr>
        <w:ind w:left="720" w:hanging="360"/>
      </w:pPr>
      <w:rPr>
        <w:rFonts w:ascii="Symbol" w:hAnsi="Symbol" w:hint="default"/>
        <w:color w:val="244061"/>
      </w:rPr>
    </w:lvl>
    <w:lvl w:ilvl="1" w:tplc="9E84D450" w:tentative="1">
      <w:start w:val="1"/>
      <w:numFmt w:val="bullet"/>
      <w:lvlText w:val="o"/>
      <w:lvlJc w:val="left"/>
      <w:pPr>
        <w:ind w:left="1440" w:hanging="360"/>
      </w:pPr>
      <w:rPr>
        <w:rFonts w:ascii="Courier New" w:hAnsi="Courier New" w:cs="Courier New" w:hint="default"/>
      </w:rPr>
    </w:lvl>
    <w:lvl w:ilvl="2" w:tplc="9F46BEF4" w:tentative="1">
      <w:start w:val="1"/>
      <w:numFmt w:val="bullet"/>
      <w:lvlText w:val=""/>
      <w:lvlJc w:val="left"/>
      <w:pPr>
        <w:ind w:left="2160" w:hanging="360"/>
      </w:pPr>
      <w:rPr>
        <w:rFonts w:ascii="Wingdings" w:hAnsi="Wingdings" w:hint="default"/>
      </w:rPr>
    </w:lvl>
    <w:lvl w:ilvl="3" w:tplc="3F70F944" w:tentative="1">
      <w:start w:val="1"/>
      <w:numFmt w:val="bullet"/>
      <w:lvlText w:val=""/>
      <w:lvlJc w:val="left"/>
      <w:pPr>
        <w:ind w:left="2880" w:hanging="360"/>
      </w:pPr>
      <w:rPr>
        <w:rFonts w:ascii="Symbol" w:hAnsi="Symbol" w:hint="default"/>
      </w:rPr>
    </w:lvl>
    <w:lvl w:ilvl="4" w:tplc="5844BAA2" w:tentative="1">
      <w:start w:val="1"/>
      <w:numFmt w:val="bullet"/>
      <w:lvlText w:val="o"/>
      <w:lvlJc w:val="left"/>
      <w:pPr>
        <w:ind w:left="3600" w:hanging="360"/>
      </w:pPr>
      <w:rPr>
        <w:rFonts w:ascii="Courier New" w:hAnsi="Courier New" w:cs="Courier New" w:hint="default"/>
      </w:rPr>
    </w:lvl>
    <w:lvl w:ilvl="5" w:tplc="75D884C0" w:tentative="1">
      <w:start w:val="1"/>
      <w:numFmt w:val="bullet"/>
      <w:lvlText w:val=""/>
      <w:lvlJc w:val="left"/>
      <w:pPr>
        <w:ind w:left="4320" w:hanging="360"/>
      </w:pPr>
      <w:rPr>
        <w:rFonts w:ascii="Wingdings" w:hAnsi="Wingdings" w:hint="default"/>
      </w:rPr>
    </w:lvl>
    <w:lvl w:ilvl="6" w:tplc="333E3DE6" w:tentative="1">
      <w:start w:val="1"/>
      <w:numFmt w:val="bullet"/>
      <w:lvlText w:val=""/>
      <w:lvlJc w:val="left"/>
      <w:pPr>
        <w:ind w:left="5040" w:hanging="360"/>
      </w:pPr>
      <w:rPr>
        <w:rFonts w:ascii="Symbol" w:hAnsi="Symbol" w:hint="default"/>
      </w:rPr>
    </w:lvl>
    <w:lvl w:ilvl="7" w:tplc="166EE4E4" w:tentative="1">
      <w:start w:val="1"/>
      <w:numFmt w:val="bullet"/>
      <w:lvlText w:val="o"/>
      <w:lvlJc w:val="left"/>
      <w:pPr>
        <w:ind w:left="5760" w:hanging="360"/>
      </w:pPr>
      <w:rPr>
        <w:rFonts w:ascii="Courier New" w:hAnsi="Courier New" w:cs="Courier New" w:hint="default"/>
      </w:rPr>
    </w:lvl>
    <w:lvl w:ilvl="8" w:tplc="BB263024" w:tentative="1">
      <w:start w:val="1"/>
      <w:numFmt w:val="bullet"/>
      <w:lvlText w:val=""/>
      <w:lvlJc w:val="left"/>
      <w:pPr>
        <w:ind w:left="6480" w:hanging="360"/>
      </w:pPr>
      <w:rPr>
        <w:rFonts w:ascii="Wingdings" w:hAnsi="Wingdings" w:hint="default"/>
      </w:rPr>
    </w:lvl>
  </w:abstractNum>
  <w:abstractNum w:abstractNumId="15" w15:restartNumberingAfterBreak="0">
    <w:nsid w:val="0E796BC2"/>
    <w:multiLevelType w:val="hybridMultilevel"/>
    <w:tmpl w:val="61C2E1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4826F1B"/>
    <w:multiLevelType w:val="hybridMultilevel"/>
    <w:tmpl w:val="D96CAC9C"/>
    <w:lvl w:ilvl="0" w:tplc="B510C9A4">
      <w:start w:val="1"/>
      <w:numFmt w:val="bullet"/>
      <w:pStyle w:val="Enu0"/>
      <w:lvlText w:val=""/>
      <w:lvlJc w:val="left"/>
      <w:pPr>
        <w:tabs>
          <w:tab w:val="num" w:pos="397"/>
        </w:tabs>
        <w:ind w:left="397" w:hanging="397"/>
      </w:pPr>
      <w:rPr>
        <w:rFonts w:ascii="Webdings" w:hAnsi="Webdings" w:hint="default"/>
        <w:color w:val="F79646"/>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E720FB"/>
    <w:multiLevelType w:val="hybridMultilevel"/>
    <w:tmpl w:val="02F26B06"/>
    <w:lvl w:ilvl="0" w:tplc="232E0758">
      <w:start w:val="1"/>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1A1842CA"/>
    <w:multiLevelType w:val="hybridMultilevel"/>
    <w:tmpl w:val="23A839D0"/>
    <w:lvl w:ilvl="0" w:tplc="BDE815D8">
      <w:start w:val="1"/>
      <w:numFmt w:val="bullet"/>
      <w:pStyle w:val="Pointbleu0"/>
      <w:lvlText w:val=""/>
      <w:lvlJc w:val="left"/>
      <w:pPr>
        <w:ind w:left="720" w:hanging="360"/>
      </w:pPr>
      <w:rPr>
        <w:rFonts w:ascii="Symbol" w:hAnsi="Symbol" w:hint="default"/>
        <w:color w:val="1F497D" w:themeColor="text2"/>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A5A1546"/>
    <w:multiLevelType w:val="hybridMultilevel"/>
    <w:tmpl w:val="12827752"/>
    <w:lvl w:ilvl="0" w:tplc="CC94DF56">
      <w:start w:val="1"/>
      <w:numFmt w:val="bullet"/>
      <w:lvlText w:val=""/>
      <w:lvlJc w:val="left"/>
      <w:pPr>
        <w:tabs>
          <w:tab w:val="num" w:pos="720"/>
        </w:tabs>
        <w:ind w:left="720" w:hanging="363"/>
      </w:pPr>
      <w:rPr>
        <w:rFonts w:ascii="Symbol" w:hAnsi="Symbol" w:hint="default"/>
      </w:rPr>
    </w:lvl>
    <w:lvl w:ilvl="1" w:tplc="040C0003">
      <w:start w:val="1"/>
      <w:numFmt w:val="bullet"/>
      <w:pStyle w:val="contenu1"/>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BA029A"/>
    <w:multiLevelType w:val="multilevel"/>
    <w:tmpl w:val="0F34A8E4"/>
    <w:lvl w:ilvl="0">
      <w:start w:val="1"/>
      <w:numFmt w:val="decimal"/>
      <w:suff w:val="nothing"/>
      <w:lvlText w:val="%1"/>
      <w:lvlJc w:val="left"/>
      <w:pPr>
        <w:ind w:left="0" w:firstLine="0"/>
      </w:pPr>
      <w:rPr>
        <w:rFonts w:ascii="Roboto Condensed" w:hAnsi="Roboto Condensed" w:hint="default"/>
        <w:b/>
        <w:color w:val="1F497D" w:themeColor="text2"/>
        <w:sz w:val="154"/>
      </w:rPr>
    </w:lvl>
    <w:lvl w:ilvl="1">
      <w:start w:val="1"/>
      <w:numFmt w:val="decimal"/>
      <w:suff w:val="nothing"/>
      <w:lvlText w:val="%1.%2 "/>
      <w:lvlJc w:val="left"/>
      <w:pPr>
        <w:ind w:left="0" w:firstLine="0"/>
      </w:pPr>
      <w:rPr>
        <w:rFonts w:ascii="Roboto Condensed" w:hAnsi="Roboto Condensed" w:hint="default"/>
        <w:b/>
        <w:i w:val="0"/>
        <w:color w:val="E43C2F"/>
        <w:sz w:val="48"/>
      </w:rPr>
    </w:lvl>
    <w:lvl w:ilvl="2">
      <w:start w:val="1"/>
      <w:numFmt w:val="decimal"/>
      <w:suff w:val="nothing"/>
      <w:lvlText w:val="%1.%2.%3  "/>
      <w:lvlJc w:val="left"/>
      <w:pPr>
        <w:ind w:left="0" w:firstLine="0"/>
      </w:pPr>
      <w:rPr>
        <w:rFonts w:ascii="Roboto Condensed" w:hAnsi="Roboto Condensed" w:hint="default"/>
        <w:b/>
        <w:i w:val="0"/>
        <w:color w:val="EEECE1" w:themeColor="background2"/>
        <w:sz w:val="36"/>
      </w:rPr>
    </w:lvl>
    <w:lvl w:ilvl="3">
      <w:start w:val="1"/>
      <w:numFmt w:val="decimal"/>
      <w:suff w:val="nothing"/>
      <w:lvlText w:val="%1.%2.%3.%4 "/>
      <w:lvlJc w:val="left"/>
      <w:pPr>
        <w:ind w:left="0" w:firstLine="0"/>
      </w:pPr>
      <w:rPr>
        <w:rFonts w:ascii="Roboto Condensed" w:hAnsi="Roboto Condensed" w:hint="default"/>
        <w:b/>
        <w:i w:val="0"/>
        <w:color w:val="C0504D" w:themeColor="accent2"/>
        <w:sz w:val="26"/>
      </w:rPr>
    </w:lvl>
    <w:lvl w:ilvl="4">
      <w:start w:val="1"/>
      <w:numFmt w:val="none"/>
      <w:suff w:val="nothing"/>
      <w:lvlText w:val=""/>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0F170C6"/>
    <w:multiLevelType w:val="hybridMultilevel"/>
    <w:tmpl w:val="4C34BC58"/>
    <w:lvl w:ilvl="0" w:tplc="040C0007">
      <w:numFmt w:val="bullet"/>
      <w:lvlText w:val="–"/>
      <w:lvlJc w:val="left"/>
      <w:pPr>
        <w:tabs>
          <w:tab w:val="num" w:pos="927"/>
        </w:tabs>
        <w:ind w:left="927" w:hanging="360"/>
      </w:pPr>
      <w:rPr>
        <w:rFonts w:ascii="Times New Roman" w:eastAsia="Times New Roman" w:hAnsi="Times New Roman" w:cs="Times New Roman" w:hint="default"/>
      </w:rPr>
    </w:lvl>
    <w:lvl w:ilvl="1" w:tplc="040C0001">
      <w:start w:val="1"/>
      <w:numFmt w:val="bullet"/>
      <w:lvlText w:val=""/>
      <w:lvlJc w:val="left"/>
      <w:pPr>
        <w:tabs>
          <w:tab w:val="num" w:pos="1647"/>
        </w:tabs>
        <w:ind w:left="1647" w:hanging="360"/>
      </w:pPr>
      <w:rPr>
        <w:rFonts w:ascii="Symbol" w:hAnsi="Symbol" w:hint="default"/>
      </w:rPr>
    </w:lvl>
    <w:lvl w:ilvl="2" w:tplc="040C0005">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21CD71BE"/>
    <w:multiLevelType w:val="hybridMultilevel"/>
    <w:tmpl w:val="1DCC6796"/>
    <w:lvl w:ilvl="0" w:tplc="4EC8B7AE">
      <w:start w:val="1"/>
      <w:numFmt w:val="bullet"/>
      <w:pStyle w:val="objectif"/>
      <w:lvlText w:val="►"/>
      <w:lvlJc w:val="left"/>
      <w:pPr>
        <w:ind w:left="1080" w:hanging="360"/>
      </w:pPr>
      <w:rPr>
        <w:rFonts w:ascii="Arial" w:hAnsi="Arial" w:hint="default"/>
        <w:color w:val="1F497D" w:themeColor="text2"/>
        <w:sz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22A43483"/>
    <w:multiLevelType w:val="hybridMultilevel"/>
    <w:tmpl w:val="D91216BE"/>
    <w:lvl w:ilvl="0" w:tplc="7340F3C8">
      <w:start w:val="1"/>
      <w:numFmt w:val="bullet"/>
      <w:pStyle w:val="puceniv1"/>
      <w:lvlText w:val=""/>
      <w:lvlPicBulletId w:val="0"/>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2E7349F"/>
    <w:multiLevelType w:val="hybridMultilevel"/>
    <w:tmpl w:val="0B98057A"/>
    <w:lvl w:ilvl="0" w:tplc="040C0003">
      <w:start w:val="1"/>
      <w:numFmt w:val="bullet"/>
      <w:lvlText w:val="o"/>
      <w:lvlJc w:val="left"/>
      <w:pPr>
        <w:ind w:left="720" w:hanging="360"/>
      </w:pPr>
      <w:rPr>
        <w:rFonts w:ascii="Courier New" w:hAnsi="Courier New" w:cs="Courier New" w:hint="default"/>
        <w:color w:val="C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32B62F1"/>
    <w:multiLevelType w:val="hybridMultilevel"/>
    <w:tmpl w:val="48EABEF4"/>
    <w:lvl w:ilvl="0" w:tplc="040C0001">
      <w:start w:val="1"/>
      <w:numFmt w:val="bullet"/>
      <w:pStyle w:val="solutions"/>
      <w:lvlText w:val=""/>
      <w:lvlJc w:val="left"/>
      <w:pPr>
        <w:ind w:left="720" w:hanging="360"/>
      </w:pPr>
      <w:rPr>
        <w:rFonts w:ascii="Webdings" w:hAnsi="Webdings" w:hint="default"/>
        <w:color w:val="F7964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4190B41"/>
    <w:multiLevelType w:val="hybridMultilevel"/>
    <w:tmpl w:val="BA5E4D0E"/>
    <w:lvl w:ilvl="0" w:tplc="C2282E26">
      <w:start w:val="2"/>
      <w:numFmt w:val="bullet"/>
      <w:lvlText w:val="-"/>
      <w:lvlJc w:val="left"/>
      <w:pPr>
        <w:tabs>
          <w:tab w:val="num" w:pos="1004"/>
        </w:tabs>
        <w:ind w:left="1004" w:hanging="360"/>
      </w:pPr>
      <w:rPr>
        <w:rFonts w:ascii="Times New Roman" w:eastAsia="Times New Roman" w:hAnsi="Times New Roman" w:cs="Times New Roman" w:hint="default"/>
      </w:rPr>
    </w:lvl>
    <w:lvl w:ilvl="1" w:tplc="040C0003">
      <w:start w:val="1"/>
      <w:numFmt w:val="bullet"/>
      <w:lvlText w:val=""/>
      <w:lvlJc w:val="left"/>
      <w:pPr>
        <w:tabs>
          <w:tab w:val="num" w:pos="1724"/>
        </w:tabs>
        <w:ind w:left="1724" w:hanging="360"/>
      </w:pPr>
      <w:rPr>
        <w:rFonts w:ascii="Wingdings" w:hAnsi="Wingdings" w:hint="default"/>
      </w:rPr>
    </w:lvl>
    <w:lvl w:ilvl="2" w:tplc="040C0005" w:tentative="1">
      <w:start w:val="1"/>
      <w:numFmt w:val="bullet"/>
      <w:lvlText w:val=""/>
      <w:lvlJc w:val="left"/>
      <w:pPr>
        <w:tabs>
          <w:tab w:val="num" w:pos="2444"/>
        </w:tabs>
        <w:ind w:left="2444" w:hanging="360"/>
      </w:pPr>
      <w:rPr>
        <w:rFonts w:ascii="Wingdings" w:hAnsi="Wingdings" w:hint="default"/>
      </w:rPr>
    </w:lvl>
    <w:lvl w:ilvl="3" w:tplc="040C0001" w:tentative="1">
      <w:start w:val="1"/>
      <w:numFmt w:val="bullet"/>
      <w:lvlText w:val=""/>
      <w:lvlJc w:val="left"/>
      <w:pPr>
        <w:tabs>
          <w:tab w:val="num" w:pos="3164"/>
        </w:tabs>
        <w:ind w:left="3164" w:hanging="360"/>
      </w:pPr>
      <w:rPr>
        <w:rFonts w:ascii="Symbol" w:hAnsi="Symbol" w:hint="default"/>
      </w:rPr>
    </w:lvl>
    <w:lvl w:ilvl="4" w:tplc="040C0003" w:tentative="1">
      <w:start w:val="1"/>
      <w:numFmt w:val="bullet"/>
      <w:lvlText w:val="o"/>
      <w:lvlJc w:val="left"/>
      <w:pPr>
        <w:tabs>
          <w:tab w:val="num" w:pos="3884"/>
        </w:tabs>
        <w:ind w:left="3884" w:hanging="360"/>
      </w:pPr>
      <w:rPr>
        <w:rFonts w:ascii="Courier New" w:hAnsi="Courier New" w:hint="default"/>
      </w:rPr>
    </w:lvl>
    <w:lvl w:ilvl="5" w:tplc="040C0005" w:tentative="1">
      <w:start w:val="1"/>
      <w:numFmt w:val="bullet"/>
      <w:lvlText w:val=""/>
      <w:lvlJc w:val="left"/>
      <w:pPr>
        <w:tabs>
          <w:tab w:val="num" w:pos="4604"/>
        </w:tabs>
        <w:ind w:left="4604" w:hanging="360"/>
      </w:pPr>
      <w:rPr>
        <w:rFonts w:ascii="Wingdings" w:hAnsi="Wingdings" w:hint="default"/>
      </w:rPr>
    </w:lvl>
    <w:lvl w:ilvl="6" w:tplc="040C0001" w:tentative="1">
      <w:start w:val="1"/>
      <w:numFmt w:val="bullet"/>
      <w:lvlText w:val=""/>
      <w:lvlJc w:val="left"/>
      <w:pPr>
        <w:tabs>
          <w:tab w:val="num" w:pos="5324"/>
        </w:tabs>
        <w:ind w:left="5324" w:hanging="360"/>
      </w:pPr>
      <w:rPr>
        <w:rFonts w:ascii="Symbol" w:hAnsi="Symbol" w:hint="default"/>
      </w:rPr>
    </w:lvl>
    <w:lvl w:ilvl="7" w:tplc="040C0003" w:tentative="1">
      <w:start w:val="1"/>
      <w:numFmt w:val="bullet"/>
      <w:lvlText w:val="o"/>
      <w:lvlJc w:val="left"/>
      <w:pPr>
        <w:tabs>
          <w:tab w:val="num" w:pos="6044"/>
        </w:tabs>
        <w:ind w:left="6044" w:hanging="360"/>
      </w:pPr>
      <w:rPr>
        <w:rFonts w:ascii="Courier New" w:hAnsi="Courier New" w:hint="default"/>
      </w:rPr>
    </w:lvl>
    <w:lvl w:ilvl="8" w:tplc="040C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24691173"/>
    <w:multiLevelType w:val="multilevel"/>
    <w:tmpl w:val="0F34A8E4"/>
    <w:name w:val="VERDI_02"/>
    <w:styleLink w:val="LISTEVERDI"/>
    <w:lvl w:ilvl="0">
      <w:start w:val="1"/>
      <w:numFmt w:val="decimal"/>
      <w:suff w:val="nothing"/>
      <w:lvlText w:val="%1"/>
      <w:lvlJc w:val="left"/>
      <w:pPr>
        <w:ind w:left="0" w:firstLine="0"/>
      </w:pPr>
      <w:rPr>
        <w:rFonts w:ascii="Roboto Condensed" w:hAnsi="Roboto Condensed" w:hint="default"/>
        <w:b/>
        <w:color w:val="1F497D" w:themeColor="text2"/>
        <w:sz w:val="154"/>
      </w:rPr>
    </w:lvl>
    <w:lvl w:ilvl="1">
      <w:start w:val="1"/>
      <w:numFmt w:val="decimal"/>
      <w:suff w:val="nothing"/>
      <w:lvlText w:val="%1.%2 "/>
      <w:lvlJc w:val="left"/>
      <w:pPr>
        <w:ind w:left="0" w:firstLine="0"/>
      </w:pPr>
      <w:rPr>
        <w:rFonts w:ascii="Roboto Condensed" w:hAnsi="Roboto Condensed" w:hint="default"/>
        <w:b/>
        <w:i w:val="0"/>
        <w:color w:val="E43C2F"/>
        <w:sz w:val="48"/>
      </w:rPr>
    </w:lvl>
    <w:lvl w:ilvl="2">
      <w:start w:val="1"/>
      <w:numFmt w:val="decimal"/>
      <w:suff w:val="nothing"/>
      <w:lvlText w:val="%1.%2.%3  "/>
      <w:lvlJc w:val="left"/>
      <w:pPr>
        <w:ind w:left="0" w:firstLine="0"/>
      </w:pPr>
      <w:rPr>
        <w:rFonts w:ascii="Roboto Condensed" w:hAnsi="Roboto Condensed" w:hint="default"/>
        <w:b/>
        <w:i w:val="0"/>
        <w:color w:val="EEECE1" w:themeColor="background2"/>
        <w:sz w:val="36"/>
      </w:rPr>
    </w:lvl>
    <w:lvl w:ilvl="3">
      <w:start w:val="1"/>
      <w:numFmt w:val="decimal"/>
      <w:suff w:val="nothing"/>
      <w:lvlText w:val="%1.%2.%3.%4 "/>
      <w:lvlJc w:val="left"/>
      <w:pPr>
        <w:ind w:left="0" w:firstLine="0"/>
      </w:pPr>
      <w:rPr>
        <w:rFonts w:ascii="Roboto Condensed" w:hAnsi="Roboto Condensed" w:hint="default"/>
        <w:b/>
        <w:i w:val="0"/>
        <w:color w:val="C0504D" w:themeColor="accent2"/>
        <w:sz w:val="26"/>
      </w:rPr>
    </w:lvl>
    <w:lvl w:ilvl="4">
      <w:start w:val="1"/>
      <w:numFmt w:val="none"/>
      <w:suff w:val="nothing"/>
      <w:lvlText w:val=""/>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2619467E"/>
    <w:multiLevelType w:val="hybridMultilevel"/>
    <w:tmpl w:val="976ED402"/>
    <w:lvl w:ilvl="0" w:tplc="363E5656">
      <w:start w:val="3"/>
      <w:numFmt w:val="bullet"/>
      <w:pStyle w:val="tiret2"/>
      <w:lvlText w:val="-"/>
      <w:lvlJc w:val="left"/>
      <w:pPr>
        <w:ind w:left="720" w:hanging="360"/>
      </w:pPr>
    </w:lvl>
    <w:lvl w:ilvl="1" w:tplc="93104B8C" w:tentative="1">
      <w:start w:val="1"/>
      <w:numFmt w:val="bullet"/>
      <w:lvlText w:val="o"/>
      <w:lvlJc w:val="left"/>
      <w:pPr>
        <w:ind w:left="1440" w:hanging="360"/>
      </w:pPr>
      <w:rPr>
        <w:rFonts w:ascii="Courier New" w:hAnsi="Courier New" w:cs="Courier New" w:hint="default"/>
      </w:rPr>
    </w:lvl>
    <w:lvl w:ilvl="2" w:tplc="B0D68A4E" w:tentative="1">
      <w:start w:val="1"/>
      <w:numFmt w:val="bullet"/>
      <w:lvlText w:val=""/>
      <w:lvlJc w:val="left"/>
      <w:pPr>
        <w:ind w:left="2160" w:hanging="360"/>
      </w:pPr>
      <w:rPr>
        <w:rFonts w:ascii="Wingdings" w:hAnsi="Wingdings" w:hint="default"/>
      </w:rPr>
    </w:lvl>
    <w:lvl w:ilvl="3" w:tplc="65DAD5DE" w:tentative="1">
      <w:start w:val="1"/>
      <w:numFmt w:val="bullet"/>
      <w:lvlText w:val=""/>
      <w:lvlJc w:val="left"/>
      <w:pPr>
        <w:ind w:left="2880" w:hanging="360"/>
      </w:pPr>
      <w:rPr>
        <w:rFonts w:ascii="Symbol" w:hAnsi="Symbol" w:hint="default"/>
      </w:rPr>
    </w:lvl>
    <w:lvl w:ilvl="4" w:tplc="3B04585A" w:tentative="1">
      <w:start w:val="1"/>
      <w:numFmt w:val="bullet"/>
      <w:lvlText w:val="o"/>
      <w:lvlJc w:val="left"/>
      <w:pPr>
        <w:ind w:left="3600" w:hanging="360"/>
      </w:pPr>
      <w:rPr>
        <w:rFonts w:ascii="Courier New" w:hAnsi="Courier New" w:cs="Courier New" w:hint="default"/>
      </w:rPr>
    </w:lvl>
    <w:lvl w:ilvl="5" w:tplc="EDA0B28C" w:tentative="1">
      <w:start w:val="1"/>
      <w:numFmt w:val="bullet"/>
      <w:lvlText w:val=""/>
      <w:lvlJc w:val="left"/>
      <w:pPr>
        <w:ind w:left="4320" w:hanging="360"/>
      </w:pPr>
      <w:rPr>
        <w:rFonts w:ascii="Wingdings" w:hAnsi="Wingdings" w:hint="default"/>
      </w:rPr>
    </w:lvl>
    <w:lvl w:ilvl="6" w:tplc="3760C52C" w:tentative="1">
      <w:start w:val="1"/>
      <w:numFmt w:val="bullet"/>
      <w:lvlText w:val=""/>
      <w:lvlJc w:val="left"/>
      <w:pPr>
        <w:ind w:left="5040" w:hanging="360"/>
      </w:pPr>
      <w:rPr>
        <w:rFonts w:ascii="Symbol" w:hAnsi="Symbol" w:hint="default"/>
      </w:rPr>
    </w:lvl>
    <w:lvl w:ilvl="7" w:tplc="CEE6C72A" w:tentative="1">
      <w:start w:val="1"/>
      <w:numFmt w:val="bullet"/>
      <w:lvlText w:val="o"/>
      <w:lvlJc w:val="left"/>
      <w:pPr>
        <w:ind w:left="5760" w:hanging="360"/>
      </w:pPr>
      <w:rPr>
        <w:rFonts w:ascii="Courier New" w:hAnsi="Courier New" w:cs="Courier New" w:hint="default"/>
      </w:rPr>
    </w:lvl>
    <w:lvl w:ilvl="8" w:tplc="24867FB0" w:tentative="1">
      <w:start w:val="1"/>
      <w:numFmt w:val="bullet"/>
      <w:lvlText w:val=""/>
      <w:lvlJc w:val="left"/>
      <w:pPr>
        <w:ind w:left="6480" w:hanging="360"/>
      </w:pPr>
      <w:rPr>
        <w:rFonts w:ascii="Wingdings" w:hAnsi="Wingdings" w:hint="default"/>
      </w:rPr>
    </w:lvl>
  </w:abstractNum>
  <w:abstractNum w:abstractNumId="29" w15:restartNumberingAfterBreak="0">
    <w:nsid w:val="27756EC8"/>
    <w:multiLevelType w:val="hybridMultilevel"/>
    <w:tmpl w:val="8FDC62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8EE5DBC"/>
    <w:multiLevelType w:val="hybridMultilevel"/>
    <w:tmpl w:val="9D9AA8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9212103"/>
    <w:multiLevelType w:val="hybridMultilevel"/>
    <w:tmpl w:val="30F8E6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9850181"/>
    <w:multiLevelType w:val="hybridMultilevel"/>
    <w:tmpl w:val="A05EBDEC"/>
    <w:lvl w:ilvl="0" w:tplc="387EA7D6">
      <w:start w:val="3"/>
      <w:numFmt w:val="bullet"/>
      <w:lvlText w:val=""/>
      <w:lvlJc w:val="left"/>
      <w:pPr>
        <w:ind w:left="720" w:hanging="360"/>
      </w:pPr>
      <w:rPr>
        <w:rFonts w:ascii="Wingdings" w:eastAsia="Times New Roman" w:hAnsi="Wingdings" w:cs="Wingdings" w:hint="default"/>
        <w:color w:val="C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A43193A"/>
    <w:multiLevelType w:val="hybridMultilevel"/>
    <w:tmpl w:val="F880CAC6"/>
    <w:lvl w:ilvl="0" w:tplc="36943FFE">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5D5A32"/>
    <w:multiLevelType w:val="hybridMultilevel"/>
    <w:tmpl w:val="D3CE21D4"/>
    <w:lvl w:ilvl="0" w:tplc="C7E2B7EE">
      <w:start w:val="1"/>
      <w:numFmt w:val="decimal"/>
      <w:lvlText w:val="%1."/>
      <w:lvlJc w:val="left"/>
      <w:pPr>
        <w:ind w:left="1440" w:hanging="360"/>
      </w:pPr>
      <w:rPr>
        <w:rFonts w:ascii="Arial Narrow" w:hAnsi="Arial Narrow" w:hint="default"/>
        <w:b/>
        <w:i w:val="0"/>
        <w:sz w:val="20"/>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5" w15:restartNumberingAfterBreak="0">
    <w:nsid w:val="2B36798D"/>
    <w:multiLevelType w:val="hybridMultilevel"/>
    <w:tmpl w:val="913E871C"/>
    <w:lvl w:ilvl="0" w:tplc="A8BCE1C8">
      <w:start w:val="1"/>
      <w:numFmt w:val="bullet"/>
      <w:pStyle w:val="action"/>
      <w:lvlText w:val=""/>
      <w:lvlJc w:val="left"/>
      <w:pPr>
        <w:ind w:left="2135" w:hanging="360"/>
      </w:pPr>
      <w:rPr>
        <w:rFonts w:ascii="Wingdings" w:hAnsi="Wingdings" w:hint="default"/>
      </w:rPr>
    </w:lvl>
    <w:lvl w:ilvl="1" w:tplc="040C0009" w:tentative="1">
      <w:start w:val="1"/>
      <w:numFmt w:val="bullet"/>
      <w:lvlText w:val="o"/>
      <w:lvlJc w:val="left"/>
      <w:pPr>
        <w:ind w:left="2855" w:hanging="360"/>
      </w:pPr>
      <w:rPr>
        <w:rFonts w:ascii="Courier New" w:hAnsi="Courier New" w:cs="Courier New" w:hint="default"/>
      </w:rPr>
    </w:lvl>
    <w:lvl w:ilvl="2" w:tplc="040C0005" w:tentative="1">
      <w:start w:val="1"/>
      <w:numFmt w:val="bullet"/>
      <w:lvlText w:val=""/>
      <w:lvlJc w:val="left"/>
      <w:pPr>
        <w:ind w:left="3575" w:hanging="360"/>
      </w:pPr>
      <w:rPr>
        <w:rFonts w:ascii="Wingdings" w:hAnsi="Wingdings" w:hint="default"/>
      </w:rPr>
    </w:lvl>
    <w:lvl w:ilvl="3" w:tplc="040C0001" w:tentative="1">
      <w:start w:val="1"/>
      <w:numFmt w:val="bullet"/>
      <w:lvlText w:val=""/>
      <w:lvlJc w:val="left"/>
      <w:pPr>
        <w:ind w:left="4295" w:hanging="360"/>
      </w:pPr>
      <w:rPr>
        <w:rFonts w:ascii="Symbol" w:hAnsi="Symbol" w:hint="default"/>
      </w:rPr>
    </w:lvl>
    <w:lvl w:ilvl="4" w:tplc="040C0003" w:tentative="1">
      <w:start w:val="1"/>
      <w:numFmt w:val="bullet"/>
      <w:lvlText w:val="o"/>
      <w:lvlJc w:val="left"/>
      <w:pPr>
        <w:ind w:left="5015" w:hanging="360"/>
      </w:pPr>
      <w:rPr>
        <w:rFonts w:ascii="Courier New" w:hAnsi="Courier New" w:cs="Courier New" w:hint="default"/>
      </w:rPr>
    </w:lvl>
    <w:lvl w:ilvl="5" w:tplc="040C0005" w:tentative="1">
      <w:start w:val="1"/>
      <w:numFmt w:val="bullet"/>
      <w:lvlText w:val=""/>
      <w:lvlJc w:val="left"/>
      <w:pPr>
        <w:ind w:left="5735" w:hanging="360"/>
      </w:pPr>
      <w:rPr>
        <w:rFonts w:ascii="Wingdings" w:hAnsi="Wingdings" w:hint="default"/>
      </w:rPr>
    </w:lvl>
    <w:lvl w:ilvl="6" w:tplc="040C0001" w:tentative="1">
      <w:start w:val="1"/>
      <w:numFmt w:val="bullet"/>
      <w:lvlText w:val=""/>
      <w:lvlJc w:val="left"/>
      <w:pPr>
        <w:ind w:left="6455" w:hanging="360"/>
      </w:pPr>
      <w:rPr>
        <w:rFonts w:ascii="Symbol" w:hAnsi="Symbol" w:hint="default"/>
      </w:rPr>
    </w:lvl>
    <w:lvl w:ilvl="7" w:tplc="040C0003" w:tentative="1">
      <w:start w:val="1"/>
      <w:numFmt w:val="bullet"/>
      <w:lvlText w:val="o"/>
      <w:lvlJc w:val="left"/>
      <w:pPr>
        <w:ind w:left="7175" w:hanging="360"/>
      </w:pPr>
      <w:rPr>
        <w:rFonts w:ascii="Courier New" w:hAnsi="Courier New" w:cs="Courier New" w:hint="default"/>
      </w:rPr>
    </w:lvl>
    <w:lvl w:ilvl="8" w:tplc="040C0005" w:tentative="1">
      <w:start w:val="1"/>
      <w:numFmt w:val="bullet"/>
      <w:lvlText w:val=""/>
      <w:lvlJc w:val="left"/>
      <w:pPr>
        <w:ind w:left="7895" w:hanging="360"/>
      </w:pPr>
      <w:rPr>
        <w:rFonts w:ascii="Wingdings" w:hAnsi="Wingdings" w:hint="default"/>
      </w:rPr>
    </w:lvl>
  </w:abstractNum>
  <w:abstractNum w:abstractNumId="36" w15:restartNumberingAfterBreak="0">
    <w:nsid w:val="2B7842BE"/>
    <w:multiLevelType w:val="hybridMultilevel"/>
    <w:tmpl w:val="75BE83EC"/>
    <w:lvl w:ilvl="0" w:tplc="46A48F6E">
      <w:start w:val="1"/>
      <w:numFmt w:val="bullet"/>
      <w:pStyle w:val="Validation"/>
      <w:lvlText w:val=""/>
      <w:lvlJc w:val="left"/>
      <w:pPr>
        <w:tabs>
          <w:tab w:val="num" w:pos="3900"/>
        </w:tabs>
        <w:ind w:left="3900" w:hanging="360"/>
      </w:pPr>
      <w:rPr>
        <w:rFonts w:ascii="Wingdings" w:hAnsi="Wingdings" w:hint="default"/>
        <w:sz w:val="24"/>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F33047"/>
    <w:multiLevelType w:val="hybridMultilevel"/>
    <w:tmpl w:val="89FC17F2"/>
    <w:lvl w:ilvl="0" w:tplc="040C0001">
      <w:start w:val="1"/>
      <w:numFmt w:val="bullet"/>
      <w:lvlText w:val=""/>
      <w:lvlJc w:val="left"/>
      <w:pPr>
        <w:ind w:left="1287" w:hanging="360"/>
      </w:pPr>
      <w:rPr>
        <w:rFonts w:ascii="Symbol" w:hAnsi="Symbol" w:hint="default"/>
        <w:color w:val="C00000"/>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8" w15:restartNumberingAfterBreak="0">
    <w:nsid w:val="30B67C87"/>
    <w:multiLevelType w:val="hybridMultilevel"/>
    <w:tmpl w:val="DA6618A4"/>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B87AAA88">
      <w:numFmt w:val="bullet"/>
      <w:lvlText w:val="·"/>
      <w:lvlJc w:val="left"/>
      <w:pPr>
        <w:ind w:left="2160" w:hanging="360"/>
      </w:pPr>
      <w:rPr>
        <w:rFonts w:ascii="Arial" w:eastAsia="Times New Roman" w:hAnsi="Arial" w:cs="Arial"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decimal"/>
      <w:lvlText w:val="%5."/>
      <w:lvlJc w:val="left"/>
      <w:pPr>
        <w:tabs>
          <w:tab w:val="num" w:pos="3600"/>
        </w:tabs>
        <w:ind w:left="3600" w:hanging="360"/>
      </w:pPr>
      <w:rPr>
        <w:rFont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1635DB2"/>
    <w:multiLevelType w:val="multilevel"/>
    <w:tmpl w:val="9940A334"/>
    <w:lvl w:ilvl="0">
      <w:start w:val="1"/>
      <w:numFmt w:val="decimal"/>
      <w:suff w:val="nothing"/>
      <w:lvlText w:val="%1"/>
      <w:lvlJc w:val="left"/>
      <w:pPr>
        <w:ind w:left="0" w:firstLine="0"/>
      </w:pPr>
      <w:rPr>
        <w:rFonts w:ascii="Roboto Condensed" w:hAnsi="Roboto Condensed" w:hint="default"/>
        <w:b/>
        <w:color w:val="072A39"/>
        <w:sz w:val="154"/>
      </w:rPr>
    </w:lvl>
    <w:lvl w:ilvl="1">
      <w:start w:val="1"/>
      <w:numFmt w:val="decimal"/>
      <w:suff w:val="nothing"/>
      <w:lvlText w:val="%1.%2 "/>
      <w:lvlJc w:val="left"/>
      <w:pPr>
        <w:ind w:left="0" w:firstLine="0"/>
      </w:pPr>
      <w:rPr>
        <w:rFonts w:ascii="Roboto Condensed" w:hAnsi="Roboto Condensed" w:hint="default"/>
        <w:b/>
        <w:i w:val="0"/>
        <w:color w:val="E43C2F"/>
        <w:sz w:val="48"/>
      </w:rPr>
    </w:lvl>
    <w:lvl w:ilvl="2">
      <w:start w:val="1"/>
      <w:numFmt w:val="decimal"/>
      <w:suff w:val="nothing"/>
      <w:lvlText w:val="%1.%2.%3  "/>
      <w:lvlJc w:val="left"/>
      <w:pPr>
        <w:ind w:left="0" w:firstLine="0"/>
      </w:pPr>
      <w:rPr>
        <w:rFonts w:ascii="Roboto Condensed" w:hAnsi="Roboto Condensed" w:hint="default"/>
        <w:b/>
        <w:i w:val="0"/>
        <w:color w:val="003551"/>
        <w:sz w:val="36"/>
      </w:rPr>
    </w:lvl>
    <w:lvl w:ilvl="3">
      <w:start w:val="1"/>
      <w:numFmt w:val="decimal"/>
      <w:suff w:val="nothing"/>
      <w:lvlText w:val="%1.%2.%3.%4 "/>
      <w:lvlJc w:val="left"/>
      <w:pPr>
        <w:ind w:left="0" w:firstLine="0"/>
      </w:pPr>
      <w:rPr>
        <w:rFonts w:ascii="Roboto Condensed" w:hAnsi="Roboto Condensed" w:hint="default"/>
        <w:b/>
        <w:i w:val="0"/>
        <w:color w:val="83949C"/>
        <w:sz w:val="26"/>
      </w:rPr>
    </w:lvl>
    <w:lvl w:ilvl="4">
      <w:start w:val="1"/>
      <w:numFmt w:val="bullet"/>
      <w:lvlText w:val=""/>
      <w:lvlJc w:val="left"/>
      <w:pPr>
        <w:ind w:left="0" w:firstLine="0"/>
      </w:pPr>
      <w:rPr>
        <w:rFonts w:ascii="Wingdings" w:hAnsi="Wingding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31B829F9"/>
    <w:multiLevelType w:val="hybridMultilevel"/>
    <w:tmpl w:val="D0B08D34"/>
    <w:lvl w:ilvl="0" w:tplc="040C0001">
      <w:start w:val="1"/>
      <w:numFmt w:val="bullet"/>
      <w:lvlText w:val=""/>
      <w:lvlJc w:val="left"/>
      <w:pPr>
        <w:ind w:left="720" w:hanging="360"/>
      </w:pPr>
      <w:rPr>
        <w:rFonts w:ascii="Symbol" w:hAnsi="Symbol" w:hint="default"/>
        <w:color w:val="C0000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1CF7F65"/>
    <w:multiLevelType w:val="singleLevel"/>
    <w:tmpl w:val="6F4C593A"/>
    <w:lvl w:ilvl="0">
      <w:numFmt w:val="bullet"/>
      <w:pStyle w:val="RETRAIT1"/>
      <w:lvlText w:val="-"/>
      <w:lvlJc w:val="left"/>
      <w:pPr>
        <w:tabs>
          <w:tab w:val="num" w:pos="360"/>
        </w:tabs>
        <w:ind w:left="340" w:hanging="340"/>
      </w:pPr>
      <w:rPr>
        <w:rFonts w:hint="default"/>
      </w:rPr>
    </w:lvl>
  </w:abstractNum>
  <w:abstractNum w:abstractNumId="42" w15:restartNumberingAfterBreak="0">
    <w:nsid w:val="329A78DF"/>
    <w:multiLevelType w:val="hybridMultilevel"/>
    <w:tmpl w:val="AE629C9A"/>
    <w:lvl w:ilvl="0" w:tplc="1062F0D6">
      <w:start w:val="1"/>
      <w:numFmt w:val="bullet"/>
      <w:lvlText w:val=""/>
      <w:lvlJc w:val="right"/>
      <w:pPr>
        <w:ind w:left="720" w:hanging="360"/>
      </w:pPr>
      <w:rPr>
        <w:rFonts w:ascii="Wingdings" w:hAnsi="Wingdings" w:hint="default"/>
        <w:u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4597C9E"/>
    <w:multiLevelType w:val="singleLevel"/>
    <w:tmpl w:val="140EB432"/>
    <w:lvl w:ilvl="0">
      <w:start w:val="4"/>
      <w:numFmt w:val="bullet"/>
      <w:lvlText w:val="-"/>
      <w:lvlJc w:val="left"/>
      <w:pPr>
        <w:tabs>
          <w:tab w:val="num" w:pos="7170"/>
        </w:tabs>
        <w:ind w:left="7170" w:hanging="360"/>
      </w:pPr>
      <w:rPr>
        <w:rFonts w:ascii="Times New Roman" w:hAnsi="Times New Roman" w:hint="default"/>
      </w:rPr>
    </w:lvl>
  </w:abstractNum>
  <w:abstractNum w:abstractNumId="44" w15:restartNumberingAfterBreak="0">
    <w:nsid w:val="34B25178"/>
    <w:multiLevelType w:val="hybridMultilevel"/>
    <w:tmpl w:val="997CCE3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51B12F2"/>
    <w:multiLevelType w:val="hybridMultilevel"/>
    <w:tmpl w:val="8D86E13C"/>
    <w:lvl w:ilvl="0" w:tplc="FEDE3B86">
      <w:start w:val="1"/>
      <w:numFmt w:val="bullet"/>
      <w:pStyle w:val="retrait10"/>
      <w:lvlText w:val=""/>
      <w:lvlJc w:val="left"/>
      <w:pPr>
        <w:ind w:left="720" w:hanging="360"/>
      </w:pPr>
      <w:rPr>
        <w:rFonts w:ascii="Webdings" w:hAnsi="Webdings" w:hint="default"/>
        <w:b w:val="0"/>
        <w:i w:val="0"/>
        <w:color w:val="365F91"/>
        <w:sz w:val="22"/>
      </w:rPr>
    </w:lvl>
    <w:lvl w:ilvl="1" w:tplc="D45E9CDC">
      <w:start w:val="1"/>
      <w:numFmt w:val="bullet"/>
      <w:lvlText w:val="o"/>
      <w:lvlJc w:val="left"/>
      <w:pPr>
        <w:ind w:left="1440" w:hanging="360"/>
      </w:pPr>
      <w:rPr>
        <w:rFonts w:ascii="Courier New" w:hAnsi="Courier New" w:cs="Courier New" w:hint="default"/>
      </w:rPr>
    </w:lvl>
    <w:lvl w:ilvl="2" w:tplc="198088EE" w:tentative="1">
      <w:start w:val="1"/>
      <w:numFmt w:val="bullet"/>
      <w:lvlText w:val=""/>
      <w:lvlJc w:val="left"/>
      <w:pPr>
        <w:ind w:left="2160" w:hanging="360"/>
      </w:pPr>
      <w:rPr>
        <w:rFonts w:ascii="Wingdings" w:hAnsi="Wingdings" w:hint="default"/>
      </w:rPr>
    </w:lvl>
    <w:lvl w:ilvl="3" w:tplc="86666264" w:tentative="1">
      <w:start w:val="1"/>
      <w:numFmt w:val="bullet"/>
      <w:lvlText w:val=""/>
      <w:lvlJc w:val="left"/>
      <w:pPr>
        <w:ind w:left="2880" w:hanging="360"/>
      </w:pPr>
      <w:rPr>
        <w:rFonts w:ascii="Symbol" w:hAnsi="Symbol" w:hint="default"/>
      </w:rPr>
    </w:lvl>
    <w:lvl w:ilvl="4" w:tplc="259AD20A" w:tentative="1">
      <w:start w:val="1"/>
      <w:numFmt w:val="bullet"/>
      <w:lvlText w:val="o"/>
      <w:lvlJc w:val="left"/>
      <w:pPr>
        <w:ind w:left="3600" w:hanging="360"/>
      </w:pPr>
      <w:rPr>
        <w:rFonts w:ascii="Courier New" w:hAnsi="Courier New" w:cs="Courier New" w:hint="default"/>
      </w:rPr>
    </w:lvl>
    <w:lvl w:ilvl="5" w:tplc="662648BC" w:tentative="1">
      <w:start w:val="1"/>
      <w:numFmt w:val="bullet"/>
      <w:lvlText w:val=""/>
      <w:lvlJc w:val="left"/>
      <w:pPr>
        <w:ind w:left="4320" w:hanging="360"/>
      </w:pPr>
      <w:rPr>
        <w:rFonts w:ascii="Wingdings" w:hAnsi="Wingdings" w:hint="default"/>
      </w:rPr>
    </w:lvl>
    <w:lvl w:ilvl="6" w:tplc="E4AEA012" w:tentative="1">
      <w:start w:val="1"/>
      <w:numFmt w:val="bullet"/>
      <w:lvlText w:val=""/>
      <w:lvlJc w:val="left"/>
      <w:pPr>
        <w:ind w:left="5040" w:hanging="360"/>
      </w:pPr>
      <w:rPr>
        <w:rFonts w:ascii="Symbol" w:hAnsi="Symbol" w:hint="default"/>
      </w:rPr>
    </w:lvl>
    <w:lvl w:ilvl="7" w:tplc="6DDC252C" w:tentative="1">
      <w:start w:val="1"/>
      <w:numFmt w:val="bullet"/>
      <w:lvlText w:val="o"/>
      <w:lvlJc w:val="left"/>
      <w:pPr>
        <w:ind w:left="5760" w:hanging="360"/>
      </w:pPr>
      <w:rPr>
        <w:rFonts w:ascii="Courier New" w:hAnsi="Courier New" w:cs="Courier New" w:hint="default"/>
      </w:rPr>
    </w:lvl>
    <w:lvl w:ilvl="8" w:tplc="656AE8C2" w:tentative="1">
      <w:start w:val="1"/>
      <w:numFmt w:val="bullet"/>
      <w:lvlText w:val=""/>
      <w:lvlJc w:val="left"/>
      <w:pPr>
        <w:ind w:left="6480" w:hanging="360"/>
      </w:pPr>
      <w:rPr>
        <w:rFonts w:ascii="Wingdings" w:hAnsi="Wingdings" w:hint="default"/>
      </w:rPr>
    </w:lvl>
  </w:abstractNum>
  <w:abstractNum w:abstractNumId="46" w15:restartNumberingAfterBreak="0">
    <w:nsid w:val="362D1F18"/>
    <w:multiLevelType w:val="hybridMultilevel"/>
    <w:tmpl w:val="3942E402"/>
    <w:lvl w:ilvl="0" w:tplc="C53C4150">
      <w:start w:val="1"/>
      <w:numFmt w:val="bullet"/>
      <w:pStyle w:val="rendu"/>
      <w:lvlText w:val=""/>
      <w:lvlJc w:val="left"/>
      <w:pPr>
        <w:ind w:left="720" w:hanging="360"/>
      </w:pPr>
      <w:rPr>
        <w:rFonts w:ascii="Wingdings" w:hAnsi="Wingdings" w:hint="default"/>
        <w:color w:val="365F91"/>
        <w:sz w:val="24"/>
      </w:rPr>
    </w:lvl>
    <w:lvl w:ilvl="1" w:tplc="0D84DDF8" w:tentative="1">
      <w:start w:val="1"/>
      <w:numFmt w:val="bullet"/>
      <w:lvlText w:val="o"/>
      <w:lvlJc w:val="left"/>
      <w:pPr>
        <w:ind w:left="1440" w:hanging="360"/>
      </w:pPr>
      <w:rPr>
        <w:rFonts w:ascii="Courier New" w:hAnsi="Courier New" w:cs="Courier New" w:hint="default"/>
      </w:rPr>
    </w:lvl>
    <w:lvl w:ilvl="2" w:tplc="EC0645BC" w:tentative="1">
      <w:start w:val="1"/>
      <w:numFmt w:val="bullet"/>
      <w:lvlText w:val=""/>
      <w:lvlJc w:val="left"/>
      <w:pPr>
        <w:ind w:left="2160" w:hanging="360"/>
      </w:pPr>
      <w:rPr>
        <w:rFonts w:ascii="Wingdings" w:hAnsi="Wingdings" w:hint="default"/>
      </w:rPr>
    </w:lvl>
    <w:lvl w:ilvl="3" w:tplc="C8B8E3F8" w:tentative="1">
      <w:start w:val="1"/>
      <w:numFmt w:val="bullet"/>
      <w:lvlText w:val=""/>
      <w:lvlJc w:val="left"/>
      <w:pPr>
        <w:ind w:left="2880" w:hanging="360"/>
      </w:pPr>
      <w:rPr>
        <w:rFonts w:ascii="Symbol" w:hAnsi="Symbol" w:hint="default"/>
      </w:rPr>
    </w:lvl>
    <w:lvl w:ilvl="4" w:tplc="1E94611C" w:tentative="1">
      <w:start w:val="1"/>
      <w:numFmt w:val="bullet"/>
      <w:lvlText w:val="o"/>
      <w:lvlJc w:val="left"/>
      <w:pPr>
        <w:ind w:left="3600" w:hanging="360"/>
      </w:pPr>
      <w:rPr>
        <w:rFonts w:ascii="Courier New" w:hAnsi="Courier New" w:cs="Courier New" w:hint="default"/>
      </w:rPr>
    </w:lvl>
    <w:lvl w:ilvl="5" w:tplc="EBEE8776" w:tentative="1">
      <w:start w:val="1"/>
      <w:numFmt w:val="bullet"/>
      <w:lvlText w:val=""/>
      <w:lvlJc w:val="left"/>
      <w:pPr>
        <w:ind w:left="4320" w:hanging="360"/>
      </w:pPr>
      <w:rPr>
        <w:rFonts w:ascii="Wingdings" w:hAnsi="Wingdings" w:hint="default"/>
      </w:rPr>
    </w:lvl>
    <w:lvl w:ilvl="6" w:tplc="60A40916" w:tentative="1">
      <w:start w:val="1"/>
      <w:numFmt w:val="bullet"/>
      <w:lvlText w:val=""/>
      <w:lvlJc w:val="left"/>
      <w:pPr>
        <w:ind w:left="5040" w:hanging="360"/>
      </w:pPr>
      <w:rPr>
        <w:rFonts w:ascii="Symbol" w:hAnsi="Symbol" w:hint="default"/>
      </w:rPr>
    </w:lvl>
    <w:lvl w:ilvl="7" w:tplc="D3889324" w:tentative="1">
      <w:start w:val="1"/>
      <w:numFmt w:val="bullet"/>
      <w:lvlText w:val="o"/>
      <w:lvlJc w:val="left"/>
      <w:pPr>
        <w:ind w:left="5760" w:hanging="360"/>
      </w:pPr>
      <w:rPr>
        <w:rFonts w:ascii="Courier New" w:hAnsi="Courier New" w:cs="Courier New" w:hint="default"/>
      </w:rPr>
    </w:lvl>
    <w:lvl w:ilvl="8" w:tplc="35EADDC6" w:tentative="1">
      <w:start w:val="1"/>
      <w:numFmt w:val="bullet"/>
      <w:lvlText w:val=""/>
      <w:lvlJc w:val="left"/>
      <w:pPr>
        <w:ind w:left="6480" w:hanging="360"/>
      </w:pPr>
      <w:rPr>
        <w:rFonts w:ascii="Wingdings" w:hAnsi="Wingdings" w:hint="default"/>
      </w:rPr>
    </w:lvl>
  </w:abstractNum>
  <w:abstractNum w:abstractNumId="47" w15:restartNumberingAfterBreak="0">
    <w:nsid w:val="39441B06"/>
    <w:multiLevelType w:val="singleLevel"/>
    <w:tmpl w:val="E66203F4"/>
    <w:lvl w:ilvl="0">
      <w:numFmt w:val="bullet"/>
      <w:lvlText w:val="-"/>
      <w:lvlJc w:val="left"/>
      <w:pPr>
        <w:tabs>
          <w:tab w:val="num" w:pos="1271"/>
        </w:tabs>
        <w:ind w:left="1271" w:hanging="420"/>
      </w:pPr>
      <w:rPr>
        <w:rFonts w:hint="default"/>
      </w:rPr>
    </w:lvl>
  </w:abstractNum>
  <w:abstractNum w:abstractNumId="48" w15:restartNumberingAfterBreak="0">
    <w:nsid w:val="39D3093D"/>
    <w:multiLevelType w:val="hybridMultilevel"/>
    <w:tmpl w:val="31F8788C"/>
    <w:lvl w:ilvl="0" w:tplc="9B86F494">
      <w:start w:val="5"/>
      <w:numFmt w:val="bullet"/>
      <w:pStyle w:val="tiretdetexte"/>
      <w:lvlText w:val=""/>
      <w:lvlJc w:val="left"/>
      <w:pPr>
        <w:tabs>
          <w:tab w:val="num" w:pos="1080"/>
        </w:tabs>
        <w:ind w:left="720" w:hanging="360"/>
      </w:pPr>
      <w:rPr>
        <w:rFonts w:ascii="Wingdings" w:hAnsi="Wingdings" w:hint="default"/>
        <w:b/>
        <w:i w:val="0"/>
        <w:color w:val="FF6600"/>
        <w:sz w:val="28"/>
      </w:rPr>
    </w:lvl>
    <w:lvl w:ilvl="1" w:tplc="774C44FC">
      <w:start w:val="1"/>
      <w:numFmt w:val="bullet"/>
      <w:lvlText w:val="o"/>
      <w:lvlJc w:val="left"/>
      <w:pPr>
        <w:tabs>
          <w:tab w:val="num" w:pos="-2160"/>
        </w:tabs>
        <w:ind w:left="-2160" w:hanging="360"/>
      </w:pPr>
      <w:rPr>
        <w:rFonts w:ascii="Courier New" w:hAnsi="Courier New" w:hint="default"/>
      </w:rPr>
    </w:lvl>
    <w:lvl w:ilvl="2" w:tplc="0AF4A124" w:tentative="1">
      <w:start w:val="1"/>
      <w:numFmt w:val="bullet"/>
      <w:lvlText w:val=""/>
      <w:lvlJc w:val="left"/>
      <w:pPr>
        <w:tabs>
          <w:tab w:val="num" w:pos="-1440"/>
        </w:tabs>
        <w:ind w:left="-1440" w:hanging="360"/>
      </w:pPr>
      <w:rPr>
        <w:rFonts w:ascii="Wingdings" w:hAnsi="Wingdings" w:hint="default"/>
      </w:rPr>
    </w:lvl>
    <w:lvl w:ilvl="3" w:tplc="5DC2782C" w:tentative="1">
      <w:start w:val="1"/>
      <w:numFmt w:val="bullet"/>
      <w:lvlText w:val=""/>
      <w:lvlJc w:val="left"/>
      <w:pPr>
        <w:tabs>
          <w:tab w:val="num" w:pos="-720"/>
        </w:tabs>
        <w:ind w:left="-720" w:hanging="360"/>
      </w:pPr>
      <w:rPr>
        <w:rFonts w:ascii="Symbol" w:hAnsi="Symbol" w:hint="default"/>
      </w:rPr>
    </w:lvl>
    <w:lvl w:ilvl="4" w:tplc="D68420CC" w:tentative="1">
      <w:start w:val="1"/>
      <w:numFmt w:val="bullet"/>
      <w:lvlText w:val="o"/>
      <w:lvlJc w:val="left"/>
      <w:pPr>
        <w:tabs>
          <w:tab w:val="num" w:pos="0"/>
        </w:tabs>
        <w:ind w:left="0" w:hanging="360"/>
      </w:pPr>
      <w:rPr>
        <w:rFonts w:ascii="Courier New" w:hAnsi="Courier New" w:hint="default"/>
      </w:rPr>
    </w:lvl>
    <w:lvl w:ilvl="5" w:tplc="757A6760" w:tentative="1">
      <w:start w:val="1"/>
      <w:numFmt w:val="bullet"/>
      <w:lvlText w:val=""/>
      <w:lvlJc w:val="left"/>
      <w:pPr>
        <w:tabs>
          <w:tab w:val="num" w:pos="720"/>
        </w:tabs>
        <w:ind w:left="720" w:hanging="360"/>
      </w:pPr>
      <w:rPr>
        <w:rFonts w:ascii="Wingdings" w:hAnsi="Wingdings" w:hint="default"/>
      </w:rPr>
    </w:lvl>
    <w:lvl w:ilvl="6" w:tplc="40242B04" w:tentative="1">
      <w:start w:val="1"/>
      <w:numFmt w:val="bullet"/>
      <w:lvlText w:val=""/>
      <w:lvlJc w:val="left"/>
      <w:pPr>
        <w:tabs>
          <w:tab w:val="num" w:pos="1440"/>
        </w:tabs>
        <w:ind w:left="1440" w:hanging="360"/>
      </w:pPr>
      <w:rPr>
        <w:rFonts w:ascii="Symbol" w:hAnsi="Symbol" w:hint="default"/>
      </w:rPr>
    </w:lvl>
    <w:lvl w:ilvl="7" w:tplc="B5A8A5F2" w:tentative="1">
      <w:start w:val="1"/>
      <w:numFmt w:val="bullet"/>
      <w:lvlText w:val="o"/>
      <w:lvlJc w:val="left"/>
      <w:pPr>
        <w:tabs>
          <w:tab w:val="num" w:pos="2160"/>
        </w:tabs>
        <w:ind w:left="2160" w:hanging="360"/>
      </w:pPr>
      <w:rPr>
        <w:rFonts w:ascii="Courier New" w:hAnsi="Courier New" w:hint="default"/>
      </w:rPr>
    </w:lvl>
    <w:lvl w:ilvl="8" w:tplc="C3F29228" w:tentative="1">
      <w:start w:val="1"/>
      <w:numFmt w:val="bullet"/>
      <w:lvlText w:val=""/>
      <w:lvlJc w:val="left"/>
      <w:pPr>
        <w:tabs>
          <w:tab w:val="num" w:pos="2880"/>
        </w:tabs>
        <w:ind w:left="2880" w:hanging="360"/>
      </w:pPr>
      <w:rPr>
        <w:rFonts w:ascii="Wingdings" w:hAnsi="Wingdings" w:hint="default"/>
      </w:rPr>
    </w:lvl>
  </w:abstractNum>
  <w:abstractNum w:abstractNumId="49" w15:restartNumberingAfterBreak="0">
    <w:nsid w:val="3A6042B9"/>
    <w:multiLevelType w:val="hybridMultilevel"/>
    <w:tmpl w:val="E2B26ACE"/>
    <w:lvl w:ilvl="0" w:tplc="408815D6">
      <w:start w:val="1"/>
      <w:numFmt w:val="decimal"/>
      <w:lvlText w:val="%1."/>
      <w:lvlJc w:val="left"/>
      <w:pPr>
        <w:tabs>
          <w:tab w:val="num" w:pos="720"/>
        </w:tabs>
        <w:ind w:left="720" w:hanging="360"/>
      </w:pPr>
      <w:rPr>
        <w:rFonts w:hint="default"/>
      </w:rPr>
    </w:lvl>
    <w:lvl w:ilvl="1" w:tplc="1EA62596" w:tentative="1">
      <w:start w:val="1"/>
      <w:numFmt w:val="lowerLetter"/>
      <w:lvlText w:val="%2."/>
      <w:lvlJc w:val="left"/>
      <w:pPr>
        <w:tabs>
          <w:tab w:val="num" w:pos="1440"/>
        </w:tabs>
        <w:ind w:left="1440" w:hanging="360"/>
      </w:pPr>
    </w:lvl>
    <w:lvl w:ilvl="2" w:tplc="6ED2F358" w:tentative="1">
      <w:start w:val="1"/>
      <w:numFmt w:val="lowerRoman"/>
      <w:lvlText w:val="%3."/>
      <w:lvlJc w:val="right"/>
      <w:pPr>
        <w:tabs>
          <w:tab w:val="num" w:pos="2160"/>
        </w:tabs>
        <w:ind w:left="2160" w:hanging="180"/>
      </w:pPr>
    </w:lvl>
    <w:lvl w:ilvl="3" w:tplc="1666C6C8" w:tentative="1">
      <w:start w:val="1"/>
      <w:numFmt w:val="decimal"/>
      <w:lvlText w:val="%4."/>
      <w:lvlJc w:val="left"/>
      <w:pPr>
        <w:tabs>
          <w:tab w:val="num" w:pos="2880"/>
        </w:tabs>
        <w:ind w:left="2880" w:hanging="360"/>
      </w:pPr>
    </w:lvl>
    <w:lvl w:ilvl="4" w:tplc="5D0CFC4E" w:tentative="1">
      <w:start w:val="1"/>
      <w:numFmt w:val="lowerLetter"/>
      <w:lvlText w:val="%5."/>
      <w:lvlJc w:val="left"/>
      <w:pPr>
        <w:tabs>
          <w:tab w:val="num" w:pos="3600"/>
        </w:tabs>
        <w:ind w:left="3600" w:hanging="360"/>
      </w:pPr>
    </w:lvl>
    <w:lvl w:ilvl="5" w:tplc="CC7680B2" w:tentative="1">
      <w:start w:val="1"/>
      <w:numFmt w:val="lowerRoman"/>
      <w:lvlText w:val="%6."/>
      <w:lvlJc w:val="right"/>
      <w:pPr>
        <w:tabs>
          <w:tab w:val="num" w:pos="4320"/>
        </w:tabs>
        <w:ind w:left="4320" w:hanging="180"/>
      </w:pPr>
    </w:lvl>
    <w:lvl w:ilvl="6" w:tplc="9A149FE4" w:tentative="1">
      <w:start w:val="1"/>
      <w:numFmt w:val="decimal"/>
      <w:lvlText w:val="%7."/>
      <w:lvlJc w:val="left"/>
      <w:pPr>
        <w:tabs>
          <w:tab w:val="num" w:pos="5040"/>
        </w:tabs>
        <w:ind w:left="5040" w:hanging="360"/>
      </w:pPr>
    </w:lvl>
    <w:lvl w:ilvl="7" w:tplc="6F163468" w:tentative="1">
      <w:start w:val="1"/>
      <w:numFmt w:val="lowerLetter"/>
      <w:lvlText w:val="%8."/>
      <w:lvlJc w:val="left"/>
      <w:pPr>
        <w:tabs>
          <w:tab w:val="num" w:pos="5760"/>
        </w:tabs>
        <w:ind w:left="5760" w:hanging="360"/>
      </w:pPr>
    </w:lvl>
    <w:lvl w:ilvl="8" w:tplc="C480E5C8" w:tentative="1">
      <w:start w:val="1"/>
      <w:numFmt w:val="lowerRoman"/>
      <w:lvlText w:val="%9."/>
      <w:lvlJc w:val="right"/>
      <w:pPr>
        <w:tabs>
          <w:tab w:val="num" w:pos="6480"/>
        </w:tabs>
        <w:ind w:left="6480" w:hanging="180"/>
      </w:pPr>
    </w:lvl>
  </w:abstractNum>
  <w:abstractNum w:abstractNumId="50" w15:restartNumberingAfterBreak="0">
    <w:nsid w:val="3DA05B5B"/>
    <w:multiLevelType w:val="hybridMultilevel"/>
    <w:tmpl w:val="2B98E696"/>
    <w:lvl w:ilvl="0" w:tplc="799CEEBC">
      <w:start w:val="1"/>
      <w:numFmt w:val="decimal"/>
      <w:pStyle w:val="pointn"/>
      <w:lvlText w:val="%1."/>
      <w:lvlJc w:val="left"/>
      <w:pPr>
        <w:ind w:left="720" w:hanging="360"/>
      </w:pPr>
    </w:lvl>
    <w:lvl w:ilvl="1" w:tplc="2D92C786" w:tentative="1">
      <w:start w:val="1"/>
      <w:numFmt w:val="lowerLetter"/>
      <w:lvlText w:val="%2."/>
      <w:lvlJc w:val="left"/>
      <w:pPr>
        <w:ind w:left="1440" w:hanging="360"/>
      </w:pPr>
    </w:lvl>
    <w:lvl w:ilvl="2" w:tplc="1040DE92" w:tentative="1">
      <w:start w:val="1"/>
      <w:numFmt w:val="lowerRoman"/>
      <w:lvlText w:val="%3."/>
      <w:lvlJc w:val="right"/>
      <w:pPr>
        <w:ind w:left="2160" w:hanging="180"/>
      </w:pPr>
    </w:lvl>
    <w:lvl w:ilvl="3" w:tplc="2242AC04" w:tentative="1">
      <w:start w:val="1"/>
      <w:numFmt w:val="decimal"/>
      <w:lvlText w:val="%4."/>
      <w:lvlJc w:val="left"/>
      <w:pPr>
        <w:ind w:left="2880" w:hanging="360"/>
      </w:pPr>
    </w:lvl>
    <w:lvl w:ilvl="4" w:tplc="B8B0E382" w:tentative="1">
      <w:start w:val="1"/>
      <w:numFmt w:val="lowerLetter"/>
      <w:lvlText w:val="%5."/>
      <w:lvlJc w:val="left"/>
      <w:pPr>
        <w:ind w:left="3600" w:hanging="360"/>
      </w:pPr>
    </w:lvl>
    <w:lvl w:ilvl="5" w:tplc="A830B630" w:tentative="1">
      <w:start w:val="1"/>
      <w:numFmt w:val="lowerRoman"/>
      <w:lvlText w:val="%6."/>
      <w:lvlJc w:val="right"/>
      <w:pPr>
        <w:ind w:left="4320" w:hanging="180"/>
      </w:pPr>
    </w:lvl>
    <w:lvl w:ilvl="6" w:tplc="E6223D70" w:tentative="1">
      <w:start w:val="1"/>
      <w:numFmt w:val="decimal"/>
      <w:lvlText w:val="%7."/>
      <w:lvlJc w:val="left"/>
      <w:pPr>
        <w:ind w:left="5040" w:hanging="360"/>
      </w:pPr>
    </w:lvl>
    <w:lvl w:ilvl="7" w:tplc="68FE790A" w:tentative="1">
      <w:start w:val="1"/>
      <w:numFmt w:val="lowerLetter"/>
      <w:lvlText w:val="%8."/>
      <w:lvlJc w:val="left"/>
      <w:pPr>
        <w:ind w:left="5760" w:hanging="360"/>
      </w:pPr>
    </w:lvl>
    <w:lvl w:ilvl="8" w:tplc="0EF63A48" w:tentative="1">
      <w:start w:val="1"/>
      <w:numFmt w:val="lowerRoman"/>
      <w:lvlText w:val="%9."/>
      <w:lvlJc w:val="right"/>
      <w:pPr>
        <w:ind w:left="6480" w:hanging="180"/>
      </w:pPr>
    </w:lvl>
  </w:abstractNum>
  <w:abstractNum w:abstractNumId="51" w15:restartNumberingAfterBreak="0">
    <w:nsid w:val="3E976233"/>
    <w:multiLevelType w:val="hybridMultilevel"/>
    <w:tmpl w:val="38404448"/>
    <w:lvl w:ilvl="0" w:tplc="43E8AF4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3FC81CB3"/>
    <w:multiLevelType w:val="hybridMultilevel"/>
    <w:tmpl w:val="66D447D4"/>
    <w:lvl w:ilvl="0" w:tplc="040C000F">
      <w:numFmt w:val="bullet"/>
      <w:lvlText w:val="-"/>
      <w:lvlJc w:val="left"/>
      <w:pPr>
        <w:tabs>
          <w:tab w:val="num" w:pos="360"/>
        </w:tabs>
        <w:ind w:left="360" w:hanging="360"/>
      </w:pPr>
      <w:rPr>
        <w:rFonts w:ascii="Times New Roman" w:eastAsia="Times New Roman" w:hAnsi="Times New Roman" w:cs="Times New Roman" w:hint="default"/>
      </w:rPr>
    </w:lvl>
    <w:lvl w:ilvl="1" w:tplc="040C0019" w:tentative="1">
      <w:start w:val="1"/>
      <w:numFmt w:val="bullet"/>
      <w:lvlText w:val="o"/>
      <w:lvlJc w:val="left"/>
      <w:pPr>
        <w:tabs>
          <w:tab w:val="num" w:pos="1080"/>
        </w:tabs>
        <w:ind w:left="1080" w:hanging="360"/>
      </w:pPr>
      <w:rPr>
        <w:rFonts w:ascii="Courier New" w:hAnsi="Courier New" w:hint="default"/>
      </w:rPr>
    </w:lvl>
    <w:lvl w:ilvl="2" w:tplc="040C001B" w:tentative="1">
      <w:start w:val="1"/>
      <w:numFmt w:val="bullet"/>
      <w:lvlText w:val=""/>
      <w:lvlJc w:val="left"/>
      <w:pPr>
        <w:tabs>
          <w:tab w:val="num" w:pos="1800"/>
        </w:tabs>
        <w:ind w:left="1800" w:hanging="360"/>
      </w:pPr>
      <w:rPr>
        <w:rFonts w:ascii="Wingdings" w:hAnsi="Wingdings" w:hint="default"/>
      </w:rPr>
    </w:lvl>
    <w:lvl w:ilvl="3" w:tplc="040C000F" w:tentative="1">
      <w:start w:val="1"/>
      <w:numFmt w:val="bullet"/>
      <w:lvlText w:val=""/>
      <w:lvlJc w:val="left"/>
      <w:pPr>
        <w:tabs>
          <w:tab w:val="num" w:pos="2520"/>
        </w:tabs>
        <w:ind w:left="2520" w:hanging="360"/>
      </w:pPr>
      <w:rPr>
        <w:rFonts w:ascii="Symbol" w:hAnsi="Symbol" w:hint="default"/>
      </w:rPr>
    </w:lvl>
    <w:lvl w:ilvl="4" w:tplc="040C0019" w:tentative="1">
      <w:start w:val="1"/>
      <w:numFmt w:val="bullet"/>
      <w:lvlText w:val="o"/>
      <w:lvlJc w:val="left"/>
      <w:pPr>
        <w:tabs>
          <w:tab w:val="num" w:pos="3240"/>
        </w:tabs>
        <w:ind w:left="3240" w:hanging="360"/>
      </w:pPr>
      <w:rPr>
        <w:rFonts w:ascii="Courier New" w:hAnsi="Courier New" w:hint="default"/>
      </w:rPr>
    </w:lvl>
    <w:lvl w:ilvl="5" w:tplc="040C001B" w:tentative="1">
      <w:start w:val="1"/>
      <w:numFmt w:val="bullet"/>
      <w:lvlText w:val=""/>
      <w:lvlJc w:val="left"/>
      <w:pPr>
        <w:tabs>
          <w:tab w:val="num" w:pos="3960"/>
        </w:tabs>
        <w:ind w:left="3960" w:hanging="360"/>
      </w:pPr>
      <w:rPr>
        <w:rFonts w:ascii="Wingdings" w:hAnsi="Wingdings" w:hint="default"/>
      </w:rPr>
    </w:lvl>
    <w:lvl w:ilvl="6" w:tplc="040C000F" w:tentative="1">
      <w:start w:val="1"/>
      <w:numFmt w:val="bullet"/>
      <w:lvlText w:val=""/>
      <w:lvlJc w:val="left"/>
      <w:pPr>
        <w:tabs>
          <w:tab w:val="num" w:pos="4680"/>
        </w:tabs>
        <w:ind w:left="4680" w:hanging="360"/>
      </w:pPr>
      <w:rPr>
        <w:rFonts w:ascii="Symbol" w:hAnsi="Symbol" w:hint="default"/>
      </w:rPr>
    </w:lvl>
    <w:lvl w:ilvl="7" w:tplc="040C0019" w:tentative="1">
      <w:start w:val="1"/>
      <w:numFmt w:val="bullet"/>
      <w:lvlText w:val="o"/>
      <w:lvlJc w:val="left"/>
      <w:pPr>
        <w:tabs>
          <w:tab w:val="num" w:pos="5400"/>
        </w:tabs>
        <w:ind w:left="5400" w:hanging="360"/>
      </w:pPr>
      <w:rPr>
        <w:rFonts w:ascii="Courier New" w:hAnsi="Courier New" w:hint="default"/>
      </w:rPr>
    </w:lvl>
    <w:lvl w:ilvl="8" w:tplc="040C001B"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40A540FE"/>
    <w:multiLevelType w:val="hybridMultilevel"/>
    <w:tmpl w:val="99806D9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1">
    <w:nsid w:val="40DF7DD9"/>
    <w:multiLevelType w:val="singleLevel"/>
    <w:tmpl w:val="68168BD4"/>
    <w:lvl w:ilvl="0">
      <w:numFmt w:val="bullet"/>
      <w:lvlText w:val="-"/>
      <w:lvlJc w:val="left"/>
      <w:pPr>
        <w:tabs>
          <w:tab w:val="num" w:pos="360"/>
        </w:tabs>
        <w:ind w:left="360" w:hanging="360"/>
      </w:pPr>
      <w:rPr>
        <w:rFonts w:hint="default"/>
      </w:rPr>
    </w:lvl>
  </w:abstractNum>
  <w:abstractNum w:abstractNumId="55" w15:restartNumberingAfterBreak="0">
    <w:nsid w:val="41EF3438"/>
    <w:multiLevelType w:val="multilevel"/>
    <w:tmpl w:val="38962DFC"/>
    <w:lvl w:ilvl="0">
      <w:numFmt w:val="decimal"/>
      <w:pStyle w:val="Style6"/>
      <w:lvlText w:val="%1."/>
      <w:lvlJc w:val="left"/>
      <w:pPr>
        <w:ind w:left="7964" w:hanging="450"/>
      </w:pPr>
      <w:rPr>
        <w:rFonts w:hint="default"/>
      </w:rPr>
    </w:lvl>
    <w:lvl w:ilvl="1">
      <w:start w:val="1"/>
      <w:numFmt w:val="decimal"/>
      <w:pStyle w:val="RedaliaTitre2"/>
      <w:lvlText w:val="%1.%2."/>
      <w:lvlJc w:val="left"/>
      <w:pPr>
        <w:ind w:left="720" w:hanging="720"/>
      </w:pPr>
      <w:rPr>
        <w:rFonts w:hint="default"/>
        <w:sz w:val="20"/>
        <w:szCs w:val="20"/>
      </w:rPr>
    </w:lvl>
    <w:lvl w:ilvl="2">
      <w:start w:val="1"/>
      <w:numFmt w:val="decimal"/>
      <w:pStyle w:val="Style5"/>
      <w:lvlText w:val="%1.%2.%3."/>
      <w:lvlJc w:val="left"/>
      <w:pPr>
        <w:ind w:left="2148" w:hanging="720"/>
      </w:pPr>
      <w:rPr>
        <w:rFonts w:ascii="Arial" w:hAnsi="Arial" w:cs="Arial" w:hint="default"/>
        <w:sz w:val="20"/>
        <w:szCs w:val="20"/>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56" w15:restartNumberingAfterBreak="0">
    <w:nsid w:val="4213276A"/>
    <w:multiLevelType w:val="multilevel"/>
    <w:tmpl w:val="8A6E085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7" w15:restartNumberingAfterBreak="0">
    <w:nsid w:val="438057E4"/>
    <w:multiLevelType w:val="hybridMultilevel"/>
    <w:tmpl w:val="15BC1A44"/>
    <w:lvl w:ilvl="0" w:tplc="B0EE41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45080814"/>
    <w:multiLevelType w:val="hybridMultilevel"/>
    <w:tmpl w:val="69904EC0"/>
    <w:lvl w:ilvl="0" w:tplc="CAFCC644">
      <w:start w:val="1"/>
      <w:numFmt w:val="bullet"/>
      <w:pStyle w:val="action1"/>
      <w:lvlText w:val="►"/>
      <w:lvlJc w:val="left"/>
      <w:pPr>
        <w:tabs>
          <w:tab w:val="num" w:pos="720"/>
        </w:tabs>
        <w:ind w:left="720" w:hanging="363"/>
      </w:pPr>
      <w:rPr>
        <w:rFonts w:ascii="Arial" w:hAnsi="Arial" w:hint="default"/>
        <w:color w:val="1F497D" w:themeColor="text2"/>
        <w:sz w:val="24"/>
      </w:rPr>
    </w:lvl>
    <w:lvl w:ilvl="1" w:tplc="95FC5CE4">
      <w:start w:val="1"/>
      <w:numFmt w:val="bullet"/>
      <w:lvlText w:val="o"/>
      <w:lvlJc w:val="left"/>
      <w:pPr>
        <w:tabs>
          <w:tab w:val="num" w:pos="1440"/>
        </w:tabs>
        <w:ind w:left="1440" w:hanging="360"/>
      </w:pPr>
      <w:rPr>
        <w:rFonts w:ascii="Courier New" w:hAnsi="Courier New" w:hint="default"/>
      </w:rPr>
    </w:lvl>
    <w:lvl w:ilvl="2" w:tplc="FE4EBF2C" w:tentative="1">
      <w:start w:val="1"/>
      <w:numFmt w:val="bullet"/>
      <w:lvlText w:val=""/>
      <w:lvlJc w:val="left"/>
      <w:pPr>
        <w:tabs>
          <w:tab w:val="num" w:pos="2160"/>
        </w:tabs>
        <w:ind w:left="2160" w:hanging="360"/>
      </w:pPr>
      <w:rPr>
        <w:rFonts w:ascii="Wingdings" w:hAnsi="Wingdings" w:hint="default"/>
      </w:rPr>
    </w:lvl>
    <w:lvl w:ilvl="3" w:tplc="92A2B8C4" w:tentative="1">
      <w:start w:val="1"/>
      <w:numFmt w:val="bullet"/>
      <w:lvlText w:val=""/>
      <w:lvlJc w:val="left"/>
      <w:pPr>
        <w:tabs>
          <w:tab w:val="num" w:pos="2880"/>
        </w:tabs>
        <w:ind w:left="2880" w:hanging="360"/>
      </w:pPr>
      <w:rPr>
        <w:rFonts w:ascii="Symbol" w:hAnsi="Symbol" w:hint="default"/>
      </w:rPr>
    </w:lvl>
    <w:lvl w:ilvl="4" w:tplc="F0D82ACE" w:tentative="1">
      <w:start w:val="1"/>
      <w:numFmt w:val="bullet"/>
      <w:lvlText w:val="o"/>
      <w:lvlJc w:val="left"/>
      <w:pPr>
        <w:tabs>
          <w:tab w:val="num" w:pos="3600"/>
        </w:tabs>
        <w:ind w:left="3600" w:hanging="360"/>
      </w:pPr>
      <w:rPr>
        <w:rFonts w:ascii="Courier New" w:hAnsi="Courier New" w:hint="default"/>
      </w:rPr>
    </w:lvl>
    <w:lvl w:ilvl="5" w:tplc="7BC0E710" w:tentative="1">
      <w:start w:val="1"/>
      <w:numFmt w:val="bullet"/>
      <w:lvlText w:val=""/>
      <w:lvlJc w:val="left"/>
      <w:pPr>
        <w:tabs>
          <w:tab w:val="num" w:pos="4320"/>
        </w:tabs>
        <w:ind w:left="4320" w:hanging="360"/>
      </w:pPr>
      <w:rPr>
        <w:rFonts w:ascii="Wingdings" w:hAnsi="Wingdings" w:hint="default"/>
      </w:rPr>
    </w:lvl>
    <w:lvl w:ilvl="6" w:tplc="1640DFDE" w:tentative="1">
      <w:start w:val="1"/>
      <w:numFmt w:val="bullet"/>
      <w:lvlText w:val=""/>
      <w:lvlJc w:val="left"/>
      <w:pPr>
        <w:tabs>
          <w:tab w:val="num" w:pos="5040"/>
        </w:tabs>
        <w:ind w:left="5040" w:hanging="360"/>
      </w:pPr>
      <w:rPr>
        <w:rFonts w:ascii="Symbol" w:hAnsi="Symbol" w:hint="default"/>
      </w:rPr>
    </w:lvl>
    <w:lvl w:ilvl="7" w:tplc="F5D8F16E" w:tentative="1">
      <w:start w:val="1"/>
      <w:numFmt w:val="bullet"/>
      <w:lvlText w:val="o"/>
      <w:lvlJc w:val="left"/>
      <w:pPr>
        <w:tabs>
          <w:tab w:val="num" w:pos="5760"/>
        </w:tabs>
        <w:ind w:left="5760" w:hanging="360"/>
      </w:pPr>
      <w:rPr>
        <w:rFonts w:ascii="Courier New" w:hAnsi="Courier New" w:hint="default"/>
      </w:rPr>
    </w:lvl>
    <w:lvl w:ilvl="8" w:tplc="D27458BA"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54C3996"/>
    <w:multiLevelType w:val="hybridMultilevel"/>
    <w:tmpl w:val="4FC4AC7A"/>
    <w:lvl w:ilvl="0" w:tplc="3B989024">
      <w:start w:val="1"/>
      <w:numFmt w:val="bullet"/>
      <w:pStyle w:val="Dossierremis"/>
      <w:lvlText w:val=""/>
      <w:lvlJc w:val="left"/>
      <w:pPr>
        <w:ind w:left="720" w:hanging="360"/>
      </w:pPr>
      <w:rPr>
        <w:rFonts w:ascii="AGA Arabesque" w:hAnsi="AGA Arabesque" w:hint="default"/>
        <w:color w:val="4F81BD"/>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6875F36"/>
    <w:multiLevelType w:val="hybridMultilevel"/>
    <w:tmpl w:val="D3BA3FB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47474416"/>
    <w:multiLevelType w:val="hybridMultilevel"/>
    <w:tmpl w:val="DBE6B528"/>
    <w:lvl w:ilvl="0" w:tplc="B24ED2BE">
      <w:start w:val="2"/>
      <w:numFmt w:val="decimal"/>
      <w:pStyle w:val="TITRE30"/>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7D60FAE"/>
    <w:multiLevelType w:val="multilevel"/>
    <w:tmpl w:val="6EBA347E"/>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lowerLetter"/>
      <w:lvlText w:val="%4)"/>
      <w:lvlJc w:val="left"/>
      <w:pPr>
        <w:tabs>
          <w:tab w:val="num" w:pos="0"/>
        </w:tabs>
        <w:ind w:left="0" w:firstLine="0"/>
      </w:pPr>
    </w:lvl>
    <w:lvl w:ilvl="4">
      <w:start w:val="1"/>
      <w:numFmt w:val="bullet"/>
      <w:lvlText w:val=""/>
      <w:lvlJc w:val="left"/>
      <w:pPr>
        <w:tabs>
          <w:tab w:val="num" w:pos="0"/>
        </w:tabs>
        <w:ind w:left="0" w:firstLine="0"/>
      </w:pPr>
      <w:rPr>
        <w:rFonts w:ascii="Wingdings" w:hAnsi="Wingdings" w:hint="default"/>
        <w:color w:val="1F497D" w:themeColor="text2"/>
        <w:sz w:val="22"/>
      </w:rPr>
    </w:lvl>
    <w:lvl w:ilvl="5">
      <w:start w:val="1"/>
      <w:numFmt w:val="decimal"/>
      <w:suff w:val="nothing"/>
      <w:lvlText w:val="Annexe %6"/>
      <w:lvlJc w:val="left"/>
      <w:pPr>
        <w:ind w:left="0" w:firstLine="0"/>
      </w:pPr>
    </w:lvl>
    <w:lvl w:ilvl="6">
      <w:start w:val="1"/>
      <w:numFmt w:val="decimal"/>
      <w:lvlText w:val=".%7"/>
      <w:lvlJc w:val="left"/>
      <w:pPr>
        <w:tabs>
          <w:tab w:val="num" w:pos="0"/>
        </w:tabs>
        <w:ind w:left="0" w:firstLine="0"/>
      </w:pPr>
    </w:lvl>
    <w:lvl w:ilvl="7">
      <w:start w:val="1"/>
      <w:numFmt w:val="decimal"/>
      <w:lvlText w:val=".%7.%8"/>
      <w:lvlJc w:val="left"/>
      <w:pPr>
        <w:tabs>
          <w:tab w:val="num" w:pos="0"/>
        </w:tabs>
        <w:ind w:left="0" w:firstLine="0"/>
      </w:pPr>
    </w:lvl>
    <w:lvl w:ilvl="8">
      <w:start w:val="1"/>
      <w:numFmt w:val="decimal"/>
      <w:lvlText w:val=".%7.%8.%9"/>
      <w:lvlJc w:val="left"/>
      <w:pPr>
        <w:tabs>
          <w:tab w:val="num" w:pos="0"/>
        </w:tabs>
        <w:ind w:left="0" w:firstLine="0"/>
      </w:pPr>
    </w:lvl>
  </w:abstractNum>
  <w:abstractNum w:abstractNumId="63" w15:restartNumberingAfterBreak="0">
    <w:nsid w:val="48147877"/>
    <w:multiLevelType w:val="singleLevel"/>
    <w:tmpl w:val="D2246746"/>
    <w:lvl w:ilvl="0">
      <w:start w:val="1"/>
      <w:numFmt w:val="bullet"/>
      <w:lvlText w:val=""/>
      <w:lvlJc w:val="left"/>
      <w:pPr>
        <w:tabs>
          <w:tab w:val="num" w:pos="1211"/>
        </w:tabs>
        <w:ind w:left="1191" w:hanging="340"/>
      </w:pPr>
      <w:rPr>
        <w:rFonts w:ascii="Wingdings" w:hAnsi="Wingdings" w:hint="default"/>
      </w:rPr>
    </w:lvl>
  </w:abstractNum>
  <w:abstractNum w:abstractNumId="64" w15:restartNumberingAfterBreak="0">
    <w:nsid w:val="488603F7"/>
    <w:multiLevelType w:val="hybridMultilevel"/>
    <w:tmpl w:val="A63007FE"/>
    <w:lvl w:ilvl="0" w:tplc="CE483892">
      <w:start w:val="2"/>
      <w:numFmt w:val="decimal"/>
      <w:pStyle w:val="Question"/>
      <w:lvlText w:val="%1."/>
      <w:lvlJc w:val="left"/>
      <w:pPr>
        <w:tabs>
          <w:tab w:val="num" w:pos="1425"/>
        </w:tabs>
        <w:ind w:left="1065" w:hanging="360"/>
      </w:pPr>
      <w:rPr>
        <w:rFonts w:hint="default"/>
      </w:rPr>
    </w:lvl>
    <w:lvl w:ilvl="1" w:tplc="55FC2F26"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A7A5C5D"/>
    <w:multiLevelType w:val="hybridMultilevel"/>
    <w:tmpl w:val="6C1E557E"/>
    <w:lvl w:ilvl="0" w:tplc="040C0001">
      <w:start w:val="1"/>
      <w:numFmt w:val="bullet"/>
      <w:lvlText w:val=""/>
      <w:lvlJc w:val="left"/>
      <w:pPr>
        <w:ind w:left="1287" w:hanging="360"/>
      </w:pPr>
      <w:rPr>
        <w:rFonts w:ascii="Symbol" w:hAnsi="Symbol" w:hint="default"/>
        <w:color w:val="C00000"/>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6" w15:restartNumberingAfterBreak="0">
    <w:nsid w:val="4AF557ED"/>
    <w:multiLevelType w:val="hybridMultilevel"/>
    <w:tmpl w:val="B734CBFA"/>
    <w:lvl w:ilvl="0" w:tplc="8E1EB9A6">
      <w:start w:val="1"/>
      <w:numFmt w:val="bullet"/>
      <w:pStyle w:val="Variante"/>
      <w:lvlText w:val=""/>
      <w:lvlJc w:val="left"/>
      <w:pPr>
        <w:tabs>
          <w:tab w:val="num" w:pos="3141"/>
        </w:tabs>
        <w:ind w:left="3141" w:hanging="360"/>
      </w:pPr>
      <w:rPr>
        <w:rFonts w:ascii="Wingdings" w:hAnsi="Wingdings" w:hint="default"/>
        <w:b/>
        <w:i w:val="0"/>
        <w:color w:val="FF6600"/>
        <w:sz w:val="28"/>
        <w:u w:val="none" w:color="FFCC0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CB03C7A"/>
    <w:multiLevelType w:val="hybridMultilevel"/>
    <w:tmpl w:val="BD7CB5B2"/>
    <w:lvl w:ilvl="0" w:tplc="040C000B">
      <w:start w:val="1"/>
      <w:numFmt w:val="bullet"/>
      <w:lvlText w:val=""/>
      <w:lvlJc w:val="left"/>
      <w:pPr>
        <w:ind w:left="2280" w:hanging="360"/>
      </w:pPr>
      <w:rPr>
        <w:rFonts w:ascii="Wingdings" w:hAnsi="Wingdings" w:hint="default"/>
      </w:rPr>
    </w:lvl>
    <w:lvl w:ilvl="1" w:tplc="040C0003" w:tentative="1">
      <w:start w:val="1"/>
      <w:numFmt w:val="bullet"/>
      <w:lvlText w:val="o"/>
      <w:lvlJc w:val="left"/>
      <w:pPr>
        <w:ind w:left="3000" w:hanging="360"/>
      </w:pPr>
      <w:rPr>
        <w:rFonts w:ascii="Courier New" w:hAnsi="Courier New" w:cs="Courier New" w:hint="default"/>
      </w:rPr>
    </w:lvl>
    <w:lvl w:ilvl="2" w:tplc="040C0005" w:tentative="1">
      <w:start w:val="1"/>
      <w:numFmt w:val="bullet"/>
      <w:lvlText w:val=""/>
      <w:lvlJc w:val="left"/>
      <w:pPr>
        <w:ind w:left="3720" w:hanging="360"/>
      </w:pPr>
      <w:rPr>
        <w:rFonts w:ascii="Wingdings" w:hAnsi="Wingdings" w:hint="default"/>
      </w:rPr>
    </w:lvl>
    <w:lvl w:ilvl="3" w:tplc="040C0001" w:tentative="1">
      <w:start w:val="1"/>
      <w:numFmt w:val="bullet"/>
      <w:lvlText w:val=""/>
      <w:lvlJc w:val="left"/>
      <w:pPr>
        <w:ind w:left="4440" w:hanging="360"/>
      </w:pPr>
      <w:rPr>
        <w:rFonts w:ascii="Symbol" w:hAnsi="Symbol" w:hint="default"/>
      </w:rPr>
    </w:lvl>
    <w:lvl w:ilvl="4" w:tplc="040C0003" w:tentative="1">
      <w:start w:val="1"/>
      <w:numFmt w:val="bullet"/>
      <w:lvlText w:val="o"/>
      <w:lvlJc w:val="left"/>
      <w:pPr>
        <w:ind w:left="5160" w:hanging="360"/>
      </w:pPr>
      <w:rPr>
        <w:rFonts w:ascii="Courier New" w:hAnsi="Courier New" w:cs="Courier New" w:hint="default"/>
      </w:rPr>
    </w:lvl>
    <w:lvl w:ilvl="5" w:tplc="040C0005" w:tentative="1">
      <w:start w:val="1"/>
      <w:numFmt w:val="bullet"/>
      <w:lvlText w:val=""/>
      <w:lvlJc w:val="left"/>
      <w:pPr>
        <w:ind w:left="5880" w:hanging="360"/>
      </w:pPr>
      <w:rPr>
        <w:rFonts w:ascii="Wingdings" w:hAnsi="Wingdings" w:hint="default"/>
      </w:rPr>
    </w:lvl>
    <w:lvl w:ilvl="6" w:tplc="040C0001" w:tentative="1">
      <w:start w:val="1"/>
      <w:numFmt w:val="bullet"/>
      <w:lvlText w:val=""/>
      <w:lvlJc w:val="left"/>
      <w:pPr>
        <w:ind w:left="6600" w:hanging="360"/>
      </w:pPr>
      <w:rPr>
        <w:rFonts w:ascii="Symbol" w:hAnsi="Symbol" w:hint="default"/>
      </w:rPr>
    </w:lvl>
    <w:lvl w:ilvl="7" w:tplc="040C0003" w:tentative="1">
      <w:start w:val="1"/>
      <w:numFmt w:val="bullet"/>
      <w:lvlText w:val="o"/>
      <w:lvlJc w:val="left"/>
      <w:pPr>
        <w:ind w:left="7320" w:hanging="360"/>
      </w:pPr>
      <w:rPr>
        <w:rFonts w:ascii="Courier New" w:hAnsi="Courier New" w:cs="Courier New" w:hint="default"/>
      </w:rPr>
    </w:lvl>
    <w:lvl w:ilvl="8" w:tplc="040C0005" w:tentative="1">
      <w:start w:val="1"/>
      <w:numFmt w:val="bullet"/>
      <w:lvlText w:val=""/>
      <w:lvlJc w:val="left"/>
      <w:pPr>
        <w:ind w:left="8040" w:hanging="360"/>
      </w:pPr>
      <w:rPr>
        <w:rFonts w:ascii="Wingdings" w:hAnsi="Wingdings" w:hint="default"/>
      </w:rPr>
    </w:lvl>
  </w:abstractNum>
  <w:abstractNum w:abstractNumId="68" w15:restartNumberingAfterBreak="0">
    <w:nsid w:val="4CED72A9"/>
    <w:multiLevelType w:val="hybridMultilevel"/>
    <w:tmpl w:val="E4F0668E"/>
    <w:lvl w:ilvl="0" w:tplc="D09CAD88">
      <w:start w:val="1"/>
      <w:numFmt w:val="bullet"/>
      <w:pStyle w:val="Personnel2"/>
      <w:lvlText w:val=""/>
      <w:lvlJc w:val="left"/>
      <w:pPr>
        <w:ind w:left="360" w:hanging="360"/>
      </w:pPr>
      <w:rPr>
        <w:rFonts w:ascii="Webdings" w:hAnsi="Webdings" w:hint="default"/>
        <w:color w:val="F79646" w:themeColor="accent6"/>
        <w:sz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9" w15:restartNumberingAfterBreak="0">
    <w:nsid w:val="4E9B5E87"/>
    <w:multiLevelType w:val="hybridMultilevel"/>
    <w:tmpl w:val="620A7976"/>
    <w:lvl w:ilvl="0" w:tplc="2604E24E">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F66470B"/>
    <w:multiLevelType w:val="hybridMultilevel"/>
    <w:tmpl w:val="48728F2E"/>
    <w:lvl w:ilvl="0" w:tplc="D5E072FE">
      <w:start w:val="1"/>
      <w:numFmt w:val="bullet"/>
      <w:lvlText w:val=""/>
      <w:lvlJc w:val="left"/>
      <w:pPr>
        <w:tabs>
          <w:tab w:val="num" w:pos="720"/>
        </w:tabs>
        <w:ind w:left="720" w:hanging="360"/>
      </w:pPr>
      <w:rPr>
        <w:rFonts w:ascii="Symbol" w:hAnsi="Symbol" w:hint="default"/>
      </w:rPr>
    </w:lvl>
    <w:lvl w:ilvl="1" w:tplc="F0F0E2FA" w:tentative="1">
      <w:start w:val="1"/>
      <w:numFmt w:val="bullet"/>
      <w:lvlText w:val="o"/>
      <w:lvlJc w:val="left"/>
      <w:pPr>
        <w:tabs>
          <w:tab w:val="num" w:pos="1440"/>
        </w:tabs>
        <w:ind w:left="1440" w:hanging="360"/>
      </w:pPr>
      <w:rPr>
        <w:rFonts w:ascii="Courier New" w:hAnsi="Courier New" w:hint="default"/>
      </w:rPr>
    </w:lvl>
    <w:lvl w:ilvl="2" w:tplc="121E572A" w:tentative="1">
      <w:start w:val="1"/>
      <w:numFmt w:val="bullet"/>
      <w:lvlText w:val=""/>
      <w:lvlJc w:val="left"/>
      <w:pPr>
        <w:tabs>
          <w:tab w:val="num" w:pos="2160"/>
        </w:tabs>
        <w:ind w:left="2160" w:hanging="360"/>
      </w:pPr>
      <w:rPr>
        <w:rFonts w:ascii="Wingdings" w:hAnsi="Wingdings" w:hint="default"/>
      </w:rPr>
    </w:lvl>
    <w:lvl w:ilvl="3" w:tplc="5EB0EB62" w:tentative="1">
      <w:start w:val="1"/>
      <w:numFmt w:val="bullet"/>
      <w:lvlText w:val=""/>
      <w:lvlJc w:val="left"/>
      <w:pPr>
        <w:tabs>
          <w:tab w:val="num" w:pos="2880"/>
        </w:tabs>
        <w:ind w:left="2880" w:hanging="360"/>
      </w:pPr>
      <w:rPr>
        <w:rFonts w:ascii="Symbol" w:hAnsi="Symbol" w:hint="default"/>
      </w:rPr>
    </w:lvl>
    <w:lvl w:ilvl="4" w:tplc="B5AAD3D2" w:tentative="1">
      <w:start w:val="1"/>
      <w:numFmt w:val="bullet"/>
      <w:lvlText w:val="o"/>
      <w:lvlJc w:val="left"/>
      <w:pPr>
        <w:tabs>
          <w:tab w:val="num" w:pos="3600"/>
        </w:tabs>
        <w:ind w:left="3600" w:hanging="360"/>
      </w:pPr>
      <w:rPr>
        <w:rFonts w:ascii="Courier New" w:hAnsi="Courier New" w:hint="default"/>
      </w:rPr>
    </w:lvl>
    <w:lvl w:ilvl="5" w:tplc="CFC66F54" w:tentative="1">
      <w:start w:val="1"/>
      <w:numFmt w:val="bullet"/>
      <w:lvlText w:val=""/>
      <w:lvlJc w:val="left"/>
      <w:pPr>
        <w:tabs>
          <w:tab w:val="num" w:pos="4320"/>
        </w:tabs>
        <w:ind w:left="4320" w:hanging="360"/>
      </w:pPr>
      <w:rPr>
        <w:rFonts w:ascii="Wingdings" w:hAnsi="Wingdings" w:hint="default"/>
      </w:rPr>
    </w:lvl>
    <w:lvl w:ilvl="6" w:tplc="6B8EB120" w:tentative="1">
      <w:start w:val="1"/>
      <w:numFmt w:val="bullet"/>
      <w:lvlText w:val=""/>
      <w:lvlJc w:val="left"/>
      <w:pPr>
        <w:tabs>
          <w:tab w:val="num" w:pos="5040"/>
        </w:tabs>
        <w:ind w:left="5040" w:hanging="360"/>
      </w:pPr>
      <w:rPr>
        <w:rFonts w:ascii="Symbol" w:hAnsi="Symbol" w:hint="default"/>
      </w:rPr>
    </w:lvl>
    <w:lvl w:ilvl="7" w:tplc="94D4308A" w:tentative="1">
      <w:start w:val="1"/>
      <w:numFmt w:val="bullet"/>
      <w:lvlText w:val="o"/>
      <w:lvlJc w:val="left"/>
      <w:pPr>
        <w:tabs>
          <w:tab w:val="num" w:pos="5760"/>
        </w:tabs>
        <w:ind w:left="5760" w:hanging="360"/>
      </w:pPr>
      <w:rPr>
        <w:rFonts w:ascii="Courier New" w:hAnsi="Courier New" w:hint="default"/>
      </w:rPr>
    </w:lvl>
    <w:lvl w:ilvl="8" w:tplc="6D9439AE"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4F716518"/>
    <w:multiLevelType w:val="hybridMultilevel"/>
    <w:tmpl w:val="47D64F4C"/>
    <w:lvl w:ilvl="0" w:tplc="040C0003">
      <w:start w:val="310"/>
      <w:numFmt w:val="bullet"/>
      <w:lvlText w:val="-"/>
      <w:lvlJc w:val="left"/>
      <w:pPr>
        <w:tabs>
          <w:tab w:val="num" w:pos="1065"/>
        </w:tabs>
        <w:ind w:left="1065" w:hanging="360"/>
      </w:pPr>
      <w:rPr>
        <w:rFonts w:ascii="Times New Roman" w:eastAsia="Times New Roman" w:hAnsi="Times New Roman" w:cs="Times New Roman" w:hint="default"/>
      </w:rPr>
    </w:lvl>
    <w:lvl w:ilvl="1" w:tplc="040C0003">
      <w:start w:val="1"/>
      <w:numFmt w:val="bullet"/>
      <w:lvlText w:val="o"/>
      <w:lvlJc w:val="left"/>
      <w:pPr>
        <w:tabs>
          <w:tab w:val="num" w:pos="1785"/>
        </w:tabs>
        <w:ind w:left="1785" w:hanging="360"/>
      </w:pPr>
      <w:rPr>
        <w:rFonts w:ascii="Courier New" w:hAnsi="Courier New" w:hint="default"/>
      </w:rPr>
    </w:lvl>
    <w:lvl w:ilvl="2" w:tplc="040C0005">
      <w:start w:val="1"/>
      <w:numFmt w:val="bullet"/>
      <w:lvlText w:val=""/>
      <w:lvlJc w:val="left"/>
      <w:pPr>
        <w:tabs>
          <w:tab w:val="num" w:pos="2505"/>
        </w:tabs>
        <w:ind w:left="2505" w:hanging="360"/>
      </w:pPr>
      <w:rPr>
        <w:rFonts w:ascii="Wingdings" w:hAnsi="Wingdings" w:hint="default"/>
      </w:rPr>
    </w:lvl>
    <w:lvl w:ilvl="3" w:tplc="040C0001">
      <w:start w:val="1"/>
      <w:numFmt w:val="bullet"/>
      <w:pStyle w:val="pointnoir"/>
      <w:lvlText w:val=""/>
      <w:lvlJc w:val="left"/>
      <w:pPr>
        <w:tabs>
          <w:tab w:val="num" w:pos="3225"/>
        </w:tabs>
        <w:ind w:left="3225" w:hanging="360"/>
      </w:pPr>
      <w:rPr>
        <w:rFonts w:ascii="Symbol" w:hAnsi="Symbol" w:hint="default"/>
      </w:rPr>
    </w:lvl>
    <w:lvl w:ilvl="4" w:tplc="040C0003">
      <w:start w:val="1"/>
      <w:numFmt w:val="bullet"/>
      <w:lvlText w:val="o"/>
      <w:lvlJc w:val="left"/>
      <w:pPr>
        <w:tabs>
          <w:tab w:val="num" w:pos="3945"/>
        </w:tabs>
        <w:ind w:left="3945" w:hanging="360"/>
      </w:pPr>
      <w:rPr>
        <w:rFonts w:ascii="Courier New" w:hAnsi="Courier New" w:hint="default"/>
      </w:rPr>
    </w:lvl>
    <w:lvl w:ilvl="5" w:tplc="040C0005">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72" w15:restartNumberingAfterBreak="0">
    <w:nsid w:val="53077F1F"/>
    <w:multiLevelType w:val="hybridMultilevel"/>
    <w:tmpl w:val="5D0636F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53536891"/>
    <w:multiLevelType w:val="hybridMultilevel"/>
    <w:tmpl w:val="A77A802E"/>
    <w:lvl w:ilvl="0" w:tplc="040C0001">
      <w:start w:val="1"/>
      <w:numFmt w:val="bullet"/>
      <w:lvlText w:val=""/>
      <w:lvlJc w:val="left"/>
      <w:pPr>
        <w:ind w:left="1287" w:hanging="360"/>
      </w:pPr>
      <w:rPr>
        <w:rFonts w:ascii="Symbol" w:hAnsi="Symbol" w:hint="default"/>
        <w:color w:val="C00000"/>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4" w15:restartNumberingAfterBreak="0">
    <w:nsid w:val="54701797"/>
    <w:multiLevelType w:val="hybridMultilevel"/>
    <w:tmpl w:val="3E2A44EA"/>
    <w:lvl w:ilvl="0" w:tplc="387EA7D6">
      <w:start w:val="3"/>
      <w:numFmt w:val="bullet"/>
      <w:lvlText w:val=""/>
      <w:lvlJc w:val="left"/>
      <w:pPr>
        <w:ind w:left="720" w:hanging="360"/>
      </w:pPr>
      <w:rPr>
        <w:rFonts w:ascii="Wingdings" w:eastAsia="Times New Roman" w:hAnsi="Wingdings" w:cs="Wingdings" w:hint="default"/>
        <w:color w:val="C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571A46BF"/>
    <w:multiLevelType w:val="hybridMultilevel"/>
    <w:tmpl w:val="2EE8E33A"/>
    <w:lvl w:ilvl="0" w:tplc="174030DA">
      <w:start w:val="1"/>
      <w:numFmt w:val="bullet"/>
      <w:pStyle w:val="actionsfaites"/>
      <w:lvlText w:val=""/>
      <w:lvlJc w:val="left"/>
      <w:pPr>
        <w:tabs>
          <w:tab w:val="num" w:pos="1976"/>
        </w:tabs>
        <w:ind w:left="1787" w:hanging="171"/>
      </w:pPr>
      <w:rPr>
        <w:rFonts w:ascii="Wingdings" w:hAnsi="Wingdings" w:hint="default"/>
        <w:b/>
        <w:i w:val="0"/>
        <w:color w:val="000080"/>
        <w:sz w:val="28"/>
      </w:rPr>
    </w:lvl>
    <w:lvl w:ilvl="1" w:tplc="040C0003">
      <w:numFmt w:val="bullet"/>
      <w:lvlText w:val=""/>
      <w:lvlJc w:val="left"/>
      <w:pPr>
        <w:tabs>
          <w:tab w:val="num" w:pos="1440"/>
        </w:tabs>
        <w:ind w:left="1440" w:hanging="360"/>
      </w:pPr>
      <w:rPr>
        <w:rFonts w:ascii="Monotype Sorts" w:eastAsia="Times New Roman" w:hAnsi="Monotype Sorts" w:cs="Arial" w:hint="default"/>
        <w:b/>
      </w:rPr>
    </w:lvl>
    <w:lvl w:ilvl="2" w:tplc="040C0005">
      <w:numFmt w:val="bullet"/>
      <w:lvlText w:val=""/>
      <w:lvlJc w:val="left"/>
      <w:pPr>
        <w:tabs>
          <w:tab w:val="num" w:pos="2160"/>
        </w:tabs>
        <w:ind w:left="2160" w:hanging="360"/>
      </w:pPr>
      <w:rPr>
        <w:rFonts w:ascii="Monotype Sorts" w:eastAsia="Times New Roman" w:hAnsi="Monotype Sorts" w:cs="Arial" w:hint="default"/>
        <w:b/>
      </w:rPr>
    </w:lvl>
    <w:lvl w:ilvl="3" w:tplc="040C0001">
      <w:numFmt w:val="bullet"/>
      <w:lvlText w:val=""/>
      <w:lvlJc w:val="left"/>
      <w:pPr>
        <w:tabs>
          <w:tab w:val="num" w:pos="2880"/>
        </w:tabs>
        <w:ind w:left="2880" w:hanging="360"/>
      </w:pPr>
      <w:rPr>
        <w:rFonts w:ascii="Monotype Sorts" w:eastAsia="Times New Roman" w:hAnsi="Monotype Sorts" w:cs="Arial" w:hint="default"/>
        <w:b/>
      </w:rPr>
    </w:lvl>
    <w:lvl w:ilvl="4" w:tplc="040C0003">
      <w:numFmt w:val="bullet"/>
      <w:lvlText w:val=""/>
      <w:lvlJc w:val="left"/>
      <w:pPr>
        <w:tabs>
          <w:tab w:val="num" w:pos="3600"/>
        </w:tabs>
        <w:ind w:left="3600" w:hanging="360"/>
      </w:pPr>
      <w:rPr>
        <w:rFonts w:ascii="Monotype Sorts" w:eastAsia="Times New Roman" w:hAnsi="Monotype Sorts" w:cs="Arial" w:hint="default"/>
        <w:b/>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7760229"/>
    <w:multiLevelType w:val="multilevel"/>
    <w:tmpl w:val="4F4EF668"/>
    <w:lvl w:ilvl="0">
      <w:start w:val="1"/>
      <w:numFmt w:val="upperRoman"/>
      <w:pStyle w:val="TITRE1"/>
      <w:lvlText w:val="%1."/>
      <w:lvlJc w:val="right"/>
      <w:pPr>
        <w:ind w:left="360" w:hanging="360"/>
      </w:pPr>
      <w:rPr>
        <w:rFonts w:hint="default"/>
        <w:b/>
        <w:bCs/>
        <w:color w:val="1F497D" w:themeColor="text2"/>
        <w:sz w:val="36"/>
        <w:szCs w:val="36"/>
      </w:rPr>
    </w:lvl>
    <w:lvl w:ilvl="1">
      <w:start w:val="1"/>
      <w:numFmt w:val="decimal"/>
      <w:suff w:val="nothing"/>
      <w:lvlText w:val="%1.%2 "/>
      <w:lvlJc w:val="left"/>
      <w:pPr>
        <w:ind w:left="4253" w:firstLine="0"/>
      </w:pPr>
      <w:rPr>
        <w:rFonts w:ascii="Roboto Condensed" w:hAnsi="Roboto Condensed" w:hint="default"/>
        <w:b/>
        <w:bCs/>
        <w:i w:val="0"/>
        <w:iCs w:val="0"/>
        <w:caps w:val="0"/>
        <w:color w:val="E43C2F"/>
        <w:sz w:val="28"/>
        <w:szCs w:val="28"/>
      </w:rPr>
    </w:lvl>
    <w:lvl w:ilvl="2">
      <w:start w:val="1"/>
      <w:numFmt w:val="decimal"/>
      <w:suff w:val="nothing"/>
      <w:lvlText w:val="%1.%2.%3  "/>
      <w:lvlJc w:val="left"/>
      <w:pPr>
        <w:ind w:left="0" w:firstLine="0"/>
      </w:pPr>
      <w:rPr>
        <w:rFonts w:ascii="Roboto Condensed" w:hAnsi="Roboto Condensed" w:hint="default"/>
        <w:b/>
        <w:bCs/>
        <w:i w:val="0"/>
        <w:iCs w:val="0"/>
        <w:color w:val="EEECE1" w:themeColor="background2"/>
        <w:sz w:val="24"/>
        <w:szCs w:val="24"/>
      </w:rPr>
    </w:lvl>
    <w:lvl w:ilvl="3">
      <w:start w:val="1"/>
      <w:numFmt w:val="decimal"/>
      <w:pStyle w:val="TITRE4"/>
      <w:suff w:val="nothing"/>
      <w:lvlText w:val="%1.%2.%3.%4 "/>
      <w:lvlJc w:val="left"/>
      <w:pPr>
        <w:ind w:left="0" w:firstLine="0"/>
      </w:pPr>
      <w:rPr>
        <w:rFonts w:ascii="Roboto Condensed" w:hAnsi="Roboto Condensed" w:hint="default"/>
        <w:b/>
        <w:bCs/>
        <w:i w:val="0"/>
        <w:iCs w:val="0"/>
        <w:color w:val="C0504D" w:themeColor="accent2"/>
        <w:sz w:val="24"/>
        <w:szCs w:val="24"/>
      </w:rPr>
    </w:lvl>
    <w:lvl w:ilvl="4">
      <w:start w:val="1"/>
      <w:numFmt w:val="none"/>
      <w:pStyle w:val="TEXTECOURANT"/>
      <w:suff w:val="nothing"/>
      <w:lvlText w:val=""/>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585A434F"/>
    <w:multiLevelType w:val="hybridMultilevel"/>
    <w:tmpl w:val="6FEE6C8E"/>
    <w:lvl w:ilvl="0" w:tplc="3B989024">
      <w:start w:val="1"/>
      <w:numFmt w:val="bullet"/>
      <w:pStyle w:val="l22"/>
      <w:lvlText w:val=""/>
      <w:lvlJc w:val="left"/>
      <w:pPr>
        <w:tabs>
          <w:tab w:val="num" w:pos="3501"/>
        </w:tabs>
        <w:ind w:left="3501" w:hanging="360"/>
      </w:pPr>
      <w:rPr>
        <w:rFonts w:ascii="Wingdings" w:hAnsi="Wingdings" w:hint="default"/>
        <w:color w:val="FF3300"/>
        <w:sz w:val="24"/>
        <w:u w:color="FF0000"/>
      </w:rPr>
    </w:lvl>
    <w:lvl w:ilvl="1" w:tplc="040C0003">
      <w:start w:val="1"/>
      <w:numFmt w:val="bullet"/>
      <w:lvlText w:val=""/>
      <w:lvlJc w:val="left"/>
      <w:pPr>
        <w:tabs>
          <w:tab w:val="num" w:pos="1440"/>
        </w:tabs>
        <w:ind w:left="1251" w:hanging="171"/>
      </w:pPr>
      <w:rPr>
        <w:rFonts w:ascii="Wingdings" w:hAnsi="Wingdings" w:hint="default"/>
        <w:b/>
        <w:i w:val="0"/>
        <w:color w:val="000080"/>
        <w:sz w:val="28"/>
      </w:rPr>
    </w:lvl>
    <w:lvl w:ilvl="2" w:tplc="040C0005">
      <w:start w:val="5"/>
      <w:numFmt w:val="bullet"/>
      <w:lvlText w:val=""/>
      <w:lvlJc w:val="left"/>
      <w:pPr>
        <w:tabs>
          <w:tab w:val="num" w:pos="2160"/>
        </w:tabs>
        <w:ind w:left="2160" w:hanging="360"/>
      </w:pPr>
      <w:rPr>
        <w:rFonts w:ascii="Wingdings" w:hAnsi="Wingdings" w:hint="default"/>
        <w:color w:val="FF6600"/>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8D94478"/>
    <w:multiLevelType w:val="multilevel"/>
    <w:tmpl w:val="C6DA557C"/>
    <w:lvl w:ilvl="0">
      <w:start w:val="1"/>
      <w:numFmt w:val="decimal"/>
      <w:pStyle w:val="TITRE2"/>
      <w:lvlText w:val="%1."/>
      <w:lvlJc w:val="left"/>
      <w:pPr>
        <w:ind w:left="36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79" w15:restartNumberingAfterBreak="0">
    <w:nsid w:val="59803E68"/>
    <w:multiLevelType w:val="hybridMultilevel"/>
    <w:tmpl w:val="0914897E"/>
    <w:lvl w:ilvl="0" w:tplc="040C0001">
      <w:start w:val="1"/>
      <w:numFmt w:val="bullet"/>
      <w:pStyle w:val="RedaliaRetraitavecpuce"/>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A356829"/>
    <w:multiLevelType w:val="hybridMultilevel"/>
    <w:tmpl w:val="3D264EB8"/>
    <w:lvl w:ilvl="0" w:tplc="040C0001">
      <w:start w:val="1"/>
      <w:numFmt w:val="bullet"/>
      <w:lvlText w:val=""/>
      <w:lvlJc w:val="left"/>
      <w:pPr>
        <w:ind w:left="720" w:hanging="360"/>
      </w:pPr>
      <w:rPr>
        <w:rFonts w:ascii="Symbol" w:hAnsi="Symbol" w:hint="default"/>
        <w:color w:val="auto"/>
      </w:rPr>
    </w:lvl>
    <w:lvl w:ilvl="1" w:tplc="539E4258">
      <w:start w:val="1"/>
      <w:numFmt w:val="bullet"/>
      <w:pStyle w:val="puceniv2"/>
      <w:lvlText w:val="o"/>
      <w:lvlJc w:val="left"/>
      <w:pPr>
        <w:ind w:left="1440" w:hanging="360"/>
      </w:pPr>
      <w:rPr>
        <w:rFonts w:ascii="Courier New" w:hAnsi="Courier New" w:cs="Courier New" w:hint="default"/>
        <w:color w:val="FF0000"/>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81" w15:restartNumberingAfterBreak="0">
    <w:nsid w:val="5BBB6261"/>
    <w:multiLevelType w:val="hybridMultilevel"/>
    <w:tmpl w:val="BD3C2FAA"/>
    <w:lvl w:ilvl="0" w:tplc="0A5A881A">
      <w:start w:val="1"/>
      <w:numFmt w:val="bullet"/>
      <w:lvlText w:val="-"/>
      <w:lvlJc w:val="left"/>
      <w:pPr>
        <w:ind w:left="720" w:hanging="360"/>
      </w:pPr>
      <w:rPr>
        <w:rFonts w:ascii="Roboto Light" w:eastAsia="Calibri" w:hAnsi="Roboto Ligh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5CB30C7D"/>
    <w:multiLevelType w:val="hybridMultilevel"/>
    <w:tmpl w:val="E526A7A6"/>
    <w:lvl w:ilvl="0" w:tplc="040C000F">
      <w:start w:val="1"/>
      <w:numFmt w:val="bullet"/>
      <w:pStyle w:val="Redaliapuces"/>
      <w:lvlText w:val=""/>
      <w:lvlJc w:val="left"/>
      <w:pPr>
        <w:tabs>
          <w:tab w:val="num" w:pos="530"/>
        </w:tabs>
        <w:ind w:left="284" w:hanging="114"/>
      </w:pPr>
      <w:rPr>
        <w:rFonts w:ascii="Symbol" w:hAnsi="Symbol" w:hint="default"/>
      </w:rPr>
    </w:lvl>
    <w:lvl w:ilvl="1" w:tplc="040C0019">
      <w:start w:val="1"/>
      <w:numFmt w:val="bullet"/>
      <w:lvlText w:val="o"/>
      <w:lvlJc w:val="left"/>
      <w:pPr>
        <w:tabs>
          <w:tab w:val="num" w:pos="1440"/>
        </w:tabs>
        <w:ind w:left="1440" w:hanging="360"/>
      </w:pPr>
      <w:rPr>
        <w:rFonts w:ascii="Courier New" w:hAnsi="Courier New" w:hint="default"/>
      </w:rPr>
    </w:lvl>
    <w:lvl w:ilvl="2" w:tplc="F3827A14">
      <w:start w:val="1"/>
      <w:numFmt w:val="bullet"/>
      <w:lvlText w:val=""/>
      <w:lvlJc w:val="left"/>
      <w:pPr>
        <w:tabs>
          <w:tab w:val="num" w:pos="2160"/>
        </w:tabs>
        <w:ind w:left="2160" w:hanging="360"/>
      </w:pPr>
      <w:rPr>
        <w:rFonts w:ascii="Wingdings" w:hAnsi="Wingdings" w:hint="default"/>
      </w:rPr>
    </w:lvl>
    <w:lvl w:ilvl="3" w:tplc="7546704C">
      <w:start w:val="1"/>
      <w:numFmt w:val="bullet"/>
      <w:lvlText w:val=""/>
      <w:lvlJc w:val="left"/>
      <w:pPr>
        <w:tabs>
          <w:tab w:val="num" w:pos="2880"/>
        </w:tabs>
        <w:ind w:left="2880" w:hanging="360"/>
      </w:pPr>
      <w:rPr>
        <w:rFonts w:ascii="Symbol" w:hAnsi="Symbol" w:hint="default"/>
      </w:rPr>
    </w:lvl>
    <w:lvl w:ilvl="4" w:tplc="040C0019">
      <w:start w:val="1"/>
      <w:numFmt w:val="bullet"/>
      <w:lvlText w:val="o"/>
      <w:lvlJc w:val="left"/>
      <w:pPr>
        <w:tabs>
          <w:tab w:val="num" w:pos="3600"/>
        </w:tabs>
        <w:ind w:left="3600" w:hanging="360"/>
      </w:pPr>
      <w:rPr>
        <w:rFonts w:ascii="Courier New" w:hAnsi="Courier New" w:hint="default"/>
      </w:rPr>
    </w:lvl>
    <w:lvl w:ilvl="5" w:tplc="040C001B">
      <w:start w:val="1"/>
      <w:numFmt w:val="bullet"/>
      <w:lvlText w:val=""/>
      <w:lvlJc w:val="left"/>
      <w:pPr>
        <w:tabs>
          <w:tab w:val="num" w:pos="4320"/>
        </w:tabs>
        <w:ind w:left="4320" w:hanging="360"/>
      </w:pPr>
      <w:rPr>
        <w:rFonts w:ascii="Wingdings" w:hAnsi="Wingdings" w:hint="default"/>
      </w:rPr>
    </w:lvl>
    <w:lvl w:ilvl="6" w:tplc="040C000F">
      <w:start w:val="1"/>
      <w:numFmt w:val="bullet"/>
      <w:lvlText w:val=""/>
      <w:lvlJc w:val="left"/>
      <w:pPr>
        <w:tabs>
          <w:tab w:val="num" w:pos="5040"/>
        </w:tabs>
        <w:ind w:left="5040" w:hanging="360"/>
      </w:pPr>
      <w:rPr>
        <w:rFonts w:ascii="Symbol" w:hAnsi="Symbol" w:hint="default"/>
      </w:rPr>
    </w:lvl>
    <w:lvl w:ilvl="7" w:tplc="040C0019">
      <w:start w:val="1"/>
      <w:numFmt w:val="bullet"/>
      <w:lvlText w:val="o"/>
      <w:lvlJc w:val="left"/>
      <w:pPr>
        <w:tabs>
          <w:tab w:val="num" w:pos="5760"/>
        </w:tabs>
        <w:ind w:left="5760" w:hanging="360"/>
      </w:pPr>
      <w:rPr>
        <w:rFonts w:ascii="Courier New" w:hAnsi="Courier New" w:hint="default"/>
      </w:rPr>
    </w:lvl>
    <w:lvl w:ilvl="8" w:tplc="040C001B">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CE92B4C"/>
    <w:multiLevelType w:val="multilevel"/>
    <w:tmpl w:val="8A6E0854"/>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5E313C53"/>
    <w:multiLevelType w:val="hybridMultilevel"/>
    <w:tmpl w:val="858A87AA"/>
    <w:lvl w:ilvl="0" w:tplc="3E5CE1FC">
      <w:start w:val="1"/>
      <w:numFmt w:val="bullet"/>
      <w:lvlText w:val=""/>
      <w:lvlJc w:val="left"/>
      <w:pPr>
        <w:tabs>
          <w:tab w:val="num" w:pos="4581"/>
        </w:tabs>
        <w:ind w:left="4581" w:hanging="360"/>
      </w:pPr>
      <w:rPr>
        <w:rFonts w:ascii="Wingdings" w:hAnsi="Wingdings" w:hint="default"/>
        <w:color w:val="auto"/>
        <w:sz w:val="24"/>
      </w:rPr>
    </w:lvl>
    <w:lvl w:ilvl="1" w:tplc="95D48020" w:tentative="1">
      <w:start w:val="1"/>
      <w:numFmt w:val="bullet"/>
      <w:lvlText w:val="o"/>
      <w:lvlJc w:val="left"/>
      <w:pPr>
        <w:tabs>
          <w:tab w:val="num" w:pos="3141"/>
        </w:tabs>
        <w:ind w:left="3141" w:hanging="360"/>
      </w:pPr>
      <w:rPr>
        <w:rFonts w:ascii="Courier New" w:hAnsi="Courier New" w:hint="default"/>
      </w:rPr>
    </w:lvl>
    <w:lvl w:ilvl="2" w:tplc="BCD60278">
      <w:start w:val="1"/>
      <w:numFmt w:val="bullet"/>
      <w:pStyle w:val="puce3"/>
      <w:lvlText w:val=""/>
      <w:lvlJc w:val="left"/>
      <w:pPr>
        <w:tabs>
          <w:tab w:val="num" w:pos="3861"/>
        </w:tabs>
        <w:ind w:left="3861" w:hanging="360"/>
      </w:pPr>
      <w:rPr>
        <w:rFonts w:ascii="Wingdings" w:hAnsi="Wingdings" w:hint="default"/>
      </w:rPr>
    </w:lvl>
    <w:lvl w:ilvl="3" w:tplc="37ECE94E">
      <w:start w:val="1"/>
      <w:numFmt w:val="decimal"/>
      <w:lvlText w:val="%4."/>
      <w:lvlJc w:val="left"/>
      <w:pPr>
        <w:tabs>
          <w:tab w:val="num" w:pos="4581"/>
        </w:tabs>
        <w:ind w:left="4581" w:hanging="360"/>
      </w:pPr>
    </w:lvl>
    <w:lvl w:ilvl="4" w:tplc="01B0FA78" w:tentative="1">
      <w:start w:val="1"/>
      <w:numFmt w:val="bullet"/>
      <w:lvlText w:val="o"/>
      <w:lvlJc w:val="left"/>
      <w:pPr>
        <w:tabs>
          <w:tab w:val="num" w:pos="5301"/>
        </w:tabs>
        <w:ind w:left="5301" w:hanging="360"/>
      </w:pPr>
      <w:rPr>
        <w:rFonts w:ascii="Courier New" w:hAnsi="Courier New" w:hint="default"/>
      </w:rPr>
    </w:lvl>
    <w:lvl w:ilvl="5" w:tplc="6AC220B8" w:tentative="1">
      <w:start w:val="1"/>
      <w:numFmt w:val="bullet"/>
      <w:lvlText w:val=""/>
      <w:lvlJc w:val="left"/>
      <w:pPr>
        <w:tabs>
          <w:tab w:val="num" w:pos="6021"/>
        </w:tabs>
        <w:ind w:left="6021" w:hanging="360"/>
      </w:pPr>
      <w:rPr>
        <w:rFonts w:ascii="Wingdings" w:hAnsi="Wingdings" w:hint="default"/>
      </w:rPr>
    </w:lvl>
    <w:lvl w:ilvl="6" w:tplc="7D4422C2" w:tentative="1">
      <w:start w:val="1"/>
      <w:numFmt w:val="bullet"/>
      <w:lvlText w:val=""/>
      <w:lvlJc w:val="left"/>
      <w:pPr>
        <w:tabs>
          <w:tab w:val="num" w:pos="6741"/>
        </w:tabs>
        <w:ind w:left="6741" w:hanging="360"/>
      </w:pPr>
      <w:rPr>
        <w:rFonts w:ascii="Symbol" w:hAnsi="Symbol" w:hint="default"/>
      </w:rPr>
    </w:lvl>
    <w:lvl w:ilvl="7" w:tplc="E08E321A" w:tentative="1">
      <w:start w:val="1"/>
      <w:numFmt w:val="bullet"/>
      <w:lvlText w:val="o"/>
      <w:lvlJc w:val="left"/>
      <w:pPr>
        <w:tabs>
          <w:tab w:val="num" w:pos="7461"/>
        </w:tabs>
        <w:ind w:left="7461" w:hanging="360"/>
      </w:pPr>
      <w:rPr>
        <w:rFonts w:ascii="Courier New" w:hAnsi="Courier New" w:hint="default"/>
      </w:rPr>
    </w:lvl>
    <w:lvl w:ilvl="8" w:tplc="6D4A133A" w:tentative="1">
      <w:start w:val="1"/>
      <w:numFmt w:val="bullet"/>
      <w:lvlText w:val=""/>
      <w:lvlJc w:val="left"/>
      <w:pPr>
        <w:tabs>
          <w:tab w:val="num" w:pos="8181"/>
        </w:tabs>
        <w:ind w:left="8181" w:hanging="360"/>
      </w:pPr>
      <w:rPr>
        <w:rFonts w:ascii="Wingdings" w:hAnsi="Wingdings" w:hint="default"/>
      </w:rPr>
    </w:lvl>
  </w:abstractNum>
  <w:abstractNum w:abstractNumId="85" w15:restartNumberingAfterBreak="0">
    <w:nsid w:val="618C0F8C"/>
    <w:multiLevelType w:val="hybridMultilevel"/>
    <w:tmpl w:val="55725048"/>
    <w:lvl w:ilvl="0" w:tplc="040C0001">
      <w:start w:val="1"/>
      <w:numFmt w:val="bullet"/>
      <w:lvlText w:val=""/>
      <w:lvlJc w:val="left"/>
      <w:pPr>
        <w:ind w:left="1287" w:hanging="360"/>
      </w:pPr>
      <w:rPr>
        <w:rFonts w:ascii="Symbol" w:hAnsi="Symbol" w:hint="default"/>
        <w:color w:val="C00000"/>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6" w15:restartNumberingAfterBreak="0">
    <w:nsid w:val="62482941"/>
    <w:multiLevelType w:val="hybridMultilevel"/>
    <w:tmpl w:val="A5C63654"/>
    <w:lvl w:ilvl="0" w:tplc="BD026AB6">
      <w:start w:val="1"/>
      <w:numFmt w:val="bullet"/>
      <w:lvlText w:val=""/>
      <w:lvlJc w:val="left"/>
      <w:pPr>
        <w:tabs>
          <w:tab w:val="num" w:pos="720"/>
        </w:tabs>
        <w:ind w:left="720" w:hanging="360"/>
      </w:pPr>
      <w:rPr>
        <w:rFonts w:ascii="Wingdings" w:hAnsi="Wingdings" w:hint="default"/>
      </w:rPr>
    </w:lvl>
    <w:lvl w:ilvl="1" w:tplc="2478730A" w:tentative="1">
      <w:start w:val="1"/>
      <w:numFmt w:val="bullet"/>
      <w:lvlText w:val="o"/>
      <w:lvlJc w:val="left"/>
      <w:pPr>
        <w:tabs>
          <w:tab w:val="num" w:pos="1440"/>
        </w:tabs>
        <w:ind w:left="1440" w:hanging="360"/>
      </w:pPr>
      <w:rPr>
        <w:rFonts w:ascii="Courier New" w:hAnsi="Courier New" w:hint="default"/>
      </w:rPr>
    </w:lvl>
    <w:lvl w:ilvl="2" w:tplc="AC467B98" w:tentative="1">
      <w:start w:val="1"/>
      <w:numFmt w:val="bullet"/>
      <w:lvlText w:val=""/>
      <w:lvlJc w:val="left"/>
      <w:pPr>
        <w:tabs>
          <w:tab w:val="num" w:pos="2160"/>
        </w:tabs>
        <w:ind w:left="2160" w:hanging="360"/>
      </w:pPr>
      <w:rPr>
        <w:rFonts w:ascii="Wingdings" w:hAnsi="Wingdings" w:hint="default"/>
      </w:rPr>
    </w:lvl>
    <w:lvl w:ilvl="3" w:tplc="1D1C23EC" w:tentative="1">
      <w:start w:val="1"/>
      <w:numFmt w:val="bullet"/>
      <w:lvlText w:val=""/>
      <w:lvlJc w:val="left"/>
      <w:pPr>
        <w:tabs>
          <w:tab w:val="num" w:pos="2880"/>
        </w:tabs>
        <w:ind w:left="2880" w:hanging="360"/>
      </w:pPr>
      <w:rPr>
        <w:rFonts w:ascii="Symbol" w:hAnsi="Symbol" w:hint="default"/>
      </w:rPr>
    </w:lvl>
    <w:lvl w:ilvl="4" w:tplc="603EB734" w:tentative="1">
      <w:start w:val="1"/>
      <w:numFmt w:val="bullet"/>
      <w:lvlText w:val="o"/>
      <w:lvlJc w:val="left"/>
      <w:pPr>
        <w:tabs>
          <w:tab w:val="num" w:pos="3600"/>
        </w:tabs>
        <w:ind w:left="3600" w:hanging="360"/>
      </w:pPr>
      <w:rPr>
        <w:rFonts w:ascii="Courier New" w:hAnsi="Courier New" w:hint="default"/>
      </w:rPr>
    </w:lvl>
    <w:lvl w:ilvl="5" w:tplc="D7208C8C" w:tentative="1">
      <w:start w:val="1"/>
      <w:numFmt w:val="bullet"/>
      <w:lvlText w:val=""/>
      <w:lvlJc w:val="left"/>
      <w:pPr>
        <w:tabs>
          <w:tab w:val="num" w:pos="4320"/>
        </w:tabs>
        <w:ind w:left="4320" w:hanging="360"/>
      </w:pPr>
      <w:rPr>
        <w:rFonts w:ascii="Wingdings" w:hAnsi="Wingdings" w:hint="default"/>
      </w:rPr>
    </w:lvl>
    <w:lvl w:ilvl="6" w:tplc="4F1687F0" w:tentative="1">
      <w:start w:val="1"/>
      <w:numFmt w:val="bullet"/>
      <w:lvlText w:val=""/>
      <w:lvlJc w:val="left"/>
      <w:pPr>
        <w:tabs>
          <w:tab w:val="num" w:pos="5040"/>
        </w:tabs>
        <w:ind w:left="5040" w:hanging="360"/>
      </w:pPr>
      <w:rPr>
        <w:rFonts w:ascii="Symbol" w:hAnsi="Symbol" w:hint="default"/>
      </w:rPr>
    </w:lvl>
    <w:lvl w:ilvl="7" w:tplc="7F3CB1FE" w:tentative="1">
      <w:start w:val="1"/>
      <w:numFmt w:val="bullet"/>
      <w:lvlText w:val="o"/>
      <w:lvlJc w:val="left"/>
      <w:pPr>
        <w:tabs>
          <w:tab w:val="num" w:pos="5760"/>
        </w:tabs>
        <w:ind w:left="5760" w:hanging="360"/>
      </w:pPr>
      <w:rPr>
        <w:rFonts w:ascii="Courier New" w:hAnsi="Courier New" w:hint="default"/>
      </w:rPr>
    </w:lvl>
    <w:lvl w:ilvl="8" w:tplc="0A4C4B9C"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2DF62FB"/>
    <w:multiLevelType w:val="hybridMultilevel"/>
    <w:tmpl w:val="F914185A"/>
    <w:lvl w:ilvl="0" w:tplc="040C0003">
      <w:start w:val="1"/>
      <w:numFmt w:val="bullet"/>
      <w:lvlText w:val="o"/>
      <w:lvlJc w:val="left"/>
      <w:pPr>
        <w:ind w:left="720" w:hanging="360"/>
      </w:pPr>
      <w:rPr>
        <w:rFonts w:ascii="Courier New" w:hAnsi="Courier New" w:cs="Courier New" w:hint="default"/>
        <w:color w:val="C0000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322612F"/>
    <w:multiLevelType w:val="hybridMultilevel"/>
    <w:tmpl w:val="11B0ED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3A16972"/>
    <w:multiLevelType w:val="singleLevel"/>
    <w:tmpl w:val="979A8DCA"/>
    <w:lvl w:ilvl="0">
      <w:start w:val="1"/>
      <w:numFmt w:val="bullet"/>
      <w:pStyle w:val="Sous-paragraphe"/>
      <w:lvlText w:val=""/>
      <w:lvlJc w:val="left"/>
      <w:pPr>
        <w:tabs>
          <w:tab w:val="num" w:pos="360"/>
        </w:tabs>
        <w:ind w:left="360" w:hanging="360"/>
      </w:pPr>
      <w:rPr>
        <w:rFonts w:ascii="Symbol" w:hAnsi="Symbol" w:hint="default"/>
      </w:rPr>
    </w:lvl>
  </w:abstractNum>
  <w:abstractNum w:abstractNumId="90" w15:restartNumberingAfterBreak="0">
    <w:nsid w:val="66260BFB"/>
    <w:multiLevelType w:val="hybridMultilevel"/>
    <w:tmpl w:val="AD28442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66297809"/>
    <w:multiLevelType w:val="hybridMultilevel"/>
    <w:tmpl w:val="769EE9B6"/>
    <w:lvl w:ilvl="0" w:tplc="FCE46D9E">
      <w:start w:val="1"/>
      <w:numFmt w:val="bullet"/>
      <w:pStyle w:val="TEXTEPUCE1"/>
      <w:lvlText w:val="►"/>
      <w:lvlJc w:val="left"/>
      <w:pPr>
        <w:ind w:left="720" w:hanging="360"/>
      </w:pPr>
      <w:rPr>
        <w:rFonts w:ascii="Arial" w:hAnsi="Arial" w:hint="default"/>
        <w:color w:val="D9D9D9" w:themeColor="background1" w:themeShade="D9"/>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7E4514E"/>
    <w:multiLevelType w:val="multilevel"/>
    <w:tmpl w:val="A984DFEC"/>
    <w:lvl w:ilvl="0">
      <w:start w:val="1"/>
      <w:numFmt w:val="decimal"/>
      <w:lvlText w:val="%1."/>
      <w:lvlJc w:val="left"/>
      <w:pPr>
        <w:tabs>
          <w:tab w:val="num" w:pos="0"/>
        </w:tabs>
        <w:ind w:left="0" w:firstLine="0"/>
      </w:pPr>
    </w:lvl>
    <w:lvl w:ilvl="1">
      <w:start w:val="1"/>
      <w:numFmt w:val="decimal"/>
      <w:lvlText w:val="%1.%2"/>
      <w:lvlJc w:val="left"/>
      <w:pPr>
        <w:tabs>
          <w:tab w:val="num" w:pos="0"/>
        </w:tabs>
        <w:ind w:left="0" w:firstLine="0"/>
      </w:pPr>
    </w:lvl>
    <w:lvl w:ilvl="2">
      <w:start w:val="1"/>
      <w:numFmt w:val="decimal"/>
      <w:lvlText w:val="%1.%2.%3"/>
      <w:lvlJc w:val="left"/>
      <w:pPr>
        <w:tabs>
          <w:tab w:val="num" w:pos="0"/>
        </w:tabs>
        <w:ind w:left="0" w:firstLine="0"/>
      </w:pPr>
    </w:lvl>
    <w:lvl w:ilvl="3">
      <w:start w:val="1"/>
      <w:numFmt w:val="lowerLetter"/>
      <w:lvlText w:val="%4)"/>
      <w:lvlJc w:val="left"/>
      <w:pPr>
        <w:tabs>
          <w:tab w:val="num" w:pos="0"/>
        </w:tabs>
        <w:ind w:left="0" w:firstLine="0"/>
      </w:pPr>
    </w:lvl>
    <w:lvl w:ilvl="4">
      <w:start w:val="1"/>
      <w:numFmt w:val="bullet"/>
      <w:pStyle w:val="Titre5"/>
      <w:lvlText w:val="►"/>
      <w:lvlJc w:val="left"/>
      <w:pPr>
        <w:tabs>
          <w:tab w:val="num" w:pos="0"/>
        </w:tabs>
        <w:ind w:left="0" w:firstLine="0"/>
      </w:pPr>
      <w:rPr>
        <w:rFonts w:ascii="Arial" w:hAnsi="Arial" w:hint="default"/>
        <w:color w:val="C00000"/>
        <w:sz w:val="22"/>
      </w:rPr>
    </w:lvl>
    <w:lvl w:ilvl="5">
      <w:start w:val="1"/>
      <w:numFmt w:val="decimal"/>
      <w:suff w:val="nothing"/>
      <w:lvlText w:val="Annexe %6"/>
      <w:lvlJc w:val="left"/>
      <w:pPr>
        <w:ind w:left="0" w:firstLine="0"/>
      </w:pPr>
    </w:lvl>
    <w:lvl w:ilvl="6">
      <w:start w:val="1"/>
      <w:numFmt w:val="decimal"/>
      <w:lvlText w:val=".%7"/>
      <w:lvlJc w:val="left"/>
      <w:pPr>
        <w:tabs>
          <w:tab w:val="num" w:pos="0"/>
        </w:tabs>
        <w:ind w:left="0" w:firstLine="0"/>
      </w:pPr>
    </w:lvl>
    <w:lvl w:ilvl="7">
      <w:start w:val="1"/>
      <w:numFmt w:val="decimal"/>
      <w:lvlText w:val=".%7.%8"/>
      <w:lvlJc w:val="left"/>
      <w:pPr>
        <w:tabs>
          <w:tab w:val="num" w:pos="0"/>
        </w:tabs>
        <w:ind w:left="0" w:firstLine="0"/>
      </w:pPr>
    </w:lvl>
    <w:lvl w:ilvl="8">
      <w:start w:val="1"/>
      <w:numFmt w:val="decimal"/>
      <w:lvlText w:val=".%7.%8.%9"/>
      <w:lvlJc w:val="left"/>
      <w:pPr>
        <w:tabs>
          <w:tab w:val="num" w:pos="0"/>
        </w:tabs>
        <w:ind w:left="0" w:firstLine="0"/>
      </w:pPr>
    </w:lvl>
  </w:abstractNum>
  <w:abstractNum w:abstractNumId="93" w15:restartNumberingAfterBreak="0">
    <w:nsid w:val="67F85D92"/>
    <w:multiLevelType w:val="hybridMultilevel"/>
    <w:tmpl w:val="099AB714"/>
    <w:lvl w:ilvl="0" w:tplc="040C0001">
      <w:start w:val="1"/>
      <w:numFmt w:val="bullet"/>
      <w:lvlText w:val=""/>
      <w:lvlJc w:val="left"/>
      <w:pPr>
        <w:tabs>
          <w:tab w:val="num" w:pos="720"/>
        </w:tabs>
        <w:ind w:left="720" w:hanging="360"/>
      </w:pPr>
      <w:rPr>
        <w:rFonts w:ascii="Symbol" w:hAnsi="Symbol" w:hint="default"/>
        <w:color w:val="C00000"/>
      </w:rPr>
    </w:lvl>
    <w:lvl w:ilvl="1" w:tplc="FFFFFFFF">
      <w:start w:val="1"/>
      <w:numFmt w:val="bullet"/>
      <w:lvlText w:val="o"/>
      <w:lvlJc w:val="left"/>
      <w:pPr>
        <w:tabs>
          <w:tab w:val="num" w:pos="1440"/>
        </w:tabs>
        <w:ind w:left="1440" w:hanging="360"/>
      </w:pPr>
      <w:rPr>
        <w:rFonts w:ascii="Courier New" w:hAnsi="Courier New" w:hint="default"/>
      </w:rPr>
    </w:lvl>
    <w:lvl w:ilvl="2" w:tplc="B87AAA88">
      <w:numFmt w:val="bullet"/>
      <w:lvlText w:val="·"/>
      <w:lvlJc w:val="left"/>
      <w:pPr>
        <w:ind w:left="2160" w:hanging="360"/>
      </w:pPr>
      <w:rPr>
        <w:rFonts w:ascii="Arial" w:eastAsia="Times New Roman" w:hAnsi="Arial" w:cs="Arial"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decimal"/>
      <w:lvlText w:val="%5."/>
      <w:lvlJc w:val="left"/>
      <w:pPr>
        <w:tabs>
          <w:tab w:val="num" w:pos="3600"/>
        </w:tabs>
        <w:ind w:left="3600" w:hanging="360"/>
      </w:pPr>
      <w:rPr>
        <w:rFont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68A54EE1"/>
    <w:multiLevelType w:val="hybridMultilevel"/>
    <w:tmpl w:val="AB5EBA66"/>
    <w:lvl w:ilvl="0" w:tplc="7542DBF6">
      <w:start w:val="2"/>
      <w:numFmt w:val="bullet"/>
      <w:lvlText w:val="-"/>
      <w:lvlJc w:val="left"/>
      <w:pPr>
        <w:tabs>
          <w:tab w:val="num" w:pos="720"/>
        </w:tabs>
        <w:ind w:left="720" w:hanging="360"/>
      </w:pPr>
      <w:rPr>
        <w:rFonts w:ascii="Times New Roman" w:eastAsia="Times New Roman" w:hAnsi="Times New Roman" w:cs="Times New Roman" w:hint="default"/>
      </w:rPr>
    </w:lvl>
    <w:lvl w:ilvl="1" w:tplc="E732F974" w:tentative="1">
      <w:start w:val="1"/>
      <w:numFmt w:val="bullet"/>
      <w:lvlText w:val="o"/>
      <w:lvlJc w:val="left"/>
      <w:pPr>
        <w:tabs>
          <w:tab w:val="num" w:pos="384"/>
        </w:tabs>
        <w:ind w:left="384" w:hanging="360"/>
      </w:pPr>
      <w:rPr>
        <w:rFonts w:ascii="Courier New" w:hAnsi="Courier New" w:hint="default"/>
      </w:rPr>
    </w:lvl>
    <w:lvl w:ilvl="2" w:tplc="63D67A50" w:tentative="1">
      <w:start w:val="1"/>
      <w:numFmt w:val="bullet"/>
      <w:lvlText w:val=""/>
      <w:lvlJc w:val="left"/>
      <w:pPr>
        <w:tabs>
          <w:tab w:val="num" w:pos="1104"/>
        </w:tabs>
        <w:ind w:left="1104" w:hanging="360"/>
      </w:pPr>
      <w:rPr>
        <w:rFonts w:ascii="Wingdings" w:hAnsi="Wingdings" w:hint="default"/>
      </w:rPr>
    </w:lvl>
    <w:lvl w:ilvl="3" w:tplc="C5DAB5E6" w:tentative="1">
      <w:start w:val="1"/>
      <w:numFmt w:val="bullet"/>
      <w:lvlText w:val=""/>
      <w:lvlJc w:val="left"/>
      <w:pPr>
        <w:tabs>
          <w:tab w:val="num" w:pos="1824"/>
        </w:tabs>
        <w:ind w:left="1824" w:hanging="360"/>
      </w:pPr>
      <w:rPr>
        <w:rFonts w:ascii="Symbol" w:hAnsi="Symbol" w:hint="default"/>
      </w:rPr>
    </w:lvl>
    <w:lvl w:ilvl="4" w:tplc="DFDE0632" w:tentative="1">
      <w:start w:val="1"/>
      <w:numFmt w:val="bullet"/>
      <w:lvlText w:val="o"/>
      <w:lvlJc w:val="left"/>
      <w:pPr>
        <w:tabs>
          <w:tab w:val="num" w:pos="2544"/>
        </w:tabs>
        <w:ind w:left="2544" w:hanging="360"/>
      </w:pPr>
      <w:rPr>
        <w:rFonts w:ascii="Courier New" w:hAnsi="Courier New" w:hint="default"/>
      </w:rPr>
    </w:lvl>
    <w:lvl w:ilvl="5" w:tplc="0A2EF30C" w:tentative="1">
      <w:start w:val="1"/>
      <w:numFmt w:val="bullet"/>
      <w:lvlText w:val=""/>
      <w:lvlJc w:val="left"/>
      <w:pPr>
        <w:tabs>
          <w:tab w:val="num" w:pos="3264"/>
        </w:tabs>
        <w:ind w:left="3264" w:hanging="360"/>
      </w:pPr>
      <w:rPr>
        <w:rFonts w:ascii="Wingdings" w:hAnsi="Wingdings" w:hint="default"/>
      </w:rPr>
    </w:lvl>
    <w:lvl w:ilvl="6" w:tplc="ABDCAD44" w:tentative="1">
      <w:start w:val="1"/>
      <w:numFmt w:val="bullet"/>
      <w:lvlText w:val=""/>
      <w:lvlJc w:val="left"/>
      <w:pPr>
        <w:tabs>
          <w:tab w:val="num" w:pos="3984"/>
        </w:tabs>
        <w:ind w:left="3984" w:hanging="360"/>
      </w:pPr>
      <w:rPr>
        <w:rFonts w:ascii="Symbol" w:hAnsi="Symbol" w:hint="default"/>
      </w:rPr>
    </w:lvl>
    <w:lvl w:ilvl="7" w:tplc="B6EE5688" w:tentative="1">
      <w:start w:val="1"/>
      <w:numFmt w:val="bullet"/>
      <w:lvlText w:val="o"/>
      <w:lvlJc w:val="left"/>
      <w:pPr>
        <w:tabs>
          <w:tab w:val="num" w:pos="4704"/>
        </w:tabs>
        <w:ind w:left="4704" w:hanging="360"/>
      </w:pPr>
      <w:rPr>
        <w:rFonts w:ascii="Courier New" w:hAnsi="Courier New" w:hint="default"/>
      </w:rPr>
    </w:lvl>
    <w:lvl w:ilvl="8" w:tplc="24B4735C" w:tentative="1">
      <w:start w:val="1"/>
      <w:numFmt w:val="bullet"/>
      <w:lvlText w:val=""/>
      <w:lvlJc w:val="left"/>
      <w:pPr>
        <w:tabs>
          <w:tab w:val="num" w:pos="5424"/>
        </w:tabs>
        <w:ind w:left="5424" w:hanging="360"/>
      </w:pPr>
      <w:rPr>
        <w:rFonts w:ascii="Wingdings" w:hAnsi="Wingdings" w:hint="default"/>
      </w:rPr>
    </w:lvl>
  </w:abstractNum>
  <w:abstractNum w:abstractNumId="95" w15:restartNumberingAfterBreak="0">
    <w:nsid w:val="6ACD0C71"/>
    <w:multiLevelType w:val="hybridMultilevel"/>
    <w:tmpl w:val="F4A60BC2"/>
    <w:lvl w:ilvl="0" w:tplc="040C0003">
      <w:start w:val="1"/>
      <w:numFmt w:val="bullet"/>
      <w:lvlText w:val="o"/>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B1727F3"/>
    <w:multiLevelType w:val="hybridMultilevel"/>
    <w:tmpl w:val="926CE4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6CD2131F"/>
    <w:multiLevelType w:val="hybridMultilevel"/>
    <w:tmpl w:val="D2162490"/>
    <w:lvl w:ilvl="0" w:tplc="F726133E">
      <w:start w:val="1"/>
      <w:numFmt w:val="bullet"/>
      <w:pStyle w:val="personnel"/>
      <w:lvlText w:val=""/>
      <w:lvlJc w:val="left"/>
      <w:pPr>
        <w:ind w:left="360" w:hanging="360"/>
      </w:pPr>
      <w:rPr>
        <w:rFonts w:ascii="Webdings" w:hAnsi="Webdings" w:hint="default"/>
        <w:color w:val="F79646"/>
      </w:rPr>
    </w:lvl>
    <w:lvl w:ilvl="1" w:tplc="73087E3E" w:tentative="1">
      <w:start w:val="1"/>
      <w:numFmt w:val="bullet"/>
      <w:lvlText w:val="o"/>
      <w:lvlJc w:val="left"/>
      <w:pPr>
        <w:ind w:left="1080" w:hanging="360"/>
      </w:pPr>
      <w:rPr>
        <w:rFonts w:ascii="Courier New" w:hAnsi="Courier New" w:cs="Courier New" w:hint="default"/>
      </w:rPr>
    </w:lvl>
    <w:lvl w:ilvl="2" w:tplc="9ED27EC4" w:tentative="1">
      <w:start w:val="1"/>
      <w:numFmt w:val="bullet"/>
      <w:lvlText w:val=""/>
      <w:lvlJc w:val="left"/>
      <w:pPr>
        <w:ind w:left="1800" w:hanging="360"/>
      </w:pPr>
      <w:rPr>
        <w:rFonts w:ascii="Wingdings" w:hAnsi="Wingdings" w:hint="default"/>
      </w:rPr>
    </w:lvl>
    <w:lvl w:ilvl="3" w:tplc="CB343850">
      <w:start w:val="1"/>
      <w:numFmt w:val="bullet"/>
      <w:lvlText w:val=""/>
      <w:lvlJc w:val="left"/>
      <w:pPr>
        <w:ind w:left="2520" w:hanging="360"/>
      </w:pPr>
      <w:rPr>
        <w:rFonts w:ascii="Symbol" w:hAnsi="Symbol" w:hint="default"/>
      </w:rPr>
    </w:lvl>
    <w:lvl w:ilvl="4" w:tplc="9C702158" w:tentative="1">
      <w:start w:val="1"/>
      <w:numFmt w:val="bullet"/>
      <w:lvlText w:val="o"/>
      <w:lvlJc w:val="left"/>
      <w:pPr>
        <w:ind w:left="3240" w:hanging="360"/>
      </w:pPr>
      <w:rPr>
        <w:rFonts w:ascii="Courier New" w:hAnsi="Courier New" w:cs="Courier New" w:hint="default"/>
      </w:rPr>
    </w:lvl>
    <w:lvl w:ilvl="5" w:tplc="77CC6660" w:tentative="1">
      <w:start w:val="1"/>
      <w:numFmt w:val="bullet"/>
      <w:lvlText w:val=""/>
      <w:lvlJc w:val="left"/>
      <w:pPr>
        <w:ind w:left="3960" w:hanging="360"/>
      </w:pPr>
      <w:rPr>
        <w:rFonts w:ascii="Wingdings" w:hAnsi="Wingdings" w:hint="default"/>
      </w:rPr>
    </w:lvl>
    <w:lvl w:ilvl="6" w:tplc="D26E6B6E" w:tentative="1">
      <w:start w:val="1"/>
      <w:numFmt w:val="bullet"/>
      <w:lvlText w:val=""/>
      <w:lvlJc w:val="left"/>
      <w:pPr>
        <w:ind w:left="4680" w:hanging="360"/>
      </w:pPr>
      <w:rPr>
        <w:rFonts w:ascii="Symbol" w:hAnsi="Symbol" w:hint="default"/>
      </w:rPr>
    </w:lvl>
    <w:lvl w:ilvl="7" w:tplc="E71A659A" w:tentative="1">
      <w:start w:val="1"/>
      <w:numFmt w:val="bullet"/>
      <w:lvlText w:val="o"/>
      <w:lvlJc w:val="left"/>
      <w:pPr>
        <w:ind w:left="5400" w:hanging="360"/>
      </w:pPr>
      <w:rPr>
        <w:rFonts w:ascii="Courier New" w:hAnsi="Courier New" w:cs="Courier New" w:hint="default"/>
      </w:rPr>
    </w:lvl>
    <w:lvl w:ilvl="8" w:tplc="3B58F068" w:tentative="1">
      <w:start w:val="1"/>
      <w:numFmt w:val="bullet"/>
      <w:lvlText w:val=""/>
      <w:lvlJc w:val="left"/>
      <w:pPr>
        <w:ind w:left="6120" w:hanging="360"/>
      </w:pPr>
      <w:rPr>
        <w:rFonts w:ascii="Wingdings" w:hAnsi="Wingdings" w:hint="default"/>
      </w:rPr>
    </w:lvl>
  </w:abstractNum>
  <w:abstractNum w:abstractNumId="98" w15:restartNumberingAfterBreak="0">
    <w:nsid w:val="6CDC06CE"/>
    <w:multiLevelType w:val="singleLevel"/>
    <w:tmpl w:val="08445660"/>
    <w:lvl w:ilvl="0">
      <w:start w:val="1"/>
      <w:numFmt w:val="bullet"/>
      <w:pStyle w:val="conclusion"/>
      <w:lvlText w:val=""/>
      <w:lvlJc w:val="left"/>
      <w:pPr>
        <w:tabs>
          <w:tab w:val="num" w:pos="360"/>
        </w:tabs>
        <w:ind w:left="360" w:hanging="360"/>
      </w:pPr>
      <w:rPr>
        <w:rFonts w:ascii="Wingdings" w:hAnsi="Wingdings" w:hint="default"/>
        <w:b/>
        <w:i w:val="0"/>
        <w:sz w:val="22"/>
      </w:rPr>
    </w:lvl>
  </w:abstractNum>
  <w:abstractNum w:abstractNumId="99" w15:restartNumberingAfterBreak="0">
    <w:nsid w:val="6CFD6A62"/>
    <w:multiLevelType w:val="hybridMultilevel"/>
    <w:tmpl w:val="89FE58DE"/>
    <w:lvl w:ilvl="0" w:tplc="E98E992A">
      <w:start w:val="1"/>
      <w:numFmt w:val="bullet"/>
      <w:lvlText w:val=""/>
      <w:lvlJc w:val="left"/>
      <w:pPr>
        <w:tabs>
          <w:tab w:val="num" w:pos="720"/>
        </w:tabs>
        <w:ind w:left="720" w:hanging="360"/>
      </w:pPr>
      <w:rPr>
        <w:rFonts w:ascii="Wingdings" w:hAnsi="Wingdings" w:hint="default"/>
        <w:sz w:val="16"/>
      </w:rPr>
    </w:lvl>
    <w:lvl w:ilvl="1" w:tplc="838056D0">
      <w:start w:val="2"/>
      <w:numFmt w:val="bullet"/>
      <w:lvlText w:val="-"/>
      <w:lvlJc w:val="left"/>
      <w:pPr>
        <w:tabs>
          <w:tab w:val="num" w:pos="1440"/>
        </w:tabs>
        <w:ind w:left="1440" w:hanging="360"/>
      </w:pPr>
      <w:rPr>
        <w:rFonts w:ascii="Times New Roman" w:eastAsia="Times New Roman" w:hAnsi="Times New Roman" w:cs="Times New Roman" w:hint="default"/>
      </w:rPr>
    </w:lvl>
    <w:lvl w:ilvl="2" w:tplc="D20481DE">
      <w:start w:val="1"/>
      <w:numFmt w:val="bullet"/>
      <w:lvlText w:val=""/>
      <w:lvlJc w:val="left"/>
      <w:pPr>
        <w:ind w:left="2160" w:hanging="360"/>
      </w:pPr>
      <w:rPr>
        <w:rFonts w:ascii="Symbol" w:hAnsi="Symbol" w:hint="default"/>
      </w:rPr>
    </w:lvl>
    <w:lvl w:ilvl="3" w:tplc="B5D43950" w:tentative="1">
      <w:start w:val="1"/>
      <w:numFmt w:val="bullet"/>
      <w:lvlText w:val=""/>
      <w:lvlJc w:val="left"/>
      <w:pPr>
        <w:tabs>
          <w:tab w:val="num" w:pos="2880"/>
        </w:tabs>
        <w:ind w:left="2880" w:hanging="360"/>
      </w:pPr>
      <w:rPr>
        <w:rFonts w:ascii="Symbol" w:hAnsi="Symbol" w:hint="default"/>
      </w:rPr>
    </w:lvl>
    <w:lvl w:ilvl="4" w:tplc="3D625B18" w:tentative="1">
      <w:start w:val="1"/>
      <w:numFmt w:val="bullet"/>
      <w:lvlText w:val="o"/>
      <w:lvlJc w:val="left"/>
      <w:pPr>
        <w:tabs>
          <w:tab w:val="num" w:pos="3600"/>
        </w:tabs>
        <w:ind w:left="3600" w:hanging="360"/>
      </w:pPr>
      <w:rPr>
        <w:rFonts w:ascii="Courier New" w:hAnsi="Courier New" w:hint="default"/>
      </w:rPr>
    </w:lvl>
    <w:lvl w:ilvl="5" w:tplc="3CC006C4" w:tentative="1">
      <w:start w:val="1"/>
      <w:numFmt w:val="bullet"/>
      <w:lvlText w:val=""/>
      <w:lvlJc w:val="left"/>
      <w:pPr>
        <w:tabs>
          <w:tab w:val="num" w:pos="4320"/>
        </w:tabs>
        <w:ind w:left="4320" w:hanging="360"/>
      </w:pPr>
      <w:rPr>
        <w:rFonts w:ascii="Wingdings" w:hAnsi="Wingdings" w:hint="default"/>
      </w:rPr>
    </w:lvl>
    <w:lvl w:ilvl="6" w:tplc="06B2398C" w:tentative="1">
      <w:start w:val="1"/>
      <w:numFmt w:val="bullet"/>
      <w:lvlText w:val=""/>
      <w:lvlJc w:val="left"/>
      <w:pPr>
        <w:tabs>
          <w:tab w:val="num" w:pos="5040"/>
        </w:tabs>
        <w:ind w:left="5040" w:hanging="360"/>
      </w:pPr>
      <w:rPr>
        <w:rFonts w:ascii="Symbol" w:hAnsi="Symbol" w:hint="default"/>
      </w:rPr>
    </w:lvl>
    <w:lvl w:ilvl="7" w:tplc="F9E429DA" w:tentative="1">
      <w:start w:val="1"/>
      <w:numFmt w:val="bullet"/>
      <w:lvlText w:val="o"/>
      <w:lvlJc w:val="left"/>
      <w:pPr>
        <w:tabs>
          <w:tab w:val="num" w:pos="5760"/>
        </w:tabs>
        <w:ind w:left="5760" w:hanging="360"/>
      </w:pPr>
      <w:rPr>
        <w:rFonts w:ascii="Courier New" w:hAnsi="Courier New" w:hint="default"/>
      </w:rPr>
    </w:lvl>
    <w:lvl w:ilvl="8" w:tplc="E9A63262"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6DB17C56"/>
    <w:multiLevelType w:val="hybridMultilevel"/>
    <w:tmpl w:val="9692F8FA"/>
    <w:lvl w:ilvl="0" w:tplc="040C0001">
      <w:start w:val="1"/>
      <w:numFmt w:val="bullet"/>
      <w:lvlText w:val=""/>
      <w:lvlJc w:val="left"/>
      <w:pPr>
        <w:ind w:left="1287" w:hanging="360"/>
      </w:pPr>
      <w:rPr>
        <w:rFonts w:ascii="Symbol" w:hAnsi="Symbol" w:hint="default"/>
        <w:color w:val="C00000"/>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1" w15:restartNumberingAfterBreak="0">
    <w:nsid w:val="72853286"/>
    <w:multiLevelType w:val="hybridMultilevel"/>
    <w:tmpl w:val="F9FE500E"/>
    <w:lvl w:ilvl="0" w:tplc="040C0001">
      <w:start w:val="1"/>
      <w:numFmt w:val="bullet"/>
      <w:pStyle w:val="Style1"/>
      <w:lvlText w:val="►"/>
      <w:lvlJc w:val="left"/>
      <w:pPr>
        <w:tabs>
          <w:tab w:val="num" w:pos="720"/>
        </w:tabs>
        <w:ind w:left="720" w:hanging="363"/>
      </w:pPr>
      <w:rPr>
        <w:rFonts w:ascii="Arial" w:hAnsi="Arial" w:hint="default"/>
        <w:color w:val="C00000"/>
        <w:sz w:val="24"/>
      </w:rPr>
    </w:lvl>
    <w:lvl w:ilvl="1" w:tplc="040C0009">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2A61FFE"/>
    <w:multiLevelType w:val="hybridMultilevel"/>
    <w:tmpl w:val="3AEA8EF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78134CB8"/>
    <w:multiLevelType w:val="hybridMultilevel"/>
    <w:tmpl w:val="FC3E9D5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7AE91135"/>
    <w:multiLevelType w:val="hybridMultilevel"/>
    <w:tmpl w:val="FA788A7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7AEE55D2"/>
    <w:multiLevelType w:val="hybridMultilevel"/>
    <w:tmpl w:val="1F52CD64"/>
    <w:lvl w:ilvl="0" w:tplc="C2945E9E">
      <w:start w:val="1"/>
      <w:numFmt w:val="decimal"/>
      <w:pStyle w:val="titre0"/>
      <w:lvlText w:val="CHAPITRE %1."/>
      <w:lvlJc w:val="left"/>
      <w:pPr>
        <w:tabs>
          <w:tab w:val="num" w:pos="2160"/>
        </w:tabs>
        <w:ind w:left="720" w:hanging="360"/>
      </w:pPr>
      <w:rPr>
        <w:rFonts w:ascii="Arial" w:hAnsi="Arial" w:hint="default"/>
        <w:sz w:val="28"/>
      </w:rPr>
    </w:lvl>
    <w:lvl w:ilvl="1" w:tplc="3C62D37C" w:tentative="1">
      <w:start w:val="1"/>
      <w:numFmt w:val="lowerLetter"/>
      <w:lvlText w:val="%2."/>
      <w:lvlJc w:val="left"/>
      <w:pPr>
        <w:tabs>
          <w:tab w:val="num" w:pos="1440"/>
        </w:tabs>
        <w:ind w:left="1440" w:hanging="360"/>
      </w:pPr>
    </w:lvl>
    <w:lvl w:ilvl="2" w:tplc="BAACD3D4" w:tentative="1">
      <w:start w:val="1"/>
      <w:numFmt w:val="lowerRoman"/>
      <w:lvlText w:val="%3."/>
      <w:lvlJc w:val="right"/>
      <w:pPr>
        <w:tabs>
          <w:tab w:val="num" w:pos="2160"/>
        </w:tabs>
        <w:ind w:left="2160" w:hanging="180"/>
      </w:pPr>
    </w:lvl>
    <w:lvl w:ilvl="3" w:tplc="E670FC5C" w:tentative="1">
      <w:start w:val="1"/>
      <w:numFmt w:val="decimal"/>
      <w:lvlText w:val="%4."/>
      <w:lvlJc w:val="left"/>
      <w:pPr>
        <w:tabs>
          <w:tab w:val="num" w:pos="2880"/>
        </w:tabs>
        <w:ind w:left="2880" w:hanging="360"/>
      </w:pPr>
    </w:lvl>
    <w:lvl w:ilvl="4" w:tplc="ED403ACE" w:tentative="1">
      <w:start w:val="1"/>
      <w:numFmt w:val="lowerLetter"/>
      <w:lvlText w:val="%5."/>
      <w:lvlJc w:val="left"/>
      <w:pPr>
        <w:tabs>
          <w:tab w:val="num" w:pos="3600"/>
        </w:tabs>
        <w:ind w:left="3600" w:hanging="360"/>
      </w:pPr>
    </w:lvl>
    <w:lvl w:ilvl="5" w:tplc="5F8ACD4C" w:tentative="1">
      <w:start w:val="1"/>
      <w:numFmt w:val="lowerRoman"/>
      <w:lvlText w:val="%6."/>
      <w:lvlJc w:val="right"/>
      <w:pPr>
        <w:tabs>
          <w:tab w:val="num" w:pos="4320"/>
        </w:tabs>
        <w:ind w:left="4320" w:hanging="180"/>
      </w:pPr>
    </w:lvl>
    <w:lvl w:ilvl="6" w:tplc="5DF4C104" w:tentative="1">
      <w:start w:val="1"/>
      <w:numFmt w:val="decimal"/>
      <w:lvlText w:val="%7."/>
      <w:lvlJc w:val="left"/>
      <w:pPr>
        <w:tabs>
          <w:tab w:val="num" w:pos="5040"/>
        </w:tabs>
        <w:ind w:left="5040" w:hanging="360"/>
      </w:pPr>
    </w:lvl>
    <w:lvl w:ilvl="7" w:tplc="6E785E62" w:tentative="1">
      <w:start w:val="1"/>
      <w:numFmt w:val="lowerLetter"/>
      <w:lvlText w:val="%8."/>
      <w:lvlJc w:val="left"/>
      <w:pPr>
        <w:tabs>
          <w:tab w:val="num" w:pos="5760"/>
        </w:tabs>
        <w:ind w:left="5760" w:hanging="360"/>
      </w:pPr>
    </w:lvl>
    <w:lvl w:ilvl="8" w:tplc="4992DF8E" w:tentative="1">
      <w:start w:val="1"/>
      <w:numFmt w:val="lowerRoman"/>
      <w:lvlText w:val="%9."/>
      <w:lvlJc w:val="right"/>
      <w:pPr>
        <w:tabs>
          <w:tab w:val="num" w:pos="6480"/>
        </w:tabs>
        <w:ind w:left="6480" w:hanging="180"/>
      </w:pPr>
    </w:lvl>
  </w:abstractNum>
  <w:abstractNum w:abstractNumId="106" w15:restartNumberingAfterBreak="0">
    <w:nsid w:val="7B750AF7"/>
    <w:multiLevelType w:val="hybridMultilevel"/>
    <w:tmpl w:val="3A5091DA"/>
    <w:lvl w:ilvl="0" w:tplc="040C0001">
      <w:start w:val="1"/>
      <w:numFmt w:val="bullet"/>
      <w:pStyle w:val="avantage"/>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BEE1A48"/>
    <w:multiLevelType w:val="hybridMultilevel"/>
    <w:tmpl w:val="FB7ED53C"/>
    <w:lvl w:ilvl="0" w:tplc="040C0001">
      <w:start w:val="1"/>
      <w:numFmt w:val="bullet"/>
      <w:lvlText w:val=""/>
      <w:lvlJc w:val="left"/>
      <w:pPr>
        <w:ind w:left="720" w:hanging="360"/>
      </w:pPr>
      <w:rPr>
        <w:rFonts w:ascii="Symbol" w:hAnsi="Symbol" w:hint="default"/>
        <w:color w:val="auto"/>
      </w:rPr>
    </w:lvl>
    <w:lvl w:ilvl="1" w:tplc="040C0001">
      <w:start w:val="1"/>
      <w:numFmt w:val="bullet"/>
      <w:lvlText w:val=""/>
      <w:lvlJc w:val="left"/>
      <w:pPr>
        <w:ind w:left="1440" w:hanging="360"/>
      </w:pPr>
      <w:rPr>
        <w:rFonts w:ascii="Symbol" w:hAnsi="Symbol" w:hint="default"/>
        <w:color w:val="C00000"/>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08" w15:restartNumberingAfterBreak="0">
    <w:nsid w:val="7C132ED5"/>
    <w:multiLevelType w:val="hybridMultilevel"/>
    <w:tmpl w:val="CDF018C4"/>
    <w:lvl w:ilvl="0" w:tplc="EF7E6944">
      <w:start w:val="1"/>
      <w:numFmt w:val="bullet"/>
      <w:pStyle w:val="Pucecarr"/>
      <w:lvlText w:val=""/>
      <w:lvlJc w:val="left"/>
      <w:pPr>
        <w:ind w:left="2520" w:hanging="360"/>
      </w:pPr>
      <w:rPr>
        <w:rFonts w:ascii="Symbol" w:hAnsi="Symbol" w:hint="default"/>
        <w:color w:val="4F81BD"/>
        <w:sz w:val="28"/>
      </w:rPr>
    </w:lvl>
    <w:lvl w:ilvl="1" w:tplc="040C0003" w:tentative="1">
      <w:start w:val="1"/>
      <w:numFmt w:val="bullet"/>
      <w:lvlText w:val="o"/>
      <w:lvlJc w:val="left"/>
      <w:pPr>
        <w:ind w:left="3240" w:hanging="360"/>
      </w:pPr>
      <w:rPr>
        <w:rFonts w:ascii="Courier New" w:hAnsi="Courier New" w:cs="Courier New" w:hint="default"/>
      </w:rPr>
    </w:lvl>
    <w:lvl w:ilvl="2" w:tplc="040C0005" w:tentative="1">
      <w:start w:val="1"/>
      <w:numFmt w:val="bullet"/>
      <w:lvlText w:val=""/>
      <w:lvlJc w:val="left"/>
      <w:pPr>
        <w:ind w:left="3960" w:hanging="360"/>
      </w:pPr>
      <w:rPr>
        <w:rFonts w:ascii="Wingdings" w:hAnsi="Wingdings" w:hint="default"/>
      </w:rPr>
    </w:lvl>
    <w:lvl w:ilvl="3" w:tplc="040C0001" w:tentative="1">
      <w:start w:val="1"/>
      <w:numFmt w:val="bullet"/>
      <w:lvlText w:val=""/>
      <w:lvlJc w:val="left"/>
      <w:pPr>
        <w:ind w:left="4680" w:hanging="360"/>
      </w:pPr>
      <w:rPr>
        <w:rFonts w:ascii="Symbol" w:hAnsi="Symbol" w:hint="default"/>
      </w:rPr>
    </w:lvl>
    <w:lvl w:ilvl="4" w:tplc="040C0003" w:tentative="1">
      <w:start w:val="1"/>
      <w:numFmt w:val="bullet"/>
      <w:lvlText w:val="o"/>
      <w:lvlJc w:val="left"/>
      <w:pPr>
        <w:ind w:left="5400" w:hanging="360"/>
      </w:pPr>
      <w:rPr>
        <w:rFonts w:ascii="Courier New" w:hAnsi="Courier New" w:cs="Courier New" w:hint="default"/>
      </w:rPr>
    </w:lvl>
    <w:lvl w:ilvl="5" w:tplc="040C0005" w:tentative="1">
      <w:start w:val="1"/>
      <w:numFmt w:val="bullet"/>
      <w:lvlText w:val=""/>
      <w:lvlJc w:val="left"/>
      <w:pPr>
        <w:ind w:left="6120" w:hanging="360"/>
      </w:pPr>
      <w:rPr>
        <w:rFonts w:ascii="Wingdings" w:hAnsi="Wingdings" w:hint="default"/>
      </w:rPr>
    </w:lvl>
    <w:lvl w:ilvl="6" w:tplc="040C0001" w:tentative="1">
      <w:start w:val="1"/>
      <w:numFmt w:val="bullet"/>
      <w:lvlText w:val=""/>
      <w:lvlJc w:val="left"/>
      <w:pPr>
        <w:ind w:left="6840" w:hanging="360"/>
      </w:pPr>
      <w:rPr>
        <w:rFonts w:ascii="Symbol" w:hAnsi="Symbol" w:hint="default"/>
      </w:rPr>
    </w:lvl>
    <w:lvl w:ilvl="7" w:tplc="040C0003" w:tentative="1">
      <w:start w:val="1"/>
      <w:numFmt w:val="bullet"/>
      <w:lvlText w:val="o"/>
      <w:lvlJc w:val="left"/>
      <w:pPr>
        <w:ind w:left="7560" w:hanging="360"/>
      </w:pPr>
      <w:rPr>
        <w:rFonts w:ascii="Courier New" w:hAnsi="Courier New" w:cs="Courier New" w:hint="default"/>
      </w:rPr>
    </w:lvl>
    <w:lvl w:ilvl="8" w:tplc="040C0005" w:tentative="1">
      <w:start w:val="1"/>
      <w:numFmt w:val="bullet"/>
      <w:lvlText w:val=""/>
      <w:lvlJc w:val="left"/>
      <w:pPr>
        <w:ind w:left="8280" w:hanging="360"/>
      </w:pPr>
      <w:rPr>
        <w:rFonts w:ascii="Wingdings" w:hAnsi="Wingdings" w:hint="default"/>
      </w:rPr>
    </w:lvl>
  </w:abstractNum>
  <w:abstractNum w:abstractNumId="109" w15:restartNumberingAfterBreak="0">
    <w:nsid w:val="7E8A3CFA"/>
    <w:multiLevelType w:val="hybridMultilevel"/>
    <w:tmpl w:val="E842D692"/>
    <w:lvl w:ilvl="0" w:tplc="040C0001">
      <w:start w:val="1"/>
      <w:numFmt w:val="bullet"/>
      <w:lvlText w:val=""/>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color w:val="C00000"/>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10" w15:restartNumberingAfterBreak="0">
    <w:nsid w:val="7EF839EF"/>
    <w:multiLevelType w:val="hybridMultilevel"/>
    <w:tmpl w:val="47D88B0E"/>
    <w:lvl w:ilvl="0" w:tplc="88406D30">
      <w:start w:val="1"/>
      <w:numFmt w:val="bullet"/>
      <w:pStyle w:val="Titre40"/>
      <w:lvlText w:val="►"/>
      <w:lvlJc w:val="left"/>
      <w:pPr>
        <w:ind w:left="3900" w:hanging="360"/>
      </w:pPr>
      <w:rPr>
        <w:rFonts w:ascii="Arial" w:hAnsi="Arial" w:hint="default"/>
        <w:color w:val="1F497D" w:themeColor="text2"/>
        <w:sz w:val="24"/>
      </w:rPr>
    </w:lvl>
    <w:lvl w:ilvl="1" w:tplc="040C0003" w:tentative="1">
      <w:start w:val="1"/>
      <w:numFmt w:val="bullet"/>
      <w:lvlText w:val="o"/>
      <w:lvlJc w:val="left"/>
      <w:pPr>
        <w:ind w:left="4620" w:hanging="360"/>
      </w:pPr>
      <w:rPr>
        <w:rFonts w:ascii="Courier New" w:hAnsi="Courier New" w:cs="Courier New" w:hint="default"/>
      </w:rPr>
    </w:lvl>
    <w:lvl w:ilvl="2" w:tplc="040C0005" w:tentative="1">
      <w:start w:val="1"/>
      <w:numFmt w:val="bullet"/>
      <w:lvlText w:val=""/>
      <w:lvlJc w:val="left"/>
      <w:pPr>
        <w:ind w:left="5340" w:hanging="360"/>
      </w:pPr>
      <w:rPr>
        <w:rFonts w:ascii="Wingdings" w:hAnsi="Wingdings" w:hint="default"/>
      </w:rPr>
    </w:lvl>
    <w:lvl w:ilvl="3" w:tplc="040C0001">
      <w:start w:val="1"/>
      <w:numFmt w:val="bullet"/>
      <w:lvlText w:val=""/>
      <w:lvlJc w:val="left"/>
      <w:pPr>
        <w:ind w:left="6060" w:hanging="360"/>
      </w:pPr>
      <w:rPr>
        <w:rFonts w:ascii="Symbol" w:hAnsi="Symbol" w:hint="default"/>
      </w:rPr>
    </w:lvl>
    <w:lvl w:ilvl="4" w:tplc="040C0003" w:tentative="1">
      <w:start w:val="1"/>
      <w:numFmt w:val="bullet"/>
      <w:lvlText w:val="o"/>
      <w:lvlJc w:val="left"/>
      <w:pPr>
        <w:ind w:left="6780" w:hanging="360"/>
      </w:pPr>
      <w:rPr>
        <w:rFonts w:ascii="Courier New" w:hAnsi="Courier New" w:cs="Courier New" w:hint="default"/>
      </w:rPr>
    </w:lvl>
    <w:lvl w:ilvl="5" w:tplc="040C0005" w:tentative="1">
      <w:start w:val="1"/>
      <w:numFmt w:val="bullet"/>
      <w:lvlText w:val=""/>
      <w:lvlJc w:val="left"/>
      <w:pPr>
        <w:ind w:left="7500" w:hanging="360"/>
      </w:pPr>
      <w:rPr>
        <w:rFonts w:ascii="Wingdings" w:hAnsi="Wingdings" w:hint="default"/>
      </w:rPr>
    </w:lvl>
    <w:lvl w:ilvl="6" w:tplc="040C0001" w:tentative="1">
      <w:start w:val="1"/>
      <w:numFmt w:val="bullet"/>
      <w:lvlText w:val=""/>
      <w:lvlJc w:val="left"/>
      <w:pPr>
        <w:ind w:left="8220" w:hanging="360"/>
      </w:pPr>
      <w:rPr>
        <w:rFonts w:ascii="Symbol" w:hAnsi="Symbol" w:hint="default"/>
      </w:rPr>
    </w:lvl>
    <w:lvl w:ilvl="7" w:tplc="040C0003" w:tentative="1">
      <w:start w:val="1"/>
      <w:numFmt w:val="bullet"/>
      <w:lvlText w:val="o"/>
      <w:lvlJc w:val="left"/>
      <w:pPr>
        <w:ind w:left="8940" w:hanging="360"/>
      </w:pPr>
      <w:rPr>
        <w:rFonts w:ascii="Courier New" w:hAnsi="Courier New" w:cs="Courier New" w:hint="default"/>
      </w:rPr>
    </w:lvl>
    <w:lvl w:ilvl="8" w:tplc="040C0005" w:tentative="1">
      <w:start w:val="1"/>
      <w:numFmt w:val="bullet"/>
      <w:lvlText w:val=""/>
      <w:lvlJc w:val="left"/>
      <w:pPr>
        <w:ind w:left="9660" w:hanging="360"/>
      </w:pPr>
      <w:rPr>
        <w:rFonts w:ascii="Wingdings" w:hAnsi="Wingdings" w:hint="default"/>
      </w:rPr>
    </w:lvl>
  </w:abstractNum>
  <w:abstractNum w:abstractNumId="111" w15:restartNumberingAfterBreak="0">
    <w:nsid w:val="7FE424DC"/>
    <w:multiLevelType w:val="hybridMultilevel"/>
    <w:tmpl w:val="7EE0FEFA"/>
    <w:lvl w:ilvl="0" w:tplc="040C0001">
      <w:start w:val="1"/>
      <w:numFmt w:val="bullet"/>
      <w:lvlText w:val=""/>
      <w:lvlJc w:val="left"/>
      <w:pPr>
        <w:ind w:left="720" w:hanging="360"/>
      </w:pPr>
      <w:rPr>
        <w:rFonts w:ascii="Symbol" w:hAnsi="Symbol" w:hint="default"/>
        <w:color w:val="C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45"/>
  </w:num>
  <w:num w:numId="4">
    <w:abstractNumId w:val="97"/>
  </w:num>
  <w:num w:numId="5">
    <w:abstractNumId w:val="92"/>
  </w:num>
  <w:num w:numId="6">
    <w:abstractNumId w:val="10"/>
  </w:num>
  <w:num w:numId="7">
    <w:abstractNumId w:val="1"/>
    <w:lvlOverride w:ilvl="0">
      <w:lvl w:ilvl="0">
        <w:start w:val="1"/>
        <w:numFmt w:val="bullet"/>
        <w:pStyle w:val="Pointfort"/>
        <w:lvlText w:val=""/>
        <w:legacy w:legacy="1" w:legacySpace="0" w:legacyIndent="283"/>
        <w:lvlJc w:val="left"/>
        <w:rPr>
          <w:rFonts w:ascii="Symbol" w:hAnsi="Symbol" w:hint="default"/>
        </w:rPr>
      </w:lvl>
    </w:lvlOverride>
  </w:num>
  <w:num w:numId="8">
    <w:abstractNumId w:val="36"/>
  </w:num>
  <w:num w:numId="9">
    <w:abstractNumId w:val="89"/>
  </w:num>
  <w:num w:numId="10">
    <w:abstractNumId w:val="71"/>
  </w:num>
  <w:num w:numId="11">
    <w:abstractNumId w:val="106"/>
  </w:num>
  <w:num w:numId="12">
    <w:abstractNumId w:val="9"/>
  </w:num>
  <w:num w:numId="13">
    <w:abstractNumId w:val="66"/>
  </w:num>
  <w:num w:numId="14">
    <w:abstractNumId w:val="35"/>
  </w:num>
  <w:num w:numId="15">
    <w:abstractNumId w:val="16"/>
  </w:num>
  <w:num w:numId="16">
    <w:abstractNumId w:val="46"/>
  </w:num>
  <w:num w:numId="17">
    <w:abstractNumId w:val="110"/>
  </w:num>
  <w:num w:numId="18">
    <w:abstractNumId w:val="101"/>
  </w:num>
  <w:num w:numId="19">
    <w:abstractNumId w:val="108"/>
  </w:num>
  <w:num w:numId="20">
    <w:abstractNumId w:val="19"/>
  </w:num>
  <w:num w:numId="21">
    <w:abstractNumId w:val="59"/>
  </w:num>
  <w:num w:numId="22">
    <w:abstractNumId w:val="58"/>
  </w:num>
  <w:num w:numId="23">
    <w:abstractNumId w:val="28"/>
  </w:num>
  <w:num w:numId="24">
    <w:abstractNumId w:val="22"/>
  </w:num>
  <w:num w:numId="25">
    <w:abstractNumId w:val="18"/>
  </w:num>
  <w:num w:numId="26">
    <w:abstractNumId w:val="11"/>
  </w:num>
  <w:num w:numId="27">
    <w:abstractNumId w:val="50"/>
  </w:num>
  <w:num w:numId="28">
    <w:abstractNumId w:val="68"/>
  </w:num>
  <w:num w:numId="29">
    <w:abstractNumId w:val="64"/>
  </w:num>
  <w:num w:numId="30">
    <w:abstractNumId w:val="84"/>
  </w:num>
  <w:num w:numId="31">
    <w:abstractNumId w:val="75"/>
  </w:num>
  <w:num w:numId="32">
    <w:abstractNumId w:val="2"/>
  </w:num>
  <w:num w:numId="33">
    <w:abstractNumId w:val="25"/>
  </w:num>
  <w:num w:numId="34">
    <w:abstractNumId w:val="38"/>
  </w:num>
  <w:num w:numId="35">
    <w:abstractNumId w:val="26"/>
  </w:num>
  <w:num w:numId="36">
    <w:abstractNumId w:val="47"/>
  </w:num>
  <w:num w:numId="37">
    <w:abstractNumId w:val="49"/>
  </w:num>
  <w:num w:numId="38">
    <w:abstractNumId w:val="48"/>
  </w:num>
  <w:num w:numId="39">
    <w:abstractNumId w:val="5"/>
  </w:num>
  <w:num w:numId="40">
    <w:abstractNumId w:val="55"/>
  </w:num>
  <w:num w:numId="41">
    <w:abstractNumId w:val="86"/>
  </w:num>
  <w:num w:numId="42">
    <w:abstractNumId w:val="33"/>
  </w:num>
  <w:num w:numId="43">
    <w:abstractNumId w:val="69"/>
  </w:num>
  <w:num w:numId="44">
    <w:abstractNumId w:val="52"/>
  </w:num>
  <w:num w:numId="45">
    <w:abstractNumId w:val="77"/>
  </w:num>
  <w:num w:numId="46">
    <w:abstractNumId w:val="41"/>
  </w:num>
  <w:num w:numId="47">
    <w:abstractNumId w:val="82"/>
  </w:num>
  <w:num w:numId="48">
    <w:abstractNumId w:val="79"/>
  </w:num>
  <w:num w:numId="49">
    <w:abstractNumId w:val="105"/>
  </w:num>
  <w:num w:numId="50">
    <w:abstractNumId w:val="98"/>
  </w:num>
  <w:num w:numId="51">
    <w:abstractNumId w:val="23"/>
  </w:num>
  <w:num w:numId="52">
    <w:abstractNumId w:val="80"/>
  </w:num>
  <w:num w:numId="53">
    <w:abstractNumId w:val="94"/>
  </w:num>
  <w:num w:numId="54">
    <w:abstractNumId w:val="104"/>
  </w:num>
  <w:num w:numId="55">
    <w:abstractNumId w:val="43"/>
  </w:num>
  <w:num w:numId="56">
    <w:abstractNumId w:val="76"/>
  </w:num>
  <w:num w:numId="57">
    <w:abstractNumId w:val="29"/>
  </w:num>
  <w:num w:numId="58">
    <w:abstractNumId w:val="24"/>
  </w:num>
  <w:num w:numId="59">
    <w:abstractNumId w:val="12"/>
  </w:num>
  <w:num w:numId="60">
    <w:abstractNumId w:val="70"/>
  </w:num>
  <w:num w:numId="61">
    <w:abstractNumId w:val="51"/>
  </w:num>
  <w:num w:numId="62">
    <w:abstractNumId w:val="62"/>
  </w:num>
  <w:num w:numId="63">
    <w:abstractNumId w:val="99"/>
  </w:num>
  <w:num w:numId="64">
    <w:abstractNumId w:val="21"/>
  </w:num>
  <w:num w:numId="65">
    <w:abstractNumId w:val="8"/>
  </w:num>
  <w:num w:numId="66">
    <w:abstractNumId w:val="109"/>
  </w:num>
  <w:num w:numId="67">
    <w:abstractNumId w:val="74"/>
  </w:num>
  <w:num w:numId="68">
    <w:abstractNumId w:val="93"/>
  </w:num>
  <w:num w:numId="69">
    <w:abstractNumId w:val="27"/>
  </w:num>
  <w:num w:numId="70">
    <w:abstractNumId w:val="91"/>
  </w:num>
  <w:num w:numId="71">
    <w:abstractNumId w:val="87"/>
  </w:num>
  <w:num w:numId="72">
    <w:abstractNumId w:val="73"/>
  </w:num>
  <w:num w:numId="73">
    <w:abstractNumId w:val="111"/>
  </w:num>
  <w:num w:numId="74">
    <w:abstractNumId w:val="100"/>
  </w:num>
  <w:num w:numId="75">
    <w:abstractNumId w:val="85"/>
  </w:num>
  <w:num w:numId="76">
    <w:abstractNumId w:val="65"/>
  </w:num>
  <w:num w:numId="77">
    <w:abstractNumId w:val="37"/>
  </w:num>
  <w:num w:numId="78">
    <w:abstractNumId w:val="40"/>
  </w:num>
  <w:num w:numId="79">
    <w:abstractNumId w:val="17"/>
  </w:num>
  <w:num w:numId="80">
    <w:abstractNumId w:val="107"/>
  </w:num>
  <w:num w:numId="81">
    <w:abstractNumId w:val="7"/>
  </w:num>
  <w:num w:numId="82">
    <w:abstractNumId w:val="32"/>
  </w:num>
  <w:num w:numId="83">
    <w:abstractNumId w:val="6"/>
  </w:num>
  <w:num w:numId="84">
    <w:abstractNumId w:val="20"/>
    <w:lvlOverride w:ilvl="0">
      <w:lvl w:ilvl="0">
        <w:start w:val="1"/>
        <w:numFmt w:val="decimal"/>
        <w:suff w:val="nothing"/>
        <w:lvlText w:val="%1"/>
        <w:lvlJc w:val="left"/>
        <w:pPr>
          <w:ind w:left="0" w:firstLine="0"/>
        </w:pPr>
        <w:rPr>
          <w:rFonts w:ascii="Roboto Condensed" w:hAnsi="Roboto Condensed" w:hint="default"/>
          <w:b/>
          <w:color w:val="1F497D" w:themeColor="text2"/>
          <w:sz w:val="154"/>
        </w:rPr>
      </w:lvl>
    </w:lvlOverride>
    <w:lvlOverride w:ilvl="1">
      <w:lvl w:ilvl="1">
        <w:start w:val="1"/>
        <w:numFmt w:val="decimal"/>
        <w:suff w:val="nothing"/>
        <w:lvlText w:val="%1.%2 "/>
        <w:lvlJc w:val="left"/>
        <w:pPr>
          <w:ind w:left="0" w:firstLine="0"/>
        </w:pPr>
        <w:rPr>
          <w:rFonts w:ascii="Roboto Condensed" w:hAnsi="Roboto Condensed" w:hint="default"/>
          <w:b/>
          <w:i w:val="0"/>
          <w:color w:val="E43C2F"/>
          <w:sz w:val="48"/>
        </w:rPr>
      </w:lvl>
    </w:lvlOverride>
    <w:lvlOverride w:ilvl="2">
      <w:lvl w:ilvl="2">
        <w:start w:val="1"/>
        <w:numFmt w:val="decimal"/>
        <w:suff w:val="nothing"/>
        <w:lvlText w:val="%1.%2.%3  "/>
        <w:lvlJc w:val="left"/>
        <w:pPr>
          <w:ind w:left="0" w:firstLine="0"/>
        </w:pPr>
        <w:rPr>
          <w:rFonts w:ascii="Roboto Condensed" w:hAnsi="Roboto Condensed" w:hint="default"/>
          <w:b/>
          <w:i w:val="0"/>
          <w:color w:val="EEECE1" w:themeColor="background2"/>
          <w:sz w:val="36"/>
        </w:rPr>
      </w:lvl>
    </w:lvlOverride>
    <w:lvlOverride w:ilvl="3">
      <w:lvl w:ilvl="3">
        <w:start w:val="1"/>
        <w:numFmt w:val="decimal"/>
        <w:suff w:val="nothing"/>
        <w:lvlText w:val="%1.%2.%3.%4 "/>
        <w:lvlJc w:val="left"/>
        <w:pPr>
          <w:ind w:left="0" w:firstLine="0"/>
        </w:pPr>
        <w:rPr>
          <w:rFonts w:ascii="Roboto Condensed" w:hAnsi="Roboto Condensed" w:hint="default"/>
          <w:b/>
          <w:i w:val="0"/>
          <w:color w:val="C0504D" w:themeColor="accent2"/>
          <w:sz w:val="26"/>
        </w:rPr>
      </w:lvl>
    </w:lvlOverride>
    <w:lvlOverride w:ilvl="4">
      <w:lvl w:ilvl="4">
        <w:start w:val="1"/>
        <w:numFmt w:val="none"/>
        <w:suff w:val="nothing"/>
        <w:lvlText w:val=""/>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85">
    <w:abstractNumId w:val="44"/>
  </w:num>
  <w:num w:numId="86">
    <w:abstractNumId w:val="20"/>
    <w:lvlOverride w:ilvl="0">
      <w:lvl w:ilvl="0">
        <w:start w:val="1"/>
        <w:numFmt w:val="decimal"/>
        <w:suff w:val="nothing"/>
        <w:lvlText w:val="%1"/>
        <w:lvlJc w:val="left"/>
        <w:pPr>
          <w:ind w:left="0" w:firstLine="0"/>
        </w:pPr>
        <w:rPr>
          <w:rFonts w:ascii="Roboto Condensed" w:hAnsi="Roboto Condensed" w:hint="default"/>
          <w:b/>
          <w:color w:val="1F497D" w:themeColor="text2"/>
          <w:sz w:val="154"/>
        </w:rPr>
      </w:lvl>
    </w:lvlOverride>
    <w:lvlOverride w:ilvl="1">
      <w:lvl w:ilvl="1">
        <w:start w:val="1"/>
        <w:numFmt w:val="decimal"/>
        <w:suff w:val="nothing"/>
        <w:lvlText w:val="%1.%2 "/>
        <w:lvlJc w:val="left"/>
        <w:pPr>
          <w:ind w:left="0" w:firstLine="0"/>
        </w:pPr>
        <w:rPr>
          <w:rFonts w:ascii="Roboto Condensed" w:hAnsi="Roboto Condensed" w:hint="default"/>
          <w:b/>
          <w:i w:val="0"/>
          <w:color w:val="E43C2F"/>
          <w:sz w:val="48"/>
        </w:rPr>
      </w:lvl>
    </w:lvlOverride>
    <w:lvlOverride w:ilvl="2">
      <w:lvl w:ilvl="2">
        <w:start w:val="1"/>
        <w:numFmt w:val="decimal"/>
        <w:suff w:val="nothing"/>
        <w:lvlText w:val="%1.%2.%3  "/>
        <w:lvlJc w:val="left"/>
        <w:pPr>
          <w:ind w:left="0" w:firstLine="0"/>
        </w:pPr>
        <w:rPr>
          <w:rFonts w:ascii="Roboto Condensed" w:hAnsi="Roboto Condensed" w:hint="default"/>
          <w:b/>
          <w:i w:val="0"/>
          <w:color w:val="EEECE1" w:themeColor="background2"/>
          <w:sz w:val="36"/>
        </w:rPr>
      </w:lvl>
    </w:lvlOverride>
    <w:lvlOverride w:ilvl="3">
      <w:lvl w:ilvl="3">
        <w:start w:val="1"/>
        <w:numFmt w:val="decimal"/>
        <w:suff w:val="nothing"/>
        <w:lvlText w:val="%1.%2.%3.%4 "/>
        <w:lvlJc w:val="left"/>
        <w:pPr>
          <w:ind w:left="0" w:firstLine="0"/>
        </w:pPr>
        <w:rPr>
          <w:rFonts w:ascii="Roboto Condensed" w:hAnsi="Roboto Condensed" w:hint="default"/>
          <w:b/>
          <w:i w:val="0"/>
          <w:color w:val="C0504D" w:themeColor="accent2"/>
          <w:sz w:val="26"/>
        </w:rPr>
      </w:lvl>
    </w:lvlOverride>
    <w:lvlOverride w:ilvl="4">
      <w:lvl w:ilvl="4">
        <w:start w:val="1"/>
        <w:numFmt w:val="none"/>
        <w:suff w:val="nothing"/>
        <w:lvlText w:val=""/>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87">
    <w:abstractNumId w:val="39"/>
  </w:num>
  <w:num w:numId="88">
    <w:abstractNumId w:val="42"/>
  </w:num>
  <w:num w:numId="89">
    <w:abstractNumId w:val="96"/>
  </w:num>
  <w:num w:numId="90">
    <w:abstractNumId w:val="88"/>
  </w:num>
  <w:num w:numId="91">
    <w:abstractNumId w:val="60"/>
  </w:num>
  <w:num w:numId="92">
    <w:abstractNumId w:val="81"/>
  </w:num>
  <w:num w:numId="93">
    <w:abstractNumId w:val="90"/>
  </w:num>
  <w:num w:numId="94">
    <w:abstractNumId w:val="53"/>
  </w:num>
  <w:num w:numId="95">
    <w:abstractNumId w:val="63"/>
  </w:num>
  <w:num w:numId="96">
    <w:abstractNumId w:val="15"/>
  </w:num>
  <w:num w:numId="97">
    <w:abstractNumId w:val="34"/>
  </w:num>
  <w:num w:numId="98">
    <w:abstractNumId w:val="102"/>
  </w:num>
  <w:num w:numId="99">
    <w:abstractNumId w:val="95"/>
  </w:num>
  <w:num w:numId="100">
    <w:abstractNumId w:val="54"/>
  </w:num>
  <w:num w:numId="101">
    <w:abstractNumId w:val="103"/>
  </w:num>
  <w:num w:numId="102">
    <w:abstractNumId w:val="72"/>
  </w:num>
  <w:num w:numId="103">
    <w:abstractNumId w:val="31"/>
  </w:num>
  <w:num w:numId="104">
    <w:abstractNumId w:val="67"/>
  </w:num>
  <w:num w:numId="105">
    <w:abstractNumId w:val="78"/>
  </w:num>
  <w:num w:numId="106">
    <w:abstractNumId w:val="61"/>
  </w:num>
  <w:num w:numId="107">
    <w:abstractNumId w:val="78"/>
    <w:lvlOverride w:ilvl="0">
      <w:startOverride w:val="3"/>
    </w:lvlOverride>
    <w:lvlOverride w:ilvl="1">
      <w:startOverride w:val="4"/>
    </w:lvlOverride>
  </w:num>
  <w:num w:numId="108">
    <w:abstractNumId w:val="78"/>
  </w:num>
  <w:num w:numId="109">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7"/>
  </w:num>
  <w:num w:numId="111">
    <w:abstractNumId w:val="78"/>
  </w:num>
  <w:num w:numId="112">
    <w:abstractNumId w:val="13"/>
  </w:num>
  <w:num w:numId="113">
    <w:abstractNumId w:val="7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
  </w:num>
  <w:num w:numId="115">
    <w:abstractNumId w:val="30"/>
  </w:num>
  <w:num w:numId="116">
    <w:abstractNumId w:val="83"/>
  </w:num>
  <w:num w:numId="117">
    <w:abstractNumId w:val="78"/>
    <w:lvlOverride w:ilvl="0">
      <w:startOverride w:val="1"/>
    </w:lvlOverride>
  </w:num>
  <w:num w:numId="118">
    <w:abstractNumId w:val="3"/>
  </w:num>
  <w:num w:numId="119">
    <w:abstractNumId w:val="61"/>
  </w:num>
  <w:num w:numId="120">
    <w:abstractNumId w:val="61"/>
  </w:num>
  <w:num w:numId="121">
    <w:abstractNumId w:val="56"/>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ttachedTemplate r:id="rId1"/>
  <w:defaultTabStop w:val="708"/>
  <w:hyphenationZone w:val="425"/>
  <w:drawingGridHorizontalSpacing w:val="100"/>
  <w:displayHorizontalDrawingGridEvery w:val="2"/>
  <w:noPunctuationKerning/>
  <w:characterSpacingControl w:val="doNotCompress"/>
  <w:hdrShapeDefaults>
    <o:shapedefaults v:ext="edit" spidmax="2049">
      <o:colormru v:ext="edit" colors="#f8a662,#f99461,#eca16e,#f19069,#c06,#f06,#d1ffd1,#f9b27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149"/>
    <w:rsid w:val="00001921"/>
    <w:rsid w:val="00001C25"/>
    <w:rsid w:val="00001DC6"/>
    <w:rsid w:val="00001E8C"/>
    <w:rsid w:val="00002D0B"/>
    <w:rsid w:val="00004064"/>
    <w:rsid w:val="00004944"/>
    <w:rsid w:val="00004B4C"/>
    <w:rsid w:val="00005ED3"/>
    <w:rsid w:val="000068CA"/>
    <w:rsid w:val="000072AA"/>
    <w:rsid w:val="00010C8E"/>
    <w:rsid w:val="00011326"/>
    <w:rsid w:val="000123E4"/>
    <w:rsid w:val="00012583"/>
    <w:rsid w:val="00012769"/>
    <w:rsid w:val="00013CEC"/>
    <w:rsid w:val="00014369"/>
    <w:rsid w:val="00015C23"/>
    <w:rsid w:val="00016AEB"/>
    <w:rsid w:val="0002025F"/>
    <w:rsid w:val="0002154E"/>
    <w:rsid w:val="00021721"/>
    <w:rsid w:val="00021CE5"/>
    <w:rsid w:val="00022A30"/>
    <w:rsid w:val="0002356C"/>
    <w:rsid w:val="00024472"/>
    <w:rsid w:val="00024CEA"/>
    <w:rsid w:val="00025C9F"/>
    <w:rsid w:val="0002641F"/>
    <w:rsid w:val="000279E7"/>
    <w:rsid w:val="00027ECF"/>
    <w:rsid w:val="000306AC"/>
    <w:rsid w:val="00030D2E"/>
    <w:rsid w:val="00031C31"/>
    <w:rsid w:val="000331DA"/>
    <w:rsid w:val="00034A65"/>
    <w:rsid w:val="00035272"/>
    <w:rsid w:val="00035ABF"/>
    <w:rsid w:val="00035F73"/>
    <w:rsid w:val="00042075"/>
    <w:rsid w:val="00042876"/>
    <w:rsid w:val="00043AD9"/>
    <w:rsid w:val="00043F17"/>
    <w:rsid w:val="000449D6"/>
    <w:rsid w:val="000460C2"/>
    <w:rsid w:val="00046202"/>
    <w:rsid w:val="000468E6"/>
    <w:rsid w:val="00046DD0"/>
    <w:rsid w:val="00046E55"/>
    <w:rsid w:val="00047094"/>
    <w:rsid w:val="000472FB"/>
    <w:rsid w:val="000511AE"/>
    <w:rsid w:val="0005235C"/>
    <w:rsid w:val="000536B1"/>
    <w:rsid w:val="00053EBC"/>
    <w:rsid w:val="0005428A"/>
    <w:rsid w:val="00054979"/>
    <w:rsid w:val="000561C1"/>
    <w:rsid w:val="00057064"/>
    <w:rsid w:val="00057137"/>
    <w:rsid w:val="0005743C"/>
    <w:rsid w:val="000577EA"/>
    <w:rsid w:val="00061DAC"/>
    <w:rsid w:val="000628CC"/>
    <w:rsid w:val="000632BF"/>
    <w:rsid w:val="00063A54"/>
    <w:rsid w:val="00063F8C"/>
    <w:rsid w:val="00064F31"/>
    <w:rsid w:val="00064F4B"/>
    <w:rsid w:val="00065E81"/>
    <w:rsid w:val="0006631B"/>
    <w:rsid w:val="000671B8"/>
    <w:rsid w:val="00067FEB"/>
    <w:rsid w:val="000710FB"/>
    <w:rsid w:val="0007199C"/>
    <w:rsid w:val="00071C2C"/>
    <w:rsid w:val="000742E3"/>
    <w:rsid w:val="000744C6"/>
    <w:rsid w:val="000767A8"/>
    <w:rsid w:val="00077AAB"/>
    <w:rsid w:val="0008032A"/>
    <w:rsid w:val="00080794"/>
    <w:rsid w:val="000810A3"/>
    <w:rsid w:val="00081DF2"/>
    <w:rsid w:val="00081E7A"/>
    <w:rsid w:val="00084340"/>
    <w:rsid w:val="000846A9"/>
    <w:rsid w:val="000861A3"/>
    <w:rsid w:val="00086F5B"/>
    <w:rsid w:val="00087509"/>
    <w:rsid w:val="00090C68"/>
    <w:rsid w:val="00091279"/>
    <w:rsid w:val="00093B04"/>
    <w:rsid w:val="00095C4D"/>
    <w:rsid w:val="000961BB"/>
    <w:rsid w:val="00097580"/>
    <w:rsid w:val="000A02B7"/>
    <w:rsid w:val="000A0519"/>
    <w:rsid w:val="000A06E1"/>
    <w:rsid w:val="000A128E"/>
    <w:rsid w:val="000A20D5"/>
    <w:rsid w:val="000A3ADA"/>
    <w:rsid w:val="000A7C32"/>
    <w:rsid w:val="000B1528"/>
    <w:rsid w:val="000B1DA5"/>
    <w:rsid w:val="000B31F4"/>
    <w:rsid w:val="000B3232"/>
    <w:rsid w:val="000B7576"/>
    <w:rsid w:val="000C1130"/>
    <w:rsid w:val="000C220C"/>
    <w:rsid w:val="000C5776"/>
    <w:rsid w:val="000C666D"/>
    <w:rsid w:val="000C777F"/>
    <w:rsid w:val="000D1F3B"/>
    <w:rsid w:val="000D2042"/>
    <w:rsid w:val="000D3E2F"/>
    <w:rsid w:val="000D4650"/>
    <w:rsid w:val="000D565D"/>
    <w:rsid w:val="000D6591"/>
    <w:rsid w:val="000D7212"/>
    <w:rsid w:val="000D7DD0"/>
    <w:rsid w:val="000E0058"/>
    <w:rsid w:val="000E2643"/>
    <w:rsid w:val="000E622E"/>
    <w:rsid w:val="000E6F66"/>
    <w:rsid w:val="000E74CA"/>
    <w:rsid w:val="000E7C24"/>
    <w:rsid w:val="000F09D1"/>
    <w:rsid w:val="000F1AAF"/>
    <w:rsid w:val="000F1D41"/>
    <w:rsid w:val="000F20BB"/>
    <w:rsid w:val="000F21FC"/>
    <w:rsid w:val="000F38CB"/>
    <w:rsid w:val="000F439A"/>
    <w:rsid w:val="000F55C6"/>
    <w:rsid w:val="000F61A2"/>
    <w:rsid w:val="001010E6"/>
    <w:rsid w:val="001027D0"/>
    <w:rsid w:val="00102ADC"/>
    <w:rsid w:val="00104DC4"/>
    <w:rsid w:val="00104EB9"/>
    <w:rsid w:val="0010544B"/>
    <w:rsid w:val="00105D6F"/>
    <w:rsid w:val="00105F4F"/>
    <w:rsid w:val="00106AF8"/>
    <w:rsid w:val="001077F8"/>
    <w:rsid w:val="00107A70"/>
    <w:rsid w:val="0011091B"/>
    <w:rsid w:val="00111324"/>
    <w:rsid w:val="001115CA"/>
    <w:rsid w:val="00111FE0"/>
    <w:rsid w:val="001132C6"/>
    <w:rsid w:val="00114312"/>
    <w:rsid w:val="00117B82"/>
    <w:rsid w:val="00121FA2"/>
    <w:rsid w:val="00122547"/>
    <w:rsid w:val="00123F92"/>
    <w:rsid w:val="00124E19"/>
    <w:rsid w:val="001254A7"/>
    <w:rsid w:val="00125C58"/>
    <w:rsid w:val="00125FD9"/>
    <w:rsid w:val="0012796E"/>
    <w:rsid w:val="001279E0"/>
    <w:rsid w:val="001329C3"/>
    <w:rsid w:val="00133678"/>
    <w:rsid w:val="001340F7"/>
    <w:rsid w:val="00140E3D"/>
    <w:rsid w:val="00141B72"/>
    <w:rsid w:val="00142E17"/>
    <w:rsid w:val="00144392"/>
    <w:rsid w:val="001460CB"/>
    <w:rsid w:val="001460DF"/>
    <w:rsid w:val="00146A49"/>
    <w:rsid w:val="00146DC4"/>
    <w:rsid w:val="00150EE3"/>
    <w:rsid w:val="001527D9"/>
    <w:rsid w:val="0015366D"/>
    <w:rsid w:val="0015424D"/>
    <w:rsid w:val="0015568A"/>
    <w:rsid w:val="00155EAE"/>
    <w:rsid w:val="00161282"/>
    <w:rsid w:val="001618A6"/>
    <w:rsid w:val="001625D2"/>
    <w:rsid w:val="0016378D"/>
    <w:rsid w:val="00163830"/>
    <w:rsid w:val="001640CB"/>
    <w:rsid w:val="001651EF"/>
    <w:rsid w:val="001701CE"/>
    <w:rsid w:val="00171E53"/>
    <w:rsid w:val="00172C47"/>
    <w:rsid w:val="00172C98"/>
    <w:rsid w:val="00173441"/>
    <w:rsid w:val="001769D8"/>
    <w:rsid w:val="00176BBE"/>
    <w:rsid w:val="00177DB0"/>
    <w:rsid w:val="001806E2"/>
    <w:rsid w:val="00182AE7"/>
    <w:rsid w:val="00183A63"/>
    <w:rsid w:val="00183EB8"/>
    <w:rsid w:val="001840B0"/>
    <w:rsid w:val="00184594"/>
    <w:rsid w:val="00185AAA"/>
    <w:rsid w:val="00185B35"/>
    <w:rsid w:val="00185D53"/>
    <w:rsid w:val="00190331"/>
    <w:rsid w:val="00190557"/>
    <w:rsid w:val="0019062E"/>
    <w:rsid w:val="00190F3D"/>
    <w:rsid w:val="0019177C"/>
    <w:rsid w:val="001939B7"/>
    <w:rsid w:val="0019723A"/>
    <w:rsid w:val="001A0779"/>
    <w:rsid w:val="001A287F"/>
    <w:rsid w:val="001A326D"/>
    <w:rsid w:val="001A3F20"/>
    <w:rsid w:val="001A776C"/>
    <w:rsid w:val="001A79BF"/>
    <w:rsid w:val="001B05A4"/>
    <w:rsid w:val="001B0658"/>
    <w:rsid w:val="001B0B6B"/>
    <w:rsid w:val="001B1253"/>
    <w:rsid w:val="001B14F4"/>
    <w:rsid w:val="001B28E5"/>
    <w:rsid w:val="001B42BE"/>
    <w:rsid w:val="001B4606"/>
    <w:rsid w:val="001B597A"/>
    <w:rsid w:val="001B5B1E"/>
    <w:rsid w:val="001B795C"/>
    <w:rsid w:val="001C28F3"/>
    <w:rsid w:val="001C2DD6"/>
    <w:rsid w:val="001C3508"/>
    <w:rsid w:val="001C3F9C"/>
    <w:rsid w:val="001C49D2"/>
    <w:rsid w:val="001C4C64"/>
    <w:rsid w:val="001C5A18"/>
    <w:rsid w:val="001C729D"/>
    <w:rsid w:val="001C74E3"/>
    <w:rsid w:val="001D1B65"/>
    <w:rsid w:val="001D2754"/>
    <w:rsid w:val="001D28B1"/>
    <w:rsid w:val="001D3006"/>
    <w:rsid w:val="001D32D6"/>
    <w:rsid w:val="001D39AC"/>
    <w:rsid w:val="001D405F"/>
    <w:rsid w:val="001D58DC"/>
    <w:rsid w:val="001D61A7"/>
    <w:rsid w:val="001D64EE"/>
    <w:rsid w:val="001D75D4"/>
    <w:rsid w:val="001E15B7"/>
    <w:rsid w:val="001E25D1"/>
    <w:rsid w:val="001E3179"/>
    <w:rsid w:val="001E36BD"/>
    <w:rsid w:val="001E3EB8"/>
    <w:rsid w:val="001E4B9D"/>
    <w:rsid w:val="001E527D"/>
    <w:rsid w:val="001E5A65"/>
    <w:rsid w:val="001E659E"/>
    <w:rsid w:val="001E7C38"/>
    <w:rsid w:val="001F15B6"/>
    <w:rsid w:val="001F2B9D"/>
    <w:rsid w:val="001F4F72"/>
    <w:rsid w:val="001F5F87"/>
    <w:rsid w:val="001F646A"/>
    <w:rsid w:val="002001F9"/>
    <w:rsid w:val="00201140"/>
    <w:rsid w:val="00201970"/>
    <w:rsid w:val="00202E2B"/>
    <w:rsid w:val="00203625"/>
    <w:rsid w:val="00203B95"/>
    <w:rsid w:val="0020453C"/>
    <w:rsid w:val="0020458F"/>
    <w:rsid w:val="002048C3"/>
    <w:rsid w:val="00205B12"/>
    <w:rsid w:val="00205D03"/>
    <w:rsid w:val="00206617"/>
    <w:rsid w:val="00206CC0"/>
    <w:rsid w:val="00207924"/>
    <w:rsid w:val="0021030D"/>
    <w:rsid w:val="002111A6"/>
    <w:rsid w:val="00211B5C"/>
    <w:rsid w:val="00211DD4"/>
    <w:rsid w:val="00211FE2"/>
    <w:rsid w:val="00212971"/>
    <w:rsid w:val="0021360E"/>
    <w:rsid w:val="00213CCE"/>
    <w:rsid w:val="00215EAE"/>
    <w:rsid w:val="0021645A"/>
    <w:rsid w:val="00220549"/>
    <w:rsid w:val="00220BDF"/>
    <w:rsid w:val="00221068"/>
    <w:rsid w:val="002210B0"/>
    <w:rsid w:val="00221F28"/>
    <w:rsid w:val="00224416"/>
    <w:rsid w:val="002251C6"/>
    <w:rsid w:val="0022760F"/>
    <w:rsid w:val="00227A4D"/>
    <w:rsid w:val="00230BFD"/>
    <w:rsid w:val="00231790"/>
    <w:rsid w:val="00232574"/>
    <w:rsid w:val="0023325C"/>
    <w:rsid w:val="00234370"/>
    <w:rsid w:val="002347FA"/>
    <w:rsid w:val="00235AF4"/>
    <w:rsid w:val="00235F31"/>
    <w:rsid w:val="00236335"/>
    <w:rsid w:val="00237CF6"/>
    <w:rsid w:val="00240B56"/>
    <w:rsid w:val="0024221E"/>
    <w:rsid w:val="002443C2"/>
    <w:rsid w:val="00244AA0"/>
    <w:rsid w:val="0024723A"/>
    <w:rsid w:val="002473E0"/>
    <w:rsid w:val="002474D8"/>
    <w:rsid w:val="00247E99"/>
    <w:rsid w:val="00250728"/>
    <w:rsid w:val="00250842"/>
    <w:rsid w:val="00250BD9"/>
    <w:rsid w:val="00252523"/>
    <w:rsid w:val="00252881"/>
    <w:rsid w:val="00254A11"/>
    <w:rsid w:val="0025644D"/>
    <w:rsid w:val="0025680D"/>
    <w:rsid w:val="00256CE4"/>
    <w:rsid w:val="002571A9"/>
    <w:rsid w:val="0026015B"/>
    <w:rsid w:val="0026123C"/>
    <w:rsid w:val="00263047"/>
    <w:rsid w:val="0026415D"/>
    <w:rsid w:val="002654BF"/>
    <w:rsid w:val="0026551B"/>
    <w:rsid w:val="002656B2"/>
    <w:rsid w:val="0026584A"/>
    <w:rsid w:val="00266F71"/>
    <w:rsid w:val="002671E8"/>
    <w:rsid w:val="00267D19"/>
    <w:rsid w:val="00270B7C"/>
    <w:rsid w:val="00273AB4"/>
    <w:rsid w:val="002740E5"/>
    <w:rsid w:val="00274F8F"/>
    <w:rsid w:val="002754F7"/>
    <w:rsid w:val="0027592B"/>
    <w:rsid w:val="0027789E"/>
    <w:rsid w:val="002808B0"/>
    <w:rsid w:val="002815C6"/>
    <w:rsid w:val="0028509A"/>
    <w:rsid w:val="00285262"/>
    <w:rsid w:val="0029107E"/>
    <w:rsid w:val="0029146C"/>
    <w:rsid w:val="00292E8B"/>
    <w:rsid w:val="00292FD0"/>
    <w:rsid w:val="00293C1C"/>
    <w:rsid w:val="00294CE3"/>
    <w:rsid w:val="00295554"/>
    <w:rsid w:val="00296E05"/>
    <w:rsid w:val="002972B3"/>
    <w:rsid w:val="002977D3"/>
    <w:rsid w:val="002A21A5"/>
    <w:rsid w:val="002A5538"/>
    <w:rsid w:val="002A5D85"/>
    <w:rsid w:val="002A6E34"/>
    <w:rsid w:val="002A7200"/>
    <w:rsid w:val="002A78EF"/>
    <w:rsid w:val="002A7DAF"/>
    <w:rsid w:val="002B1EB6"/>
    <w:rsid w:val="002B1F7B"/>
    <w:rsid w:val="002B28AA"/>
    <w:rsid w:val="002B34E1"/>
    <w:rsid w:val="002B5EF7"/>
    <w:rsid w:val="002B607C"/>
    <w:rsid w:val="002C398B"/>
    <w:rsid w:val="002C3DDC"/>
    <w:rsid w:val="002C6ECE"/>
    <w:rsid w:val="002C735C"/>
    <w:rsid w:val="002D03AD"/>
    <w:rsid w:val="002D2BF8"/>
    <w:rsid w:val="002D3676"/>
    <w:rsid w:val="002D4B0B"/>
    <w:rsid w:val="002D5C43"/>
    <w:rsid w:val="002D73F6"/>
    <w:rsid w:val="002D74D6"/>
    <w:rsid w:val="002D7688"/>
    <w:rsid w:val="002E03D5"/>
    <w:rsid w:val="002E043F"/>
    <w:rsid w:val="002E088E"/>
    <w:rsid w:val="002E0C29"/>
    <w:rsid w:val="002E0E01"/>
    <w:rsid w:val="002E12A5"/>
    <w:rsid w:val="002E2902"/>
    <w:rsid w:val="002E4C29"/>
    <w:rsid w:val="002E4EE6"/>
    <w:rsid w:val="002E6C0B"/>
    <w:rsid w:val="002F0144"/>
    <w:rsid w:val="002F078E"/>
    <w:rsid w:val="002F0CDF"/>
    <w:rsid w:val="002F13E3"/>
    <w:rsid w:val="002F13F7"/>
    <w:rsid w:val="002F2B00"/>
    <w:rsid w:val="002F3E70"/>
    <w:rsid w:val="002F533F"/>
    <w:rsid w:val="002F61D7"/>
    <w:rsid w:val="002F686D"/>
    <w:rsid w:val="00300E16"/>
    <w:rsid w:val="00300EAF"/>
    <w:rsid w:val="00301178"/>
    <w:rsid w:val="00302C3C"/>
    <w:rsid w:val="00302DC5"/>
    <w:rsid w:val="00302FBE"/>
    <w:rsid w:val="003030C3"/>
    <w:rsid w:val="0030447F"/>
    <w:rsid w:val="00306632"/>
    <w:rsid w:val="00307552"/>
    <w:rsid w:val="003106B5"/>
    <w:rsid w:val="00311312"/>
    <w:rsid w:val="00311DB1"/>
    <w:rsid w:val="003126F5"/>
    <w:rsid w:val="0031270E"/>
    <w:rsid w:val="00312DB1"/>
    <w:rsid w:val="003143A5"/>
    <w:rsid w:val="00314505"/>
    <w:rsid w:val="00317D22"/>
    <w:rsid w:val="00320C32"/>
    <w:rsid w:val="00322545"/>
    <w:rsid w:val="00322C66"/>
    <w:rsid w:val="0032452B"/>
    <w:rsid w:val="00333426"/>
    <w:rsid w:val="00333565"/>
    <w:rsid w:val="003341A6"/>
    <w:rsid w:val="003341D0"/>
    <w:rsid w:val="00334687"/>
    <w:rsid w:val="00336B8F"/>
    <w:rsid w:val="00336E4A"/>
    <w:rsid w:val="00337435"/>
    <w:rsid w:val="00340D75"/>
    <w:rsid w:val="0034136D"/>
    <w:rsid w:val="00341F26"/>
    <w:rsid w:val="00342B06"/>
    <w:rsid w:val="00343294"/>
    <w:rsid w:val="003441AD"/>
    <w:rsid w:val="00346C19"/>
    <w:rsid w:val="00346C6F"/>
    <w:rsid w:val="00347139"/>
    <w:rsid w:val="003471CA"/>
    <w:rsid w:val="00347508"/>
    <w:rsid w:val="00350AD1"/>
    <w:rsid w:val="00351934"/>
    <w:rsid w:val="003519D7"/>
    <w:rsid w:val="00353BD8"/>
    <w:rsid w:val="00355A64"/>
    <w:rsid w:val="00356960"/>
    <w:rsid w:val="003614E3"/>
    <w:rsid w:val="00361F39"/>
    <w:rsid w:val="0036263F"/>
    <w:rsid w:val="00364524"/>
    <w:rsid w:val="003646A6"/>
    <w:rsid w:val="00365A01"/>
    <w:rsid w:val="00370814"/>
    <w:rsid w:val="00371B5C"/>
    <w:rsid w:val="00371D25"/>
    <w:rsid w:val="003722FD"/>
    <w:rsid w:val="00372CB2"/>
    <w:rsid w:val="00374157"/>
    <w:rsid w:val="0037731A"/>
    <w:rsid w:val="00380DDD"/>
    <w:rsid w:val="00381051"/>
    <w:rsid w:val="0038296F"/>
    <w:rsid w:val="00383E11"/>
    <w:rsid w:val="00385C9E"/>
    <w:rsid w:val="003868BE"/>
    <w:rsid w:val="00386F04"/>
    <w:rsid w:val="00387965"/>
    <w:rsid w:val="0039001B"/>
    <w:rsid w:val="003900E8"/>
    <w:rsid w:val="00390FF0"/>
    <w:rsid w:val="003917D5"/>
    <w:rsid w:val="00391BC1"/>
    <w:rsid w:val="00392406"/>
    <w:rsid w:val="00392ABA"/>
    <w:rsid w:val="00392AFC"/>
    <w:rsid w:val="00392E91"/>
    <w:rsid w:val="00393AA8"/>
    <w:rsid w:val="0039457A"/>
    <w:rsid w:val="0039472A"/>
    <w:rsid w:val="003976D2"/>
    <w:rsid w:val="00397D38"/>
    <w:rsid w:val="003A19D8"/>
    <w:rsid w:val="003A224D"/>
    <w:rsid w:val="003A291B"/>
    <w:rsid w:val="003A3B7A"/>
    <w:rsid w:val="003A44C5"/>
    <w:rsid w:val="003A47AE"/>
    <w:rsid w:val="003A5579"/>
    <w:rsid w:val="003A60DE"/>
    <w:rsid w:val="003A776B"/>
    <w:rsid w:val="003A7CDB"/>
    <w:rsid w:val="003B003D"/>
    <w:rsid w:val="003B0058"/>
    <w:rsid w:val="003B11AF"/>
    <w:rsid w:val="003B2250"/>
    <w:rsid w:val="003B2876"/>
    <w:rsid w:val="003B48B7"/>
    <w:rsid w:val="003B4A2B"/>
    <w:rsid w:val="003B5C86"/>
    <w:rsid w:val="003B6954"/>
    <w:rsid w:val="003B6BDA"/>
    <w:rsid w:val="003C013D"/>
    <w:rsid w:val="003C1330"/>
    <w:rsid w:val="003C25C1"/>
    <w:rsid w:val="003C2B40"/>
    <w:rsid w:val="003C342A"/>
    <w:rsid w:val="003C439D"/>
    <w:rsid w:val="003C4B3F"/>
    <w:rsid w:val="003C4DB1"/>
    <w:rsid w:val="003C7296"/>
    <w:rsid w:val="003C773E"/>
    <w:rsid w:val="003D1060"/>
    <w:rsid w:val="003D3165"/>
    <w:rsid w:val="003D3698"/>
    <w:rsid w:val="003D49F3"/>
    <w:rsid w:val="003D5488"/>
    <w:rsid w:val="003D5B0D"/>
    <w:rsid w:val="003D63B1"/>
    <w:rsid w:val="003D75FB"/>
    <w:rsid w:val="003E0DAE"/>
    <w:rsid w:val="003E366A"/>
    <w:rsid w:val="003E380C"/>
    <w:rsid w:val="003E3CEE"/>
    <w:rsid w:val="003E4546"/>
    <w:rsid w:val="003E4AFC"/>
    <w:rsid w:val="003E6210"/>
    <w:rsid w:val="003E765C"/>
    <w:rsid w:val="003E7F45"/>
    <w:rsid w:val="003F1B41"/>
    <w:rsid w:val="003F1F30"/>
    <w:rsid w:val="003F305C"/>
    <w:rsid w:val="003F3A19"/>
    <w:rsid w:val="003F3A6E"/>
    <w:rsid w:val="003F3B5C"/>
    <w:rsid w:val="003F45A2"/>
    <w:rsid w:val="003F49DC"/>
    <w:rsid w:val="003F5166"/>
    <w:rsid w:val="003F5DF6"/>
    <w:rsid w:val="003F60F4"/>
    <w:rsid w:val="003F6F54"/>
    <w:rsid w:val="004003C7"/>
    <w:rsid w:val="00400EFA"/>
    <w:rsid w:val="00401C6F"/>
    <w:rsid w:val="00402027"/>
    <w:rsid w:val="0040254E"/>
    <w:rsid w:val="00402B02"/>
    <w:rsid w:val="004032A5"/>
    <w:rsid w:val="0040681E"/>
    <w:rsid w:val="004111EA"/>
    <w:rsid w:val="00411297"/>
    <w:rsid w:val="00411C45"/>
    <w:rsid w:val="00411E0F"/>
    <w:rsid w:val="00412371"/>
    <w:rsid w:val="0041322E"/>
    <w:rsid w:val="00413683"/>
    <w:rsid w:val="00413A06"/>
    <w:rsid w:val="00413CAB"/>
    <w:rsid w:val="00413F55"/>
    <w:rsid w:val="004159C0"/>
    <w:rsid w:val="004161D7"/>
    <w:rsid w:val="00416DC5"/>
    <w:rsid w:val="00417CD4"/>
    <w:rsid w:val="004219F0"/>
    <w:rsid w:val="00421D15"/>
    <w:rsid w:val="0042277A"/>
    <w:rsid w:val="00422D8B"/>
    <w:rsid w:val="0042305B"/>
    <w:rsid w:val="00423CDB"/>
    <w:rsid w:val="0042480D"/>
    <w:rsid w:val="00424E02"/>
    <w:rsid w:val="004270ED"/>
    <w:rsid w:val="004274ED"/>
    <w:rsid w:val="00432849"/>
    <w:rsid w:val="00432DBB"/>
    <w:rsid w:val="00433E77"/>
    <w:rsid w:val="00435E9F"/>
    <w:rsid w:val="00435EE2"/>
    <w:rsid w:val="00441592"/>
    <w:rsid w:val="00441B9E"/>
    <w:rsid w:val="0044234A"/>
    <w:rsid w:val="004432BA"/>
    <w:rsid w:val="0044336D"/>
    <w:rsid w:val="00443544"/>
    <w:rsid w:val="00443C73"/>
    <w:rsid w:val="00444D84"/>
    <w:rsid w:val="004467E7"/>
    <w:rsid w:val="00446DCB"/>
    <w:rsid w:val="0045007B"/>
    <w:rsid w:val="004505D1"/>
    <w:rsid w:val="00450BEF"/>
    <w:rsid w:val="0045123B"/>
    <w:rsid w:val="004514A4"/>
    <w:rsid w:val="00453F63"/>
    <w:rsid w:val="00454121"/>
    <w:rsid w:val="00456892"/>
    <w:rsid w:val="00457875"/>
    <w:rsid w:val="00460EB1"/>
    <w:rsid w:val="0046132C"/>
    <w:rsid w:val="004617DA"/>
    <w:rsid w:val="00462689"/>
    <w:rsid w:val="00462C94"/>
    <w:rsid w:val="0046406A"/>
    <w:rsid w:val="004640DF"/>
    <w:rsid w:val="00464EFE"/>
    <w:rsid w:val="00467278"/>
    <w:rsid w:val="00467ACB"/>
    <w:rsid w:val="0047049D"/>
    <w:rsid w:val="00470B63"/>
    <w:rsid w:val="0047297A"/>
    <w:rsid w:val="0047307A"/>
    <w:rsid w:val="004730BC"/>
    <w:rsid w:val="004744FA"/>
    <w:rsid w:val="00475459"/>
    <w:rsid w:val="004758E3"/>
    <w:rsid w:val="00475A8E"/>
    <w:rsid w:val="00475DED"/>
    <w:rsid w:val="00476507"/>
    <w:rsid w:val="0047668C"/>
    <w:rsid w:val="004774CA"/>
    <w:rsid w:val="004816BF"/>
    <w:rsid w:val="00481B63"/>
    <w:rsid w:val="00481B6B"/>
    <w:rsid w:val="00482C67"/>
    <w:rsid w:val="0048332E"/>
    <w:rsid w:val="004851F8"/>
    <w:rsid w:val="00485B3A"/>
    <w:rsid w:val="00490C34"/>
    <w:rsid w:val="0049247C"/>
    <w:rsid w:val="00492523"/>
    <w:rsid w:val="00492896"/>
    <w:rsid w:val="004929D4"/>
    <w:rsid w:val="0049389E"/>
    <w:rsid w:val="00495535"/>
    <w:rsid w:val="00495B4E"/>
    <w:rsid w:val="00495DDC"/>
    <w:rsid w:val="0049615E"/>
    <w:rsid w:val="00496CF6"/>
    <w:rsid w:val="004975EC"/>
    <w:rsid w:val="004A153E"/>
    <w:rsid w:val="004A4C35"/>
    <w:rsid w:val="004A4CDA"/>
    <w:rsid w:val="004A503A"/>
    <w:rsid w:val="004A561A"/>
    <w:rsid w:val="004A5F1B"/>
    <w:rsid w:val="004A60DB"/>
    <w:rsid w:val="004A6112"/>
    <w:rsid w:val="004A61D7"/>
    <w:rsid w:val="004A719B"/>
    <w:rsid w:val="004A7505"/>
    <w:rsid w:val="004A7AF4"/>
    <w:rsid w:val="004B287C"/>
    <w:rsid w:val="004B7192"/>
    <w:rsid w:val="004B7327"/>
    <w:rsid w:val="004B74ED"/>
    <w:rsid w:val="004B7BCE"/>
    <w:rsid w:val="004C0982"/>
    <w:rsid w:val="004C0EA7"/>
    <w:rsid w:val="004C1695"/>
    <w:rsid w:val="004C2091"/>
    <w:rsid w:val="004C2C55"/>
    <w:rsid w:val="004C2D8A"/>
    <w:rsid w:val="004C2E12"/>
    <w:rsid w:val="004C5BE1"/>
    <w:rsid w:val="004C7726"/>
    <w:rsid w:val="004D12B6"/>
    <w:rsid w:val="004D229A"/>
    <w:rsid w:val="004D4941"/>
    <w:rsid w:val="004D4A60"/>
    <w:rsid w:val="004D6026"/>
    <w:rsid w:val="004D6292"/>
    <w:rsid w:val="004D64AE"/>
    <w:rsid w:val="004D77C6"/>
    <w:rsid w:val="004E2597"/>
    <w:rsid w:val="004E32DB"/>
    <w:rsid w:val="004E3557"/>
    <w:rsid w:val="004E3AA5"/>
    <w:rsid w:val="004E3C5B"/>
    <w:rsid w:val="004E4258"/>
    <w:rsid w:val="004E4940"/>
    <w:rsid w:val="004E4F43"/>
    <w:rsid w:val="004E5EE4"/>
    <w:rsid w:val="004E7022"/>
    <w:rsid w:val="004F215C"/>
    <w:rsid w:val="004F4447"/>
    <w:rsid w:val="004F4EA1"/>
    <w:rsid w:val="004F5455"/>
    <w:rsid w:val="004F66A2"/>
    <w:rsid w:val="004F7FD4"/>
    <w:rsid w:val="00500866"/>
    <w:rsid w:val="00500BC6"/>
    <w:rsid w:val="0050393E"/>
    <w:rsid w:val="005061C1"/>
    <w:rsid w:val="0050740B"/>
    <w:rsid w:val="005075A6"/>
    <w:rsid w:val="005076DE"/>
    <w:rsid w:val="00507EA6"/>
    <w:rsid w:val="00510B24"/>
    <w:rsid w:val="00510B6C"/>
    <w:rsid w:val="00511E95"/>
    <w:rsid w:val="0051273C"/>
    <w:rsid w:val="005127F1"/>
    <w:rsid w:val="00514455"/>
    <w:rsid w:val="00515318"/>
    <w:rsid w:val="0051606C"/>
    <w:rsid w:val="00517586"/>
    <w:rsid w:val="00517AFD"/>
    <w:rsid w:val="00520DFE"/>
    <w:rsid w:val="00522079"/>
    <w:rsid w:val="005220C8"/>
    <w:rsid w:val="0052283C"/>
    <w:rsid w:val="005236DC"/>
    <w:rsid w:val="005239E7"/>
    <w:rsid w:val="00525794"/>
    <w:rsid w:val="00527C33"/>
    <w:rsid w:val="00530B06"/>
    <w:rsid w:val="00531409"/>
    <w:rsid w:val="00532B09"/>
    <w:rsid w:val="00533D59"/>
    <w:rsid w:val="00536680"/>
    <w:rsid w:val="00541B5A"/>
    <w:rsid w:val="00542C10"/>
    <w:rsid w:val="00545B92"/>
    <w:rsid w:val="00546596"/>
    <w:rsid w:val="00546CFF"/>
    <w:rsid w:val="00546F8E"/>
    <w:rsid w:val="00547CDB"/>
    <w:rsid w:val="0055076E"/>
    <w:rsid w:val="005512EF"/>
    <w:rsid w:val="00552694"/>
    <w:rsid w:val="00552DBA"/>
    <w:rsid w:val="00553444"/>
    <w:rsid w:val="00556066"/>
    <w:rsid w:val="00557701"/>
    <w:rsid w:val="00557DBD"/>
    <w:rsid w:val="005606B0"/>
    <w:rsid w:val="005624A4"/>
    <w:rsid w:val="005650A8"/>
    <w:rsid w:val="00566472"/>
    <w:rsid w:val="00567AC4"/>
    <w:rsid w:val="00570A31"/>
    <w:rsid w:val="0057128C"/>
    <w:rsid w:val="005715C6"/>
    <w:rsid w:val="00572713"/>
    <w:rsid w:val="005727EE"/>
    <w:rsid w:val="00572854"/>
    <w:rsid w:val="0057310D"/>
    <w:rsid w:val="005731E5"/>
    <w:rsid w:val="0057488A"/>
    <w:rsid w:val="00576BD5"/>
    <w:rsid w:val="00577068"/>
    <w:rsid w:val="0057782A"/>
    <w:rsid w:val="00580FC9"/>
    <w:rsid w:val="00581C12"/>
    <w:rsid w:val="00583521"/>
    <w:rsid w:val="0058468B"/>
    <w:rsid w:val="00584EBD"/>
    <w:rsid w:val="00584FAB"/>
    <w:rsid w:val="005852EB"/>
    <w:rsid w:val="00586A39"/>
    <w:rsid w:val="00586D6E"/>
    <w:rsid w:val="0058705D"/>
    <w:rsid w:val="00587F95"/>
    <w:rsid w:val="00590ED1"/>
    <w:rsid w:val="005918F7"/>
    <w:rsid w:val="00591DF6"/>
    <w:rsid w:val="005930D6"/>
    <w:rsid w:val="005936C4"/>
    <w:rsid w:val="00593A85"/>
    <w:rsid w:val="0059456C"/>
    <w:rsid w:val="00594B3E"/>
    <w:rsid w:val="00595B75"/>
    <w:rsid w:val="0059659E"/>
    <w:rsid w:val="00597F40"/>
    <w:rsid w:val="005A060C"/>
    <w:rsid w:val="005A1C5B"/>
    <w:rsid w:val="005A24E5"/>
    <w:rsid w:val="005A3C7E"/>
    <w:rsid w:val="005A4076"/>
    <w:rsid w:val="005A41B2"/>
    <w:rsid w:val="005A5039"/>
    <w:rsid w:val="005A571C"/>
    <w:rsid w:val="005A69D1"/>
    <w:rsid w:val="005A72A3"/>
    <w:rsid w:val="005A7977"/>
    <w:rsid w:val="005A7D9D"/>
    <w:rsid w:val="005B01AB"/>
    <w:rsid w:val="005B0242"/>
    <w:rsid w:val="005B3458"/>
    <w:rsid w:val="005B7B70"/>
    <w:rsid w:val="005C041D"/>
    <w:rsid w:val="005C0B69"/>
    <w:rsid w:val="005C10CB"/>
    <w:rsid w:val="005C1563"/>
    <w:rsid w:val="005C2231"/>
    <w:rsid w:val="005C2C76"/>
    <w:rsid w:val="005C2F6D"/>
    <w:rsid w:val="005C374B"/>
    <w:rsid w:val="005C3D3A"/>
    <w:rsid w:val="005C454E"/>
    <w:rsid w:val="005C4700"/>
    <w:rsid w:val="005C51B4"/>
    <w:rsid w:val="005C68A9"/>
    <w:rsid w:val="005C6BB1"/>
    <w:rsid w:val="005D2C61"/>
    <w:rsid w:val="005D2FB4"/>
    <w:rsid w:val="005D394B"/>
    <w:rsid w:val="005D3E9C"/>
    <w:rsid w:val="005D6F95"/>
    <w:rsid w:val="005E13CC"/>
    <w:rsid w:val="005E1641"/>
    <w:rsid w:val="005E1B13"/>
    <w:rsid w:val="005E35ED"/>
    <w:rsid w:val="005E3AF0"/>
    <w:rsid w:val="005E4460"/>
    <w:rsid w:val="005E5E94"/>
    <w:rsid w:val="005E694E"/>
    <w:rsid w:val="005E7613"/>
    <w:rsid w:val="005E79E9"/>
    <w:rsid w:val="005F0BDF"/>
    <w:rsid w:val="005F0FEC"/>
    <w:rsid w:val="005F2F4C"/>
    <w:rsid w:val="005F4359"/>
    <w:rsid w:val="005F4788"/>
    <w:rsid w:val="005F47C4"/>
    <w:rsid w:val="005F57B0"/>
    <w:rsid w:val="005F5885"/>
    <w:rsid w:val="005F65B5"/>
    <w:rsid w:val="005F67B5"/>
    <w:rsid w:val="005F6D9F"/>
    <w:rsid w:val="00601447"/>
    <w:rsid w:val="00602289"/>
    <w:rsid w:val="0060436A"/>
    <w:rsid w:val="00605DB9"/>
    <w:rsid w:val="00606593"/>
    <w:rsid w:val="006077D2"/>
    <w:rsid w:val="006079FB"/>
    <w:rsid w:val="00610E0B"/>
    <w:rsid w:val="00612F12"/>
    <w:rsid w:val="006145D5"/>
    <w:rsid w:val="00615160"/>
    <w:rsid w:val="00615E29"/>
    <w:rsid w:val="00617E65"/>
    <w:rsid w:val="00620D8E"/>
    <w:rsid w:val="006213D7"/>
    <w:rsid w:val="00621535"/>
    <w:rsid w:val="00621942"/>
    <w:rsid w:val="006220B2"/>
    <w:rsid w:val="006231AD"/>
    <w:rsid w:val="00623C54"/>
    <w:rsid w:val="00623FF0"/>
    <w:rsid w:val="00624673"/>
    <w:rsid w:val="00624DF8"/>
    <w:rsid w:val="006256C0"/>
    <w:rsid w:val="006260F6"/>
    <w:rsid w:val="00627A96"/>
    <w:rsid w:val="0063127E"/>
    <w:rsid w:val="0063137F"/>
    <w:rsid w:val="00631901"/>
    <w:rsid w:val="006329AD"/>
    <w:rsid w:val="006330E4"/>
    <w:rsid w:val="006334D9"/>
    <w:rsid w:val="006347D3"/>
    <w:rsid w:val="00634F61"/>
    <w:rsid w:val="0063531C"/>
    <w:rsid w:val="006354DF"/>
    <w:rsid w:val="006369F4"/>
    <w:rsid w:val="00641FC6"/>
    <w:rsid w:val="006423EC"/>
    <w:rsid w:val="00642D3F"/>
    <w:rsid w:val="0064339A"/>
    <w:rsid w:val="00646BCD"/>
    <w:rsid w:val="00647720"/>
    <w:rsid w:val="00647E94"/>
    <w:rsid w:val="0065165A"/>
    <w:rsid w:val="0065501D"/>
    <w:rsid w:val="00655726"/>
    <w:rsid w:val="00655851"/>
    <w:rsid w:val="006574C0"/>
    <w:rsid w:val="006600B0"/>
    <w:rsid w:val="00660105"/>
    <w:rsid w:val="00661395"/>
    <w:rsid w:val="006626F9"/>
    <w:rsid w:val="00662FE9"/>
    <w:rsid w:val="00663BA2"/>
    <w:rsid w:val="00665D5A"/>
    <w:rsid w:val="00665F01"/>
    <w:rsid w:val="0066622B"/>
    <w:rsid w:val="00666611"/>
    <w:rsid w:val="00666738"/>
    <w:rsid w:val="00670B70"/>
    <w:rsid w:val="00670F46"/>
    <w:rsid w:val="00671562"/>
    <w:rsid w:val="0067191E"/>
    <w:rsid w:val="006726CA"/>
    <w:rsid w:val="00672D0E"/>
    <w:rsid w:val="0067348E"/>
    <w:rsid w:val="00673F6C"/>
    <w:rsid w:val="0067426B"/>
    <w:rsid w:val="006743CF"/>
    <w:rsid w:val="00674616"/>
    <w:rsid w:val="00675407"/>
    <w:rsid w:val="00675E7E"/>
    <w:rsid w:val="0067706D"/>
    <w:rsid w:val="0068086A"/>
    <w:rsid w:val="00680EE5"/>
    <w:rsid w:val="006818CA"/>
    <w:rsid w:val="006832D9"/>
    <w:rsid w:val="006858C6"/>
    <w:rsid w:val="0068634C"/>
    <w:rsid w:val="00686689"/>
    <w:rsid w:val="00687658"/>
    <w:rsid w:val="00687BF8"/>
    <w:rsid w:val="006935ED"/>
    <w:rsid w:val="00693AA1"/>
    <w:rsid w:val="0069476D"/>
    <w:rsid w:val="00694B75"/>
    <w:rsid w:val="006966A8"/>
    <w:rsid w:val="006967A6"/>
    <w:rsid w:val="00697D01"/>
    <w:rsid w:val="006A0F8C"/>
    <w:rsid w:val="006A2444"/>
    <w:rsid w:val="006A26BE"/>
    <w:rsid w:val="006A2C5A"/>
    <w:rsid w:val="006A3297"/>
    <w:rsid w:val="006A4805"/>
    <w:rsid w:val="006A5A58"/>
    <w:rsid w:val="006A5C09"/>
    <w:rsid w:val="006A6D01"/>
    <w:rsid w:val="006B08AB"/>
    <w:rsid w:val="006B0BEF"/>
    <w:rsid w:val="006B0D4B"/>
    <w:rsid w:val="006B1142"/>
    <w:rsid w:val="006B34CF"/>
    <w:rsid w:val="006B3E55"/>
    <w:rsid w:val="006B42CA"/>
    <w:rsid w:val="006B4AD3"/>
    <w:rsid w:val="006B530B"/>
    <w:rsid w:val="006B57D0"/>
    <w:rsid w:val="006B610A"/>
    <w:rsid w:val="006B6E40"/>
    <w:rsid w:val="006B7A8D"/>
    <w:rsid w:val="006B7C47"/>
    <w:rsid w:val="006C05BE"/>
    <w:rsid w:val="006C0CDA"/>
    <w:rsid w:val="006C0E18"/>
    <w:rsid w:val="006C2FD9"/>
    <w:rsid w:val="006C5C95"/>
    <w:rsid w:val="006C60D8"/>
    <w:rsid w:val="006C6B79"/>
    <w:rsid w:val="006C6DDD"/>
    <w:rsid w:val="006C7CB6"/>
    <w:rsid w:val="006D06C1"/>
    <w:rsid w:val="006D10C0"/>
    <w:rsid w:val="006D17CD"/>
    <w:rsid w:val="006D23A9"/>
    <w:rsid w:val="006D35E3"/>
    <w:rsid w:val="006D37EC"/>
    <w:rsid w:val="006D3DD4"/>
    <w:rsid w:val="006D3EAF"/>
    <w:rsid w:val="006D4925"/>
    <w:rsid w:val="006D59BE"/>
    <w:rsid w:val="006D5B3B"/>
    <w:rsid w:val="006E2ACE"/>
    <w:rsid w:val="006E381E"/>
    <w:rsid w:val="006E3E72"/>
    <w:rsid w:val="006E3F39"/>
    <w:rsid w:val="006E5559"/>
    <w:rsid w:val="006E6070"/>
    <w:rsid w:val="006E7303"/>
    <w:rsid w:val="006E7D24"/>
    <w:rsid w:val="006F0080"/>
    <w:rsid w:val="006F6FD0"/>
    <w:rsid w:val="0070028D"/>
    <w:rsid w:val="007006E6"/>
    <w:rsid w:val="00701470"/>
    <w:rsid w:val="007014B0"/>
    <w:rsid w:val="0070235C"/>
    <w:rsid w:val="007039B2"/>
    <w:rsid w:val="00705C6A"/>
    <w:rsid w:val="00705E97"/>
    <w:rsid w:val="007063E4"/>
    <w:rsid w:val="007063ED"/>
    <w:rsid w:val="007068C9"/>
    <w:rsid w:val="00707B71"/>
    <w:rsid w:val="00710BA0"/>
    <w:rsid w:val="00711BC3"/>
    <w:rsid w:val="007142E3"/>
    <w:rsid w:val="0071438D"/>
    <w:rsid w:val="00714CCF"/>
    <w:rsid w:val="0071575C"/>
    <w:rsid w:val="00716448"/>
    <w:rsid w:val="00716BF7"/>
    <w:rsid w:val="00716F8B"/>
    <w:rsid w:val="00717E39"/>
    <w:rsid w:val="00720381"/>
    <w:rsid w:val="00721D6A"/>
    <w:rsid w:val="00722C8F"/>
    <w:rsid w:val="00722DAE"/>
    <w:rsid w:val="00723D41"/>
    <w:rsid w:val="007246A3"/>
    <w:rsid w:val="00724705"/>
    <w:rsid w:val="0072486B"/>
    <w:rsid w:val="00724FE7"/>
    <w:rsid w:val="007251FD"/>
    <w:rsid w:val="007270CB"/>
    <w:rsid w:val="007304AE"/>
    <w:rsid w:val="007335AE"/>
    <w:rsid w:val="00733C12"/>
    <w:rsid w:val="00733E55"/>
    <w:rsid w:val="00737792"/>
    <w:rsid w:val="00740B6D"/>
    <w:rsid w:val="00740FBA"/>
    <w:rsid w:val="00742CED"/>
    <w:rsid w:val="00743507"/>
    <w:rsid w:val="00743E56"/>
    <w:rsid w:val="007441B1"/>
    <w:rsid w:val="00745793"/>
    <w:rsid w:val="007469FD"/>
    <w:rsid w:val="00747283"/>
    <w:rsid w:val="0075089A"/>
    <w:rsid w:val="00751A56"/>
    <w:rsid w:val="00751C0D"/>
    <w:rsid w:val="00752CBB"/>
    <w:rsid w:val="00753747"/>
    <w:rsid w:val="007540C3"/>
    <w:rsid w:val="007557B3"/>
    <w:rsid w:val="00755D2A"/>
    <w:rsid w:val="00757411"/>
    <w:rsid w:val="0075799B"/>
    <w:rsid w:val="0076060E"/>
    <w:rsid w:val="00762A46"/>
    <w:rsid w:val="00762DF4"/>
    <w:rsid w:val="0076334C"/>
    <w:rsid w:val="00763582"/>
    <w:rsid w:val="00763CA0"/>
    <w:rsid w:val="00764A01"/>
    <w:rsid w:val="00765006"/>
    <w:rsid w:val="00766E72"/>
    <w:rsid w:val="00770C50"/>
    <w:rsid w:val="00771120"/>
    <w:rsid w:val="00771B16"/>
    <w:rsid w:val="00771F06"/>
    <w:rsid w:val="00772100"/>
    <w:rsid w:val="00772F65"/>
    <w:rsid w:val="00773A4F"/>
    <w:rsid w:val="00775441"/>
    <w:rsid w:val="0077572F"/>
    <w:rsid w:val="00775976"/>
    <w:rsid w:val="007765C0"/>
    <w:rsid w:val="00776FF9"/>
    <w:rsid w:val="007807C6"/>
    <w:rsid w:val="00781893"/>
    <w:rsid w:val="00781932"/>
    <w:rsid w:val="007838FB"/>
    <w:rsid w:val="00784717"/>
    <w:rsid w:val="00785AB4"/>
    <w:rsid w:val="00787116"/>
    <w:rsid w:val="00787A8C"/>
    <w:rsid w:val="007908BD"/>
    <w:rsid w:val="00794912"/>
    <w:rsid w:val="00794D35"/>
    <w:rsid w:val="00795490"/>
    <w:rsid w:val="00796732"/>
    <w:rsid w:val="00797678"/>
    <w:rsid w:val="0079768F"/>
    <w:rsid w:val="007A014E"/>
    <w:rsid w:val="007A2447"/>
    <w:rsid w:val="007A2525"/>
    <w:rsid w:val="007A25AB"/>
    <w:rsid w:val="007A285D"/>
    <w:rsid w:val="007A3864"/>
    <w:rsid w:val="007A3A80"/>
    <w:rsid w:val="007A5068"/>
    <w:rsid w:val="007A5144"/>
    <w:rsid w:val="007A6FC8"/>
    <w:rsid w:val="007A709A"/>
    <w:rsid w:val="007A749A"/>
    <w:rsid w:val="007A78EC"/>
    <w:rsid w:val="007B1024"/>
    <w:rsid w:val="007B2115"/>
    <w:rsid w:val="007B335A"/>
    <w:rsid w:val="007B5B32"/>
    <w:rsid w:val="007B601F"/>
    <w:rsid w:val="007B623E"/>
    <w:rsid w:val="007B7555"/>
    <w:rsid w:val="007C05B3"/>
    <w:rsid w:val="007C0812"/>
    <w:rsid w:val="007C0A47"/>
    <w:rsid w:val="007C223D"/>
    <w:rsid w:val="007C28DF"/>
    <w:rsid w:val="007C3F57"/>
    <w:rsid w:val="007C50DB"/>
    <w:rsid w:val="007C6E40"/>
    <w:rsid w:val="007C7BAE"/>
    <w:rsid w:val="007D027F"/>
    <w:rsid w:val="007D05B9"/>
    <w:rsid w:val="007D093D"/>
    <w:rsid w:val="007D1718"/>
    <w:rsid w:val="007D1D8D"/>
    <w:rsid w:val="007D2470"/>
    <w:rsid w:val="007D285A"/>
    <w:rsid w:val="007D3E6D"/>
    <w:rsid w:val="007D63D5"/>
    <w:rsid w:val="007D66CD"/>
    <w:rsid w:val="007D6ABD"/>
    <w:rsid w:val="007E0447"/>
    <w:rsid w:val="007E0940"/>
    <w:rsid w:val="007E0CCD"/>
    <w:rsid w:val="007E1495"/>
    <w:rsid w:val="007E18AE"/>
    <w:rsid w:val="007E1F98"/>
    <w:rsid w:val="007E207D"/>
    <w:rsid w:val="007E230C"/>
    <w:rsid w:val="007E232C"/>
    <w:rsid w:val="007E31F9"/>
    <w:rsid w:val="007E32DA"/>
    <w:rsid w:val="007E37AA"/>
    <w:rsid w:val="007E4370"/>
    <w:rsid w:val="007E4B22"/>
    <w:rsid w:val="007E4E6C"/>
    <w:rsid w:val="007E50C5"/>
    <w:rsid w:val="007E5727"/>
    <w:rsid w:val="007F09A9"/>
    <w:rsid w:val="007F0B83"/>
    <w:rsid w:val="007F1085"/>
    <w:rsid w:val="007F10F3"/>
    <w:rsid w:val="007F14EF"/>
    <w:rsid w:val="007F1949"/>
    <w:rsid w:val="007F1ACA"/>
    <w:rsid w:val="007F3499"/>
    <w:rsid w:val="007F534D"/>
    <w:rsid w:val="007F586C"/>
    <w:rsid w:val="0080116D"/>
    <w:rsid w:val="00801EF9"/>
    <w:rsid w:val="008024AA"/>
    <w:rsid w:val="00802507"/>
    <w:rsid w:val="00804DA3"/>
    <w:rsid w:val="008057CC"/>
    <w:rsid w:val="00810360"/>
    <w:rsid w:val="0081057B"/>
    <w:rsid w:val="008105BB"/>
    <w:rsid w:val="00811FB6"/>
    <w:rsid w:val="00812707"/>
    <w:rsid w:val="00812F74"/>
    <w:rsid w:val="00813E3E"/>
    <w:rsid w:val="00813EB8"/>
    <w:rsid w:val="00816291"/>
    <w:rsid w:val="00816E82"/>
    <w:rsid w:val="00820183"/>
    <w:rsid w:val="00821BD4"/>
    <w:rsid w:val="00821BFE"/>
    <w:rsid w:val="00823DC5"/>
    <w:rsid w:val="008248F2"/>
    <w:rsid w:val="0082594C"/>
    <w:rsid w:val="00826182"/>
    <w:rsid w:val="008266DC"/>
    <w:rsid w:val="00826D39"/>
    <w:rsid w:val="00827CF8"/>
    <w:rsid w:val="00830433"/>
    <w:rsid w:val="008343AD"/>
    <w:rsid w:val="00834EA1"/>
    <w:rsid w:val="00837F98"/>
    <w:rsid w:val="00840461"/>
    <w:rsid w:val="008411BC"/>
    <w:rsid w:val="00841DE8"/>
    <w:rsid w:val="00841F84"/>
    <w:rsid w:val="00842207"/>
    <w:rsid w:val="00842C0D"/>
    <w:rsid w:val="00843F6D"/>
    <w:rsid w:val="008440C6"/>
    <w:rsid w:val="00844567"/>
    <w:rsid w:val="008452BA"/>
    <w:rsid w:val="00847223"/>
    <w:rsid w:val="008479A7"/>
    <w:rsid w:val="00850F10"/>
    <w:rsid w:val="00851731"/>
    <w:rsid w:val="00851E9B"/>
    <w:rsid w:val="00852092"/>
    <w:rsid w:val="008523DB"/>
    <w:rsid w:val="008523FD"/>
    <w:rsid w:val="0085244F"/>
    <w:rsid w:val="00855135"/>
    <w:rsid w:val="00855707"/>
    <w:rsid w:val="00855CF4"/>
    <w:rsid w:val="00855E48"/>
    <w:rsid w:val="00861482"/>
    <w:rsid w:val="00862B5C"/>
    <w:rsid w:val="00864BAA"/>
    <w:rsid w:val="00865741"/>
    <w:rsid w:val="00865DEB"/>
    <w:rsid w:val="00866320"/>
    <w:rsid w:val="008715D5"/>
    <w:rsid w:val="00872760"/>
    <w:rsid w:val="00872865"/>
    <w:rsid w:val="00873F56"/>
    <w:rsid w:val="0087417C"/>
    <w:rsid w:val="008743A6"/>
    <w:rsid w:val="0087452D"/>
    <w:rsid w:val="00874619"/>
    <w:rsid w:val="00874DB6"/>
    <w:rsid w:val="00875D73"/>
    <w:rsid w:val="008761E9"/>
    <w:rsid w:val="008762C3"/>
    <w:rsid w:val="008777F6"/>
    <w:rsid w:val="00877C78"/>
    <w:rsid w:val="00880A54"/>
    <w:rsid w:val="008820A1"/>
    <w:rsid w:val="00882333"/>
    <w:rsid w:val="00883778"/>
    <w:rsid w:val="00886C2C"/>
    <w:rsid w:val="008870BB"/>
    <w:rsid w:val="00887C4D"/>
    <w:rsid w:val="00887E78"/>
    <w:rsid w:val="008900F2"/>
    <w:rsid w:val="0089039B"/>
    <w:rsid w:val="008921E1"/>
    <w:rsid w:val="008932E6"/>
    <w:rsid w:val="00893577"/>
    <w:rsid w:val="008939FA"/>
    <w:rsid w:val="00893A65"/>
    <w:rsid w:val="00895B04"/>
    <w:rsid w:val="00895B3D"/>
    <w:rsid w:val="008A015B"/>
    <w:rsid w:val="008A0937"/>
    <w:rsid w:val="008A0B10"/>
    <w:rsid w:val="008A0C95"/>
    <w:rsid w:val="008A174C"/>
    <w:rsid w:val="008A1EBE"/>
    <w:rsid w:val="008A21B9"/>
    <w:rsid w:val="008A30EF"/>
    <w:rsid w:val="008A3AED"/>
    <w:rsid w:val="008A4B18"/>
    <w:rsid w:val="008B0EC5"/>
    <w:rsid w:val="008B19C9"/>
    <w:rsid w:val="008B1EFC"/>
    <w:rsid w:val="008B32A6"/>
    <w:rsid w:val="008B3A2B"/>
    <w:rsid w:val="008B3BF1"/>
    <w:rsid w:val="008B4101"/>
    <w:rsid w:val="008B419F"/>
    <w:rsid w:val="008B5C88"/>
    <w:rsid w:val="008B6B84"/>
    <w:rsid w:val="008B6F66"/>
    <w:rsid w:val="008C09E6"/>
    <w:rsid w:val="008C2D0B"/>
    <w:rsid w:val="008C2F41"/>
    <w:rsid w:val="008C3BC8"/>
    <w:rsid w:val="008C67C4"/>
    <w:rsid w:val="008C7309"/>
    <w:rsid w:val="008C7412"/>
    <w:rsid w:val="008C780F"/>
    <w:rsid w:val="008C7937"/>
    <w:rsid w:val="008C7BF7"/>
    <w:rsid w:val="008D03FF"/>
    <w:rsid w:val="008D0479"/>
    <w:rsid w:val="008D06ED"/>
    <w:rsid w:val="008D0836"/>
    <w:rsid w:val="008D2ECC"/>
    <w:rsid w:val="008D4123"/>
    <w:rsid w:val="008D4413"/>
    <w:rsid w:val="008D6206"/>
    <w:rsid w:val="008E0701"/>
    <w:rsid w:val="008E0C6E"/>
    <w:rsid w:val="008E0D40"/>
    <w:rsid w:val="008E0FF7"/>
    <w:rsid w:val="008E1DC3"/>
    <w:rsid w:val="008E2DE9"/>
    <w:rsid w:val="008E326A"/>
    <w:rsid w:val="008E3896"/>
    <w:rsid w:val="008F03C0"/>
    <w:rsid w:val="008F0F6F"/>
    <w:rsid w:val="008F3325"/>
    <w:rsid w:val="008F3E7B"/>
    <w:rsid w:val="008F6199"/>
    <w:rsid w:val="008F659F"/>
    <w:rsid w:val="008F7955"/>
    <w:rsid w:val="008F7CC4"/>
    <w:rsid w:val="0090217B"/>
    <w:rsid w:val="00902D6D"/>
    <w:rsid w:val="00902E2A"/>
    <w:rsid w:val="00904357"/>
    <w:rsid w:val="00904C0C"/>
    <w:rsid w:val="00906217"/>
    <w:rsid w:val="00910A4A"/>
    <w:rsid w:val="00911D8F"/>
    <w:rsid w:val="0091252A"/>
    <w:rsid w:val="00913AB1"/>
    <w:rsid w:val="00914C51"/>
    <w:rsid w:val="00915F0C"/>
    <w:rsid w:val="00916EEA"/>
    <w:rsid w:val="00920421"/>
    <w:rsid w:val="009207BF"/>
    <w:rsid w:val="0092087C"/>
    <w:rsid w:val="009210F8"/>
    <w:rsid w:val="0092129E"/>
    <w:rsid w:val="00924B26"/>
    <w:rsid w:val="00926FF2"/>
    <w:rsid w:val="009272F0"/>
    <w:rsid w:val="00930112"/>
    <w:rsid w:val="00931BB5"/>
    <w:rsid w:val="00931D86"/>
    <w:rsid w:val="00932846"/>
    <w:rsid w:val="00932980"/>
    <w:rsid w:val="00933DCF"/>
    <w:rsid w:val="00934E10"/>
    <w:rsid w:val="009366D5"/>
    <w:rsid w:val="0094208E"/>
    <w:rsid w:val="00943183"/>
    <w:rsid w:val="00945C51"/>
    <w:rsid w:val="00945E66"/>
    <w:rsid w:val="0094604A"/>
    <w:rsid w:val="009462B1"/>
    <w:rsid w:val="0094663D"/>
    <w:rsid w:val="00946CD5"/>
    <w:rsid w:val="009506D7"/>
    <w:rsid w:val="009507FD"/>
    <w:rsid w:val="00954CBB"/>
    <w:rsid w:val="0095517E"/>
    <w:rsid w:val="009553A5"/>
    <w:rsid w:val="00957BA6"/>
    <w:rsid w:val="00960ACD"/>
    <w:rsid w:val="00961602"/>
    <w:rsid w:val="00962EAD"/>
    <w:rsid w:val="00963DC2"/>
    <w:rsid w:val="0096627E"/>
    <w:rsid w:val="009665B3"/>
    <w:rsid w:val="00966FFA"/>
    <w:rsid w:val="0096720E"/>
    <w:rsid w:val="00970AAC"/>
    <w:rsid w:val="00970B45"/>
    <w:rsid w:val="009725D0"/>
    <w:rsid w:val="009731D9"/>
    <w:rsid w:val="00974DF8"/>
    <w:rsid w:val="00976C1E"/>
    <w:rsid w:val="0097768B"/>
    <w:rsid w:val="00977CA1"/>
    <w:rsid w:val="00982F3D"/>
    <w:rsid w:val="00983890"/>
    <w:rsid w:val="00985509"/>
    <w:rsid w:val="00985E91"/>
    <w:rsid w:val="00986B53"/>
    <w:rsid w:val="00986C2B"/>
    <w:rsid w:val="009903FD"/>
    <w:rsid w:val="00990CD0"/>
    <w:rsid w:val="00991E2C"/>
    <w:rsid w:val="009949C1"/>
    <w:rsid w:val="00994EEB"/>
    <w:rsid w:val="00995688"/>
    <w:rsid w:val="00996CE4"/>
    <w:rsid w:val="00997D9A"/>
    <w:rsid w:val="009A03DE"/>
    <w:rsid w:val="009A10B1"/>
    <w:rsid w:val="009A1575"/>
    <w:rsid w:val="009A2246"/>
    <w:rsid w:val="009A271B"/>
    <w:rsid w:val="009A62FE"/>
    <w:rsid w:val="009B09A3"/>
    <w:rsid w:val="009B0C57"/>
    <w:rsid w:val="009B0FBC"/>
    <w:rsid w:val="009B25CC"/>
    <w:rsid w:val="009B2762"/>
    <w:rsid w:val="009B2FF7"/>
    <w:rsid w:val="009B5942"/>
    <w:rsid w:val="009B6A9F"/>
    <w:rsid w:val="009B6F4D"/>
    <w:rsid w:val="009B7046"/>
    <w:rsid w:val="009C006E"/>
    <w:rsid w:val="009C11FF"/>
    <w:rsid w:val="009C15DD"/>
    <w:rsid w:val="009C15F9"/>
    <w:rsid w:val="009C1E32"/>
    <w:rsid w:val="009C2208"/>
    <w:rsid w:val="009C22DA"/>
    <w:rsid w:val="009C28FE"/>
    <w:rsid w:val="009C375E"/>
    <w:rsid w:val="009C4B43"/>
    <w:rsid w:val="009C4DFE"/>
    <w:rsid w:val="009C56FF"/>
    <w:rsid w:val="009C6AD7"/>
    <w:rsid w:val="009C76D2"/>
    <w:rsid w:val="009D0057"/>
    <w:rsid w:val="009D0E12"/>
    <w:rsid w:val="009D269A"/>
    <w:rsid w:val="009D2A57"/>
    <w:rsid w:val="009D356C"/>
    <w:rsid w:val="009D53D6"/>
    <w:rsid w:val="009D686E"/>
    <w:rsid w:val="009D743F"/>
    <w:rsid w:val="009D7935"/>
    <w:rsid w:val="009D79F4"/>
    <w:rsid w:val="009D7D18"/>
    <w:rsid w:val="009E015E"/>
    <w:rsid w:val="009E0840"/>
    <w:rsid w:val="009E1250"/>
    <w:rsid w:val="009E1428"/>
    <w:rsid w:val="009E2AA2"/>
    <w:rsid w:val="009E37E8"/>
    <w:rsid w:val="009E467F"/>
    <w:rsid w:val="009E55EF"/>
    <w:rsid w:val="009E7951"/>
    <w:rsid w:val="009F1318"/>
    <w:rsid w:val="009F13B2"/>
    <w:rsid w:val="009F1AE6"/>
    <w:rsid w:val="009F1FF9"/>
    <w:rsid w:val="009F3C37"/>
    <w:rsid w:val="009F4A7D"/>
    <w:rsid w:val="009F6E9D"/>
    <w:rsid w:val="009F75E2"/>
    <w:rsid w:val="00A0098F"/>
    <w:rsid w:val="00A00EF8"/>
    <w:rsid w:val="00A01C88"/>
    <w:rsid w:val="00A02022"/>
    <w:rsid w:val="00A03A22"/>
    <w:rsid w:val="00A04030"/>
    <w:rsid w:val="00A04872"/>
    <w:rsid w:val="00A10D9E"/>
    <w:rsid w:val="00A11538"/>
    <w:rsid w:val="00A11846"/>
    <w:rsid w:val="00A126AC"/>
    <w:rsid w:val="00A12CB4"/>
    <w:rsid w:val="00A13488"/>
    <w:rsid w:val="00A14BFD"/>
    <w:rsid w:val="00A164F5"/>
    <w:rsid w:val="00A20D27"/>
    <w:rsid w:val="00A210B3"/>
    <w:rsid w:val="00A21532"/>
    <w:rsid w:val="00A224FC"/>
    <w:rsid w:val="00A23FB9"/>
    <w:rsid w:val="00A24192"/>
    <w:rsid w:val="00A24883"/>
    <w:rsid w:val="00A26821"/>
    <w:rsid w:val="00A27F9A"/>
    <w:rsid w:val="00A304AB"/>
    <w:rsid w:val="00A304C2"/>
    <w:rsid w:val="00A318EC"/>
    <w:rsid w:val="00A3344A"/>
    <w:rsid w:val="00A33BF1"/>
    <w:rsid w:val="00A34919"/>
    <w:rsid w:val="00A353AD"/>
    <w:rsid w:val="00A3625D"/>
    <w:rsid w:val="00A36515"/>
    <w:rsid w:val="00A368A2"/>
    <w:rsid w:val="00A36921"/>
    <w:rsid w:val="00A36D16"/>
    <w:rsid w:val="00A429E8"/>
    <w:rsid w:val="00A436A0"/>
    <w:rsid w:val="00A44563"/>
    <w:rsid w:val="00A4511E"/>
    <w:rsid w:val="00A46931"/>
    <w:rsid w:val="00A46B1B"/>
    <w:rsid w:val="00A47B53"/>
    <w:rsid w:val="00A50007"/>
    <w:rsid w:val="00A5010A"/>
    <w:rsid w:val="00A5120A"/>
    <w:rsid w:val="00A512A4"/>
    <w:rsid w:val="00A5287A"/>
    <w:rsid w:val="00A536D9"/>
    <w:rsid w:val="00A543FD"/>
    <w:rsid w:val="00A54672"/>
    <w:rsid w:val="00A553CF"/>
    <w:rsid w:val="00A55460"/>
    <w:rsid w:val="00A55579"/>
    <w:rsid w:val="00A56717"/>
    <w:rsid w:val="00A56DAB"/>
    <w:rsid w:val="00A5789B"/>
    <w:rsid w:val="00A604AC"/>
    <w:rsid w:val="00A605EF"/>
    <w:rsid w:val="00A61149"/>
    <w:rsid w:val="00A6436B"/>
    <w:rsid w:val="00A64922"/>
    <w:rsid w:val="00A64C46"/>
    <w:rsid w:val="00A66764"/>
    <w:rsid w:val="00A66D8C"/>
    <w:rsid w:val="00A7051B"/>
    <w:rsid w:val="00A7235F"/>
    <w:rsid w:val="00A72CF4"/>
    <w:rsid w:val="00A749B4"/>
    <w:rsid w:val="00A75461"/>
    <w:rsid w:val="00A75B31"/>
    <w:rsid w:val="00A75CA5"/>
    <w:rsid w:val="00A76546"/>
    <w:rsid w:val="00A76C78"/>
    <w:rsid w:val="00A77E80"/>
    <w:rsid w:val="00A80702"/>
    <w:rsid w:val="00A81CF1"/>
    <w:rsid w:val="00A8335A"/>
    <w:rsid w:val="00A83DED"/>
    <w:rsid w:val="00A84151"/>
    <w:rsid w:val="00A85A74"/>
    <w:rsid w:val="00A86DAA"/>
    <w:rsid w:val="00A87251"/>
    <w:rsid w:val="00A900F8"/>
    <w:rsid w:val="00A916BA"/>
    <w:rsid w:val="00A92047"/>
    <w:rsid w:val="00A92477"/>
    <w:rsid w:val="00A92C60"/>
    <w:rsid w:val="00A93ABD"/>
    <w:rsid w:val="00A93C86"/>
    <w:rsid w:val="00A9406F"/>
    <w:rsid w:val="00A94191"/>
    <w:rsid w:val="00A943CC"/>
    <w:rsid w:val="00A94A66"/>
    <w:rsid w:val="00A94B4C"/>
    <w:rsid w:val="00A9743D"/>
    <w:rsid w:val="00AA0FE5"/>
    <w:rsid w:val="00AA179E"/>
    <w:rsid w:val="00AA1DC9"/>
    <w:rsid w:val="00AA2ADB"/>
    <w:rsid w:val="00AA393E"/>
    <w:rsid w:val="00AA3E2D"/>
    <w:rsid w:val="00AA4BE9"/>
    <w:rsid w:val="00AA4ED0"/>
    <w:rsid w:val="00AA5797"/>
    <w:rsid w:val="00AA5DD6"/>
    <w:rsid w:val="00AA6135"/>
    <w:rsid w:val="00AA616E"/>
    <w:rsid w:val="00AB1741"/>
    <w:rsid w:val="00AB1E78"/>
    <w:rsid w:val="00AB3101"/>
    <w:rsid w:val="00AB3C7C"/>
    <w:rsid w:val="00AB410B"/>
    <w:rsid w:val="00AB6084"/>
    <w:rsid w:val="00AB7210"/>
    <w:rsid w:val="00AC00D9"/>
    <w:rsid w:val="00AC238F"/>
    <w:rsid w:val="00AC3B6F"/>
    <w:rsid w:val="00AC5919"/>
    <w:rsid w:val="00AC6F7D"/>
    <w:rsid w:val="00AC7FA4"/>
    <w:rsid w:val="00AD156B"/>
    <w:rsid w:val="00AD22C5"/>
    <w:rsid w:val="00AD2B3C"/>
    <w:rsid w:val="00AD4CDD"/>
    <w:rsid w:val="00AD51E7"/>
    <w:rsid w:val="00AD65ED"/>
    <w:rsid w:val="00AD7596"/>
    <w:rsid w:val="00AE0EC8"/>
    <w:rsid w:val="00AE135E"/>
    <w:rsid w:val="00AE20A7"/>
    <w:rsid w:val="00AE284B"/>
    <w:rsid w:val="00AE4010"/>
    <w:rsid w:val="00AE4C1A"/>
    <w:rsid w:val="00AE57FE"/>
    <w:rsid w:val="00AE64D1"/>
    <w:rsid w:val="00AE68F4"/>
    <w:rsid w:val="00AE6CCC"/>
    <w:rsid w:val="00AE7D8F"/>
    <w:rsid w:val="00AF29C9"/>
    <w:rsid w:val="00AF3A02"/>
    <w:rsid w:val="00AF550D"/>
    <w:rsid w:val="00AF7AB5"/>
    <w:rsid w:val="00B00DF2"/>
    <w:rsid w:val="00B02AC2"/>
    <w:rsid w:val="00B03019"/>
    <w:rsid w:val="00B04D0B"/>
    <w:rsid w:val="00B05A23"/>
    <w:rsid w:val="00B05FA5"/>
    <w:rsid w:val="00B0668D"/>
    <w:rsid w:val="00B102AB"/>
    <w:rsid w:val="00B11196"/>
    <w:rsid w:val="00B130DA"/>
    <w:rsid w:val="00B149C4"/>
    <w:rsid w:val="00B14DB4"/>
    <w:rsid w:val="00B16EA1"/>
    <w:rsid w:val="00B17676"/>
    <w:rsid w:val="00B176A3"/>
    <w:rsid w:val="00B2006B"/>
    <w:rsid w:val="00B20A5D"/>
    <w:rsid w:val="00B20E8B"/>
    <w:rsid w:val="00B22511"/>
    <w:rsid w:val="00B227A2"/>
    <w:rsid w:val="00B2415C"/>
    <w:rsid w:val="00B24538"/>
    <w:rsid w:val="00B24A92"/>
    <w:rsid w:val="00B24CF9"/>
    <w:rsid w:val="00B24D6B"/>
    <w:rsid w:val="00B262F2"/>
    <w:rsid w:val="00B269B3"/>
    <w:rsid w:val="00B30595"/>
    <w:rsid w:val="00B30BA9"/>
    <w:rsid w:val="00B32934"/>
    <w:rsid w:val="00B33804"/>
    <w:rsid w:val="00B33E1E"/>
    <w:rsid w:val="00B34249"/>
    <w:rsid w:val="00B34286"/>
    <w:rsid w:val="00B348D5"/>
    <w:rsid w:val="00B34BC3"/>
    <w:rsid w:val="00B35096"/>
    <w:rsid w:val="00B35339"/>
    <w:rsid w:val="00B365E7"/>
    <w:rsid w:val="00B37FA0"/>
    <w:rsid w:val="00B41091"/>
    <w:rsid w:val="00B417D8"/>
    <w:rsid w:val="00B41C99"/>
    <w:rsid w:val="00B43412"/>
    <w:rsid w:val="00B43E04"/>
    <w:rsid w:val="00B44598"/>
    <w:rsid w:val="00B449C4"/>
    <w:rsid w:val="00B46529"/>
    <w:rsid w:val="00B511B8"/>
    <w:rsid w:val="00B51E43"/>
    <w:rsid w:val="00B52148"/>
    <w:rsid w:val="00B5221F"/>
    <w:rsid w:val="00B5458D"/>
    <w:rsid w:val="00B54599"/>
    <w:rsid w:val="00B5571F"/>
    <w:rsid w:val="00B566DD"/>
    <w:rsid w:val="00B569FC"/>
    <w:rsid w:val="00B574FC"/>
    <w:rsid w:val="00B62828"/>
    <w:rsid w:val="00B62D4A"/>
    <w:rsid w:val="00B62F06"/>
    <w:rsid w:val="00B649B3"/>
    <w:rsid w:val="00B6774D"/>
    <w:rsid w:val="00B67B72"/>
    <w:rsid w:val="00B70759"/>
    <w:rsid w:val="00B71432"/>
    <w:rsid w:val="00B714F5"/>
    <w:rsid w:val="00B72254"/>
    <w:rsid w:val="00B72CD0"/>
    <w:rsid w:val="00B737D3"/>
    <w:rsid w:val="00B75950"/>
    <w:rsid w:val="00B77C64"/>
    <w:rsid w:val="00B81CA7"/>
    <w:rsid w:val="00B83080"/>
    <w:rsid w:val="00B83C74"/>
    <w:rsid w:val="00B87704"/>
    <w:rsid w:val="00B90358"/>
    <w:rsid w:val="00B921E2"/>
    <w:rsid w:val="00B93F2D"/>
    <w:rsid w:val="00B95070"/>
    <w:rsid w:val="00B95D47"/>
    <w:rsid w:val="00B96945"/>
    <w:rsid w:val="00B96BBD"/>
    <w:rsid w:val="00BA1207"/>
    <w:rsid w:val="00BA135C"/>
    <w:rsid w:val="00BA49AA"/>
    <w:rsid w:val="00BA5765"/>
    <w:rsid w:val="00BB0FB1"/>
    <w:rsid w:val="00BB2691"/>
    <w:rsid w:val="00BB32F8"/>
    <w:rsid w:val="00BB3C47"/>
    <w:rsid w:val="00BB4461"/>
    <w:rsid w:val="00BB4B4A"/>
    <w:rsid w:val="00BB535B"/>
    <w:rsid w:val="00BB5DA5"/>
    <w:rsid w:val="00BB6A62"/>
    <w:rsid w:val="00BB7453"/>
    <w:rsid w:val="00BC005C"/>
    <w:rsid w:val="00BC0A24"/>
    <w:rsid w:val="00BC213F"/>
    <w:rsid w:val="00BC50B4"/>
    <w:rsid w:val="00BC6814"/>
    <w:rsid w:val="00BC702D"/>
    <w:rsid w:val="00BC751B"/>
    <w:rsid w:val="00BC7A1D"/>
    <w:rsid w:val="00BD064D"/>
    <w:rsid w:val="00BD0E7B"/>
    <w:rsid w:val="00BD1211"/>
    <w:rsid w:val="00BD15FA"/>
    <w:rsid w:val="00BD1F54"/>
    <w:rsid w:val="00BD2E35"/>
    <w:rsid w:val="00BD3137"/>
    <w:rsid w:val="00BD5700"/>
    <w:rsid w:val="00BD5946"/>
    <w:rsid w:val="00BD6301"/>
    <w:rsid w:val="00BD637B"/>
    <w:rsid w:val="00BD7B0E"/>
    <w:rsid w:val="00BE16EA"/>
    <w:rsid w:val="00BE5795"/>
    <w:rsid w:val="00BE79C3"/>
    <w:rsid w:val="00BE7BAA"/>
    <w:rsid w:val="00BF085A"/>
    <w:rsid w:val="00BF15A1"/>
    <w:rsid w:val="00BF2905"/>
    <w:rsid w:val="00BF2D32"/>
    <w:rsid w:val="00BF2DC3"/>
    <w:rsid w:val="00BF3690"/>
    <w:rsid w:val="00BF4A1B"/>
    <w:rsid w:val="00BF4D3B"/>
    <w:rsid w:val="00BF566F"/>
    <w:rsid w:val="00BF5FB0"/>
    <w:rsid w:val="00BF637E"/>
    <w:rsid w:val="00BF68E7"/>
    <w:rsid w:val="00C01051"/>
    <w:rsid w:val="00C0181F"/>
    <w:rsid w:val="00C01950"/>
    <w:rsid w:val="00C02C7E"/>
    <w:rsid w:val="00C03255"/>
    <w:rsid w:val="00C04B77"/>
    <w:rsid w:val="00C04E12"/>
    <w:rsid w:val="00C0543A"/>
    <w:rsid w:val="00C05F0E"/>
    <w:rsid w:val="00C0601D"/>
    <w:rsid w:val="00C142B9"/>
    <w:rsid w:val="00C14BE0"/>
    <w:rsid w:val="00C15E14"/>
    <w:rsid w:val="00C204D0"/>
    <w:rsid w:val="00C21E2D"/>
    <w:rsid w:val="00C225D5"/>
    <w:rsid w:val="00C245DD"/>
    <w:rsid w:val="00C24878"/>
    <w:rsid w:val="00C249D5"/>
    <w:rsid w:val="00C24A28"/>
    <w:rsid w:val="00C25108"/>
    <w:rsid w:val="00C2685B"/>
    <w:rsid w:val="00C27478"/>
    <w:rsid w:val="00C30231"/>
    <w:rsid w:val="00C30944"/>
    <w:rsid w:val="00C31F9E"/>
    <w:rsid w:val="00C32FF4"/>
    <w:rsid w:val="00C33051"/>
    <w:rsid w:val="00C341CD"/>
    <w:rsid w:val="00C34C5F"/>
    <w:rsid w:val="00C35A00"/>
    <w:rsid w:val="00C36457"/>
    <w:rsid w:val="00C374AC"/>
    <w:rsid w:val="00C40430"/>
    <w:rsid w:val="00C40A69"/>
    <w:rsid w:val="00C41345"/>
    <w:rsid w:val="00C43157"/>
    <w:rsid w:val="00C43DB2"/>
    <w:rsid w:val="00C44C74"/>
    <w:rsid w:val="00C44D91"/>
    <w:rsid w:val="00C44F4B"/>
    <w:rsid w:val="00C458DA"/>
    <w:rsid w:val="00C46CD8"/>
    <w:rsid w:val="00C50909"/>
    <w:rsid w:val="00C50A70"/>
    <w:rsid w:val="00C51F3F"/>
    <w:rsid w:val="00C5579E"/>
    <w:rsid w:val="00C55E96"/>
    <w:rsid w:val="00C57872"/>
    <w:rsid w:val="00C6091E"/>
    <w:rsid w:val="00C63C5C"/>
    <w:rsid w:val="00C64635"/>
    <w:rsid w:val="00C65928"/>
    <w:rsid w:val="00C67B10"/>
    <w:rsid w:val="00C67DBE"/>
    <w:rsid w:val="00C7044E"/>
    <w:rsid w:val="00C70629"/>
    <w:rsid w:val="00C7127C"/>
    <w:rsid w:val="00C7370D"/>
    <w:rsid w:val="00C74847"/>
    <w:rsid w:val="00C75AEC"/>
    <w:rsid w:val="00C7791D"/>
    <w:rsid w:val="00C77FE0"/>
    <w:rsid w:val="00C81319"/>
    <w:rsid w:val="00C8151C"/>
    <w:rsid w:val="00C82E75"/>
    <w:rsid w:val="00C84C8A"/>
    <w:rsid w:val="00C85D0C"/>
    <w:rsid w:val="00C8674A"/>
    <w:rsid w:val="00C87572"/>
    <w:rsid w:val="00C87C3B"/>
    <w:rsid w:val="00C90C6A"/>
    <w:rsid w:val="00C9206C"/>
    <w:rsid w:val="00C9256B"/>
    <w:rsid w:val="00C92A2D"/>
    <w:rsid w:val="00C92C15"/>
    <w:rsid w:val="00C934B3"/>
    <w:rsid w:val="00C94DB6"/>
    <w:rsid w:val="00C956E4"/>
    <w:rsid w:val="00CA01F9"/>
    <w:rsid w:val="00CA0390"/>
    <w:rsid w:val="00CA3337"/>
    <w:rsid w:val="00CA4296"/>
    <w:rsid w:val="00CA4E46"/>
    <w:rsid w:val="00CA5940"/>
    <w:rsid w:val="00CA5C2E"/>
    <w:rsid w:val="00CA61E4"/>
    <w:rsid w:val="00CA70D6"/>
    <w:rsid w:val="00CB1100"/>
    <w:rsid w:val="00CB38CE"/>
    <w:rsid w:val="00CB5158"/>
    <w:rsid w:val="00CB5B6C"/>
    <w:rsid w:val="00CB6496"/>
    <w:rsid w:val="00CC0855"/>
    <w:rsid w:val="00CC0DB1"/>
    <w:rsid w:val="00CC2008"/>
    <w:rsid w:val="00CC37D8"/>
    <w:rsid w:val="00CC74AC"/>
    <w:rsid w:val="00CC7EBA"/>
    <w:rsid w:val="00CD1582"/>
    <w:rsid w:val="00CD163B"/>
    <w:rsid w:val="00CD3B9E"/>
    <w:rsid w:val="00CD4288"/>
    <w:rsid w:val="00CD497A"/>
    <w:rsid w:val="00CD7EA2"/>
    <w:rsid w:val="00CE1CE4"/>
    <w:rsid w:val="00CE1F5A"/>
    <w:rsid w:val="00CE45BE"/>
    <w:rsid w:val="00CE5AD0"/>
    <w:rsid w:val="00CE610E"/>
    <w:rsid w:val="00CE6ED3"/>
    <w:rsid w:val="00CE72FC"/>
    <w:rsid w:val="00CE79FB"/>
    <w:rsid w:val="00CE7B4A"/>
    <w:rsid w:val="00CF21AB"/>
    <w:rsid w:val="00CF431C"/>
    <w:rsid w:val="00CF4CB0"/>
    <w:rsid w:val="00CF59A3"/>
    <w:rsid w:val="00CF5AA9"/>
    <w:rsid w:val="00D00AC7"/>
    <w:rsid w:val="00D01872"/>
    <w:rsid w:val="00D0323C"/>
    <w:rsid w:val="00D03704"/>
    <w:rsid w:val="00D039FD"/>
    <w:rsid w:val="00D04873"/>
    <w:rsid w:val="00D04F77"/>
    <w:rsid w:val="00D06342"/>
    <w:rsid w:val="00D068BF"/>
    <w:rsid w:val="00D07995"/>
    <w:rsid w:val="00D1408B"/>
    <w:rsid w:val="00D144E8"/>
    <w:rsid w:val="00D14DFB"/>
    <w:rsid w:val="00D14F91"/>
    <w:rsid w:val="00D1640F"/>
    <w:rsid w:val="00D16D36"/>
    <w:rsid w:val="00D176D9"/>
    <w:rsid w:val="00D177C8"/>
    <w:rsid w:val="00D2010B"/>
    <w:rsid w:val="00D213BC"/>
    <w:rsid w:val="00D216E6"/>
    <w:rsid w:val="00D22AAE"/>
    <w:rsid w:val="00D2485B"/>
    <w:rsid w:val="00D2557D"/>
    <w:rsid w:val="00D26BB2"/>
    <w:rsid w:val="00D279D9"/>
    <w:rsid w:val="00D27A5D"/>
    <w:rsid w:val="00D304E6"/>
    <w:rsid w:val="00D31035"/>
    <w:rsid w:val="00D335D5"/>
    <w:rsid w:val="00D33D9A"/>
    <w:rsid w:val="00D34A0E"/>
    <w:rsid w:val="00D34BBC"/>
    <w:rsid w:val="00D36E2C"/>
    <w:rsid w:val="00D36F37"/>
    <w:rsid w:val="00D374CE"/>
    <w:rsid w:val="00D37DA3"/>
    <w:rsid w:val="00D407CD"/>
    <w:rsid w:val="00D419A6"/>
    <w:rsid w:val="00D41F33"/>
    <w:rsid w:val="00D449E9"/>
    <w:rsid w:val="00D45C93"/>
    <w:rsid w:val="00D5025C"/>
    <w:rsid w:val="00D51B61"/>
    <w:rsid w:val="00D520C7"/>
    <w:rsid w:val="00D52A60"/>
    <w:rsid w:val="00D53086"/>
    <w:rsid w:val="00D53AE2"/>
    <w:rsid w:val="00D53EAF"/>
    <w:rsid w:val="00D5577C"/>
    <w:rsid w:val="00D55CE6"/>
    <w:rsid w:val="00D56FEB"/>
    <w:rsid w:val="00D57033"/>
    <w:rsid w:val="00D571D9"/>
    <w:rsid w:val="00D57D11"/>
    <w:rsid w:val="00D60B81"/>
    <w:rsid w:val="00D61922"/>
    <w:rsid w:val="00D6241A"/>
    <w:rsid w:val="00D64C59"/>
    <w:rsid w:val="00D65DB7"/>
    <w:rsid w:val="00D66511"/>
    <w:rsid w:val="00D66736"/>
    <w:rsid w:val="00D71672"/>
    <w:rsid w:val="00D740F9"/>
    <w:rsid w:val="00D75487"/>
    <w:rsid w:val="00D773CD"/>
    <w:rsid w:val="00D77523"/>
    <w:rsid w:val="00D77CC9"/>
    <w:rsid w:val="00D82374"/>
    <w:rsid w:val="00D828CA"/>
    <w:rsid w:val="00D8290B"/>
    <w:rsid w:val="00D8313D"/>
    <w:rsid w:val="00D859E1"/>
    <w:rsid w:val="00D90AE3"/>
    <w:rsid w:val="00D91DCA"/>
    <w:rsid w:val="00D92306"/>
    <w:rsid w:val="00D92E7B"/>
    <w:rsid w:val="00D93146"/>
    <w:rsid w:val="00D93167"/>
    <w:rsid w:val="00D94B53"/>
    <w:rsid w:val="00D94F51"/>
    <w:rsid w:val="00D95BE6"/>
    <w:rsid w:val="00D96D54"/>
    <w:rsid w:val="00D96DF5"/>
    <w:rsid w:val="00D97586"/>
    <w:rsid w:val="00D97AE3"/>
    <w:rsid w:val="00DA0224"/>
    <w:rsid w:val="00DA2A0F"/>
    <w:rsid w:val="00DA3058"/>
    <w:rsid w:val="00DA40B2"/>
    <w:rsid w:val="00DA5B21"/>
    <w:rsid w:val="00DA6285"/>
    <w:rsid w:val="00DA66B0"/>
    <w:rsid w:val="00DA6D55"/>
    <w:rsid w:val="00DA7EF9"/>
    <w:rsid w:val="00DB1C09"/>
    <w:rsid w:val="00DB264F"/>
    <w:rsid w:val="00DB2E57"/>
    <w:rsid w:val="00DB3A50"/>
    <w:rsid w:val="00DB3EB4"/>
    <w:rsid w:val="00DB4EE2"/>
    <w:rsid w:val="00DB7C21"/>
    <w:rsid w:val="00DC06C4"/>
    <w:rsid w:val="00DC244F"/>
    <w:rsid w:val="00DC3ECC"/>
    <w:rsid w:val="00DC511F"/>
    <w:rsid w:val="00DC5C06"/>
    <w:rsid w:val="00DC7514"/>
    <w:rsid w:val="00DD08E7"/>
    <w:rsid w:val="00DD0C5D"/>
    <w:rsid w:val="00DD16EC"/>
    <w:rsid w:val="00DD1AB2"/>
    <w:rsid w:val="00DD2034"/>
    <w:rsid w:val="00DD2093"/>
    <w:rsid w:val="00DD234A"/>
    <w:rsid w:val="00DD30E9"/>
    <w:rsid w:val="00DD364A"/>
    <w:rsid w:val="00DD6129"/>
    <w:rsid w:val="00DD6961"/>
    <w:rsid w:val="00DD6AFB"/>
    <w:rsid w:val="00DD7106"/>
    <w:rsid w:val="00DE06AB"/>
    <w:rsid w:val="00DE243A"/>
    <w:rsid w:val="00DE3B05"/>
    <w:rsid w:val="00DE7422"/>
    <w:rsid w:val="00DE7A36"/>
    <w:rsid w:val="00DE7CB0"/>
    <w:rsid w:val="00DF0046"/>
    <w:rsid w:val="00DF15C6"/>
    <w:rsid w:val="00DF2FA1"/>
    <w:rsid w:val="00DF3AE1"/>
    <w:rsid w:val="00DF3C71"/>
    <w:rsid w:val="00DF63AA"/>
    <w:rsid w:val="00DF6C1B"/>
    <w:rsid w:val="00DF6EA6"/>
    <w:rsid w:val="00DF7BF5"/>
    <w:rsid w:val="00E025BD"/>
    <w:rsid w:val="00E03E82"/>
    <w:rsid w:val="00E0584B"/>
    <w:rsid w:val="00E0764E"/>
    <w:rsid w:val="00E1300D"/>
    <w:rsid w:val="00E13833"/>
    <w:rsid w:val="00E15297"/>
    <w:rsid w:val="00E1603B"/>
    <w:rsid w:val="00E20DAD"/>
    <w:rsid w:val="00E20F22"/>
    <w:rsid w:val="00E2450F"/>
    <w:rsid w:val="00E24EE0"/>
    <w:rsid w:val="00E24F8E"/>
    <w:rsid w:val="00E308F6"/>
    <w:rsid w:val="00E31835"/>
    <w:rsid w:val="00E31E88"/>
    <w:rsid w:val="00E3222F"/>
    <w:rsid w:val="00E3242D"/>
    <w:rsid w:val="00E32C41"/>
    <w:rsid w:val="00E32EE4"/>
    <w:rsid w:val="00E33B22"/>
    <w:rsid w:val="00E33B89"/>
    <w:rsid w:val="00E342CD"/>
    <w:rsid w:val="00E34FF0"/>
    <w:rsid w:val="00E3555E"/>
    <w:rsid w:val="00E359EB"/>
    <w:rsid w:val="00E368DB"/>
    <w:rsid w:val="00E369DC"/>
    <w:rsid w:val="00E37680"/>
    <w:rsid w:val="00E377A5"/>
    <w:rsid w:val="00E37879"/>
    <w:rsid w:val="00E41E24"/>
    <w:rsid w:val="00E42633"/>
    <w:rsid w:val="00E43788"/>
    <w:rsid w:val="00E44956"/>
    <w:rsid w:val="00E450CC"/>
    <w:rsid w:val="00E45B0A"/>
    <w:rsid w:val="00E476A2"/>
    <w:rsid w:val="00E504CC"/>
    <w:rsid w:val="00E5147B"/>
    <w:rsid w:val="00E55738"/>
    <w:rsid w:val="00E55A28"/>
    <w:rsid w:val="00E57AF8"/>
    <w:rsid w:val="00E57F03"/>
    <w:rsid w:val="00E6014A"/>
    <w:rsid w:val="00E60330"/>
    <w:rsid w:val="00E6046D"/>
    <w:rsid w:val="00E61033"/>
    <w:rsid w:val="00E61708"/>
    <w:rsid w:val="00E619D4"/>
    <w:rsid w:val="00E62AB6"/>
    <w:rsid w:val="00E6305D"/>
    <w:rsid w:val="00E6409C"/>
    <w:rsid w:val="00E64AAE"/>
    <w:rsid w:val="00E66A4F"/>
    <w:rsid w:val="00E70A46"/>
    <w:rsid w:val="00E71015"/>
    <w:rsid w:val="00E73B66"/>
    <w:rsid w:val="00E80AED"/>
    <w:rsid w:val="00E80BA3"/>
    <w:rsid w:val="00E812C7"/>
    <w:rsid w:val="00E816E8"/>
    <w:rsid w:val="00E82F59"/>
    <w:rsid w:val="00E831A8"/>
    <w:rsid w:val="00E83FF7"/>
    <w:rsid w:val="00E84820"/>
    <w:rsid w:val="00E85F81"/>
    <w:rsid w:val="00E86A2F"/>
    <w:rsid w:val="00E8773B"/>
    <w:rsid w:val="00E9139B"/>
    <w:rsid w:val="00E91855"/>
    <w:rsid w:val="00E92B6D"/>
    <w:rsid w:val="00E9356E"/>
    <w:rsid w:val="00E95384"/>
    <w:rsid w:val="00E95C05"/>
    <w:rsid w:val="00E9758E"/>
    <w:rsid w:val="00EA0E55"/>
    <w:rsid w:val="00EA21E4"/>
    <w:rsid w:val="00EA2654"/>
    <w:rsid w:val="00EA30CF"/>
    <w:rsid w:val="00EA4419"/>
    <w:rsid w:val="00EA5ACA"/>
    <w:rsid w:val="00EA68DB"/>
    <w:rsid w:val="00EB0C10"/>
    <w:rsid w:val="00EB0D8E"/>
    <w:rsid w:val="00EB1477"/>
    <w:rsid w:val="00EB17F7"/>
    <w:rsid w:val="00EB1A84"/>
    <w:rsid w:val="00EB1F9C"/>
    <w:rsid w:val="00EB2C84"/>
    <w:rsid w:val="00EB3274"/>
    <w:rsid w:val="00EB6B4B"/>
    <w:rsid w:val="00EB71A7"/>
    <w:rsid w:val="00EC1389"/>
    <w:rsid w:val="00EC17B1"/>
    <w:rsid w:val="00EC2CF0"/>
    <w:rsid w:val="00EC2D38"/>
    <w:rsid w:val="00EC3AAD"/>
    <w:rsid w:val="00EC3B0B"/>
    <w:rsid w:val="00EC3D09"/>
    <w:rsid w:val="00EC68B5"/>
    <w:rsid w:val="00EC6BC0"/>
    <w:rsid w:val="00EC741B"/>
    <w:rsid w:val="00ED50FA"/>
    <w:rsid w:val="00ED6766"/>
    <w:rsid w:val="00ED6AD8"/>
    <w:rsid w:val="00ED6F11"/>
    <w:rsid w:val="00ED70AE"/>
    <w:rsid w:val="00ED7549"/>
    <w:rsid w:val="00EE0255"/>
    <w:rsid w:val="00EE14B6"/>
    <w:rsid w:val="00EE2F83"/>
    <w:rsid w:val="00EE346D"/>
    <w:rsid w:val="00EE3924"/>
    <w:rsid w:val="00EE59EE"/>
    <w:rsid w:val="00EE6842"/>
    <w:rsid w:val="00EE7273"/>
    <w:rsid w:val="00EE78F9"/>
    <w:rsid w:val="00EE791C"/>
    <w:rsid w:val="00EF1BFF"/>
    <w:rsid w:val="00EF38FE"/>
    <w:rsid w:val="00EF3EAF"/>
    <w:rsid w:val="00EF4641"/>
    <w:rsid w:val="00EF4C1E"/>
    <w:rsid w:val="00EF52BC"/>
    <w:rsid w:val="00F003E6"/>
    <w:rsid w:val="00F0089F"/>
    <w:rsid w:val="00F00EF1"/>
    <w:rsid w:val="00F048D6"/>
    <w:rsid w:val="00F04EBC"/>
    <w:rsid w:val="00F07C1F"/>
    <w:rsid w:val="00F12AF5"/>
    <w:rsid w:val="00F13289"/>
    <w:rsid w:val="00F14CBD"/>
    <w:rsid w:val="00F14D76"/>
    <w:rsid w:val="00F21488"/>
    <w:rsid w:val="00F2209A"/>
    <w:rsid w:val="00F22FC2"/>
    <w:rsid w:val="00F2348D"/>
    <w:rsid w:val="00F237DF"/>
    <w:rsid w:val="00F240E8"/>
    <w:rsid w:val="00F2469F"/>
    <w:rsid w:val="00F24E45"/>
    <w:rsid w:val="00F267E3"/>
    <w:rsid w:val="00F279F2"/>
    <w:rsid w:val="00F30D4A"/>
    <w:rsid w:val="00F3185B"/>
    <w:rsid w:val="00F31BC1"/>
    <w:rsid w:val="00F31D48"/>
    <w:rsid w:val="00F34BD4"/>
    <w:rsid w:val="00F350E7"/>
    <w:rsid w:val="00F35A1D"/>
    <w:rsid w:val="00F36262"/>
    <w:rsid w:val="00F36735"/>
    <w:rsid w:val="00F37E08"/>
    <w:rsid w:val="00F40D0C"/>
    <w:rsid w:val="00F42A85"/>
    <w:rsid w:val="00F431D4"/>
    <w:rsid w:val="00F46877"/>
    <w:rsid w:val="00F4760E"/>
    <w:rsid w:val="00F50CFA"/>
    <w:rsid w:val="00F51902"/>
    <w:rsid w:val="00F53030"/>
    <w:rsid w:val="00F532B2"/>
    <w:rsid w:val="00F5379D"/>
    <w:rsid w:val="00F53844"/>
    <w:rsid w:val="00F54968"/>
    <w:rsid w:val="00F61F0C"/>
    <w:rsid w:val="00F625F4"/>
    <w:rsid w:val="00F63BFA"/>
    <w:rsid w:val="00F656B9"/>
    <w:rsid w:val="00F669F0"/>
    <w:rsid w:val="00F67340"/>
    <w:rsid w:val="00F67EA5"/>
    <w:rsid w:val="00F706C9"/>
    <w:rsid w:val="00F70CCA"/>
    <w:rsid w:val="00F70EDF"/>
    <w:rsid w:val="00F71F9C"/>
    <w:rsid w:val="00F731F2"/>
    <w:rsid w:val="00F73831"/>
    <w:rsid w:val="00F74514"/>
    <w:rsid w:val="00F74A43"/>
    <w:rsid w:val="00F74A9F"/>
    <w:rsid w:val="00F751CC"/>
    <w:rsid w:val="00F757FF"/>
    <w:rsid w:val="00F763C7"/>
    <w:rsid w:val="00F77BD3"/>
    <w:rsid w:val="00F77BFF"/>
    <w:rsid w:val="00F800A7"/>
    <w:rsid w:val="00F80175"/>
    <w:rsid w:val="00F81717"/>
    <w:rsid w:val="00F824E3"/>
    <w:rsid w:val="00F82F5F"/>
    <w:rsid w:val="00F843BB"/>
    <w:rsid w:val="00F8513B"/>
    <w:rsid w:val="00F87F5F"/>
    <w:rsid w:val="00F91BB4"/>
    <w:rsid w:val="00F9201F"/>
    <w:rsid w:val="00F9226B"/>
    <w:rsid w:val="00F92AFF"/>
    <w:rsid w:val="00F947E5"/>
    <w:rsid w:val="00F953FD"/>
    <w:rsid w:val="00F97EDC"/>
    <w:rsid w:val="00FA11FF"/>
    <w:rsid w:val="00FA2903"/>
    <w:rsid w:val="00FA2ADC"/>
    <w:rsid w:val="00FA2B9D"/>
    <w:rsid w:val="00FA551B"/>
    <w:rsid w:val="00FB032C"/>
    <w:rsid w:val="00FB08AF"/>
    <w:rsid w:val="00FB29C1"/>
    <w:rsid w:val="00FB56E0"/>
    <w:rsid w:val="00FB6E08"/>
    <w:rsid w:val="00FC12C5"/>
    <w:rsid w:val="00FC1CC2"/>
    <w:rsid w:val="00FC272A"/>
    <w:rsid w:val="00FC4942"/>
    <w:rsid w:val="00FC6E46"/>
    <w:rsid w:val="00FC734B"/>
    <w:rsid w:val="00FC76AA"/>
    <w:rsid w:val="00FD0521"/>
    <w:rsid w:val="00FD1A6B"/>
    <w:rsid w:val="00FD3854"/>
    <w:rsid w:val="00FD41C6"/>
    <w:rsid w:val="00FD523B"/>
    <w:rsid w:val="00FD5527"/>
    <w:rsid w:val="00FD5ECF"/>
    <w:rsid w:val="00FD5EDF"/>
    <w:rsid w:val="00FD6275"/>
    <w:rsid w:val="00FD6766"/>
    <w:rsid w:val="00FD6F90"/>
    <w:rsid w:val="00FD751E"/>
    <w:rsid w:val="00FE089A"/>
    <w:rsid w:val="00FE147E"/>
    <w:rsid w:val="00FE17E2"/>
    <w:rsid w:val="00FE1CFB"/>
    <w:rsid w:val="00FE27F6"/>
    <w:rsid w:val="00FE4108"/>
    <w:rsid w:val="00FE4982"/>
    <w:rsid w:val="00FE6620"/>
    <w:rsid w:val="00FE6B79"/>
    <w:rsid w:val="00FE7223"/>
    <w:rsid w:val="00FF07EF"/>
    <w:rsid w:val="00FF1E1B"/>
    <w:rsid w:val="00FF268C"/>
    <w:rsid w:val="00FF2A49"/>
    <w:rsid w:val="00FF3982"/>
    <w:rsid w:val="00FF39E0"/>
    <w:rsid w:val="00FF3F76"/>
    <w:rsid w:val="00FF4D9B"/>
    <w:rsid w:val="00FF52D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f8a662,#f99461,#eca16e,#f19069,#c06,#f06,#d1ffd1,#f9b277"/>
    </o:shapedefaults>
    <o:shapelayout v:ext="edit">
      <o:idmap v:ext="edit" data="1"/>
    </o:shapelayout>
  </w:shapeDefaults>
  <w:decimalSymbol w:val=","/>
  <w:listSeparator w:val=";"/>
  <w14:docId w14:val="5BC1356C"/>
  <w15:docId w15:val="{3CC2E846-590E-4C92-B1A9-9488CC4D2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773E"/>
    <w:pPr>
      <w:keepNext/>
      <w:spacing w:line="280" w:lineRule="atLeast"/>
      <w:jc w:val="both"/>
    </w:pPr>
    <w:rPr>
      <w:rFonts w:ascii="Roboto Light" w:hAnsi="Roboto Light"/>
      <w:sz w:val="21"/>
      <w:szCs w:val="22"/>
    </w:rPr>
  </w:style>
  <w:style w:type="paragraph" w:styleId="Titre10">
    <w:name w:val="heading 1"/>
    <w:aliases w:val="Titre a,Titre 10,Titre A,1,Chapitre,T1,TITRE1,Titre 1 re,Chapitre1,Chapitre2,Chapitre3,Chapitre4,Chapitre5,Chapitre6,Chapitre7,Chapitre11,Chapitre21,Chapitre31,Chapitre41,Chapitre51,Chapitre61,Chapitre8,Chapitre9,Chapitre10,Chapitre71,CHAPITRE"/>
    <w:basedOn w:val="Titre20"/>
    <w:next w:val="Titre20"/>
    <w:link w:val="Titre1Car"/>
    <w:qFormat/>
    <w:rsid w:val="0055076E"/>
    <w:pPr>
      <w:spacing w:before="240"/>
      <w:outlineLvl w:val="0"/>
    </w:pPr>
    <w:rPr>
      <w:spacing w:val="8"/>
      <w:sz w:val="28"/>
      <w:szCs w:val="28"/>
    </w:rPr>
  </w:style>
  <w:style w:type="paragraph" w:styleId="Titre20">
    <w:name w:val="heading 2"/>
    <w:aliases w:val="sous-chapitre,Titre p1,T2,sous-chapitre1,Sous-Titre,new,titre 2,Titre 2 sous chapitre,titre de pièce,Titre 2 re,Titre 22,(CTRL + 2),Titre 1.,messages 1,1.1.1.,Sous-chapitre Action,Sous-chn,nom d'opération,Article,sous-ch,Titre 2 Car Car,Tdm2,nul"/>
    <w:basedOn w:val="Normal"/>
    <w:next w:val="Normal"/>
    <w:link w:val="Titre2Car"/>
    <w:qFormat/>
    <w:rsid w:val="0055076E"/>
    <w:pPr>
      <w:keepNext w:val="0"/>
      <w:spacing w:before="360" w:after="240"/>
      <w:outlineLvl w:val="1"/>
    </w:pPr>
    <w:rPr>
      <w:rFonts w:ascii="Roboto" w:hAnsi="Roboto" w:cs="Arial"/>
      <w:b/>
      <w:caps/>
      <w:color w:val="03273F"/>
      <w:spacing w:val="6"/>
      <w:sz w:val="24"/>
      <w:lang w:eastAsia="en-US"/>
    </w:rPr>
  </w:style>
  <w:style w:type="paragraph" w:styleId="Titre3">
    <w:name w:val="heading 3"/>
    <w:aliases w:val="Section,T3,InterTitre,Section1,retrait2,Titre 3 section,Sous titre de pièce,Titre 3 re,(CTRL 3),Titre pad 3,enumération a),Sect,Section 1,Prestation,sommaire,Tdm3,Section1 Car,1.1.1 Titre 3,section,Titre 3c,Car,Car Car, Car, Car Car"/>
    <w:basedOn w:val="Normal"/>
    <w:next w:val="Normal"/>
    <w:link w:val="Titre3Car"/>
    <w:uiPriority w:val="9"/>
    <w:qFormat/>
    <w:rsid w:val="00945E66"/>
    <w:pPr>
      <w:keepNext w:val="0"/>
      <w:numPr>
        <w:ilvl w:val="2"/>
        <w:numId w:val="1"/>
      </w:numPr>
      <w:spacing w:before="240" w:after="240"/>
      <w:outlineLvl w:val="2"/>
    </w:pPr>
    <w:rPr>
      <w:rFonts w:ascii="Roboto" w:hAnsi="Roboto" w:cs="Arial"/>
      <w:b/>
      <w:color w:val="83949C"/>
      <w:sz w:val="24"/>
    </w:rPr>
  </w:style>
  <w:style w:type="paragraph" w:styleId="Titre40">
    <w:name w:val="heading 4"/>
    <w:aliases w:val="Titre 0,Titre 4c"/>
    <w:basedOn w:val="Normal"/>
    <w:next w:val="Normal"/>
    <w:link w:val="Titre4Car"/>
    <w:qFormat/>
    <w:rsid w:val="00252523"/>
    <w:pPr>
      <w:numPr>
        <w:numId w:val="17"/>
      </w:numPr>
      <w:spacing w:before="240" w:after="240"/>
      <w:ind w:left="567" w:hanging="567"/>
      <w:outlineLvl w:val="3"/>
    </w:pPr>
    <w:rPr>
      <w:rFonts w:cs="Arial"/>
      <w:b/>
      <w:smallCaps/>
      <w:color w:val="365F91"/>
      <w:szCs w:val="20"/>
      <w:u w:val="single"/>
    </w:rPr>
  </w:style>
  <w:style w:type="paragraph" w:styleId="Titre5">
    <w:name w:val="heading 5"/>
    <w:aliases w:val="sous section de pièce,Titre 1b,police procédure,T5"/>
    <w:basedOn w:val="Normal"/>
    <w:next w:val="Retraitnormal"/>
    <w:link w:val="Titre5Car"/>
    <w:qFormat/>
    <w:rsid w:val="00E504CC"/>
    <w:pPr>
      <w:keepNext w:val="0"/>
      <w:numPr>
        <w:ilvl w:val="4"/>
        <w:numId w:val="5"/>
      </w:numPr>
      <w:tabs>
        <w:tab w:val="left" w:pos="426"/>
      </w:tabs>
      <w:spacing w:before="120" w:after="240" w:line="240" w:lineRule="atLeast"/>
      <w:outlineLvl w:val="4"/>
    </w:pPr>
    <w:rPr>
      <w:rFonts w:ascii="Roboto" w:hAnsi="Roboto" w:cs="Arial"/>
      <w:b/>
      <w:color w:val="C00000"/>
      <w:szCs w:val="20"/>
      <w:lang w:eastAsia="en-US"/>
    </w:rPr>
  </w:style>
  <w:style w:type="paragraph" w:styleId="Titre6">
    <w:name w:val="heading 6"/>
    <w:aliases w:val="T6,Puce1"/>
    <w:basedOn w:val="Normal"/>
    <w:next w:val="Normal"/>
    <w:link w:val="Titre6Car"/>
    <w:uiPriority w:val="9"/>
    <w:qFormat/>
    <w:rsid w:val="0094604A"/>
    <w:pPr>
      <w:numPr>
        <w:ilvl w:val="5"/>
        <w:numId w:val="1"/>
      </w:numPr>
      <w:pBdr>
        <w:top w:val="single" w:sz="12" w:space="5" w:color="auto"/>
        <w:left w:val="single" w:sz="12" w:space="5" w:color="auto"/>
        <w:bottom w:val="single" w:sz="12" w:space="5" w:color="auto"/>
        <w:right w:val="single" w:sz="12" w:space="5" w:color="auto"/>
      </w:pBdr>
      <w:spacing w:before="6000" w:after="60"/>
      <w:ind w:right="-1"/>
      <w:jc w:val="center"/>
      <w:outlineLvl w:val="5"/>
    </w:pPr>
    <w:rPr>
      <w:rFonts w:ascii="Arial Rounded MT Bold" w:hAnsi="Arial Rounded MT Bold"/>
      <w:b/>
      <w:i/>
      <w:sz w:val="32"/>
      <w:szCs w:val="20"/>
    </w:rPr>
  </w:style>
  <w:style w:type="paragraph" w:styleId="Titre7">
    <w:name w:val="heading 7"/>
    <w:basedOn w:val="Normal"/>
    <w:next w:val="Normal"/>
    <w:link w:val="Titre7Car"/>
    <w:qFormat/>
    <w:rsid w:val="0094604A"/>
    <w:pPr>
      <w:spacing w:before="240" w:after="60"/>
      <w:ind w:right="-1"/>
      <w:outlineLvl w:val="6"/>
    </w:pPr>
    <w:rPr>
      <w:b/>
      <w:szCs w:val="20"/>
    </w:rPr>
  </w:style>
  <w:style w:type="paragraph" w:styleId="Titre8">
    <w:name w:val="heading 8"/>
    <w:aliases w:val="Titre 4a"/>
    <w:basedOn w:val="Normal"/>
    <w:next w:val="Normal"/>
    <w:link w:val="Titre8Car"/>
    <w:uiPriority w:val="9"/>
    <w:qFormat/>
    <w:rsid w:val="0094604A"/>
    <w:pPr>
      <w:numPr>
        <w:ilvl w:val="7"/>
        <w:numId w:val="1"/>
      </w:numPr>
      <w:spacing w:before="240" w:after="60"/>
      <w:ind w:right="-1"/>
      <w:outlineLvl w:val="7"/>
    </w:pPr>
    <w:rPr>
      <w:i/>
      <w:szCs w:val="20"/>
    </w:rPr>
  </w:style>
  <w:style w:type="paragraph" w:styleId="Titre9">
    <w:name w:val="heading 9"/>
    <w:aliases w:val="Série pédo,annexe,Titre 9 annexe,titre 4"/>
    <w:basedOn w:val="Normal"/>
    <w:next w:val="Normal"/>
    <w:link w:val="Titre9Car"/>
    <w:uiPriority w:val="9"/>
    <w:qFormat/>
    <w:rsid w:val="0094604A"/>
    <w:pPr>
      <w:numPr>
        <w:ilvl w:val="8"/>
        <w:numId w:val="1"/>
      </w:numPr>
      <w:spacing w:before="240" w:after="60"/>
      <w:ind w:right="-1"/>
      <w:outlineLvl w:val="8"/>
    </w:pPr>
    <w:rPr>
      <w:b/>
      <w:i/>
      <w:sz w:val="18"/>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normal">
    <w:name w:val="Normal Indent"/>
    <w:basedOn w:val="Normal"/>
    <w:semiHidden/>
    <w:rsid w:val="0094604A"/>
    <w:pPr>
      <w:ind w:left="284" w:right="-1"/>
    </w:pPr>
    <w:rPr>
      <w:szCs w:val="20"/>
    </w:rPr>
  </w:style>
  <w:style w:type="paragraph" w:styleId="TM3">
    <w:name w:val="toc 3"/>
    <w:basedOn w:val="Normal"/>
    <w:next w:val="Normal"/>
    <w:uiPriority w:val="39"/>
    <w:qFormat/>
    <w:rsid w:val="0094604A"/>
    <w:pPr>
      <w:ind w:left="440"/>
      <w:jc w:val="left"/>
    </w:pPr>
    <w:rPr>
      <w:rFonts w:ascii="Times New Roman" w:hAnsi="Times New Roman"/>
      <w:i/>
      <w:iCs/>
    </w:rPr>
  </w:style>
  <w:style w:type="paragraph" w:styleId="TM2">
    <w:name w:val="toc 2"/>
    <w:basedOn w:val="Normal"/>
    <w:next w:val="Normal"/>
    <w:uiPriority w:val="39"/>
    <w:qFormat/>
    <w:rsid w:val="0094604A"/>
    <w:pPr>
      <w:ind w:left="220"/>
      <w:jc w:val="left"/>
    </w:pPr>
    <w:rPr>
      <w:rFonts w:ascii="Times New Roman" w:hAnsi="Times New Roman"/>
      <w:smallCaps/>
    </w:rPr>
  </w:style>
  <w:style w:type="paragraph" w:styleId="TM1">
    <w:name w:val="toc 1"/>
    <w:basedOn w:val="Normal"/>
    <w:next w:val="Normal"/>
    <w:autoRedefine/>
    <w:uiPriority w:val="39"/>
    <w:qFormat/>
    <w:rsid w:val="000744C6"/>
    <w:pPr>
      <w:tabs>
        <w:tab w:val="left" w:pos="440"/>
        <w:tab w:val="right" w:leader="dot" w:pos="9119"/>
      </w:tabs>
      <w:spacing w:before="120" w:after="120"/>
      <w:ind w:left="57"/>
      <w:jc w:val="left"/>
    </w:pPr>
    <w:rPr>
      <w:rFonts w:ascii="Times New Roman" w:hAnsi="Times New Roman"/>
      <w:b/>
      <w:bCs/>
      <w:caps/>
    </w:rPr>
  </w:style>
  <w:style w:type="paragraph" w:styleId="Pieddepage">
    <w:name w:val="footer"/>
    <w:basedOn w:val="Normal"/>
    <w:link w:val="PieddepageCar1"/>
    <w:uiPriority w:val="99"/>
    <w:rsid w:val="000861A3"/>
    <w:pPr>
      <w:tabs>
        <w:tab w:val="center" w:pos="4819"/>
        <w:tab w:val="right" w:pos="9071"/>
      </w:tabs>
      <w:ind w:right="-1"/>
    </w:pPr>
    <w:rPr>
      <w:i/>
      <w:color w:val="365F91"/>
      <w:sz w:val="18"/>
      <w:szCs w:val="18"/>
    </w:rPr>
  </w:style>
  <w:style w:type="character" w:customStyle="1" w:styleId="PieddepageCar">
    <w:name w:val="Pied de page Car"/>
    <w:basedOn w:val="Policepardfaut"/>
    <w:uiPriority w:val="99"/>
    <w:rsid w:val="0094604A"/>
    <w:rPr>
      <w:rFonts w:ascii="Arial" w:hAnsi="Arial"/>
      <w:sz w:val="22"/>
    </w:rPr>
  </w:style>
  <w:style w:type="paragraph" w:styleId="En-tte">
    <w:name w:val="header"/>
    <w:aliases w:val="Numérotation"/>
    <w:basedOn w:val="Normal"/>
    <w:link w:val="En-tteCar1"/>
    <w:rsid w:val="0094604A"/>
    <w:pPr>
      <w:tabs>
        <w:tab w:val="center" w:pos="4819"/>
        <w:tab w:val="right" w:pos="9071"/>
      </w:tabs>
      <w:ind w:right="-1"/>
    </w:pPr>
    <w:rPr>
      <w:szCs w:val="20"/>
    </w:rPr>
  </w:style>
  <w:style w:type="character" w:customStyle="1" w:styleId="En-tteCar">
    <w:name w:val="En-tête Car"/>
    <w:basedOn w:val="Policepardfaut"/>
    <w:rsid w:val="0094604A"/>
    <w:rPr>
      <w:rFonts w:ascii="Arial" w:hAnsi="Arial"/>
      <w:sz w:val="22"/>
    </w:rPr>
  </w:style>
  <w:style w:type="paragraph" w:customStyle="1" w:styleId="titreA">
    <w:name w:val="titre A"/>
    <w:basedOn w:val="Titre10"/>
    <w:next w:val="Normal"/>
    <w:rsid w:val="0094604A"/>
    <w:pPr>
      <w:pBdr>
        <w:top w:val="single" w:sz="18" w:space="10" w:color="C0C0C0"/>
        <w:bottom w:val="single" w:sz="18" w:space="10" w:color="C0C0C0"/>
      </w:pBdr>
      <w:spacing w:before="4800"/>
      <w:jc w:val="center"/>
      <w:outlineLvl w:val="9"/>
    </w:pPr>
    <w:rPr>
      <w:spacing w:val="20"/>
      <w:sz w:val="40"/>
    </w:rPr>
  </w:style>
  <w:style w:type="paragraph" w:styleId="TM4">
    <w:name w:val="toc 4"/>
    <w:basedOn w:val="Normal"/>
    <w:next w:val="Normal"/>
    <w:uiPriority w:val="39"/>
    <w:rsid w:val="0094604A"/>
    <w:pPr>
      <w:ind w:left="660"/>
      <w:jc w:val="left"/>
    </w:pPr>
    <w:rPr>
      <w:rFonts w:ascii="Times New Roman" w:hAnsi="Times New Roman"/>
      <w:szCs w:val="21"/>
    </w:rPr>
  </w:style>
  <w:style w:type="paragraph" w:styleId="TM5">
    <w:name w:val="toc 5"/>
    <w:basedOn w:val="Normal"/>
    <w:next w:val="Normal"/>
    <w:uiPriority w:val="39"/>
    <w:rsid w:val="0094604A"/>
    <w:pPr>
      <w:ind w:left="880"/>
      <w:jc w:val="left"/>
    </w:pPr>
    <w:rPr>
      <w:rFonts w:ascii="Times New Roman" w:hAnsi="Times New Roman"/>
      <w:szCs w:val="21"/>
    </w:rPr>
  </w:style>
  <w:style w:type="paragraph" w:styleId="TM6">
    <w:name w:val="toc 6"/>
    <w:basedOn w:val="Normal"/>
    <w:next w:val="Normal"/>
    <w:uiPriority w:val="39"/>
    <w:rsid w:val="0094604A"/>
    <w:pPr>
      <w:ind w:left="1100"/>
      <w:jc w:val="left"/>
    </w:pPr>
    <w:rPr>
      <w:rFonts w:ascii="Times New Roman" w:hAnsi="Times New Roman"/>
      <w:szCs w:val="21"/>
    </w:rPr>
  </w:style>
  <w:style w:type="paragraph" w:styleId="TM7">
    <w:name w:val="toc 7"/>
    <w:basedOn w:val="Normal"/>
    <w:next w:val="Normal"/>
    <w:uiPriority w:val="39"/>
    <w:rsid w:val="0094604A"/>
    <w:pPr>
      <w:ind w:left="1320"/>
      <w:jc w:val="left"/>
    </w:pPr>
    <w:rPr>
      <w:rFonts w:ascii="Times New Roman" w:hAnsi="Times New Roman"/>
      <w:szCs w:val="21"/>
    </w:rPr>
  </w:style>
  <w:style w:type="paragraph" w:styleId="TM8">
    <w:name w:val="toc 8"/>
    <w:basedOn w:val="Normal"/>
    <w:next w:val="Normal"/>
    <w:uiPriority w:val="39"/>
    <w:rsid w:val="0094604A"/>
    <w:pPr>
      <w:ind w:left="1540"/>
      <w:jc w:val="left"/>
    </w:pPr>
    <w:rPr>
      <w:rFonts w:ascii="Times New Roman" w:hAnsi="Times New Roman"/>
      <w:szCs w:val="21"/>
    </w:rPr>
  </w:style>
  <w:style w:type="paragraph" w:styleId="TM9">
    <w:name w:val="toc 9"/>
    <w:basedOn w:val="Normal"/>
    <w:next w:val="Normal"/>
    <w:uiPriority w:val="39"/>
    <w:rsid w:val="0094604A"/>
    <w:pPr>
      <w:ind w:left="1760"/>
      <w:jc w:val="left"/>
    </w:pPr>
    <w:rPr>
      <w:rFonts w:ascii="Times New Roman" w:hAnsi="Times New Roman"/>
      <w:szCs w:val="21"/>
    </w:rPr>
  </w:style>
  <w:style w:type="paragraph" w:styleId="Corpsdetexte">
    <w:name w:val="Body Text"/>
    <w:basedOn w:val="Normal"/>
    <w:link w:val="CorpsdetexteCar1"/>
    <w:semiHidden/>
    <w:rsid w:val="0094604A"/>
    <w:pPr>
      <w:spacing w:line="300" w:lineRule="atLeast"/>
    </w:pPr>
    <w:rPr>
      <w:szCs w:val="20"/>
    </w:rPr>
  </w:style>
  <w:style w:type="paragraph" w:styleId="Corpsdetexte2">
    <w:name w:val="Body Text 2"/>
    <w:basedOn w:val="Corpsdetexte"/>
    <w:semiHidden/>
    <w:rsid w:val="0094604A"/>
    <w:pPr>
      <w:spacing w:before="120"/>
      <w:ind w:left="284"/>
    </w:pPr>
  </w:style>
  <w:style w:type="paragraph" w:customStyle="1" w:styleId="Client">
    <w:name w:val="Client"/>
    <w:basedOn w:val="Corpsdetexte"/>
    <w:rsid w:val="0094604A"/>
    <w:pPr>
      <w:pBdr>
        <w:top w:val="single" w:sz="18" w:space="10" w:color="C0C0C0"/>
        <w:left w:val="single" w:sz="18" w:space="10" w:color="C0C0C0"/>
        <w:bottom w:val="single" w:sz="18" w:space="10" w:color="C0C0C0"/>
        <w:right w:val="single" w:sz="18" w:space="10" w:color="C0C0C0"/>
      </w:pBdr>
      <w:jc w:val="center"/>
    </w:pPr>
    <w:rPr>
      <w:b/>
      <w:sz w:val="32"/>
    </w:rPr>
  </w:style>
  <w:style w:type="paragraph" w:styleId="Index1">
    <w:name w:val="index 1"/>
    <w:basedOn w:val="Normal"/>
    <w:next w:val="Normal"/>
    <w:semiHidden/>
    <w:rsid w:val="0094604A"/>
    <w:pPr>
      <w:tabs>
        <w:tab w:val="right" w:leader="dot" w:pos="9639"/>
      </w:tabs>
      <w:ind w:left="220" w:right="-1" w:hanging="220"/>
    </w:pPr>
    <w:rPr>
      <w:szCs w:val="20"/>
    </w:rPr>
  </w:style>
  <w:style w:type="paragraph" w:customStyle="1" w:styleId="titrenonnumrot">
    <w:name w:val="titre non numéroté"/>
    <w:basedOn w:val="titreA"/>
    <w:rsid w:val="0094604A"/>
    <w:pPr>
      <w:pBdr>
        <w:top w:val="none" w:sz="0" w:space="0" w:color="auto"/>
        <w:bottom w:val="none" w:sz="0" w:space="0" w:color="auto"/>
      </w:pBdr>
      <w:spacing w:before="800"/>
    </w:pPr>
    <w:rPr>
      <w:sz w:val="32"/>
    </w:rPr>
  </w:style>
  <w:style w:type="paragraph" w:customStyle="1" w:styleId="Intitultude">
    <w:name w:val="Intitulé étude"/>
    <w:basedOn w:val="Normal"/>
    <w:rsid w:val="0094604A"/>
    <w:pPr>
      <w:pBdr>
        <w:top w:val="single" w:sz="24" w:space="10" w:color="C0C0C0"/>
        <w:left w:val="single" w:sz="24" w:space="10" w:color="C0C0C0"/>
        <w:bottom w:val="single" w:sz="24" w:space="10" w:color="C0C0C0"/>
        <w:right w:val="single" w:sz="24" w:space="10" w:color="C0C0C0"/>
      </w:pBdr>
      <w:spacing w:before="120"/>
      <w:jc w:val="center"/>
    </w:pPr>
    <w:rPr>
      <w:b/>
      <w:sz w:val="44"/>
      <w:szCs w:val="20"/>
    </w:rPr>
  </w:style>
  <w:style w:type="paragraph" w:styleId="Titreindex">
    <w:name w:val="index heading"/>
    <w:basedOn w:val="Normal"/>
    <w:next w:val="Index1"/>
    <w:semiHidden/>
    <w:rsid w:val="0094604A"/>
    <w:pPr>
      <w:ind w:right="-1"/>
    </w:pPr>
    <w:rPr>
      <w:b/>
      <w:szCs w:val="20"/>
    </w:rPr>
  </w:style>
  <w:style w:type="paragraph" w:customStyle="1" w:styleId="titreB">
    <w:name w:val="titre B"/>
    <w:basedOn w:val="titreA"/>
    <w:rsid w:val="0094604A"/>
  </w:style>
  <w:style w:type="paragraph" w:styleId="Listepuces">
    <w:name w:val="List Bullet"/>
    <w:basedOn w:val="Normal"/>
    <w:rsid w:val="0094604A"/>
    <w:pPr>
      <w:tabs>
        <w:tab w:val="num" w:pos="567"/>
      </w:tabs>
      <w:spacing w:before="120"/>
      <w:ind w:left="567" w:hanging="284"/>
    </w:pPr>
    <w:rPr>
      <w:szCs w:val="20"/>
    </w:rPr>
  </w:style>
  <w:style w:type="paragraph" w:styleId="Listepuces2">
    <w:name w:val="List Bullet 2"/>
    <w:basedOn w:val="Normal"/>
    <w:semiHidden/>
    <w:rsid w:val="0094604A"/>
    <w:pPr>
      <w:tabs>
        <w:tab w:val="num" w:pos="643"/>
      </w:tabs>
      <w:spacing w:before="40"/>
      <w:ind w:left="643" w:hanging="360"/>
    </w:pPr>
    <w:rPr>
      <w:szCs w:val="20"/>
    </w:rPr>
  </w:style>
  <w:style w:type="paragraph" w:styleId="Corpsdetexte3">
    <w:name w:val="Body Text 3"/>
    <w:basedOn w:val="Normal"/>
    <w:link w:val="Corpsdetexte3Car"/>
    <w:semiHidden/>
    <w:rsid w:val="0094604A"/>
    <w:pPr>
      <w:ind w:right="-1"/>
    </w:pPr>
    <w:rPr>
      <w:i/>
      <w:szCs w:val="20"/>
    </w:rPr>
  </w:style>
  <w:style w:type="paragraph" w:styleId="Retraitcorpsdetexte">
    <w:name w:val="Body Text Indent"/>
    <w:basedOn w:val="Normal"/>
    <w:link w:val="RetraitcorpsdetexteCar"/>
    <w:semiHidden/>
    <w:rsid w:val="0094604A"/>
    <w:pPr>
      <w:spacing w:after="120"/>
      <w:ind w:left="283" w:right="-1"/>
    </w:pPr>
    <w:rPr>
      <w:szCs w:val="20"/>
    </w:rPr>
  </w:style>
  <w:style w:type="paragraph" w:customStyle="1" w:styleId="NormalLaurent">
    <w:name w:val="Normal Laurent"/>
    <w:basedOn w:val="Normal"/>
    <w:rsid w:val="0094604A"/>
    <w:pPr>
      <w:spacing w:before="60" w:after="60"/>
    </w:pPr>
  </w:style>
  <w:style w:type="paragraph" w:styleId="Retraitcorpsdetexte2">
    <w:name w:val="Body Text Indent 2"/>
    <w:basedOn w:val="Normal"/>
    <w:link w:val="Retraitcorpsdetexte2Car"/>
    <w:semiHidden/>
    <w:rsid w:val="0094604A"/>
    <w:pPr>
      <w:spacing w:after="120" w:line="480" w:lineRule="auto"/>
      <w:ind w:left="283" w:right="-1"/>
    </w:pPr>
    <w:rPr>
      <w:szCs w:val="20"/>
    </w:rPr>
  </w:style>
  <w:style w:type="paragraph" w:customStyle="1" w:styleId="rubriqTexte">
    <w:name w:val="rubriqTexte"/>
    <w:basedOn w:val="Normal"/>
    <w:rsid w:val="0094604A"/>
    <w:pPr>
      <w:spacing w:before="120" w:after="120"/>
    </w:pPr>
    <w:rPr>
      <w:rFonts w:ascii="Book Antiqua" w:hAnsi="Book Antiqua"/>
      <w:szCs w:val="20"/>
    </w:rPr>
  </w:style>
  <w:style w:type="paragraph" w:customStyle="1" w:styleId="xl29">
    <w:name w:val="xl29"/>
    <w:basedOn w:val="Normal"/>
    <w:rsid w:val="0094604A"/>
    <w:pPr>
      <w:pBdr>
        <w:right w:val="single" w:sz="4" w:space="0" w:color="auto"/>
      </w:pBdr>
      <w:spacing w:before="100" w:beforeAutospacing="1" w:after="100" w:afterAutospacing="1" w:line="300" w:lineRule="atLeast"/>
      <w:jc w:val="center"/>
      <w:textAlignment w:val="top"/>
    </w:pPr>
    <w:rPr>
      <w:rFonts w:eastAsia="Arial Unicode MS" w:cs="Arial"/>
    </w:rPr>
  </w:style>
  <w:style w:type="paragraph" w:styleId="NormalWeb">
    <w:name w:val="Normal (Web)"/>
    <w:basedOn w:val="Normal"/>
    <w:uiPriority w:val="99"/>
    <w:rsid w:val="0094604A"/>
    <w:pPr>
      <w:spacing w:before="100" w:beforeAutospacing="1" w:after="100" w:afterAutospacing="1"/>
    </w:pPr>
  </w:style>
  <w:style w:type="paragraph" w:styleId="Commentaire">
    <w:name w:val="annotation text"/>
    <w:basedOn w:val="Normal"/>
    <w:link w:val="CommentaireCar"/>
    <w:rsid w:val="0094604A"/>
    <w:rPr>
      <w:szCs w:val="20"/>
    </w:rPr>
  </w:style>
  <w:style w:type="paragraph" w:customStyle="1" w:styleId="Normalpoint">
    <w:name w:val="Normal point"/>
    <w:basedOn w:val="Normal"/>
    <w:rsid w:val="0094604A"/>
    <w:pPr>
      <w:tabs>
        <w:tab w:val="num" w:pos="3343"/>
      </w:tabs>
      <w:spacing w:line="340" w:lineRule="atLeast"/>
      <w:ind w:left="3343" w:hanging="360"/>
    </w:pPr>
  </w:style>
  <w:style w:type="paragraph" w:customStyle="1" w:styleId="CorpsdeTexte0">
    <w:name w:val="Corps de Texte"/>
    <w:basedOn w:val="Corpsdetexte2"/>
    <w:rsid w:val="0094604A"/>
    <w:pPr>
      <w:widowControl w:val="0"/>
      <w:suppressAutoHyphens/>
      <w:spacing w:before="0"/>
      <w:ind w:left="709"/>
    </w:pPr>
    <w:rPr>
      <w:spacing w:val="-2"/>
    </w:rPr>
  </w:style>
  <w:style w:type="paragraph" w:customStyle="1" w:styleId="Sous-paragraphe">
    <w:name w:val="Sous-paragraphe"/>
    <w:basedOn w:val="Corpsdetexte2"/>
    <w:rsid w:val="004F4EA1"/>
    <w:pPr>
      <w:widowControl w:val="0"/>
      <w:numPr>
        <w:numId w:val="9"/>
      </w:numPr>
      <w:tabs>
        <w:tab w:val="clear" w:pos="360"/>
        <w:tab w:val="num" w:pos="1776"/>
      </w:tabs>
      <w:suppressAutoHyphens/>
      <w:spacing w:after="120" w:line="240" w:lineRule="auto"/>
      <w:ind w:left="1775" w:hanging="357"/>
      <w:jc w:val="left"/>
    </w:pPr>
    <w:rPr>
      <w:rFonts w:cs="Arial"/>
      <w:b/>
      <w:color w:val="1F497D" w:themeColor="text2"/>
      <w:spacing w:val="-2"/>
    </w:rPr>
  </w:style>
  <w:style w:type="paragraph" w:styleId="Retraitcorpsdetexte3">
    <w:name w:val="Body Text Indent 3"/>
    <w:basedOn w:val="Normal"/>
    <w:link w:val="Retraitcorpsdetexte3Car"/>
    <w:semiHidden/>
    <w:rsid w:val="0094604A"/>
    <w:pPr>
      <w:ind w:firstLine="360"/>
    </w:pPr>
  </w:style>
  <w:style w:type="paragraph" w:customStyle="1" w:styleId="OmniPage1797">
    <w:name w:val="OmniPage #1797"/>
    <w:basedOn w:val="Normal"/>
    <w:rsid w:val="0094604A"/>
    <w:pPr>
      <w:tabs>
        <w:tab w:val="left" w:pos="3039"/>
      </w:tabs>
      <w:ind w:left="3564" w:right="104" w:hanging="418"/>
    </w:pPr>
    <w:rPr>
      <w:noProof/>
      <w:szCs w:val="20"/>
    </w:rPr>
  </w:style>
  <w:style w:type="paragraph" w:customStyle="1" w:styleId="OmniPage1805">
    <w:name w:val="OmniPage #1805"/>
    <w:basedOn w:val="Normal"/>
    <w:rsid w:val="0094604A"/>
    <w:pPr>
      <w:tabs>
        <w:tab w:val="right" w:pos="11570"/>
      </w:tabs>
      <w:ind w:left="2353"/>
    </w:pPr>
    <w:rPr>
      <w:noProof/>
      <w:szCs w:val="20"/>
    </w:rPr>
  </w:style>
  <w:style w:type="paragraph" w:customStyle="1" w:styleId="OmniPage1807">
    <w:name w:val="OmniPage #1807"/>
    <w:basedOn w:val="Normal"/>
    <w:rsid w:val="0094604A"/>
    <w:pPr>
      <w:tabs>
        <w:tab w:val="left" w:pos="6117"/>
        <w:tab w:val="right" w:pos="14288"/>
      </w:tabs>
      <w:ind w:left="3539"/>
    </w:pPr>
    <w:rPr>
      <w:noProof/>
      <w:szCs w:val="20"/>
    </w:rPr>
  </w:style>
  <w:style w:type="paragraph" w:customStyle="1" w:styleId="OmniPage1809">
    <w:name w:val="OmniPage #1809"/>
    <w:basedOn w:val="Normal"/>
    <w:rsid w:val="0094604A"/>
    <w:pPr>
      <w:tabs>
        <w:tab w:val="left" w:pos="2954"/>
        <w:tab w:val="right" w:pos="15988"/>
      </w:tabs>
      <w:ind w:left="3140"/>
    </w:pPr>
    <w:rPr>
      <w:noProof/>
      <w:szCs w:val="20"/>
    </w:rPr>
  </w:style>
  <w:style w:type="paragraph" w:customStyle="1" w:styleId="OmniPage1811">
    <w:name w:val="OmniPage #1811"/>
    <w:basedOn w:val="Normal"/>
    <w:rsid w:val="0094604A"/>
    <w:pPr>
      <w:tabs>
        <w:tab w:val="left" w:pos="8767"/>
        <w:tab w:val="right" w:pos="15603"/>
      </w:tabs>
      <w:ind w:left="3136"/>
    </w:pPr>
    <w:rPr>
      <w:noProof/>
      <w:szCs w:val="20"/>
    </w:rPr>
  </w:style>
  <w:style w:type="paragraph" w:styleId="Titre">
    <w:name w:val="Title"/>
    <w:basedOn w:val="Normal"/>
    <w:link w:val="TitreCar"/>
    <w:qFormat/>
    <w:rsid w:val="0094604A"/>
    <w:pPr>
      <w:tabs>
        <w:tab w:val="left" w:pos="1320"/>
        <w:tab w:val="left" w:pos="3062"/>
        <w:tab w:val="left" w:pos="4382"/>
        <w:tab w:val="left" w:pos="5702"/>
      </w:tabs>
      <w:spacing w:line="380" w:lineRule="atLeast"/>
      <w:jc w:val="center"/>
    </w:pPr>
    <w:rPr>
      <w:b/>
      <w:smallCaps/>
      <w:color w:val="008000"/>
      <w:sz w:val="36"/>
      <w:szCs w:val="20"/>
      <w:u w:val="single"/>
    </w:rPr>
  </w:style>
  <w:style w:type="paragraph" w:styleId="Sous-titre">
    <w:name w:val="Subtitle"/>
    <w:basedOn w:val="Normal"/>
    <w:link w:val="Sous-titreCar"/>
    <w:qFormat/>
    <w:rsid w:val="005C374B"/>
    <w:pPr>
      <w:tabs>
        <w:tab w:val="left" w:pos="1320"/>
        <w:tab w:val="left" w:pos="3062"/>
        <w:tab w:val="left" w:pos="4382"/>
        <w:tab w:val="left" w:pos="5702"/>
      </w:tabs>
      <w:spacing w:line="340" w:lineRule="exact"/>
      <w:jc w:val="center"/>
    </w:pPr>
    <w:rPr>
      <w:b/>
      <w:color w:val="17365D" w:themeColor="text2" w:themeShade="BF"/>
      <w:szCs w:val="20"/>
      <w:u w:val="single"/>
    </w:rPr>
  </w:style>
  <w:style w:type="paragraph" w:customStyle="1" w:styleId="bh1">
    <w:name w:val="bh1"/>
    <w:basedOn w:val="Normal"/>
    <w:rsid w:val="0094604A"/>
    <w:pPr>
      <w:spacing w:before="100" w:beforeAutospacing="1" w:after="100" w:afterAutospacing="1"/>
    </w:pPr>
    <w:rPr>
      <w:rFonts w:ascii="Verdana" w:hAnsi="Verdana"/>
      <w:color w:val="000000"/>
      <w:sz w:val="15"/>
      <w:szCs w:val="15"/>
    </w:rPr>
  </w:style>
  <w:style w:type="paragraph" w:styleId="Lgende">
    <w:name w:val="caption"/>
    <w:aliases w:val="zpage_garde_adresse,Légende Car1,Légende Car,Légende Car1 Car,Légende1,Légende Car2 Car,Légende Car3,Légende Car Car Car,Légende Car1 Car Car Car,Légende1 Car Car,Légende Car1 Car1 Car,Légende Car Car1,Légende Car1 Car Car1,Légende1 Car1"/>
    <w:basedOn w:val="Normal"/>
    <w:next w:val="Normal"/>
    <w:qFormat/>
    <w:rsid w:val="00F763C7"/>
    <w:pPr>
      <w:spacing w:after="60"/>
      <w:jc w:val="center"/>
    </w:pPr>
    <w:rPr>
      <w:i/>
      <w:szCs w:val="20"/>
    </w:rPr>
  </w:style>
  <w:style w:type="paragraph" w:customStyle="1" w:styleId="titre41">
    <w:name w:val="titre4"/>
    <w:basedOn w:val="Normal"/>
    <w:rsid w:val="0094604A"/>
    <w:pPr>
      <w:pBdr>
        <w:top w:val="single" w:sz="6" w:space="1" w:color="auto"/>
        <w:bottom w:val="single" w:sz="6" w:space="1" w:color="auto"/>
      </w:pBdr>
      <w:shd w:val="pct5" w:color="auto" w:fill="auto"/>
      <w:overflowPunct w:val="0"/>
      <w:autoSpaceDE w:val="0"/>
      <w:autoSpaceDN w:val="0"/>
      <w:adjustRightInd w:val="0"/>
      <w:spacing w:before="240" w:line="240" w:lineRule="exact"/>
      <w:jc w:val="center"/>
      <w:textAlignment w:val="baseline"/>
    </w:pPr>
    <w:rPr>
      <w:rFonts w:ascii="Times" w:hAnsi="Times"/>
      <w:b/>
      <w:szCs w:val="20"/>
      <w:lang w:val="fr-CA"/>
    </w:rPr>
  </w:style>
  <w:style w:type="paragraph" w:styleId="Notedebasdepage">
    <w:name w:val="footnote text"/>
    <w:basedOn w:val="Normal"/>
    <w:link w:val="NotedebasdepageCar"/>
    <w:semiHidden/>
    <w:rsid w:val="0094604A"/>
    <w:pPr>
      <w:tabs>
        <w:tab w:val="left" w:pos="1320"/>
        <w:tab w:val="left" w:pos="3062"/>
        <w:tab w:val="left" w:pos="4382"/>
        <w:tab w:val="left" w:pos="5702"/>
      </w:tabs>
      <w:spacing w:line="340" w:lineRule="exact"/>
      <w:ind w:firstLine="851"/>
    </w:pPr>
    <w:rPr>
      <w:color w:val="000000"/>
      <w:szCs w:val="20"/>
    </w:rPr>
  </w:style>
  <w:style w:type="paragraph" w:customStyle="1" w:styleId="Normal1">
    <w:name w:val="Normal 1"/>
    <w:basedOn w:val="Normal"/>
    <w:rsid w:val="0094604A"/>
    <w:pPr>
      <w:ind w:left="567"/>
    </w:pPr>
    <w:rPr>
      <w:szCs w:val="20"/>
    </w:rPr>
  </w:style>
  <w:style w:type="paragraph" w:customStyle="1" w:styleId="retrait11">
    <w:name w:val="retrait1"/>
    <w:basedOn w:val="Normal"/>
    <w:rsid w:val="0094604A"/>
    <w:rPr>
      <w:szCs w:val="20"/>
    </w:rPr>
  </w:style>
  <w:style w:type="paragraph" w:customStyle="1" w:styleId="xl24">
    <w:name w:val="xl24"/>
    <w:basedOn w:val="Normal"/>
    <w:rsid w:val="0094604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94604A"/>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26">
    <w:name w:val="xl26"/>
    <w:basedOn w:val="Normal"/>
    <w:rsid w:val="0094604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Unicode MS" w:eastAsia="Arial Unicode MS" w:hAnsi="Arial Unicode MS" w:cs="Arial Unicode MS"/>
    </w:rPr>
  </w:style>
  <w:style w:type="paragraph" w:customStyle="1" w:styleId="xl27">
    <w:name w:val="xl27"/>
    <w:basedOn w:val="Normal"/>
    <w:rsid w:val="0094604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28">
    <w:name w:val="xl28"/>
    <w:basedOn w:val="Normal"/>
    <w:rsid w:val="0094604A"/>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rsid w:val="0094604A"/>
    <w:pPr>
      <w:pBdr>
        <w:top w:val="single" w:sz="4" w:space="0" w:color="auto"/>
        <w:left w:val="single" w:sz="4" w:space="0" w:color="auto"/>
        <w:right w:val="single" w:sz="4" w:space="0" w:color="auto"/>
      </w:pBdr>
      <w:shd w:val="clear" w:color="auto" w:fill="CCFFFF"/>
      <w:spacing w:before="100" w:beforeAutospacing="1" w:after="100" w:afterAutospacing="1"/>
    </w:pPr>
    <w:rPr>
      <w:rFonts w:ascii="Arial Unicode MS" w:eastAsia="Arial Unicode MS" w:hAnsi="Arial Unicode MS" w:cs="Arial Unicode MS"/>
    </w:rPr>
  </w:style>
  <w:style w:type="paragraph" w:customStyle="1" w:styleId="xl31">
    <w:name w:val="xl31"/>
    <w:basedOn w:val="Normal"/>
    <w:rsid w:val="0094604A"/>
    <w:pPr>
      <w:pBdr>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32">
    <w:name w:val="xl32"/>
    <w:basedOn w:val="Normal"/>
    <w:rsid w:val="0094604A"/>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rsid w:val="0094604A"/>
    <w:pPr>
      <w:pBdr>
        <w:left w:val="single" w:sz="4" w:space="0" w:color="auto"/>
        <w:right w:val="single" w:sz="4" w:space="0" w:color="auto"/>
      </w:pBdr>
      <w:shd w:val="clear" w:color="auto" w:fill="FFCC99"/>
      <w:spacing w:before="100" w:beforeAutospacing="1" w:after="100" w:afterAutospacing="1"/>
    </w:pPr>
    <w:rPr>
      <w:rFonts w:ascii="Arial Unicode MS" w:eastAsia="Arial Unicode MS" w:hAnsi="Arial Unicode MS" w:cs="Arial Unicode MS"/>
    </w:rPr>
  </w:style>
  <w:style w:type="paragraph" w:customStyle="1" w:styleId="xl34">
    <w:name w:val="xl34"/>
    <w:basedOn w:val="Normal"/>
    <w:rsid w:val="0094604A"/>
    <w:pPr>
      <w:pBdr>
        <w:top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5">
    <w:name w:val="xl35"/>
    <w:basedOn w:val="Normal"/>
    <w:rsid w:val="0094604A"/>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6">
    <w:name w:val="xl36"/>
    <w:basedOn w:val="Normal"/>
    <w:rsid w:val="0094604A"/>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7">
    <w:name w:val="xl37"/>
    <w:basedOn w:val="Normal"/>
    <w:rsid w:val="0094604A"/>
    <w:pPr>
      <w:pBdr>
        <w:top w:val="single" w:sz="4" w:space="0" w:color="auto"/>
        <w:left w:val="single" w:sz="4" w:space="0" w:color="auto"/>
        <w:bottom w:val="single" w:sz="4" w:space="0" w:color="auto"/>
        <w:right w:val="single" w:sz="12" w:space="0" w:color="auto"/>
      </w:pBdr>
      <w:spacing w:before="100" w:beforeAutospacing="1" w:after="100" w:afterAutospacing="1"/>
    </w:pPr>
    <w:rPr>
      <w:rFonts w:ascii="Arial Unicode MS" w:eastAsia="Arial Unicode MS" w:hAnsi="Arial Unicode MS" w:cs="Arial Unicode MS"/>
    </w:rPr>
  </w:style>
  <w:style w:type="paragraph" w:customStyle="1" w:styleId="xl38">
    <w:name w:val="xl38"/>
    <w:basedOn w:val="Normal"/>
    <w:rsid w:val="0094604A"/>
    <w:pPr>
      <w:pBdr>
        <w:top w:val="single" w:sz="4" w:space="0" w:color="auto"/>
        <w:left w:val="single" w:sz="4" w:space="0" w:color="auto"/>
        <w:bottom w:val="single" w:sz="4" w:space="0" w:color="auto"/>
        <w:right w:val="single" w:sz="12"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39">
    <w:name w:val="xl39"/>
    <w:basedOn w:val="Normal"/>
    <w:rsid w:val="0094604A"/>
    <w:pPr>
      <w:pBdr>
        <w:top w:val="single" w:sz="4" w:space="0" w:color="auto"/>
        <w:left w:val="single" w:sz="4" w:space="0" w:color="auto"/>
        <w:right w:val="single" w:sz="12"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40">
    <w:name w:val="xl40"/>
    <w:basedOn w:val="Normal"/>
    <w:rsid w:val="0094604A"/>
    <w:pPr>
      <w:pBdr>
        <w:left w:val="single" w:sz="4" w:space="0" w:color="auto"/>
        <w:bottom w:val="single" w:sz="4" w:space="0" w:color="auto"/>
        <w:right w:val="single" w:sz="12" w:space="0" w:color="auto"/>
      </w:pBdr>
      <w:spacing w:before="100" w:beforeAutospacing="1" w:after="100" w:afterAutospacing="1"/>
    </w:pPr>
    <w:rPr>
      <w:rFonts w:ascii="Arial Unicode MS" w:eastAsia="Arial Unicode MS" w:hAnsi="Arial Unicode MS" w:cs="Arial Unicode MS"/>
    </w:rPr>
  </w:style>
  <w:style w:type="paragraph" w:customStyle="1" w:styleId="xl41">
    <w:name w:val="xl41"/>
    <w:basedOn w:val="Normal"/>
    <w:rsid w:val="0094604A"/>
    <w:pPr>
      <w:pBdr>
        <w:top w:val="single" w:sz="4" w:space="0" w:color="auto"/>
        <w:left w:val="single" w:sz="4" w:space="0" w:color="auto"/>
        <w:right w:val="single" w:sz="12" w:space="0" w:color="auto"/>
      </w:pBdr>
      <w:spacing w:before="100" w:beforeAutospacing="1" w:after="100" w:afterAutospacing="1"/>
    </w:pPr>
    <w:rPr>
      <w:rFonts w:ascii="Arial Unicode MS" w:eastAsia="Arial Unicode MS" w:hAnsi="Arial Unicode MS" w:cs="Arial Unicode MS"/>
    </w:rPr>
  </w:style>
  <w:style w:type="paragraph" w:customStyle="1" w:styleId="xl42">
    <w:name w:val="xl42"/>
    <w:basedOn w:val="Normal"/>
    <w:rsid w:val="0094604A"/>
    <w:pPr>
      <w:pBdr>
        <w:left w:val="single" w:sz="4" w:space="0" w:color="auto"/>
        <w:right w:val="single" w:sz="12" w:space="0" w:color="auto"/>
      </w:pBdr>
      <w:spacing w:before="100" w:beforeAutospacing="1" w:after="100" w:afterAutospacing="1"/>
    </w:pPr>
    <w:rPr>
      <w:rFonts w:ascii="Arial Unicode MS" w:eastAsia="Arial Unicode MS" w:hAnsi="Arial Unicode MS" w:cs="Arial Unicode MS"/>
    </w:rPr>
  </w:style>
  <w:style w:type="paragraph" w:customStyle="1" w:styleId="xl43">
    <w:name w:val="xl43"/>
    <w:basedOn w:val="Normal"/>
    <w:rsid w:val="0094604A"/>
    <w:pPr>
      <w:pBdr>
        <w:top w:val="single" w:sz="4"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4">
    <w:name w:val="xl44"/>
    <w:basedOn w:val="Normal"/>
    <w:rsid w:val="0094604A"/>
    <w:pPr>
      <w:pBdr>
        <w:top w:val="single" w:sz="4" w:space="0" w:color="auto"/>
        <w:left w:val="single" w:sz="12"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5">
    <w:name w:val="xl45"/>
    <w:basedOn w:val="Normal"/>
    <w:rsid w:val="0094604A"/>
    <w:pPr>
      <w:pBdr>
        <w:left w:val="single" w:sz="12" w:space="0" w:color="auto"/>
        <w:bottom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46">
    <w:name w:val="xl46"/>
    <w:basedOn w:val="Normal"/>
    <w:rsid w:val="0094604A"/>
    <w:pPr>
      <w:pBdr>
        <w:top w:val="single" w:sz="4" w:space="0" w:color="auto"/>
        <w:left w:val="single" w:sz="12" w:space="0" w:color="auto"/>
        <w:bottom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47">
    <w:name w:val="xl47"/>
    <w:basedOn w:val="Normal"/>
    <w:rsid w:val="0094604A"/>
    <w:pPr>
      <w:pBdr>
        <w:left w:val="single" w:sz="12"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94604A"/>
    <w:pPr>
      <w:pBdr>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49">
    <w:name w:val="xl49"/>
    <w:basedOn w:val="Normal"/>
    <w:rsid w:val="0094604A"/>
    <w:pPr>
      <w:pBdr>
        <w:top w:val="single" w:sz="4" w:space="0" w:color="auto"/>
        <w:left w:val="single" w:sz="12" w:space="0" w:color="auto"/>
        <w:bottom w:val="single" w:sz="4" w:space="0" w:color="auto"/>
        <w:right w:val="single" w:sz="4" w:space="0" w:color="auto"/>
      </w:pBdr>
      <w:shd w:val="clear" w:color="auto" w:fill="CCFFFF"/>
      <w:spacing w:before="100" w:beforeAutospacing="1" w:after="100" w:afterAutospacing="1"/>
    </w:pPr>
    <w:rPr>
      <w:rFonts w:ascii="Arial Unicode MS" w:eastAsia="Arial Unicode MS" w:hAnsi="Arial Unicode MS" w:cs="Arial Unicode MS"/>
    </w:rPr>
  </w:style>
  <w:style w:type="paragraph" w:customStyle="1" w:styleId="xl50">
    <w:name w:val="xl50"/>
    <w:basedOn w:val="Normal"/>
    <w:rsid w:val="0094604A"/>
    <w:pPr>
      <w:pBdr>
        <w:top w:val="single" w:sz="4" w:space="0" w:color="auto"/>
        <w:left w:val="single" w:sz="4" w:space="0" w:color="auto"/>
        <w:right w:val="single" w:sz="12" w:space="0" w:color="auto"/>
      </w:pBdr>
      <w:shd w:val="clear" w:color="auto" w:fill="CCFFFF"/>
      <w:spacing w:before="100" w:beforeAutospacing="1" w:after="100" w:afterAutospacing="1"/>
    </w:pPr>
    <w:rPr>
      <w:rFonts w:ascii="Arial Unicode MS" w:eastAsia="Arial Unicode MS" w:hAnsi="Arial Unicode MS" w:cs="Arial Unicode MS"/>
    </w:rPr>
  </w:style>
  <w:style w:type="paragraph" w:customStyle="1" w:styleId="xl51">
    <w:name w:val="xl51"/>
    <w:basedOn w:val="Normal"/>
    <w:rsid w:val="0094604A"/>
    <w:pPr>
      <w:pBdr>
        <w:top w:val="single" w:sz="4" w:space="0" w:color="auto"/>
        <w:left w:val="single" w:sz="8"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2">
    <w:name w:val="xl52"/>
    <w:basedOn w:val="Normal"/>
    <w:rsid w:val="0094604A"/>
    <w:pPr>
      <w:pBdr>
        <w:top w:val="single" w:sz="4" w:space="0" w:color="auto"/>
        <w:left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53">
    <w:name w:val="xl53"/>
    <w:basedOn w:val="Normal"/>
    <w:rsid w:val="0094604A"/>
    <w:pPr>
      <w:pBdr>
        <w:top w:val="single" w:sz="8" w:space="0" w:color="auto"/>
        <w:left w:val="single" w:sz="12"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4">
    <w:name w:val="xl54"/>
    <w:basedOn w:val="Normal"/>
    <w:rsid w:val="0094604A"/>
    <w:pPr>
      <w:pBdr>
        <w:top w:val="single" w:sz="8" w:space="0" w:color="auto"/>
        <w:left w:val="single" w:sz="4" w:space="0" w:color="auto"/>
        <w:bottom w:val="single" w:sz="4" w:space="0" w:color="auto"/>
        <w:right w:val="single" w:sz="12" w:space="0" w:color="auto"/>
      </w:pBdr>
      <w:spacing w:before="100" w:beforeAutospacing="1" w:after="100" w:afterAutospacing="1"/>
    </w:pPr>
    <w:rPr>
      <w:rFonts w:ascii="Arial Unicode MS" w:eastAsia="Arial Unicode MS" w:hAnsi="Arial Unicode MS" w:cs="Arial Unicode MS"/>
    </w:rPr>
  </w:style>
  <w:style w:type="paragraph" w:customStyle="1" w:styleId="xl55">
    <w:name w:val="xl55"/>
    <w:basedOn w:val="Normal"/>
    <w:rsid w:val="0094604A"/>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6">
    <w:name w:val="xl56"/>
    <w:basedOn w:val="Normal"/>
    <w:rsid w:val="0094604A"/>
    <w:pPr>
      <w:pBdr>
        <w:top w:val="single" w:sz="8" w:space="0" w:color="auto"/>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57">
    <w:name w:val="xl57"/>
    <w:basedOn w:val="Normal"/>
    <w:rsid w:val="0094604A"/>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8">
    <w:name w:val="xl58"/>
    <w:basedOn w:val="Normal"/>
    <w:rsid w:val="0094604A"/>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59">
    <w:name w:val="xl59"/>
    <w:basedOn w:val="Normal"/>
    <w:rsid w:val="0094604A"/>
    <w:pPr>
      <w:pBdr>
        <w:top w:val="single" w:sz="4" w:space="0" w:color="auto"/>
        <w:left w:val="single" w:sz="8" w:space="0" w:color="auto"/>
        <w:bottom w:val="single" w:sz="4" w:space="0" w:color="auto"/>
        <w:right w:val="single" w:sz="4" w:space="0" w:color="auto"/>
      </w:pBdr>
      <w:shd w:val="clear" w:color="auto" w:fill="00FF00"/>
      <w:spacing w:before="100" w:beforeAutospacing="1" w:after="100" w:afterAutospacing="1"/>
    </w:pPr>
    <w:rPr>
      <w:rFonts w:ascii="Arial Unicode MS" w:eastAsia="Arial Unicode MS" w:hAnsi="Arial Unicode MS" w:cs="Arial Unicode MS"/>
    </w:rPr>
  </w:style>
  <w:style w:type="paragraph" w:customStyle="1" w:styleId="xl60">
    <w:name w:val="xl60"/>
    <w:basedOn w:val="Normal"/>
    <w:rsid w:val="0094604A"/>
    <w:pPr>
      <w:pBdr>
        <w:left w:val="single" w:sz="8"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1">
    <w:name w:val="xl61"/>
    <w:basedOn w:val="Normal"/>
    <w:rsid w:val="0094604A"/>
    <w:pPr>
      <w:pBdr>
        <w:left w:val="single" w:sz="8"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2">
    <w:name w:val="xl62"/>
    <w:basedOn w:val="Normal"/>
    <w:rsid w:val="0094604A"/>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63">
    <w:name w:val="xl63"/>
    <w:basedOn w:val="Normal"/>
    <w:rsid w:val="0094604A"/>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Arial Unicode MS" w:cs="Arial"/>
      <w:b/>
      <w:bCs/>
    </w:rPr>
  </w:style>
  <w:style w:type="paragraph" w:customStyle="1" w:styleId="xl64">
    <w:name w:val="xl64"/>
    <w:basedOn w:val="Normal"/>
    <w:rsid w:val="0094604A"/>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Arial Unicode MS" w:cs="Arial"/>
      <w:b/>
      <w:bCs/>
    </w:rPr>
  </w:style>
  <w:style w:type="paragraph" w:customStyle="1" w:styleId="xl65">
    <w:name w:val="xl65"/>
    <w:basedOn w:val="Normal"/>
    <w:rsid w:val="0094604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b/>
      <w:bCs/>
    </w:rPr>
  </w:style>
  <w:style w:type="paragraph" w:customStyle="1" w:styleId="xl66">
    <w:name w:val="xl66"/>
    <w:basedOn w:val="Normal"/>
    <w:rsid w:val="0094604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7">
    <w:name w:val="xl67"/>
    <w:basedOn w:val="Normal"/>
    <w:rsid w:val="0094604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68">
    <w:name w:val="xl68"/>
    <w:basedOn w:val="Normal"/>
    <w:rsid w:val="0094604A"/>
    <w:pPr>
      <w:pBdr>
        <w:top w:val="single" w:sz="4" w:space="0" w:color="auto"/>
        <w:bottom w:val="single" w:sz="4" w:space="0" w:color="auto"/>
      </w:pBdr>
      <w:spacing w:before="100" w:beforeAutospacing="1" w:after="100" w:afterAutospacing="1"/>
      <w:jc w:val="center"/>
    </w:pPr>
    <w:rPr>
      <w:rFonts w:eastAsia="Arial Unicode MS" w:cs="Arial"/>
      <w:b/>
      <w:bCs/>
    </w:rPr>
  </w:style>
  <w:style w:type="paragraph" w:customStyle="1" w:styleId="xl69">
    <w:name w:val="xl69"/>
    <w:basedOn w:val="Normal"/>
    <w:rsid w:val="0094604A"/>
    <w:pPr>
      <w:pBdr>
        <w:top w:val="single" w:sz="4" w:space="0" w:color="auto"/>
        <w:bottom w:val="single" w:sz="4" w:space="0" w:color="auto"/>
        <w:right w:val="single" w:sz="12" w:space="0" w:color="auto"/>
      </w:pBdr>
      <w:spacing w:before="100" w:beforeAutospacing="1" w:after="100" w:afterAutospacing="1"/>
      <w:jc w:val="center"/>
    </w:pPr>
    <w:rPr>
      <w:rFonts w:eastAsia="Arial Unicode MS" w:cs="Arial"/>
      <w:b/>
      <w:bCs/>
    </w:rPr>
  </w:style>
  <w:style w:type="paragraph" w:customStyle="1" w:styleId="xl70">
    <w:name w:val="xl70"/>
    <w:basedOn w:val="Normal"/>
    <w:rsid w:val="0094604A"/>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rFonts w:eastAsia="Arial Unicode MS" w:cs="Arial"/>
      <w:b/>
      <w:bCs/>
    </w:rPr>
  </w:style>
  <w:style w:type="paragraph" w:customStyle="1" w:styleId="xl71">
    <w:name w:val="xl71"/>
    <w:basedOn w:val="Normal"/>
    <w:rsid w:val="0094604A"/>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rFonts w:eastAsia="Arial Unicode MS" w:cs="Arial"/>
      <w:b/>
      <w:bCs/>
    </w:rPr>
  </w:style>
  <w:style w:type="paragraph" w:customStyle="1" w:styleId="xl72">
    <w:name w:val="xl72"/>
    <w:basedOn w:val="Normal"/>
    <w:rsid w:val="0094604A"/>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rPr>
  </w:style>
  <w:style w:type="paragraph" w:customStyle="1" w:styleId="xl73">
    <w:name w:val="xl73"/>
    <w:basedOn w:val="Normal"/>
    <w:rsid w:val="0094604A"/>
    <w:pPr>
      <w:pBdr>
        <w:top w:val="single" w:sz="4" w:space="0" w:color="auto"/>
        <w:left w:val="single" w:sz="12" w:space="0" w:color="auto"/>
        <w:bottom w:val="single" w:sz="4" w:space="0" w:color="auto"/>
      </w:pBdr>
      <w:spacing w:before="100" w:beforeAutospacing="1" w:after="100" w:afterAutospacing="1"/>
      <w:jc w:val="center"/>
    </w:pPr>
    <w:rPr>
      <w:rFonts w:eastAsia="Arial Unicode MS" w:cs="Arial"/>
      <w:b/>
      <w:bCs/>
    </w:rPr>
  </w:style>
  <w:style w:type="paragraph" w:customStyle="1" w:styleId="xl74">
    <w:name w:val="xl74"/>
    <w:basedOn w:val="Normal"/>
    <w:rsid w:val="0094604A"/>
    <w:pPr>
      <w:pBdr>
        <w:top w:val="single" w:sz="8" w:space="0" w:color="auto"/>
        <w:left w:val="single" w:sz="8" w:space="0" w:color="auto"/>
        <w:bottom w:val="single" w:sz="4" w:space="0" w:color="auto"/>
      </w:pBdr>
      <w:spacing w:before="100" w:beforeAutospacing="1" w:after="100" w:afterAutospacing="1"/>
      <w:jc w:val="center"/>
    </w:pPr>
    <w:rPr>
      <w:rFonts w:eastAsia="Arial Unicode MS" w:cs="Arial"/>
      <w:b/>
      <w:bCs/>
    </w:rPr>
  </w:style>
  <w:style w:type="paragraph" w:customStyle="1" w:styleId="xl75">
    <w:name w:val="xl75"/>
    <w:basedOn w:val="Normal"/>
    <w:rsid w:val="0094604A"/>
    <w:pPr>
      <w:pBdr>
        <w:top w:val="single" w:sz="8" w:space="0" w:color="auto"/>
        <w:bottom w:val="single" w:sz="4" w:space="0" w:color="auto"/>
      </w:pBdr>
      <w:spacing w:before="100" w:beforeAutospacing="1" w:after="100" w:afterAutospacing="1"/>
      <w:jc w:val="center"/>
    </w:pPr>
    <w:rPr>
      <w:rFonts w:eastAsia="Arial Unicode MS" w:cs="Arial"/>
      <w:b/>
      <w:bCs/>
    </w:rPr>
  </w:style>
  <w:style w:type="paragraph" w:customStyle="1" w:styleId="xl76">
    <w:name w:val="xl76"/>
    <w:basedOn w:val="Normal"/>
    <w:rsid w:val="0094604A"/>
    <w:pPr>
      <w:pBdr>
        <w:top w:val="single" w:sz="8" w:space="0" w:color="auto"/>
        <w:bottom w:val="single" w:sz="4" w:space="0" w:color="auto"/>
        <w:right w:val="single" w:sz="12" w:space="0" w:color="auto"/>
      </w:pBdr>
      <w:spacing w:before="100" w:beforeAutospacing="1" w:after="100" w:afterAutospacing="1"/>
      <w:jc w:val="center"/>
    </w:pPr>
    <w:rPr>
      <w:rFonts w:eastAsia="Arial Unicode MS" w:cs="Arial"/>
      <w:b/>
      <w:bCs/>
    </w:rPr>
  </w:style>
  <w:style w:type="paragraph" w:customStyle="1" w:styleId="xl77">
    <w:name w:val="xl77"/>
    <w:basedOn w:val="Normal"/>
    <w:rsid w:val="0094604A"/>
    <w:pPr>
      <w:pBdr>
        <w:top w:val="single" w:sz="4" w:space="0" w:color="auto"/>
        <w:left w:val="single" w:sz="4" w:space="0" w:color="auto"/>
        <w:bottom w:val="single" w:sz="4" w:space="0" w:color="auto"/>
      </w:pBdr>
      <w:spacing w:before="100" w:beforeAutospacing="1" w:after="100" w:afterAutospacing="1"/>
      <w:jc w:val="center"/>
    </w:pPr>
    <w:rPr>
      <w:rFonts w:eastAsia="Arial Unicode MS" w:cs="Arial"/>
      <w:b/>
      <w:bCs/>
    </w:rPr>
  </w:style>
  <w:style w:type="paragraph" w:customStyle="1" w:styleId="xl78">
    <w:name w:val="xl78"/>
    <w:basedOn w:val="Normal"/>
    <w:rsid w:val="0094604A"/>
    <w:pPr>
      <w:pBdr>
        <w:top w:val="single" w:sz="8" w:space="0" w:color="auto"/>
        <w:left w:val="single" w:sz="8" w:space="0" w:color="auto"/>
      </w:pBdr>
      <w:spacing w:before="100" w:beforeAutospacing="1" w:after="100" w:afterAutospacing="1"/>
    </w:pPr>
    <w:rPr>
      <w:rFonts w:eastAsia="Arial Unicode MS" w:cs="Arial"/>
      <w:b/>
      <w:bCs/>
    </w:rPr>
  </w:style>
  <w:style w:type="paragraph" w:customStyle="1" w:styleId="xl79">
    <w:name w:val="xl79"/>
    <w:basedOn w:val="Normal"/>
    <w:rsid w:val="0094604A"/>
    <w:pPr>
      <w:pBdr>
        <w:left w:val="single" w:sz="8" w:space="0" w:color="auto"/>
      </w:pBdr>
      <w:spacing w:before="100" w:beforeAutospacing="1" w:after="100" w:afterAutospacing="1"/>
    </w:pPr>
    <w:rPr>
      <w:rFonts w:eastAsia="Arial Unicode MS" w:cs="Arial"/>
      <w:b/>
      <w:bCs/>
    </w:rPr>
  </w:style>
  <w:style w:type="paragraph" w:customStyle="1" w:styleId="xl80">
    <w:name w:val="xl80"/>
    <w:basedOn w:val="Normal"/>
    <w:rsid w:val="0094604A"/>
    <w:pPr>
      <w:pBdr>
        <w:left w:val="single" w:sz="4"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81">
    <w:name w:val="xl81"/>
    <w:basedOn w:val="Normal"/>
    <w:rsid w:val="0094604A"/>
    <w:pPr>
      <w:pBdr>
        <w:top w:val="single" w:sz="4" w:space="0" w:color="auto"/>
        <w:bottom w:val="single" w:sz="4" w:space="0" w:color="auto"/>
        <w:right w:val="single" w:sz="8" w:space="0" w:color="auto"/>
      </w:pBdr>
      <w:spacing w:before="100" w:beforeAutospacing="1" w:after="100" w:afterAutospacing="1"/>
      <w:jc w:val="center"/>
    </w:pPr>
    <w:rPr>
      <w:rFonts w:eastAsia="Arial Unicode MS" w:cs="Arial"/>
      <w:b/>
      <w:bCs/>
    </w:rPr>
  </w:style>
  <w:style w:type="paragraph" w:customStyle="1" w:styleId="xl82">
    <w:name w:val="xl82"/>
    <w:basedOn w:val="Normal"/>
    <w:rsid w:val="0094604A"/>
    <w:pPr>
      <w:pBdr>
        <w:left w:val="single" w:sz="4" w:space="0" w:color="auto"/>
        <w:bottom w:val="single" w:sz="4" w:space="0" w:color="auto"/>
        <w:right w:val="single" w:sz="8" w:space="0" w:color="auto"/>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83">
    <w:name w:val="xl83"/>
    <w:basedOn w:val="Normal"/>
    <w:rsid w:val="0094604A"/>
    <w:pPr>
      <w:pBdr>
        <w:top w:val="single" w:sz="4" w:space="0" w:color="auto"/>
        <w:left w:val="single" w:sz="4" w:space="0" w:color="auto"/>
        <w:bottom w:val="single" w:sz="4" w:space="0" w:color="auto"/>
        <w:right w:val="single" w:sz="8" w:space="0" w:color="auto"/>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84">
    <w:name w:val="xl84"/>
    <w:basedOn w:val="Normal"/>
    <w:rsid w:val="0094604A"/>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cs="Arial"/>
      <w:b/>
      <w:bCs/>
    </w:rPr>
  </w:style>
  <w:style w:type="paragraph" w:customStyle="1" w:styleId="xl85">
    <w:name w:val="xl85"/>
    <w:basedOn w:val="Normal"/>
    <w:rsid w:val="0094604A"/>
    <w:pPr>
      <w:pBdr>
        <w:top w:val="single" w:sz="8" w:space="0" w:color="auto"/>
        <w:left w:val="single" w:sz="8" w:space="0" w:color="auto"/>
        <w:bottom w:val="single" w:sz="8" w:space="0" w:color="auto"/>
        <w:right w:val="single" w:sz="4" w:space="0" w:color="auto"/>
      </w:pBdr>
      <w:shd w:val="clear" w:color="auto" w:fill="00FFFF"/>
      <w:spacing w:before="100" w:beforeAutospacing="1" w:after="100" w:afterAutospacing="1"/>
    </w:pPr>
    <w:rPr>
      <w:rFonts w:ascii="Arial Unicode MS" w:eastAsia="Arial Unicode MS" w:hAnsi="Arial Unicode MS" w:cs="Arial Unicode MS"/>
    </w:rPr>
  </w:style>
  <w:style w:type="paragraph" w:customStyle="1" w:styleId="xl86">
    <w:name w:val="xl86"/>
    <w:basedOn w:val="Normal"/>
    <w:rsid w:val="0094604A"/>
    <w:pPr>
      <w:pBdr>
        <w:top w:val="single" w:sz="8" w:space="0" w:color="auto"/>
        <w:left w:val="single" w:sz="4" w:space="0" w:color="auto"/>
        <w:bottom w:val="single" w:sz="8" w:space="0" w:color="auto"/>
        <w:right w:val="single" w:sz="4" w:space="0" w:color="auto"/>
      </w:pBdr>
      <w:shd w:val="clear" w:color="auto" w:fill="00FFFF"/>
      <w:spacing w:before="100" w:beforeAutospacing="1" w:after="100" w:afterAutospacing="1"/>
    </w:pPr>
    <w:rPr>
      <w:rFonts w:ascii="Arial Unicode MS" w:eastAsia="Arial Unicode MS" w:hAnsi="Arial Unicode MS" w:cs="Arial Unicode MS"/>
    </w:rPr>
  </w:style>
  <w:style w:type="paragraph" w:customStyle="1" w:styleId="xl87">
    <w:name w:val="xl87"/>
    <w:basedOn w:val="Normal"/>
    <w:rsid w:val="0094604A"/>
    <w:pPr>
      <w:pBdr>
        <w:top w:val="single" w:sz="8" w:space="0" w:color="auto"/>
        <w:left w:val="single" w:sz="4" w:space="0" w:color="auto"/>
        <w:bottom w:val="single" w:sz="8" w:space="0" w:color="auto"/>
        <w:right w:val="single" w:sz="8" w:space="0" w:color="auto"/>
      </w:pBdr>
      <w:shd w:val="clear" w:color="auto" w:fill="00FFFF"/>
      <w:spacing w:before="100" w:beforeAutospacing="1" w:after="100" w:afterAutospacing="1"/>
    </w:pPr>
    <w:rPr>
      <w:rFonts w:ascii="Arial Unicode MS" w:eastAsia="Arial Unicode MS" w:hAnsi="Arial Unicode MS" w:cs="Arial Unicode MS"/>
    </w:rPr>
  </w:style>
  <w:style w:type="paragraph" w:customStyle="1" w:styleId="xl88">
    <w:name w:val="xl88"/>
    <w:basedOn w:val="Normal"/>
    <w:rsid w:val="0094604A"/>
    <w:pPr>
      <w:pBdr>
        <w:left w:val="single" w:sz="4"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xl89">
    <w:name w:val="xl89"/>
    <w:basedOn w:val="Normal"/>
    <w:rsid w:val="0094604A"/>
    <w:pPr>
      <w:pBdr>
        <w:left w:val="single" w:sz="8" w:space="0" w:color="auto"/>
        <w:right w:val="single" w:sz="8" w:space="0" w:color="auto"/>
      </w:pBdr>
      <w:spacing w:before="100" w:beforeAutospacing="1" w:after="100" w:afterAutospacing="1"/>
    </w:pPr>
    <w:rPr>
      <w:rFonts w:ascii="Arial Unicode MS" w:eastAsia="Arial Unicode MS" w:hAnsi="Arial Unicode MS" w:cs="Arial Unicode MS"/>
    </w:rPr>
  </w:style>
  <w:style w:type="paragraph" w:customStyle="1" w:styleId="Picesfournies">
    <w:name w:val="Pièces fournies"/>
    <w:basedOn w:val="Sous-paragraphe"/>
    <w:rsid w:val="0094604A"/>
    <w:pPr>
      <w:tabs>
        <w:tab w:val="num" w:pos="2268"/>
      </w:tabs>
      <w:ind w:left="2268" w:hanging="567"/>
    </w:pPr>
  </w:style>
  <w:style w:type="paragraph" w:customStyle="1" w:styleId="Titrerappel">
    <w:name w:val="Titre rappel"/>
    <w:basedOn w:val="Titre10"/>
    <w:rsid w:val="0094604A"/>
    <w:rPr>
      <w:shd w:val="clear" w:color="auto" w:fill="FFEAD5"/>
    </w:rPr>
  </w:style>
  <w:style w:type="paragraph" w:customStyle="1" w:styleId="p6">
    <w:name w:val="p6"/>
    <w:basedOn w:val="Normal"/>
    <w:rsid w:val="0094604A"/>
    <w:pPr>
      <w:widowControl w:val="0"/>
      <w:tabs>
        <w:tab w:val="left" w:pos="600"/>
      </w:tabs>
      <w:autoSpaceDE w:val="0"/>
      <w:autoSpaceDN w:val="0"/>
      <w:adjustRightInd w:val="0"/>
      <w:spacing w:line="260" w:lineRule="atLeast"/>
      <w:ind w:firstLine="600"/>
    </w:pPr>
    <w:rPr>
      <w:lang w:val="en-US"/>
    </w:rPr>
  </w:style>
  <w:style w:type="paragraph" w:styleId="Normalcentr">
    <w:name w:val="Block Text"/>
    <w:basedOn w:val="Normal"/>
    <w:uiPriority w:val="99"/>
    <w:semiHidden/>
    <w:rsid w:val="0094604A"/>
    <w:pPr>
      <w:ind w:left="1418" w:right="-1"/>
    </w:pPr>
    <w:rPr>
      <w:szCs w:val="20"/>
    </w:rPr>
  </w:style>
  <w:style w:type="paragraph" w:customStyle="1" w:styleId="Action0">
    <w:name w:val="Action"/>
    <w:basedOn w:val="Sous-paragraphe"/>
    <w:rsid w:val="0094604A"/>
    <w:pPr>
      <w:tabs>
        <w:tab w:val="num" w:pos="2552"/>
      </w:tabs>
      <w:ind w:left="2552" w:right="878" w:hanging="567"/>
    </w:pPr>
    <w:rPr>
      <w:bCs/>
    </w:rPr>
  </w:style>
  <w:style w:type="paragraph" w:customStyle="1" w:styleId="Texte">
    <w:name w:val="Texte"/>
    <w:basedOn w:val="Normal"/>
    <w:rsid w:val="0094604A"/>
    <w:pPr>
      <w:spacing w:line="360" w:lineRule="exact"/>
      <w:ind w:firstLine="709"/>
    </w:pPr>
    <w:rPr>
      <w:szCs w:val="20"/>
    </w:rPr>
  </w:style>
  <w:style w:type="paragraph" w:customStyle="1" w:styleId="Liste-">
    <w:name w:val="Liste-"/>
    <w:basedOn w:val="Normal"/>
    <w:rsid w:val="0094604A"/>
    <w:pPr>
      <w:spacing w:line="360" w:lineRule="exact"/>
      <w:ind w:firstLine="1134"/>
    </w:pPr>
    <w:rPr>
      <w:szCs w:val="20"/>
    </w:rPr>
  </w:style>
  <w:style w:type="paragraph" w:customStyle="1" w:styleId="Pointrondorange">
    <w:name w:val="Point rond orange"/>
    <w:basedOn w:val="Normal"/>
    <w:rsid w:val="0094604A"/>
    <w:pPr>
      <w:tabs>
        <w:tab w:val="num" w:pos="1086"/>
      </w:tabs>
      <w:spacing w:before="120" w:line="300" w:lineRule="atLeast"/>
      <w:ind w:left="1088" w:hanging="544"/>
    </w:pPr>
  </w:style>
  <w:style w:type="paragraph" w:customStyle="1" w:styleId="Pointflchebleue">
    <w:name w:val="Point flèche bleue"/>
    <w:basedOn w:val="Pointrondorange"/>
    <w:rsid w:val="0094604A"/>
    <w:pPr>
      <w:tabs>
        <w:tab w:val="clear" w:pos="1086"/>
        <w:tab w:val="num" w:pos="1448"/>
        <w:tab w:val="num" w:pos="3564"/>
      </w:tabs>
      <w:spacing w:after="120"/>
      <w:ind w:left="1451"/>
    </w:pPr>
  </w:style>
  <w:style w:type="paragraph" w:customStyle="1" w:styleId="Pointdossier">
    <w:name w:val="Point dossier"/>
    <w:basedOn w:val="Corpsdetexte"/>
    <w:rsid w:val="0094604A"/>
    <w:pPr>
      <w:pBdr>
        <w:left w:val="single" w:sz="4" w:space="4" w:color="auto"/>
      </w:pBdr>
      <w:tabs>
        <w:tab w:val="num" w:pos="1080"/>
      </w:tabs>
      <w:spacing w:before="240" w:after="240" w:line="340" w:lineRule="atLeast"/>
      <w:ind w:left="1088" w:hanging="731"/>
    </w:pPr>
    <w:rPr>
      <w:rFonts w:ascii="Times New Roman" w:hAnsi="Times New Roman"/>
      <w:b/>
      <w:bCs/>
      <w:smallCaps/>
      <w:szCs w:val="24"/>
    </w:rPr>
  </w:style>
  <w:style w:type="character" w:styleId="Lienhypertexte">
    <w:name w:val="Hyperlink"/>
    <w:basedOn w:val="Policepardfaut"/>
    <w:uiPriority w:val="99"/>
    <w:rsid w:val="0094604A"/>
    <w:rPr>
      <w:color w:val="0000FF"/>
      <w:u w:val="single"/>
    </w:rPr>
  </w:style>
  <w:style w:type="paragraph" w:customStyle="1" w:styleId="Pointretrait">
    <w:name w:val="Point retrait"/>
    <w:basedOn w:val="Listepuces2"/>
    <w:rsid w:val="0094604A"/>
    <w:pPr>
      <w:tabs>
        <w:tab w:val="clear" w:pos="643"/>
        <w:tab w:val="num" w:pos="720"/>
        <w:tab w:val="num" w:pos="1448"/>
      </w:tabs>
      <w:spacing w:before="120" w:line="300" w:lineRule="atLeast"/>
      <w:ind w:left="1451" w:hanging="544"/>
    </w:pPr>
    <w:rPr>
      <w:rFonts w:ascii="Times New Roman" w:hAnsi="Times New Roman"/>
      <w:b/>
      <w:bCs/>
      <w:sz w:val="24"/>
      <w:szCs w:val="24"/>
    </w:rPr>
  </w:style>
  <w:style w:type="character" w:styleId="Appelnotedebasdep">
    <w:name w:val="footnote reference"/>
    <w:semiHidden/>
    <w:rsid w:val="0094604A"/>
    <w:rPr>
      <w:vertAlign w:val="superscript"/>
      <w:lang w:bidi="ar-SA"/>
    </w:rPr>
  </w:style>
  <w:style w:type="character" w:styleId="Numrodepage">
    <w:name w:val="page number"/>
    <w:basedOn w:val="Policepardfaut"/>
    <w:semiHidden/>
    <w:rsid w:val="0094604A"/>
  </w:style>
  <w:style w:type="paragraph" w:styleId="Liste">
    <w:name w:val="List"/>
    <w:basedOn w:val="Corpsdetexte"/>
    <w:semiHidden/>
    <w:rsid w:val="0094604A"/>
    <w:pPr>
      <w:spacing w:after="240" w:line="240" w:lineRule="atLeast"/>
      <w:ind w:left="360" w:hanging="360"/>
    </w:pPr>
    <w:rPr>
      <w:rFonts w:ascii="Garamond" w:hAnsi="Garamond"/>
      <w:lang w:eastAsia="en-US"/>
    </w:rPr>
  </w:style>
  <w:style w:type="character" w:styleId="Accentuation">
    <w:name w:val="Emphasis"/>
    <w:qFormat/>
    <w:rsid w:val="0094604A"/>
    <w:rPr>
      <w:caps/>
      <w:sz w:val="18"/>
      <w:lang w:bidi="ar-SA"/>
    </w:rPr>
  </w:style>
  <w:style w:type="character" w:customStyle="1" w:styleId="z4titre41">
    <w:name w:val="z4titre41"/>
    <w:basedOn w:val="Policepardfaut"/>
    <w:rsid w:val="0094604A"/>
    <w:rPr>
      <w:rFonts w:ascii="Verdana" w:hAnsi="Verdana" w:hint="default"/>
      <w:b/>
      <w:bCs/>
      <w:color w:val="154193"/>
      <w:sz w:val="12"/>
      <w:szCs w:val="12"/>
    </w:rPr>
  </w:style>
  <w:style w:type="character" w:customStyle="1" w:styleId="z4texte1">
    <w:name w:val="z4texte1"/>
    <w:basedOn w:val="Policepardfaut"/>
    <w:rsid w:val="0094604A"/>
    <w:rPr>
      <w:rFonts w:ascii="Verdana" w:hAnsi="Verdana" w:hint="default"/>
      <w:b w:val="0"/>
      <w:bCs w:val="0"/>
      <w:i w:val="0"/>
      <w:iCs w:val="0"/>
      <w:color w:val="000000"/>
      <w:sz w:val="12"/>
      <w:szCs w:val="12"/>
    </w:rPr>
  </w:style>
  <w:style w:type="character" w:customStyle="1" w:styleId="z4texte21">
    <w:name w:val="z4texte21"/>
    <w:basedOn w:val="Policepardfaut"/>
    <w:rsid w:val="0094604A"/>
    <w:rPr>
      <w:rFonts w:ascii="Verdana" w:hAnsi="Verdana" w:hint="default"/>
      <w:b w:val="0"/>
      <w:bCs w:val="0"/>
      <w:i/>
      <w:iCs/>
      <w:color w:val="000000"/>
      <w:sz w:val="12"/>
      <w:szCs w:val="12"/>
    </w:rPr>
  </w:style>
  <w:style w:type="paragraph" w:customStyle="1" w:styleId="Case">
    <w:name w:val="Case"/>
    <w:basedOn w:val="Normal"/>
    <w:rsid w:val="0094604A"/>
    <w:pPr>
      <w:tabs>
        <w:tab w:val="num" w:pos="1440"/>
      </w:tabs>
      <w:ind w:left="1440" w:hanging="360"/>
    </w:pPr>
  </w:style>
  <w:style w:type="paragraph" w:customStyle="1" w:styleId="TMBase">
    <w:name w:val="TM Base"/>
    <w:basedOn w:val="Normal"/>
    <w:rsid w:val="0094604A"/>
    <w:pPr>
      <w:tabs>
        <w:tab w:val="right" w:leader="dot" w:pos="5040"/>
      </w:tabs>
      <w:spacing w:after="240" w:line="240" w:lineRule="atLeast"/>
      <w:jc w:val="left"/>
    </w:pPr>
    <w:rPr>
      <w:rFonts w:ascii="Garamond" w:hAnsi="Garamond"/>
      <w:szCs w:val="20"/>
      <w:lang w:eastAsia="en-US"/>
    </w:rPr>
  </w:style>
  <w:style w:type="paragraph" w:styleId="En-ttedetabledesmatires">
    <w:name w:val="TOC Heading"/>
    <w:basedOn w:val="Titre10"/>
    <w:next w:val="Normal"/>
    <w:uiPriority w:val="39"/>
    <w:qFormat/>
    <w:rsid w:val="0055076E"/>
    <w:pPr>
      <w:keepLines/>
      <w:spacing w:before="480" w:after="0" w:line="276" w:lineRule="auto"/>
      <w:jc w:val="left"/>
      <w:outlineLvl w:val="9"/>
    </w:pPr>
    <w:rPr>
      <w:bCs/>
      <w:caps w:val="0"/>
    </w:rPr>
  </w:style>
  <w:style w:type="paragraph" w:customStyle="1" w:styleId="Pucecarr">
    <w:name w:val="Puce carré"/>
    <w:basedOn w:val="Normal"/>
    <w:rsid w:val="00D14DFB"/>
    <w:pPr>
      <w:numPr>
        <w:numId w:val="19"/>
      </w:numPr>
      <w:spacing w:line="240" w:lineRule="auto"/>
      <w:ind w:right="-1"/>
    </w:pPr>
    <w:rPr>
      <w:rFonts w:cs="Arial"/>
      <w:szCs w:val="20"/>
    </w:rPr>
  </w:style>
  <w:style w:type="paragraph" w:customStyle="1" w:styleId="Normal10">
    <w:name w:val="Normal1"/>
    <w:basedOn w:val="Normal"/>
    <w:rsid w:val="0094604A"/>
    <w:rPr>
      <w:rFonts w:ascii="Tahoma" w:hAnsi="Tahoma" w:cs="Tahoma"/>
      <w:bCs/>
      <w:color w:val="FF6600"/>
    </w:rPr>
  </w:style>
  <w:style w:type="paragraph" w:styleId="Textedebulles">
    <w:name w:val="Balloon Text"/>
    <w:basedOn w:val="Normal"/>
    <w:uiPriority w:val="99"/>
    <w:semiHidden/>
    <w:unhideWhenUsed/>
    <w:rsid w:val="0094604A"/>
    <w:rPr>
      <w:rFonts w:ascii="Tahoma" w:hAnsi="Tahoma" w:cs="Tahoma"/>
      <w:sz w:val="16"/>
      <w:szCs w:val="16"/>
    </w:rPr>
  </w:style>
  <w:style w:type="character" w:customStyle="1" w:styleId="TextedebullesCar">
    <w:name w:val="Texte de bulles Car"/>
    <w:basedOn w:val="Policepardfaut"/>
    <w:uiPriority w:val="99"/>
    <w:semiHidden/>
    <w:rsid w:val="0094604A"/>
    <w:rPr>
      <w:rFonts w:ascii="Tahoma" w:hAnsi="Tahoma" w:cs="Tahoma"/>
      <w:sz w:val="16"/>
      <w:szCs w:val="16"/>
    </w:rPr>
  </w:style>
  <w:style w:type="paragraph" w:customStyle="1" w:styleId="Corpsdetexte21">
    <w:name w:val="Corps de texte 21"/>
    <w:basedOn w:val="Normal"/>
    <w:rsid w:val="0094604A"/>
    <w:pPr>
      <w:tabs>
        <w:tab w:val="left" w:pos="426"/>
        <w:tab w:val="left" w:pos="851"/>
      </w:tabs>
      <w:overflowPunct w:val="0"/>
      <w:autoSpaceDE w:val="0"/>
      <w:autoSpaceDN w:val="0"/>
      <w:adjustRightInd w:val="0"/>
      <w:spacing w:line="320" w:lineRule="atLeast"/>
      <w:ind w:left="284" w:firstLine="4"/>
      <w:textAlignment w:val="baseline"/>
    </w:pPr>
    <w:rPr>
      <w:color w:val="000000"/>
      <w:szCs w:val="20"/>
    </w:rPr>
  </w:style>
  <w:style w:type="paragraph" w:customStyle="1" w:styleId="Hautdepagedroit">
    <w:name w:val="Haut de page droit"/>
    <w:basedOn w:val="En-tte"/>
    <w:link w:val="HautdepagedroitCar"/>
    <w:rsid w:val="0050740B"/>
    <w:pPr>
      <w:jc w:val="right"/>
    </w:pPr>
    <w:rPr>
      <w:noProof/>
      <w:color w:val="0070C0"/>
      <w:sz w:val="18"/>
    </w:rPr>
  </w:style>
  <w:style w:type="paragraph" w:customStyle="1" w:styleId="Retrait12">
    <w:name w:val="Retrait1"/>
    <w:basedOn w:val="Normal"/>
    <w:rsid w:val="0094604A"/>
    <w:pPr>
      <w:spacing w:before="240" w:after="120" w:line="300" w:lineRule="atLeast"/>
      <w:ind w:left="1135" w:hanging="284"/>
    </w:pPr>
    <w:rPr>
      <w:rFonts w:ascii="Univers (W1)" w:hAnsi="Univers (W1)"/>
      <w:b/>
      <w:szCs w:val="20"/>
    </w:rPr>
  </w:style>
  <w:style w:type="paragraph" w:customStyle="1" w:styleId="Retrait3">
    <w:name w:val="Retrait3"/>
    <w:basedOn w:val="Normal"/>
    <w:rsid w:val="0094604A"/>
    <w:pPr>
      <w:spacing w:before="80" w:line="300" w:lineRule="atLeast"/>
      <w:ind w:left="1985" w:hanging="284"/>
    </w:pPr>
    <w:rPr>
      <w:rFonts w:ascii="Univers" w:hAnsi="Univers"/>
      <w:spacing w:val="-20"/>
      <w:szCs w:val="20"/>
    </w:rPr>
  </w:style>
  <w:style w:type="paragraph" w:styleId="Citationintense">
    <w:name w:val="Intense Quote"/>
    <w:basedOn w:val="Normal"/>
    <w:next w:val="Normal"/>
    <w:uiPriority w:val="30"/>
    <w:qFormat/>
    <w:rsid w:val="0094604A"/>
    <w:pPr>
      <w:pBdr>
        <w:bottom w:val="single" w:sz="4" w:space="4" w:color="4F81BD"/>
      </w:pBdr>
      <w:spacing w:before="200" w:after="280"/>
    </w:pPr>
    <w:rPr>
      <w:b/>
      <w:bCs/>
      <w:i/>
      <w:iCs/>
      <w:color w:val="4F81BD"/>
    </w:rPr>
  </w:style>
  <w:style w:type="character" w:customStyle="1" w:styleId="CitationintenseCar">
    <w:name w:val="Citation intense Car"/>
    <w:basedOn w:val="Policepardfaut"/>
    <w:uiPriority w:val="30"/>
    <w:rsid w:val="0094604A"/>
    <w:rPr>
      <w:rFonts w:ascii="Arial" w:hAnsi="Arial"/>
      <w:b/>
      <w:bCs/>
      <w:i/>
      <w:iCs/>
      <w:color w:val="4F81BD"/>
      <w:szCs w:val="24"/>
    </w:rPr>
  </w:style>
  <w:style w:type="paragraph" w:customStyle="1" w:styleId="Titre4sansnum">
    <w:name w:val="Titre 4 sans numé"/>
    <w:basedOn w:val="Titre40"/>
    <w:rsid w:val="0094604A"/>
    <w:pPr>
      <w:tabs>
        <w:tab w:val="left" w:pos="1320"/>
        <w:tab w:val="left" w:pos="1448"/>
        <w:tab w:val="left" w:pos="3062"/>
        <w:tab w:val="left" w:pos="4382"/>
        <w:tab w:val="left" w:pos="5702"/>
      </w:tabs>
      <w:spacing w:after="60" w:line="340" w:lineRule="exact"/>
      <w:ind w:left="0" w:firstLine="851"/>
      <w:outlineLvl w:val="9"/>
    </w:pPr>
    <w:rPr>
      <w:rFonts w:cs="Times New Roman"/>
      <w:i/>
      <w:color w:val="000000"/>
    </w:rPr>
  </w:style>
  <w:style w:type="paragraph" w:customStyle="1" w:styleId="Corpsdetexte31">
    <w:name w:val="Corps de texte 31"/>
    <w:basedOn w:val="Normal"/>
    <w:rsid w:val="0094604A"/>
    <w:pPr>
      <w:tabs>
        <w:tab w:val="left" w:pos="1320"/>
        <w:tab w:val="left" w:pos="3062"/>
        <w:tab w:val="left" w:pos="4382"/>
        <w:tab w:val="left" w:pos="5702"/>
      </w:tabs>
      <w:spacing w:line="300" w:lineRule="exact"/>
    </w:pPr>
    <w:rPr>
      <w:color w:val="000000"/>
      <w:szCs w:val="20"/>
    </w:rPr>
  </w:style>
  <w:style w:type="paragraph" w:customStyle="1" w:styleId="2">
    <w:name w:val="2"/>
    <w:basedOn w:val="Normal"/>
    <w:rsid w:val="0094604A"/>
    <w:pPr>
      <w:tabs>
        <w:tab w:val="left" w:pos="4850"/>
        <w:tab w:val="left" w:pos="6170"/>
        <w:tab w:val="left" w:pos="7490"/>
      </w:tabs>
      <w:spacing w:line="300" w:lineRule="atLeast"/>
      <w:jc w:val="left"/>
    </w:pPr>
    <w:rPr>
      <w:snapToGrid w:val="0"/>
      <w:color w:val="000000"/>
      <w:szCs w:val="20"/>
    </w:rPr>
  </w:style>
  <w:style w:type="paragraph" w:customStyle="1" w:styleId="p20">
    <w:name w:val="p20"/>
    <w:basedOn w:val="Normal"/>
    <w:rsid w:val="0094604A"/>
    <w:pPr>
      <w:widowControl w:val="0"/>
      <w:tabs>
        <w:tab w:val="left" w:pos="204"/>
      </w:tabs>
      <w:autoSpaceDE w:val="0"/>
      <w:autoSpaceDN w:val="0"/>
      <w:adjustRightInd w:val="0"/>
      <w:spacing w:line="232" w:lineRule="atLeast"/>
      <w:jc w:val="left"/>
    </w:pPr>
    <w:rPr>
      <w:rFonts w:ascii="Times New Roman" w:hAnsi="Times New Roman"/>
      <w:lang w:val="en-US"/>
    </w:rPr>
  </w:style>
  <w:style w:type="paragraph" w:customStyle="1" w:styleId="p25">
    <w:name w:val="p25"/>
    <w:basedOn w:val="Normal"/>
    <w:rsid w:val="0094604A"/>
    <w:pPr>
      <w:widowControl w:val="0"/>
      <w:tabs>
        <w:tab w:val="left" w:pos="419"/>
      </w:tabs>
      <w:autoSpaceDE w:val="0"/>
      <w:autoSpaceDN w:val="0"/>
      <w:adjustRightInd w:val="0"/>
      <w:spacing w:line="232" w:lineRule="atLeast"/>
      <w:ind w:left="346"/>
      <w:jc w:val="left"/>
    </w:pPr>
    <w:rPr>
      <w:rFonts w:ascii="Times New Roman" w:hAnsi="Times New Roman"/>
      <w:lang w:val="en-US"/>
    </w:rPr>
  </w:style>
  <w:style w:type="paragraph" w:customStyle="1" w:styleId="p28">
    <w:name w:val="p28"/>
    <w:basedOn w:val="Normal"/>
    <w:rsid w:val="0094604A"/>
    <w:pPr>
      <w:widowControl w:val="0"/>
      <w:autoSpaceDE w:val="0"/>
      <w:autoSpaceDN w:val="0"/>
      <w:adjustRightInd w:val="0"/>
      <w:spacing w:line="232" w:lineRule="atLeast"/>
      <w:jc w:val="left"/>
    </w:pPr>
    <w:rPr>
      <w:rFonts w:ascii="Times New Roman" w:hAnsi="Times New Roman"/>
      <w:lang w:val="en-US"/>
    </w:rPr>
  </w:style>
  <w:style w:type="paragraph" w:customStyle="1" w:styleId="p29">
    <w:name w:val="p29"/>
    <w:basedOn w:val="Normal"/>
    <w:rsid w:val="0094604A"/>
    <w:pPr>
      <w:widowControl w:val="0"/>
      <w:autoSpaceDE w:val="0"/>
      <w:autoSpaceDN w:val="0"/>
      <w:adjustRightInd w:val="0"/>
      <w:spacing w:line="334" w:lineRule="atLeast"/>
      <w:jc w:val="left"/>
    </w:pPr>
    <w:rPr>
      <w:rFonts w:ascii="Times New Roman" w:hAnsi="Times New Roman"/>
      <w:lang w:val="en-US"/>
    </w:rPr>
  </w:style>
  <w:style w:type="paragraph" w:customStyle="1" w:styleId="c30">
    <w:name w:val="c30"/>
    <w:basedOn w:val="Normal"/>
    <w:rsid w:val="0094604A"/>
    <w:pPr>
      <w:widowControl w:val="0"/>
      <w:autoSpaceDE w:val="0"/>
      <w:autoSpaceDN w:val="0"/>
      <w:adjustRightInd w:val="0"/>
      <w:spacing w:line="240" w:lineRule="atLeast"/>
      <w:jc w:val="center"/>
    </w:pPr>
    <w:rPr>
      <w:rFonts w:ascii="Times New Roman" w:hAnsi="Times New Roman"/>
      <w:lang w:val="en-US"/>
    </w:rPr>
  </w:style>
  <w:style w:type="paragraph" w:styleId="Paragraphedeliste">
    <w:name w:val="List Paragraph"/>
    <w:aliases w:val="VICO-Tableau,Paragraphe type 1,légende phto,texte de base,bullet 1,normal,Bullet point_CMN,PADE_liste,Level 1 Puce,Ondertekst Avida,texte tableau,Texte tab,liste 1,Titre 1 Car1,armelle Car,Puce focus,Titre 3bis"/>
    <w:basedOn w:val="Normal"/>
    <w:link w:val="ParagraphedelisteCar"/>
    <w:uiPriority w:val="34"/>
    <w:qFormat/>
    <w:rsid w:val="00C36457"/>
    <w:pPr>
      <w:numPr>
        <w:numId w:val="12"/>
      </w:numPr>
      <w:tabs>
        <w:tab w:val="left" w:pos="993"/>
      </w:tabs>
    </w:pPr>
  </w:style>
  <w:style w:type="paragraph" w:customStyle="1" w:styleId="p33">
    <w:name w:val="p33"/>
    <w:basedOn w:val="Normal"/>
    <w:rsid w:val="0094604A"/>
    <w:pPr>
      <w:widowControl w:val="0"/>
      <w:tabs>
        <w:tab w:val="left" w:pos="623"/>
      </w:tabs>
      <w:autoSpaceDE w:val="0"/>
      <w:autoSpaceDN w:val="0"/>
      <w:adjustRightInd w:val="0"/>
      <w:spacing w:line="232" w:lineRule="atLeast"/>
      <w:ind w:left="142"/>
      <w:jc w:val="left"/>
    </w:pPr>
    <w:rPr>
      <w:rFonts w:ascii="Times New Roman" w:hAnsi="Times New Roman"/>
      <w:lang w:val="en-US"/>
    </w:rPr>
  </w:style>
  <w:style w:type="paragraph" w:customStyle="1" w:styleId="p34">
    <w:name w:val="p34"/>
    <w:basedOn w:val="Normal"/>
    <w:rsid w:val="0094604A"/>
    <w:pPr>
      <w:widowControl w:val="0"/>
      <w:tabs>
        <w:tab w:val="left" w:pos="204"/>
      </w:tabs>
      <w:autoSpaceDE w:val="0"/>
      <w:autoSpaceDN w:val="0"/>
      <w:adjustRightInd w:val="0"/>
      <w:spacing w:line="317" w:lineRule="atLeast"/>
      <w:jc w:val="left"/>
    </w:pPr>
    <w:rPr>
      <w:rFonts w:ascii="Times New Roman" w:hAnsi="Times New Roman"/>
      <w:lang w:val="en-US"/>
    </w:rPr>
  </w:style>
  <w:style w:type="paragraph" w:customStyle="1" w:styleId="p36">
    <w:name w:val="p36"/>
    <w:basedOn w:val="Normal"/>
    <w:rsid w:val="0094604A"/>
    <w:pPr>
      <w:widowControl w:val="0"/>
      <w:autoSpaceDE w:val="0"/>
      <w:autoSpaceDN w:val="0"/>
      <w:adjustRightInd w:val="0"/>
      <w:spacing w:line="232" w:lineRule="atLeast"/>
    </w:pPr>
    <w:rPr>
      <w:rFonts w:ascii="Times New Roman" w:hAnsi="Times New Roman"/>
      <w:lang w:val="en-US"/>
    </w:rPr>
  </w:style>
  <w:style w:type="paragraph" w:customStyle="1" w:styleId="p37">
    <w:name w:val="p37"/>
    <w:basedOn w:val="Normal"/>
    <w:rsid w:val="0094604A"/>
    <w:pPr>
      <w:widowControl w:val="0"/>
      <w:tabs>
        <w:tab w:val="left" w:pos="419"/>
      </w:tabs>
      <w:autoSpaceDE w:val="0"/>
      <w:autoSpaceDN w:val="0"/>
      <w:adjustRightInd w:val="0"/>
      <w:spacing w:line="334" w:lineRule="atLeast"/>
      <w:ind w:left="346" w:firstLine="73"/>
    </w:pPr>
    <w:rPr>
      <w:rFonts w:ascii="Times New Roman" w:hAnsi="Times New Roman"/>
      <w:lang w:val="en-US"/>
    </w:rPr>
  </w:style>
  <w:style w:type="paragraph" w:customStyle="1" w:styleId="p41">
    <w:name w:val="p41"/>
    <w:basedOn w:val="Normal"/>
    <w:rsid w:val="0094604A"/>
    <w:pPr>
      <w:widowControl w:val="0"/>
      <w:tabs>
        <w:tab w:val="left" w:pos="204"/>
      </w:tabs>
      <w:autoSpaceDE w:val="0"/>
      <w:autoSpaceDN w:val="0"/>
      <w:adjustRightInd w:val="0"/>
      <w:spacing w:line="334" w:lineRule="atLeast"/>
    </w:pPr>
    <w:rPr>
      <w:rFonts w:ascii="Times New Roman" w:hAnsi="Times New Roman"/>
      <w:lang w:val="en-US"/>
    </w:rPr>
  </w:style>
  <w:style w:type="paragraph" w:customStyle="1" w:styleId="p43">
    <w:name w:val="p43"/>
    <w:basedOn w:val="Normal"/>
    <w:rsid w:val="0094604A"/>
    <w:pPr>
      <w:widowControl w:val="0"/>
      <w:tabs>
        <w:tab w:val="left" w:pos="623"/>
      </w:tabs>
      <w:autoSpaceDE w:val="0"/>
      <w:autoSpaceDN w:val="0"/>
      <w:adjustRightInd w:val="0"/>
      <w:spacing w:line="334" w:lineRule="atLeast"/>
      <w:ind w:left="142"/>
      <w:jc w:val="left"/>
    </w:pPr>
    <w:rPr>
      <w:rFonts w:ascii="Times New Roman" w:hAnsi="Times New Roman"/>
      <w:lang w:val="en-US"/>
    </w:rPr>
  </w:style>
  <w:style w:type="paragraph" w:customStyle="1" w:styleId="p2">
    <w:name w:val="p2"/>
    <w:basedOn w:val="Normal"/>
    <w:rsid w:val="0094604A"/>
    <w:pPr>
      <w:widowControl w:val="0"/>
      <w:tabs>
        <w:tab w:val="left" w:pos="345"/>
      </w:tabs>
      <w:autoSpaceDE w:val="0"/>
      <w:autoSpaceDN w:val="0"/>
      <w:adjustRightInd w:val="0"/>
      <w:spacing w:line="232" w:lineRule="atLeast"/>
      <w:ind w:left="419"/>
      <w:jc w:val="left"/>
    </w:pPr>
    <w:rPr>
      <w:rFonts w:ascii="Times New Roman" w:hAnsi="Times New Roman"/>
      <w:lang w:val="en-US"/>
    </w:rPr>
  </w:style>
  <w:style w:type="paragraph" w:customStyle="1" w:styleId="p23">
    <w:name w:val="p23"/>
    <w:basedOn w:val="Normal"/>
    <w:rsid w:val="0094604A"/>
    <w:pPr>
      <w:widowControl w:val="0"/>
      <w:tabs>
        <w:tab w:val="left" w:pos="368"/>
      </w:tabs>
      <w:autoSpaceDE w:val="0"/>
      <w:autoSpaceDN w:val="0"/>
      <w:adjustRightInd w:val="0"/>
      <w:spacing w:line="240" w:lineRule="atLeast"/>
      <w:ind w:left="397" w:hanging="368"/>
      <w:jc w:val="left"/>
    </w:pPr>
    <w:rPr>
      <w:rFonts w:ascii="Times New Roman" w:hAnsi="Times New Roman"/>
      <w:lang w:val="en-US"/>
    </w:rPr>
  </w:style>
  <w:style w:type="paragraph" w:customStyle="1" w:styleId="c27">
    <w:name w:val="c27"/>
    <w:basedOn w:val="Normal"/>
    <w:rsid w:val="0094604A"/>
    <w:pPr>
      <w:widowControl w:val="0"/>
      <w:autoSpaceDE w:val="0"/>
      <w:autoSpaceDN w:val="0"/>
      <w:adjustRightInd w:val="0"/>
      <w:spacing w:line="240" w:lineRule="atLeast"/>
      <w:jc w:val="center"/>
    </w:pPr>
    <w:rPr>
      <w:rFonts w:ascii="Times New Roman" w:hAnsi="Times New Roman"/>
      <w:lang w:val="en-US"/>
    </w:rPr>
  </w:style>
  <w:style w:type="paragraph" w:customStyle="1" w:styleId="p35">
    <w:name w:val="p35"/>
    <w:basedOn w:val="Normal"/>
    <w:rsid w:val="0094604A"/>
    <w:pPr>
      <w:widowControl w:val="0"/>
      <w:tabs>
        <w:tab w:val="left" w:pos="368"/>
      </w:tabs>
      <w:autoSpaceDE w:val="0"/>
      <w:autoSpaceDN w:val="0"/>
      <w:adjustRightInd w:val="0"/>
      <w:spacing w:line="240" w:lineRule="atLeast"/>
      <w:ind w:left="397" w:hanging="368"/>
    </w:pPr>
    <w:rPr>
      <w:rFonts w:ascii="Times New Roman" w:hAnsi="Times New Roman"/>
      <w:lang w:val="en-US"/>
    </w:rPr>
  </w:style>
  <w:style w:type="paragraph" w:customStyle="1" w:styleId="p46">
    <w:name w:val="p46"/>
    <w:basedOn w:val="Normal"/>
    <w:rsid w:val="0094604A"/>
    <w:pPr>
      <w:widowControl w:val="0"/>
      <w:tabs>
        <w:tab w:val="left" w:pos="204"/>
      </w:tabs>
      <w:autoSpaceDE w:val="0"/>
      <w:autoSpaceDN w:val="0"/>
      <w:adjustRightInd w:val="0"/>
      <w:spacing w:line="240" w:lineRule="atLeast"/>
    </w:pPr>
    <w:rPr>
      <w:rFonts w:ascii="Times New Roman" w:hAnsi="Times New Roman"/>
      <w:lang w:val="en-US"/>
    </w:rPr>
  </w:style>
  <w:style w:type="paragraph" w:customStyle="1" w:styleId="p47">
    <w:name w:val="p47"/>
    <w:basedOn w:val="Normal"/>
    <w:rsid w:val="0094604A"/>
    <w:pPr>
      <w:widowControl w:val="0"/>
      <w:tabs>
        <w:tab w:val="left" w:pos="345"/>
      </w:tabs>
      <w:autoSpaceDE w:val="0"/>
      <w:autoSpaceDN w:val="0"/>
      <w:adjustRightInd w:val="0"/>
      <w:spacing w:line="232" w:lineRule="atLeast"/>
      <w:ind w:left="419"/>
    </w:pPr>
    <w:rPr>
      <w:rFonts w:ascii="Times New Roman" w:hAnsi="Times New Roman"/>
      <w:lang w:val="en-US"/>
    </w:rPr>
  </w:style>
  <w:style w:type="paragraph" w:customStyle="1" w:styleId="Ch-Par2">
    <w:name w:val="Ch-Par2"/>
    <w:basedOn w:val="Normal"/>
    <w:rsid w:val="0094604A"/>
    <w:pPr>
      <w:tabs>
        <w:tab w:val="left" w:pos="567"/>
        <w:tab w:val="right" w:pos="4253"/>
        <w:tab w:val="right" w:pos="5245"/>
      </w:tabs>
      <w:spacing w:line="320" w:lineRule="exact"/>
    </w:pPr>
    <w:rPr>
      <w:szCs w:val="20"/>
      <w:lang w:val="fr-CA"/>
    </w:rPr>
  </w:style>
  <w:style w:type="paragraph" w:customStyle="1" w:styleId="Textepardfaut">
    <w:name w:val="Texte par défaut"/>
    <w:basedOn w:val="Normal"/>
    <w:rsid w:val="0094604A"/>
    <w:pPr>
      <w:widowControl w:val="0"/>
      <w:autoSpaceDE w:val="0"/>
      <w:autoSpaceDN w:val="0"/>
      <w:adjustRightInd w:val="0"/>
      <w:jc w:val="left"/>
    </w:pPr>
    <w:rPr>
      <w:rFonts w:ascii="Times New Roman" w:hAnsi="Times New Roman"/>
    </w:rPr>
  </w:style>
  <w:style w:type="paragraph" w:customStyle="1" w:styleId="pointbleu">
    <w:name w:val="point bleu"/>
    <w:basedOn w:val="Normal"/>
    <w:qFormat/>
    <w:rsid w:val="00D407CD"/>
    <w:pPr>
      <w:numPr>
        <w:numId w:val="2"/>
      </w:numPr>
      <w:autoSpaceDE w:val="0"/>
      <w:autoSpaceDN w:val="0"/>
      <w:adjustRightInd w:val="0"/>
      <w:spacing w:before="120" w:after="120"/>
      <w:ind w:left="1134" w:hanging="425"/>
      <w:jc w:val="left"/>
    </w:pPr>
    <w:rPr>
      <w:rFonts w:cs="cmr10"/>
      <w:szCs w:val="20"/>
    </w:rPr>
  </w:style>
  <w:style w:type="character" w:customStyle="1" w:styleId="pointbleuCar">
    <w:name w:val="point bleu Car"/>
    <w:basedOn w:val="Policepardfaut"/>
    <w:rsid w:val="0094604A"/>
    <w:rPr>
      <w:rFonts w:ascii="Arial" w:hAnsi="Arial" w:cs="cmr10"/>
    </w:rPr>
  </w:style>
  <w:style w:type="paragraph" w:customStyle="1" w:styleId="retrait10">
    <w:name w:val="retrait 1"/>
    <w:basedOn w:val="Normal"/>
    <w:rsid w:val="0094604A"/>
    <w:pPr>
      <w:numPr>
        <w:numId w:val="3"/>
      </w:numPr>
      <w:autoSpaceDE w:val="0"/>
      <w:autoSpaceDN w:val="0"/>
      <w:adjustRightInd w:val="0"/>
    </w:pPr>
    <w:rPr>
      <w:rFonts w:ascii="Calibri" w:hAnsi="Calibri" w:cs="cmr10"/>
      <w:szCs w:val="20"/>
    </w:rPr>
  </w:style>
  <w:style w:type="paragraph" w:customStyle="1" w:styleId="Emphasecarrbleu">
    <w:name w:val="Emphase carré bleu"/>
    <w:basedOn w:val="retrait10"/>
    <w:qFormat/>
    <w:rsid w:val="00173441"/>
    <w:pPr>
      <w:spacing w:before="240" w:after="240"/>
      <w:ind w:left="709" w:hanging="567"/>
    </w:pPr>
    <w:rPr>
      <w:rFonts w:ascii="Arial" w:hAnsi="Arial" w:cs="Arial"/>
      <w:b/>
      <w:color w:val="365F91"/>
    </w:rPr>
  </w:style>
  <w:style w:type="paragraph" w:customStyle="1" w:styleId="TxBrp10">
    <w:name w:val="TxBr_p10"/>
    <w:basedOn w:val="Normal"/>
    <w:rsid w:val="0094604A"/>
    <w:pPr>
      <w:widowControl w:val="0"/>
      <w:tabs>
        <w:tab w:val="left" w:pos="317"/>
      </w:tabs>
      <w:autoSpaceDE w:val="0"/>
      <w:autoSpaceDN w:val="0"/>
      <w:adjustRightInd w:val="0"/>
      <w:spacing w:line="277" w:lineRule="exact"/>
      <w:ind w:left="317"/>
    </w:pPr>
    <w:rPr>
      <w:rFonts w:ascii="Calibri" w:hAnsi="Calibri" w:cs="Arial"/>
      <w:szCs w:val="20"/>
      <w:lang w:bidi="en-US"/>
    </w:rPr>
  </w:style>
  <w:style w:type="character" w:customStyle="1" w:styleId="TxBrp10Car">
    <w:name w:val="TxBr_p10 Car"/>
    <w:basedOn w:val="Policepardfaut"/>
    <w:rsid w:val="0094604A"/>
    <w:rPr>
      <w:rFonts w:ascii="Calibri" w:hAnsi="Calibri" w:cs="Arial"/>
      <w:lang w:bidi="en-US"/>
    </w:rPr>
  </w:style>
  <w:style w:type="paragraph" w:customStyle="1" w:styleId="Normal2">
    <w:name w:val="Normal2"/>
    <w:basedOn w:val="TxBrp10"/>
    <w:link w:val="normalCar1"/>
    <w:rsid w:val="0094604A"/>
  </w:style>
  <w:style w:type="character" w:customStyle="1" w:styleId="normalCar">
    <w:name w:val="normal Car"/>
    <w:basedOn w:val="TxBrp10Car"/>
    <w:rsid w:val="0094604A"/>
    <w:rPr>
      <w:rFonts w:ascii="Calibri" w:hAnsi="Calibri" w:cs="Arial"/>
      <w:lang w:bidi="en-US"/>
    </w:rPr>
  </w:style>
  <w:style w:type="paragraph" w:customStyle="1" w:styleId="Hautpagegauche">
    <w:name w:val="Haut page gauche"/>
    <w:basedOn w:val="En-tte"/>
    <w:rsid w:val="0094604A"/>
    <w:pPr>
      <w:autoSpaceDE w:val="0"/>
      <w:autoSpaceDN w:val="0"/>
      <w:adjustRightInd w:val="0"/>
      <w:ind w:firstLine="6663"/>
    </w:pPr>
    <w:rPr>
      <w:rFonts w:cs="cmr10"/>
      <w:color w:val="365F91"/>
      <w:sz w:val="18"/>
      <w:szCs w:val="18"/>
    </w:rPr>
  </w:style>
  <w:style w:type="character" w:customStyle="1" w:styleId="HautpagedroitCar">
    <w:name w:val="Haut page droit Car"/>
    <w:basedOn w:val="En-tteCar"/>
    <w:link w:val="Hautpagedroit"/>
    <w:rsid w:val="0094604A"/>
    <w:rPr>
      <w:rFonts w:ascii="Arial" w:hAnsi="Arial" w:cs="cmr10"/>
      <w:color w:val="365F91"/>
      <w:sz w:val="18"/>
      <w:szCs w:val="18"/>
    </w:rPr>
  </w:style>
  <w:style w:type="paragraph" w:customStyle="1" w:styleId="baspagegauche">
    <w:name w:val="bas page gauche"/>
    <w:basedOn w:val="Pieddepage"/>
    <w:rsid w:val="0094604A"/>
    <w:pPr>
      <w:autoSpaceDE w:val="0"/>
      <w:autoSpaceDN w:val="0"/>
      <w:adjustRightInd w:val="0"/>
    </w:pPr>
    <w:rPr>
      <w:rFonts w:cs="cmr10"/>
      <w:b/>
      <w:noProof/>
      <w:lang w:eastAsia="en-US"/>
    </w:rPr>
  </w:style>
  <w:style w:type="character" w:customStyle="1" w:styleId="baspagegaucheCar">
    <w:name w:val="bas page gauche Car"/>
    <w:basedOn w:val="PieddepageCar"/>
    <w:rsid w:val="0094604A"/>
    <w:rPr>
      <w:rFonts w:ascii="Arial" w:hAnsi="Arial" w:cs="cmr10"/>
      <w:b/>
      <w:noProof/>
      <w:color w:val="365F91"/>
      <w:sz w:val="18"/>
      <w:szCs w:val="18"/>
      <w:lang w:eastAsia="en-US"/>
    </w:rPr>
  </w:style>
  <w:style w:type="paragraph" w:customStyle="1" w:styleId="para02">
    <w:name w:val="para02"/>
    <w:rsid w:val="0094604A"/>
    <w:pPr>
      <w:ind w:left="567"/>
      <w:jc w:val="both"/>
    </w:pPr>
    <w:rPr>
      <w:rFonts w:ascii="Arial" w:hAnsi="Arial"/>
      <w:noProof/>
      <w:sz w:val="22"/>
    </w:rPr>
  </w:style>
  <w:style w:type="paragraph" w:customStyle="1" w:styleId="personnel">
    <w:name w:val="personnel"/>
    <w:basedOn w:val="Sous-paragraphe"/>
    <w:link w:val="personnelCar1"/>
    <w:qFormat/>
    <w:rsid w:val="00FE27F6"/>
    <w:pPr>
      <w:numPr>
        <w:numId w:val="4"/>
      </w:numPr>
      <w:spacing w:before="240" w:line="280" w:lineRule="atLeast"/>
      <w:ind w:left="357" w:hanging="357"/>
    </w:pPr>
    <w:rPr>
      <w:b w:val="0"/>
      <w:color w:val="auto"/>
    </w:rPr>
  </w:style>
  <w:style w:type="paragraph" w:customStyle="1" w:styleId="note">
    <w:name w:val="note"/>
    <w:basedOn w:val="En-tte"/>
    <w:rsid w:val="0094604A"/>
    <w:pPr>
      <w:tabs>
        <w:tab w:val="clear" w:pos="9071"/>
      </w:tabs>
      <w:jc w:val="center"/>
    </w:pPr>
    <w:rPr>
      <w:b/>
      <w:bCs/>
      <w:color w:val="365F91"/>
    </w:rPr>
  </w:style>
  <w:style w:type="character" w:customStyle="1" w:styleId="CorpsdetexteCar">
    <w:name w:val="Corps de texte Car"/>
    <w:basedOn w:val="Policepardfaut"/>
    <w:semiHidden/>
    <w:rsid w:val="0094604A"/>
    <w:rPr>
      <w:rFonts w:ascii="Arial" w:hAnsi="Arial"/>
    </w:rPr>
  </w:style>
  <w:style w:type="character" w:customStyle="1" w:styleId="Corpsdetexte2Car">
    <w:name w:val="Corps de texte 2 Car"/>
    <w:basedOn w:val="CorpsdetexteCar"/>
    <w:uiPriority w:val="99"/>
    <w:semiHidden/>
    <w:rsid w:val="0094604A"/>
    <w:rPr>
      <w:rFonts w:ascii="Arial" w:hAnsi="Arial"/>
    </w:rPr>
  </w:style>
  <w:style w:type="character" w:customStyle="1" w:styleId="Sous-paragrapheCar">
    <w:name w:val="Sous-paragraphe Car"/>
    <w:basedOn w:val="Corpsdetexte2Car"/>
    <w:rsid w:val="0094604A"/>
    <w:rPr>
      <w:rFonts w:ascii="Arial" w:hAnsi="Arial"/>
      <w:spacing w:val="-2"/>
    </w:rPr>
  </w:style>
  <w:style w:type="character" w:customStyle="1" w:styleId="personnelCar">
    <w:name w:val="personnel Car"/>
    <w:basedOn w:val="Sous-paragrapheCar"/>
    <w:rsid w:val="0094604A"/>
    <w:rPr>
      <w:rFonts w:ascii="Arial" w:hAnsi="Arial"/>
      <w:spacing w:val="-2"/>
    </w:rPr>
  </w:style>
  <w:style w:type="table" w:styleId="Grilledutableau">
    <w:name w:val="Table Grid"/>
    <w:basedOn w:val="TableauNormal"/>
    <w:uiPriority w:val="39"/>
    <w:rsid w:val="00EA0E5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teCar">
    <w:name w:val="note Car"/>
    <w:basedOn w:val="En-tteCar"/>
    <w:rsid w:val="0094604A"/>
    <w:rPr>
      <w:rFonts w:ascii="Arial" w:hAnsi="Arial"/>
      <w:b/>
      <w:bCs/>
      <w:color w:val="365F91"/>
      <w:sz w:val="22"/>
    </w:rPr>
  </w:style>
  <w:style w:type="character" w:customStyle="1" w:styleId="En-tteCar1">
    <w:name w:val="En-tête Car1"/>
    <w:aliases w:val="Numérotation Car"/>
    <w:basedOn w:val="Policepardfaut"/>
    <w:link w:val="En-tte"/>
    <w:rsid w:val="0050740B"/>
    <w:rPr>
      <w:rFonts w:ascii="Arial" w:hAnsi="Arial"/>
      <w:sz w:val="22"/>
    </w:rPr>
  </w:style>
  <w:style w:type="character" w:customStyle="1" w:styleId="HautdepagedroitCar">
    <w:name w:val="Haut de page droit Car"/>
    <w:basedOn w:val="En-tteCar1"/>
    <w:link w:val="Hautdepagedroit"/>
    <w:rsid w:val="0050740B"/>
    <w:rPr>
      <w:rFonts w:ascii="Arial" w:hAnsi="Arial"/>
      <w:sz w:val="22"/>
    </w:rPr>
  </w:style>
  <w:style w:type="paragraph" w:customStyle="1" w:styleId="Normal45">
    <w:name w:val="Normal 4&amp;5"/>
    <w:basedOn w:val="Normal"/>
    <w:link w:val="Normal45Car"/>
    <w:qFormat/>
    <w:rsid w:val="00E57AF8"/>
    <w:pPr>
      <w:ind w:left="993"/>
    </w:pPr>
    <w:rPr>
      <w:lang w:eastAsia="en-US"/>
    </w:rPr>
  </w:style>
  <w:style w:type="paragraph" w:styleId="Sansinterligne">
    <w:name w:val="No Spacing"/>
    <w:link w:val="SansinterligneCar"/>
    <w:qFormat/>
    <w:rsid w:val="000861A3"/>
    <w:pPr>
      <w:jc w:val="both"/>
    </w:pPr>
    <w:rPr>
      <w:rFonts w:ascii="Arial" w:hAnsi="Arial"/>
    </w:rPr>
  </w:style>
  <w:style w:type="character" w:customStyle="1" w:styleId="Normal45Car">
    <w:name w:val="Normal 4&amp;5 Car"/>
    <w:basedOn w:val="Policepardfaut"/>
    <w:link w:val="Normal45"/>
    <w:rsid w:val="00E57AF8"/>
    <w:rPr>
      <w:rFonts w:ascii="Arial" w:hAnsi="Arial"/>
      <w:szCs w:val="24"/>
      <w:lang w:eastAsia="en-US"/>
    </w:rPr>
  </w:style>
  <w:style w:type="character" w:styleId="Emphaseple">
    <w:name w:val="Subtle Emphasis"/>
    <w:basedOn w:val="Policepardfaut"/>
    <w:uiPriority w:val="19"/>
    <w:qFormat/>
    <w:rsid w:val="000861A3"/>
    <w:rPr>
      <w:i/>
      <w:iCs/>
      <w:color w:val="808080" w:themeColor="text1" w:themeTint="7F"/>
    </w:rPr>
  </w:style>
  <w:style w:type="character" w:styleId="Emphaseintense">
    <w:name w:val="Intense Emphasis"/>
    <w:basedOn w:val="Policepardfaut"/>
    <w:uiPriority w:val="21"/>
    <w:rsid w:val="00DF6C1B"/>
    <w:rPr>
      <w:b/>
      <w:bCs/>
      <w:i/>
      <w:iCs/>
      <w:color w:val="4F81BD" w:themeColor="accent1"/>
    </w:rPr>
  </w:style>
  <w:style w:type="character" w:styleId="lev">
    <w:name w:val="Strong"/>
    <w:basedOn w:val="Policepardfaut"/>
    <w:uiPriority w:val="22"/>
    <w:qFormat/>
    <w:rsid w:val="000861A3"/>
    <w:rPr>
      <w:b/>
      <w:bCs/>
    </w:rPr>
  </w:style>
  <w:style w:type="paragraph" w:styleId="Citation">
    <w:name w:val="Quote"/>
    <w:basedOn w:val="Normal"/>
    <w:next w:val="Normal"/>
    <w:link w:val="CitationCar"/>
    <w:uiPriority w:val="29"/>
    <w:qFormat/>
    <w:rsid w:val="000861A3"/>
    <w:rPr>
      <w:i/>
      <w:iCs/>
      <w:color w:val="000000" w:themeColor="text1"/>
    </w:rPr>
  </w:style>
  <w:style w:type="character" w:customStyle="1" w:styleId="CitationCar">
    <w:name w:val="Citation Car"/>
    <w:basedOn w:val="Policepardfaut"/>
    <w:link w:val="Citation"/>
    <w:uiPriority w:val="29"/>
    <w:rsid w:val="000861A3"/>
    <w:rPr>
      <w:rFonts w:ascii="Arial" w:hAnsi="Arial"/>
      <w:i/>
      <w:iCs/>
      <w:color w:val="000000" w:themeColor="text1"/>
      <w:szCs w:val="24"/>
    </w:rPr>
  </w:style>
  <w:style w:type="character" w:styleId="Rfrenceple">
    <w:name w:val="Subtle Reference"/>
    <w:basedOn w:val="Policepardfaut"/>
    <w:uiPriority w:val="31"/>
    <w:rsid w:val="000861A3"/>
    <w:rPr>
      <w:smallCaps/>
      <w:color w:val="C0504D" w:themeColor="accent2"/>
      <w:u w:val="single"/>
    </w:rPr>
  </w:style>
  <w:style w:type="character" w:styleId="Rfrenceintense">
    <w:name w:val="Intense Reference"/>
    <w:basedOn w:val="Policepardfaut"/>
    <w:uiPriority w:val="32"/>
    <w:rsid w:val="000861A3"/>
    <w:rPr>
      <w:b/>
      <w:bCs/>
      <w:smallCaps/>
      <w:color w:val="C0504D" w:themeColor="accent2"/>
      <w:spacing w:val="5"/>
      <w:u w:val="single"/>
    </w:rPr>
  </w:style>
  <w:style w:type="character" w:customStyle="1" w:styleId="Titre3Car">
    <w:name w:val="Titre 3 Car"/>
    <w:aliases w:val="Section Car,T3 Car,InterTitre Car,Section1 Car1,retrait2 Car,Titre 3 section Car,Sous titre de pièce Car,Titre 3 re Car,(CTRL 3) Car,Titre pad 3 Car,enumération a) Car,Sect Car,Section 1 Car,Prestation Car,sommaire Car,Tdm3 Car,section Car"/>
    <w:basedOn w:val="Policepardfaut"/>
    <w:link w:val="Titre3"/>
    <w:uiPriority w:val="9"/>
    <w:rsid w:val="00945E66"/>
    <w:rPr>
      <w:rFonts w:ascii="Roboto" w:hAnsi="Roboto" w:cs="Arial"/>
      <w:b/>
      <w:color w:val="83949C"/>
      <w:szCs w:val="22"/>
    </w:rPr>
  </w:style>
  <w:style w:type="character" w:customStyle="1" w:styleId="CharacterStyle1">
    <w:name w:val="Character Style 1"/>
    <w:uiPriority w:val="99"/>
    <w:rsid w:val="00A61149"/>
    <w:rPr>
      <w:rFonts w:ascii="Arial" w:hAnsi="Arial" w:cs="Arial"/>
      <w:sz w:val="22"/>
      <w:szCs w:val="22"/>
    </w:rPr>
  </w:style>
  <w:style w:type="paragraph" w:customStyle="1" w:styleId="Pice">
    <w:name w:val="Pièce"/>
    <w:basedOn w:val="Titre3"/>
    <w:link w:val="PiceCar"/>
    <w:qFormat/>
    <w:rsid w:val="00A61149"/>
    <w:pPr>
      <w:numPr>
        <w:ilvl w:val="0"/>
        <w:numId w:val="0"/>
      </w:numPr>
      <w:spacing w:before="100" w:beforeAutospacing="1"/>
      <w:jc w:val="center"/>
    </w:pPr>
    <w:rPr>
      <w:b w:val="0"/>
      <w:color w:val="E36C0A"/>
      <w:sz w:val="32"/>
      <w:szCs w:val="32"/>
    </w:rPr>
  </w:style>
  <w:style w:type="paragraph" w:customStyle="1" w:styleId="Pagegardemission">
    <w:name w:val="Page garde mission"/>
    <w:basedOn w:val="Titre3"/>
    <w:link w:val="PagegardemissionCar"/>
    <w:rsid w:val="00A61149"/>
    <w:pPr>
      <w:numPr>
        <w:ilvl w:val="0"/>
        <w:numId w:val="0"/>
      </w:numPr>
      <w:spacing w:after="120"/>
      <w:contextualSpacing/>
      <w:jc w:val="center"/>
    </w:pPr>
    <w:rPr>
      <w:rFonts w:ascii="Arial Black" w:hAnsi="Arial Black"/>
      <w:b w:val="0"/>
      <w:color w:val="365F91"/>
      <w:sz w:val="32"/>
      <w:szCs w:val="32"/>
    </w:rPr>
  </w:style>
  <w:style w:type="character" w:customStyle="1" w:styleId="PiceCar">
    <w:name w:val="Pièce Car"/>
    <w:basedOn w:val="Titre3Car"/>
    <w:link w:val="Pice"/>
    <w:rsid w:val="00A61149"/>
    <w:rPr>
      <w:rFonts w:ascii="Arial Gras" w:hAnsi="Arial Gras" w:cs="Arial"/>
      <w:b/>
      <w:color w:val="E36C0A"/>
      <w:sz w:val="32"/>
      <w:szCs w:val="32"/>
    </w:rPr>
  </w:style>
  <w:style w:type="paragraph" w:customStyle="1" w:styleId="pagegardeclient">
    <w:name w:val="page garde client"/>
    <w:basedOn w:val="Titre3"/>
    <w:link w:val="pagegardeclientCar"/>
    <w:qFormat/>
    <w:rsid w:val="00A61149"/>
    <w:pPr>
      <w:numPr>
        <w:ilvl w:val="0"/>
        <w:numId w:val="0"/>
      </w:numPr>
      <w:spacing w:after="120"/>
      <w:contextualSpacing/>
      <w:jc w:val="center"/>
    </w:pPr>
    <w:rPr>
      <w:rFonts w:ascii="Arial Black" w:hAnsi="Arial Black"/>
      <w:b w:val="0"/>
      <w:color w:val="365F91"/>
      <w:sz w:val="32"/>
      <w:szCs w:val="32"/>
    </w:rPr>
  </w:style>
  <w:style w:type="character" w:customStyle="1" w:styleId="PagegardemissionCar">
    <w:name w:val="Page garde mission Car"/>
    <w:basedOn w:val="Titre3Car"/>
    <w:link w:val="Pagegardemission"/>
    <w:rsid w:val="00A61149"/>
    <w:rPr>
      <w:rFonts w:ascii="Arial Black" w:hAnsi="Arial Black" w:cs="Arial"/>
      <w:b/>
      <w:color w:val="365F91"/>
      <w:sz w:val="32"/>
      <w:szCs w:val="32"/>
    </w:rPr>
  </w:style>
  <w:style w:type="character" w:customStyle="1" w:styleId="pagegardeclientCar">
    <w:name w:val="page garde client Car"/>
    <w:basedOn w:val="Titre3Car"/>
    <w:link w:val="pagegardeclient"/>
    <w:rsid w:val="00A61149"/>
    <w:rPr>
      <w:rFonts w:ascii="Arial Black" w:hAnsi="Arial Black" w:cs="Arial"/>
      <w:b/>
      <w:color w:val="365F91"/>
      <w:sz w:val="32"/>
      <w:szCs w:val="32"/>
    </w:rPr>
  </w:style>
  <w:style w:type="paragraph" w:customStyle="1" w:styleId="Validation">
    <w:name w:val="Validation"/>
    <w:basedOn w:val="Normal"/>
    <w:link w:val="ValidationCar"/>
    <w:rsid w:val="00371B5C"/>
    <w:pPr>
      <w:numPr>
        <w:numId w:val="8"/>
      </w:numPr>
      <w:tabs>
        <w:tab w:val="clear" w:pos="3900"/>
        <w:tab w:val="num" w:pos="2160"/>
      </w:tabs>
      <w:spacing w:line="300" w:lineRule="atLeast"/>
      <w:ind w:left="2160" w:hanging="540"/>
    </w:pPr>
  </w:style>
  <w:style w:type="paragraph" w:customStyle="1" w:styleId="carrbleu">
    <w:name w:val="carré bleu"/>
    <w:basedOn w:val="retrait10"/>
    <w:link w:val="carrbleuCar"/>
    <w:qFormat/>
    <w:rsid w:val="00C36457"/>
    <w:pPr>
      <w:spacing w:before="120" w:after="120" w:line="240" w:lineRule="auto"/>
      <w:ind w:left="714" w:hanging="357"/>
    </w:pPr>
    <w:rPr>
      <w:rFonts w:ascii="Arial" w:hAnsi="Arial" w:cs="Arial"/>
      <w:color w:val="365F91"/>
    </w:rPr>
  </w:style>
  <w:style w:type="character" w:customStyle="1" w:styleId="ValidationCar">
    <w:name w:val="Validation Car"/>
    <w:basedOn w:val="Policepardfaut"/>
    <w:link w:val="Validation"/>
    <w:rsid w:val="00371B5C"/>
    <w:rPr>
      <w:rFonts w:ascii="Roboto Light" w:hAnsi="Roboto Light"/>
      <w:sz w:val="21"/>
      <w:szCs w:val="22"/>
    </w:rPr>
  </w:style>
  <w:style w:type="paragraph" w:customStyle="1" w:styleId="En-tteSectionGauche">
    <w:name w:val="En-tête Section Gauche"/>
    <w:basedOn w:val="Pieddepage"/>
    <w:link w:val="En-tteSectionGaucheCar"/>
    <w:rsid w:val="00D95BE6"/>
    <w:rPr>
      <w:rFonts w:cs="Arial"/>
    </w:rPr>
  </w:style>
  <w:style w:type="paragraph" w:customStyle="1" w:styleId="Photopagegarde">
    <w:name w:val="Photo page garde"/>
    <w:basedOn w:val="Pagegardemission"/>
    <w:link w:val="PhotopagegardeCar"/>
    <w:qFormat/>
    <w:rsid w:val="00D95BE6"/>
    <w:rPr>
      <w:i/>
      <w:color w:val="7F7F7F" w:themeColor="text1" w:themeTint="80"/>
    </w:rPr>
  </w:style>
  <w:style w:type="character" w:customStyle="1" w:styleId="PieddepageCar1">
    <w:name w:val="Pied de page Car1"/>
    <w:basedOn w:val="Policepardfaut"/>
    <w:link w:val="Pieddepage"/>
    <w:rsid w:val="00D95BE6"/>
    <w:rPr>
      <w:rFonts w:ascii="Arial" w:hAnsi="Arial"/>
      <w:i/>
      <w:color w:val="365F91"/>
      <w:sz w:val="18"/>
      <w:szCs w:val="18"/>
    </w:rPr>
  </w:style>
  <w:style w:type="character" w:customStyle="1" w:styleId="En-tteSectionGaucheCar">
    <w:name w:val="En-tête Section Gauche Car"/>
    <w:basedOn w:val="PieddepageCar1"/>
    <w:link w:val="En-tteSectionGauche"/>
    <w:rsid w:val="00D95BE6"/>
    <w:rPr>
      <w:rFonts w:ascii="Arial" w:hAnsi="Arial"/>
      <w:i/>
      <w:color w:val="365F91"/>
      <w:sz w:val="18"/>
      <w:szCs w:val="18"/>
    </w:rPr>
  </w:style>
  <w:style w:type="paragraph" w:customStyle="1" w:styleId="Pointfort">
    <w:name w:val="Point fort"/>
    <w:basedOn w:val="Corpsdetexte"/>
    <w:link w:val="PointfortCar"/>
    <w:qFormat/>
    <w:rsid w:val="002B607C"/>
    <w:pPr>
      <w:numPr>
        <w:numId w:val="7"/>
      </w:numPr>
      <w:spacing w:before="240" w:after="240"/>
      <w:ind w:left="986" w:hanging="357"/>
    </w:pPr>
    <w:rPr>
      <w:b/>
      <w:u w:val="single"/>
    </w:rPr>
  </w:style>
  <w:style w:type="character" w:customStyle="1" w:styleId="PhotopagegardeCar">
    <w:name w:val="Photo page garde Car"/>
    <w:basedOn w:val="PagegardemissionCar"/>
    <w:link w:val="Photopagegarde"/>
    <w:rsid w:val="00D95BE6"/>
    <w:rPr>
      <w:rFonts w:ascii="Arial Black" w:hAnsi="Arial Black" w:cs="Arial"/>
      <w:b/>
      <w:i/>
      <w:smallCaps/>
      <w:color w:val="7F7F7F" w:themeColor="text1" w:themeTint="80"/>
      <w:sz w:val="32"/>
      <w:szCs w:val="32"/>
    </w:rPr>
  </w:style>
  <w:style w:type="paragraph" w:customStyle="1" w:styleId="Contenu">
    <w:name w:val="Contenu"/>
    <w:basedOn w:val="Validation"/>
    <w:link w:val="ContenuCar"/>
    <w:qFormat/>
    <w:rsid w:val="001279E0"/>
    <w:pPr>
      <w:tabs>
        <w:tab w:val="clear" w:pos="2160"/>
        <w:tab w:val="num" w:pos="709"/>
      </w:tabs>
      <w:spacing w:before="60" w:line="280" w:lineRule="atLeast"/>
      <w:ind w:left="709" w:hanging="425"/>
    </w:pPr>
  </w:style>
  <w:style w:type="character" w:customStyle="1" w:styleId="CorpsdetexteCar1">
    <w:name w:val="Corps de texte Car1"/>
    <w:basedOn w:val="Policepardfaut"/>
    <w:link w:val="Corpsdetexte"/>
    <w:semiHidden/>
    <w:rsid w:val="002B607C"/>
    <w:rPr>
      <w:rFonts w:ascii="Arial" w:hAnsi="Arial"/>
    </w:rPr>
  </w:style>
  <w:style w:type="character" w:customStyle="1" w:styleId="PointfortCar">
    <w:name w:val="Point fort Car"/>
    <w:basedOn w:val="CorpsdetexteCar1"/>
    <w:link w:val="Pointfort"/>
    <w:rsid w:val="002B607C"/>
    <w:rPr>
      <w:rFonts w:ascii="Roboto Light" w:hAnsi="Roboto Light"/>
      <w:b/>
      <w:sz w:val="21"/>
      <w:szCs w:val="20"/>
      <w:u w:val="single"/>
    </w:rPr>
  </w:style>
  <w:style w:type="paragraph" w:customStyle="1" w:styleId="Tiretsimple">
    <w:name w:val="Tiret simple"/>
    <w:basedOn w:val="Paragraphedeliste"/>
    <w:link w:val="TiretsimpleCar"/>
    <w:qFormat/>
    <w:rsid w:val="00875D73"/>
    <w:pPr>
      <w:numPr>
        <w:numId w:val="6"/>
      </w:numPr>
    </w:pPr>
    <w:rPr>
      <w:rFonts w:cs="Arial"/>
    </w:rPr>
  </w:style>
  <w:style w:type="character" w:customStyle="1" w:styleId="ContenuCar">
    <w:name w:val="Contenu Car"/>
    <w:basedOn w:val="ValidationCar"/>
    <w:link w:val="Contenu"/>
    <w:rsid w:val="001279E0"/>
    <w:rPr>
      <w:rFonts w:ascii="Roboto Light" w:hAnsi="Roboto Light"/>
      <w:sz w:val="21"/>
      <w:szCs w:val="22"/>
    </w:rPr>
  </w:style>
  <w:style w:type="character" w:customStyle="1" w:styleId="ParagraphedelisteCar">
    <w:name w:val="Paragraphe de liste Car"/>
    <w:aliases w:val="VICO-Tableau Car,Paragraphe type 1 Car,légende phto Car,texte de base Car,bullet 1 Car,normal Car2,Bullet point_CMN Car,PADE_liste Car,Level 1 Puce Car,Ondertekst Avida Car,texte tableau Car,Texte tab Car,liste 1 Car"/>
    <w:basedOn w:val="Policepardfaut"/>
    <w:link w:val="Paragraphedeliste"/>
    <w:uiPriority w:val="34"/>
    <w:qFormat/>
    <w:rsid w:val="00C36457"/>
    <w:rPr>
      <w:rFonts w:ascii="Roboto Light" w:hAnsi="Roboto Light"/>
      <w:sz w:val="21"/>
      <w:szCs w:val="22"/>
    </w:rPr>
  </w:style>
  <w:style w:type="character" w:customStyle="1" w:styleId="TiretsimpleCar">
    <w:name w:val="Tiret simple Car"/>
    <w:basedOn w:val="ParagraphedelisteCar"/>
    <w:link w:val="Tiretsimple"/>
    <w:rsid w:val="00875D73"/>
    <w:rPr>
      <w:rFonts w:ascii="Roboto Light" w:hAnsi="Roboto Light" w:cs="Arial"/>
      <w:sz w:val="21"/>
      <w:szCs w:val="22"/>
    </w:rPr>
  </w:style>
  <w:style w:type="character" w:customStyle="1" w:styleId="Titre1Car">
    <w:name w:val="Titre 1 Car"/>
    <w:aliases w:val="Titre a Car,Titre 10 Car,Titre A Car,1 Car,Chapitre Car,T1 Car,TITRE1 Car,Titre 1 re Car,Chapitre1 Car,Chapitre2 Car,Chapitre3 Car,Chapitre4 Car,Chapitre5 Car,Chapitre6 Car,Chapitre7 Car,Chapitre11 Car,Chapitre21 Car,Chapitre31 Car"/>
    <w:basedOn w:val="Policepardfaut"/>
    <w:link w:val="Titre10"/>
    <w:rsid w:val="0055076E"/>
    <w:rPr>
      <w:rFonts w:ascii="Roboto" w:hAnsi="Roboto" w:cs="Arial"/>
      <w:b/>
      <w:caps/>
      <w:color w:val="03273F"/>
      <w:spacing w:val="8"/>
      <w:sz w:val="28"/>
      <w:szCs w:val="28"/>
      <w:lang w:eastAsia="en-US"/>
    </w:rPr>
  </w:style>
  <w:style w:type="character" w:customStyle="1" w:styleId="Titre2Car">
    <w:name w:val="Titre 2 Car"/>
    <w:aliases w:val="sous-chapitre Car,Titre p1 Car,T2 Car,sous-chapitre1 Car,Sous-Titre Car,new Car,titre 2 Car,Titre 2 sous chapitre Car,titre de pièce Car,Titre 2 re Car,Titre 22 Car,(CTRL + 2) Car,Titre 1. Car,messages 1 Car,1.1.1. Car,Sous-chn Car,Tdm2 Car"/>
    <w:basedOn w:val="Policepardfaut"/>
    <w:link w:val="Titre20"/>
    <w:rsid w:val="0055076E"/>
    <w:rPr>
      <w:rFonts w:ascii="Roboto" w:hAnsi="Roboto" w:cs="Arial"/>
      <w:b/>
      <w:caps/>
      <w:color w:val="03273F"/>
      <w:spacing w:val="6"/>
      <w:szCs w:val="22"/>
      <w:lang w:eastAsia="en-US"/>
    </w:rPr>
  </w:style>
  <w:style w:type="paragraph" w:customStyle="1" w:styleId="Normal20">
    <w:name w:val="Normal 2"/>
    <w:basedOn w:val="Normal"/>
    <w:rsid w:val="004E3AA5"/>
    <w:pPr>
      <w:spacing w:line="240" w:lineRule="auto"/>
      <w:ind w:left="567"/>
    </w:pPr>
    <w:rPr>
      <w:rFonts w:ascii="Times New Roman" w:hAnsi="Times New Roman"/>
      <w:szCs w:val="20"/>
    </w:rPr>
  </w:style>
  <w:style w:type="character" w:customStyle="1" w:styleId="CommentaireCar">
    <w:name w:val="Commentaire Car"/>
    <w:basedOn w:val="Policepardfaut"/>
    <w:link w:val="Commentaire"/>
    <w:rsid w:val="004E3AA5"/>
    <w:rPr>
      <w:rFonts w:ascii="Arial" w:hAnsi="Arial"/>
    </w:rPr>
  </w:style>
  <w:style w:type="paragraph" w:customStyle="1" w:styleId="Ch-texte">
    <w:name w:val="Ch-texte"/>
    <w:basedOn w:val="Corpsdetexte"/>
    <w:rsid w:val="004E3AA5"/>
    <w:pPr>
      <w:spacing w:line="360" w:lineRule="exact"/>
    </w:pPr>
  </w:style>
  <w:style w:type="character" w:customStyle="1" w:styleId="editsection">
    <w:name w:val="editsection"/>
    <w:basedOn w:val="Policepardfaut"/>
    <w:rsid w:val="004E3AA5"/>
  </w:style>
  <w:style w:type="character" w:customStyle="1" w:styleId="mw-headline">
    <w:name w:val="mw-headline"/>
    <w:basedOn w:val="Policepardfaut"/>
    <w:rsid w:val="004E3AA5"/>
  </w:style>
  <w:style w:type="character" w:customStyle="1" w:styleId="Titre4Car">
    <w:name w:val="Titre 4 Car"/>
    <w:aliases w:val="Titre 0 Car,Titre 4c Car"/>
    <w:basedOn w:val="Policepardfaut"/>
    <w:link w:val="Titre40"/>
    <w:rsid w:val="00252523"/>
    <w:rPr>
      <w:rFonts w:ascii="Roboto Light" w:hAnsi="Roboto Light" w:cs="Arial"/>
      <w:b/>
      <w:smallCaps/>
      <w:color w:val="365F91"/>
      <w:sz w:val="21"/>
      <w:szCs w:val="20"/>
      <w:u w:val="single"/>
    </w:rPr>
  </w:style>
  <w:style w:type="character" w:customStyle="1" w:styleId="Titre5Car">
    <w:name w:val="Titre 5 Car"/>
    <w:aliases w:val="sous section de pièce Car,Titre 1b Car,police procédure Car,T5 Car"/>
    <w:basedOn w:val="Policepardfaut"/>
    <w:link w:val="Titre5"/>
    <w:rsid w:val="00E504CC"/>
    <w:rPr>
      <w:rFonts w:ascii="Roboto" w:hAnsi="Roboto" w:cs="Arial"/>
      <w:b/>
      <w:color w:val="C00000"/>
      <w:sz w:val="21"/>
      <w:szCs w:val="20"/>
      <w:lang w:eastAsia="en-US"/>
    </w:rPr>
  </w:style>
  <w:style w:type="character" w:customStyle="1" w:styleId="Titre6Car">
    <w:name w:val="Titre 6 Car"/>
    <w:aliases w:val="T6 Car,Puce1 Car"/>
    <w:basedOn w:val="Policepardfaut"/>
    <w:link w:val="Titre6"/>
    <w:uiPriority w:val="9"/>
    <w:rsid w:val="004E3AA5"/>
    <w:rPr>
      <w:rFonts w:ascii="Arial Rounded MT Bold" w:hAnsi="Arial Rounded MT Bold"/>
      <w:b/>
      <w:i/>
      <w:sz w:val="32"/>
      <w:szCs w:val="20"/>
    </w:rPr>
  </w:style>
  <w:style w:type="character" w:customStyle="1" w:styleId="Titre7Car">
    <w:name w:val="Titre 7 Car"/>
    <w:basedOn w:val="Policepardfaut"/>
    <w:link w:val="Titre7"/>
    <w:uiPriority w:val="9"/>
    <w:rsid w:val="004E3AA5"/>
    <w:rPr>
      <w:rFonts w:ascii="Arial" w:hAnsi="Arial"/>
      <w:b/>
      <w:sz w:val="22"/>
    </w:rPr>
  </w:style>
  <w:style w:type="character" w:customStyle="1" w:styleId="Titre8Car">
    <w:name w:val="Titre 8 Car"/>
    <w:aliases w:val="Titre 4a Car"/>
    <w:basedOn w:val="Policepardfaut"/>
    <w:link w:val="Titre8"/>
    <w:uiPriority w:val="9"/>
    <w:rsid w:val="004E3AA5"/>
    <w:rPr>
      <w:rFonts w:ascii="Roboto Light" w:hAnsi="Roboto Light"/>
      <w:i/>
      <w:sz w:val="21"/>
      <w:szCs w:val="20"/>
    </w:rPr>
  </w:style>
  <w:style w:type="character" w:customStyle="1" w:styleId="Titre9Car">
    <w:name w:val="Titre 9 Car"/>
    <w:aliases w:val="Série pédo Car,annexe Car,Titre 9 annexe Car,titre 4 Car"/>
    <w:basedOn w:val="Policepardfaut"/>
    <w:link w:val="Titre9"/>
    <w:uiPriority w:val="9"/>
    <w:rsid w:val="004E3AA5"/>
    <w:rPr>
      <w:rFonts w:ascii="Roboto Light" w:hAnsi="Roboto Light"/>
      <w:b/>
      <w:i/>
      <w:sz w:val="18"/>
      <w:szCs w:val="20"/>
    </w:rPr>
  </w:style>
  <w:style w:type="character" w:customStyle="1" w:styleId="RetraitcorpsdetexteCar">
    <w:name w:val="Retrait corps de texte Car"/>
    <w:basedOn w:val="Policepardfaut"/>
    <w:link w:val="Retraitcorpsdetexte"/>
    <w:semiHidden/>
    <w:rsid w:val="004E3AA5"/>
    <w:rPr>
      <w:rFonts w:ascii="Arial" w:hAnsi="Arial"/>
      <w:sz w:val="22"/>
    </w:rPr>
  </w:style>
  <w:style w:type="character" w:customStyle="1" w:styleId="Retraitcorpsdetexte2Car">
    <w:name w:val="Retrait corps de texte 2 Car"/>
    <w:basedOn w:val="Policepardfaut"/>
    <w:link w:val="Retraitcorpsdetexte2"/>
    <w:semiHidden/>
    <w:rsid w:val="004E3AA5"/>
    <w:rPr>
      <w:rFonts w:ascii="Arial" w:hAnsi="Arial"/>
      <w:sz w:val="22"/>
    </w:rPr>
  </w:style>
  <w:style w:type="character" w:customStyle="1" w:styleId="Retraitcorpsdetexte3Car">
    <w:name w:val="Retrait corps de texte 3 Car"/>
    <w:basedOn w:val="Policepardfaut"/>
    <w:link w:val="Retraitcorpsdetexte3"/>
    <w:semiHidden/>
    <w:rsid w:val="004E3AA5"/>
    <w:rPr>
      <w:rFonts w:ascii="Arial" w:hAnsi="Arial"/>
      <w:szCs w:val="24"/>
    </w:rPr>
  </w:style>
  <w:style w:type="character" w:customStyle="1" w:styleId="Corpsdetexte3Car">
    <w:name w:val="Corps de texte 3 Car"/>
    <w:basedOn w:val="Policepardfaut"/>
    <w:link w:val="Corpsdetexte3"/>
    <w:semiHidden/>
    <w:rsid w:val="004E3AA5"/>
    <w:rPr>
      <w:rFonts w:ascii="Arial" w:hAnsi="Arial"/>
      <w:i/>
      <w:sz w:val="22"/>
    </w:rPr>
  </w:style>
  <w:style w:type="character" w:customStyle="1" w:styleId="TitreCar">
    <w:name w:val="Titre Car"/>
    <w:basedOn w:val="Policepardfaut"/>
    <w:link w:val="Titre"/>
    <w:rsid w:val="004E3AA5"/>
    <w:rPr>
      <w:rFonts w:ascii="Arial" w:hAnsi="Arial"/>
      <w:b/>
      <w:smallCaps/>
      <w:color w:val="008000"/>
      <w:sz w:val="36"/>
      <w:u w:val="single"/>
    </w:rPr>
  </w:style>
  <w:style w:type="character" w:customStyle="1" w:styleId="Sous-titreCar">
    <w:name w:val="Sous-titre Car"/>
    <w:basedOn w:val="Policepardfaut"/>
    <w:link w:val="Sous-titre"/>
    <w:rsid w:val="005C374B"/>
    <w:rPr>
      <w:rFonts w:ascii="Arial" w:hAnsi="Arial"/>
      <w:b/>
      <w:color w:val="17365D" w:themeColor="text2" w:themeShade="BF"/>
      <w:u w:val="single"/>
    </w:rPr>
  </w:style>
  <w:style w:type="character" w:styleId="Marquedecommentaire">
    <w:name w:val="annotation reference"/>
    <w:basedOn w:val="Policepardfaut"/>
    <w:semiHidden/>
    <w:rsid w:val="004E3AA5"/>
    <w:rPr>
      <w:sz w:val="16"/>
      <w:szCs w:val="16"/>
    </w:rPr>
  </w:style>
  <w:style w:type="paragraph" w:customStyle="1" w:styleId="Normaldcal">
    <w:name w:val="Normal décalé"/>
    <w:basedOn w:val="Normal"/>
    <w:rsid w:val="004E3AA5"/>
    <w:pPr>
      <w:spacing w:line="288" w:lineRule="auto"/>
      <w:ind w:left="284"/>
    </w:pPr>
    <w:rPr>
      <w:rFonts w:cs="Arial"/>
    </w:rPr>
  </w:style>
  <w:style w:type="paragraph" w:customStyle="1" w:styleId="titre4sansnumro">
    <w:name w:val="titre 4 sans numéro"/>
    <w:basedOn w:val="Titre40"/>
    <w:rsid w:val="004E3AA5"/>
    <w:pPr>
      <w:numPr>
        <w:numId w:val="0"/>
      </w:numPr>
      <w:tabs>
        <w:tab w:val="num" w:pos="360"/>
      </w:tabs>
      <w:spacing w:line="260" w:lineRule="exact"/>
      <w:ind w:left="709" w:hanging="709"/>
      <w:jc w:val="left"/>
      <w:outlineLvl w:val="9"/>
    </w:pPr>
    <w:rPr>
      <w:b w:val="0"/>
      <w:bCs/>
      <w:i/>
      <w:iCs/>
      <w:color w:val="008080"/>
    </w:rPr>
  </w:style>
  <w:style w:type="paragraph" w:customStyle="1" w:styleId="retrait">
    <w:name w:val="retrait"/>
    <w:basedOn w:val="Retraitcorpsdetexte2"/>
    <w:rsid w:val="004E3AA5"/>
    <w:pPr>
      <w:tabs>
        <w:tab w:val="num" w:pos="720"/>
        <w:tab w:val="left" w:pos="1320"/>
        <w:tab w:val="left" w:pos="3062"/>
        <w:tab w:val="left" w:pos="4382"/>
        <w:tab w:val="left" w:pos="5702"/>
      </w:tabs>
      <w:spacing w:before="120" w:line="280" w:lineRule="exact"/>
      <w:ind w:left="714" w:right="0" w:hanging="357"/>
    </w:pPr>
    <w:rPr>
      <w:rFonts w:cs="Arial"/>
      <w:color w:val="000000"/>
      <w:sz w:val="24"/>
    </w:rPr>
  </w:style>
  <w:style w:type="character" w:styleId="Lienhypertextesuivivisit">
    <w:name w:val="FollowedHyperlink"/>
    <w:basedOn w:val="Policepardfaut"/>
    <w:semiHidden/>
    <w:rsid w:val="004E3AA5"/>
    <w:rPr>
      <w:color w:val="800080"/>
      <w:u w:val="single"/>
    </w:rPr>
  </w:style>
  <w:style w:type="character" w:customStyle="1" w:styleId="NotedebasdepageCar">
    <w:name w:val="Note de bas de page Car"/>
    <w:basedOn w:val="Policepardfaut"/>
    <w:link w:val="Notedebasdepage"/>
    <w:semiHidden/>
    <w:rsid w:val="004E3AA5"/>
    <w:rPr>
      <w:rFonts w:ascii="Arial" w:hAnsi="Arial"/>
      <w:color w:val="000000"/>
    </w:rPr>
  </w:style>
  <w:style w:type="paragraph" w:customStyle="1" w:styleId="CM42">
    <w:name w:val="CM42"/>
    <w:basedOn w:val="Normal"/>
    <w:next w:val="Normal"/>
    <w:rsid w:val="004E3AA5"/>
    <w:pPr>
      <w:widowControl w:val="0"/>
      <w:autoSpaceDE w:val="0"/>
      <w:autoSpaceDN w:val="0"/>
      <w:adjustRightInd w:val="0"/>
      <w:spacing w:after="355" w:line="240" w:lineRule="auto"/>
    </w:pPr>
    <w:rPr>
      <w:rFonts w:ascii="Arial Narrow" w:hAnsi="Arial Narrow" w:cs="Arial"/>
    </w:rPr>
  </w:style>
  <w:style w:type="paragraph" w:customStyle="1" w:styleId="CM40">
    <w:name w:val="CM40"/>
    <w:basedOn w:val="Default"/>
    <w:next w:val="Default"/>
    <w:rsid w:val="004E3AA5"/>
    <w:pPr>
      <w:spacing w:after="58"/>
    </w:pPr>
    <w:rPr>
      <w:color w:val="auto"/>
    </w:rPr>
  </w:style>
  <w:style w:type="paragraph" w:customStyle="1" w:styleId="Default">
    <w:name w:val="Default"/>
    <w:rsid w:val="004E3AA5"/>
    <w:pPr>
      <w:widowControl w:val="0"/>
      <w:autoSpaceDE w:val="0"/>
      <w:autoSpaceDN w:val="0"/>
      <w:adjustRightInd w:val="0"/>
    </w:pPr>
    <w:rPr>
      <w:rFonts w:ascii="Arial Narrow" w:hAnsi="Arial Narrow"/>
      <w:color w:val="000000"/>
    </w:rPr>
  </w:style>
  <w:style w:type="paragraph" w:customStyle="1" w:styleId="CM19">
    <w:name w:val="CM19"/>
    <w:basedOn w:val="Default"/>
    <w:next w:val="Default"/>
    <w:rsid w:val="004E3AA5"/>
    <w:pPr>
      <w:spacing w:line="348" w:lineRule="atLeast"/>
    </w:pPr>
    <w:rPr>
      <w:color w:val="auto"/>
    </w:rPr>
  </w:style>
  <w:style w:type="paragraph" w:customStyle="1" w:styleId="CM44">
    <w:name w:val="CM44"/>
    <w:basedOn w:val="Default"/>
    <w:next w:val="Default"/>
    <w:rsid w:val="004E3AA5"/>
    <w:pPr>
      <w:spacing w:after="112"/>
    </w:pPr>
    <w:rPr>
      <w:color w:val="auto"/>
    </w:rPr>
  </w:style>
  <w:style w:type="paragraph" w:customStyle="1" w:styleId="DossiertitreRedalia">
    <w:name w:val="Dossier titre Redalia"/>
    <w:basedOn w:val="Normal"/>
    <w:rsid w:val="004E3AA5"/>
    <w:pPr>
      <w:pBdr>
        <w:bottom w:val="single" w:sz="6" w:space="1" w:color="auto"/>
      </w:pBdr>
      <w:spacing w:before="120" w:line="240" w:lineRule="auto"/>
    </w:pPr>
    <w:rPr>
      <w:rFonts w:ascii="Times New Roman" w:hAnsi="Times New Roman"/>
      <w:szCs w:val="20"/>
    </w:rPr>
  </w:style>
  <w:style w:type="paragraph" w:customStyle="1" w:styleId="1INTERLIGNE">
    <w:name w:val="1 INTERLIGNE"/>
    <w:rsid w:val="004E3AA5"/>
    <w:pPr>
      <w:jc w:val="both"/>
    </w:pPr>
    <w:rPr>
      <w:rFonts w:ascii="CGTimes_PC" w:hAnsi="CGTimes_PC"/>
    </w:rPr>
  </w:style>
  <w:style w:type="paragraph" w:customStyle="1" w:styleId="avantage">
    <w:name w:val="avantage"/>
    <w:basedOn w:val="Normal"/>
    <w:link w:val="avantageCar"/>
    <w:rsid w:val="00B569FC"/>
    <w:pPr>
      <w:numPr>
        <w:numId w:val="11"/>
      </w:numPr>
    </w:pPr>
  </w:style>
  <w:style w:type="paragraph" w:customStyle="1" w:styleId="Corpsdetextegarder">
    <w:name w:val="Corps de texte garder"/>
    <w:basedOn w:val="Corpsdetexte"/>
    <w:rsid w:val="003030C3"/>
    <w:pPr>
      <w:spacing w:after="240" w:line="240" w:lineRule="atLeast"/>
      <w:ind w:left="1080"/>
    </w:pPr>
    <w:rPr>
      <w:rFonts w:cs="Arial"/>
      <w:b/>
      <w:bCs/>
      <w:spacing w:val="-5"/>
      <w:lang w:eastAsia="en-US"/>
    </w:rPr>
  </w:style>
  <w:style w:type="paragraph" w:customStyle="1" w:styleId="Rle">
    <w:name w:val="Rôle"/>
    <w:basedOn w:val="Corpsdetexte"/>
    <w:rsid w:val="006C2FD9"/>
    <w:pPr>
      <w:spacing w:line="240" w:lineRule="auto"/>
    </w:pPr>
    <w:rPr>
      <w:rFonts w:cs="Arial"/>
      <w:b/>
      <w:smallCaps/>
      <w:color w:val="4F81BD" w:themeColor="accent1"/>
      <w:szCs w:val="24"/>
    </w:rPr>
  </w:style>
  <w:style w:type="paragraph" w:customStyle="1" w:styleId="Equipe">
    <w:name w:val="Equipe"/>
    <w:basedOn w:val="Retraitcorpsdetexte"/>
    <w:rsid w:val="009D79F4"/>
    <w:pPr>
      <w:tabs>
        <w:tab w:val="num" w:pos="993"/>
      </w:tabs>
      <w:spacing w:line="240" w:lineRule="auto"/>
      <w:ind w:left="993" w:hanging="709"/>
    </w:pPr>
    <w:rPr>
      <w:b/>
      <w:u w:val="single"/>
    </w:rPr>
  </w:style>
  <w:style w:type="paragraph" w:customStyle="1" w:styleId="Normalretrait">
    <w:name w:val="Normalretrait"/>
    <w:basedOn w:val="Normal"/>
    <w:rsid w:val="009D79F4"/>
    <w:pPr>
      <w:spacing w:line="240" w:lineRule="auto"/>
      <w:ind w:left="1448" w:right="-1"/>
    </w:pPr>
    <w:rPr>
      <w:szCs w:val="20"/>
    </w:rPr>
  </w:style>
  <w:style w:type="paragraph" w:customStyle="1" w:styleId="pointnoir">
    <w:name w:val="point noir"/>
    <w:basedOn w:val="Normal"/>
    <w:link w:val="pointnoirCar"/>
    <w:uiPriority w:val="99"/>
    <w:qFormat/>
    <w:rsid w:val="00252523"/>
    <w:pPr>
      <w:numPr>
        <w:ilvl w:val="3"/>
        <w:numId w:val="10"/>
      </w:numPr>
      <w:tabs>
        <w:tab w:val="clear" w:pos="3225"/>
        <w:tab w:val="num" w:pos="1134"/>
      </w:tabs>
      <w:spacing w:before="120" w:line="240" w:lineRule="auto"/>
      <w:ind w:left="1135" w:hanging="284"/>
      <w:jc w:val="left"/>
    </w:pPr>
  </w:style>
  <w:style w:type="paragraph" w:customStyle="1" w:styleId="Variante">
    <w:name w:val="Variante"/>
    <w:basedOn w:val="Normal"/>
    <w:rsid w:val="00B96945"/>
    <w:pPr>
      <w:numPr>
        <w:numId w:val="13"/>
      </w:numPr>
      <w:spacing w:line="260" w:lineRule="atLeast"/>
    </w:pPr>
  </w:style>
  <w:style w:type="character" w:customStyle="1" w:styleId="pointnoirCar">
    <w:name w:val="point noir Car"/>
    <w:basedOn w:val="Policepardfaut"/>
    <w:link w:val="pointnoir"/>
    <w:uiPriority w:val="99"/>
    <w:rsid w:val="00252523"/>
    <w:rPr>
      <w:rFonts w:ascii="Roboto Light" w:hAnsi="Roboto Light"/>
      <w:sz w:val="21"/>
      <w:szCs w:val="22"/>
    </w:rPr>
  </w:style>
  <w:style w:type="paragraph" w:customStyle="1" w:styleId="action">
    <w:name w:val="action"/>
    <w:basedOn w:val="Sous-paragraphe"/>
    <w:link w:val="actionCar"/>
    <w:qFormat/>
    <w:rsid w:val="00252523"/>
    <w:pPr>
      <w:numPr>
        <w:numId w:val="14"/>
      </w:numPr>
      <w:ind w:left="1134" w:hanging="425"/>
      <w:jc w:val="both"/>
    </w:pPr>
    <w:rPr>
      <w:rFonts w:cs="Times New Roman"/>
      <w:b w:val="0"/>
      <w:color w:val="auto"/>
      <w:szCs w:val="22"/>
    </w:rPr>
  </w:style>
  <w:style w:type="character" w:customStyle="1" w:styleId="actionCar">
    <w:name w:val="action Car"/>
    <w:basedOn w:val="Sous-paragrapheCar"/>
    <w:link w:val="action"/>
    <w:rsid w:val="00252523"/>
    <w:rPr>
      <w:rFonts w:ascii="Roboto Light" w:hAnsi="Roboto Light"/>
      <w:spacing w:val="-2"/>
      <w:sz w:val="21"/>
      <w:szCs w:val="22"/>
    </w:rPr>
  </w:style>
  <w:style w:type="paragraph" w:customStyle="1" w:styleId="Enu0">
    <w:name w:val="Enu 0"/>
    <w:basedOn w:val="Corpsdetexte"/>
    <w:link w:val="Enu0Car1"/>
    <w:rsid w:val="00252523"/>
    <w:pPr>
      <w:numPr>
        <w:numId w:val="15"/>
      </w:numPr>
      <w:tabs>
        <w:tab w:val="left" w:pos="709"/>
      </w:tabs>
      <w:autoSpaceDE w:val="0"/>
      <w:autoSpaceDN w:val="0"/>
      <w:adjustRightInd w:val="0"/>
      <w:spacing w:before="120" w:after="120"/>
    </w:pPr>
    <w:rPr>
      <w:rFonts w:cs="Arial"/>
    </w:rPr>
  </w:style>
  <w:style w:type="character" w:customStyle="1" w:styleId="normalCar1">
    <w:name w:val="normal Car1"/>
    <w:basedOn w:val="Policepardfaut"/>
    <w:link w:val="Normal2"/>
    <w:rsid w:val="00252523"/>
    <w:rPr>
      <w:rFonts w:ascii="Calibri" w:hAnsi="Calibri" w:cs="Arial"/>
      <w:lang w:bidi="en-US"/>
    </w:rPr>
  </w:style>
  <w:style w:type="character" w:customStyle="1" w:styleId="Enu0Car1">
    <w:name w:val="Enu 0 Car1"/>
    <w:basedOn w:val="Policepardfaut"/>
    <w:link w:val="Enu0"/>
    <w:rsid w:val="00252523"/>
    <w:rPr>
      <w:rFonts w:ascii="Roboto Light" w:hAnsi="Roboto Light" w:cs="Arial"/>
      <w:sz w:val="21"/>
      <w:szCs w:val="20"/>
    </w:rPr>
  </w:style>
  <w:style w:type="paragraph" w:customStyle="1" w:styleId="Conclusion0">
    <w:name w:val="Conclusion"/>
    <w:basedOn w:val="Normal"/>
    <w:link w:val="ConclusionCar"/>
    <w:qFormat/>
    <w:rsid w:val="00252523"/>
    <w:pPr>
      <w:jc w:val="center"/>
    </w:pPr>
    <w:rPr>
      <w:rFonts w:cs="Arial"/>
      <w:b/>
      <w:bCs/>
      <w:color w:val="993366"/>
    </w:rPr>
  </w:style>
  <w:style w:type="character" w:customStyle="1" w:styleId="ConclusionCar">
    <w:name w:val="Conclusion Car"/>
    <w:basedOn w:val="Policepardfaut"/>
    <w:link w:val="Conclusion0"/>
    <w:rsid w:val="00252523"/>
    <w:rPr>
      <w:rFonts w:ascii="Arial" w:hAnsi="Arial" w:cs="Arial"/>
      <w:b/>
      <w:bCs/>
      <w:color w:val="993366"/>
      <w:szCs w:val="22"/>
    </w:rPr>
  </w:style>
  <w:style w:type="paragraph" w:customStyle="1" w:styleId="rendu">
    <w:name w:val="rendu"/>
    <w:basedOn w:val="Normal"/>
    <w:link w:val="renduCar"/>
    <w:qFormat/>
    <w:rsid w:val="00E33B89"/>
    <w:pPr>
      <w:numPr>
        <w:numId w:val="16"/>
      </w:numPr>
      <w:spacing w:before="240" w:after="240"/>
      <w:ind w:left="993" w:hanging="709"/>
    </w:pPr>
    <w:rPr>
      <w:rFonts w:cs="Arial"/>
    </w:rPr>
  </w:style>
  <w:style w:type="character" w:customStyle="1" w:styleId="renduCar">
    <w:name w:val="rendu Car"/>
    <w:basedOn w:val="Policepardfaut"/>
    <w:link w:val="rendu"/>
    <w:rsid w:val="00E33B89"/>
    <w:rPr>
      <w:rFonts w:ascii="Roboto Light" w:hAnsi="Roboto Light" w:cs="Arial"/>
      <w:sz w:val="21"/>
      <w:szCs w:val="22"/>
    </w:rPr>
  </w:style>
  <w:style w:type="paragraph" w:customStyle="1" w:styleId="Pointbleu0">
    <w:name w:val="Point bleu"/>
    <w:basedOn w:val="Normal"/>
    <w:link w:val="PointbleuCar0"/>
    <w:qFormat/>
    <w:rsid w:val="00FE27F6"/>
    <w:pPr>
      <w:numPr>
        <w:numId w:val="25"/>
      </w:numPr>
      <w:spacing w:before="120"/>
    </w:pPr>
    <w:rPr>
      <w:rFonts w:cs="Arial"/>
      <w:szCs w:val="20"/>
    </w:rPr>
  </w:style>
  <w:style w:type="character" w:customStyle="1" w:styleId="PointbleuCar0">
    <w:name w:val="Point bleu Car"/>
    <w:basedOn w:val="Policepardfaut"/>
    <w:link w:val="Pointbleu0"/>
    <w:rsid w:val="00FE27F6"/>
    <w:rPr>
      <w:rFonts w:ascii="Roboto Light" w:hAnsi="Roboto Light" w:cs="Arial"/>
      <w:sz w:val="21"/>
      <w:szCs w:val="20"/>
    </w:rPr>
  </w:style>
  <w:style w:type="paragraph" w:customStyle="1" w:styleId="Contact">
    <w:name w:val="Contact"/>
    <w:basedOn w:val="Pointbleu0"/>
    <w:link w:val="ContactCar"/>
    <w:rsid w:val="007D6ABD"/>
    <w:pPr>
      <w:numPr>
        <w:numId w:val="0"/>
      </w:numPr>
      <w:ind w:left="709"/>
    </w:pPr>
    <w:rPr>
      <w:color w:val="00B050"/>
    </w:rPr>
  </w:style>
  <w:style w:type="character" w:customStyle="1" w:styleId="ContactCar">
    <w:name w:val="Contact Car"/>
    <w:basedOn w:val="PointbleuCar0"/>
    <w:link w:val="Contact"/>
    <w:rsid w:val="007D6ABD"/>
    <w:rPr>
      <w:rFonts w:ascii="Arial" w:hAnsi="Arial" w:cs="Arial"/>
      <w:color w:val="00B050"/>
      <w:sz w:val="22"/>
      <w:szCs w:val="20"/>
    </w:rPr>
  </w:style>
  <w:style w:type="paragraph" w:customStyle="1" w:styleId="p7">
    <w:name w:val="p7"/>
    <w:basedOn w:val="Normal"/>
    <w:rsid w:val="00AA179E"/>
    <w:pPr>
      <w:widowControl w:val="0"/>
      <w:tabs>
        <w:tab w:val="left" w:pos="600"/>
        <w:tab w:val="left" w:pos="912"/>
      </w:tabs>
      <w:autoSpaceDE w:val="0"/>
      <w:autoSpaceDN w:val="0"/>
      <w:adjustRightInd w:val="0"/>
      <w:spacing w:line="260" w:lineRule="atLeast"/>
      <w:ind w:left="963" w:hanging="363"/>
      <w:jc w:val="left"/>
    </w:pPr>
    <w:rPr>
      <w:rFonts w:ascii="Times New Roman" w:hAnsi="Times New Roman"/>
      <w:lang w:val="en-US"/>
    </w:rPr>
  </w:style>
  <w:style w:type="paragraph" w:customStyle="1" w:styleId="Style1">
    <w:name w:val="Style1"/>
    <w:basedOn w:val="Normal"/>
    <w:link w:val="Style1Car"/>
    <w:uiPriority w:val="99"/>
    <w:qFormat/>
    <w:rsid w:val="00E3242D"/>
    <w:pPr>
      <w:numPr>
        <w:numId w:val="18"/>
      </w:numPr>
      <w:spacing w:before="120" w:line="240" w:lineRule="auto"/>
    </w:pPr>
    <w:rPr>
      <w:rFonts w:cs="Arial"/>
      <w:szCs w:val="20"/>
    </w:rPr>
  </w:style>
  <w:style w:type="paragraph" w:customStyle="1" w:styleId="action1">
    <w:name w:val="action 1"/>
    <w:basedOn w:val="Style1"/>
    <w:link w:val="action1Car"/>
    <w:qFormat/>
    <w:rsid w:val="00185D53"/>
    <w:pPr>
      <w:numPr>
        <w:numId w:val="22"/>
      </w:numPr>
    </w:pPr>
  </w:style>
  <w:style w:type="character" w:customStyle="1" w:styleId="Style1Car">
    <w:name w:val="Style1 Car"/>
    <w:basedOn w:val="Policepardfaut"/>
    <w:link w:val="Style1"/>
    <w:uiPriority w:val="99"/>
    <w:rsid w:val="00E3242D"/>
    <w:rPr>
      <w:rFonts w:ascii="Roboto Light" w:hAnsi="Roboto Light" w:cs="Arial"/>
      <w:sz w:val="21"/>
      <w:szCs w:val="20"/>
    </w:rPr>
  </w:style>
  <w:style w:type="character" w:customStyle="1" w:styleId="action1Car">
    <w:name w:val="action 1 Car"/>
    <w:basedOn w:val="Style1Car"/>
    <w:link w:val="action1"/>
    <w:rsid w:val="00185D53"/>
    <w:rPr>
      <w:rFonts w:ascii="Roboto Light" w:hAnsi="Roboto Light" w:cs="Arial"/>
      <w:sz w:val="21"/>
      <w:szCs w:val="20"/>
    </w:rPr>
  </w:style>
  <w:style w:type="paragraph" w:customStyle="1" w:styleId="objectif">
    <w:name w:val="objectif"/>
    <w:basedOn w:val="action1"/>
    <w:link w:val="objectifCar"/>
    <w:uiPriority w:val="99"/>
    <w:qFormat/>
    <w:rsid w:val="00AB7210"/>
    <w:pPr>
      <w:numPr>
        <w:numId w:val="24"/>
      </w:numPr>
    </w:pPr>
    <w:rPr>
      <w:rFonts w:cs="Times New Roman"/>
      <w:szCs w:val="24"/>
    </w:rPr>
  </w:style>
  <w:style w:type="character" w:customStyle="1" w:styleId="objectifCar">
    <w:name w:val="objectif Car"/>
    <w:basedOn w:val="action1Car"/>
    <w:link w:val="objectif"/>
    <w:uiPriority w:val="99"/>
    <w:rsid w:val="00AB7210"/>
    <w:rPr>
      <w:rFonts w:ascii="Roboto Light" w:hAnsi="Roboto Light" w:cs="Arial"/>
      <w:sz w:val="21"/>
      <w:szCs w:val="20"/>
    </w:rPr>
  </w:style>
  <w:style w:type="paragraph" w:customStyle="1" w:styleId="contenu1">
    <w:name w:val="contenu 1"/>
    <w:basedOn w:val="Normal"/>
    <w:link w:val="contenu1Car"/>
    <w:qFormat/>
    <w:rsid w:val="00C5579E"/>
    <w:pPr>
      <w:numPr>
        <w:ilvl w:val="1"/>
        <w:numId w:val="20"/>
      </w:numPr>
      <w:spacing w:before="120" w:line="240" w:lineRule="auto"/>
    </w:pPr>
    <w:rPr>
      <w:rFonts w:cs="Arial"/>
      <w:szCs w:val="20"/>
    </w:rPr>
  </w:style>
  <w:style w:type="character" w:customStyle="1" w:styleId="contenu1Car">
    <w:name w:val="contenu 1 Car"/>
    <w:basedOn w:val="Policepardfaut"/>
    <w:link w:val="contenu1"/>
    <w:rsid w:val="00C5579E"/>
    <w:rPr>
      <w:rFonts w:ascii="Roboto Light" w:hAnsi="Roboto Light" w:cs="Arial"/>
      <w:sz w:val="21"/>
      <w:szCs w:val="20"/>
    </w:rPr>
  </w:style>
  <w:style w:type="paragraph" w:customStyle="1" w:styleId="Retrait2">
    <w:name w:val="Retrait2"/>
    <w:basedOn w:val="Normal"/>
    <w:rsid w:val="00341F26"/>
    <w:pPr>
      <w:spacing w:before="80" w:after="40" w:line="340" w:lineRule="atLeast"/>
      <w:ind w:left="1418" w:hanging="284"/>
    </w:pPr>
    <w:rPr>
      <w:rFonts w:ascii="Univers (W1)" w:hAnsi="Univers (W1)"/>
      <w:szCs w:val="20"/>
    </w:rPr>
  </w:style>
  <w:style w:type="paragraph" w:customStyle="1" w:styleId="Dossierremis">
    <w:name w:val="Dossier remis"/>
    <w:basedOn w:val="Normal"/>
    <w:link w:val="DossierremisCar"/>
    <w:qFormat/>
    <w:rsid w:val="005E7613"/>
    <w:pPr>
      <w:numPr>
        <w:numId w:val="21"/>
      </w:numPr>
      <w:tabs>
        <w:tab w:val="left" w:pos="709"/>
      </w:tabs>
      <w:spacing w:before="120"/>
      <w:ind w:hanging="720"/>
    </w:pPr>
    <w:rPr>
      <w:rFonts w:ascii="Times New Roman" w:hAnsi="Times New Roman"/>
    </w:rPr>
  </w:style>
  <w:style w:type="character" w:customStyle="1" w:styleId="DossierremisCar">
    <w:name w:val="Dossier remis Car"/>
    <w:basedOn w:val="Policepardfaut"/>
    <w:link w:val="Dossierremis"/>
    <w:rsid w:val="00855E48"/>
    <w:rPr>
      <w:sz w:val="21"/>
      <w:szCs w:val="22"/>
    </w:rPr>
  </w:style>
  <w:style w:type="paragraph" w:customStyle="1" w:styleId="Documentsremis">
    <w:name w:val="Documents remis"/>
    <w:basedOn w:val="Pointbleu0"/>
    <w:link w:val="DocumentsremisCar"/>
    <w:rsid w:val="00855E48"/>
    <w:pPr>
      <w:numPr>
        <w:numId w:val="0"/>
      </w:numPr>
      <w:tabs>
        <w:tab w:val="left" w:pos="993"/>
        <w:tab w:val="num" w:pos="1770"/>
      </w:tabs>
      <w:ind w:left="1770" w:hanging="360"/>
    </w:pPr>
    <w:rPr>
      <w:rFonts w:ascii="Times New Roman" w:hAnsi="Times New Roman" w:cs="Times New Roman"/>
      <w:szCs w:val="24"/>
    </w:rPr>
  </w:style>
  <w:style w:type="character" w:customStyle="1" w:styleId="DocumentsremisCar">
    <w:name w:val="Documents remis Car"/>
    <w:basedOn w:val="PointbleuCar0"/>
    <w:link w:val="Documentsremis"/>
    <w:rsid w:val="00855E48"/>
    <w:rPr>
      <w:rFonts w:ascii="Arial" w:hAnsi="Arial" w:cs="Arial"/>
      <w:sz w:val="24"/>
      <w:szCs w:val="24"/>
    </w:rPr>
  </w:style>
  <w:style w:type="paragraph" w:customStyle="1" w:styleId="tiret2">
    <w:name w:val="tiret 2"/>
    <w:basedOn w:val="Paragraphedeliste"/>
    <w:link w:val="tiret2Car"/>
    <w:qFormat/>
    <w:rsid w:val="00185D53"/>
    <w:pPr>
      <w:numPr>
        <w:numId w:val="23"/>
      </w:numPr>
      <w:ind w:left="1560" w:hanging="284"/>
    </w:pPr>
  </w:style>
  <w:style w:type="paragraph" w:customStyle="1" w:styleId="intervenant">
    <w:name w:val="intervenant"/>
    <w:basedOn w:val="Pice"/>
    <w:link w:val="intervenantCar"/>
    <w:rsid w:val="003D1060"/>
    <w:pPr>
      <w:jc w:val="left"/>
    </w:pPr>
    <w:rPr>
      <w:b/>
      <w:i/>
      <w:sz w:val="22"/>
      <w:szCs w:val="22"/>
      <w:u w:val="single"/>
    </w:rPr>
  </w:style>
  <w:style w:type="character" w:customStyle="1" w:styleId="tiret2Car">
    <w:name w:val="tiret 2 Car"/>
    <w:basedOn w:val="ParagraphedelisteCar"/>
    <w:link w:val="tiret2"/>
    <w:rsid w:val="00185D53"/>
    <w:rPr>
      <w:rFonts w:ascii="Roboto Light" w:hAnsi="Roboto Light"/>
      <w:sz w:val="21"/>
      <w:szCs w:val="22"/>
    </w:rPr>
  </w:style>
  <w:style w:type="character" w:customStyle="1" w:styleId="intervenantCar">
    <w:name w:val="intervenant Car"/>
    <w:basedOn w:val="PiceCar"/>
    <w:link w:val="intervenant"/>
    <w:rsid w:val="003D1060"/>
    <w:rPr>
      <w:rFonts w:ascii="Arial Gras" w:hAnsi="Arial Gras" w:cs="Arial"/>
      <w:b/>
      <w:i/>
      <w:color w:val="E36C0A"/>
      <w:sz w:val="22"/>
      <w:szCs w:val="22"/>
      <w:u w:val="single"/>
    </w:rPr>
  </w:style>
  <w:style w:type="paragraph" w:customStyle="1" w:styleId="lgendephoto">
    <w:name w:val="légende photo"/>
    <w:basedOn w:val="Pointbleu0"/>
    <w:link w:val="lgendephotoCar"/>
    <w:rsid w:val="00A94A66"/>
    <w:pPr>
      <w:numPr>
        <w:numId w:val="0"/>
      </w:numPr>
      <w:spacing w:line="200" w:lineRule="atLeast"/>
      <w:jc w:val="center"/>
    </w:pPr>
    <w:rPr>
      <w:i/>
      <w:color w:val="404040" w:themeColor="text1" w:themeTint="BF"/>
      <w:sz w:val="18"/>
      <w:szCs w:val="18"/>
    </w:rPr>
  </w:style>
  <w:style w:type="character" w:customStyle="1" w:styleId="lgendephotoCar">
    <w:name w:val="légende photo Car"/>
    <w:basedOn w:val="PointbleuCar0"/>
    <w:link w:val="lgendephoto"/>
    <w:rsid w:val="00A94A66"/>
    <w:rPr>
      <w:rFonts w:ascii="Arial" w:hAnsi="Arial" w:cs="Arial"/>
      <w:i/>
      <w:color w:val="404040" w:themeColor="text1" w:themeTint="BF"/>
      <w:sz w:val="18"/>
      <w:szCs w:val="18"/>
    </w:rPr>
  </w:style>
  <w:style w:type="character" w:customStyle="1" w:styleId="SansinterligneCar">
    <w:name w:val="Sans interligne Car"/>
    <w:basedOn w:val="Policepardfaut"/>
    <w:link w:val="Sansinterligne"/>
    <w:uiPriority w:val="1"/>
    <w:rsid w:val="00392ABA"/>
    <w:rPr>
      <w:rFonts w:ascii="Arial" w:hAnsi="Arial"/>
      <w:szCs w:val="24"/>
    </w:rPr>
  </w:style>
  <w:style w:type="character" w:customStyle="1" w:styleId="carrbleuCar">
    <w:name w:val="carré bleu Car"/>
    <w:basedOn w:val="Policepardfaut"/>
    <w:link w:val="carrbleu"/>
    <w:rsid w:val="00886C2C"/>
    <w:rPr>
      <w:rFonts w:ascii="Arial" w:hAnsi="Arial" w:cs="Arial"/>
      <w:color w:val="365F91"/>
      <w:sz w:val="21"/>
      <w:szCs w:val="20"/>
    </w:rPr>
  </w:style>
  <w:style w:type="paragraph" w:customStyle="1" w:styleId="content">
    <w:name w:val="content"/>
    <w:basedOn w:val="Normal"/>
    <w:rsid w:val="004161D7"/>
  </w:style>
  <w:style w:type="paragraph" w:styleId="Tabledesillustrations">
    <w:name w:val="table of figures"/>
    <w:basedOn w:val="TMBase"/>
    <w:uiPriority w:val="99"/>
    <w:rsid w:val="00916EEA"/>
    <w:pPr>
      <w:tabs>
        <w:tab w:val="clear" w:pos="5040"/>
      </w:tabs>
      <w:spacing w:after="0" w:line="280" w:lineRule="atLeast"/>
      <w:ind w:left="400" w:hanging="400"/>
    </w:pPr>
    <w:rPr>
      <w:rFonts w:asciiTheme="minorHAnsi" w:hAnsiTheme="minorHAnsi"/>
      <w:smallCaps/>
      <w:lang w:eastAsia="fr-FR"/>
    </w:rPr>
  </w:style>
  <w:style w:type="paragraph" w:customStyle="1" w:styleId="Niveau2">
    <w:name w:val="Niveau 2"/>
    <w:basedOn w:val="Normal"/>
    <w:rsid w:val="00240B56"/>
    <w:pPr>
      <w:spacing w:line="240" w:lineRule="auto"/>
      <w:jc w:val="left"/>
    </w:pPr>
    <w:rPr>
      <w:rFonts w:ascii="Times New Roman" w:hAnsi="Times New Roman"/>
      <w:b/>
      <w:szCs w:val="20"/>
    </w:rPr>
  </w:style>
  <w:style w:type="character" w:customStyle="1" w:styleId="Fort">
    <w:name w:val="Fort"/>
    <w:rsid w:val="00240B56"/>
    <w:rPr>
      <w:b/>
    </w:rPr>
  </w:style>
  <w:style w:type="paragraph" w:customStyle="1" w:styleId="En-tte1">
    <w:name w:val="En-tête 1"/>
    <w:basedOn w:val="Normal"/>
    <w:link w:val="En-tte1Car"/>
    <w:qFormat/>
    <w:rsid w:val="009C11FF"/>
    <w:pPr>
      <w:pBdr>
        <w:bottom w:val="single" w:sz="4" w:space="1" w:color="F79646" w:themeColor="accent6"/>
      </w:pBdr>
    </w:pPr>
    <w:rPr>
      <w:color w:val="F79646" w:themeColor="accent6"/>
      <w:sz w:val="18"/>
      <w:szCs w:val="18"/>
    </w:rPr>
  </w:style>
  <w:style w:type="paragraph" w:customStyle="1" w:styleId="Pieddepage1">
    <w:name w:val="Pied de page 1"/>
    <w:basedOn w:val="En-tte1"/>
    <w:link w:val="Pieddepage1Car"/>
    <w:qFormat/>
    <w:rsid w:val="009C11FF"/>
    <w:pPr>
      <w:pBdr>
        <w:bottom w:val="none" w:sz="0" w:space="0" w:color="auto"/>
      </w:pBdr>
      <w:jc w:val="center"/>
    </w:pPr>
  </w:style>
  <w:style w:type="character" w:customStyle="1" w:styleId="En-tte1Car">
    <w:name w:val="En-tête 1 Car"/>
    <w:basedOn w:val="Policepardfaut"/>
    <w:link w:val="En-tte1"/>
    <w:rsid w:val="009C11FF"/>
    <w:rPr>
      <w:rFonts w:ascii="Arial" w:hAnsi="Arial"/>
      <w:color w:val="F79646" w:themeColor="accent6"/>
      <w:sz w:val="18"/>
      <w:szCs w:val="18"/>
    </w:rPr>
  </w:style>
  <w:style w:type="paragraph" w:customStyle="1" w:styleId="borduredroitepage">
    <w:name w:val="bordure droite page"/>
    <w:basedOn w:val="Normal"/>
    <w:link w:val="borduredroitepageCar"/>
    <w:qFormat/>
    <w:rsid w:val="00423CDB"/>
    <w:rPr>
      <w:rFonts w:ascii="Arial Black" w:hAnsi="Arial Black"/>
      <w:b/>
      <w:color w:val="95B3D7" w:themeColor="accent1" w:themeTint="99"/>
      <w:spacing w:val="10"/>
      <w:sz w:val="32"/>
      <w:szCs w:val="32"/>
    </w:rPr>
  </w:style>
  <w:style w:type="character" w:customStyle="1" w:styleId="Pieddepage1Car">
    <w:name w:val="Pied de page 1 Car"/>
    <w:basedOn w:val="En-tte1Car"/>
    <w:link w:val="Pieddepage1"/>
    <w:rsid w:val="009C11FF"/>
    <w:rPr>
      <w:rFonts w:ascii="Arial" w:hAnsi="Arial"/>
      <w:color w:val="F79646" w:themeColor="accent6"/>
      <w:sz w:val="18"/>
      <w:szCs w:val="18"/>
    </w:rPr>
  </w:style>
  <w:style w:type="paragraph" w:customStyle="1" w:styleId="pagegardedossier">
    <w:name w:val="page garde dossier"/>
    <w:basedOn w:val="Normal"/>
    <w:link w:val="pagegardedossierCar"/>
    <w:qFormat/>
    <w:rsid w:val="007F10F3"/>
    <w:pPr>
      <w:jc w:val="center"/>
    </w:pPr>
    <w:rPr>
      <w:rFonts w:ascii="Arial Black" w:hAnsi="Arial Black"/>
      <w:b/>
      <w:caps/>
      <w:color w:val="F79646" w:themeColor="accent6"/>
      <w:sz w:val="40"/>
      <w:szCs w:val="40"/>
    </w:rPr>
  </w:style>
  <w:style w:type="character" w:customStyle="1" w:styleId="borduredroitepageCar">
    <w:name w:val="bordure droite page Car"/>
    <w:basedOn w:val="Policepardfaut"/>
    <w:link w:val="borduredroitepage"/>
    <w:rsid w:val="00423CDB"/>
    <w:rPr>
      <w:rFonts w:ascii="Arial Black" w:hAnsi="Arial Black"/>
      <w:b/>
      <w:color w:val="95B3D7" w:themeColor="accent1" w:themeTint="99"/>
      <w:spacing w:val="10"/>
      <w:sz w:val="32"/>
      <w:szCs w:val="32"/>
    </w:rPr>
  </w:style>
  <w:style w:type="paragraph" w:customStyle="1" w:styleId="pagegarde1">
    <w:name w:val="page garde 1"/>
    <w:basedOn w:val="pagegardedossier"/>
    <w:link w:val="pagegarde1Car"/>
    <w:qFormat/>
    <w:rsid w:val="007F10F3"/>
  </w:style>
  <w:style w:type="character" w:customStyle="1" w:styleId="pagegardedossierCar">
    <w:name w:val="page garde dossier Car"/>
    <w:basedOn w:val="Policepardfaut"/>
    <w:link w:val="pagegardedossier"/>
    <w:rsid w:val="007F10F3"/>
    <w:rPr>
      <w:rFonts w:ascii="Arial Black" w:hAnsi="Arial Black"/>
      <w:b/>
      <w:caps/>
      <w:color w:val="F79646" w:themeColor="accent6"/>
      <w:sz w:val="40"/>
      <w:szCs w:val="40"/>
    </w:rPr>
  </w:style>
  <w:style w:type="paragraph" w:customStyle="1" w:styleId="Pagegarde2">
    <w:name w:val="Page garde 2"/>
    <w:basedOn w:val="pagegarde1"/>
    <w:link w:val="Pagegarde2Car"/>
    <w:qFormat/>
    <w:rsid w:val="000B7576"/>
    <w:pPr>
      <w:jc w:val="left"/>
    </w:pPr>
    <w:rPr>
      <w:rFonts w:ascii="Arial" w:hAnsi="Arial" w:cs="Arial"/>
      <w:sz w:val="28"/>
      <w:szCs w:val="28"/>
    </w:rPr>
  </w:style>
  <w:style w:type="character" w:customStyle="1" w:styleId="pagegarde1Car">
    <w:name w:val="page garde 1 Car"/>
    <w:basedOn w:val="pagegardedossierCar"/>
    <w:link w:val="pagegarde1"/>
    <w:rsid w:val="007F10F3"/>
    <w:rPr>
      <w:rFonts w:ascii="Arial Black" w:hAnsi="Arial Black"/>
      <w:b/>
      <w:caps/>
      <w:color w:val="F79646" w:themeColor="accent6"/>
      <w:sz w:val="40"/>
      <w:szCs w:val="40"/>
    </w:rPr>
  </w:style>
  <w:style w:type="paragraph" w:customStyle="1" w:styleId="pagegardetitre">
    <w:name w:val="page garde titre"/>
    <w:basedOn w:val="Sansinterligne"/>
    <w:link w:val="pagegardetitreCar"/>
    <w:qFormat/>
    <w:rsid w:val="008A1EBE"/>
    <w:pPr>
      <w:spacing w:before="120" w:after="120" w:line="600" w:lineRule="atLeast"/>
      <w:jc w:val="right"/>
    </w:pPr>
    <w:rPr>
      <w:rFonts w:ascii="Arial Black" w:hAnsi="Arial Black"/>
      <w:b/>
      <w:caps/>
      <w:color w:val="FFFFFF" w:themeColor="background1"/>
      <w:sz w:val="32"/>
      <w:szCs w:val="20"/>
    </w:rPr>
  </w:style>
  <w:style w:type="character" w:customStyle="1" w:styleId="Pagegarde2Car">
    <w:name w:val="Page garde 2 Car"/>
    <w:basedOn w:val="pagegarde1Car"/>
    <w:link w:val="Pagegarde2"/>
    <w:rsid w:val="000B7576"/>
    <w:rPr>
      <w:rFonts w:ascii="Arial" w:hAnsi="Arial" w:cs="Arial"/>
      <w:b/>
      <w:caps/>
      <w:color w:val="F79646" w:themeColor="accent6"/>
      <w:sz w:val="28"/>
      <w:szCs w:val="28"/>
    </w:rPr>
  </w:style>
  <w:style w:type="paragraph" w:customStyle="1" w:styleId="pagegardeadresse">
    <w:name w:val="page garde adresse"/>
    <w:basedOn w:val="Pagegarde2"/>
    <w:link w:val="pagegardeadresseCar"/>
    <w:qFormat/>
    <w:rsid w:val="007F10F3"/>
    <w:rPr>
      <w:b w:val="0"/>
      <w:caps w:val="0"/>
      <w:color w:val="1F497D" w:themeColor="text2"/>
      <w:sz w:val="20"/>
      <w:szCs w:val="20"/>
    </w:rPr>
  </w:style>
  <w:style w:type="character" w:customStyle="1" w:styleId="pagegardetitreCar">
    <w:name w:val="page garde titre Car"/>
    <w:basedOn w:val="SansinterligneCar"/>
    <w:link w:val="pagegardetitre"/>
    <w:rsid w:val="008A1EBE"/>
    <w:rPr>
      <w:rFonts w:ascii="Arial Black" w:hAnsi="Arial Black"/>
      <w:b/>
      <w:caps/>
      <w:color w:val="FFFFFF" w:themeColor="background1"/>
      <w:sz w:val="32"/>
      <w:szCs w:val="24"/>
    </w:rPr>
  </w:style>
  <w:style w:type="paragraph" w:customStyle="1" w:styleId="pagegardeMO">
    <w:name w:val="page garde MO"/>
    <w:basedOn w:val="Normal"/>
    <w:link w:val="pagegardeMOCar"/>
    <w:qFormat/>
    <w:rsid w:val="00314505"/>
    <w:pPr>
      <w:jc w:val="center"/>
    </w:pPr>
    <w:rPr>
      <w:rFonts w:ascii="Calibri" w:hAnsi="Calibri"/>
    </w:rPr>
  </w:style>
  <w:style w:type="character" w:customStyle="1" w:styleId="pagegardeadresseCar">
    <w:name w:val="page garde adresse Car"/>
    <w:basedOn w:val="Pagegarde2Car"/>
    <w:link w:val="pagegardeadresse"/>
    <w:rsid w:val="007F10F3"/>
    <w:rPr>
      <w:rFonts w:ascii="Arial" w:hAnsi="Arial" w:cs="Arial"/>
      <w:b/>
      <w:caps/>
      <w:color w:val="1F497D" w:themeColor="text2"/>
      <w:sz w:val="28"/>
      <w:szCs w:val="28"/>
    </w:rPr>
  </w:style>
  <w:style w:type="paragraph" w:customStyle="1" w:styleId="Maintiencorpsdetexte">
    <w:name w:val="Maintien corps de texte"/>
    <w:basedOn w:val="Corpsdetexte"/>
    <w:rsid w:val="003471CA"/>
    <w:pPr>
      <w:spacing w:after="240" w:line="240" w:lineRule="atLeast"/>
      <w:ind w:left="1080"/>
    </w:pPr>
    <w:rPr>
      <w:spacing w:val="-5"/>
      <w:lang w:eastAsia="en-US"/>
    </w:rPr>
  </w:style>
  <w:style w:type="character" w:customStyle="1" w:styleId="pagegardeMOCar">
    <w:name w:val="page garde MO Car"/>
    <w:basedOn w:val="Policepardfaut"/>
    <w:link w:val="pagegardeMO"/>
    <w:rsid w:val="00314505"/>
    <w:rPr>
      <w:rFonts w:ascii="Calibri" w:hAnsi="Calibri"/>
      <w:sz w:val="22"/>
      <w:szCs w:val="22"/>
    </w:rPr>
  </w:style>
  <w:style w:type="character" w:customStyle="1" w:styleId="CharacterStyle3">
    <w:name w:val="Character Style 3"/>
    <w:rsid w:val="003471CA"/>
    <w:rPr>
      <w:rFonts w:ascii="Arial" w:hAnsi="Arial" w:cs="Arial"/>
      <w:sz w:val="20"/>
      <w:szCs w:val="20"/>
    </w:rPr>
  </w:style>
  <w:style w:type="paragraph" w:customStyle="1" w:styleId="En-ttebase">
    <w:name w:val="En-tête (base)"/>
    <w:basedOn w:val="Corpsdetexte"/>
    <w:rsid w:val="003471CA"/>
    <w:pPr>
      <w:keepLines/>
      <w:tabs>
        <w:tab w:val="center" w:pos="4320"/>
        <w:tab w:val="right" w:pos="8640"/>
      </w:tabs>
      <w:spacing w:line="240" w:lineRule="atLeast"/>
      <w:ind w:left="1080"/>
      <w:jc w:val="center"/>
    </w:pPr>
    <w:rPr>
      <w:smallCaps/>
      <w:spacing w:val="15"/>
      <w:lang w:eastAsia="en-US"/>
    </w:rPr>
  </w:style>
  <w:style w:type="paragraph" w:customStyle="1" w:styleId="Tableau">
    <w:name w:val="Tableau"/>
    <w:basedOn w:val="Normal"/>
    <w:link w:val="TableauCar"/>
    <w:qFormat/>
    <w:rsid w:val="003471CA"/>
    <w:pPr>
      <w:pBdr>
        <w:top w:val="single" w:sz="4" w:space="1" w:color="1F497D" w:themeColor="text2"/>
        <w:left w:val="single" w:sz="4" w:space="4" w:color="1F497D" w:themeColor="text2"/>
        <w:bottom w:val="single" w:sz="4" w:space="1" w:color="1F497D" w:themeColor="text2"/>
        <w:right w:val="single" w:sz="4" w:space="4" w:color="1F497D" w:themeColor="text2"/>
      </w:pBdr>
      <w:jc w:val="center"/>
    </w:pPr>
    <w:rPr>
      <w:b/>
      <w:color w:val="1F497D" w:themeColor="text2"/>
    </w:rPr>
  </w:style>
  <w:style w:type="character" w:customStyle="1" w:styleId="TableauCar">
    <w:name w:val="Tableau Car"/>
    <w:basedOn w:val="Policepardfaut"/>
    <w:link w:val="Tableau"/>
    <w:rsid w:val="003471CA"/>
    <w:rPr>
      <w:rFonts w:ascii="Arial" w:hAnsi="Arial"/>
      <w:b/>
      <w:color w:val="1F497D" w:themeColor="text2"/>
      <w:szCs w:val="24"/>
    </w:rPr>
  </w:style>
  <w:style w:type="paragraph" w:customStyle="1" w:styleId="losangebleu">
    <w:name w:val="losange bleu"/>
    <w:basedOn w:val="Normal"/>
    <w:link w:val="losangebleuCar"/>
    <w:qFormat/>
    <w:rsid w:val="00441B9E"/>
    <w:pPr>
      <w:numPr>
        <w:numId w:val="26"/>
      </w:numPr>
      <w:spacing w:line="300" w:lineRule="atLeast"/>
    </w:pPr>
  </w:style>
  <w:style w:type="character" w:customStyle="1" w:styleId="losangebleuCar">
    <w:name w:val="losange bleu Car"/>
    <w:basedOn w:val="Policepardfaut"/>
    <w:link w:val="losangebleu"/>
    <w:rsid w:val="00441B9E"/>
    <w:rPr>
      <w:rFonts w:ascii="Roboto Light" w:hAnsi="Roboto Light"/>
      <w:sz w:val="21"/>
      <w:szCs w:val="22"/>
    </w:rPr>
  </w:style>
  <w:style w:type="paragraph" w:customStyle="1" w:styleId="chapitre">
    <w:name w:val="chapitre"/>
    <w:basedOn w:val="Normal"/>
    <w:link w:val="chapitreCar"/>
    <w:qFormat/>
    <w:rsid w:val="00441B9E"/>
    <w:pPr>
      <w:spacing w:before="120" w:line="240" w:lineRule="auto"/>
      <w:ind w:left="284" w:hanging="284"/>
    </w:pPr>
    <w:rPr>
      <w:rFonts w:ascii="Times New Roman" w:hAnsi="Times New Roman"/>
      <w:i/>
      <w:color w:val="F79646"/>
    </w:rPr>
  </w:style>
  <w:style w:type="character" w:customStyle="1" w:styleId="chapitreCar">
    <w:name w:val="chapitre Car"/>
    <w:basedOn w:val="Policepardfaut"/>
    <w:link w:val="chapitre"/>
    <w:rsid w:val="00441B9E"/>
    <w:rPr>
      <w:i/>
      <w:color w:val="F79646"/>
      <w:sz w:val="24"/>
      <w:szCs w:val="24"/>
    </w:rPr>
  </w:style>
  <w:style w:type="paragraph" w:customStyle="1" w:styleId="pointn">
    <w:name w:val="point n°"/>
    <w:basedOn w:val="Paragraphedeliste"/>
    <w:link w:val="pointnCar"/>
    <w:qFormat/>
    <w:rsid w:val="001A287F"/>
    <w:pPr>
      <w:numPr>
        <w:numId w:val="27"/>
      </w:numPr>
      <w:spacing w:before="120" w:after="120"/>
      <w:ind w:left="714" w:hanging="357"/>
    </w:pPr>
  </w:style>
  <w:style w:type="character" w:customStyle="1" w:styleId="pointnCar">
    <w:name w:val="point n° Car"/>
    <w:basedOn w:val="ParagraphedelisteCar"/>
    <w:link w:val="pointn"/>
    <w:rsid w:val="001A287F"/>
    <w:rPr>
      <w:rFonts w:ascii="Roboto Light" w:hAnsi="Roboto Light"/>
      <w:sz w:val="21"/>
      <w:szCs w:val="22"/>
    </w:rPr>
  </w:style>
  <w:style w:type="paragraph" w:customStyle="1" w:styleId="Personnel2">
    <w:name w:val="Personnel 2"/>
    <w:basedOn w:val="personnel"/>
    <w:link w:val="Personnel2Car"/>
    <w:qFormat/>
    <w:rsid w:val="00A24883"/>
    <w:pPr>
      <w:numPr>
        <w:numId w:val="28"/>
      </w:numPr>
      <w:spacing w:before="120" w:line="240" w:lineRule="auto"/>
      <w:ind w:left="357" w:hanging="357"/>
    </w:pPr>
    <w:rPr>
      <w:b/>
    </w:rPr>
  </w:style>
  <w:style w:type="character" w:customStyle="1" w:styleId="Personnel2Car">
    <w:name w:val="Personnel 2 Car"/>
    <w:basedOn w:val="Policepardfaut"/>
    <w:link w:val="Personnel2"/>
    <w:rsid w:val="00A24883"/>
    <w:rPr>
      <w:rFonts w:ascii="Roboto Light" w:hAnsi="Roboto Light" w:cs="Arial"/>
      <w:b/>
      <w:spacing w:val="-2"/>
      <w:sz w:val="21"/>
      <w:szCs w:val="20"/>
    </w:rPr>
  </w:style>
  <w:style w:type="character" w:customStyle="1" w:styleId="personnelCar1">
    <w:name w:val="personnel Car1"/>
    <w:basedOn w:val="Policepardfaut"/>
    <w:link w:val="personnel"/>
    <w:rsid w:val="00A24883"/>
    <w:rPr>
      <w:rFonts w:ascii="Roboto Light" w:hAnsi="Roboto Light" w:cs="Arial"/>
      <w:spacing w:val="-2"/>
      <w:sz w:val="21"/>
      <w:szCs w:val="20"/>
    </w:rPr>
  </w:style>
  <w:style w:type="paragraph" w:customStyle="1" w:styleId="CorpsdeTexteConserver">
    <w:name w:val="Corps de Texte Conserver"/>
    <w:basedOn w:val="Corpsdetexte"/>
    <w:rsid w:val="007B1024"/>
    <w:pPr>
      <w:autoSpaceDE w:val="0"/>
      <w:autoSpaceDN w:val="0"/>
      <w:adjustRightInd w:val="0"/>
      <w:spacing w:line="240" w:lineRule="auto"/>
    </w:pPr>
    <w:rPr>
      <w:rFonts w:cs="Arial"/>
      <w:noProof/>
      <w:spacing w:val="-5"/>
      <w:lang w:eastAsia="en-US"/>
    </w:rPr>
  </w:style>
  <w:style w:type="character" w:styleId="Textedelespacerserv">
    <w:name w:val="Placeholder Text"/>
    <w:basedOn w:val="Policepardfaut"/>
    <w:uiPriority w:val="99"/>
    <w:semiHidden/>
    <w:rsid w:val="003B0058"/>
    <w:rPr>
      <w:color w:val="808080"/>
    </w:rPr>
  </w:style>
  <w:style w:type="paragraph" w:customStyle="1" w:styleId="Normal21">
    <w:name w:val="Normal21"/>
    <w:basedOn w:val="TxBrp10"/>
    <w:rsid w:val="003341A6"/>
  </w:style>
  <w:style w:type="paragraph" w:customStyle="1" w:styleId="p5">
    <w:name w:val="p5"/>
    <w:basedOn w:val="Normal"/>
    <w:rsid w:val="003341A6"/>
    <w:pPr>
      <w:widowControl w:val="0"/>
      <w:tabs>
        <w:tab w:val="left" w:pos="543"/>
        <w:tab w:val="left" w:pos="1728"/>
        <w:tab w:val="left" w:pos="2304"/>
        <w:tab w:val="left" w:pos="4320"/>
      </w:tabs>
      <w:autoSpaceDE w:val="0"/>
      <w:autoSpaceDN w:val="0"/>
      <w:adjustRightInd w:val="0"/>
      <w:spacing w:line="221" w:lineRule="atLeast"/>
    </w:pPr>
    <w:rPr>
      <w:rFonts w:cs="Arial"/>
      <w:lang w:val="en-US"/>
    </w:rPr>
  </w:style>
  <w:style w:type="paragraph" w:customStyle="1" w:styleId="Option">
    <w:name w:val="Option"/>
    <w:basedOn w:val="Lgende"/>
    <w:next w:val="Normal1"/>
    <w:rsid w:val="003341A6"/>
    <w:pPr>
      <w:tabs>
        <w:tab w:val="left" w:pos="543"/>
        <w:tab w:val="left" w:pos="1728"/>
        <w:tab w:val="left" w:pos="2304"/>
        <w:tab w:val="left" w:pos="4320"/>
      </w:tabs>
      <w:spacing w:before="120" w:after="120" w:line="360" w:lineRule="auto"/>
      <w:jc w:val="both"/>
    </w:pPr>
    <w:rPr>
      <w:rFonts w:cs="Arial"/>
      <w:b/>
      <w:bCs/>
      <w:color w:val="800000"/>
      <w:u w:val="single" w:color="800000"/>
    </w:rPr>
  </w:style>
  <w:style w:type="paragraph" w:customStyle="1" w:styleId="Question">
    <w:name w:val="Question"/>
    <w:basedOn w:val="Normal"/>
    <w:rsid w:val="003341A6"/>
    <w:pPr>
      <w:numPr>
        <w:numId w:val="29"/>
      </w:numPr>
      <w:tabs>
        <w:tab w:val="left" w:pos="543"/>
        <w:tab w:val="left" w:pos="1728"/>
        <w:tab w:val="left" w:pos="2304"/>
        <w:tab w:val="left" w:pos="4320"/>
      </w:tabs>
      <w:spacing w:line="360" w:lineRule="auto"/>
    </w:pPr>
    <w:rPr>
      <w:rFonts w:cs="Arial"/>
    </w:rPr>
  </w:style>
  <w:style w:type="paragraph" w:customStyle="1" w:styleId="Titre4nonnumrot">
    <w:name w:val="Titre 4 non numéroté"/>
    <w:basedOn w:val="Titre40"/>
    <w:rsid w:val="003341A6"/>
    <w:pPr>
      <w:keepNext w:val="0"/>
      <w:tabs>
        <w:tab w:val="num" w:pos="360"/>
        <w:tab w:val="left" w:pos="543"/>
        <w:tab w:val="left" w:pos="1728"/>
        <w:tab w:val="left" w:pos="2304"/>
        <w:tab w:val="left" w:pos="4320"/>
      </w:tabs>
      <w:overflowPunct w:val="0"/>
      <w:autoSpaceDE w:val="0"/>
      <w:autoSpaceDN w:val="0"/>
      <w:adjustRightInd w:val="0"/>
      <w:spacing w:before="120" w:after="0" w:line="280" w:lineRule="exact"/>
      <w:ind w:left="0" w:firstLine="0"/>
      <w:textAlignment w:val="baseline"/>
      <w:outlineLvl w:val="9"/>
    </w:pPr>
    <w:rPr>
      <w:rFonts w:ascii="Times New Roman" w:hAnsi="Times New Roman" w:cs="Times New Roman"/>
      <w:smallCaps w:val="0"/>
      <w:color w:val="008080"/>
    </w:rPr>
  </w:style>
  <w:style w:type="paragraph" w:customStyle="1" w:styleId="Normal5pts">
    <w:name w:val="Normal5pts"/>
    <w:basedOn w:val="Normal"/>
    <w:rsid w:val="003341A6"/>
    <w:pPr>
      <w:tabs>
        <w:tab w:val="left" w:pos="543"/>
        <w:tab w:val="left" w:pos="1728"/>
        <w:tab w:val="left" w:pos="2304"/>
        <w:tab w:val="left" w:pos="4320"/>
      </w:tabs>
      <w:overflowPunct w:val="0"/>
      <w:autoSpaceDE w:val="0"/>
      <w:autoSpaceDN w:val="0"/>
      <w:adjustRightInd w:val="0"/>
      <w:spacing w:line="100" w:lineRule="exact"/>
      <w:textAlignment w:val="baseline"/>
    </w:pPr>
    <w:rPr>
      <w:rFonts w:ascii="Times New Roman" w:hAnsi="Times New Roman" w:cs="Arial"/>
      <w:color w:val="000000"/>
      <w:szCs w:val="20"/>
    </w:rPr>
  </w:style>
  <w:style w:type="paragraph" w:customStyle="1" w:styleId="normaldcal1cm">
    <w:name w:val="normal décalé 1 cm"/>
    <w:basedOn w:val="Normal"/>
    <w:rsid w:val="003341A6"/>
    <w:pPr>
      <w:tabs>
        <w:tab w:val="left" w:pos="543"/>
        <w:tab w:val="left" w:pos="1728"/>
        <w:tab w:val="left" w:pos="2304"/>
        <w:tab w:val="left" w:pos="4320"/>
      </w:tabs>
      <w:spacing w:line="288" w:lineRule="auto"/>
      <w:ind w:left="567"/>
    </w:pPr>
    <w:rPr>
      <w:rFonts w:cs="Arial"/>
    </w:rPr>
  </w:style>
  <w:style w:type="paragraph" w:customStyle="1" w:styleId="baspage">
    <w:name w:val="bas page"/>
    <w:basedOn w:val="Pieddepage"/>
    <w:link w:val="baspageCar"/>
    <w:qFormat/>
    <w:rsid w:val="003341A6"/>
    <w:pPr>
      <w:tabs>
        <w:tab w:val="left" w:pos="543"/>
        <w:tab w:val="left" w:pos="1728"/>
        <w:tab w:val="left" w:pos="2304"/>
        <w:tab w:val="left" w:pos="4320"/>
      </w:tabs>
      <w:spacing w:line="240" w:lineRule="auto"/>
      <w:ind w:right="0"/>
    </w:pPr>
    <w:rPr>
      <w:rFonts w:cs="Arial"/>
      <w:i w:val="0"/>
      <w:noProof/>
      <w:lang w:eastAsia="en-US"/>
    </w:rPr>
  </w:style>
  <w:style w:type="paragraph" w:customStyle="1" w:styleId="hautpagegauche0">
    <w:name w:val="haut page gauche"/>
    <w:basedOn w:val="En-tte"/>
    <w:link w:val="hautpagegaucheCar"/>
    <w:qFormat/>
    <w:rsid w:val="003341A6"/>
    <w:pPr>
      <w:tabs>
        <w:tab w:val="left" w:pos="543"/>
        <w:tab w:val="left" w:pos="1728"/>
        <w:tab w:val="left" w:pos="2304"/>
        <w:tab w:val="left" w:pos="4320"/>
      </w:tabs>
      <w:spacing w:line="240" w:lineRule="auto"/>
      <w:ind w:right="0"/>
      <w:jc w:val="center"/>
    </w:pPr>
    <w:rPr>
      <w:rFonts w:cs="Arial"/>
      <w:b/>
      <w:color w:val="FFFFFF"/>
    </w:rPr>
  </w:style>
  <w:style w:type="character" w:customStyle="1" w:styleId="baspageCar">
    <w:name w:val="bas page Car"/>
    <w:basedOn w:val="PieddepageCar"/>
    <w:link w:val="baspage"/>
    <w:rsid w:val="003341A6"/>
    <w:rPr>
      <w:rFonts w:ascii="Arial" w:hAnsi="Arial" w:cs="Arial"/>
      <w:noProof/>
      <w:color w:val="365F91"/>
      <w:sz w:val="18"/>
      <w:szCs w:val="18"/>
      <w:lang w:eastAsia="en-US"/>
    </w:rPr>
  </w:style>
  <w:style w:type="paragraph" w:customStyle="1" w:styleId="Hautpagedroit">
    <w:name w:val="Haut page droit"/>
    <w:basedOn w:val="En-tte"/>
    <w:link w:val="HautpagedroitCar"/>
    <w:qFormat/>
    <w:rsid w:val="003341A6"/>
    <w:pPr>
      <w:tabs>
        <w:tab w:val="left" w:pos="543"/>
        <w:tab w:val="left" w:pos="1728"/>
        <w:tab w:val="left" w:pos="2304"/>
        <w:tab w:val="left" w:pos="4320"/>
      </w:tabs>
      <w:spacing w:line="360" w:lineRule="auto"/>
      <w:jc w:val="right"/>
    </w:pPr>
    <w:rPr>
      <w:rFonts w:cs="cmr10"/>
      <w:color w:val="365F91"/>
      <w:sz w:val="18"/>
      <w:szCs w:val="18"/>
    </w:rPr>
  </w:style>
  <w:style w:type="character" w:customStyle="1" w:styleId="hautpagegaucheCar">
    <w:name w:val="haut page gauche Car"/>
    <w:basedOn w:val="En-tteCar"/>
    <w:link w:val="hautpagegauche0"/>
    <w:rsid w:val="003341A6"/>
    <w:rPr>
      <w:rFonts w:ascii="Arial" w:hAnsi="Arial" w:cs="Arial"/>
      <w:b/>
      <w:color w:val="FFFFFF"/>
      <w:sz w:val="20"/>
      <w:szCs w:val="20"/>
    </w:rPr>
  </w:style>
  <w:style w:type="paragraph" w:customStyle="1" w:styleId="tiret">
    <w:name w:val="tiret"/>
    <w:basedOn w:val="avantage"/>
    <w:link w:val="tiretCar"/>
    <w:qFormat/>
    <w:rsid w:val="003341A6"/>
    <w:pPr>
      <w:tabs>
        <w:tab w:val="left" w:pos="709"/>
        <w:tab w:val="left" w:pos="1728"/>
        <w:tab w:val="left" w:pos="2304"/>
        <w:tab w:val="left" w:pos="4320"/>
      </w:tabs>
      <w:spacing w:before="60" w:line="360" w:lineRule="auto"/>
      <w:ind w:left="709" w:hanging="352"/>
    </w:pPr>
    <w:rPr>
      <w:rFonts w:cs="Arial"/>
    </w:rPr>
  </w:style>
  <w:style w:type="character" w:customStyle="1" w:styleId="avantageCar">
    <w:name w:val="avantage Car"/>
    <w:basedOn w:val="Policepardfaut"/>
    <w:link w:val="avantage"/>
    <w:rsid w:val="003341A6"/>
    <w:rPr>
      <w:rFonts w:ascii="Roboto Light" w:hAnsi="Roboto Light"/>
      <w:sz w:val="21"/>
      <w:szCs w:val="22"/>
    </w:rPr>
  </w:style>
  <w:style w:type="character" w:customStyle="1" w:styleId="tiretCar">
    <w:name w:val="tiret Car"/>
    <w:basedOn w:val="avantageCar"/>
    <w:link w:val="tiret"/>
    <w:rsid w:val="003341A6"/>
    <w:rPr>
      <w:rFonts w:ascii="Roboto Light" w:hAnsi="Roboto Light" w:cs="Arial"/>
      <w:sz w:val="21"/>
      <w:szCs w:val="22"/>
    </w:rPr>
  </w:style>
  <w:style w:type="paragraph" w:customStyle="1" w:styleId="puce3">
    <w:name w:val="puce 3"/>
    <w:basedOn w:val="Normal"/>
    <w:rsid w:val="003341A6"/>
    <w:pPr>
      <w:numPr>
        <w:ilvl w:val="2"/>
        <w:numId w:val="30"/>
      </w:numPr>
      <w:tabs>
        <w:tab w:val="clear" w:pos="3861"/>
        <w:tab w:val="num" w:pos="1260"/>
      </w:tabs>
      <w:overflowPunct w:val="0"/>
      <w:autoSpaceDE w:val="0"/>
      <w:autoSpaceDN w:val="0"/>
      <w:adjustRightInd w:val="0"/>
      <w:spacing w:before="120" w:after="120" w:line="380" w:lineRule="exact"/>
      <w:ind w:left="1260" w:hanging="693"/>
      <w:textAlignment w:val="baseline"/>
    </w:pPr>
    <w:rPr>
      <w:rFonts w:ascii="Times New Roman" w:hAnsi="Times New Roman"/>
      <w:color w:val="000000"/>
      <w:spacing w:val="2"/>
      <w:szCs w:val="20"/>
    </w:rPr>
  </w:style>
  <w:style w:type="paragraph" w:customStyle="1" w:styleId="actionsfaites">
    <w:name w:val="actions faites"/>
    <w:basedOn w:val="Corpsdetexte"/>
    <w:rsid w:val="003341A6"/>
    <w:pPr>
      <w:numPr>
        <w:numId w:val="31"/>
      </w:numPr>
      <w:tabs>
        <w:tab w:val="clear" w:pos="1976"/>
        <w:tab w:val="num" w:pos="1980"/>
      </w:tabs>
      <w:overflowPunct w:val="0"/>
      <w:autoSpaceDE w:val="0"/>
      <w:autoSpaceDN w:val="0"/>
      <w:adjustRightInd w:val="0"/>
      <w:spacing w:before="120" w:line="380" w:lineRule="exact"/>
      <w:ind w:left="1980" w:right="-142" w:hanging="846"/>
      <w:textAlignment w:val="baseline"/>
    </w:pPr>
    <w:rPr>
      <w:rFonts w:ascii="Times New Roman" w:hAnsi="Times New Roman"/>
      <w:color w:val="000000"/>
    </w:rPr>
  </w:style>
  <w:style w:type="paragraph" w:customStyle="1" w:styleId="p12">
    <w:name w:val="p12"/>
    <w:basedOn w:val="Normal"/>
    <w:rsid w:val="003341A6"/>
    <w:pPr>
      <w:widowControl w:val="0"/>
      <w:tabs>
        <w:tab w:val="left" w:pos="204"/>
      </w:tabs>
      <w:autoSpaceDE w:val="0"/>
      <w:autoSpaceDN w:val="0"/>
      <w:adjustRightInd w:val="0"/>
      <w:spacing w:line="240" w:lineRule="atLeast"/>
      <w:jc w:val="left"/>
    </w:pPr>
    <w:rPr>
      <w:rFonts w:ascii="Times New Roman" w:hAnsi="Times New Roman"/>
      <w:lang w:val="en-US"/>
    </w:rPr>
  </w:style>
  <w:style w:type="paragraph" w:customStyle="1" w:styleId="RfrenceEnv">
    <w:name w:val="Référence Env"/>
    <w:basedOn w:val="Normal"/>
    <w:link w:val="RfrenceEnvCar"/>
    <w:qFormat/>
    <w:rsid w:val="003341A6"/>
    <w:pPr>
      <w:numPr>
        <w:numId w:val="32"/>
      </w:numPr>
      <w:spacing w:before="60" w:after="60" w:line="240" w:lineRule="auto"/>
    </w:pPr>
  </w:style>
  <w:style w:type="character" w:customStyle="1" w:styleId="RfrenceEnvCar">
    <w:name w:val="Référence Env Car"/>
    <w:basedOn w:val="Policepardfaut"/>
    <w:link w:val="RfrenceEnv"/>
    <w:rsid w:val="003341A6"/>
    <w:rPr>
      <w:rFonts w:ascii="Roboto Light" w:hAnsi="Roboto Light"/>
      <w:sz w:val="21"/>
      <w:szCs w:val="22"/>
    </w:rPr>
  </w:style>
  <w:style w:type="paragraph" w:customStyle="1" w:styleId="Style4">
    <w:name w:val="Style4"/>
    <w:basedOn w:val="Normal"/>
    <w:qFormat/>
    <w:rsid w:val="003341A6"/>
    <w:pPr>
      <w:keepLines/>
      <w:spacing w:before="60" w:after="120" w:line="240" w:lineRule="atLeast"/>
      <w:ind w:left="1985"/>
      <w:outlineLvl w:val="0"/>
    </w:pPr>
    <w:rPr>
      <w:rFonts w:eastAsiaTheme="majorEastAsia" w:cs="Arial"/>
      <w:bCs/>
      <w:lang w:eastAsia="en-US"/>
    </w:rPr>
  </w:style>
  <w:style w:type="paragraph" w:customStyle="1" w:styleId="NormalNormal1">
    <w:name w:val="Normal.Normal1"/>
    <w:rsid w:val="003341A6"/>
    <w:pPr>
      <w:widowControl w:val="0"/>
      <w:spacing w:line="288" w:lineRule="auto"/>
      <w:jc w:val="both"/>
    </w:pPr>
    <w:rPr>
      <w:rFonts w:ascii="Arial" w:hAnsi="Arial"/>
      <w:sz w:val="22"/>
      <w:szCs w:val="20"/>
      <w:lang w:val="fr-CA"/>
    </w:rPr>
  </w:style>
  <w:style w:type="paragraph" w:customStyle="1" w:styleId="Normaltabl">
    <w:name w:val="Normaltabl"/>
    <w:basedOn w:val="Normal"/>
    <w:rsid w:val="003341A6"/>
    <w:pPr>
      <w:spacing w:before="60" w:after="60" w:line="240" w:lineRule="atLeast"/>
      <w:jc w:val="center"/>
    </w:pPr>
    <w:rPr>
      <w:color w:val="000000"/>
      <w:szCs w:val="20"/>
    </w:rPr>
  </w:style>
  <w:style w:type="paragraph" w:customStyle="1" w:styleId="solutions">
    <w:name w:val="solutions"/>
    <w:basedOn w:val="Normal"/>
    <w:qFormat/>
    <w:rsid w:val="00E13833"/>
    <w:pPr>
      <w:numPr>
        <w:numId w:val="33"/>
      </w:numPr>
      <w:tabs>
        <w:tab w:val="left" w:pos="284"/>
        <w:tab w:val="left" w:pos="851"/>
        <w:tab w:val="left" w:pos="2304"/>
        <w:tab w:val="left" w:pos="4320"/>
      </w:tabs>
      <w:spacing w:before="120"/>
      <w:ind w:left="851" w:hanging="491"/>
    </w:pPr>
    <w:rPr>
      <w:rFonts w:cs="Arial"/>
      <w:noProof/>
    </w:rPr>
  </w:style>
  <w:style w:type="paragraph" w:customStyle="1" w:styleId="tiretdetexte">
    <w:name w:val="tiret de texte"/>
    <w:basedOn w:val="Corpsdetexte"/>
    <w:rsid w:val="00001DC6"/>
    <w:pPr>
      <w:keepNext w:val="0"/>
      <w:numPr>
        <w:numId w:val="38"/>
      </w:numPr>
      <w:tabs>
        <w:tab w:val="left" w:pos="1985"/>
      </w:tabs>
      <w:spacing w:after="120" w:line="240" w:lineRule="auto"/>
      <w:ind w:left="1985" w:right="567" w:hanging="284"/>
    </w:pPr>
    <w:rPr>
      <w:rFonts w:ascii="Garamond" w:hAnsi="Garamond"/>
      <w:sz w:val="24"/>
      <w:szCs w:val="24"/>
    </w:rPr>
  </w:style>
  <w:style w:type="paragraph" w:customStyle="1" w:styleId="Tnormal">
    <w:name w:val="T normal"/>
    <w:rsid w:val="0065501D"/>
    <w:pPr>
      <w:spacing w:line="360" w:lineRule="auto"/>
    </w:pPr>
    <w:rPr>
      <w:sz w:val="22"/>
      <w:szCs w:val="20"/>
    </w:rPr>
  </w:style>
  <w:style w:type="paragraph" w:customStyle="1" w:styleId="RedaliaTitre2">
    <w:name w:val="Redalia Titre 2"/>
    <w:basedOn w:val="Normal"/>
    <w:next w:val="Normal"/>
    <w:rsid w:val="00AA0FE5"/>
    <w:pPr>
      <w:keepNext w:val="0"/>
      <w:widowControl w:val="0"/>
      <w:numPr>
        <w:ilvl w:val="1"/>
        <w:numId w:val="40"/>
      </w:numPr>
      <w:spacing w:before="240" w:after="160" w:line="240" w:lineRule="auto"/>
      <w:jc w:val="left"/>
      <w:outlineLvl w:val="1"/>
    </w:pPr>
    <w:rPr>
      <w:rFonts w:ascii="Times New Roman" w:hAnsi="Times New Roman"/>
      <w:sz w:val="28"/>
      <w:szCs w:val="20"/>
      <w:u w:val="single"/>
    </w:rPr>
  </w:style>
  <w:style w:type="paragraph" w:customStyle="1" w:styleId="Style5">
    <w:name w:val="Style5"/>
    <w:basedOn w:val="Normal"/>
    <w:link w:val="Style5Car"/>
    <w:qFormat/>
    <w:rsid w:val="00AA0FE5"/>
    <w:pPr>
      <w:keepNext w:val="0"/>
      <w:widowControl w:val="0"/>
      <w:numPr>
        <w:ilvl w:val="2"/>
        <w:numId w:val="40"/>
      </w:numPr>
      <w:overflowPunct w:val="0"/>
      <w:autoSpaceDE w:val="0"/>
      <w:autoSpaceDN w:val="0"/>
      <w:adjustRightInd w:val="0"/>
      <w:spacing w:before="240" w:after="160" w:line="240" w:lineRule="auto"/>
      <w:textAlignment w:val="baseline"/>
      <w:outlineLvl w:val="2"/>
    </w:pPr>
    <w:rPr>
      <w:rFonts w:ascii="Times New Roman" w:hAnsi="Times New Roman"/>
      <w:sz w:val="24"/>
      <w:szCs w:val="20"/>
      <w:u w:val="single"/>
    </w:rPr>
  </w:style>
  <w:style w:type="character" w:customStyle="1" w:styleId="Style5Car">
    <w:name w:val="Style5 Car"/>
    <w:basedOn w:val="Policepardfaut"/>
    <w:link w:val="Style5"/>
    <w:rsid w:val="00AA0FE5"/>
    <w:rPr>
      <w:szCs w:val="20"/>
      <w:u w:val="single"/>
    </w:rPr>
  </w:style>
  <w:style w:type="paragraph" w:customStyle="1" w:styleId="Style6">
    <w:name w:val="Style6"/>
    <w:basedOn w:val="Paragraphedeliste"/>
    <w:qFormat/>
    <w:rsid w:val="00AA0FE5"/>
    <w:pPr>
      <w:keepNext w:val="0"/>
      <w:widowControl w:val="0"/>
      <w:numPr>
        <w:numId w:val="40"/>
      </w:numPr>
      <w:tabs>
        <w:tab w:val="clear" w:pos="993"/>
      </w:tabs>
      <w:spacing w:before="240" w:after="160" w:line="240" w:lineRule="auto"/>
      <w:outlineLvl w:val="1"/>
    </w:pPr>
    <w:rPr>
      <w:rFonts w:ascii="Times New Roman" w:hAnsi="Times New Roman"/>
      <w:b/>
      <w:sz w:val="32"/>
      <w:szCs w:val="24"/>
      <w:u w:val="single"/>
    </w:rPr>
  </w:style>
  <w:style w:type="character" w:customStyle="1" w:styleId="ParagraphedelisteCar1">
    <w:name w:val="Paragraphe de liste Car1"/>
    <w:basedOn w:val="Policepardfaut"/>
    <w:uiPriority w:val="34"/>
    <w:rsid w:val="00AA0FE5"/>
    <w:rPr>
      <w:rFonts w:ascii="Arial" w:hAnsi="Arial"/>
      <w:szCs w:val="24"/>
    </w:rPr>
  </w:style>
  <w:style w:type="paragraph" w:customStyle="1" w:styleId="l02">
    <w:name w:val="l02"/>
    <w:basedOn w:val="Normal"/>
    <w:rsid w:val="00F80175"/>
    <w:pPr>
      <w:keepNext w:val="0"/>
      <w:spacing w:line="240" w:lineRule="auto"/>
    </w:pPr>
    <w:rPr>
      <w:rFonts w:ascii="Helvetica" w:hAnsi="Helvetica"/>
      <w:szCs w:val="24"/>
    </w:rPr>
  </w:style>
  <w:style w:type="paragraph" w:customStyle="1" w:styleId="l22">
    <w:name w:val="l22"/>
    <w:basedOn w:val="Normal"/>
    <w:rsid w:val="000810A3"/>
    <w:pPr>
      <w:keepNext w:val="0"/>
      <w:numPr>
        <w:numId w:val="45"/>
      </w:numPr>
      <w:tabs>
        <w:tab w:val="num" w:pos="2520"/>
      </w:tabs>
      <w:spacing w:line="240" w:lineRule="auto"/>
      <w:ind w:left="2520"/>
    </w:pPr>
    <w:rPr>
      <w:rFonts w:ascii="Times New Roman" w:hAnsi="Times New Roman"/>
      <w:sz w:val="22"/>
      <w:szCs w:val="24"/>
    </w:rPr>
  </w:style>
  <w:style w:type="paragraph" w:customStyle="1" w:styleId="RETRAIT1">
    <w:name w:val="RETRAIT 1"/>
    <w:basedOn w:val="Normal"/>
    <w:rsid w:val="00146A49"/>
    <w:pPr>
      <w:keepNext w:val="0"/>
      <w:numPr>
        <w:numId w:val="46"/>
      </w:numPr>
      <w:tabs>
        <w:tab w:val="clear" w:pos="360"/>
        <w:tab w:val="num" w:pos="1748"/>
      </w:tabs>
      <w:spacing w:line="280" w:lineRule="exact"/>
      <w:ind w:left="1728"/>
    </w:pPr>
    <w:rPr>
      <w:sz w:val="22"/>
      <w:szCs w:val="24"/>
    </w:rPr>
  </w:style>
  <w:style w:type="paragraph" w:customStyle="1" w:styleId="RedaliaNormal">
    <w:name w:val="Redalia : Normal"/>
    <w:basedOn w:val="Normal"/>
    <w:rsid w:val="00146A49"/>
    <w:pPr>
      <w:keepLines/>
      <w:spacing w:before="40" w:line="240" w:lineRule="auto"/>
    </w:pPr>
    <w:rPr>
      <w:rFonts w:ascii="Verdana" w:hAnsi="Verdana" w:cs="Arial"/>
      <w:sz w:val="22"/>
      <w:szCs w:val="20"/>
    </w:rPr>
  </w:style>
  <w:style w:type="paragraph" w:customStyle="1" w:styleId="RdaliaTitreparagraphe">
    <w:name w:val="Rédalia : Titre paragraphe"/>
    <w:basedOn w:val="Normal"/>
    <w:rsid w:val="00146A49"/>
    <w:pPr>
      <w:keepNext w:val="0"/>
      <w:widowControl w:val="0"/>
      <w:pBdr>
        <w:bottom w:val="single" w:sz="6" w:space="1" w:color="auto"/>
      </w:pBdr>
      <w:spacing w:before="320" w:after="240" w:line="240" w:lineRule="auto"/>
      <w:jc w:val="left"/>
    </w:pPr>
    <w:rPr>
      <w:rFonts w:ascii="Times New Roman" w:hAnsi="Times New Roman"/>
      <w:sz w:val="32"/>
      <w:szCs w:val="20"/>
    </w:rPr>
  </w:style>
  <w:style w:type="paragraph" w:customStyle="1" w:styleId="RedaliaSoustitredocument">
    <w:name w:val="Redalia : Sous titre document"/>
    <w:basedOn w:val="RedaliaNormal"/>
    <w:next w:val="RedaliaNormal"/>
    <w:rsid w:val="00146A49"/>
    <w:pPr>
      <w:keepNext w:val="0"/>
      <w:keepLines w:val="0"/>
      <w:widowControl w:val="0"/>
      <w:tabs>
        <w:tab w:val="left" w:leader="dot" w:pos="8505"/>
      </w:tabs>
      <w:jc w:val="center"/>
    </w:pPr>
    <w:rPr>
      <w:rFonts w:ascii="Times New Roman" w:hAnsi="Times New Roman" w:cs="Times New Roman"/>
      <w:sz w:val="28"/>
    </w:rPr>
  </w:style>
  <w:style w:type="paragraph" w:customStyle="1" w:styleId="RedaliaTitredocument">
    <w:name w:val="Redalia : Titre document"/>
    <w:basedOn w:val="RedaliaNormal"/>
    <w:rsid w:val="00146A49"/>
    <w:pPr>
      <w:keepNext w:val="0"/>
      <w:keepLines w:val="0"/>
      <w:widowControl w:val="0"/>
      <w:tabs>
        <w:tab w:val="left" w:leader="dot" w:pos="8505"/>
      </w:tabs>
      <w:jc w:val="center"/>
    </w:pPr>
    <w:rPr>
      <w:rFonts w:ascii="Times New Roman" w:hAnsi="Times New Roman" w:cs="Times New Roman"/>
      <w:b/>
      <w:sz w:val="40"/>
    </w:rPr>
  </w:style>
  <w:style w:type="paragraph" w:customStyle="1" w:styleId="TableContents">
    <w:name w:val="Table Contents"/>
    <w:basedOn w:val="Normal"/>
    <w:rsid w:val="009C2208"/>
    <w:pPr>
      <w:keepNext w:val="0"/>
      <w:widowControl w:val="0"/>
      <w:suppressLineNumbers/>
      <w:suppressAutoHyphens/>
      <w:autoSpaceDN w:val="0"/>
      <w:spacing w:line="240" w:lineRule="auto"/>
      <w:jc w:val="left"/>
      <w:textAlignment w:val="baseline"/>
    </w:pPr>
    <w:rPr>
      <w:rFonts w:ascii="Liberation Sans" w:eastAsia="SimSun" w:hAnsi="Liberation Sans" w:cs="Mangal"/>
      <w:kern w:val="3"/>
      <w:sz w:val="24"/>
      <w:szCs w:val="24"/>
      <w:lang w:eastAsia="zh-CN" w:bidi="hi-IN"/>
    </w:rPr>
  </w:style>
  <w:style w:type="paragraph" w:customStyle="1" w:styleId="TableHeading">
    <w:name w:val="Table Heading"/>
    <w:basedOn w:val="TableContents"/>
    <w:rsid w:val="009C2208"/>
    <w:pPr>
      <w:jc w:val="center"/>
    </w:pPr>
    <w:rPr>
      <w:rFonts w:ascii="Times New Roman" w:hAnsi="Times New Roman"/>
      <w:b/>
      <w:bCs/>
      <w:sz w:val="22"/>
    </w:rPr>
  </w:style>
  <w:style w:type="paragraph" w:customStyle="1" w:styleId="Redaliapuces">
    <w:name w:val="Redalia : puces"/>
    <w:basedOn w:val="RedaliaNormal"/>
    <w:rsid w:val="00B04D0B"/>
    <w:pPr>
      <w:keepNext w:val="0"/>
      <w:keepLines w:val="0"/>
      <w:widowControl w:val="0"/>
      <w:numPr>
        <w:numId w:val="47"/>
      </w:numPr>
      <w:tabs>
        <w:tab w:val="left" w:leader="dot" w:pos="8505"/>
      </w:tabs>
    </w:pPr>
    <w:rPr>
      <w:rFonts w:ascii="Arial" w:hAnsi="Arial" w:cs="Times New Roman"/>
    </w:rPr>
  </w:style>
  <w:style w:type="paragraph" w:customStyle="1" w:styleId="RedaliaRetraitavecpuce">
    <w:name w:val="Redalia : Retrait avec puce"/>
    <w:basedOn w:val="RedaliaNormal"/>
    <w:rsid w:val="00077AAB"/>
    <w:pPr>
      <w:keepNext w:val="0"/>
      <w:keepLines w:val="0"/>
      <w:widowControl w:val="0"/>
      <w:numPr>
        <w:numId w:val="48"/>
      </w:numPr>
      <w:tabs>
        <w:tab w:val="left" w:leader="dot" w:pos="8505"/>
      </w:tabs>
    </w:pPr>
    <w:rPr>
      <w:rFonts w:ascii="Arial" w:hAnsi="Arial" w:cs="Times New Roman"/>
    </w:rPr>
  </w:style>
  <w:style w:type="paragraph" w:customStyle="1" w:styleId="RdaliaLgende">
    <w:name w:val="Rédalia : Légende"/>
    <w:basedOn w:val="Normal"/>
    <w:rsid w:val="00E71015"/>
    <w:pPr>
      <w:keepNext w:val="0"/>
      <w:widowControl w:val="0"/>
      <w:spacing w:line="240" w:lineRule="auto"/>
      <w:ind w:left="284" w:hanging="284"/>
    </w:pPr>
    <w:rPr>
      <w:i/>
      <w:sz w:val="16"/>
      <w:szCs w:val="20"/>
    </w:rPr>
  </w:style>
  <w:style w:type="paragraph" w:customStyle="1" w:styleId="Corpsdetexte23">
    <w:name w:val="Corps de texte 23"/>
    <w:basedOn w:val="Normal"/>
    <w:rsid w:val="00E71015"/>
    <w:pPr>
      <w:keepNext w:val="0"/>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textAlignment w:val="baseline"/>
    </w:pPr>
    <w:rPr>
      <w:b/>
      <w:sz w:val="22"/>
      <w:szCs w:val="20"/>
    </w:rPr>
  </w:style>
  <w:style w:type="paragraph" w:customStyle="1" w:styleId="NormalSB">
    <w:name w:val="NormalSB"/>
    <w:basedOn w:val="Normal"/>
    <w:rsid w:val="00BC50B4"/>
    <w:pPr>
      <w:keepNext w:val="0"/>
      <w:overflowPunct w:val="0"/>
      <w:autoSpaceDE w:val="0"/>
      <w:autoSpaceDN w:val="0"/>
      <w:adjustRightInd w:val="0"/>
      <w:spacing w:line="300" w:lineRule="atLeast"/>
      <w:jc w:val="left"/>
      <w:textAlignment w:val="baseline"/>
    </w:pPr>
    <w:rPr>
      <w:rFonts w:cs="Arial"/>
      <w:color w:val="FF6600"/>
      <w:sz w:val="22"/>
      <w:szCs w:val="20"/>
    </w:rPr>
  </w:style>
  <w:style w:type="paragraph" w:customStyle="1" w:styleId="paragraphe">
    <w:name w:val="paragraphe"/>
    <w:basedOn w:val="Normal"/>
    <w:rsid w:val="00BC50B4"/>
    <w:pPr>
      <w:keepNext w:val="0"/>
      <w:overflowPunct w:val="0"/>
      <w:autoSpaceDE w:val="0"/>
      <w:autoSpaceDN w:val="0"/>
      <w:adjustRightInd w:val="0"/>
      <w:spacing w:before="120" w:after="120" w:line="240" w:lineRule="auto"/>
      <w:textAlignment w:val="baseline"/>
    </w:pPr>
    <w:rPr>
      <w:rFonts w:ascii="Times New Roman" w:hAnsi="Times New Roman"/>
      <w:sz w:val="24"/>
      <w:szCs w:val="20"/>
    </w:rPr>
  </w:style>
  <w:style w:type="paragraph" w:customStyle="1" w:styleId="titre0">
    <w:name w:val="titre0"/>
    <w:basedOn w:val="Normal"/>
    <w:autoRedefine/>
    <w:rsid w:val="00BC50B4"/>
    <w:pPr>
      <w:keepNext w:val="0"/>
      <w:pageBreakBefore/>
      <w:numPr>
        <w:numId w:val="49"/>
      </w:numPr>
      <w:pBdr>
        <w:top w:val="single" w:sz="6" w:space="1" w:color="auto"/>
        <w:left w:val="single" w:sz="6" w:space="1" w:color="auto"/>
        <w:bottom w:val="single" w:sz="6" w:space="0" w:color="auto"/>
        <w:right w:val="single" w:sz="6" w:space="31" w:color="auto"/>
      </w:pBdr>
      <w:shd w:val="pct5" w:color="auto" w:fill="auto"/>
      <w:spacing w:line="360" w:lineRule="auto"/>
      <w:ind w:left="714" w:right="567" w:hanging="357"/>
      <w:jc w:val="center"/>
    </w:pPr>
    <w:rPr>
      <w:rFonts w:cs="Arial"/>
      <w:caps/>
      <w:sz w:val="28"/>
      <w:szCs w:val="24"/>
    </w:rPr>
  </w:style>
  <w:style w:type="paragraph" w:customStyle="1" w:styleId="RdaliaRetraitniveau1">
    <w:name w:val="Rédalia : Retrait niveau 1"/>
    <w:basedOn w:val="RedaliaNormal"/>
    <w:rsid w:val="00697D01"/>
    <w:pPr>
      <w:ind w:left="1080" w:hanging="360"/>
    </w:pPr>
    <w:rPr>
      <w:sz w:val="20"/>
    </w:rPr>
  </w:style>
  <w:style w:type="paragraph" w:customStyle="1" w:styleId="Normal3">
    <w:name w:val="Normal3"/>
    <w:basedOn w:val="TxBrp10"/>
    <w:qFormat/>
    <w:rsid w:val="00751C0D"/>
    <w:pPr>
      <w:keepNext w:val="0"/>
    </w:pPr>
  </w:style>
  <w:style w:type="paragraph" w:customStyle="1" w:styleId="tableau11">
    <w:name w:val="tableau11"/>
    <w:basedOn w:val="Normal"/>
    <w:rsid w:val="00424E02"/>
    <w:pPr>
      <w:tabs>
        <w:tab w:val="left" w:pos="1320"/>
        <w:tab w:val="left" w:pos="3062"/>
        <w:tab w:val="left" w:pos="4382"/>
        <w:tab w:val="left" w:pos="5702"/>
      </w:tabs>
      <w:spacing w:line="280" w:lineRule="exact"/>
      <w:jc w:val="center"/>
    </w:pPr>
    <w:rPr>
      <w:snapToGrid w:val="0"/>
      <w:sz w:val="22"/>
      <w:szCs w:val="20"/>
    </w:rPr>
  </w:style>
  <w:style w:type="paragraph" w:customStyle="1" w:styleId="Normal4">
    <w:name w:val="Normal4"/>
    <w:basedOn w:val="Normal"/>
    <w:rsid w:val="00EE2F83"/>
    <w:pPr>
      <w:keepNext w:val="0"/>
      <w:tabs>
        <w:tab w:val="left" w:leader="dot" w:pos="5387"/>
      </w:tabs>
      <w:spacing w:line="340" w:lineRule="atLeast"/>
    </w:pPr>
    <w:rPr>
      <w:rFonts w:cs="Arial"/>
      <w:color w:val="000000"/>
      <w:sz w:val="22"/>
      <w:szCs w:val="20"/>
    </w:rPr>
  </w:style>
  <w:style w:type="paragraph" w:customStyle="1" w:styleId="Corpsdetexte22">
    <w:name w:val="Corps de texte 22"/>
    <w:basedOn w:val="Normal"/>
    <w:rsid w:val="002C3DDC"/>
    <w:pPr>
      <w:keepNext w:val="0"/>
      <w:widowControl w:val="0"/>
      <w:overflowPunct w:val="0"/>
      <w:autoSpaceDE w:val="0"/>
      <w:autoSpaceDN w:val="0"/>
      <w:adjustRightInd w:val="0"/>
      <w:spacing w:line="240" w:lineRule="auto"/>
      <w:textAlignment w:val="baseline"/>
    </w:pPr>
    <w:rPr>
      <w:sz w:val="18"/>
      <w:szCs w:val="20"/>
      <w:lang w:val="en-US"/>
    </w:rPr>
  </w:style>
  <w:style w:type="paragraph" w:customStyle="1" w:styleId="font0">
    <w:name w:val="font0"/>
    <w:basedOn w:val="Normal"/>
    <w:rsid w:val="00107A70"/>
    <w:pPr>
      <w:keepNext w:val="0"/>
      <w:spacing w:before="100" w:beforeAutospacing="1" w:after="100" w:afterAutospacing="1" w:line="240" w:lineRule="auto"/>
      <w:ind w:left="851" w:firstLine="425"/>
    </w:pPr>
    <w:rPr>
      <w:rFonts w:ascii="Arial Narrow" w:eastAsia="Arial Unicode MS" w:hAnsi="Arial Narrow" w:cs="Arial Unicode MS"/>
      <w:szCs w:val="20"/>
    </w:rPr>
  </w:style>
  <w:style w:type="paragraph" w:customStyle="1" w:styleId="conclusion">
    <w:name w:val="conclusion"/>
    <w:semiHidden/>
    <w:rsid w:val="002B34E1"/>
    <w:pPr>
      <w:numPr>
        <w:numId w:val="50"/>
      </w:numPr>
      <w:tabs>
        <w:tab w:val="clear" w:pos="360"/>
      </w:tabs>
      <w:ind w:left="567" w:firstLine="0"/>
      <w:jc w:val="both"/>
    </w:pPr>
    <w:rPr>
      <w:rFonts w:ascii="Arial" w:hAnsi="Arial" w:cs="Arial"/>
      <w:noProof/>
      <w:sz w:val="20"/>
      <w:szCs w:val="20"/>
    </w:rPr>
  </w:style>
  <w:style w:type="paragraph" w:customStyle="1" w:styleId="puceniv1">
    <w:name w:val="puce niv 1"/>
    <w:link w:val="puceniv1Car"/>
    <w:qFormat/>
    <w:rsid w:val="00302FBE"/>
    <w:pPr>
      <w:numPr>
        <w:numId w:val="51"/>
      </w:numPr>
      <w:spacing w:after="120"/>
      <w:contextualSpacing/>
    </w:pPr>
    <w:rPr>
      <w:rFonts w:ascii="Roboto Condensed Light" w:hAnsi="Roboto Condensed Light"/>
      <w:sz w:val="20"/>
      <w:szCs w:val="22"/>
      <w:lang w:eastAsia="en-US"/>
    </w:rPr>
  </w:style>
  <w:style w:type="character" w:customStyle="1" w:styleId="puceniv1Car">
    <w:name w:val="puce niv 1 Car"/>
    <w:basedOn w:val="Policepardfaut"/>
    <w:link w:val="puceniv1"/>
    <w:rsid w:val="00302FBE"/>
    <w:rPr>
      <w:rFonts w:ascii="Roboto Condensed Light" w:hAnsi="Roboto Condensed Light"/>
      <w:sz w:val="20"/>
      <w:szCs w:val="22"/>
      <w:lang w:eastAsia="en-US"/>
    </w:rPr>
  </w:style>
  <w:style w:type="paragraph" w:customStyle="1" w:styleId="puceniv1gras">
    <w:name w:val="puce niv 1 gras"/>
    <w:basedOn w:val="Paragraphedeliste"/>
    <w:link w:val="puceniv1grasCar"/>
    <w:qFormat/>
    <w:rsid w:val="000072AA"/>
    <w:pPr>
      <w:keepNext w:val="0"/>
      <w:widowControl w:val="0"/>
      <w:numPr>
        <w:numId w:val="0"/>
      </w:numPr>
      <w:tabs>
        <w:tab w:val="clear" w:pos="993"/>
      </w:tabs>
      <w:spacing w:after="60" w:line="240" w:lineRule="auto"/>
    </w:pPr>
    <w:rPr>
      <w:rFonts w:ascii="Roboto Condensed Light" w:hAnsi="Roboto Condensed Light" w:cs="Arial"/>
      <w:b/>
    </w:rPr>
  </w:style>
  <w:style w:type="paragraph" w:customStyle="1" w:styleId="puceniv2">
    <w:name w:val="puce niv 2"/>
    <w:link w:val="puceniv2Car"/>
    <w:qFormat/>
    <w:rsid w:val="000072AA"/>
    <w:pPr>
      <w:widowControl w:val="0"/>
      <w:numPr>
        <w:ilvl w:val="1"/>
        <w:numId w:val="52"/>
      </w:numPr>
      <w:spacing w:after="60"/>
    </w:pPr>
    <w:rPr>
      <w:rFonts w:ascii="Roboto Condensed Light" w:hAnsi="Roboto Condensed Light" w:cs="Arial"/>
      <w:sz w:val="20"/>
      <w:szCs w:val="20"/>
    </w:rPr>
  </w:style>
  <w:style w:type="character" w:customStyle="1" w:styleId="puceniv1grasCar">
    <w:name w:val="puce niv 1 gras Car"/>
    <w:basedOn w:val="Policepardfaut"/>
    <w:link w:val="puceniv1gras"/>
    <w:rsid w:val="000072AA"/>
    <w:rPr>
      <w:rFonts w:ascii="Roboto Condensed Light" w:hAnsi="Roboto Condensed Light" w:cs="Arial"/>
      <w:b/>
      <w:sz w:val="20"/>
      <w:szCs w:val="22"/>
    </w:rPr>
  </w:style>
  <w:style w:type="paragraph" w:customStyle="1" w:styleId="Paragraphedeliste1">
    <w:name w:val="Paragraphe de liste1"/>
    <w:basedOn w:val="Normal"/>
    <w:rsid w:val="001B14F4"/>
    <w:pPr>
      <w:keepNext w:val="0"/>
      <w:spacing w:before="120" w:after="120" w:line="240" w:lineRule="auto"/>
      <w:ind w:left="720"/>
      <w:contextualSpacing/>
    </w:pPr>
    <w:rPr>
      <w:rFonts w:eastAsia="Calibri"/>
      <w:szCs w:val="20"/>
    </w:rPr>
  </w:style>
  <w:style w:type="paragraph" w:customStyle="1" w:styleId="LEGENDEFIGURE">
    <w:name w:val="LEGENDE FIGURE"/>
    <w:basedOn w:val="Normal"/>
    <w:qFormat/>
    <w:rsid w:val="00522079"/>
    <w:pPr>
      <w:pBdr>
        <w:left w:val="single" w:sz="24" w:space="12" w:color="E43C2F"/>
      </w:pBdr>
      <w:spacing w:before="60" w:line="240" w:lineRule="auto"/>
      <w:ind w:left="340"/>
    </w:pPr>
    <w:rPr>
      <w:rFonts w:ascii="Roboto Medium" w:eastAsiaTheme="minorHAnsi" w:hAnsi="Roboto Medium" w:cs="Roboto Medium"/>
      <w:color w:val="000000"/>
      <w:szCs w:val="20"/>
      <w:lang w:eastAsia="en-US"/>
    </w:rPr>
  </w:style>
  <w:style w:type="character" w:customStyle="1" w:styleId="puceniv2Car">
    <w:name w:val="puce niv 2 Car"/>
    <w:basedOn w:val="Policepardfaut"/>
    <w:link w:val="puceniv2"/>
    <w:rsid w:val="00522079"/>
    <w:rPr>
      <w:rFonts w:ascii="Roboto Condensed Light" w:hAnsi="Roboto Condensed Light" w:cs="Arial"/>
      <w:sz w:val="20"/>
      <w:szCs w:val="20"/>
    </w:rPr>
  </w:style>
  <w:style w:type="paragraph" w:customStyle="1" w:styleId="LEGENDETABLEAU">
    <w:name w:val="LEGENDE TABLEAU"/>
    <w:basedOn w:val="Normal"/>
    <w:uiPriority w:val="99"/>
    <w:rsid w:val="00982F3D"/>
    <w:pPr>
      <w:keepNext w:val="0"/>
      <w:pBdr>
        <w:top w:val="single" w:sz="24" w:space="6" w:color="7D7D7D"/>
      </w:pBdr>
      <w:autoSpaceDE w:val="0"/>
      <w:autoSpaceDN w:val="0"/>
      <w:adjustRightInd w:val="0"/>
      <w:spacing w:before="60" w:after="60" w:line="260" w:lineRule="atLeast"/>
      <w:textAlignment w:val="center"/>
    </w:pPr>
    <w:rPr>
      <w:rFonts w:ascii="Roboto Medium" w:eastAsiaTheme="minorHAnsi" w:hAnsi="Roboto Medium" w:cs="Roboto Medium"/>
      <w:color w:val="003551"/>
      <w:sz w:val="24"/>
      <w:szCs w:val="24"/>
      <w:u w:color="000000"/>
      <w:lang w:eastAsia="en-US"/>
    </w:rPr>
  </w:style>
  <w:style w:type="paragraph" w:customStyle="1" w:styleId="TEXTECOURANT">
    <w:name w:val="TEXTE COURANT"/>
    <w:basedOn w:val="Normal"/>
    <w:uiPriority w:val="99"/>
    <w:rsid w:val="00201140"/>
    <w:pPr>
      <w:keepNext w:val="0"/>
      <w:numPr>
        <w:ilvl w:val="4"/>
        <w:numId w:val="56"/>
      </w:numPr>
      <w:autoSpaceDE w:val="0"/>
      <w:autoSpaceDN w:val="0"/>
      <w:adjustRightInd w:val="0"/>
      <w:spacing w:before="200" w:after="200" w:line="264" w:lineRule="auto"/>
      <w:textAlignment w:val="center"/>
    </w:pPr>
    <w:rPr>
      <w:rFonts w:eastAsiaTheme="minorHAnsi" w:cs="Roboto Light"/>
      <w:color w:val="000000"/>
      <w:szCs w:val="20"/>
      <w:lang w:eastAsia="en-US"/>
    </w:rPr>
  </w:style>
  <w:style w:type="paragraph" w:customStyle="1" w:styleId="TITRE1">
    <w:name w:val="TITRE 1"/>
    <w:basedOn w:val="Normal"/>
    <w:qFormat/>
    <w:rsid w:val="008A015B"/>
    <w:pPr>
      <w:keepNext w:val="0"/>
      <w:numPr>
        <w:numId w:val="56"/>
      </w:numPr>
      <w:spacing w:before="400" w:after="140" w:line="240" w:lineRule="auto"/>
      <w:contextualSpacing/>
      <w:outlineLvl w:val="0"/>
    </w:pPr>
    <w:rPr>
      <w:rFonts w:ascii="Roboto Condensed" w:eastAsiaTheme="majorEastAsia" w:hAnsi="Roboto Condensed" w:cstheme="majorBidi"/>
      <w:b/>
      <w:caps/>
      <w:color w:val="1F497D" w:themeColor="text2"/>
      <w:spacing w:val="20"/>
      <w:kern w:val="28"/>
      <w:sz w:val="36"/>
      <w:szCs w:val="24"/>
      <w:lang w:eastAsia="en-US"/>
    </w:rPr>
  </w:style>
  <w:style w:type="paragraph" w:customStyle="1" w:styleId="TITRE2">
    <w:name w:val="TITRE 2"/>
    <w:basedOn w:val="Titre20"/>
    <w:qFormat/>
    <w:rsid w:val="008A015B"/>
    <w:pPr>
      <w:keepNext/>
      <w:numPr>
        <w:numId w:val="111"/>
      </w:numPr>
      <w:spacing w:before="300" w:after="140" w:line="240" w:lineRule="auto"/>
    </w:pPr>
    <w:rPr>
      <w:rFonts w:ascii="Roboto Condensed" w:eastAsiaTheme="majorEastAsia" w:hAnsi="Roboto Condensed" w:cstheme="majorBidi"/>
      <w:bCs/>
      <w:caps w:val="0"/>
      <w:noProof/>
      <w:color w:val="1F497D" w:themeColor="text2"/>
      <w:spacing w:val="0"/>
      <w:sz w:val="28"/>
      <w:szCs w:val="28"/>
    </w:rPr>
  </w:style>
  <w:style w:type="paragraph" w:customStyle="1" w:styleId="TITRE30">
    <w:name w:val="TITRE 3"/>
    <w:basedOn w:val="Titre3"/>
    <w:qFormat/>
    <w:rsid w:val="00201140"/>
    <w:pPr>
      <w:keepNext/>
      <w:keepLines/>
      <w:numPr>
        <w:ilvl w:val="0"/>
        <w:numId w:val="106"/>
      </w:numPr>
      <w:spacing w:before="200" w:after="140" w:line="240" w:lineRule="auto"/>
      <w:ind w:right="992"/>
    </w:pPr>
    <w:rPr>
      <w:rFonts w:ascii="Roboto Condensed" w:hAnsi="Roboto Condensed" w:cs="Times New Roman"/>
      <w:bCs/>
      <w:color w:val="1F497D" w:themeColor="text2"/>
      <w:szCs w:val="24"/>
      <w:lang w:eastAsia="en-US"/>
    </w:rPr>
  </w:style>
  <w:style w:type="paragraph" w:customStyle="1" w:styleId="TITRE4">
    <w:name w:val="TITRE 4"/>
    <w:basedOn w:val="Titre40"/>
    <w:qFormat/>
    <w:rsid w:val="00201140"/>
    <w:pPr>
      <w:keepLines/>
      <w:numPr>
        <w:ilvl w:val="3"/>
        <w:numId w:val="56"/>
      </w:numPr>
      <w:autoSpaceDE w:val="0"/>
      <w:autoSpaceDN w:val="0"/>
      <w:adjustRightInd w:val="0"/>
      <w:spacing w:before="200" w:after="140" w:line="288" w:lineRule="auto"/>
      <w:textAlignment w:val="center"/>
    </w:pPr>
    <w:rPr>
      <w:rFonts w:ascii="Roboto Condensed" w:eastAsiaTheme="majorEastAsia" w:hAnsi="Roboto Condensed" w:cs="Roboto Condensed"/>
      <w:bCs/>
      <w:smallCaps w:val="0"/>
      <w:color w:val="C0504D" w:themeColor="accent2"/>
      <w:sz w:val="24"/>
      <w:szCs w:val="24"/>
      <w:u w:val="none"/>
      <w:lang w:eastAsia="en-US"/>
    </w:rPr>
  </w:style>
  <w:style w:type="paragraph" w:styleId="Objetducommentaire">
    <w:name w:val="annotation subject"/>
    <w:basedOn w:val="Commentaire"/>
    <w:next w:val="Commentaire"/>
    <w:link w:val="ObjetducommentaireCar"/>
    <w:uiPriority w:val="99"/>
    <w:semiHidden/>
    <w:unhideWhenUsed/>
    <w:rsid w:val="008A0937"/>
    <w:pPr>
      <w:spacing w:line="240" w:lineRule="auto"/>
    </w:pPr>
    <w:rPr>
      <w:b/>
      <w:bCs/>
    </w:rPr>
  </w:style>
  <w:style w:type="character" w:customStyle="1" w:styleId="ObjetducommentaireCar">
    <w:name w:val="Objet du commentaire Car"/>
    <w:basedOn w:val="CommentaireCar"/>
    <w:link w:val="Objetducommentaire"/>
    <w:uiPriority w:val="99"/>
    <w:semiHidden/>
    <w:rsid w:val="008A0937"/>
    <w:rPr>
      <w:rFonts w:ascii="Arial" w:hAnsi="Arial"/>
      <w:b/>
      <w:bCs/>
      <w:sz w:val="20"/>
      <w:szCs w:val="20"/>
    </w:rPr>
  </w:style>
  <w:style w:type="paragraph" w:customStyle="1" w:styleId="Normal40">
    <w:name w:val="Normal 4"/>
    <w:basedOn w:val="Normal"/>
    <w:rsid w:val="00AD51E7"/>
    <w:pPr>
      <w:keepNext w:val="0"/>
      <w:tabs>
        <w:tab w:val="left" w:pos="1418"/>
      </w:tabs>
      <w:spacing w:line="280" w:lineRule="exact"/>
      <w:ind w:left="567"/>
    </w:pPr>
    <w:rPr>
      <w:rFonts w:ascii="Times New Roman" w:hAnsi="Times New Roman"/>
      <w:sz w:val="22"/>
      <w:szCs w:val="20"/>
    </w:rPr>
  </w:style>
  <w:style w:type="paragraph" w:customStyle="1" w:styleId="Normal30">
    <w:name w:val="Normal 3"/>
    <w:basedOn w:val="Normal"/>
    <w:rsid w:val="00AD51E7"/>
    <w:pPr>
      <w:keepNext w:val="0"/>
      <w:tabs>
        <w:tab w:val="left" w:pos="1418"/>
      </w:tabs>
      <w:spacing w:line="280" w:lineRule="exact"/>
      <w:ind w:left="567"/>
    </w:pPr>
    <w:rPr>
      <w:rFonts w:ascii="Times New Roman" w:hAnsi="Times New Roman"/>
      <w:sz w:val="22"/>
      <w:szCs w:val="20"/>
    </w:rPr>
  </w:style>
  <w:style w:type="paragraph" w:customStyle="1" w:styleId="F4">
    <w:name w:val="F4"/>
    <w:basedOn w:val="Normal"/>
    <w:rsid w:val="006743CF"/>
    <w:pPr>
      <w:keepNext w:val="0"/>
      <w:tabs>
        <w:tab w:val="left" w:pos="1418"/>
      </w:tabs>
      <w:spacing w:before="85" w:line="250" w:lineRule="exact"/>
      <w:ind w:left="283"/>
    </w:pPr>
    <w:rPr>
      <w:rFonts w:ascii="Times New Roman" w:hAnsi="Times New Roman"/>
      <w:sz w:val="22"/>
      <w:szCs w:val="20"/>
    </w:rPr>
  </w:style>
  <w:style w:type="paragraph" w:customStyle="1" w:styleId="Figure">
    <w:name w:val="Figure"/>
    <w:basedOn w:val="Normal"/>
    <w:qFormat/>
    <w:rsid w:val="005C68A9"/>
    <w:pPr>
      <w:keepLines/>
      <w:spacing w:before="240" w:after="240" w:line="276" w:lineRule="auto"/>
      <w:ind w:left="567"/>
    </w:pPr>
    <w:rPr>
      <w:rFonts w:eastAsiaTheme="minorHAnsi" w:cstheme="minorBidi"/>
      <w:bCs/>
      <w:noProof/>
      <w:lang w:eastAsia="en-US"/>
    </w:rPr>
  </w:style>
  <w:style w:type="numbering" w:customStyle="1" w:styleId="LISTEVERDI">
    <w:name w:val="LISTE VERDI"/>
    <w:uiPriority w:val="99"/>
    <w:rsid w:val="005C68A9"/>
    <w:pPr>
      <w:numPr>
        <w:numId w:val="69"/>
      </w:numPr>
    </w:pPr>
  </w:style>
  <w:style w:type="paragraph" w:customStyle="1" w:styleId="TEXTEPUCE1">
    <w:name w:val="TEXTE PUCE 1"/>
    <w:basedOn w:val="Normal"/>
    <w:qFormat/>
    <w:rsid w:val="005C68A9"/>
    <w:pPr>
      <w:keepLines/>
      <w:numPr>
        <w:numId w:val="70"/>
      </w:numPr>
      <w:spacing w:before="120" w:after="120" w:line="276" w:lineRule="auto"/>
      <w:ind w:left="357" w:hanging="357"/>
    </w:pPr>
    <w:rPr>
      <w:rFonts w:eastAsiaTheme="minorHAnsi" w:cs="Roboto Light"/>
      <w:color w:val="000000"/>
      <w:szCs w:val="20"/>
      <w:lang w:eastAsia="en-US"/>
    </w:rPr>
  </w:style>
  <w:style w:type="table" w:customStyle="1" w:styleId="TableauxVERDI">
    <w:name w:val="Tableaux VERDI"/>
    <w:basedOn w:val="TableauNormal"/>
    <w:uiPriority w:val="99"/>
    <w:rsid w:val="002D03AD"/>
    <w:pPr>
      <w:spacing w:before="60" w:after="60"/>
    </w:pPr>
    <w:rPr>
      <w:rFonts w:asciiTheme="minorHAnsi" w:eastAsiaTheme="minorHAnsi" w:hAnsiTheme="minorHAnsi" w:cstheme="minorBidi"/>
      <w:color w:val="003551"/>
      <w:sz w:val="22"/>
      <w:szCs w:val="22"/>
      <w:lang w:eastAsia="en-US"/>
    </w:rPr>
    <w:tblPr>
      <w:tblStyleRowBandSize w:val="1"/>
    </w:tblPr>
    <w:tblStylePr w:type="firstRow">
      <w:rPr>
        <w:rFonts w:ascii="CIDFont+F2" w:hAnsi="CIDFont+F2"/>
        <w:b/>
        <w:color w:val="FFFFFF" w:themeColor="background1"/>
        <w:sz w:val="20"/>
      </w:rPr>
      <w:tblPr/>
      <w:tcPr>
        <w:shd w:val="clear" w:color="auto" w:fill="003551"/>
      </w:tcPr>
    </w:tblStylePr>
    <w:tblStylePr w:type="band1Horz">
      <w:rPr>
        <w:rFonts w:ascii="CIDFont+F2" w:hAnsi="CIDFont+F2"/>
        <w:color w:val="072A39"/>
        <w:sz w:val="18"/>
      </w:rPr>
      <w:tblPr/>
      <w:tcPr>
        <w:shd w:val="clear" w:color="auto" w:fill="F2F2F2" w:themeFill="background1" w:themeFillShade="F2"/>
      </w:tcPr>
    </w:tblStylePr>
    <w:tblStylePr w:type="band2Horz">
      <w:rPr>
        <w:rFonts w:ascii="CIDFont+F2" w:hAnsi="CIDFont+F2"/>
        <w:sz w:val="18"/>
      </w:rPr>
    </w:tblStylePr>
  </w:style>
  <w:style w:type="table" w:customStyle="1" w:styleId="Grilledutableau3">
    <w:name w:val="Grille du tableau3"/>
    <w:basedOn w:val="TableauNormal"/>
    <w:next w:val="Grilledutableau"/>
    <w:uiPriority w:val="59"/>
    <w:rsid w:val="002977D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Policepardfaut"/>
    <w:uiPriority w:val="99"/>
    <w:semiHidden/>
    <w:unhideWhenUsed/>
    <w:rsid w:val="00495B4E"/>
    <w:rPr>
      <w:color w:val="605E5C"/>
      <w:shd w:val="clear" w:color="auto" w:fill="E1DFDD"/>
    </w:rPr>
  </w:style>
  <w:style w:type="paragraph" w:customStyle="1" w:styleId="num">
    <w:name w:val="num"/>
    <w:basedOn w:val="puceniv1"/>
    <w:link w:val="numCar"/>
    <w:qFormat/>
    <w:rsid w:val="00BE16EA"/>
    <w:pPr>
      <w:numPr>
        <w:numId w:val="0"/>
      </w:numPr>
    </w:pPr>
    <w:rPr>
      <w:rFonts w:ascii="Cronos Pro" w:hAnsi="Cronos Pro"/>
    </w:rPr>
  </w:style>
  <w:style w:type="character" w:customStyle="1" w:styleId="numCar">
    <w:name w:val="num Car"/>
    <w:link w:val="num"/>
    <w:rsid w:val="00BE16EA"/>
    <w:rPr>
      <w:rFonts w:ascii="Cronos Pro" w:hAnsi="Cronos Pro"/>
      <w:sz w:val="20"/>
      <w:szCs w:val="22"/>
      <w:lang w:eastAsia="en-US"/>
    </w:rPr>
  </w:style>
  <w:style w:type="paragraph" w:customStyle="1" w:styleId="normalarial11">
    <w:name w:val="normal arial 11"/>
    <w:basedOn w:val="Normal"/>
    <w:rsid w:val="00910A4A"/>
    <w:pPr>
      <w:keepNext w:val="0"/>
      <w:spacing w:line="360" w:lineRule="auto"/>
    </w:pPr>
    <w:rPr>
      <w:rFonts w:ascii="Cronos Pro" w:hAnsi="Cronos Pro" w:cs="Arial"/>
      <w:color w:val="000000"/>
      <w:sz w:val="22"/>
      <w:szCs w:val="20"/>
      <w:lang w:val="fr-CA"/>
    </w:rPr>
  </w:style>
  <w:style w:type="paragraph" w:customStyle="1" w:styleId="normalarial11puce">
    <w:name w:val="normal arial 11 puce"/>
    <w:basedOn w:val="normalarial11"/>
    <w:uiPriority w:val="99"/>
    <w:rsid w:val="00910A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263651">
      <w:bodyDiv w:val="1"/>
      <w:marLeft w:val="0"/>
      <w:marRight w:val="0"/>
      <w:marTop w:val="0"/>
      <w:marBottom w:val="0"/>
      <w:divBdr>
        <w:top w:val="none" w:sz="0" w:space="0" w:color="auto"/>
        <w:left w:val="none" w:sz="0" w:space="0" w:color="auto"/>
        <w:bottom w:val="none" w:sz="0" w:space="0" w:color="auto"/>
        <w:right w:val="none" w:sz="0" w:space="0" w:color="auto"/>
      </w:divBdr>
      <w:divsChild>
        <w:div w:id="882211004">
          <w:marLeft w:val="30"/>
          <w:marRight w:val="30"/>
          <w:marTop w:val="225"/>
          <w:marBottom w:val="225"/>
          <w:divBdr>
            <w:top w:val="none" w:sz="0" w:space="0" w:color="auto"/>
            <w:left w:val="none" w:sz="0" w:space="0" w:color="auto"/>
            <w:bottom w:val="none" w:sz="0" w:space="0" w:color="auto"/>
            <w:right w:val="none" w:sz="0" w:space="0" w:color="auto"/>
          </w:divBdr>
        </w:div>
        <w:div w:id="1828326983">
          <w:marLeft w:val="30"/>
          <w:marRight w:val="30"/>
          <w:marTop w:val="225"/>
          <w:marBottom w:val="225"/>
          <w:divBdr>
            <w:top w:val="none" w:sz="0" w:space="0" w:color="auto"/>
            <w:left w:val="none" w:sz="0" w:space="0" w:color="auto"/>
            <w:bottom w:val="none" w:sz="0" w:space="0" w:color="auto"/>
            <w:right w:val="none" w:sz="0" w:space="0" w:color="auto"/>
          </w:divBdr>
        </w:div>
      </w:divsChild>
    </w:div>
    <w:div w:id="53508862">
      <w:bodyDiv w:val="1"/>
      <w:marLeft w:val="0"/>
      <w:marRight w:val="0"/>
      <w:marTop w:val="0"/>
      <w:marBottom w:val="0"/>
      <w:divBdr>
        <w:top w:val="none" w:sz="0" w:space="0" w:color="auto"/>
        <w:left w:val="none" w:sz="0" w:space="0" w:color="auto"/>
        <w:bottom w:val="none" w:sz="0" w:space="0" w:color="auto"/>
        <w:right w:val="none" w:sz="0" w:space="0" w:color="auto"/>
      </w:divBdr>
    </w:div>
    <w:div w:id="177736495">
      <w:bodyDiv w:val="1"/>
      <w:marLeft w:val="0"/>
      <w:marRight w:val="0"/>
      <w:marTop w:val="0"/>
      <w:marBottom w:val="0"/>
      <w:divBdr>
        <w:top w:val="none" w:sz="0" w:space="0" w:color="auto"/>
        <w:left w:val="none" w:sz="0" w:space="0" w:color="auto"/>
        <w:bottom w:val="none" w:sz="0" w:space="0" w:color="auto"/>
        <w:right w:val="none" w:sz="0" w:space="0" w:color="auto"/>
      </w:divBdr>
    </w:div>
    <w:div w:id="293485402">
      <w:bodyDiv w:val="1"/>
      <w:marLeft w:val="0"/>
      <w:marRight w:val="0"/>
      <w:marTop w:val="0"/>
      <w:marBottom w:val="0"/>
      <w:divBdr>
        <w:top w:val="none" w:sz="0" w:space="0" w:color="auto"/>
        <w:left w:val="none" w:sz="0" w:space="0" w:color="auto"/>
        <w:bottom w:val="none" w:sz="0" w:space="0" w:color="auto"/>
        <w:right w:val="none" w:sz="0" w:space="0" w:color="auto"/>
      </w:divBdr>
    </w:div>
    <w:div w:id="345598309">
      <w:bodyDiv w:val="1"/>
      <w:marLeft w:val="0"/>
      <w:marRight w:val="0"/>
      <w:marTop w:val="0"/>
      <w:marBottom w:val="0"/>
      <w:divBdr>
        <w:top w:val="none" w:sz="0" w:space="0" w:color="auto"/>
        <w:left w:val="none" w:sz="0" w:space="0" w:color="auto"/>
        <w:bottom w:val="none" w:sz="0" w:space="0" w:color="auto"/>
        <w:right w:val="none" w:sz="0" w:space="0" w:color="auto"/>
      </w:divBdr>
    </w:div>
    <w:div w:id="434136047">
      <w:bodyDiv w:val="1"/>
      <w:marLeft w:val="0"/>
      <w:marRight w:val="0"/>
      <w:marTop w:val="0"/>
      <w:marBottom w:val="0"/>
      <w:divBdr>
        <w:top w:val="none" w:sz="0" w:space="0" w:color="auto"/>
        <w:left w:val="none" w:sz="0" w:space="0" w:color="auto"/>
        <w:bottom w:val="none" w:sz="0" w:space="0" w:color="auto"/>
        <w:right w:val="none" w:sz="0" w:space="0" w:color="auto"/>
      </w:divBdr>
    </w:div>
    <w:div w:id="639651170">
      <w:bodyDiv w:val="1"/>
      <w:marLeft w:val="0"/>
      <w:marRight w:val="0"/>
      <w:marTop w:val="0"/>
      <w:marBottom w:val="0"/>
      <w:divBdr>
        <w:top w:val="none" w:sz="0" w:space="0" w:color="auto"/>
        <w:left w:val="none" w:sz="0" w:space="0" w:color="auto"/>
        <w:bottom w:val="none" w:sz="0" w:space="0" w:color="auto"/>
        <w:right w:val="none" w:sz="0" w:space="0" w:color="auto"/>
      </w:divBdr>
    </w:div>
    <w:div w:id="673192858">
      <w:bodyDiv w:val="1"/>
      <w:marLeft w:val="0"/>
      <w:marRight w:val="0"/>
      <w:marTop w:val="0"/>
      <w:marBottom w:val="0"/>
      <w:divBdr>
        <w:top w:val="none" w:sz="0" w:space="0" w:color="auto"/>
        <w:left w:val="none" w:sz="0" w:space="0" w:color="auto"/>
        <w:bottom w:val="none" w:sz="0" w:space="0" w:color="auto"/>
        <w:right w:val="none" w:sz="0" w:space="0" w:color="auto"/>
      </w:divBdr>
    </w:div>
    <w:div w:id="756484963">
      <w:bodyDiv w:val="1"/>
      <w:marLeft w:val="0"/>
      <w:marRight w:val="0"/>
      <w:marTop w:val="0"/>
      <w:marBottom w:val="0"/>
      <w:divBdr>
        <w:top w:val="none" w:sz="0" w:space="0" w:color="auto"/>
        <w:left w:val="none" w:sz="0" w:space="0" w:color="auto"/>
        <w:bottom w:val="none" w:sz="0" w:space="0" w:color="auto"/>
        <w:right w:val="none" w:sz="0" w:space="0" w:color="auto"/>
      </w:divBdr>
    </w:div>
    <w:div w:id="861816874">
      <w:bodyDiv w:val="1"/>
      <w:marLeft w:val="0"/>
      <w:marRight w:val="0"/>
      <w:marTop w:val="0"/>
      <w:marBottom w:val="0"/>
      <w:divBdr>
        <w:top w:val="none" w:sz="0" w:space="0" w:color="auto"/>
        <w:left w:val="none" w:sz="0" w:space="0" w:color="auto"/>
        <w:bottom w:val="none" w:sz="0" w:space="0" w:color="auto"/>
        <w:right w:val="none" w:sz="0" w:space="0" w:color="auto"/>
      </w:divBdr>
    </w:div>
    <w:div w:id="1071349317">
      <w:bodyDiv w:val="1"/>
      <w:marLeft w:val="0"/>
      <w:marRight w:val="0"/>
      <w:marTop w:val="0"/>
      <w:marBottom w:val="0"/>
      <w:divBdr>
        <w:top w:val="none" w:sz="0" w:space="0" w:color="auto"/>
        <w:left w:val="none" w:sz="0" w:space="0" w:color="auto"/>
        <w:bottom w:val="none" w:sz="0" w:space="0" w:color="auto"/>
        <w:right w:val="none" w:sz="0" w:space="0" w:color="auto"/>
      </w:divBdr>
    </w:div>
    <w:div w:id="1134448185">
      <w:bodyDiv w:val="1"/>
      <w:marLeft w:val="0"/>
      <w:marRight w:val="0"/>
      <w:marTop w:val="0"/>
      <w:marBottom w:val="0"/>
      <w:divBdr>
        <w:top w:val="none" w:sz="0" w:space="0" w:color="auto"/>
        <w:left w:val="none" w:sz="0" w:space="0" w:color="auto"/>
        <w:bottom w:val="none" w:sz="0" w:space="0" w:color="auto"/>
        <w:right w:val="none" w:sz="0" w:space="0" w:color="auto"/>
      </w:divBdr>
    </w:div>
    <w:div w:id="1367440180">
      <w:bodyDiv w:val="1"/>
      <w:marLeft w:val="0"/>
      <w:marRight w:val="0"/>
      <w:marTop w:val="0"/>
      <w:marBottom w:val="0"/>
      <w:divBdr>
        <w:top w:val="none" w:sz="0" w:space="0" w:color="auto"/>
        <w:left w:val="none" w:sz="0" w:space="0" w:color="auto"/>
        <w:bottom w:val="none" w:sz="0" w:space="0" w:color="auto"/>
        <w:right w:val="none" w:sz="0" w:space="0" w:color="auto"/>
      </w:divBdr>
    </w:div>
    <w:div w:id="1576088271">
      <w:bodyDiv w:val="1"/>
      <w:marLeft w:val="0"/>
      <w:marRight w:val="0"/>
      <w:marTop w:val="0"/>
      <w:marBottom w:val="0"/>
      <w:divBdr>
        <w:top w:val="none" w:sz="0" w:space="0" w:color="auto"/>
        <w:left w:val="none" w:sz="0" w:space="0" w:color="auto"/>
        <w:bottom w:val="none" w:sz="0" w:space="0" w:color="auto"/>
        <w:right w:val="none" w:sz="0" w:space="0" w:color="auto"/>
      </w:divBdr>
    </w:div>
    <w:div w:id="1612929246">
      <w:bodyDiv w:val="1"/>
      <w:marLeft w:val="0"/>
      <w:marRight w:val="0"/>
      <w:marTop w:val="0"/>
      <w:marBottom w:val="0"/>
      <w:divBdr>
        <w:top w:val="none" w:sz="0" w:space="0" w:color="auto"/>
        <w:left w:val="none" w:sz="0" w:space="0" w:color="auto"/>
        <w:bottom w:val="none" w:sz="0" w:space="0" w:color="auto"/>
        <w:right w:val="none" w:sz="0" w:space="0" w:color="auto"/>
      </w:divBdr>
    </w:div>
    <w:div w:id="1787507299">
      <w:bodyDiv w:val="1"/>
      <w:marLeft w:val="0"/>
      <w:marRight w:val="0"/>
      <w:marTop w:val="0"/>
      <w:marBottom w:val="0"/>
      <w:divBdr>
        <w:top w:val="none" w:sz="0" w:space="0" w:color="auto"/>
        <w:left w:val="none" w:sz="0" w:space="0" w:color="auto"/>
        <w:bottom w:val="none" w:sz="0" w:space="0" w:color="auto"/>
        <w:right w:val="none" w:sz="0" w:space="0" w:color="auto"/>
      </w:divBdr>
    </w:div>
    <w:div w:id="1797485714">
      <w:bodyDiv w:val="1"/>
      <w:marLeft w:val="0"/>
      <w:marRight w:val="0"/>
      <w:marTop w:val="0"/>
      <w:marBottom w:val="0"/>
      <w:divBdr>
        <w:top w:val="none" w:sz="0" w:space="0" w:color="auto"/>
        <w:left w:val="none" w:sz="0" w:space="0" w:color="auto"/>
        <w:bottom w:val="none" w:sz="0" w:space="0" w:color="auto"/>
        <w:right w:val="none" w:sz="0" w:space="0" w:color="auto"/>
      </w:divBdr>
    </w:div>
    <w:div w:id="1837039981">
      <w:bodyDiv w:val="1"/>
      <w:marLeft w:val="0"/>
      <w:marRight w:val="0"/>
      <w:marTop w:val="0"/>
      <w:marBottom w:val="0"/>
      <w:divBdr>
        <w:top w:val="none" w:sz="0" w:space="0" w:color="auto"/>
        <w:left w:val="none" w:sz="0" w:space="0" w:color="auto"/>
        <w:bottom w:val="none" w:sz="0" w:space="0" w:color="auto"/>
        <w:right w:val="none" w:sz="0" w:space="0" w:color="auto"/>
      </w:divBdr>
    </w:div>
    <w:div w:id="1880431590">
      <w:bodyDiv w:val="1"/>
      <w:marLeft w:val="0"/>
      <w:marRight w:val="0"/>
      <w:marTop w:val="0"/>
      <w:marBottom w:val="0"/>
      <w:divBdr>
        <w:top w:val="none" w:sz="0" w:space="0" w:color="auto"/>
        <w:left w:val="none" w:sz="0" w:space="0" w:color="auto"/>
        <w:bottom w:val="none" w:sz="0" w:space="0" w:color="auto"/>
        <w:right w:val="none" w:sz="0" w:space="0" w:color="auto"/>
      </w:divBdr>
    </w:div>
    <w:div w:id="1931888272">
      <w:bodyDiv w:val="1"/>
      <w:marLeft w:val="0"/>
      <w:marRight w:val="0"/>
      <w:marTop w:val="0"/>
      <w:marBottom w:val="0"/>
      <w:divBdr>
        <w:top w:val="none" w:sz="0" w:space="0" w:color="auto"/>
        <w:left w:val="none" w:sz="0" w:space="0" w:color="auto"/>
        <w:bottom w:val="none" w:sz="0" w:space="0" w:color="auto"/>
        <w:right w:val="none" w:sz="0" w:space="0" w:color="auto"/>
      </w:divBdr>
    </w:div>
    <w:div w:id="1967268821">
      <w:bodyDiv w:val="1"/>
      <w:marLeft w:val="0"/>
      <w:marRight w:val="0"/>
      <w:marTop w:val="0"/>
      <w:marBottom w:val="0"/>
      <w:divBdr>
        <w:top w:val="none" w:sz="0" w:space="0" w:color="auto"/>
        <w:left w:val="none" w:sz="0" w:space="0" w:color="auto"/>
        <w:bottom w:val="none" w:sz="0" w:space="0" w:color="auto"/>
        <w:right w:val="none" w:sz="0" w:space="0" w:color="auto"/>
      </w:divBdr>
    </w:div>
    <w:div w:id="1978105086">
      <w:bodyDiv w:val="1"/>
      <w:marLeft w:val="0"/>
      <w:marRight w:val="0"/>
      <w:marTop w:val="0"/>
      <w:marBottom w:val="0"/>
      <w:divBdr>
        <w:top w:val="none" w:sz="0" w:space="0" w:color="auto"/>
        <w:left w:val="none" w:sz="0" w:space="0" w:color="auto"/>
        <w:bottom w:val="none" w:sz="0" w:space="0" w:color="auto"/>
        <w:right w:val="none" w:sz="0" w:space="0" w:color="auto"/>
      </w:divBdr>
    </w:div>
    <w:div w:id="2096245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5.png"/><Relationship Id="rId21" Type="http://schemas.openxmlformats.org/officeDocument/2006/relationships/image" Target="media/image7.jpe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jpe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eaurmc.fr/upload/docs/application/pdf/2019-10/annexe2-controle-reception-reseaux-assainissement.pdf"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8.emf"/><Relationship Id="rId58" Type="http://schemas.openxmlformats.org/officeDocument/2006/relationships/image" Target="media/image43.emf"/><Relationship Id="rId66" Type="http://schemas.openxmlformats.org/officeDocument/2006/relationships/image" Target="media/image51.png"/><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jpeg"/><Relationship Id="rId57" Type="http://schemas.openxmlformats.org/officeDocument/2006/relationships/image" Target="media/image42.emf"/><Relationship Id="rId61" Type="http://schemas.openxmlformats.org/officeDocument/2006/relationships/image" Target="media/image46.emf"/><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oter" Target="footer2.xml"/><Relationship Id="rId52" Type="http://schemas.openxmlformats.org/officeDocument/2006/relationships/image" Target="media/image37.png"/><Relationship Id="rId60" Type="http://schemas.openxmlformats.org/officeDocument/2006/relationships/image" Target="media/image45.emf"/><Relationship Id="rId65" Type="http://schemas.openxmlformats.org/officeDocument/2006/relationships/image" Target="media/image5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3.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6.jpeg"/><Relationship Id="rId3" Type="http://schemas.openxmlformats.org/officeDocument/2006/relationships/customXml" Target="../customXml/item3.xml"/><Relationship Id="rId12" Type="http://schemas.openxmlformats.org/officeDocument/2006/relationships/hyperlink" Target="mailto:alaabouli@verdi.fr" TargetMode="External"/><Relationship Id="rId17" Type="http://schemas.openxmlformats.org/officeDocument/2006/relationships/hyperlink" Target="mailto:alaabouli@verdi.fr" TargetMode="External"/><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4.emf"/><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emf"/><Relationship Id="rId62" Type="http://schemas.openxmlformats.org/officeDocument/2006/relationships/image" Target="media/image47.pn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boyer\Bureau\REPONSES%20EN%20COURS\Requalification%20site%20Dole_032406\Offre_10032308.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2011-06-09T00:00:00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33AB7619DE3C249BDB33E26EE4C3754" ma:contentTypeVersion="1" ma:contentTypeDescription="Crée un document." ma:contentTypeScope="" ma:versionID="f0721a56d2c12233dad23c0792cc33bf">
  <xsd:schema xmlns:xsd="http://www.w3.org/2001/XMLSchema" xmlns:xs="http://www.w3.org/2001/XMLSchema" xmlns:p="http://schemas.microsoft.com/office/2006/metadata/properties" xmlns:ns2="d81690f5-e1f4-4eab-a471-de09b63ead40" targetNamespace="http://schemas.microsoft.com/office/2006/metadata/properties" ma:root="true" ma:fieldsID="3dea1b4eff6b9090605fe7aa652f417b" ns2:_="">
    <xsd:import namespace="d81690f5-e1f4-4eab-a471-de09b63ead40"/>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1690f5-e1f4-4eab-a471-de09b63ead40"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BDB4B80-EB0F-43E5-B274-489D0E8ECF41}">
  <ds:schemaRefs>
    <ds:schemaRef ds:uri="http://schemas.microsoft.com/sharepoint/v3/contenttype/forms"/>
  </ds:schemaRefs>
</ds:datastoreItem>
</file>

<file path=customXml/itemProps3.xml><?xml version="1.0" encoding="utf-8"?>
<ds:datastoreItem xmlns:ds="http://schemas.openxmlformats.org/officeDocument/2006/customXml" ds:itemID="{C02618CE-0350-4288-8E11-907EB7B1C3E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8FC1448-F026-4B59-8132-F00A8B220C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1690f5-e1f4-4eab-a471-de09b63ead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B442434-159B-4836-8796-93A53EA40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Offre_10032308</Template>
  <TotalTime>2756</TotalTime>
  <Pages>84</Pages>
  <Words>32571</Words>
  <Characters>179142</Characters>
  <Application>Microsoft Office Word</Application>
  <DocSecurity>0</DocSecurity>
  <Lines>1492</Lines>
  <Paragraphs>422</Paragraphs>
  <ScaleCrop>false</ScaleCrop>
  <HeadingPairs>
    <vt:vector size="2" baseType="variant">
      <vt:variant>
        <vt:lpstr>Titre</vt:lpstr>
      </vt:variant>
      <vt:variant>
        <vt:i4>1</vt:i4>
      </vt:variant>
    </vt:vector>
  </HeadingPairs>
  <TitlesOfParts>
    <vt:vector size="1" baseType="lpstr">
      <vt:lpstr>MISSION D’ASSISTANCE A MAITRISE D’OUVRAGE POUR L’AMENAGEMENT DES PARKINGS ET VIGIES DU SITE DU BOCAGE</vt:lpstr>
    </vt:vector>
  </TitlesOfParts>
  <Company>Société : Verdi Bourgogne Franche-Comté</Company>
  <LinksUpToDate>false</LinksUpToDate>
  <CharactersWithSpaces>211291</CharactersWithSpaces>
  <SharedDoc>false</SharedDoc>
  <HLinks>
    <vt:vector size="558" baseType="variant">
      <vt:variant>
        <vt:i4>1835065</vt:i4>
      </vt:variant>
      <vt:variant>
        <vt:i4>557</vt:i4>
      </vt:variant>
      <vt:variant>
        <vt:i4>0</vt:i4>
      </vt:variant>
      <vt:variant>
        <vt:i4>5</vt:i4>
      </vt:variant>
      <vt:variant>
        <vt:lpwstr/>
      </vt:variant>
      <vt:variant>
        <vt:lpwstr>_Toc253395185</vt:lpwstr>
      </vt:variant>
      <vt:variant>
        <vt:i4>1835065</vt:i4>
      </vt:variant>
      <vt:variant>
        <vt:i4>551</vt:i4>
      </vt:variant>
      <vt:variant>
        <vt:i4>0</vt:i4>
      </vt:variant>
      <vt:variant>
        <vt:i4>5</vt:i4>
      </vt:variant>
      <vt:variant>
        <vt:lpwstr/>
      </vt:variant>
      <vt:variant>
        <vt:lpwstr>_Toc253395184</vt:lpwstr>
      </vt:variant>
      <vt:variant>
        <vt:i4>1835065</vt:i4>
      </vt:variant>
      <vt:variant>
        <vt:i4>545</vt:i4>
      </vt:variant>
      <vt:variant>
        <vt:i4>0</vt:i4>
      </vt:variant>
      <vt:variant>
        <vt:i4>5</vt:i4>
      </vt:variant>
      <vt:variant>
        <vt:lpwstr/>
      </vt:variant>
      <vt:variant>
        <vt:lpwstr>_Toc253395183</vt:lpwstr>
      </vt:variant>
      <vt:variant>
        <vt:i4>1835065</vt:i4>
      </vt:variant>
      <vt:variant>
        <vt:i4>539</vt:i4>
      </vt:variant>
      <vt:variant>
        <vt:i4>0</vt:i4>
      </vt:variant>
      <vt:variant>
        <vt:i4>5</vt:i4>
      </vt:variant>
      <vt:variant>
        <vt:lpwstr/>
      </vt:variant>
      <vt:variant>
        <vt:lpwstr>_Toc253395182</vt:lpwstr>
      </vt:variant>
      <vt:variant>
        <vt:i4>1835065</vt:i4>
      </vt:variant>
      <vt:variant>
        <vt:i4>533</vt:i4>
      </vt:variant>
      <vt:variant>
        <vt:i4>0</vt:i4>
      </vt:variant>
      <vt:variant>
        <vt:i4>5</vt:i4>
      </vt:variant>
      <vt:variant>
        <vt:lpwstr/>
      </vt:variant>
      <vt:variant>
        <vt:lpwstr>_Toc253395181</vt:lpwstr>
      </vt:variant>
      <vt:variant>
        <vt:i4>1835065</vt:i4>
      </vt:variant>
      <vt:variant>
        <vt:i4>527</vt:i4>
      </vt:variant>
      <vt:variant>
        <vt:i4>0</vt:i4>
      </vt:variant>
      <vt:variant>
        <vt:i4>5</vt:i4>
      </vt:variant>
      <vt:variant>
        <vt:lpwstr/>
      </vt:variant>
      <vt:variant>
        <vt:lpwstr>_Toc253395180</vt:lpwstr>
      </vt:variant>
      <vt:variant>
        <vt:i4>1245241</vt:i4>
      </vt:variant>
      <vt:variant>
        <vt:i4>521</vt:i4>
      </vt:variant>
      <vt:variant>
        <vt:i4>0</vt:i4>
      </vt:variant>
      <vt:variant>
        <vt:i4>5</vt:i4>
      </vt:variant>
      <vt:variant>
        <vt:lpwstr/>
      </vt:variant>
      <vt:variant>
        <vt:lpwstr>_Toc253395179</vt:lpwstr>
      </vt:variant>
      <vt:variant>
        <vt:i4>1245241</vt:i4>
      </vt:variant>
      <vt:variant>
        <vt:i4>515</vt:i4>
      </vt:variant>
      <vt:variant>
        <vt:i4>0</vt:i4>
      </vt:variant>
      <vt:variant>
        <vt:i4>5</vt:i4>
      </vt:variant>
      <vt:variant>
        <vt:lpwstr/>
      </vt:variant>
      <vt:variant>
        <vt:lpwstr>_Toc253395178</vt:lpwstr>
      </vt:variant>
      <vt:variant>
        <vt:i4>1245241</vt:i4>
      </vt:variant>
      <vt:variant>
        <vt:i4>509</vt:i4>
      </vt:variant>
      <vt:variant>
        <vt:i4>0</vt:i4>
      </vt:variant>
      <vt:variant>
        <vt:i4>5</vt:i4>
      </vt:variant>
      <vt:variant>
        <vt:lpwstr/>
      </vt:variant>
      <vt:variant>
        <vt:lpwstr>_Toc253395177</vt:lpwstr>
      </vt:variant>
      <vt:variant>
        <vt:i4>1245241</vt:i4>
      </vt:variant>
      <vt:variant>
        <vt:i4>503</vt:i4>
      </vt:variant>
      <vt:variant>
        <vt:i4>0</vt:i4>
      </vt:variant>
      <vt:variant>
        <vt:i4>5</vt:i4>
      </vt:variant>
      <vt:variant>
        <vt:lpwstr/>
      </vt:variant>
      <vt:variant>
        <vt:lpwstr>_Toc253395176</vt:lpwstr>
      </vt:variant>
      <vt:variant>
        <vt:i4>1245241</vt:i4>
      </vt:variant>
      <vt:variant>
        <vt:i4>497</vt:i4>
      </vt:variant>
      <vt:variant>
        <vt:i4>0</vt:i4>
      </vt:variant>
      <vt:variant>
        <vt:i4>5</vt:i4>
      </vt:variant>
      <vt:variant>
        <vt:lpwstr/>
      </vt:variant>
      <vt:variant>
        <vt:lpwstr>_Toc253395175</vt:lpwstr>
      </vt:variant>
      <vt:variant>
        <vt:i4>1245241</vt:i4>
      </vt:variant>
      <vt:variant>
        <vt:i4>491</vt:i4>
      </vt:variant>
      <vt:variant>
        <vt:i4>0</vt:i4>
      </vt:variant>
      <vt:variant>
        <vt:i4>5</vt:i4>
      </vt:variant>
      <vt:variant>
        <vt:lpwstr/>
      </vt:variant>
      <vt:variant>
        <vt:lpwstr>_Toc253395174</vt:lpwstr>
      </vt:variant>
      <vt:variant>
        <vt:i4>1245241</vt:i4>
      </vt:variant>
      <vt:variant>
        <vt:i4>485</vt:i4>
      </vt:variant>
      <vt:variant>
        <vt:i4>0</vt:i4>
      </vt:variant>
      <vt:variant>
        <vt:i4>5</vt:i4>
      </vt:variant>
      <vt:variant>
        <vt:lpwstr/>
      </vt:variant>
      <vt:variant>
        <vt:lpwstr>_Toc253395173</vt:lpwstr>
      </vt:variant>
      <vt:variant>
        <vt:i4>1245241</vt:i4>
      </vt:variant>
      <vt:variant>
        <vt:i4>479</vt:i4>
      </vt:variant>
      <vt:variant>
        <vt:i4>0</vt:i4>
      </vt:variant>
      <vt:variant>
        <vt:i4>5</vt:i4>
      </vt:variant>
      <vt:variant>
        <vt:lpwstr/>
      </vt:variant>
      <vt:variant>
        <vt:lpwstr>_Toc253395172</vt:lpwstr>
      </vt:variant>
      <vt:variant>
        <vt:i4>1245241</vt:i4>
      </vt:variant>
      <vt:variant>
        <vt:i4>473</vt:i4>
      </vt:variant>
      <vt:variant>
        <vt:i4>0</vt:i4>
      </vt:variant>
      <vt:variant>
        <vt:i4>5</vt:i4>
      </vt:variant>
      <vt:variant>
        <vt:lpwstr/>
      </vt:variant>
      <vt:variant>
        <vt:lpwstr>_Toc253395171</vt:lpwstr>
      </vt:variant>
      <vt:variant>
        <vt:i4>1245241</vt:i4>
      </vt:variant>
      <vt:variant>
        <vt:i4>467</vt:i4>
      </vt:variant>
      <vt:variant>
        <vt:i4>0</vt:i4>
      </vt:variant>
      <vt:variant>
        <vt:i4>5</vt:i4>
      </vt:variant>
      <vt:variant>
        <vt:lpwstr/>
      </vt:variant>
      <vt:variant>
        <vt:lpwstr>_Toc253395170</vt:lpwstr>
      </vt:variant>
      <vt:variant>
        <vt:i4>1179705</vt:i4>
      </vt:variant>
      <vt:variant>
        <vt:i4>461</vt:i4>
      </vt:variant>
      <vt:variant>
        <vt:i4>0</vt:i4>
      </vt:variant>
      <vt:variant>
        <vt:i4>5</vt:i4>
      </vt:variant>
      <vt:variant>
        <vt:lpwstr/>
      </vt:variant>
      <vt:variant>
        <vt:lpwstr>_Toc253395169</vt:lpwstr>
      </vt:variant>
      <vt:variant>
        <vt:i4>1179705</vt:i4>
      </vt:variant>
      <vt:variant>
        <vt:i4>455</vt:i4>
      </vt:variant>
      <vt:variant>
        <vt:i4>0</vt:i4>
      </vt:variant>
      <vt:variant>
        <vt:i4>5</vt:i4>
      </vt:variant>
      <vt:variant>
        <vt:lpwstr/>
      </vt:variant>
      <vt:variant>
        <vt:lpwstr>_Toc253395168</vt:lpwstr>
      </vt:variant>
      <vt:variant>
        <vt:i4>1179705</vt:i4>
      </vt:variant>
      <vt:variant>
        <vt:i4>449</vt:i4>
      </vt:variant>
      <vt:variant>
        <vt:i4>0</vt:i4>
      </vt:variant>
      <vt:variant>
        <vt:i4>5</vt:i4>
      </vt:variant>
      <vt:variant>
        <vt:lpwstr/>
      </vt:variant>
      <vt:variant>
        <vt:lpwstr>_Toc253395167</vt:lpwstr>
      </vt:variant>
      <vt:variant>
        <vt:i4>1179705</vt:i4>
      </vt:variant>
      <vt:variant>
        <vt:i4>443</vt:i4>
      </vt:variant>
      <vt:variant>
        <vt:i4>0</vt:i4>
      </vt:variant>
      <vt:variant>
        <vt:i4>5</vt:i4>
      </vt:variant>
      <vt:variant>
        <vt:lpwstr/>
      </vt:variant>
      <vt:variant>
        <vt:lpwstr>_Toc253395166</vt:lpwstr>
      </vt:variant>
      <vt:variant>
        <vt:i4>1179705</vt:i4>
      </vt:variant>
      <vt:variant>
        <vt:i4>437</vt:i4>
      </vt:variant>
      <vt:variant>
        <vt:i4>0</vt:i4>
      </vt:variant>
      <vt:variant>
        <vt:i4>5</vt:i4>
      </vt:variant>
      <vt:variant>
        <vt:lpwstr/>
      </vt:variant>
      <vt:variant>
        <vt:lpwstr>_Toc253395165</vt:lpwstr>
      </vt:variant>
      <vt:variant>
        <vt:i4>1179705</vt:i4>
      </vt:variant>
      <vt:variant>
        <vt:i4>431</vt:i4>
      </vt:variant>
      <vt:variant>
        <vt:i4>0</vt:i4>
      </vt:variant>
      <vt:variant>
        <vt:i4>5</vt:i4>
      </vt:variant>
      <vt:variant>
        <vt:lpwstr/>
      </vt:variant>
      <vt:variant>
        <vt:lpwstr>_Toc253395164</vt:lpwstr>
      </vt:variant>
      <vt:variant>
        <vt:i4>1179705</vt:i4>
      </vt:variant>
      <vt:variant>
        <vt:i4>425</vt:i4>
      </vt:variant>
      <vt:variant>
        <vt:i4>0</vt:i4>
      </vt:variant>
      <vt:variant>
        <vt:i4>5</vt:i4>
      </vt:variant>
      <vt:variant>
        <vt:lpwstr/>
      </vt:variant>
      <vt:variant>
        <vt:lpwstr>_Toc253395163</vt:lpwstr>
      </vt:variant>
      <vt:variant>
        <vt:i4>1179705</vt:i4>
      </vt:variant>
      <vt:variant>
        <vt:i4>419</vt:i4>
      </vt:variant>
      <vt:variant>
        <vt:i4>0</vt:i4>
      </vt:variant>
      <vt:variant>
        <vt:i4>5</vt:i4>
      </vt:variant>
      <vt:variant>
        <vt:lpwstr/>
      </vt:variant>
      <vt:variant>
        <vt:lpwstr>_Toc253395162</vt:lpwstr>
      </vt:variant>
      <vt:variant>
        <vt:i4>1179705</vt:i4>
      </vt:variant>
      <vt:variant>
        <vt:i4>413</vt:i4>
      </vt:variant>
      <vt:variant>
        <vt:i4>0</vt:i4>
      </vt:variant>
      <vt:variant>
        <vt:i4>5</vt:i4>
      </vt:variant>
      <vt:variant>
        <vt:lpwstr/>
      </vt:variant>
      <vt:variant>
        <vt:lpwstr>_Toc253395161</vt:lpwstr>
      </vt:variant>
      <vt:variant>
        <vt:i4>1179705</vt:i4>
      </vt:variant>
      <vt:variant>
        <vt:i4>407</vt:i4>
      </vt:variant>
      <vt:variant>
        <vt:i4>0</vt:i4>
      </vt:variant>
      <vt:variant>
        <vt:i4>5</vt:i4>
      </vt:variant>
      <vt:variant>
        <vt:lpwstr/>
      </vt:variant>
      <vt:variant>
        <vt:lpwstr>_Toc253395160</vt:lpwstr>
      </vt:variant>
      <vt:variant>
        <vt:i4>1114169</vt:i4>
      </vt:variant>
      <vt:variant>
        <vt:i4>401</vt:i4>
      </vt:variant>
      <vt:variant>
        <vt:i4>0</vt:i4>
      </vt:variant>
      <vt:variant>
        <vt:i4>5</vt:i4>
      </vt:variant>
      <vt:variant>
        <vt:lpwstr/>
      </vt:variant>
      <vt:variant>
        <vt:lpwstr>_Toc253395159</vt:lpwstr>
      </vt:variant>
      <vt:variant>
        <vt:i4>1114169</vt:i4>
      </vt:variant>
      <vt:variant>
        <vt:i4>395</vt:i4>
      </vt:variant>
      <vt:variant>
        <vt:i4>0</vt:i4>
      </vt:variant>
      <vt:variant>
        <vt:i4>5</vt:i4>
      </vt:variant>
      <vt:variant>
        <vt:lpwstr/>
      </vt:variant>
      <vt:variant>
        <vt:lpwstr>_Toc253395158</vt:lpwstr>
      </vt:variant>
      <vt:variant>
        <vt:i4>1114169</vt:i4>
      </vt:variant>
      <vt:variant>
        <vt:i4>389</vt:i4>
      </vt:variant>
      <vt:variant>
        <vt:i4>0</vt:i4>
      </vt:variant>
      <vt:variant>
        <vt:i4>5</vt:i4>
      </vt:variant>
      <vt:variant>
        <vt:lpwstr/>
      </vt:variant>
      <vt:variant>
        <vt:lpwstr>_Toc253395157</vt:lpwstr>
      </vt:variant>
      <vt:variant>
        <vt:i4>1114169</vt:i4>
      </vt:variant>
      <vt:variant>
        <vt:i4>383</vt:i4>
      </vt:variant>
      <vt:variant>
        <vt:i4>0</vt:i4>
      </vt:variant>
      <vt:variant>
        <vt:i4>5</vt:i4>
      </vt:variant>
      <vt:variant>
        <vt:lpwstr/>
      </vt:variant>
      <vt:variant>
        <vt:lpwstr>_Toc253395156</vt:lpwstr>
      </vt:variant>
      <vt:variant>
        <vt:i4>1114169</vt:i4>
      </vt:variant>
      <vt:variant>
        <vt:i4>377</vt:i4>
      </vt:variant>
      <vt:variant>
        <vt:i4>0</vt:i4>
      </vt:variant>
      <vt:variant>
        <vt:i4>5</vt:i4>
      </vt:variant>
      <vt:variant>
        <vt:lpwstr/>
      </vt:variant>
      <vt:variant>
        <vt:lpwstr>_Toc253395155</vt:lpwstr>
      </vt:variant>
      <vt:variant>
        <vt:i4>1114169</vt:i4>
      </vt:variant>
      <vt:variant>
        <vt:i4>371</vt:i4>
      </vt:variant>
      <vt:variant>
        <vt:i4>0</vt:i4>
      </vt:variant>
      <vt:variant>
        <vt:i4>5</vt:i4>
      </vt:variant>
      <vt:variant>
        <vt:lpwstr/>
      </vt:variant>
      <vt:variant>
        <vt:lpwstr>_Toc253395154</vt:lpwstr>
      </vt:variant>
      <vt:variant>
        <vt:i4>1114169</vt:i4>
      </vt:variant>
      <vt:variant>
        <vt:i4>365</vt:i4>
      </vt:variant>
      <vt:variant>
        <vt:i4>0</vt:i4>
      </vt:variant>
      <vt:variant>
        <vt:i4>5</vt:i4>
      </vt:variant>
      <vt:variant>
        <vt:lpwstr/>
      </vt:variant>
      <vt:variant>
        <vt:lpwstr>_Toc253395153</vt:lpwstr>
      </vt:variant>
      <vt:variant>
        <vt:i4>1114169</vt:i4>
      </vt:variant>
      <vt:variant>
        <vt:i4>359</vt:i4>
      </vt:variant>
      <vt:variant>
        <vt:i4>0</vt:i4>
      </vt:variant>
      <vt:variant>
        <vt:i4>5</vt:i4>
      </vt:variant>
      <vt:variant>
        <vt:lpwstr/>
      </vt:variant>
      <vt:variant>
        <vt:lpwstr>_Toc253395152</vt:lpwstr>
      </vt:variant>
      <vt:variant>
        <vt:i4>1114169</vt:i4>
      </vt:variant>
      <vt:variant>
        <vt:i4>353</vt:i4>
      </vt:variant>
      <vt:variant>
        <vt:i4>0</vt:i4>
      </vt:variant>
      <vt:variant>
        <vt:i4>5</vt:i4>
      </vt:variant>
      <vt:variant>
        <vt:lpwstr/>
      </vt:variant>
      <vt:variant>
        <vt:lpwstr>_Toc253395151</vt:lpwstr>
      </vt:variant>
      <vt:variant>
        <vt:i4>1114169</vt:i4>
      </vt:variant>
      <vt:variant>
        <vt:i4>347</vt:i4>
      </vt:variant>
      <vt:variant>
        <vt:i4>0</vt:i4>
      </vt:variant>
      <vt:variant>
        <vt:i4>5</vt:i4>
      </vt:variant>
      <vt:variant>
        <vt:lpwstr/>
      </vt:variant>
      <vt:variant>
        <vt:lpwstr>_Toc253395150</vt:lpwstr>
      </vt:variant>
      <vt:variant>
        <vt:i4>1048633</vt:i4>
      </vt:variant>
      <vt:variant>
        <vt:i4>341</vt:i4>
      </vt:variant>
      <vt:variant>
        <vt:i4>0</vt:i4>
      </vt:variant>
      <vt:variant>
        <vt:i4>5</vt:i4>
      </vt:variant>
      <vt:variant>
        <vt:lpwstr/>
      </vt:variant>
      <vt:variant>
        <vt:lpwstr>_Toc253395149</vt:lpwstr>
      </vt:variant>
      <vt:variant>
        <vt:i4>1048633</vt:i4>
      </vt:variant>
      <vt:variant>
        <vt:i4>335</vt:i4>
      </vt:variant>
      <vt:variant>
        <vt:i4>0</vt:i4>
      </vt:variant>
      <vt:variant>
        <vt:i4>5</vt:i4>
      </vt:variant>
      <vt:variant>
        <vt:lpwstr/>
      </vt:variant>
      <vt:variant>
        <vt:lpwstr>_Toc253395148</vt:lpwstr>
      </vt:variant>
      <vt:variant>
        <vt:i4>1048633</vt:i4>
      </vt:variant>
      <vt:variant>
        <vt:i4>329</vt:i4>
      </vt:variant>
      <vt:variant>
        <vt:i4>0</vt:i4>
      </vt:variant>
      <vt:variant>
        <vt:i4>5</vt:i4>
      </vt:variant>
      <vt:variant>
        <vt:lpwstr/>
      </vt:variant>
      <vt:variant>
        <vt:lpwstr>_Toc253395147</vt:lpwstr>
      </vt:variant>
      <vt:variant>
        <vt:i4>1048633</vt:i4>
      </vt:variant>
      <vt:variant>
        <vt:i4>323</vt:i4>
      </vt:variant>
      <vt:variant>
        <vt:i4>0</vt:i4>
      </vt:variant>
      <vt:variant>
        <vt:i4>5</vt:i4>
      </vt:variant>
      <vt:variant>
        <vt:lpwstr/>
      </vt:variant>
      <vt:variant>
        <vt:lpwstr>_Toc253395146</vt:lpwstr>
      </vt:variant>
      <vt:variant>
        <vt:i4>1048633</vt:i4>
      </vt:variant>
      <vt:variant>
        <vt:i4>317</vt:i4>
      </vt:variant>
      <vt:variant>
        <vt:i4>0</vt:i4>
      </vt:variant>
      <vt:variant>
        <vt:i4>5</vt:i4>
      </vt:variant>
      <vt:variant>
        <vt:lpwstr/>
      </vt:variant>
      <vt:variant>
        <vt:lpwstr>_Toc253395145</vt:lpwstr>
      </vt:variant>
      <vt:variant>
        <vt:i4>1048633</vt:i4>
      </vt:variant>
      <vt:variant>
        <vt:i4>311</vt:i4>
      </vt:variant>
      <vt:variant>
        <vt:i4>0</vt:i4>
      </vt:variant>
      <vt:variant>
        <vt:i4>5</vt:i4>
      </vt:variant>
      <vt:variant>
        <vt:lpwstr/>
      </vt:variant>
      <vt:variant>
        <vt:lpwstr>_Toc253395144</vt:lpwstr>
      </vt:variant>
      <vt:variant>
        <vt:i4>1048633</vt:i4>
      </vt:variant>
      <vt:variant>
        <vt:i4>305</vt:i4>
      </vt:variant>
      <vt:variant>
        <vt:i4>0</vt:i4>
      </vt:variant>
      <vt:variant>
        <vt:i4>5</vt:i4>
      </vt:variant>
      <vt:variant>
        <vt:lpwstr/>
      </vt:variant>
      <vt:variant>
        <vt:lpwstr>_Toc253395143</vt:lpwstr>
      </vt:variant>
      <vt:variant>
        <vt:i4>1048633</vt:i4>
      </vt:variant>
      <vt:variant>
        <vt:i4>299</vt:i4>
      </vt:variant>
      <vt:variant>
        <vt:i4>0</vt:i4>
      </vt:variant>
      <vt:variant>
        <vt:i4>5</vt:i4>
      </vt:variant>
      <vt:variant>
        <vt:lpwstr/>
      </vt:variant>
      <vt:variant>
        <vt:lpwstr>_Toc253395142</vt:lpwstr>
      </vt:variant>
      <vt:variant>
        <vt:i4>1048633</vt:i4>
      </vt:variant>
      <vt:variant>
        <vt:i4>293</vt:i4>
      </vt:variant>
      <vt:variant>
        <vt:i4>0</vt:i4>
      </vt:variant>
      <vt:variant>
        <vt:i4>5</vt:i4>
      </vt:variant>
      <vt:variant>
        <vt:lpwstr/>
      </vt:variant>
      <vt:variant>
        <vt:lpwstr>_Toc253395141</vt:lpwstr>
      </vt:variant>
      <vt:variant>
        <vt:i4>1048633</vt:i4>
      </vt:variant>
      <vt:variant>
        <vt:i4>287</vt:i4>
      </vt:variant>
      <vt:variant>
        <vt:i4>0</vt:i4>
      </vt:variant>
      <vt:variant>
        <vt:i4>5</vt:i4>
      </vt:variant>
      <vt:variant>
        <vt:lpwstr/>
      </vt:variant>
      <vt:variant>
        <vt:lpwstr>_Toc253395140</vt:lpwstr>
      </vt:variant>
      <vt:variant>
        <vt:i4>1507385</vt:i4>
      </vt:variant>
      <vt:variant>
        <vt:i4>281</vt:i4>
      </vt:variant>
      <vt:variant>
        <vt:i4>0</vt:i4>
      </vt:variant>
      <vt:variant>
        <vt:i4>5</vt:i4>
      </vt:variant>
      <vt:variant>
        <vt:lpwstr/>
      </vt:variant>
      <vt:variant>
        <vt:lpwstr>_Toc253395139</vt:lpwstr>
      </vt:variant>
      <vt:variant>
        <vt:i4>1507385</vt:i4>
      </vt:variant>
      <vt:variant>
        <vt:i4>275</vt:i4>
      </vt:variant>
      <vt:variant>
        <vt:i4>0</vt:i4>
      </vt:variant>
      <vt:variant>
        <vt:i4>5</vt:i4>
      </vt:variant>
      <vt:variant>
        <vt:lpwstr/>
      </vt:variant>
      <vt:variant>
        <vt:lpwstr>_Toc253395138</vt:lpwstr>
      </vt:variant>
      <vt:variant>
        <vt:i4>1507385</vt:i4>
      </vt:variant>
      <vt:variant>
        <vt:i4>269</vt:i4>
      </vt:variant>
      <vt:variant>
        <vt:i4>0</vt:i4>
      </vt:variant>
      <vt:variant>
        <vt:i4>5</vt:i4>
      </vt:variant>
      <vt:variant>
        <vt:lpwstr/>
      </vt:variant>
      <vt:variant>
        <vt:lpwstr>_Toc253395137</vt:lpwstr>
      </vt:variant>
      <vt:variant>
        <vt:i4>1507385</vt:i4>
      </vt:variant>
      <vt:variant>
        <vt:i4>263</vt:i4>
      </vt:variant>
      <vt:variant>
        <vt:i4>0</vt:i4>
      </vt:variant>
      <vt:variant>
        <vt:i4>5</vt:i4>
      </vt:variant>
      <vt:variant>
        <vt:lpwstr/>
      </vt:variant>
      <vt:variant>
        <vt:lpwstr>_Toc253395136</vt:lpwstr>
      </vt:variant>
      <vt:variant>
        <vt:i4>1507385</vt:i4>
      </vt:variant>
      <vt:variant>
        <vt:i4>257</vt:i4>
      </vt:variant>
      <vt:variant>
        <vt:i4>0</vt:i4>
      </vt:variant>
      <vt:variant>
        <vt:i4>5</vt:i4>
      </vt:variant>
      <vt:variant>
        <vt:lpwstr/>
      </vt:variant>
      <vt:variant>
        <vt:lpwstr>_Toc253395135</vt:lpwstr>
      </vt:variant>
      <vt:variant>
        <vt:i4>1507385</vt:i4>
      </vt:variant>
      <vt:variant>
        <vt:i4>251</vt:i4>
      </vt:variant>
      <vt:variant>
        <vt:i4>0</vt:i4>
      </vt:variant>
      <vt:variant>
        <vt:i4>5</vt:i4>
      </vt:variant>
      <vt:variant>
        <vt:lpwstr/>
      </vt:variant>
      <vt:variant>
        <vt:lpwstr>_Toc253395134</vt:lpwstr>
      </vt:variant>
      <vt:variant>
        <vt:i4>1507385</vt:i4>
      </vt:variant>
      <vt:variant>
        <vt:i4>245</vt:i4>
      </vt:variant>
      <vt:variant>
        <vt:i4>0</vt:i4>
      </vt:variant>
      <vt:variant>
        <vt:i4>5</vt:i4>
      </vt:variant>
      <vt:variant>
        <vt:lpwstr/>
      </vt:variant>
      <vt:variant>
        <vt:lpwstr>_Toc253395133</vt:lpwstr>
      </vt:variant>
      <vt:variant>
        <vt:i4>1507385</vt:i4>
      </vt:variant>
      <vt:variant>
        <vt:i4>239</vt:i4>
      </vt:variant>
      <vt:variant>
        <vt:i4>0</vt:i4>
      </vt:variant>
      <vt:variant>
        <vt:i4>5</vt:i4>
      </vt:variant>
      <vt:variant>
        <vt:lpwstr/>
      </vt:variant>
      <vt:variant>
        <vt:lpwstr>_Toc253395132</vt:lpwstr>
      </vt:variant>
      <vt:variant>
        <vt:i4>1507385</vt:i4>
      </vt:variant>
      <vt:variant>
        <vt:i4>233</vt:i4>
      </vt:variant>
      <vt:variant>
        <vt:i4>0</vt:i4>
      </vt:variant>
      <vt:variant>
        <vt:i4>5</vt:i4>
      </vt:variant>
      <vt:variant>
        <vt:lpwstr/>
      </vt:variant>
      <vt:variant>
        <vt:lpwstr>_Toc253395131</vt:lpwstr>
      </vt:variant>
      <vt:variant>
        <vt:i4>1507385</vt:i4>
      </vt:variant>
      <vt:variant>
        <vt:i4>227</vt:i4>
      </vt:variant>
      <vt:variant>
        <vt:i4>0</vt:i4>
      </vt:variant>
      <vt:variant>
        <vt:i4>5</vt:i4>
      </vt:variant>
      <vt:variant>
        <vt:lpwstr/>
      </vt:variant>
      <vt:variant>
        <vt:lpwstr>_Toc253395130</vt:lpwstr>
      </vt:variant>
      <vt:variant>
        <vt:i4>1441849</vt:i4>
      </vt:variant>
      <vt:variant>
        <vt:i4>221</vt:i4>
      </vt:variant>
      <vt:variant>
        <vt:i4>0</vt:i4>
      </vt:variant>
      <vt:variant>
        <vt:i4>5</vt:i4>
      </vt:variant>
      <vt:variant>
        <vt:lpwstr/>
      </vt:variant>
      <vt:variant>
        <vt:lpwstr>_Toc253395129</vt:lpwstr>
      </vt:variant>
      <vt:variant>
        <vt:i4>1441849</vt:i4>
      </vt:variant>
      <vt:variant>
        <vt:i4>215</vt:i4>
      </vt:variant>
      <vt:variant>
        <vt:i4>0</vt:i4>
      </vt:variant>
      <vt:variant>
        <vt:i4>5</vt:i4>
      </vt:variant>
      <vt:variant>
        <vt:lpwstr/>
      </vt:variant>
      <vt:variant>
        <vt:lpwstr>_Toc253395128</vt:lpwstr>
      </vt:variant>
      <vt:variant>
        <vt:i4>1441849</vt:i4>
      </vt:variant>
      <vt:variant>
        <vt:i4>209</vt:i4>
      </vt:variant>
      <vt:variant>
        <vt:i4>0</vt:i4>
      </vt:variant>
      <vt:variant>
        <vt:i4>5</vt:i4>
      </vt:variant>
      <vt:variant>
        <vt:lpwstr/>
      </vt:variant>
      <vt:variant>
        <vt:lpwstr>_Toc253395127</vt:lpwstr>
      </vt:variant>
      <vt:variant>
        <vt:i4>1441849</vt:i4>
      </vt:variant>
      <vt:variant>
        <vt:i4>203</vt:i4>
      </vt:variant>
      <vt:variant>
        <vt:i4>0</vt:i4>
      </vt:variant>
      <vt:variant>
        <vt:i4>5</vt:i4>
      </vt:variant>
      <vt:variant>
        <vt:lpwstr/>
      </vt:variant>
      <vt:variant>
        <vt:lpwstr>_Toc253395126</vt:lpwstr>
      </vt:variant>
      <vt:variant>
        <vt:i4>1441849</vt:i4>
      </vt:variant>
      <vt:variant>
        <vt:i4>197</vt:i4>
      </vt:variant>
      <vt:variant>
        <vt:i4>0</vt:i4>
      </vt:variant>
      <vt:variant>
        <vt:i4>5</vt:i4>
      </vt:variant>
      <vt:variant>
        <vt:lpwstr/>
      </vt:variant>
      <vt:variant>
        <vt:lpwstr>_Toc253395125</vt:lpwstr>
      </vt:variant>
      <vt:variant>
        <vt:i4>1441849</vt:i4>
      </vt:variant>
      <vt:variant>
        <vt:i4>191</vt:i4>
      </vt:variant>
      <vt:variant>
        <vt:i4>0</vt:i4>
      </vt:variant>
      <vt:variant>
        <vt:i4>5</vt:i4>
      </vt:variant>
      <vt:variant>
        <vt:lpwstr/>
      </vt:variant>
      <vt:variant>
        <vt:lpwstr>_Toc253395124</vt:lpwstr>
      </vt:variant>
      <vt:variant>
        <vt:i4>1441849</vt:i4>
      </vt:variant>
      <vt:variant>
        <vt:i4>185</vt:i4>
      </vt:variant>
      <vt:variant>
        <vt:i4>0</vt:i4>
      </vt:variant>
      <vt:variant>
        <vt:i4>5</vt:i4>
      </vt:variant>
      <vt:variant>
        <vt:lpwstr/>
      </vt:variant>
      <vt:variant>
        <vt:lpwstr>_Toc253395123</vt:lpwstr>
      </vt:variant>
      <vt:variant>
        <vt:i4>1441849</vt:i4>
      </vt:variant>
      <vt:variant>
        <vt:i4>179</vt:i4>
      </vt:variant>
      <vt:variant>
        <vt:i4>0</vt:i4>
      </vt:variant>
      <vt:variant>
        <vt:i4>5</vt:i4>
      </vt:variant>
      <vt:variant>
        <vt:lpwstr/>
      </vt:variant>
      <vt:variant>
        <vt:lpwstr>_Toc253395122</vt:lpwstr>
      </vt:variant>
      <vt:variant>
        <vt:i4>1441849</vt:i4>
      </vt:variant>
      <vt:variant>
        <vt:i4>173</vt:i4>
      </vt:variant>
      <vt:variant>
        <vt:i4>0</vt:i4>
      </vt:variant>
      <vt:variant>
        <vt:i4>5</vt:i4>
      </vt:variant>
      <vt:variant>
        <vt:lpwstr/>
      </vt:variant>
      <vt:variant>
        <vt:lpwstr>_Toc253395121</vt:lpwstr>
      </vt:variant>
      <vt:variant>
        <vt:i4>1441849</vt:i4>
      </vt:variant>
      <vt:variant>
        <vt:i4>164</vt:i4>
      </vt:variant>
      <vt:variant>
        <vt:i4>0</vt:i4>
      </vt:variant>
      <vt:variant>
        <vt:i4>5</vt:i4>
      </vt:variant>
      <vt:variant>
        <vt:lpwstr/>
      </vt:variant>
      <vt:variant>
        <vt:lpwstr>_Toc253395120</vt:lpwstr>
      </vt:variant>
      <vt:variant>
        <vt:i4>1376313</vt:i4>
      </vt:variant>
      <vt:variant>
        <vt:i4>158</vt:i4>
      </vt:variant>
      <vt:variant>
        <vt:i4>0</vt:i4>
      </vt:variant>
      <vt:variant>
        <vt:i4>5</vt:i4>
      </vt:variant>
      <vt:variant>
        <vt:lpwstr/>
      </vt:variant>
      <vt:variant>
        <vt:lpwstr>_Toc253395119</vt:lpwstr>
      </vt:variant>
      <vt:variant>
        <vt:i4>1376313</vt:i4>
      </vt:variant>
      <vt:variant>
        <vt:i4>152</vt:i4>
      </vt:variant>
      <vt:variant>
        <vt:i4>0</vt:i4>
      </vt:variant>
      <vt:variant>
        <vt:i4>5</vt:i4>
      </vt:variant>
      <vt:variant>
        <vt:lpwstr/>
      </vt:variant>
      <vt:variant>
        <vt:lpwstr>_Toc253395118</vt:lpwstr>
      </vt:variant>
      <vt:variant>
        <vt:i4>1376313</vt:i4>
      </vt:variant>
      <vt:variant>
        <vt:i4>146</vt:i4>
      </vt:variant>
      <vt:variant>
        <vt:i4>0</vt:i4>
      </vt:variant>
      <vt:variant>
        <vt:i4>5</vt:i4>
      </vt:variant>
      <vt:variant>
        <vt:lpwstr/>
      </vt:variant>
      <vt:variant>
        <vt:lpwstr>_Toc253395117</vt:lpwstr>
      </vt:variant>
      <vt:variant>
        <vt:i4>1376313</vt:i4>
      </vt:variant>
      <vt:variant>
        <vt:i4>140</vt:i4>
      </vt:variant>
      <vt:variant>
        <vt:i4>0</vt:i4>
      </vt:variant>
      <vt:variant>
        <vt:i4>5</vt:i4>
      </vt:variant>
      <vt:variant>
        <vt:lpwstr/>
      </vt:variant>
      <vt:variant>
        <vt:lpwstr>_Toc253395116</vt:lpwstr>
      </vt:variant>
      <vt:variant>
        <vt:i4>1376313</vt:i4>
      </vt:variant>
      <vt:variant>
        <vt:i4>134</vt:i4>
      </vt:variant>
      <vt:variant>
        <vt:i4>0</vt:i4>
      </vt:variant>
      <vt:variant>
        <vt:i4>5</vt:i4>
      </vt:variant>
      <vt:variant>
        <vt:lpwstr/>
      </vt:variant>
      <vt:variant>
        <vt:lpwstr>_Toc253395115</vt:lpwstr>
      </vt:variant>
      <vt:variant>
        <vt:i4>1376313</vt:i4>
      </vt:variant>
      <vt:variant>
        <vt:i4>128</vt:i4>
      </vt:variant>
      <vt:variant>
        <vt:i4>0</vt:i4>
      </vt:variant>
      <vt:variant>
        <vt:i4>5</vt:i4>
      </vt:variant>
      <vt:variant>
        <vt:lpwstr/>
      </vt:variant>
      <vt:variant>
        <vt:lpwstr>_Toc253395114</vt:lpwstr>
      </vt:variant>
      <vt:variant>
        <vt:i4>1376313</vt:i4>
      </vt:variant>
      <vt:variant>
        <vt:i4>122</vt:i4>
      </vt:variant>
      <vt:variant>
        <vt:i4>0</vt:i4>
      </vt:variant>
      <vt:variant>
        <vt:i4>5</vt:i4>
      </vt:variant>
      <vt:variant>
        <vt:lpwstr/>
      </vt:variant>
      <vt:variant>
        <vt:lpwstr>_Toc253395113</vt:lpwstr>
      </vt:variant>
      <vt:variant>
        <vt:i4>1376313</vt:i4>
      </vt:variant>
      <vt:variant>
        <vt:i4>116</vt:i4>
      </vt:variant>
      <vt:variant>
        <vt:i4>0</vt:i4>
      </vt:variant>
      <vt:variant>
        <vt:i4>5</vt:i4>
      </vt:variant>
      <vt:variant>
        <vt:lpwstr/>
      </vt:variant>
      <vt:variant>
        <vt:lpwstr>_Toc253395112</vt:lpwstr>
      </vt:variant>
      <vt:variant>
        <vt:i4>1376313</vt:i4>
      </vt:variant>
      <vt:variant>
        <vt:i4>110</vt:i4>
      </vt:variant>
      <vt:variant>
        <vt:i4>0</vt:i4>
      </vt:variant>
      <vt:variant>
        <vt:i4>5</vt:i4>
      </vt:variant>
      <vt:variant>
        <vt:lpwstr/>
      </vt:variant>
      <vt:variant>
        <vt:lpwstr>_Toc253395111</vt:lpwstr>
      </vt:variant>
      <vt:variant>
        <vt:i4>1376313</vt:i4>
      </vt:variant>
      <vt:variant>
        <vt:i4>104</vt:i4>
      </vt:variant>
      <vt:variant>
        <vt:i4>0</vt:i4>
      </vt:variant>
      <vt:variant>
        <vt:i4>5</vt:i4>
      </vt:variant>
      <vt:variant>
        <vt:lpwstr/>
      </vt:variant>
      <vt:variant>
        <vt:lpwstr>_Toc253395110</vt:lpwstr>
      </vt:variant>
      <vt:variant>
        <vt:i4>1310777</vt:i4>
      </vt:variant>
      <vt:variant>
        <vt:i4>98</vt:i4>
      </vt:variant>
      <vt:variant>
        <vt:i4>0</vt:i4>
      </vt:variant>
      <vt:variant>
        <vt:i4>5</vt:i4>
      </vt:variant>
      <vt:variant>
        <vt:lpwstr/>
      </vt:variant>
      <vt:variant>
        <vt:lpwstr>_Toc253395109</vt:lpwstr>
      </vt:variant>
      <vt:variant>
        <vt:i4>1310777</vt:i4>
      </vt:variant>
      <vt:variant>
        <vt:i4>92</vt:i4>
      </vt:variant>
      <vt:variant>
        <vt:i4>0</vt:i4>
      </vt:variant>
      <vt:variant>
        <vt:i4>5</vt:i4>
      </vt:variant>
      <vt:variant>
        <vt:lpwstr/>
      </vt:variant>
      <vt:variant>
        <vt:lpwstr>_Toc253395108</vt:lpwstr>
      </vt:variant>
      <vt:variant>
        <vt:i4>1310777</vt:i4>
      </vt:variant>
      <vt:variant>
        <vt:i4>86</vt:i4>
      </vt:variant>
      <vt:variant>
        <vt:i4>0</vt:i4>
      </vt:variant>
      <vt:variant>
        <vt:i4>5</vt:i4>
      </vt:variant>
      <vt:variant>
        <vt:lpwstr/>
      </vt:variant>
      <vt:variant>
        <vt:lpwstr>_Toc253395107</vt:lpwstr>
      </vt:variant>
      <vt:variant>
        <vt:i4>1310777</vt:i4>
      </vt:variant>
      <vt:variant>
        <vt:i4>80</vt:i4>
      </vt:variant>
      <vt:variant>
        <vt:i4>0</vt:i4>
      </vt:variant>
      <vt:variant>
        <vt:i4>5</vt:i4>
      </vt:variant>
      <vt:variant>
        <vt:lpwstr/>
      </vt:variant>
      <vt:variant>
        <vt:lpwstr>_Toc253395106</vt:lpwstr>
      </vt:variant>
      <vt:variant>
        <vt:i4>1310777</vt:i4>
      </vt:variant>
      <vt:variant>
        <vt:i4>74</vt:i4>
      </vt:variant>
      <vt:variant>
        <vt:i4>0</vt:i4>
      </vt:variant>
      <vt:variant>
        <vt:i4>5</vt:i4>
      </vt:variant>
      <vt:variant>
        <vt:lpwstr/>
      </vt:variant>
      <vt:variant>
        <vt:lpwstr>_Toc253395105</vt:lpwstr>
      </vt:variant>
      <vt:variant>
        <vt:i4>1310777</vt:i4>
      </vt:variant>
      <vt:variant>
        <vt:i4>68</vt:i4>
      </vt:variant>
      <vt:variant>
        <vt:i4>0</vt:i4>
      </vt:variant>
      <vt:variant>
        <vt:i4>5</vt:i4>
      </vt:variant>
      <vt:variant>
        <vt:lpwstr/>
      </vt:variant>
      <vt:variant>
        <vt:lpwstr>_Toc253395104</vt:lpwstr>
      </vt:variant>
      <vt:variant>
        <vt:i4>1310777</vt:i4>
      </vt:variant>
      <vt:variant>
        <vt:i4>62</vt:i4>
      </vt:variant>
      <vt:variant>
        <vt:i4>0</vt:i4>
      </vt:variant>
      <vt:variant>
        <vt:i4>5</vt:i4>
      </vt:variant>
      <vt:variant>
        <vt:lpwstr/>
      </vt:variant>
      <vt:variant>
        <vt:lpwstr>_Toc253395103</vt:lpwstr>
      </vt:variant>
      <vt:variant>
        <vt:i4>1310777</vt:i4>
      </vt:variant>
      <vt:variant>
        <vt:i4>56</vt:i4>
      </vt:variant>
      <vt:variant>
        <vt:i4>0</vt:i4>
      </vt:variant>
      <vt:variant>
        <vt:i4>5</vt:i4>
      </vt:variant>
      <vt:variant>
        <vt:lpwstr/>
      </vt:variant>
      <vt:variant>
        <vt:lpwstr>_Toc253395102</vt:lpwstr>
      </vt:variant>
      <vt:variant>
        <vt:i4>1310777</vt:i4>
      </vt:variant>
      <vt:variant>
        <vt:i4>50</vt:i4>
      </vt:variant>
      <vt:variant>
        <vt:i4>0</vt:i4>
      </vt:variant>
      <vt:variant>
        <vt:i4>5</vt:i4>
      </vt:variant>
      <vt:variant>
        <vt:lpwstr/>
      </vt:variant>
      <vt:variant>
        <vt:lpwstr>_Toc253395101</vt:lpwstr>
      </vt:variant>
      <vt:variant>
        <vt:i4>1310777</vt:i4>
      </vt:variant>
      <vt:variant>
        <vt:i4>44</vt:i4>
      </vt:variant>
      <vt:variant>
        <vt:i4>0</vt:i4>
      </vt:variant>
      <vt:variant>
        <vt:i4>5</vt:i4>
      </vt:variant>
      <vt:variant>
        <vt:lpwstr/>
      </vt:variant>
      <vt:variant>
        <vt:lpwstr>_Toc253395100</vt:lpwstr>
      </vt:variant>
      <vt:variant>
        <vt:i4>1900600</vt:i4>
      </vt:variant>
      <vt:variant>
        <vt:i4>38</vt:i4>
      </vt:variant>
      <vt:variant>
        <vt:i4>0</vt:i4>
      </vt:variant>
      <vt:variant>
        <vt:i4>5</vt:i4>
      </vt:variant>
      <vt:variant>
        <vt:lpwstr/>
      </vt:variant>
      <vt:variant>
        <vt:lpwstr>_Toc253395099</vt:lpwstr>
      </vt:variant>
      <vt:variant>
        <vt:i4>1900600</vt:i4>
      </vt:variant>
      <vt:variant>
        <vt:i4>32</vt:i4>
      </vt:variant>
      <vt:variant>
        <vt:i4>0</vt:i4>
      </vt:variant>
      <vt:variant>
        <vt:i4>5</vt:i4>
      </vt:variant>
      <vt:variant>
        <vt:lpwstr/>
      </vt:variant>
      <vt:variant>
        <vt:lpwstr>_Toc253395098</vt:lpwstr>
      </vt:variant>
      <vt:variant>
        <vt:i4>1900600</vt:i4>
      </vt:variant>
      <vt:variant>
        <vt:i4>26</vt:i4>
      </vt:variant>
      <vt:variant>
        <vt:i4>0</vt:i4>
      </vt:variant>
      <vt:variant>
        <vt:i4>5</vt:i4>
      </vt:variant>
      <vt:variant>
        <vt:lpwstr/>
      </vt:variant>
      <vt:variant>
        <vt:lpwstr>_Toc253395097</vt:lpwstr>
      </vt:variant>
      <vt:variant>
        <vt:i4>1900600</vt:i4>
      </vt:variant>
      <vt:variant>
        <vt:i4>20</vt:i4>
      </vt:variant>
      <vt:variant>
        <vt:i4>0</vt:i4>
      </vt:variant>
      <vt:variant>
        <vt:i4>5</vt:i4>
      </vt:variant>
      <vt:variant>
        <vt:lpwstr/>
      </vt:variant>
      <vt:variant>
        <vt:lpwstr>_Toc253395096</vt:lpwstr>
      </vt:variant>
      <vt:variant>
        <vt:i4>1900600</vt:i4>
      </vt:variant>
      <vt:variant>
        <vt:i4>14</vt:i4>
      </vt:variant>
      <vt:variant>
        <vt:i4>0</vt:i4>
      </vt:variant>
      <vt:variant>
        <vt:i4>5</vt:i4>
      </vt:variant>
      <vt:variant>
        <vt:lpwstr/>
      </vt:variant>
      <vt:variant>
        <vt:lpwstr>_Toc253395095</vt:lpwstr>
      </vt:variant>
      <vt:variant>
        <vt:i4>1900600</vt:i4>
      </vt:variant>
      <vt:variant>
        <vt:i4>8</vt:i4>
      </vt:variant>
      <vt:variant>
        <vt:i4>0</vt:i4>
      </vt:variant>
      <vt:variant>
        <vt:i4>5</vt:i4>
      </vt:variant>
      <vt:variant>
        <vt:lpwstr/>
      </vt:variant>
      <vt:variant>
        <vt:lpwstr>_Toc253395094</vt:lpwstr>
      </vt:variant>
      <vt:variant>
        <vt:i4>1900600</vt:i4>
      </vt:variant>
      <vt:variant>
        <vt:i4>2</vt:i4>
      </vt:variant>
      <vt:variant>
        <vt:i4>0</vt:i4>
      </vt:variant>
      <vt:variant>
        <vt:i4>5</vt:i4>
      </vt:variant>
      <vt:variant>
        <vt:lpwstr/>
      </vt:variant>
      <vt:variant>
        <vt:lpwstr>_Toc253395093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 D’ASSISTANCE A MAITRISE D’OUVRAGE POUR L’AMENAGEMENT DES PARKINGS ET VIGIES DU SITE DU BOCAGE</dc:title>
  <dc:subject/>
  <dc:creator>Auteur : Sandrine Boyer (Directrice Générale)</dc:creator>
  <cp:keywords/>
  <dc:description/>
  <cp:lastModifiedBy>FELGUEIRAS Marine SA CN MINDEF</cp:lastModifiedBy>
  <cp:revision>179</cp:revision>
  <cp:lastPrinted>2021-06-01T10:17:00Z</cp:lastPrinted>
  <dcterms:created xsi:type="dcterms:W3CDTF">2022-03-07T17:00:00Z</dcterms:created>
  <dcterms:modified xsi:type="dcterms:W3CDTF">2025-03-12T08:59:00Z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0x010100933AB7619DE3C249BDB33E26EE4C3754</vt:lpwstr>
  </property>
</Properties>
</file>