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BADBBD" w14:textId="77777777" w:rsidR="00407C97" w:rsidRDefault="00B533AE" w:rsidP="00951B11">
      <w:pPr>
        <w:spacing w:after="0" w:line="240" w:lineRule="auto"/>
        <w:jc w:val="both"/>
      </w:pPr>
      <w:r>
        <w:rPr>
          <w:noProof/>
          <w:lang w:eastAsia="fr-FR"/>
        </w:rPr>
        <w:drawing>
          <wp:anchor distT="0" distB="0" distL="114300" distR="114300" simplePos="0" relativeHeight="251658240" behindDoc="0" locked="0" layoutInCell="1" allowOverlap="1" wp14:anchorId="349ADC82" wp14:editId="340A2E8F">
            <wp:simplePos x="0" y="0"/>
            <wp:positionH relativeFrom="column">
              <wp:posOffset>-300942</wp:posOffset>
            </wp:positionH>
            <wp:positionV relativeFrom="paragraph">
              <wp:posOffset>-451413</wp:posOffset>
            </wp:positionV>
            <wp:extent cx="1394460" cy="403860"/>
            <wp:effectExtent l="0" t="0" r="0" b="0"/>
            <wp:wrapNone/>
            <wp:docPr id="3" name="Image 3" descr="cid:image003.png@01D832E4.21E92750"/>
            <wp:cNvGraphicFramePr/>
            <a:graphic xmlns:a="http://schemas.openxmlformats.org/drawingml/2006/main">
              <a:graphicData uri="http://schemas.openxmlformats.org/drawingml/2006/picture">
                <pic:pic xmlns:pic="http://schemas.openxmlformats.org/drawingml/2006/picture">
                  <pic:nvPicPr>
                    <pic:cNvPr id="1" name="Image 5" descr="cid:image003.png@01D832E4.21E92750"/>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4460" cy="403860"/>
                    </a:xfrm>
                    <a:prstGeom prst="rect">
                      <a:avLst/>
                    </a:prstGeom>
                    <a:noFill/>
                    <a:ln>
                      <a:noFill/>
                    </a:ln>
                  </pic:spPr>
                </pic:pic>
              </a:graphicData>
            </a:graphic>
          </wp:anchor>
        </w:drawing>
      </w:r>
    </w:p>
    <w:p w14:paraId="428CB1AF" w14:textId="77777777" w:rsidR="00951B11" w:rsidRDefault="00951B11" w:rsidP="00951B11">
      <w:pPr>
        <w:spacing w:after="0" w:line="240" w:lineRule="auto"/>
        <w:jc w:val="both"/>
      </w:pPr>
    </w:p>
    <w:p w14:paraId="6FDBDA89" w14:textId="77777777" w:rsidR="00090BBB" w:rsidRPr="00A9607C" w:rsidRDefault="00090BBB" w:rsidP="00090BBB">
      <w:pPr>
        <w:pBdr>
          <w:top w:val="single" w:sz="4" w:space="1" w:color="auto"/>
          <w:left w:val="single" w:sz="4" w:space="4" w:color="auto"/>
          <w:bottom w:val="single" w:sz="4" w:space="1" w:color="auto"/>
          <w:right w:val="single" w:sz="4" w:space="4" w:color="auto"/>
        </w:pBdr>
        <w:jc w:val="center"/>
        <w:rPr>
          <w:b/>
          <w:bCs/>
          <w:sz w:val="40"/>
          <w:szCs w:val="40"/>
        </w:rPr>
      </w:pPr>
      <w:r>
        <w:rPr>
          <w:b/>
          <w:bCs/>
          <w:sz w:val="40"/>
          <w:szCs w:val="40"/>
        </w:rPr>
        <w:t>MEMOIRE TECHNIQUE</w:t>
      </w:r>
    </w:p>
    <w:p w14:paraId="605BACEF" w14:textId="77777777" w:rsidR="00090BBB" w:rsidRPr="00A9607C" w:rsidRDefault="00090BBB" w:rsidP="00090BBB">
      <w:pPr>
        <w:pBdr>
          <w:top w:val="single" w:sz="4" w:space="1" w:color="auto"/>
          <w:left w:val="single" w:sz="4" w:space="4" w:color="auto"/>
          <w:bottom w:val="single" w:sz="4" w:space="1" w:color="auto"/>
          <w:right w:val="single" w:sz="4" w:space="4" w:color="auto"/>
        </w:pBdr>
        <w:jc w:val="center"/>
        <w:rPr>
          <w:b/>
          <w:bCs/>
          <w:sz w:val="40"/>
          <w:szCs w:val="40"/>
        </w:rPr>
      </w:pPr>
      <w:r w:rsidRPr="00A9607C">
        <w:rPr>
          <w:b/>
          <w:bCs/>
          <w:sz w:val="40"/>
          <w:szCs w:val="40"/>
        </w:rPr>
        <w:t>(</w:t>
      </w:r>
      <w:r>
        <w:rPr>
          <w:b/>
          <w:bCs/>
          <w:sz w:val="40"/>
          <w:szCs w:val="40"/>
        </w:rPr>
        <w:t>Cadre de Réponse Technique</w:t>
      </w:r>
      <w:r w:rsidRPr="00A9607C">
        <w:rPr>
          <w:b/>
          <w:bCs/>
          <w:sz w:val="40"/>
          <w:szCs w:val="40"/>
        </w:rPr>
        <w:t>)</w:t>
      </w:r>
    </w:p>
    <w:p w14:paraId="60144D45" w14:textId="4A37621D" w:rsidR="00090BBB" w:rsidRPr="00A9607C" w:rsidRDefault="00090BBB" w:rsidP="00090BBB">
      <w:pPr>
        <w:jc w:val="both"/>
      </w:pPr>
    </w:p>
    <w:p w14:paraId="05E54C14" w14:textId="77777777" w:rsidR="00090BBB" w:rsidRPr="00A9607C" w:rsidRDefault="00090BBB" w:rsidP="00090BBB">
      <w:pPr>
        <w:jc w:val="both"/>
        <w:rPr>
          <w:color w:val="FF0000"/>
        </w:rPr>
      </w:pPr>
      <w:r w:rsidRPr="00EE34EA">
        <w:rPr>
          <w:u w:val="single"/>
        </w:rPr>
        <w:t>Intitulé de la consultation</w:t>
      </w:r>
      <w:r w:rsidRPr="00EE34EA">
        <w:t xml:space="preserve"> : </w:t>
      </w:r>
      <w:r w:rsidR="009A50A1" w:rsidRPr="00712591">
        <w:rPr>
          <w:b/>
        </w:rPr>
        <w:t>Recyclage de l’hélium</w:t>
      </w:r>
    </w:p>
    <w:p w14:paraId="48A43FFB" w14:textId="77777777" w:rsidR="00090BBB" w:rsidRPr="00A9607C" w:rsidRDefault="00090BBB" w:rsidP="00090BBB">
      <w:pPr>
        <w:jc w:val="both"/>
      </w:pPr>
      <w:r w:rsidRPr="00B7189C">
        <w:rPr>
          <w:u w:val="single"/>
        </w:rPr>
        <w:t>Procédure de passation</w:t>
      </w:r>
      <w:r w:rsidRPr="00B7189C">
        <w:t xml:space="preserve"> : </w:t>
      </w:r>
      <w:r w:rsidRPr="00B34FD0">
        <w:t>Appel d’offre ouvert (AOO) en application des articles L2124-2 ; R2124-1 à R2124-2 ; R2131-16 à R2131-17 ; R2131-18 du Code de la commande publique</w:t>
      </w:r>
    </w:p>
    <w:p w14:paraId="60375A2C" w14:textId="680E8D10" w:rsidR="00090BBB" w:rsidRPr="00A9607C" w:rsidRDefault="00090BBB" w:rsidP="00090BBB">
      <w:pPr>
        <w:jc w:val="both"/>
      </w:pPr>
      <w:r w:rsidRPr="00A9607C">
        <w:rPr>
          <w:u w:val="single"/>
        </w:rPr>
        <w:t xml:space="preserve">N° de la </w:t>
      </w:r>
      <w:r w:rsidRPr="00F37409">
        <w:rPr>
          <w:u w:val="single"/>
        </w:rPr>
        <w:t>consultation</w:t>
      </w:r>
      <w:r w:rsidRPr="00F37409">
        <w:t xml:space="preserve"> : </w:t>
      </w:r>
      <w:r w:rsidR="002F2AA5" w:rsidRPr="00EE0A55">
        <w:rPr>
          <w:b/>
        </w:rPr>
        <w:t>2025022SCIREFO</w:t>
      </w:r>
    </w:p>
    <w:p w14:paraId="468B2998" w14:textId="77777777" w:rsidR="009A50A1" w:rsidRDefault="00194E11" w:rsidP="00951B11">
      <w:pPr>
        <w:spacing w:after="0" w:line="240" w:lineRule="auto"/>
        <w:jc w:val="both"/>
      </w:pPr>
      <w:r w:rsidRPr="00EE0A55">
        <w:rPr>
          <w:b/>
        </w:rPr>
        <w:t>Lot 1</w:t>
      </w:r>
      <w:r w:rsidR="00BA02F1" w:rsidRPr="00EE0A55">
        <w:rPr>
          <w:b/>
        </w:rPr>
        <w:t xml:space="preserve"> -</w:t>
      </w:r>
      <w:r w:rsidR="00BA02F1" w:rsidRPr="00BA02F1">
        <w:t xml:space="preserve"> Acquisition et installation d’un système complet de récupération et de compression de</w:t>
      </w:r>
      <w:r w:rsidR="009C6E80">
        <w:t xml:space="preserve"> l’hélium gaz (baudruche externe</w:t>
      </w:r>
      <w:r w:rsidR="00BA02F1" w:rsidRPr="00BA02F1">
        <w:t>)</w:t>
      </w:r>
      <w:bookmarkStart w:id="0" w:name="_GoBack"/>
      <w:bookmarkEnd w:id="0"/>
    </w:p>
    <w:p w14:paraId="77214E1F" w14:textId="2A1D29EE" w:rsidR="009A50A1" w:rsidRDefault="009A50A1" w:rsidP="00951B11">
      <w:pPr>
        <w:spacing w:after="0" w:line="240" w:lineRule="auto"/>
        <w:jc w:val="both"/>
      </w:pPr>
    </w:p>
    <w:p w14:paraId="53BEE655" w14:textId="77777777" w:rsidR="00401F61" w:rsidRPr="00035AB5" w:rsidRDefault="00EF2AEB" w:rsidP="00951B11">
      <w:pPr>
        <w:spacing w:after="0" w:line="240" w:lineRule="auto"/>
        <w:jc w:val="both"/>
        <w:rPr>
          <w:i/>
        </w:rPr>
      </w:pPr>
      <w:r>
        <w:rPr>
          <w:i/>
        </w:rPr>
        <w:t>PREAMBULE</w:t>
      </w:r>
    </w:p>
    <w:p w14:paraId="5D973A72" w14:textId="77777777" w:rsidR="00090BBB" w:rsidRPr="00035AB5" w:rsidRDefault="00090BBB" w:rsidP="00951B11">
      <w:pPr>
        <w:spacing w:after="0" w:line="240" w:lineRule="auto"/>
        <w:jc w:val="both"/>
      </w:pPr>
    </w:p>
    <w:p w14:paraId="0DAA1304" w14:textId="77777777" w:rsidR="00090BBB" w:rsidRPr="00035AB5" w:rsidRDefault="00090BBB" w:rsidP="00EF2AEB">
      <w:pPr>
        <w:spacing w:after="0" w:line="240" w:lineRule="auto"/>
        <w:jc w:val="both"/>
      </w:pPr>
      <w:r w:rsidRPr="00035AB5">
        <w:t>Le présent document constitue le mémoire technique dont la trame est imposée par l’UPC, dans le cadre du marché</w:t>
      </w:r>
      <w:r w:rsidR="00765B85" w:rsidRPr="00035AB5">
        <w:t>, comme stipulé dans le Règlement de Consultation</w:t>
      </w:r>
      <w:r w:rsidRPr="00035AB5">
        <w:t>.</w:t>
      </w:r>
    </w:p>
    <w:p w14:paraId="50A82DA2" w14:textId="77777777" w:rsidR="00090BBB" w:rsidRPr="00035AB5" w:rsidRDefault="00090BBB" w:rsidP="00EF2AEB">
      <w:pPr>
        <w:spacing w:after="0" w:line="240" w:lineRule="auto"/>
        <w:jc w:val="both"/>
      </w:pPr>
    </w:p>
    <w:p w14:paraId="5EEB8DFF" w14:textId="77777777" w:rsidR="00C20EC4" w:rsidRDefault="00876385" w:rsidP="00EF2AEB">
      <w:pPr>
        <w:spacing w:after="0" w:line="240" w:lineRule="auto"/>
        <w:jc w:val="both"/>
      </w:pPr>
      <w:r w:rsidRPr="00035AB5">
        <w:t xml:space="preserve">Le format du support utilisé par le </w:t>
      </w:r>
      <w:r w:rsidR="003B0BB0" w:rsidRPr="00035AB5">
        <w:t xml:space="preserve">soumissionnaire est libre, dès lors qu’il respecte les contraintes listées à ce propos dans le RC du marché (format word, ppt ou </w:t>
      </w:r>
      <w:r w:rsidR="00E3036D" w:rsidRPr="00035AB5">
        <w:t xml:space="preserve">encore </w:t>
      </w:r>
      <w:r w:rsidR="003B0BB0" w:rsidRPr="00035AB5">
        <w:t>excel).</w:t>
      </w:r>
    </w:p>
    <w:p w14:paraId="0DB349EE" w14:textId="77777777" w:rsidR="00F95505" w:rsidRPr="00035AB5" w:rsidRDefault="00F95505" w:rsidP="00EF2AEB">
      <w:pPr>
        <w:spacing w:after="0" w:line="240" w:lineRule="auto"/>
        <w:jc w:val="both"/>
      </w:pPr>
    </w:p>
    <w:p w14:paraId="3227DE38" w14:textId="77777777" w:rsidR="00F95505" w:rsidRDefault="00F95505" w:rsidP="00F95505">
      <w:pPr>
        <w:spacing w:after="0" w:line="240" w:lineRule="auto"/>
        <w:jc w:val="both"/>
      </w:pPr>
      <w:r w:rsidRPr="0073512D">
        <w:t>En cas de production d’annexes en réponses aux questions posées dans le présent cadre, celles-ci devront être explicitement référencées dans le cadre de réponse. La référence doit comprendre au minimum le nom de l’annexe et la page. Tout élément de l’offre non référencé dans le présent cadre pourra ne pas être pris en compte dans l’évaluation de l’offre.  En cas de contradiction entre les réponses au cadre de réponse et les documents annexes, les réponses au cadre de réponse prévalent.</w:t>
      </w:r>
    </w:p>
    <w:p w14:paraId="3E84CB02" w14:textId="77777777" w:rsidR="00F95505" w:rsidRPr="00035AB5" w:rsidRDefault="00F95505" w:rsidP="00EF2AEB">
      <w:pPr>
        <w:spacing w:after="0" w:line="240" w:lineRule="auto"/>
        <w:jc w:val="both"/>
      </w:pPr>
    </w:p>
    <w:p w14:paraId="076CDC34" w14:textId="77777777" w:rsidR="00C20EC4" w:rsidRPr="00035AB5" w:rsidRDefault="00B946E0" w:rsidP="00EF2AEB">
      <w:pPr>
        <w:spacing w:after="0" w:line="240" w:lineRule="auto"/>
        <w:jc w:val="both"/>
      </w:pPr>
      <w:r>
        <w:t xml:space="preserve">Le plan du présent cadre de réponse technique est directement utilisé pour l’évaluation de l’offre du soumissionnaire au présent marché : nous invitons le lecteur à se référer au Règlement de Consultation et bien s’assurer que les réponses apportées </w:t>
      </w:r>
      <w:r w:rsidR="00083A2E">
        <w:t>sont correctement positionnées au regard du plan imposé</w:t>
      </w:r>
      <w:r w:rsidR="003B3BAB">
        <w:t xml:space="preserve"> et de la grille d’évaluation qui y est associée</w:t>
      </w:r>
      <w:r w:rsidR="00083A2E">
        <w:t>.</w:t>
      </w:r>
    </w:p>
    <w:p w14:paraId="76486D83" w14:textId="77777777" w:rsidR="00DA6E62" w:rsidRDefault="00DA6E62" w:rsidP="00000C66">
      <w:pPr>
        <w:spacing w:after="0" w:line="240" w:lineRule="auto"/>
        <w:jc w:val="both"/>
      </w:pPr>
    </w:p>
    <w:p w14:paraId="539E2463" w14:textId="4ED10949" w:rsidR="00DA6E62" w:rsidRDefault="00456508" w:rsidP="00000C66">
      <w:pPr>
        <w:spacing w:after="0" w:line="240" w:lineRule="auto"/>
        <w:jc w:val="both"/>
      </w:pPr>
      <w:r>
        <w:t>Enfin, n</w:t>
      </w:r>
      <w:r w:rsidR="00DA6E62" w:rsidRPr="00000C66">
        <w:t xml:space="preserve">ous invitons le soumissionnaire à jauger la pertinence du niveau de détail à fournir afin d’étayer la présentation de son savoir-faire et de ses compétences au regard des attentes décrites dans le </w:t>
      </w:r>
      <w:r w:rsidR="002F2AA5">
        <w:t>CCTP</w:t>
      </w:r>
      <w:r w:rsidR="00DA6E62" w:rsidRPr="00000C66">
        <w:t>.</w:t>
      </w:r>
    </w:p>
    <w:p w14:paraId="20691EA4" w14:textId="77777777" w:rsidR="00385B58" w:rsidRDefault="00385B58" w:rsidP="00000C66">
      <w:pPr>
        <w:spacing w:after="0" w:line="240" w:lineRule="auto"/>
        <w:jc w:val="both"/>
      </w:pPr>
    </w:p>
    <w:p w14:paraId="445E16ED" w14:textId="31017819" w:rsidR="00385B58" w:rsidRPr="00385B58" w:rsidRDefault="00385B58" w:rsidP="00000C66">
      <w:pPr>
        <w:spacing w:after="0" w:line="240" w:lineRule="auto"/>
        <w:jc w:val="both"/>
        <w:rPr>
          <w:b/>
        </w:rPr>
      </w:pPr>
      <w:r w:rsidRPr="00385B58">
        <w:rPr>
          <w:b/>
        </w:rPr>
        <w:t>L’ensemble des réponses apportées dans le CRT doit être conforme aux exigences formulées dans le CCTP. Toute réponse non conforme aux exigences minimales formulées dans le CCTP est susceptible d’entraîner l’irrégularité de l’offre.</w:t>
      </w:r>
    </w:p>
    <w:p w14:paraId="74E6D615" w14:textId="77777777" w:rsidR="00090BBB" w:rsidRDefault="00090BBB" w:rsidP="001A567E"/>
    <w:p w14:paraId="49E35E21" w14:textId="77777777" w:rsidR="008F6C0F" w:rsidRPr="008F6C0F" w:rsidRDefault="008F6C0F" w:rsidP="008F6C0F">
      <w:pPr>
        <w:spacing w:after="0" w:line="240" w:lineRule="auto"/>
        <w:jc w:val="both"/>
        <w:rPr>
          <w:b/>
          <w:color w:val="FF0000"/>
        </w:rPr>
      </w:pPr>
      <w:r w:rsidRPr="008F6C0F">
        <w:rPr>
          <w:b/>
          <w:color w:val="FF0000"/>
        </w:rPr>
        <w:t>Les éléments de conformité sont à compléter dans l’annexe au présent CRT : Annexe CRT - Lot 1 -Eléments de conformité.</w:t>
      </w:r>
    </w:p>
    <w:p w14:paraId="56AFE7F4" w14:textId="77777777" w:rsidR="001A567E" w:rsidRDefault="009A50A1" w:rsidP="009A50A1">
      <w:pPr>
        <w:tabs>
          <w:tab w:val="left" w:pos="3009"/>
        </w:tabs>
      </w:pPr>
      <w:r>
        <w:tab/>
      </w:r>
    </w:p>
    <w:p w14:paraId="35624D17" w14:textId="77777777" w:rsidR="001A567E" w:rsidRDefault="001A567E" w:rsidP="001A567E"/>
    <w:p w14:paraId="17342FD8" w14:textId="77777777" w:rsidR="00E3036D" w:rsidRDefault="00E3036D" w:rsidP="00951B11">
      <w:pPr>
        <w:spacing w:after="0" w:line="240" w:lineRule="auto"/>
        <w:jc w:val="both"/>
      </w:pPr>
    </w:p>
    <w:p w14:paraId="481C25B2" w14:textId="77777777" w:rsidR="00CC20F6" w:rsidRDefault="00CC20F6" w:rsidP="00951B11">
      <w:pPr>
        <w:spacing w:after="0" w:line="240" w:lineRule="auto"/>
        <w:jc w:val="both"/>
      </w:pPr>
    </w:p>
    <w:sdt>
      <w:sdtPr>
        <w:rPr>
          <w:rFonts w:asciiTheme="minorHAnsi" w:eastAsiaTheme="minorHAnsi" w:hAnsiTheme="minorHAnsi" w:cstheme="minorBidi"/>
          <w:color w:val="auto"/>
          <w:sz w:val="22"/>
          <w:szCs w:val="22"/>
          <w:lang w:eastAsia="en-US"/>
        </w:rPr>
        <w:id w:val="2138827170"/>
        <w:docPartObj>
          <w:docPartGallery w:val="Table of Contents"/>
          <w:docPartUnique/>
        </w:docPartObj>
      </w:sdtPr>
      <w:sdtEndPr>
        <w:rPr>
          <w:b/>
          <w:bCs/>
        </w:rPr>
      </w:sdtEndPr>
      <w:sdtContent>
        <w:p w14:paraId="7ADEE84A" w14:textId="77777777" w:rsidR="00837072" w:rsidRDefault="00837072">
          <w:pPr>
            <w:pStyle w:val="En-ttedetabledesmatires"/>
          </w:pPr>
          <w:r>
            <w:t>Table des matières</w:t>
          </w:r>
        </w:p>
        <w:p w14:paraId="54825BCA" w14:textId="77777777" w:rsidR="00382EB4" w:rsidRDefault="00382EB4">
          <w:pPr>
            <w:pStyle w:val="TM1"/>
            <w:tabs>
              <w:tab w:val="left" w:pos="440"/>
              <w:tab w:val="right" w:leader="dot" w:pos="9016"/>
            </w:tabs>
          </w:pPr>
        </w:p>
        <w:p w14:paraId="5354222F" w14:textId="7C444125" w:rsidR="0008208A" w:rsidRDefault="00837072">
          <w:pPr>
            <w:pStyle w:val="TM1"/>
            <w:tabs>
              <w:tab w:val="left" w:pos="440"/>
              <w:tab w:val="right" w:leader="dot" w:pos="9016"/>
            </w:tabs>
            <w:rPr>
              <w:rFonts w:eastAsiaTheme="minorEastAsia"/>
              <w:noProof/>
              <w:lang w:eastAsia="fr-FR"/>
            </w:rPr>
          </w:pPr>
          <w:r>
            <w:fldChar w:fldCharType="begin"/>
          </w:r>
          <w:r>
            <w:instrText xml:space="preserve"> TOC \o "1-3" \h \z \u </w:instrText>
          </w:r>
          <w:r>
            <w:fldChar w:fldCharType="separate"/>
          </w:r>
          <w:hyperlink w:anchor="_Toc192665195" w:history="1">
            <w:r w:rsidR="0008208A" w:rsidRPr="007F516D">
              <w:rPr>
                <w:rStyle w:val="Lienhypertexte"/>
                <w:noProof/>
              </w:rPr>
              <w:t>1.</w:t>
            </w:r>
            <w:r w:rsidR="0008208A">
              <w:rPr>
                <w:rFonts w:eastAsiaTheme="minorEastAsia"/>
                <w:noProof/>
                <w:lang w:eastAsia="fr-FR"/>
              </w:rPr>
              <w:tab/>
            </w:r>
            <w:r w:rsidR="0008208A" w:rsidRPr="007F516D">
              <w:rPr>
                <w:rStyle w:val="Lienhypertexte"/>
                <w:noProof/>
              </w:rPr>
              <w:t>Valeur technique (Critère 2 – 25 points)</w:t>
            </w:r>
            <w:r w:rsidR="0008208A">
              <w:rPr>
                <w:noProof/>
                <w:webHidden/>
              </w:rPr>
              <w:tab/>
            </w:r>
            <w:r w:rsidR="0008208A">
              <w:rPr>
                <w:noProof/>
                <w:webHidden/>
              </w:rPr>
              <w:fldChar w:fldCharType="begin"/>
            </w:r>
            <w:r w:rsidR="0008208A">
              <w:rPr>
                <w:noProof/>
                <w:webHidden/>
              </w:rPr>
              <w:instrText xml:space="preserve"> PAGEREF _Toc192665195 \h </w:instrText>
            </w:r>
            <w:r w:rsidR="0008208A">
              <w:rPr>
                <w:noProof/>
                <w:webHidden/>
              </w:rPr>
            </w:r>
            <w:r w:rsidR="0008208A">
              <w:rPr>
                <w:noProof/>
                <w:webHidden/>
              </w:rPr>
              <w:fldChar w:fldCharType="separate"/>
            </w:r>
            <w:r w:rsidR="0008208A">
              <w:rPr>
                <w:noProof/>
                <w:webHidden/>
              </w:rPr>
              <w:t>3</w:t>
            </w:r>
            <w:r w:rsidR="0008208A">
              <w:rPr>
                <w:noProof/>
                <w:webHidden/>
              </w:rPr>
              <w:fldChar w:fldCharType="end"/>
            </w:r>
          </w:hyperlink>
        </w:p>
        <w:p w14:paraId="5DB03D57" w14:textId="46FE91E7" w:rsidR="0008208A" w:rsidRDefault="0008208A">
          <w:pPr>
            <w:pStyle w:val="TM2"/>
            <w:tabs>
              <w:tab w:val="left" w:pos="880"/>
              <w:tab w:val="right" w:leader="dot" w:pos="9016"/>
            </w:tabs>
            <w:rPr>
              <w:rFonts w:eastAsiaTheme="minorEastAsia"/>
              <w:noProof/>
              <w:lang w:eastAsia="fr-FR"/>
            </w:rPr>
          </w:pPr>
          <w:hyperlink w:anchor="_Toc192665196" w:history="1">
            <w:r w:rsidRPr="007F516D">
              <w:rPr>
                <w:rStyle w:val="Lienhypertexte"/>
                <w:noProof/>
              </w:rPr>
              <w:t>1.1.</w:t>
            </w:r>
            <w:r>
              <w:rPr>
                <w:rFonts w:eastAsiaTheme="minorEastAsia"/>
                <w:noProof/>
                <w:lang w:eastAsia="fr-FR"/>
              </w:rPr>
              <w:tab/>
            </w:r>
            <w:r w:rsidRPr="007F516D">
              <w:rPr>
                <w:rStyle w:val="Lienhypertexte"/>
                <w:noProof/>
              </w:rPr>
              <w:t>Niveau de pureté de l’hélium en sortie (Sous-critère 2-1 – 2 points)</w:t>
            </w:r>
            <w:r>
              <w:rPr>
                <w:noProof/>
                <w:webHidden/>
              </w:rPr>
              <w:tab/>
            </w:r>
            <w:r>
              <w:rPr>
                <w:noProof/>
                <w:webHidden/>
              </w:rPr>
              <w:fldChar w:fldCharType="begin"/>
            </w:r>
            <w:r>
              <w:rPr>
                <w:noProof/>
                <w:webHidden/>
              </w:rPr>
              <w:instrText xml:space="preserve"> PAGEREF _Toc192665196 \h </w:instrText>
            </w:r>
            <w:r>
              <w:rPr>
                <w:noProof/>
                <w:webHidden/>
              </w:rPr>
            </w:r>
            <w:r>
              <w:rPr>
                <w:noProof/>
                <w:webHidden/>
              </w:rPr>
              <w:fldChar w:fldCharType="separate"/>
            </w:r>
            <w:r>
              <w:rPr>
                <w:noProof/>
                <w:webHidden/>
              </w:rPr>
              <w:t>3</w:t>
            </w:r>
            <w:r>
              <w:rPr>
                <w:noProof/>
                <w:webHidden/>
              </w:rPr>
              <w:fldChar w:fldCharType="end"/>
            </w:r>
          </w:hyperlink>
        </w:p>
        <w:p w14:paraId="4D2E0B65" w14:textId="2F6A00DE" w:rsidR="0008208A" w:rsidRDefault="0008208A">
          <w:pPr>
            <w:pStyle w:val="TM2"/>
            <w:tabs>
              <w:tab w:val="left" w:pos="880"/>
              <w:tab w:val="right" w:leader="dot" w:pos="9016"/>
            </w:tabs>
            <w:rPr>
              <w:rFonts w:eastAsiaTheme="minorEastAsia"/>
              <w:noProof/>
              <w:lang w:eastAsia="fr-FR"/>
            </w:rPr>
          </w:pPr>
          <w:hyperlink w:anchor="_Toc192665197" w:history="1">
            <w:r w:rsidRPr="007F516D">
              <w:rPr>
                <w:rStyle w:val="Lienhypertexte"/>
                <w:noProof/>
              </w:rPr>
              <w:t>1.2.</w:t>
            </w:r>
            <w:r>
              <w:rPr>
                <w:rFonts w:eastAsiaTheme="minorEastAsia"/>
                <w:noProof/>
                <w:lang w:eastAsia="fr-FR"/>
              </w:rPr>
              <w:tab/>
            </w:r>
            <w:r w:rsidRPr="007F516D">
              <w:rPr>
                <w:rStyle w:val="Lienhypertexte"/>
                <w:noProof/>
              </w:rPr>
              <w:t>Niveau de bruit (Sous-critère 2-2 – 2 points)</w:t>
            </w:r>
            <w:r>
              <w:rPr>
                <w:noProof/>
                <w:webHidden/>
              </w:rPr>
              <w:tab/>
            </w:r>
            <w:r>
              <w:rPr>
                <w:noProof/>
                <w:webHidden/>
              </w:rPr>
              <w:fldChar w:fldCharType="begin"/>
            </w:r>
            <w:r>
              <w:rPr>
                <w:noProof/>
                <w:webHidden/>
              </w:rPr>
              <w:instrText xml:space="preserve"> PAGEREF _Toc192665197 \h </w:instrText>
            </w:r>
            <w:r>
              <w:rPr>
                <w:noProof/>
                <w:webHidden/>
              </w:rPr>
            </w:r>
            <w:r>
              <w:rPr>
                <w:noProof/>
                <w:webHidden/>
              </w:rPr>
              <w:fldChar w:fldCharType="separate"/>
            </w:r>
            <w:r>
              <w:rPr>
                <w:noProof/>
                <w:webHidden/>
              </w:rPr>
              <w:t>3</w:t>
            </w:r>
            <w:r>
              <w:rPr>
                <w:noProof/>
                <w:webHidden/>
              </w:rPr>
              <w:fldChar w:fldCharType="end"/>
            </w:r>
          </w:hyperlink>
        </w:p>
        <w:p w14:paraId="7A7804E5" w14:textId="13B5071C" w:rsidR="0008208A" w:rsidRDefault="0008208A">
          <w:pPr>
            <w:pStyle w:val="TM2"/>
            <w:tabs>
              <w:tab w:val="left" w:pos="880"/>
              <w:tab w:val="right" w:leader="dot" w:pos="9016"/>
            </w:tabs>
            <w:rPr>
              <w:rFonts w:eastAsiaTheme="minorEastAsia"/>
              <w:noProof/>
              <w:lang w:eastAsia="fr-FR"/>
            </w:rPr>
          </w:pPr>
          <w:hyperlink w:anchor="_Toc192665198" w:history="1">
            <w:r w:rsidRPr="007F516D">
              <w:rPr>
                <w:rStyle w:val="Lienhypertexte"/>
                <w:noProof/>
              </w:rPr>
              <w:t>1.3.</w:t>
            </w:r>
            <w:r>
              <w:rPr>
                <w:rFonts w:eastAsiaTheme="minorEastAsia"/>
                <w:noProof/>
                <w:lang w:eastAsia="fr-FR"/>
              </w:rPr>
              <w:tab/>
            </w:r>
            <w:r w:rsidRPr="007F516D">
              <w:rPr>
                <w:rStyle w:val="Lienhypertexte"/>
                <w:noProof/>
              </w:rPr>
              <w:t>Débit (Sous-critère 2-3 – 5 points)</w:t>
            </w:r>
            <w:r>
              <w:rPr>
                <w:noProof/>
                <w:webHidden/>
              </w:rPr>
              <w:tab/>
            </w:r>
            <w:r>
              <w:rPr>
                <w:noProof/>
                <w:webHidden/>
              </w:rPr>
              <w:fldChar w:fldCharType="begin"/>
            </w:r>
            <w:r>
              <w:rPr>
                <w:noProof/>
                <w:webHidden/>
              </w:rPr>
              <w:instrText xml:space="preserve"> PAGEREF _Toc192665198 \h </w:instrText>
            </w:r>
            <w:r>
              <w:rPr>
                <w:noProof/>
                <w:webHidden/>
              </w:rPr>
            </w:r>
            <w:r>
              <w:rPr>
                <w:noProof/>
                <w:webHidden/>
              </w:rPr>
              <w:fldChar w:fldCharType="separate"/>
            </w:r>
            <w:r>
              <w:rPr>
                <w:noProof/>
                <w:webHidden/>
              </w:rPr>
              <w:t>3</w:t>
            </w:r>
            <w:r>
              <w:rPr>
                <w:noProof/>
                <w:webHidden/>
              </w:rPr>
              <w:fldChar w:fldCharType="end"/>
            </w:r>
          </w:hyperlink>
        </w:p>
        <w:p w14:paraId="6960B1E9" w14:textId="3153B241" w:rsidR="0008208A" w:rsidRDefault="0008208A">
          <w:pPr>
            <w:pStyle w:val="TM2"/>
            <w:tabs>
              <w:tab w:val="left" w:pos="880"/>
              <w:tab w:val="right" w:leader="dot" w:pos="9016"/>
            </w:tabs>
            <w:rPr>
              <w:rFonts w:eastAsiaTheme="minorEastAsia"/>
              <w:noProof/>
              <w:lang w:eastAsia="fr-FR"/>
            </w:rPr>
          </w:pPr>
          <w:hyperlink w:anchor="_Toc192665199" w:history="1">
            <w:r w:rsidRPr="007F516D">
              <w:rPr>
                <w:rStyle w:val="Lienhypertexte"/>
                <w:noProof/>
              </w:rPr>
              <w:t>1.4.</w:t>
            </w:r>
            <w:r>
              <w:rPr>
                <w:rFonts w:eastAsiaTheme="minorEastAsia"/>
                <w:noProof/>
                <w:lang w:eastAsia="fr-FR"/>
              </w:rPr>
              <w:tab/>
            </w:r>
            <w:r w:rsidRPr="007F516D">
              <w:rPr>
                <w:rStyle w:val="Lienhypertexte"/>
                <w:noProof/>
              </w:rPr>
              <w:t>Récupération des condensats (Sous-critère 2-4 –  2 points)</w:t>
            </w:r>
            <w:r>
              <w:rPr>
                <w:noProof/>
                <w:webHidden/>
              </w:rPr>
              <w:tab/>
            </w:r>
            <w:r>
              <w:rPr>
                <w:noProof/>
                <w:webHidden/>
              </w:rPr>
              <w:fldChar w:fldCharType="begin"/>
            </w:r>
            <w:r>
              <w:rPr>
                <w:noProof/>
                <w:webHidden/>
              </w:rPr>
              <w:instrText xml:space="preserve"> PAGEREF _Toc192665199 \h </w:instrText>
            </w:r>
            <w:r>
              <w:rPr>
                <w:noProof/>
                <w:webHidden/>
              </w:rPr>
            </w:r>
            <w:r>
              <w:rPr>
                <w:noProof/>
                <w:webHidden/>
              </w:rPr>
              <w:fldChar w:fldCharType="separate"/>
            </w:r>
            <w:r>
              <w:rPr>
                <w:noProof/>
                <w:webHidden/>
              </w:rPr>
              <w:t>3</w:t>
            </w:r>
            <w:r>
              <w:rPr>
                <w:noProof/>
                <w:webHidden/>
              </w:rPr>
              <w:fldChar w:fldCharType="end"/>
            </w:r>
          </w:hyperlink>
        </w:p>
        <w:p w14:paraId="3D962710" w14:textId="49E879D1" w:rsidR="0008208A" w:rsidRDefault="0008208A">
          <w:pPr>
            <w:pStyle w:val="TM2"/>
            <w:tabs>
              <w:tab w:val="left" w:pos="880"/>
              <w:tab w:val="right" w:leader="dot" w:pos="9016"/>
            </w:tabs>
            <w:rPr>
              <w:rFonts w:eastAsiaTheme="minorEastAsia"/>
              <w:noProof/>
              <w:lang w:eastAsia="fr-FR"/>
            </w:rPr>
          </w:pPr>
          <w:hyperlink w:anchor="_Toc192665200" w:history="1">
            <w:r w:rsidRPr="007F516D">
              <w:rPr>
                <w:rStyle w:val="Lienhypertexte"/>
                <w:noProof/>
              </w:rPr>
              <w:t>1.5.</w:t>
            </w:r>
            <w:r>
              <w:rPr>
                <w:rFonts w:eastAsiaTheme="minorEastAsia"/>
                <w:noProof/>
                <w:lang w:eastAsia="fr-FR"/>
              </w:rPr>
              <w:tab/>
            </w:r>
            <w:r w:rsidRPr="007F516D">
              <w:rPr>
                <w:rStyle w:val="Lienhypertexte"/>
                <w:noProof/>
              </w:rPr>
              <w:t>Système de protection de l’installation et des équipements scientifiques contre une surpression dans les réseaux BP et HP (Sous-critère 2-5 – 9 points)</w:t>
            </w:r>
            <w:r>
              <w:rPr>
                <w:noProof/>
                <w:webHidden/>
              </w:rPr>
              <w:tab/>
            </w:r>
            <w:r>
              <w:rPr>
                <w:noProof/>
                <w:webHidden/>
              </w:rPr>
              <w:fldChar w:fldCharType="begin"/>
            </w:r>
            <w:r>
              <w:rPr>
                <w:noProof/>
                <w:webHidden/>
              </w:rPr>
              <w:instrText xml:space="preserve"> PAGEREF _Toc192665200 \h </w:instrText>
            </w:r>
            <w:r>
              <w:rPr>
                <w:noProof/>
                <w:webHidden/>
              </w:rPr>
            </w:r>
            <w:r>
              <w:rPr>
                <w:noProof/>
                <w:webHidden/>
              </w:rPr>
              <w:fldChar w:fldCharType="separate"/>
            </w:r>
            <w:r>
              <w:rPr>
                <w:noProof/>
                <w:webHidden/>
              </w:rPr>
              <w:t>3</w:t>
            </w:r>
            <w:r>
              <w:rPr>
                <w:noProof/>
                <w:webHidden/>
              </w:rPr>
              <w:fldChar w:fldCharType="end"/>
            </w:r>
          </w:hyperlink>
        </w:p>
        <w:p w14:paraId="44656E79" w14:textId="68EFE7D0" w:rsidR="0008208A" w:rsidRDefault="0008208A">
          <w:pPr>
            <w:pStyle w:val="TM2"/>
            <w:tabs>
              <w:tab w:val="left" w:pos="880"/>
              <w:tab w:val="right" w:leader="dot" w:pos="9016"/>
            </w:tabs>
            <w:rPr>
              <w:rFonts w:eastAsiaTheme="minorEastAsia"/>
              <w:noProof/>
              <w:lang w:eastAsia="fr-FR"/>
            </w:rPr>
          </w:pPr>
          <w:hyperlink w:anchor="_Toc192665201" w:history="1">
            <w:r w:rsidRPr="007F516D">
              <w:rPr>
                <w:rStyle w:val="Lienhypertexte"/>
                <w:noProof/>
              </w:rPr>
              <w:t>1.6.</w:t>
            </w:r>
            <w:r>
              <w:rPr>
                <w:rFonts w:eastAsiaTheme="minorEastAsia"/>
                <w:noProof/>
                <w:lang w:eastAsia="fr-FR"/>
              </w:rPr>
              <w:tab/>
            </w:r>
            <w:r w:rsidRPr="007F516D">
              <w:rPr>
                <w:rStyle w:val="Lienhypertexte"/>
                <w:noProof/>
              </w:rPr>
              <w:t>Etanchéité du gazomètre. (Sous-critère 2-6 – 5 points)</w:t>
            </w:r>
            <w:r>
              <w:rPr>
                <w:noProof/>
                <w:webHidden/>
              </w:rPr>
              <w:tab/>
            </w:r>
            <w:r>
              <w:rPr>
                <w:noProof/>
                <w:webHidden/>
              </w:rPr>
              <w:fldChar w:fldCharType="begin"/>
            </w:r>
            <w:r>
              <w:rPr>
                <w:noProof/>
                <w:webHidden/>
              </w:rPr>
              <w:instrText xml:space="preserve"> PAGEREF _Toc192665201 \h </w:instrText>
            </w:r>
            <w:r>
              <w:rPr>
                <w:noProof/>
                <w:webHidden/>
              </w:rPr>
            </w:r>
            <w:r>
              <w:rPr>
                <w:noProof/>
                <w:webHidden/>
              </w:rPr>
              <w:fldChar w:fldCharType="separate"/>
            </w:r>
            <w:r>
              <w:rPr>
                <w:noProof/>
                <w:webHidden/>
              </w:rPr>
              <w:t>4</w:t>
            </w:r>
            <w:r>
              <w:rPr>
                <w:noProof/>
                <w:webHidden/>
              </w:rPr>
              <w:fldChar w:fldCharType="end"/>
            </w:r>
          </w:hyperlink>
        </w:p>
        <w:p w14:paraId="024BF3C0" w14:textId="20ABED56" w:rsidR="0008208A" w:rsidRDefault="0008208A">
          <w:pPr>
            <w:pStyle w:val="TM1"/>
            <w:tabs>
              <w:tab w:val="left" w:pos="440"/>
              <w:tab w:val="right" w:leader="dot" w:pos="9016"/>
            </w:tabs>
            <w:rPr>
              <w:rFonts w:eastAsiaTheme="minorEastAsia"/>
              <w:noProof/>
              <w:lang w:eastAsia="fr-FR"/>
            </w:rPr>
          </w:pPr>
          <w:hyperlink w:anchor="_Toc192665202" w:history="1">
            <w:r w:rsidRPr="007F516D">
              <w:rPr>
                <w:rStyle w:val="Lienhypertexte"/>
                <w:noProof/>
              </w:rPr>
              <w:t>2.</w:t>
            </w:r>
            <w:r>
              <w:rPr>
                <w:rFonts w:eastAsiaTheme="minorEastAsia"/>
                <w:noProof/>
                <w:lang w:eastAsia="fr-FR"/>
              </w:rPr>
              <w:tab/>
            </w:r>
            <w:r w:rsidRPr="007F516D">
              <w:rPr>
                <w:rStyle w:val="Lienhypertexte"/>
                <w:noProof/>
              </w:rPr>
              <w:t>Qualité des modalités de la mise en service et de la formation (Critère 3 – 10 points)</w:t>
            </w:r>
            <w:r>
              <w:rPr>
                <w:noProof/>
                <w:webHidden/>
              </w:rPr>
              <w:tab/>
            </w:r>
            <w:r>
              <w:rPr>
                <w:noProof/>
                <w:webHidden/>
              </w:rPr>
              <w:fldChar w:fldCharType="begin"/>
            </w:r>
            <w:r>
              <w:rPr>
                <w:noProof/>
                <w:webHidden/>
              </w:rPr>
              <w:instrText xml:space="preserve"> PAGEREF _Toc192665202 \h </w:instrText>
            </w:r>
            <w:r>
              <w:rPr>
                <w:noProof/>
                <w:webHidden/>
              </w:rPr>
            </w:r>
            <w:r>
              <w:rPr>
                <w:noProof/>
                <w:webHidden/>
              </w:rPr>
              <w:fldChar w:fldCharType="separate"/>
            </w:r>
            <w:r>
              <w:rPr>
                <w:noProof/>
                <w:webHidden/>
              </w:rPr>
              <w:t>4</w:t>
            </w:r>
            <w:r>
              <w:rPr>
                <w:noProof/>
                <w:webHidden/>
              </w:rPr>
              <w:fldChar w:fldCharType="end"/>
            </w:r>
          </w:hyperlink>
        </w:p>
        <w:p w14:paraId="36D2AD6B" w14:textId="05C48406" w:rsidR="0008208A" w:rsidRDefault="0008208A">
          <w:pPr>
            <w:pStyle w:val="TM2"/>
            <w:tabs>
              <w:tab w:val="left" w:pos="880"/>
              <w:tab w:val="right" w:leader="dot" w:pos="9016"/>
            </w:tabs>
            <w:rPr>
              <w:rFonts w:eastAsiaTheme="minorEastAsia"/>
              <w:noProof/>
              <w:lang w:eastAsia="fr-FR"/>
            </w:rPr>
          </w:pPr>
          <w:hyperlink w:anchor="_Toc192665203" w:history="1">
            <w:r w:rsidRPr="007F516D">
              <w:rPr>
                <w:rStyle w:val="Lienhypertexte"/>
                <w:noProof/>
              </w:rPr>
              <w:t>2.1.</w:t>
            </w:r>
            <w:r>
              <w:rPr>
                <w:rFonts w:eastAsiaTheme="minorEastAsia"/>
                <w:noProof/>
                <w:lang w:eastAsia="fr-FR"/>
              </w:rPr>
              <w:tab/>
            </w:r>
            <w:r w:rsidRPr="007F516D">
              <w:rPr>
                <w:rStyle w:val="Lienhypertexte"/>
                <w:noProof/>
              </w:rPr>
              <w:t>Modalités d’installation et de mise en service (équipe, organisation, protocole de vérification de la qualité de l’installation et de sa performance                        (Sous-critère 3-1 – 6 points)</w:t>
            </w:r>
            <w:r>
              <w:rPr>
                <w:noProof/>
                <w:webHidden/>
              </w:rPr>
              <w:tab/>
            </w:r>
            <w:r>
              <w:rPr>
                <w:noProof/>
                <w:webHidden/>
              </w:rPr>
              <w:fldChar w:fldCharType="begin"/>
            </w:r>
            <w:r>
              <w:rPr>
                <w:noProof/>
                <w:webHidden/>
              </w:rPr>
              <w:instrText xml:space="preserve"> PAGEREF _Toc192665203 \h </w:instrText>
            </w:r>
            <w:r>
              <w:rPr>
                <w:noProof/>
                <w:webHidden/>
              </w:rPr>
            </w:r>
            <w:r>
              <w:rPr>
                <w:noProof/>
                <w:webHidden/>
              </w:rPr>
              <w:fldChar w:fldCharType="separate"/>
            </w:r>
            <w:r>
              <w:rPr>
                <w:noProof/>
                <w:webHidden/>
              </w:rPr>
              <w:t>4</w:t>
            </w:r>
            <w:r>
              <w:rPr>
                <w:noProof/>
                <w:webHidden/>
              </w:rPr>
              <w:fldChar w:fldCharType="end"/>
            </w:r>
          </w:hyperlink>
        </w:p>
        <w:p w14:paraId="4B53C334" w14:textId="71E5488B" w:rsidR="0008208A" w:rsidRDefault="0008208A">
          <w:pPr>
            <w:pStyle w:val="TM2"/>
            <w:tabs>
              <w:tab w:val="left" w:pos="880"/>
              <w:tab w:val="right" w:leader="dot" w:pos="9016"/>
            </w:tabs>
            <w:rPr>
              <w:rFonts w:eastAsiaTheme="minorEastAsia"/>
              <w:noProof/>
              <w:lang w:eastAsia="fr-FR"/>
            </w:rPr>
          </w:pPr>
          <w:hyperlink w:anchor="_Toc192665204" w:history="1">
            <w:r w:rsidRPr="007F516D">
              <w:rPr>
                <w:rStyle w:val="Lienhypertexte"/>
                <w:noProof/>
              </w:rPr>
              <w:t>2.2.</w:t>
            </w:r>
            <w:r>
              <w:rPr>
                <w:rFonts w:eastAsiaTheme="minorEastAsia"/>
                <w:noProof/>
                <w:lang w:eastAsia="fr-FR"/>
              </w:rPr>
              <w:tab/>
            </w:r>
            <w:r w:rsidRPr="007F516D">
              <w:rPr>
                <w:rStyle w:val="Lienhypertexte"/>
                <w:noProof/>
              </w:rPr>
              <w:t>Modalités de formations proposées aux utilisateurs (durée, organisation, nombre de personnes…)  (Sous-critère 3-2 – 4 points)</w:t>
            </w:r>
            <w:r>
              <w:rPr>
                <w:noProof/>
                <w:webHidden/>
              </w:rPr>
              <w:tab/>
            </w:r>
            <w:r>
              <w:rPr>
                <w:noProof/>
                <w:webHidden/>
              </w:rPr>
              <w:fldChar w:fldCharType="begin"/>
            </w:r>
            <w:r>
              <w:rPr>
                <w:noProof/>
                <w:webHidden/>
              </w:rPr>
              <w:instrText xml:space="preserve"> PAGEREF _Toc192665204 \h </w:instrText>
            </w:r>
            <w:r>
              <w:rPr>
                <w:noProof/>
                <w:webHidden/>
              </w:rPr>
            </w:r>
            <w:r>
              <w:rPr>
                <w:noProof/>
                <w:webHidden/>
              </w:rPr>
              <w:fldChar w:fldCharType="separate"/>
            </w:r>
            <w:r>
              <w:rPr>
                <w:noProof/>
                <w:webHidden/>
              </w:rPr>
              <w:t>4</w:t>
            </w:r>
            <w:r>
              <w:rPr>
                <w:noProof/>
                <w:webHidden/>
              </w:rPr>
              <w:fldChar w:fldCharType="end"/>
            </w:r>
          </w:hyperlink>
        </w:p>
        <w:p w14:paraId="677490DB" w14:textId="198CE991" w:rsidR="0008208A" w:rsidRDefault="0008208A">
          <w:pPr>
            <w:pStyle w:val="TM1"/>
            <w:tabs>
              <w:tab w:val="left" w:pos="440"/>
              <w:tab w:val="right" w:leader="dot" w:pos="9016"/>
            </w:tabs>
            <w:rPr>
              <w:rFonts w:eastAsiaTheme="minorEastAsia"/>
              <w:noProof/>
              <w:lang w:eastAsia="fr-FR"/>
            </w:rPr>
          </w:pPr>
          <w:hyperlink w:anchor="_Toc192665205" w:history="1">
            <w:r w:rsidRPr="007F516D">
              <w:rPr>
                <w:rStyle w:val="Lienhypertexte"/>
                <w:noProof/>
              </w:rPr>
              <w:t>3.</w:t>
            </w:r>
            <w:r>
              <w:rPr>
                <w:rFonts w:eastAsiaTheme="minorEastAsia"/>
                <w:noProof/>
                <w:lang w:eastAsia="fr-FR"/>
              </w:rPr>
              <w:tab/>
            </w:r>
            <w:r w:rsidRPr="007F516D">
              <w:rPr>
                <w:rStyle w:val="Lienhypertexte"/>
                <w:noProof/>
              </w:rPr>
              <w:t>Qualité de l’offre en matière de garantie et de maintenance (Critère 4 – 15 points)</w:t>
            </w:r>
            <w:r>
              <w:rPr>
                <w:noProof/>
                <w:webHidden/>
              </w:rPr>
              <w:tab/>
            </w:r>
            <w:r>
              <w:rPr>
                <w:noProof/>
                <w:webHidden/>
              </w:rPr>
              <w:fldChar w:fldCharType="begin"/>
            </w:r>
            <w:r>
              <w:rPr>
                <w:noProof/>
                <w:webHidden/>
              </w:rPr>
              <w:instrText xml:space="preserve"> PAGEREF _Toc192665205 \h </w:instrText>
            </w:r>
            <w:r>
              <w:rPr>
                <w:noProof/>
                <w:webHidden/>
              </w:rPr>
            </w:r>
            <w:r>
              <w:rPr>
                <w:noProof/>
                <w:webHidden/>
              </w:rPr>
              <w:fldChar w:fldCharType="separate"/>
            </w:r>
            <w:r>
              <w:rPr>
                <w:noProof/>
                <w:webHidden/>
              </w:rPr>
              <w:t>4</w:t>
            </w:r>
            <w:r>
              <w:rPr>
                <w:noProof/>
                <w:webHidden/>
              </w:rPr>
              <w:fldChar w:fldCharType="end"/>
            </w:r>
          </w:hyperlink>
        </w:p>
        <w:p w14:paraId="7DE62222" w14:textId="680F9C0A" w:rsidR="0008208A" w:rsidRDefault="0008208A">
          <w:pPr>
            <w:pStyle w:val="TM2"/>
            <w:tabs>
              <w:tab w:val="left" w:pos="880"/>
              <w:tab w:val="right" w:leader="dot" w:pos="9016"/>
            </w:tabs>
            <w:rPr>
              <w:rFonts w:eastAsiaTheme="minorEastAsia"/>
              <w:noProof/>
              <w:lang w:eastAsia="fr-FR"/>
            </w:rPr>
          </w:pPr>
          <w:hyperlink w:anchor="_Toc192665206" w:history="1">
            <w:r w:rsidRPr="007F516D">
              <w:rPr>
                <w:rStyle w:val="Lienhypertexte"/>
                <w:noProof/>
              </w:rPr>
              <w:t>3.1.</w:t>
            </w:r>
            <w:r>
              <w:rPr>
                <w:rFonts w:eastAsiaTheme="minorEastAsia"/>
                <w:noProof/>
                <w:lang w:eastAsia="fr-FR"/>
              </w:rPr>
              <w:tab/>
            </w:r>
            <w:r w:rsidRPr="007F516D">
              <w:rPr>
                <w:rStyle w:val="Lienhypertexte"/>
                <w:noProof/>
              </w:rPr>
              <w:t>Conditions de mise en œuvre de la garantie, détail des pièces concernées, liste des composants répondant à la définition de consommables, durée si supérieure à celle minimale exigée (Sous-critère 4-1 – 5 points)</w:t>
            </w:r>
            <w:r>
              <w:rPr>
                <w:noProof/>
                <w:webHidden/>
              </w:rPr>
              <w:tab/>
            </w:r>
            <w:r>
              <w:rPr>
                <w:noProof/>
                <w:webHidden/>
              </w:rPr>
              <w:fldChar w:fldCharType="begin"/>
            </w:r>
            <w:r>
              <w:rPr>
                <w:noProof/>
                <w:webHidden/>
              </w:rPr>
              <w:instrText xml:space="preserve"> PAGEREF _Toc192665206 \h </w:instrText>
            </w:r>
            <w:r>
              <w:rPr>
                <w:noProof/>
                <w:webHidden/>
              </w:rPr>
            </w:r>
            <w:r>
              <w:rPr>
                <w:noProof/>
                <w:webHidden/>
              </w:rPr>
              <w:fldChar w:fldCharType="separate"/>
            </w:r>
            <w:r>
              <w:rPr>
                <w:noProof/>
                <w:webHidden/>
              </w:rPr>
              <w:t>5</w:t>
            </w:r>
            <w:r>
              <w:rPr>
                <w:noProof/>
                <w:webHidden/>
              </w:rPr>
              <w:fldChar w:fldCharType="end"/>
            </w:r>
          </w:hyperlink>
        </w:p>
        <w:p w14:paraId="00B866DF" w14:textId="4705F3DC" w:rsidR="0008208A" w:rsidRDefault="0008208A">
          <w:pPr>
            <w:pStyle w:val="TM2"/>
            <w:tabs>
              <w:tab w:val="left" w:pos="880"/>
              <w:tab w:val="right" w:leader="dot" w:pos="9016"/>
            </w:tabs>
            <w:rPr>
              <w:rFonts w:eastAsiaTheme="minorEastAsia"/>
              <w:noProof/>
              <w:lang w:eastAsia="fr-FR"/>
            </w:rPr>
          </w:pPr>
          <w:hyperlink w:anchor="_Toc192665207" w:history="1">
            <w:r w:rsidRPr="007F516D">
              <w:rPr>
                <w:rStyle w:val="Lienhypertexte"/>
                <w:noProof/>
              </w:rPr>
              <w:t>3.2.</w:t>
            </w:r>
            <w:r>
              <w:rPr>
                <w:rFonts w:eastAsiaTheme="minorEastAsia"/>
                <w:noProof/>
                <w:lang w:eastAsia="fr-FR"/>
              </w:rPr>
              <w:tab/>
            </w:r>
            <w:r w:rsidRPr="007F516D">
              <w:rPr>
                <w:rStyle w:val="Lienhypertexte"/>
                <w:noProof/>
              </w:rPr>
              <w:t>Maintenance (Détail des différents niveaux de contrats) (Sous-critère 4-2 –     5 points)</w:t>
            </w:r>
            <w:r>
              <w:rPr>
                <w:noProof/>
                <w:webHidden/>
              </w:rPr>
              <w:tab/>
            </w:r>
            <w:r>
              <w:rPr>
                <w:noProof/>
                <w:webHidden/>
              </w:rPr>
              <w:fldChar w:fldCharType="begin"/>
            </w:r>
            <w:r>
              <w:rPr>
                <w:noProof/>
                <w:webHidden/>
              </w:rPr>
              <w:instrText xml:space="preserve"> PAGEREF _Toc192665207 \h </w:instrText>
            </w:r>
            <w:r>
              <w:rPr>
                <w:noProof/>
                <w:webHidden/>
              </w:rPr>
            </w:r>
            <w:r>
              <w:rPr>
                <w:noProof/>
                <w:webHidden/>
              </w:rPr>
              <w:fldChar w:fldCharType="separate"/>
            </w:r>
            <w:r>
              <w:rPr>
                <w:noProof/>
                <w:webHidden/>
              </w:rPr>
              <w:t>5</w:t>
            </w:r>
            <w:r>
              <w:rPr>
                <w:noProof/>
                <w:webHidden/>
              </w:rPr>
              <w:fldChar w:fldCharType="end"/>
            </w:r>
          </w:hyperlink>
        </w:p>
        <w:p w14:paraId="3D4F1782" w14:textId="7DF8EA46" w:rsidR="0008208A" w:rsidRDefault="0008208A">
          <w:pPr>
            <w:pStyle w:val="TM2"/>
            <w:tabs>
              <w:tab w:val="left" w:pos="880"/>
              <w:tab w:val="right" w:leader="dot" w:pos="9016"/>
            </w:tabs>
            <w:rPr>
              <w:rFonts w:eastAsiaTheme="minorEastAsia"/>
              <w:noProof/>
              <w:lang w:eastAsia="fr-FR"/>
            </w:rPr>
          </w:pPr>
          <w:hyperlink w:anchor="_Toc192665208" w:history="1">
            <w:r w:rsidRPr="007F516D">
              <w:rPr>
                <w:rStyle w:val="Lienhypertexte"/>
                <w:noProof/>
              </w:rPr>
              <w:t>3.3.</w:t>
            </w:r>
            <w:r>
              <w:rPr>
                <w:rFonts w:eastAsiaTheme="minorEastAsia"/>
                <w:noProof/>
                <w:lang w:eastAsia="fr-FR"/>
              </w:rPr>
              <w:tab/>
            </w:r>
            <w:r w:rsidRPr="007F516D">
              <w:rPr>
                <w:rStyle w:val="Lienhypertexte"/>
                <w:noProof/>
              </w:rPr>
              <w:t>Qualité du SAV / Délais d’intervention, organisation du support technique (hotline, nombre de personnes, etc). (Sous-critère 4-3 – 5 points)</w:t>
            </w:r>
            <w:r>
              <w:rPr>
                <w:noProof/>
                <w:webHidden/>
              </w:rPr>
              <w:tab/>
            </w:r>
            <w:r>
              <w:rPr>
                <w:noProof/>
                <w:webHidden/>
              </w:rPr>
              <w:fldChar w:fldCharType="begin"/>
            </w:r>
            <w:r>
              <w:rPr>
                <w:noProof/>
                <w:webHidden/>
              </w:rPr>
              <w:instrText xml:space="preserve"> PAGEREF _Toc192665208 \h </w:instrText>
            </w:r>
            <w:r>
              <w:rPr>
                <w:noProof/>
                <w:webHidden/>
              </w:rPr>
            </w:r>
            <w:r>
              <w:rPr>
                <w:noProof/>
                <w:webHidden/>
              </w:rPr>
              <w:fldChar w:fldCharType="separate"/>
            </w:r>
            <w:r>
              <w:rPr>
                <w:noProof/>
                <w:webHidden/>
              </w:rPr>
              <w:t>5</w:t>
            </w:r>
            <w:r>
              <w:rPr>
                <w:noProof/>
                <w:webHidden/>
              </w:rPr>
              <w:fldChar w:fldCharType="end"/>
            </w:r>
          </w:hyperlink>
        </w:p>
        <w:p w14:paraId="1E45AD4C" w14:textId="76125CA5" w:rsidR="0008208A" w:rsidRDefault="0008208A">
          <w:pPr>
            <w:pStyle w:val="TM1"/>
            <w:tabs>
              <w:tab w:val="left" w:pos="440"/>
              <w:tab w:val="right" w:leader="dot" w:pos="9016"/>
            </w:tabs>
            <w:rPr>
              <w:rFonts w:eastAsiaTheme="minorEastAsia"/>
              <w:noProof/>
              <w:lang w:eastAsia="fr-FR"/>
            </w:rPr>
          </w:pPr>
          <w:hyperlink w:anchor="_Toc192665209" w:history="1">
            <w:r w:rsidRPr="007F516D">
              <w:rPr>
                <w:rStyle w:val="Lienhypertexte"/>
                <w:noProof/>
              </w:rPr>
              <w:t>4.</w:t>
            </w:r>
            <w:r>
              <w:rPr>
                <w:rFonts w:eastAsiaTheme="minorEastAsia"/>
                <w:noProof/>
                <w:lang w:eastAsia="fr-FR"/>
              </w:rPr>
              <w:tab/>
            </w:r>
            <w:r w:rsidRPr="007F516D">
              <w:rPr>
                <w:rStyle w:val="Lienhypertexte"/>
                <w:noProof/>
              </w:rPr>
              <w:t>Délais de livraison (Critère 5 – 5 points)</w:t>
            </w:r>
            <w:r>
              <w:rPr>
                <w:noProof/>
                <w:webHidden/>
              </w:rPr>
              <w:tab/>
            </w:r>
            <w:r>
              <w:rPr>
                <w:noProof/>
                <w:webHidden/>
              </w:rPr>
              <w:fldChar w:fldCharType="begin"/>
            </w:r>
            <w:r>
              <w:rPr>
                <w:noProof/>
                <w:webHidden/>
              </w:rPr>
              <w:instrText xml:space="preserve"> PAGEREF _Toc192665209 \h </w:instrText>
            </w:r>
            <w:r>
              <w:rPr>
                <w:noProof/>
                <w:webHidden/>
              </w:rPr>
            </w:r>
            <w:r>
              <w:rPr>
                <w:noProof/>
                <w:webHidden/>
              </w:rPr>
              <w:fldChar w:fldCharType="separate"/>
            </w:r>
            <w:r>
              <w:rPr>
                <w:noProof/>
                <w:webHidden/>
              </w:rPr>
              <w:t>5</w:t>
            </w:r>
            <w:r>
              <w:rPr>
                <w:noProof/>
                <w:webHidden/>
              </w:rPr>
              <w:fldChar w:fldCharType="end"/>
            </w:r>
          </w:hyperlink>
        </w:p>
        <w:p w14:paraId="7215FE18" w14:textId="4C9BB6B1" w:rsidR="0008208A" w:rsidRDefault="0008208A">
          <w:pPr>
            <w:pStyle w:val="TM1"/>
            <w:tabs>
              <w:tab w:val="left" w:pos="440"/>
              <w:tab w:val="right" w:leader="dot" w:pos="9016"/>
            </w:tabs>
            <w:rPr>
              <w:rFonts w:eastAsiaTheme="minorEastAsia"/>
              <w:noProof/>
              <w:lang w:eastAsia="fr-FR"/>
            </w:rPr>
          </w:pPr>
          <w:hyperlink w:anchor="_Toc192665210" w:history="1">
            <w:r w:rsidRPr="007F516D">
              <w:rPr>
                <w:rStyle w:val="Lienhypertexte"/>
                <w:noProof/>
              </w:rPr>
              <w:t>5.</w:t>
            </w:r>
            <w:r>
              <w:rPr>
                <w:rFonts w:eastAsiaTheme="minorEastAsia"/>
                <w:noProof/>
                <w:lang w:eastAsia="fr-FR"/>
              </w:rPr>
              <w:tab/>
            </w:r>
            <w:r w:rsidRPr="007F516D">
              <w:rPr>
                <w:rStyle w:val="Lienhypertexte"/>
                <w:noProof/>
              </w:rPr>
              <w:t>Démarche environnementale (Critère 6 – 10 points)</w:t>
            </w:r>
            <w:r>
              <w:rPr>
                <w:noProof/>
                <w:webHidden/>
              </w:rPr>
              <w:tab/>
            </w:r>
            <w:r>
              <w:rPr>
                <w:noProof/>
                <w:webHidden/>
              </w:rPr>
              <w:fldChar w:fldCharType="begin"/>
            </w:r>
            <w:r>
              <w:rPr>
                <w:noProof/>
                <w:webHidden/>
              </w:rPr>
              <w:instrText xml:space="preserve"> PAGEREF _Toc192665210 \h </w:instrText>
            </w:r>
            <w:r>
              <w:rPr>
                <w:noProof/>
                <w:webHidden/>
              </w:rPr>
            </w:r>
            <w:r>
              <w:rPr>
                <w:noProof/>
                <w:webHidden/>
              </w:rPr>
              <w:fldChar w:fldCharType="separate"/>
            </w:r>
            <w:r>
              <w:rPr>
                <w:noProof/>
                <w:webHidden/>
              </w:rPr>
              <w:t>6</w:t>
            </w:r>
            <w:r>
              <w:rPr>
                <w:noProof/>
                <w:webHidden/>
              </w:rPr>
              <w:fldChar w:fldCharType="end"/>
            </w:r>
          </w:hyperlink>
        </w:p>
        <w:p w14:paraId="50C1D57B" w14:textId="124958FB" w:rsidR="0008208A" w:rsidRDefault="0008208A">
          <w:pPr>
            <w:pStyle w:val="TM2"/>
            <w:tabs>
              <w:tab w:val="left" w:pos="880"/>
              <w:tab w:val="right" w:leader="dot" w:pos="9016"/>
            </w:tabs>
            <w:rPr>
              <w:rFonts w:eastAsiaTheme="minorEastAsia"/>
              <w:noProof/>
              <w:lang w:eastAsia="fr-FR"/>
            </w:rPr>
          </w:pPr>
          <w:hyperlink w:anchor="_Toc192665211" w:history="1">
            <w:r w:rsidRPr="007F516D">
              <w:rPr>
                <w:rStyle w:val="Lienhypertexte"/>
                <w:noProof/>
              </w:rPr>
              <w:t>5.1.</w:t>
            </w:r>
            <w:r>
              <w:rPr>
                <w:rFonts w:eastAsiaTheme="minorEastAsia"/>
                <w:noProof/>
                <w:lang w:eastAsia="fr-FR"/>
              </w:rPr>
              <w:tab/>
            </w:r>
            <w:r w:rsidRPr="007F516D">
              <w:rPr>
                <w:rStyle w:val="Lienhypertexte"/>
                <w:noProof/>
              </w:rPr>
              <w:t>Durabilité et réparabilité des équipements (compresseur et baudruche). Notamment la durée de disponibilité et le recyclage des pièces détachées. Reprise des pièces échangées et/ou remplacées. (Sous-critère 6-1 – 5 points)</w:t>
            </w:r>
            <w:r>
              <w:rPr>
                <w:noProof/>
                <w:webHidden/>
              </w:rPr>
              <w:tab/>
            </w:r>
            <w:r>
              <w:rPr>
                <w:noProof/>
                <w:webHidden/>
              </w:rPr>
              <w:fldChar w:fldCharType="begin"/>
            </w:r>
            <w:r>
              <w:rPr>
                <w:noProof/>
                <w:webHidden/>
              </w:rPr>
              <w:instrText xml:space="preserve"> PAGEREF _Toc192665211 \h </w:instrText>
            </w:r>
            <w:r>
              <w:rPr>
                <w:noProof/>
                <w:webHidden/>
              </w:rPr>
            </w:r>
            <w:r>
              <w:rPr>
                <w:noProof/>
                <w:webHidden/>
              </w:rPr>
              <w:fldChar w:fldCharType="separate"/>
            </w:r>
            <w:r>
              <w:rPr>
                <w:noProof/>
                <w:webHidden/>
              </w:rPr>
              <w:t>6</w:t>
            </w:r>
            <w:r>
              <w:rPr>
                <w:noProof/>
                <w:webHidden/>
              </w:rPr>
              <w:fldChar w:fldCharType="end"/>
            </w:r>
          </w:hyperlink>
        </w:p>
        <w:p w14:paraId="3727A5C7" w14:textId="0CE8636B" w:rsidR="0008208A" w:rsidRDefault="0008208A">
          <w:pPr>
            <w:pStyle w:val="TM2"/>
            <w:tabs>
              <w:tab w:val="left" w:pos="880"/>
              <w:tab w:val="right" w:leader="dot" w:pos="9016"/>
            </w:tabs>
            <w:rPr>
              <w:rFonts w:eastAsiaTheme="minorEastAsia"/>
              <w:noProof/>
              <w:lang w:eastAsia="fr-FR"/>
            </w:rPr>
          </w:pPr>
          <w:hyperlink w:anchor="_Toc192665212" w:history="1">
            <w:r w:rsidRPr="007F516D">
              <w:rPr>
                <w:rStyle w:val="Lienhypertexte"/>
                <w:noProof/>
              </w:rPr>
              <w:t>5.2.</w:t>
            </w:r>
            <w:r>
              <w:rPr>
                <w:rFonts w:eastAsiaTheme="minorEastAsia"/>
                <w:noProof/>
                <w:lang w:eastAsia="fr-FR"/>
              </w:rPr>
              <w:tab/>
            </w:r>
            <w:r w:rsidRPr="007F516D">
              <w:rPr>
                <w:rStyle w:val="Lienhypertexte"/>
                <w:noProof/>
              </w:rPr>
              <w:t>Impact environnemental de la fabrication et de l’utilisation des équipements (consommation électrique, coût environnemental de fabrication, etc).                  (Sous-critère 6-2 – 3 points)</w:t>
            </w:r>
            <w:r>
              <w:rPr>
                <w:noProof/>
                <w:webHidden/>
              </w:rPr>
              <w:tab/>
            </w:r>
            <w:r>
              <w:rPr>
                <w:noProof/>
                <w:webHidden/>
              </w:rPr>
              <w:fldChar w:fldCharType="begin"/>
            </w:r>
            <w:r>
              <w:rPr>
                <w:noProof/>
                <w:webHidden/>
              </w:rPr>
              <w:instrText xml:space="preserve"> PAGEREF _Toc192665212 \h </w:instrText>
            </w:r>
            <w:r>
              <w:rPr>
                <w:noProof/>
                <w:webHidden/>
              </w:rPr>
            </w:r>
            <w:r>
              <w:rPr>
                <w:noProof/>
                <w:webHidden/>
              </w:rPr>
              <w:fldChar w:fldCharType="separate"/>
            </w:r>
            <w:r>
              <w:rPr>
                <w:noProof/>
                <w:webHidden/>
              </w:rPr>
              <w:t>6</w:t>
            </w:r>
            <w:r>
              <w:rPr>
                <w:noProof/>
                <w:webHidden/>
              </w:rPr>
              <w:fldChar w:fldCharType="end"/>
            </w:r>
          </w:hyperlink>
        </w:p>
        <w:p w14:paraId="070F91D2" w14:textId="591E69B1" w:rsidR="0008208A" w:rsidRDefault="0008208A">
          <w:pPr>
            <w:pStyle w:val="TM2"/>
            <w:tabs>
              <w:tab w:val="left" w:pos="880"/>
              <w:tab w:val="right" w:leader="dot" w:pos="9016"/>
            </w:tabs>
            <w:rPr>
              <w:rFonts w:eastAsiaTheme="minorEastAsia"/>
              <w:noProof/>
              <w:lang w:eastAsia="fr-FR"/>
            </w:rPr>
          </w:pPr>
          <w:hyperlink w:anchor="_Toc192665213" w:history="1">
            <w:r w:rsidRPr="007F516D">
              <w:rPr>
                <w:rStyle w:val="Lienhypertexte"/>
                <w:noProof/>
              </w:rPr>
              <w:t>5.3.</w:t>
            </w:r>
            <w:r>
              <w:rPr>
                <w:rFonts w:eastAsiaTheme="minorEastAsia"/>
                <w:noProof/>
                <w:lang w:eastAsia="fr-FR"/>
              </w:rPr>
              <w:tab/>
            </w:r>
            <w:r w:rsidRPr="007F516D">
              <w:rPr>
                <w:rStyle w:val="Lienhypertexte"/>
                <w:noProof/>
              </w:rPr>
              <w:t>Démarche RSE (Sous-critère 6-3 – 2 points)</w:t>
            </w:r>
            <w:r>
              <w:rPr>
                <w:noProof/>
                <w:webHidden/>
              </w:rPr>
              <w:tab/>
            </w:r>
            <w:r>
              <w:rPr>
                <w:noProof/>
                <w:webHidden/>
              </w:rPr>
              <w:fldChar w:fldCharType="begin"/>
            </w:r>
            <w:r>
              <w:rPr>
                <w:noProof/>
                <w:webHidden/>
              </w:rPr>
              <w:instrText xml:space="preserve"> PAGEREF _Toc192665213 \h </w:instrText>
            </w:r>
            <w:r>
              <w:rPr>
                <w:noProof/>
                <w:webHidden/>
              </w:rPr>
            </w:r>
            <w:r>
              <w:rPr>
                <w:noProof/>
                <w:webHidden/>
              </w:rPr>
              <w:fldChar w:fldCharType="separate"/>
            </w:r>
            <w:r>
              <w:rPr>
                <w:noProof/>
                <w:webHidden/>
              </w:rPr>
              <w:t>6</w:t>
            </w:r>
            <w:r>
              <w:rPr>
                <w:noProof/>
                <w:webHidden/>
              </w:rPr>
              <w:fldChar w:fldCharType="end"/>
            </w:r>
          </w:hyperlink>
        </w:p>
        <w:p w14:paraId="7B59E68C" w14:textId="6D707958" w:rsidR="0008208A" w:rsidRDefault="0008208A">
          <w:pPr>
            <w:pStyle w:val="TM1"/>
            <w:tabs>
              <w:tab w:val="left" w:pos="440"/>
              <w:tab w:val="right" w:leader="dot" w:pos="9016"/>
            </w:tabs>
            <w:rPr>
              <w:rFonts w:eastAsiaTheme="minorEastAsia"/>
              <w:noProof/>
              <w:lang w:eastAsia="fr-FR"/>
            </w:rPr>
          </w:pPr>
          <w:hyperlink w:anchor="_Toc192665214" w:history="1">
            <w:r w:rsidRPr="007F516D">
              <w:rPr>
                <w:rStyle w:val="Lienhypertexte"/>
                <w:noProof/>
              </w:rPr>
              <w:t>6.</w:t>
            </w:r>
            <w:r>
              <w:rPr>
                <w:rFonts w:eastAsiaTheme="minorEastAsia"/>
                <w:noProof/>
                <w:lang w:eastAsia="fr-FR"/>
              </w:rPr>
              <w:tab/>
            </w:r>
            <w:r w:rsidRPr="007F516D">
              <w:rPr>
                <w:rStyle w:val="Lienhypertexte"/>
                <w:noProof/>
              </w:rPr>
              <w:t>PSE facultatives</w:t>
            </w:r>
            <w:r>
              <w:rPr>
                <w:noProof/>
                <w:webHidden/>
              </w:rPr>
              <w:tab/>
            </w:r>
            <w:r>
              <w:rPr>
                <w:noProof/>
                <w:webHidden/>
              </w:rPr>
              <w:fldChar w:fldCharType="begin"/>
            </w:r>
            <w:r>
              <w:rPr>
                <w:noProof/>
                <w:webHidden/>
              </w:rPr>
              <w:instrText xml:space="preserve"> PAGEREF _Toc192665214 \h </w:instrText>
            </w:r>
            <w:r>
              <w:rPr>
                <w:noProof/>
                <w:webHidden/>
              </w:rPr>
            </w:r>
            <w:r>
              <w:rPr>
                <w:noProof/>
                <w:webHidden/>
              </w:rPr>
              <w:fldChar w:fldCharType="separate"/>
            </w:r>
            <w:r>
              <w:rPr>
                <w:noProof/>
                <w:webHidden/>
              </w:rPr>
              <w:t>6</w:t>
            </w:r>
            <w:r>
              <w:rPr>
                <w:noProof/>
                <w:webHidden/>
              </w:rPr>
              <w:fldChar w:fldCharType="end"/>
            </w:r>
          </w:hyperlink>
        </w:p>
        <w:p w14:paraId="42EE9114" w14:textId="5185363D" w:rsidR="0008208A" w:rsidRDefault="0008208A">
          <w:pPr>
            <w:pStyle w:val="TM1"/>
            <w:tabs>
              <w:tab w:val="left" w:pos="440"/>
              <w:tab w:val="right" w:leader="dot" w:pos="9016"/>
            </w:tabs>
            <w:rPr>
              <w:rFonts w:eastAsiaTheme="minorEastAsia"/>
              <w:noProof/>
              <w:lang w:eastAsia="fr-FR"/>
            </w:rPr>
          </w:pPr>
          <w:hyperlink w:anchor="_Toc192665215" w:history="1">
            <w:r w:rsidRPr="007F516D">
              <w:rPr>
                <w:rStyle w:val="Lienhypertexte"/>
                <w:noProof/>
              </w:rPr>
              <w:t>7.</w:t>
            </w:r>
            <w:r>
              <w:rPr>
                <w:rFonts w:eastAsiaTheme="minorEastAsia"/>
                <w:noProof/>
                <w:lang w:eastAsia="fr-FR"/>
              </w:rPr>
              <w:tab/>
            </w:r>
            <w:r w:rsidRPr="007F516D">
              <w:rPr>
                <w:rStyle w:val="Lienhypertexte"/>
                <w:noProof/>
              </w:rPr>
              <w:t>Exclusivité relative aux prestations de maintenance et de garantie</w:t>
            </w:r>
            <w:r>
              <w:rPr>
                <w:noProof/>
                <w:webHidden/>
              </w:rPr>
              <w:tab/>
            </w:r>
            <w:r>
              <w:rPr>
                <w:noProof/>
                <w:webHidden/>
              </w:rPr>
              <w:fldChar w:fldCharType="begin"/>
            </w:r>
            <w:r>
              <w:rPr>
                <w:noProof/>
                <w:webHidden/>
              </w:rPr>
              <w:instrText xml:space="preserve"> PAGEREF _Toc192665215 \h </w:instrText>
            </w:r>
            <w:r>
              <w:rPr>
                <w:noProof/>
                <w:webHidden/>
              </w:rPr>
            </w:r>
            <w:r>
              <w:rPr>
                <w:noProof/>
                <w:webHidden/>
              </w:rPr>
              <w:fldChar w:fldCharType="separate"/>
            </w:r>
            <w:r>
              <w:rPr>
                <w:noProof/>
                <w:webHidden/>
              </w:rPr>
              <w:t>6</w:t>
            </w:r>
            <w:r>
              <w:rPr>
                <w:noProof/>
                <w:webHidden/>
              </w:rPr>
              <w:fldChar w:fldCharType="end"/>
            </w:r>
          </w:hyperlink>
        </w:p>
        <w:p w14:paraId="55408ECC" w14:textId="51351888" w:rsidR="0008208A" w:rsidRDefault="0008208A">
          <w:pPr>
            <w:pStyle w:val="TM1"/>
            <w:tabs>
              <w:tab w:val="left" w:pos="440"/>
              <w:tab w:val="right" w:leader="dot" w:pos="9016"/>
            </w:tabs>
            <w:rPr>
              <w:rFonts w:eastAsiaTheme="minorEastAsia"/>
              <w:noProof/>
              <w:lang w:eastAsia="fr-FR"/>
            </w:rPr>
          </w:pPr>
          <w:hyperlink w:anchor="_Toc192665216" w:history="1">
            <w:r w:rsidRPr="007F516D">
              <w:rPr>
                <w:rStyle w:val="Lienhypertexte"/>
                <w:noProof/>
              </w:rPr>
              <w:t>8.</w:t>
            </w:r>
            <w:r>
              <w:rPr>
                <w:rFonts w:eastAsiaTheme="minorEastAsia"/>
                <w:noProof/>
                <w:lang w:eastAsia="fr-FR"/>
              </w:rPr>
              <w:tab/>
            </w:r>
            <w:r w:rsidRPr="007F516D">
              <w:rPr>
                <w:rStyle w:val="Lienhypertexte"/>
                <w:noProof/>
              </w:rPr>
              <w:t>Tests/sécurité</w:t>
            </w:r>
            <w:r>
              <w:rPr>
                <w:noProof/>
                <w:webHidden/>
              </w:rPr>
              <w:tab/>
            </w:r>
            <w:r>
              <w:rPr>
                <w:noProof/>
                <w:webHidden/>
              </w:rPr>
              <w:fldChar w:fldCharType="begin"/>
            </w:r>
            <w:r>
              <w:rPr>
                <w:noProof/>
                <w:webHidden/>
              </w:rPr>
              <w:instrText xml:space="preserve"> PAGEREF _Toc192665216 \h </w:instrText>
            </w:r>
            <w:r>
              <w:rPr>
                <w:noProof/>
                <w:webHidden/>
              </w:rPr>
            </w:r>
            <w:r>
              <w:rPr>
                <w:noProof/>
                <w:webHidden/>
              </w:rPr>
              <w:fldChar w:fldCharType="separate"/>
            </w:r>
            <w:r>
              <w:rPr>
                <w:noProof/>
                <w:webHidden/>
              </w:rPr>
              <w:t>6</w:t>
            </w:r>
            <w:r>
              <w:rPr>
                <w:noProof/>
                <w:webHidden/>
              </w:rPr>
              <w:fldChar w:fldCharType="end"/>
            </w:r>
          </w:hyperlink>
        </w:p>
        <w:p w14:paraId="12B36DAE" w14:textId="196F065F" w:rsidR="00AA223E" w:rsidRDefault="00837072" w:rsidP="00D868F3">
          <w:r>
            <w:rPr>
              <w:b/>
              <w:bCs/>
            </w:rPr>
            <w:fldChar w:fldCharType="end"/>
          </w:r>
        </w:p>
      </w:sdtContent>
    </w:sdt>
    <w:p w14:paraId="08835F51" w14:textId="77777777" w:rsidR="00E71D16" w:rsidRDefault="00E71D16" w:rsidP="00951B11">
      <w:pPr>
        <w:spacing w:after="0" w:line="240" w:lineRule="auto"/>
        <w:jc w:val="both"/>
      </w:pPr>
    </w:p>
    <w:p w14:paraId="32EC5542" w14:textId="77777777" w:rsidR="00F92DFD" w:rsidRDefault="00F92DFD" w:rsidP="00951B11">
      <w:pPr>
        <w:spacing w:after="0" w:line="240" w:lineRule="auto"/>
        <w:jc w:val="both"/>
      </w:pPr>
    </w:p>
    <w:p w14:paraId="2F8F8C9C" w14:textId="77777777" w:rsidR="00F92DFD" w:rsidRDefault="00F92DFD" w:rsidP="00951B11">
      <w:pPr>
        <w:spacing w:after="0" w:line="240" w:lineRule="auto"/>
        <w:jc w:val="both"/>
      </w:pPr>
    </w:p>
    <w:p w14:paraId="72323BB2" w14:textId="3B2469DC" w:rsidR="0083419D" w:rsidRDefault="0083419D" w:rsidP="00951B11">
      <w:pPr>
        <w:spacing w:after="0" w:line="240" w:lineRule="auto"/>
        <w:jc w:val="both"/>
      </w:pPr>
    </w:p>
    <w:p w14:paraId="044F11D5" w14:textId="77777777" w:rsidR="00D97D75" w:rsidRDefault="00D97D75" w:rsidP="00D868F3">
      <w:pPr>
        <w:pStyle w:val="Titre1"/>
        <w:numPr>
          <w:ilvl w:val="0"/>
          <w:numId w:val="2"/>
        </w:numPr>
      </w:pPr>
      <w:bookmarkStart w:id="1" w:name="_Toc192665195"/>
      <w:r w:rsidRPr="00D97D75">
        <w:lastRenderedPageBreak/>
        <w:t>Valeur technique (Critère 2</w:t>
      </w:r>
      <w:r w:rsidR="00F37409">
        <w:t xml:space="preserve"> </w:t>
      </w:r>
      <w:r w:rsidR="000A1968">
        <w:t>– 25</w:t>
      </w:r>
      <w:r w:rsidRPr="00D97D75">
        <w:t xml:space="preserve"> points)</w:t>
      </w:r>
      <w:bookmarkEnd w:id="1"/>
    </w:p>
    <w:p w14:paraId="686BC3C3" w14:textId="77777777" w:rsidR="00D868F3" w:rsidRPr="00D868F3" w:rsidRDefault="00D868F3" w:rsidP="00D868F3"/>
    <w:p w14:paraId="0941F034" w14:textId="7DAE348D" w:rsidR="00110768" w:rsidRDefault="001E6337" w:rsidP="001E6337">
      <w:r w:rsidRPr="001E6337">
        <w:t xml:space="preserve">Les informations </w:t>
      </w:r>
      <w:r w:rsidRPr="008F6C0F">
        <w:t xml:space="preserve">présentes dans les </w:t>
      </w:r>
      <w:r w:rsidR="00EE0A55" w:rsidRPr="008F6C0F">
        <w:t>6</w:t>
      </w:r>
      <w:r w:rsidRPr="008F6C0F">
        <w:t xml:space="preserve"> sous</w:t>
      </w:r>
      <w:r w:rsidRPr="001E6337">
        <w:t>-chapitres qui suivent son</w:t>
      </w:r>
      <w:r>
        <w:t>t évaluées au titre du critère 2.</w:t>
      </w:r>
    </w:p>
    <w:p w14:paraId="3CFB4787" w14:textId="4DE36070" w:rsidR="0083419D" w:rsidRDefault="0083419D" w:rsidP="00CF3104">
      <w:pPr>
        <w:spacing w:after="0" w:line="240" w:lineRule="auto"/>
        <w:jc w:val="both"/>
      </w:pPr>
    </w:p>
    <w:p w14:paraId="60B6B429" w14:textId="4E773069" w:rsidR="0083419D" w:rsidRPr="007E186F" w:rsidRDefault="0083419D" w:rsidP="007E186F">
      <w:pPr>
        <w:jc w:val="both"/>
      </w:pPr>
      <w:r w:rsidRPr="007E186F">
        <w:t xml:space="preserve">Les équipements qui constitueront la solution technique proposée par le candidat devront comprendre tous les dispositifs et accessoires nécessaires et indispensables à leur bon fonctionnement, à la sécurité des appareils scientifiques connectés et à la bonne intégration de l’ensemble des appareils même s’ils ne sont pas expressément cités dans le présent cahier des charges. </w:t>
      </w:r>
    </w:p>
    <w:p w14:paraId="5C2A81E7" w14:textId="77777777" w:rsidR="0083419D" w:rsidRPr="007E186F" w:rsidRDefault="0083419D" w:rsidP="007E186F">
      <w:pPr>
        <w:jc w:val="both"/>
      </w:pPr>
      <w:r w:rsidRPr="007E186F">
        <w:t>Les candidats devront joindre à leur mémoire technique les fiches techniques avec les notices d’utilisation et d’entretien des appareils proposés ainsi que les fiches techniques et tests comprenant les modifications potentiellement apportées aux appareils vendus et qui seraient importants pour la sécurité, stabilité ou bon fonctionnement des appareils scientifiques.</w:t>
      </w:r>
    </w:p>
    <w:p w14:paraId="06B0F101" w14:textId="12898A20" w:rsidR="0083419D" w:rsidRPr="007E186F" w:rsidRDefault="0083419D" w:rsidP="007E186F">
      <w:pPr>
        <w:jc w:val="both"/>
      </w:pPr>
      <w:r w:rsidRPr="007E186F">
        <w:t>Les prescriptions minimales indiquées dans le CCTP qui ne seraient pas respectées pourront rendre l’offre d’un soumissionnaire irrégulière.</w:t>
      </w:r>
    </w:p>
    <w:p w14:paraId="1B052375" w14:textId="73A5D094" w:rsidR="0083419D" w:rsidRDefault="0083419D" w:rsidP="00CF3104">
      <w:pPr>
        <w:spacing w:after="0" w:line="240" w:lineRule="auto"/>
        <w:jc w:val="both"/>
      </w:pPr>
    </w:p>
    <w:p w14:paraId="163E5191" w14:textId="77777777" w:rsidR="0083419D" w:rsidRDefault="0083419D" w:rsidP="00CF3104">
      <w:pPr>
        <w:spacing w:after="0" w:line="240" w:lineRule="auto"/>
        <w:jc w:val="both"/>
      </w:pPr>
    </w:p>
    <w:p w14:paraId="7CDA78FA" w14:textId="77777777" w:rsidR="00CF3104" w:rsidRPr="00CF3104" w:rsidRDefault="000A1968" w:rsidP="000A1968">
      <w:pPr>
        <w:pStyle w:val="Titre2"/>
        <w:numPr>
          <w:ilvl w:val="1"/>
          <w:numId w:val="2"/>
        </w:numPr>
      </w:pPr>
      <w:bookmarkStart w:id="2" w:name="_Toc192665196"/>
      <w:r w:rsidRPr="000A1968">
        <w:t xml:space="preserve">Niveau de pureté de l’hélium en sortie </w:t>
      </w:r>
      <w:r w:rsidR="00F37409">
        <w:t>(Sous-critère 2-1</w:t>
      </w:r>
      <w:r>
        <w:t xml:space="preserve"> – 2</w:t>
      </w:r>
      <w:r w:rsidR="00607011">
        <w:t xml:space="preserve"> points)</w:t>
      </w:r>
      <w:bookmarkEnd w:id="2"/>
    </w:p>
    <w:p w14:paraId="645FFDA3" w14:textId="77777777" w:rsidR="00227C4C" w:rsidRDefault="00227C4C" w:rsidP="00F70561">
      <w:pPr>
        <w:spacing w:after="0" w:line="240" w:lineRule="auto"/>
        <w:jc w:val="both"/>
      </w:pPr>
    </w:p>
    <w:p w14:paraId="6F4091A2" w14:textId="1B878371" w:rsidR="008F6C0F" w:rsidRDefault="00C56E16" w:rsidP="00CF3104">
      <w:pPr>
        <w:spacing w:after="0" w:line="240" w:lineRule="auto"/>
        <w:jc w:val="both"/>
      </w:pPr>
      <w:r>
        <w:t xml:space="preserve">Le candidat indique le </w:t>
      </w:r>
      <w:r w:rsidRPr="00C56E16">
        <w:t>niveau de pureté de l’hélium en sortie de compresseur</w:t>
      </w:r>
      <w:r>
        <w:t xml:space="preserve">. Notamment, la quantité d’huile ne devra pas excéder </w:t>
      </w:r>
      <w:r w:rsidRPr="00C56E16">
        <w:t>0,1 mg/Nm</w:t>
      </w:r>
      <w:r w:rsidRPr="000B02CD">
        <w:rPr>
          <w:vertAlign w:val="superscript"/>
        </w:rPr>
        <w:t>3</w:t>
      </w:r>
      <w:r w:rsidRPr="00C56E16">
        <w:t>.</w:t>
      </w:r>
      <w:r>
        <w:t xml:space="preserve"> </w:t>
      </w:r>
    </w:p>
    <w:p w14:paraId="38CA45BE" w14:textId="77777777" w:rsidR="00EF2D15" w:rsidRDefault="00EF2D15" w:rsidP="00CF3104">
      <w:pPr>
        <w:spacing w:after="0" w:line="240" w:lineRule="auto"/>
        <w:jc w:val="both"/>
      </w:pPr>
    </w:p>
    <w:p w14:paraId="72D9F190" w14:textId="77777777" w:rsidR="00D868F3" w:rsidRDefault="00D868F3" w:rsidP="00CF3104">
      <w:pPr>
        <w:spacing w:after="0" w:line="240" w:lineRule="auto"/>
        <w:jc w:val="both"/>
      </w:pPr>
    </w:p>
    <w:p w14:paraId="2E151F45" w14:textId="77777777" w:rsidR="00FF54B3" w:rsidRPr="00FF54B3" w:rsidRDefault="000A1968" w:rsidP="00FF54B3">
      <w:pPr>
        <w:pStyle w:val="Titre2"/>
        <w:numPr>
          <w:ilvl w:val="1"/>
          <w:numId w:val="2"/>
        </w:numPr>
      </w:pPr>
      <w:bookmarkStart w:id="3" w:name="_Toc192665197"/>
      <w:r>
        <w:t>N</w:t>
      </w:r>
      <w:r w:rsidRPr="000A1968">
        <w:t xml:space="preserve">iveau de bruit </w:t>
      </w:r>
      <w:r w:rsidR="00F37409">
        <w:t>(Sous-critère 2-2</w:t>
      </w:r>
      <w:r w:rsidR="004B03FF">
        <w:t xml:space="preserve"> – 2</w:t>
      </w:r>
      <w:r w:rsidR="00607011">
        <w:t xml:space="preserve"> points)</w:t>
      </w:r>
      <w:bookmarkEnd w:id="3"/>
    </w:p>
    <w:p w14:paraId="7B5D5A94" w14:textId="77777777" w:rsidR="008C5232" w:rsidRDefault="008C5232" w:rsidP="00CF3104">
      <w:pPr>
        <w:spacing w:after="0" w:line="240" w:lineRule="auto"/>
        <w:jc w:val="both"/>
      </w:pPr>
    </w:p>
    <w:p w14:paraId="4768C8AA" w14:textId="755558CB" w:rsidR="00D868F3" w:rsidRDefault="00C56E16" w:rsidP="00CF3104">
      <w:pPr>
        <w:spacing w:after="0" w:line="240" w:lineRule="auto"/>
        <w:jc w:val="both"/>
      </w:pPr>
      <w:r>
        <w:t>Le candidat indique le niveau de bruit généré par le compresseur. Celui-ci ne devra pas être supérieur à 80 dB à 1 mètre</w:t>
      </w:r>
      <w:r w:rsidR="00D44887">
        <w:t>.</w:t>
      </w:r>
    </w:p>
    <w:p w14:paraId="1D8B2E2B" w14:textId="6E8A7645" w:rsidR="00EF2D15" w:rsidRDefault="00EF2D15" w:rsidP="00CF3104">
      <w:pPr>
        <w:spacing w:after="0" w:line="240" w:lineRule="auto"/>
        <w:jc w:val="both"/>
      </w:pPr>
    </w:p>
    <w:p w14:paraId="4925FD28" w14:textId="77777777" w:rsidR="00DE7218" w:rsidRDefault="00DE7218" w:rsidP="00CF3104">
      <w:pPr>
        <w:spacing w:after="0" w:line="240" w:lineRule="auto"/>
        <w:jc w:val="both"/>
      </w:pPr>
    </w:p>
    <w:p w14:paraId="19E706FD" w14:textId="77777777" w:rsidR="00C3556E" w:rsidRDefault="004B03FF" w:rsidP="00D97D75">
      <w:pPr>
        <w:pStyle w:val="Titre2"/>
        <w:numPr>
          <w:ilvl w:val="1"/>
          <w:numId w:val="2"/>
        </w:numPr>
      </w:pPr>
      <w:bookmarkStart w:id="4" w:name="_Toc192665198"/>
      <w:r>
        <w:t>Débit</w:t>
      </w:r>
      <w:r w:rsidR="00D97D75" w:rsidRPr="00D97D75">
        <w:t xml:space="preserve"> </w:t>
      </w:r>
      <w:r w:rsidR="00F37409">
        <w:t>(Sous-critère 2-3</w:t>
      </w:r>
      <w:r w:rsidR="00EF10EB">
        <w:t xml:space="preserve"> – 5</w:t>
      </w:r>
      <w:r w:rsidR="00D97D75">
        <w:t xml:space="preserve"> </w:t>
      </w:r>
      <w:r w:rsidR="00607011">
        <w:t>points)</w:t>
      </w:r>
      <w:bookmarkEnd w:id="4"/>
    </w:p>
    <w:p w14:paraId="4F03DA99" w14:textId="77777777" w:rsidR="00D65EF4" w:rsidRDefault="00D65EF4" w:rsidP="00D65EF4"/>
    <w:p w14:paraId="2ED90603" w14:textId="0F9D61C5" w:rsidR="00C56E16" w:rsidRPr="00D65EF4" w:rsidRDefault="00C56E16" w:rsidP="00D65EF4">
      <w:r>
        <w:t xml:space="preserve">Le candidat indique les caractéristiques du débit du compresseur. </w:t>
      </w:r>
    </w:p>
    <w:p w14:paraId="61E5EC62" w14:textId="77777777" w:rsidR="00D868F3" w:rsidRDefault="00D868F3" w:rsidP="00D97D75"/>
    <w:p w14:paraId="4CAA4C69" w14:textId="77777777" w:rsidR="00DB0079" w:rsidRDefault="00EF10EB" w:rsidP="00EF10EB">
      <w:pPr>
        <w:pStyle w:val="Titre2"/>
        <w:numPr>
          <w:ilvl w:val="1"/>
          <w:numId w:val="2"/>
        </w:numPr>
      </w:pPr>
      <w:bookmarkStart w:id="5" w:name="_Toc192665199"/>
      <w:r>
        <w:t>R</w:t>
      </w:r>
      <w:r w:rsidRPr="00EF10EB">
        <w:t xml:space="preserve">écupération des condensats </w:t>
      </w:r>
      <w:r>
        <w:t xml:space="preserve">(Sous-critère 2-4 – </w:t>
      </w:r>
      <w:r w:rsidR="00D97D75">
        <w:t xml:space="preserve"> </w:t>
      </w:r>
      <w:r>
        <w:t xml:space="preserve">2 </w:t>
      </w:r>
      <w:r w:rsidR="00D97D75">
        <w:t>points)</w:t>
      </w:r>
      <w:bookmarkEnd w:id="5"/>
    </w:p>
    <w:p w14:paraId="7777DFB5" w14:textId="3EF69F5B" w:rsidR="00175DE2" w:rsidRDefault="00175DE2" w:rsidP="00D97D75"/>
    <w:p w14:paraId="34CC5900" w14:textId="0AF65146" w:rsidR="00C56E16" w:rsidRDefault="00C56E16" w:rsidP="00D44887">
      <w:pPr>
        <w:jc w:val="both"/>
      </w:pPr>
      <w:r>
        <w:t xml:space="preserve">Le candidat indique si le compresseur proposé comporte un système de récupération des condensats. </w:t>
      </w:r>
      <w:r w:rsidRPr="00C56E16">
        <w:t>La purge des condensats doit être automatique dans un réservoir prévu à cet effet</w:t>
      </w:r>
      <w:r>
        <w:t xml:space="preserve">. </w:t>
      </w:r>
    </w:p>
    <w:p w14:paraId="22DE1B9D" w14:textId="49B25E1E" w:rsidR="00175DE2" w:rsidRDefault="00175DE2" w:rsidP="00D97D75"/>
    <w:p w14:paraId="5AD18B79" w14:textId="77777777" w:rsidR="00EF2D15" w:rsidRDefault="00EF2D15" w:rsidP="00D97D75"/>
    <w:p w14:paraId="169D01AB" w14:textId="0E4ACAF8" w:rsidR="00D97D75" w:rsidRDefault="00EF10EB" w:rsidP="003A053B">
      <w:pPr>
        <w:pStyle w:val="Titre2"/>
        <w:numPr>
          <w:ilvl w:val="1"/>
          <w:numId w:val="2"/>
        </w:numPr>
        <w:jc w:val="both"/>
      </w:pPr>
      <w:bookmarkStart w:id="6" w:name="_Toc192665200"/>
      <w:r w:rsidRPr="00EF10EB">
        <w:t>Système de protection de l’installation et des équipements scientifiques contre une surpres</w:t>
      </w:r>
      <w:r>
        <w:t xml:space="preserve">sion dans les réseaux BP et HP </w:t>
      </w:r>
      <w:r w:rsidR="00F37409">
        <w:t>(Sous-critère 2-5</w:t>
      </w:r>
      <w:r w:rsidR="00260841">
        <w:t xml:space="preserve"> </w:t>
      </w:r>
      <w:r>
        <w:t>– 9</w:t>
      </w:r>
      <w:r w:rsidR="00D97D75">
        <w:t xml:space="preserve"> points)</w:t>
      </w:r>
      <w:bookmarkEnd w:id="6"/>
    </w:p>
    <w:p w14:paraId="66595718" w14:textId="49380BB5" w:rsidR="00175DE2" w:rsidRDefault="00175DE2" w:rsidP="00175DE2"/>
    <w:p w14:paraId="062607CF" w14:textId="7D0449D0" w:rsidR="00175DE2" w:rsidRPr="00175DE2" w:rsidRDefault="00175DE2" w:rsidP="00175DE2">
      <w:pPr>
        <w:jc w:val="both"/>
      </w:pPr>
      <w:r w:rsidRPr="00175DE2">
        <w:lastRenderedPageBreak/>
        <w:t>Le candidat décrit le système de protection contre la surpression</w:t>
      </w:r>
      <w:r w:rsidR="00C56E16">
        <w:t xml:space="preserve"> qui est</w:t>
      </w:r>
      <w:r w:rsidRPr="00175DE2">
        <w:t xml:space="preserve"> proposé au niveau des équipements (compresseur et baudruche). Il indique également les préconisations de la gestion de la surpression sur l’ensemble du système en vue d’une bonne intégration des équipements proposés au système global de récupération de l’hélium au sein des laboratoires.</w:t>
      </w:r>
      <w:r w:rsidR="00C56E16">
        <w:t xml:space="preserve"> </w:t>
      </w:r>
    </w:p>
    <w:p w14:paraId="71FB50E8" w14:textId="77777777" w:rsidR="00116529" w:rsidRDefault="00116529" w:rsidP="00116529">
      <w:pPr>
        <w:jc w:val="both"/>
      </w:pPr>
    </w:p>
    <w:p w14:paraId="12F188EC" w14:textId="058A179C" w:rsidR="00D57AF8" w:rsidRDefault="001767C5" w:rsidP="003A053B">
      <w:pPr>
        <w:pStyle w:val="Titre2"/>
        <w:numPr>
          <w:ilvl w:val="1"/>
          <w:numId w:val="2"/>
        </w:numPr>
        <w:jc w:val="both"/>
      </w:pPr>
      <w:bookmarkStart w:id="7" w:name="_Toc192665201"/>
      <w:r>
        <w:t>E</w:t>
      </w:r>
      <w:r w:rsidR="00D57AF8" w:rsidRPr="00D57AF8">
        <w:t xml:space="preserve">tanchéité du gazomètre. </w:t>
      </w:r>
      <w:r w:rsidR="003A053B">
        <w:t>(Sous-critère 2-6 – 5</w:t>
      </w:r>
      <w:r w:rsidR="003A053B" w:rsidRPr="003A053B">
        <w:t xml:space="preserve"> points)</w:t>
      </w:r>
      <w:bookmarkEnd w:id="7"/>
    </w:p>
    <w:p w14:paraId="0F230157" w14:textId="4992D48E" w:rsidR="003D525B" w:rsidRPr="003D525B" w:rsidRDefault="003D525B" w:rsidP="003D525B"/>
    <w:p w14:paraId="571E6EA5" w14:textId="48ED67DE" w:rsidR="00BE0496" w:rsidRDefault="00487BF2" w:rsidP="00951B11">
      <w:pPr>
        <w:spacing w:after="0" w:line="240" w:lineRule="auto"/>
        <w:jc w:val="both"/>
      </w:pPr>
      <w:r w:rsidRPr="00487BF2">
        <w:t xml:space="preserve">Le candidat indique le volume d’hélium perdu par an pour chacune des baudruches proposées </w:t>
      </w:r>
      <w:r w:rsidR="001767C5">
        <w:t>et/</w:t>
      </w:r>
      <w:r w:rsidRPr="00487BF2">
        <w:t>ou tout</w:t>
      </w:r>
      <w:r w:rsidR="001767C5">
        <w:t>es</w:t>
      </w:r>
      <w:r w:rsidRPr="00487BF2">
        <w:t xml:space="preserve"> mesure</w:t>
      </w:r>
      <w:r w:rsidR="001767C5">
        <w:t>s</w:t>
      </w:r>
      <w:r w:rsidRPr="00487BF2">
        <w:t xml:space="preserve"> permettant d’évaluer </w:t>
      </w:r>
      <w:r w:rsidR="001767C5">
        <w:t>la perte d’hélium</w:t>
      </w:r>
      <w:r>
        <w:t xml:space="preserve">. </w:t>
      </w:r>
    </w:p>
    <w:p w14:paraId="7CC043AF" w14:textId="7C0DC293" w:rsidR="00FB7D6E" w:rsidRDefault="00FB7D6E" w:rsidP="00B34FD0"/>
    <w:p w14:paraId="76F19D10" w14:textId="77777777" w:rsidR="00951B11" w:rsidRDefault="00EF10EB" w:rsidP="00EF10EB">
      <w:pPr>
        <w:pStyle w:val="Titre1"/>
        <w:numPr>
          <w:ilvl w:val="0"/>
          <w:numId w:val="2"/>
        </w:numPr>
      </w:pPr>
      <w:bookmarkStart w:id="8" w:name="_Toc192665202"/>
      <w:r w:rsidRPr="00EF10EB">
        <w:t xml:space="preserve">Qualité des modalités de la mise en service et de la formation </w:t>
      </w:r>
      <w:r w:rsidR="00D138EE">
        <w:t>(</w:t>
      </w:r>
      <w:r w:rsidR="00FF1806">
        <w:t>Critère 3</w:t>
      </w:r>
      <w:r w:rsidR="007B77ED">
        <w:t xml:space="preserve"> </w:t>
      </w:r>
      <w:r>
        <w:t>– 10</w:t>
      </w:r>
      <w:r w:rsidR="00FF1806" w:rsidRPr="00FF1806">
        <w:t xml:space="preserve"> points)</w:t>
      </w:r>
      <w:bookmarkEnd w:id="8"/>
    </w:p>
    <w:p w14:paraId="2E235ED5" w14:textId="77777777" w:rsidR="004F645C" w:rsidRDefault="004F645C" w:rsidP="000E6150">
      <w:pPr>
        <w:spacing w:after="0" w:line="240" w:lineRule="auto"/>
        <w:jc w:val="both"/>
      </w:pPr>
    </w:p>
    <w:p w14:paraId="1DF9DA23" w14:textId="77777777" w:rsidR="00481BB2" w:rsidRDefault="001E6337" w:rsidP="00951B11">
      <w:pPr>
        <w:spacing w:after="0" w:line="240" w:lineRule="auto"/>
        <w:jc w:val="both"/>
      </w:pPr>
      <w:r w:rsidRPr="001E6337">
        <w:t xml:space="preserve">Les informations présentes </w:t>
      </w:r>
      <w:r>
        <w:t xml:space="preserve">ci-dessous </w:t>
      </w:r>
      <w:r w:rsidRPr="001E6337">
        <w:t>so</w:t>
      </w:r>
      <w:r>
        <w:t>nt évaluées au titre du critère</w:t>
      </w:r>
      <w:r w:rsidR="00FF1806">
        <w:t xml:space="preserve"> </w:t>
      </w:r>
      <w:r>
        <w:t>3</w:t>
      </w:r>
      <w:r w:rsidRPr="001E6337">
        <w:t>.</w:t>
      </w:r>
    </w:p>
    <w:p w14:paraId="15323281" w14:textId="77777777" w:rsidR="00D868F3" w:rsidRDefault="00D868F3" w:rsidP="00951B11">
      <w:pPr>
        <w:spacing w:after="0" w:line="240" w:lineRule="auto"/>
        <w:jc w:val="both"/>
      </w:pPr>
    </w:p>
    <w:p w14:paraId="41C844C6" w14:textId="77777777" w:rsidR="006E75FA" w:rsidRDefault="006E75FA" w:rsidP="00951B11">
      <w:pPr>
        <w:spacing w:after="0" w:line="240" w:lineRule="auto"/>
        <w:jc w:val="both"/>
      </w:pPr>
    </w:p>
    <w:p w14:paraId="02C10F4A" w14:textId="3A50C798" w:rsidR="00BE0496" w:rsidRDefault="004E753F" w:rsidP="00FA21E4">
      <w:pPr>
        <w:pStyle w:val="Titre2"/>
        <w:numPr>
          <w:ilvl w:val="1"/>
          <w:numId w:val="2"/>
        </w:numPr>
        <w:jc w:val="both"/>
      </w:pPr>
      <w:bookmarkStart w:id="9" w:name="_Toc192665203"/>
      <w:r>
        <w:t xml:space="preserve">Modalités d’installation et de mise en </w:t>
      </w:r>
      <w:r w:rsidRPr="003200C2">
        <w:t>service (équipe,</w:t>
      </w:r>
      <w:r>
        <w:t xml:space="preserve"> organisation, protocole de vérification de la qualité de l’installation et de sa performance</w:t>
      </w:r>
      <w:r w:rsidR="00FA21E4">
        <w:t xml:space="preserve"> </w:t>
      </w:r>
      <w:r w:rsidR="008F6C0F">
        <w:t xml:space="preserve">                       (Sous-critère 3</w:t>
      </w:r>
      <w:r>
        <w:t>-1 – 6</w:t>
      </w:r>
      <w:r w:rsidR="005F155B">
        <w:t xml:space="preserve"> points)</w:t>
      </w:r>
      <w:bookmarkEnd w:id="9"/>
    </w:p>
    <w:p w14:paraId="4805E77D" w14:textId="77777777" w:rsidR="00354BF2" w:rsidRPr="00354BF2" w:rsidRDefault="00354BF2" w:rsidP="000B02CD"/>
    <w:p w14:paraId="5D046E80" w14:textId="57AE89B5" w:rsidR="00FB7D6E" w:rsidRDefault="00443208" w:rsidP="00951B11">
      <w:pPr>
        <w:spacing w:after="0" w:line="240" w:lineRule="auto"/>
        <w:jc w:val="both"/>
      </w:pPr>
      <w:r>
        <w:t xml:space="preserve">Le candidat fournira un planning d’installation, incluant la PSE si celle-ci est retenue, et indiquant tous les éléments nécessaires au phasage de l’ensemble de l’installation du système. </w:t>
      </w:r>
    </w:p>
    <w:p w14:paraId="35D87558" w14:textId="37B31382" w:rsidR="008F6C0F" w:rsidRDefault="00443208" w:rsidP="00951B11">
      <w:pPr>
        <w:spacing w:after="0" w:line="240" w:lineRule="auto"/>
        <w:jc w:val="both"/>
      </w:pPr>
      <w:r>
        <w:t xml:space="preserve">Le candidat indiquera les tests et vérifications qui seront réalisés pour vérifier la bonne installation et la performance (étanchéité, débit …) des équipements. </w:t>
      </w:r>
    </w:p>
    <w:p w14:paraId="0423512D" w14:textId="77777777" w:rsidR="008F6C0F" w:rsidRDefault="008F6C0F" w:rsidP="00951B11">
      <w:pPr>
        <w:spacing w:after="0" w:line="240" w:lineRule="auto"/>
        <w:jc w:val="both"/>
      </w:pPr>
    </w:p>
    <w:p w14:paraId="0E101485" w14:textId="5164006E" w:rsidR="004758FF" w:rsidRDefault="00FE7B23" w:rsidP="00FE7B23">
      <w:pPr>
        <w:pStyle w:val="Titre2"/>
        <w:numPr>
          <w:ilvl w:val="1"/>
          <w:numId w:val="2"/>
        </w:numPr>
      </w:pPr>
      <w:bookmarkStart w:id="10" w:name="_Toc192665204"/>
      <w:r w:rsidRPr="00FE7B23">
        <w:t xml:space="preserve">Modalités de formations proposées aux utilisateurs (durée, organisation, nombre de personnes…)  </w:t>
      </w:r>
      <w:r w:rsidR="008F6C0F">
        <w:t>(Sous-critère 3</w:t>
      </w:r>
      <w:r>
        <w:t>-2 – 4</w:t>
      </w:r>
      <w:r w:rsidR="005F155B">
        <w:t xml:space="preserve"> points)</w:t>
      </w:r>
      <w:bookmarkEnd w:id="10"/>
    </w:p>
    <w:p w14:paraId="267CE9D2" w14:textId="3742504D" w:rsidR="0094724A" w:rsidRDefault="0094724A" w:rsidP="00951B11">
      <w:pPr>
        <w:spacing w:after="0" w:line="240" w:lineRule="auto"/>
        <w:jc w:val="both"/>
      </w:pPr>
    </w:p>
    <w:p w14:paraId="2122E752" w14:textId="77777777" w:rsidR="0094724A" w:rsidRDefault="0094724A" w:rsidP="00951B11">
      <w:pPr>
        <w:spacing w:after="0" w:line="240" w:lineRule="auto"/>
        <w:jc w:val="both"/>
      </w:pPr>
    </w:p>
    <w:p w14:paraId="5310F9F2" w14:textId="7EA1A3DF" w:rsidR="0094724A" w:rsidRDefault="0094724A" w:rsidP="0094724A">
      <w:pPr>
        <w:spacing w:after="0" w:line="240" w:lineRule="auto"/>
        <w:jc w:val="both"/>
      </w:pPr>
      <w:r>
        <w:t xml:space="preserve">Le contenu (supports associés), la durée et les modalités de la formation des personnels </w:t>
      </w:r>
      <w:r w:rsidR="00DB7242">
        <w:t xml:space="preserve">des laboratoires </w:t>
      </w:r>
      <w:r>
        <w:t>devront être précisés.</w:t>
      </w:r>
    </w:p>
    <w:p w14:paraId="4D51ABDB" w14:textId="12559DD0" w:rsidR="0094724A" w:rsidRDefault="0094724A" w:rsidP="0094724A">
      <w:pPr>
        <w:spacing w:after="0" w:line="240" w:lineRule="auto"/>
        <w:jc w:val="both"/>
      </w:pPr>
      <w:r>
        <w:t xml:space="preserve">Celle-ci sera réalisée en présentiel et en </w:t>
      </w:r>
      <w:r w:rsidRPr="003200C2">
        <w:t>français (</w:t>
      </w:r>
      <w:r w:rsidR="00DB7242" w:rsidRPr="000B02CD">
        <w:t xml:space="preserve">1 à 3 personnes </w:t>
      </w:r>
      <w:r w:rsidR="00DB7242">
        <w:t>par site</w:t>
      </w:r>
      <w:r>
        <w:t>).</w:t>
      </w:r>
    </w:p>
    <w:p w14:paraId="513ABC76" w14:textId="45C3019F" w:rsidR="0094724A" w:rsidRDefault="00DB7242" w:rsidP="0094724A">
      <w:pPr>
        <w:spacing w:after="0" w:line="240" w:lineRule="auto"/>
        <w:jc w:val="both"/>
      </w:pPr>
      <w:r>
        <w:t>La formation concernera l’utilisation du compr</w:t>
      </w:r>
      <w:r w:rsidR="00356224">
        <w:t>esseur, de la baudruche externe ainsi que</w:t>
      </w:r>
      <w:r>
        <w:t xml:space="preserve"> la manipulation de la nourrice avec changement de racks.</w:t>
      </w:r>
    </w:p>
    <w:p w14:paraId="555CD4C8" w14:textId="77777777" w:rsidR="0094724A" w:rsidRDefault="0094724A" w:rsidP="0094724A">
      <w:pPr>
        <w:spacing w:after="0" w:line="240" w:lineRule="auto"/>
        <w:jc w:val="both"/>
      </w:pPr>
    </w:p>
    <w:p w14:paraId="60EE0F7A" w14:textId="7D722930" w:rsidR="00D868F3" w:rsidRDefault="0094724A" w:rsidP="00951B11">
      <w:pPr>
        <w:spacing w:after="0" w:line="240" w:lineRule="auto"/>
        <w:jc w:val="both"/>
      </w:pPr>
      <w:r>
        <w:t xml:space="preserve">Tous ces documents devront être </w:t>
      </w:r>
      <w:r w:rsidRPr="003200C2">
        <w:t>rédigés en français</w:t>
      </w:r>
      <w:r w:rsidR="00DB7242" w:rsidRPr="003200C2">
        <w:t xml:space="preserve"> </w:t>
      </w:r>
      <w:r w:rsidR="00DB7242" w:rsidRPr="000B02CD">
        <w:t>et en anglais</w:t>
      </w:r>
      <w:r w:rsidRPr="003200C2">
        <w:t xml:space="preserve">. </w:t>
      </w:r>
    </w:p>
    <w:p w14:paraId="1FA31119" w14:textId="23A92B9C" w:rsidR="00D44887" w:rsidRDefault="00D44887" w:rsidP="00951B11">
      <w:pPr>
        <w:spacing w:after="0" w:line="240" w:lineRule="auto"/>
        <w:jc w:val="both"/>
      </w:pPr>
    </w:p>
    <w:p w14:paraId="2BFAB2ED" w14:textId="77777777" w:rsidR="00354BF2" w:rsidRDefault="00354BF2" w:rsidP="00951B11">
      <w:pPr>
        <w:spacing w:after="0" w:line="240" w:lineRule="auto"/>
        <w:jc w:val="both"/>
      </w:pPr>
    </w:p>
    <w:p w14:paraId="27D49E14" w14:textId="77777777" w:rsidR="006E75FA" w:rsidRDefault="00E078C0" w:rsidP="00E078C0">
      <w:pPr>
        <w:pStyle w:val="Titre1"/>
        <w:numPr>
          <w:ilvl w:val="0"/>
          <w:numId w:val="2"/>
        </w:numPr>
      </w:pPr>
      <w:bookmarkStart w:id="11" w:name="_Toc192665205"/>
      <w:r w:rsidRPr="00E078C0">
        <w:t>Qualité de l’offre en matière de garantie et de maintenance</w:t>
      </w:r>
      <w:r w:rsidR="00FF1806">
        <w:t xml:space="preserve"> (Critère 4</w:t>
      </w:r>
      <w:r>
        <w:t xml:space="preserve"> </w:t>
      </w:r>
      <w:r w:rsidR="00FE7B23">
        <w:t>– 15</w:t>
      </w:r>
      <w:r w:rsidR="00FF1806" w:rsidRPr="00FF1806">
        <w:t xml:space="preserve"> points)</w:t>
      </w:r>
      <w:bookmarkEnd w:id="11"/>
    </w:p>
    <w:p w14:paraId="22C1282E" w14:textId="77777777" w:rsidR="004215E7" w:rsidRDefault="004215E7" w:rsidP="004215E7">
      <w:pPr>
        <w:spacing w:after="0" w:line="240" w:lineRule="auto"/>
        <w:jc w:val="both"/>
      </w:pPr>
    </w:p>
    <w:p w14:paraId="672F280D" w14:textId="77777777" w:rsidR="004215E7" w:rsidRDefault="004215E7" w:rsidP="004215E7">
      <w:pPr>
        <w:spacing w:after="0" w:line="240" w:lineRule="auto"/>
        <w:jc w:val="both"/>
      </w:pPr>
      <w:r>
        <w:t>Les informations présentes ci-dessous son</w:t>
      </w:r>
      <w:r w:rsidR="00A6193E">
        <w:t>t évaluées au titre du critère 4</w:t>
      </w:r>
      <w:r>
        <w:t>.</w:t>
      </w:r>
    </w:p>
    <w:p w14:paraId="17207588" w14:textId="77777777" w:rsidR="004215E7" w:rsidRDefault="004215E7" w:rsidP="00951B11">
      <w:pPr>
        <w:spacing w:after="0" w:line="240" w:lineRule="auto"/>
        <w:jc w:val="both"/>
      </w:pPr>
    </w:p>
    <w:p w14:paraId="5349B115" w14:textId="77777777" w:rsidR="00D868F3" w:rsidRDefault="00D868F3" w:rsidP="00951B11">
      <w:pPr>
        <w:spacing w:after="0" w:line="240" w:lineRule="auto"/>
        <w:jc w:val="both"/>
      </w:pPr>
    </w:p>
    <w:p w14:paraId="4D1B41D4" w14:textId="480D73C1" w:rsidR="000978FA" w:rsidRDefault="00FE7B23" w:rsidP="00730EB6">
      <w:pPr>
        <w:pStyle w:val="Titre2"/>
        <w:numPr>
          <w:ilvl w:val="1"/>
          <w:numId w:val="2"/>
        </w:numPr>
        <w:spacing w:line="240" w:lineRule="auto"/>
        <w:jc w:val="both"/>
      </w:pPr>
      <w:bookmarkStart w:id="12" w:name="_Toc192665206"/>
      <w:r w:rsidRPr="00FE7B23">
        <w:lastRenderedPageBreak/>
        <w:t>Conditions de mise en œuvre de la garantie, détail des pièces concernées, liste des composants répondant à la définition de consommables, durée si supérieur</w:t>
      </w:r>
      <w:r w:rsidR="00385B58">
        <w:t>e</w:t>
      </w:r>
      <w:r w:rsidRPr="00FE7B23">
        <w:t xml:space="preserve"> à celle minimale exigée </w:t>
      </w:r>
      <w:r w:rsidR="00E92AAB">
        <w:t>(Sous-critère 4-1 – 5</w:t>
      </w:r>
      <w:r w:rsidR="005F155B">
        <w:t xml:space="preserve"> points)</w:t>
      </w:r>
      <w:bookmarkEnd w:id="12"/>
    </w:p>
    <w:p w14:paraId="29B93BA2" w14:textId="77777777" w:rsidR="00DC0BC1" w:rsidRDefault="00DC0BC1" w:rsidP="00DC0BC1"/>
    <w:p w14:paraId="79D172F8" w14:textId="6984D85C" w:rsidR="00D868F3" w:rsidRDefault="00DC0BC1" w:rsidP="00A41417">
      <w:pPr>
        <w:jc w:val="both"/>
      </w:pPr>
      <w:r w:rsidRPr="00DC0BC1">
        <w:t>Les modalités et le contenu de la garantie (pièce, main d’œuvre, frais de déplacement, frais de transport,</w:t>
      </w:r>
      <w:r w:rsidR="00E92AAB">
        <w:t xml:space="preserve"> détail des pièces concernées,</w:t>
      </w:r>
      <w:r w:rsidRPr="00DC0BC1">
        <w:t xml:space="preserve"> prestations non couvertes, liste des composants répondant à la définition de c</w:t>
      </w:r>
      <w:r w:rsidR="00660EF1">
        <w:t>onsommables …)</w:t>
      </w:r>
      <w:r w:rsidR="00AB4342">
        <w:t>,</w:t>
      </w:r>
      <w:r w:rsidR="00660EF1">
        <w:t xml:space="preserve"> </w:t>
      </w:r>
      <w:r w:rsidR="00AB4342" w:rsidRPr="00AB4342">
        <w:t xml:space="preserve">durée si supérieure à celle minimale exigée </w:t>
      </w:r>
      <w:r w:rsidR="00AB4342">
        <w:t xml:space="preserve">(1 an), </w:t>
      </w:r>
      <w:r w:rsidR="00660EF1">
        <w:t xml:space="preserve">sont à détailler. </w:t>
      </w:r>
    </w:p>
    <w:p w14:paraId="54278B47" w14:textId="77777777" w:rsidR="00A41417" w:rsidRDefault="00A41417" w:rsidP="00A41417">
      <w:pPr>
        <w:jc w:val="both"/>
      </w:pPr>
    </w:p>
    <w:p w14:paraId="73349963" w14:textId="6FFD5A89" w:rsidR="005F155B" w:rsidRDefault="005F155B" w:rsidP="00FE7B23">
      <w:pPr>
        <w:pStyle w:val="Titre2"/>
        <w:numPr>
          <w:ilvl w:val="1"/>
          <w:numId w:val="2"/>
        </w:numPr>
      </w:pPr>
      <w:r>
        <w:t xml:space="preserve"> </w:t>
      </w:r>
      <w:bookmarkStart w:id="13" w:name="_Toc192665207"/>
      <w:r w:rsidR="00FE7B23" w:rsidRPr="00385B58">
        <w:t xml:space="preserve">Maintenance (Détail des différents niveaux de contrats) </w:t>
      </w:r>
      <w:r w:rsidRPr="00385B58">
        <w:t>(Sous-critère</w:t>
      </w:r>
      <w:r>
        <w:t xml:space="preserve"> </w:t>
      </w:r>
      <w:r w:rsidR="00E92AAB">
        <w:t>4-2 –     5</w:t>
      </w:r>
      <w:r>
        <w:t xml:space="preserve"> points)</w:t>
      </w:r>
      <w:bookmarkEnd w:id="13"/>
    </w:p>
    <w:p w14:paraId="43ED7090" w14:textId="5F24F635" w:rsidR="00754E20" w:rsidRDefault="00754E20" w:rsidP="00D868F3"/>
    <w:p w14:paraId="471E7B53" w14:textId="62996509" w:rsidR="002C5759" w:rsidRPr="00385B58" w:rsidRDefault="002C5759" w:rsidP="002C5759">
      <w:r w:rsidRPr="00385B58">
        <w:t>Les soumissionnaires proposent un contrat de maintenance préventive et curative le plus détaillé possible.</w:t>
      </w:r>
    </w:p>
    <w:p w14:paraId="776E0341" w14:textId="7297B272" w:rsidR="002C5759" w:rsidRPr="00385B58" w:rsidRDefault="002C5759" w:rsidP="002C5759">
      <w:r w:rsidRPr="00385B58">
        <w:t xml:space="preserve">Il propose au minimum une formule de maintenance de base incluant une visite de maintenance préventive annuelle dont les exigences minimales sont décrites dans le CCTP, ainsi qu’une maintenance curative dont les modalités sont décrites ci-dessous. </w:t>
      </w:r>
    </w:p>
    <w:p w14:paraId="3D602C0F" w14:textId="5603E435" w:rsidR="002C5759" w:rsidRPr="00385B58" w:rsidRDefault="002C5759" w:rsidP="002C5759">
      <w:r w:rsidRPr="00385B58">
        <w:t>Il pourra également proposer une formule tout inclus (visites, pièces, main d'œuvre, déplacements, transport). Le soumissionnaire crée autant de lignes dans le BPU que de niveaux de couverture supplémentaires proposés. Chaque niveau de couverture proposé devra être détaillé ci-dessous.</w:t>
      </w:r>
    </w:p>
    <w:p w14:paraId="6C812AF5" w14:textId="293E5CDD" w:rsidR="002C5759" w:rsidRPr="00385B58" w:rsidRDefault="002C5759" w:rsidP="002C5759"/>
    <w:p w14:paraId="0E97BAFC" w14:textId="1B754F83" w:rsidR="00EB4F40" w:rsidRPr="00385B58" w:rsidRDefault="002C5759" w:rsidP="002C5759">
      <w:r w:rsidRPr="00385B58">
        <w:t>Maintenance préventive : Ils décrivent les modalités de planification, le contenu des rapports d’intervention et les délais de transmission.</w:t>
      </w:r>
    </w:p>
    <w:p w14:paraId="72685046" w14:textId="28350CFA" w:rsidR="002C5759" w:rsidRPr="00385B58" w:rsidRDefault="002C5759" w:rsidP="002C5759">
      <w:r w:rsidRPr="00385B58">
        <w:t>Maintenance curative : Ils décrivent les modalités de déclenchement de la demande, les délais d’intervention et de réparation, l’expertise du personnel, les tarifs, ainsi que les jours et heures d’intervention.</w:t>
      </w:r>
    </w:p>
    <w:p w14:paraId="03312ABB" w14:textId="77777777" w:rsidR="00DC0BC1" w:rsidRPr="00077FBB" w:rsidRDefault="00DC0BC1" w:rsidP="00D868F3"/>
    <w:p w14:paraId="1040E8E8" w14:textId="77777777" w:rsidR="005F155B" w:rsidRDefault="005F155B" w:rsidP="00951B11">
      <w:pPr>
        <w:spacing w:after="0" w:line="240" w:lineRule="auto"/>
        <w:jc w:val="both"/>
      </w:pPr>
    </w:p>
    <w:p w14:paraId="2533BCC4" w14:textId="19CE14DB" w:rsidR="005F155B" w:rsidRDefault="00DC0BC1" w:rsidP="00E92AAB">
      <w:pPr>
        <w:pStyle w:val="Titre2"/>
        <w:numPr>
          <w:ilvl w:val="1"/>
          <w:numId w:val="2"/>
        </w:numPr>
        <w:jc w:val="both"/>
      </w:pPr>
      <w:bookmarkStart w:id="14" w:name="_Toc192665208"/>
      <w:r>
        <w:t>Qualité du SAV / Délais d’intervention, organisation du support technique (hotline, nombre de personne</w:t>
      </w:r>
      <w:r w:rsidR="00A04B8D">
        <w:t>s, etc)</w:t>
      </w:r>
      <w:r>
        <w:t xml:space="preserve">. </w:t>
      </w:r>
      <w:r w:rsidR="00E92AAB">
        <w:t>(Sous</w:t>
      </w:r>
      <w:r w:rsidR="00A04B8D">
        <w:t xml:space="preserve">-critère 4-3 – </w:t>
      </w:r>
      <w:r w:rsidR="00E92AAB">
        <w:t>5</w:t>
      </w:r>
      <w:r w:rsidR="005F155B">
        <w:t xml:space="preserve"> points)</w:t>
      </w:r>
      <w:bookmarkEnd w:id="14"/>
    </w:p>
    <w:p w14:paraId="4CDD6353" w14:textId="77777777" w:rsidR="0039418B" w:rsidRDefault="0039418B" w:rsidP="00951B11">
      <w:pPr>
        <w:spacing w:after="0" w:line="240" w:lineRule="auto"/>
        <w:jc w:val="both"/>
      </w:pPr>
    </w:p>
    <w:p w14:paraId="643842DD" w14:textId="77777777" w:rsidR="00DC0BC1" w:rsidRDefault="00DC0BC1" w:rsidP="00951B11">
      <w:pPr>
        <w:spacing w:after="0" w:line="240" w:lineRule="auto"/>
        <w:jc w:val="both"/>
      </w:pPr>
      <w:r w:rsidRPr="00DC0BC1">
        <w:t>Les soumissionnaires donnent les coordonnées du SAV ainsi qu’un organigramme détaillé. Les procédures de fonctionnement sont également décrites.</w:t>
      </w:r>
    </w:p>
    <w:p w14:paraId="5D69FEB6" w14:textId="0C5D4D09" w:rsidR="00DC0BC1" w:rsidRDefault="00DC0BC1" w:rsidP="00951B11">
      <w:pPr>
        <w:spacing w:after="0" w:line="240" w:lineRule="auto"/>
        <w:jc w:val="both"/>
      </w:pPr>
    </w:p>
    <w:p w14:paraId="465D7192" w14:textId="482D193B" w:rsidR="0094724A" w:rsidRDefault="0094724A" w:rsidP="00951B11">
      <w:pPr>
        <w:spacing w:after="0" w:line="240" w:lineRule="auto"/>
        <w:jc w:val="both"/>
      </w:pPr>
    </w:p>
    <w:p w14:paraId="09DAC5A2" w14:textId="77777777" w:rsidR="00BE0496" w:rsidRDefault="0094724A" w:rsidP="005F155B">
      <w:pPr>
        <w:pStyle w:val="Titre1"/>
        <w:numPr>
          <w:ilvl w:val="0"/>
          <w:numId w:val="2"/>
        </w:numPr>
      </w:pPr>
      <w:bookmarkStart w:id="15" w:name="_Toc192665209"/>
      <w:r>
        <w:t>Délais de livraison (</w:t>
      </w:r>
      <w:r w:rsidR="004758FF">
        <w:t xml:space="preserve">Critère 5 </w:t>
      </w:r>
      <w:r w:rsidR="00514123">
        <w:t>– 5</w:t>
      </w:r>
      <w:r w:rsidR="004758FF" w:rsidRPr="00FF1806">
        <w:t xml:space="preserve"> points)</w:t>
      </w:r>
      <w:bookmarkEnd w:id="15"/>
    </w:p>
    <w:p w14:paraId="28DC984B" w14:textId="77777777" w:rsidR="00BE0496" w:rsidRDefault="00BE0496" w:rsidP="00951B11">
      <w:pPr>
        <w:spacing w:after="0" w:line="240" w:lineRule="auto"/>
        <w:jc w:val="both"/>
      </w:pPr>
    </w:p>
    <w:p w14:paraId="31CB30D1" w14:textId="77777777" w:rsidR="00E078C0" w:rsidRDefault="00E078C0" w:rsidP="00951B11">
      <w:pPr>
        <w:spacing w:after="0" w:line="240" w:lineRule="auto"/>
        <w:jc w:val="both"/>
      </w:pPr>
      <w:r w:rsidRPr="008949EB">
        <w:t>Les informations présentes ci-dessous sont évaluées au titre du critère 5.</w:t>
      </w:r>
    </w:p>
    <w:p w14:paraId="27A2651D" w14:textId="7A6BF40C" w:rsidR="0094724A" w:rsidRDefault="0094724A" w:rsidP="00951B11">
      <w:pPr>
        <w:spacing w:after="0" w:line="240" w:lineRule="auto"/>
        <w:jc w:val="both"/>
      </w:pPr>
    </w:p>
    <w:p w14:paraId="1C0DD896" w14:textId="77777777" w:rsidR="0094724A" w:rsidRPr="00416D5A" w:rsidRDefault="0094724A" w:rsidP="00951B11">
      <w:pPr>
        <w:spacing w:after="0" w:line="240" w:lineRule="auto"/>
        <w:jc w:val="both"/>
      </w:pPr>
    </w:p>
    <w:p w14:paraId="5A3ABE2B" w14:textId="178D0D1F" w:rsidR="0094724A" w:rsidRPr="008F6C0F" w:rsidRDefault="0094724A" w:rsidP="0094724A">
      <w:pPr>
        <w:spacing w:after="0" w:line="240" w:lineRule="auto"/>
        <w:jc w:val="both"/>
      </w:pPr>
      <w:r w:rsidRPr="008F6C0F">
        <w:t>Les soumissionnaires détail</w:t>
      </w:r>
      <w:r w:rsidR="002F7E34" w:rsidRPr="008F6C0F">
        <w:t>lent les délais</w:t>
      </w:r>
      <w:r w:rsidR="00BA552E" w:rsidRPr="008F6C0F">
        <w:t xml:space="preserve"> et modalités de livraison des équipements</w:t>
      </w:r>
      <w:r w:rsidR="002F7E34" w:rsidRPr="008F6C0F">
        <w:t>.</w:t>
      </w:r>
    </w:p>
    <w:p w14:paraId="1A9E62FF" w14:textId="77777777" w:rsidR="0094724A" w:rsidRPr="0094724A" w:rsidRDefault="0094724A" w:rsidP="0094724A">
      <w:pPr>
        <w:spacing w:after="0" w:line="240" w:lineRule="auto"/>
        <w:jc w:val="both"/>
        <w:rPr>
          <w:highlight w:val="yellow"/>
        </w:rPr>
      </w:pPr>
    </w:p>
    <w:p w14:paraId="5D625606" w14:textId="77777777" w:rsidR="00D93050" w:rsidRDefault="00D93050" w:rsidP="00951B11">
      <w:pPr>
        <w:spacing w:after="0" w:line="240" w:lineRule="auto"/>
        <w:jc w:val="both"/>
      </w:pPr>
    </w:p>
    <w:p w14:paraId="3AEC525A" w14:textId="78D1F0E4" w:rsidR="0001721D" w:rsidRDefault="002767DE" w:rsidP="005F155B">
      <w:pPr>
        <w:pStyle w:val="Titre1"/>
        <w:numPr>
          <w:ilvl w:val="0"/>
          <w:numId w:val="2"/>
        </w:numPr>
      </w:pPr>
      <w:bookmarkStart w:id="16" w:name="_Toc192665210"/>
      <w:r>
        <w:lastRenderedPageBreak/>
        <w:t xml:space="preserve">Démarche environnementale </w:t>
      </w:r>
      <w:r w:rsidR="004758FF">
        <w:t>(Critère 6</w:t>
      </w:r>
      <w:r w:rsidR="00BE0496">
        <w:t xml:space="preserve"> </w:t>
      </w:r>
      <w:r w:rsidR="00FF1806" w:rsidRPr="00FF1806">
        <w:t xml:space="preserve">– </w:t>
      </w:r>
      <w:r w:rsidR="00E92AAB">
        <w:t>10</w:t>
      </w:r>
      <w:r w:rsidR="00FF1806" w:rsidRPr="00FF1806">
        <w:t xml:space="preserve"> points)</w:t>
      </w:r>
      <w:bookmarkEnd w:id="16"/>
    </w:p>
    <w:p w14:paraId="17202688" w14:textId="77777777" w:rsidR="00FF1806" w:rsidRPr="00CD5787" w:rsidRDefault="00FF1806" w:rsidP="00BE0496">
      <w:pPr>
        <w:spacing w:after="0" w:line="240" w:lineRule="auto"/>
        <w:jc w:val="both"/>
      </w:pPr>
    </w:p>
    <w:p w14:paraId="4772EF18" w14:textId="77777777" w:rsidR="00260841" w:rsidRDefault="00FF1806" w:rsidP="00BE0496">
      <w:pPr>
        <w:spacing w:after="0" w:line="240" w:lineRule="auto"/>
        <w:jc w:val="both"/>
      </w:pPr>
      <w:r w:rsidRPr="004D54DC">
        <w:t>Les informations présentes ci-dessous son</w:t>
      </w:r>
      <w:r w:rsidR="00E078C0" w:rsidRPr="004D54DC">
        <w:t>t évaluées au titre du critère 6</w:t>
      </w:r>
      <w:r w:rsidRPr="004D54DC">
        <w:t>.</w:t>
      </w:r>
    </w:p>
    <w:p w14:paraId="2E894B11" w14:textId="6D3F89AA" w:rsidR="00534ABD" w:rsidRPr="004D54DC" w:rsidRDefault="00534ABD" w:rsidP="00BE0496">
      <w:pPr>
        <w:spacing w:after="0" w:line="240" w:lineRule="auto"/>
        <w:jc w:val="both"/>
      </w:pPr>
    </w:p>
    <w:p w14:paraId="6411985A" w14:textId="33039BDE" w:rsidR="0001721D" w:rsidRPr="00F52B11" w:rsidRDefault="008F6C0F" w:rsidP="008F6C0F">
      <w:pPr>
        <w:pStyle w:val="Titre2"/>
        <w:numPr>
          <w:ilvl w:val="1"/>
          <w:numId w:val="2"/>
        </w:numPr>
      </w:pPr>
      <w:bookmarkStart w:id="17" w:name="_Toc192665211"/>
      <w:r>
        <w:t>Durabilité et réparabilité des équipements (compresseur et baudruche). Notamment la durée de disponibilité et le recyclage des pièces détachées. Reprise des pièces échangées et/ou remplacées.</w:t>
      </w:r>
      <w:r w:rsidRPr="00F52B11">
        <w:t xml:space="preserve"> </w:t>
      </w:r>
      <w:r w:rsidR="00FF1806" w:rsidRPr="00F52B11">
        <w:t>(Sous-</w:t>
      </w:r>
      <w:r w:rsidR="00FF1806" w:rsidRPr="008F6C0F">
        <w:t xml:space="preserve">critère </w:t>
      </w:r>
      <w:r w:rsidR="00CC002B" w:rsidRPr="008F6C0F">
        <w:t>6</w:t>
      </w:r>
      <w:r w:rsidR="005F155B" w:rsidRPr="008F6C0F">
        <w:t>-1</w:t>
      </w:r>
      <w:r w:rsidR="000E5F25" w:rsidRPr="008F6C0F">
        <w:t xml:space="preserve"> – </w:t>
      </w:r>
      <w:r w:rsidRPr="008F6C0F">
        <w:t>5</w:t>
      </w:r>
      <w:r w:rsidR="00260841" w:rsidRPr="008F6C0F">
        <w:t xml:space="preserve"> points)</w:t>
      </w:r>
      <w:bookmarkEnd w:id="17"/>
    </w:p>
    <w:p w14:paraId="5F963E80" w14:textId="594CD844" w:rsidR="00D93050" w:rsidRPr="004D54DC" w:rsidRDefault="00D93050" w:rsidP="00D868F3"/>
    <w:p w14:paraId="0E72759B" w14:textId="73F08ACB" w:rsidR="00CC002B" w:rsidRPr="00F52B11" w:rsidRDefault="00BB596D" w:rsidP="00BB596D">
      <w:pPr>
        <w:pStyle w:val="Titre2"/>
        <w:numPr>
          <w:ilvl w:val="1"/>
          <w:numId w:val="2"/>
        </w:numPr>
      </w:pPr>
      <w:bookmarkStart w:id="18" w:name="_Toc192665212"/>
      <w:r w:rsidRPr="00BB596D">
        <w:t xml:space="preserve">Impact environnemental de la fabrication et de l’utilisation des équipements (consommation électrique, coût </w:t>
      </w:r>
      <w:r w:rsidR="00EE34EA">
        <w:t xml:space="preserve">environnemental de </w:t>
      </w:r>
      <w:r w:rsidRPr="00BB596D">
        <w:t>fabrication, etc)</w:t>
      </w:r>
      <w:r>
        <w:t xml:space="preserve">.                  </w:t>
      </w:r>
      <w:r w:rsidR="00F404C0" w:rsidRPr="00F52B11">
        <w:t>(Sous-critère 6</w:t>
      </w:r>
      <w:r w:rsidR="005F155B">
        <w:t>-</w:t>
      </w:r>
      <w:r w:rsidR="005F155B" w:rsidRPr="008F6C0F">
        <w:t>2</w:t>
      </w:r>
      <w:r w:rsidR="000E5F25" w:rsidRPr="008F6C0F">
        <w:t xml:space="preserve"> – </w:t>
      </w:r>
      <w:r w:rsidR="008F6C0F" w:rsidRPr="008F6C0F">
        <w:t>3</w:t>
      </w:r>
      <w:r w:rsidR="00F404C0" w:rsidRPr="008F6C0F">
        <w:t xml:space="preserve"> points)</w:t>
      </w:r>
      <w:bookmarkEnd w:id="18"/>
    </w:p>
    <w:p w14:paraId="7242CDA0" w14:textId="0E9932BD" w:rsidR="00D93050" w:rsidRPr="004D54DC" w:rsidRDefault="00D93050" w:rsidP="00D868F3"/>
    <w:p w14:paraId="34C61A84" w14:textId="56D1415B" w:rsidR="00260841" w:rsidRPr="00F52B11" w:rsidRDefault="000E5F25" w:rsidP="000E5F25">
      <w:pPr>
        <w:pStyle w:val="Titre2"/>
        <w:numPr>
          <w:ilvl w:val="1"/>
          <w:numId w:val="2"/>
        </w:numPr>
      </w:pPr>
      <w:bookmarkStart w:id="19" w:name="_Toc192665213"/>
      <w:r>
        <w:t xml:space="preserve">Démarche RSE </w:t>
      </w:r>
      <w:r w:rsidR="00F404C0" w:rsidRPr="00F52B11">
        <w:t>(Sous-</w:t>
      </w:r>
      <w:r w:rsidR="00F404C0" w:rsidRPr="008F6C0F">
        <w:t>critère 6-</w:t>
      </w:r>
      <w:r w:rsidR="005F155B" w:rsidRPr="008F6C0F">
        <w:t>3</w:t>
      </w:r>
      <w:r w:rsidR="00F404C0" w:rsidRPr="008F6C0F">
        <w:t xml:space="preserve"> – </w:t>
      </w:r>
      <w:r w:rsidR="008F6C0F" w:rsidRPr="008F6C0F">
        <w:t>2</w:t>
      </w:r>
      <w:r w:rsidR="00F404C0" w:rsidRPr="008F6C0F">
        <w:t xml:space="preserve"> points)</w:t>
      </w:r>
      <w:bookmarkEnd w:id="19"/>
    </w:p>
    <w:p w14:paraId="2EF3FC1E" w14:textId="77777777" w:rsidR="00260841" w:rsidRPr="004D54DC" w:rsidRDefault="00260841" w:rsidP="00951B11">
      <w:pPr>
        <w:spacing w:after="0" w:line="240" w:lineRule="auto"/>
        <w:jc w:val="both"/>
      </w:pPr>
    </w:p>
    <w:p w14:paraId="78A62791" w14:textId="2262AE88" w:rsidR="00F8087C" w:rsidRDefault="00F8087C" w:rsidP="00D868F3">
      <w:pPr>
        <w:spacing w:after="0" w:line="240" w:lineRule="auto"/>
        <w:jc w:val="both"/>
        <w:rPr>
          <w:b/>
          <w:color w:val="FF0000"/>
        </w:rPr>
      </w:pPr>
    </w:p>
    <w:p w14:paraId="062BE56F" w14:textId="77777777" w:rsidR="00F8087C" w:rsidRPr="000B02CD" w:rsidRDefault="00F8087C" w:rsidP="000B02CD">
      <w:pPr>
        <w:pStyle w:val="Titre1"/>
        <w:numPr>
          <w:ilvl w:val="0"/>
          <w:numId w:val="2"/>
        </w:numPr>
      </w:pPr>
      <w:bookmarkStart w:id="20" w:name="_Toc192665214"/>
      <w:r w:rsidRPr="000B02CD">
        <w:t>PSE facultatives</w:t>
      </w:r>
      <w:bookmarkEnd w:id="20"/>
      <w:r w:rsidRPr="000B02CD">
        <w:t xml:space="preserve"> </w:t>
      </w:r>
    </w:p>
    <w:p w14:paraId="5D0D8F31" w14:textId="77777777" w:rsidR="00F8087C" w:rsidRPr="00F8087C" w:rsidRDefault="00F8087C" w:rsidP="00F8087C">
      <w:pPr>
        <w:spacing w:after="0" w:line="240" w:lineRule="auto"/>
        <w:jc w:val="both"/>
        <w:rPr>
          <w:b/>
          <w:color w:val="FF0000"/>
        </w:rPr>
      </w:pPr>
    </w:p>
    <w:p w14:paraId="6C3B29A8" w14:textId="488F18C1" w:rsidR="00F8087C" w:rsidRDefault="00F8087C" w:rsidP="00F8087C">
      <w:pPr>
        <w:spacing w:after="0" w:line="240" w:lineRule="auto"/>
        <w:jc w:val="both"/>
      </w:pPr>
      <w:r w:rsidRPr="000B02CD">
        <w:t>Ces éléments</w:t>
      </w:r>
      <w:r w:rsidR="00BB24E2" w:rsidRPr="000B02CD">
        <w:t xml:space="preserve"> constituent l’offre du candidat et l’engagent contractuellement. Ils</w:t>
      </w:r>
      <w:r w:rsidRPr="000B02CD">
        <w:t xml:space="preserve"> ne seront pas notés. Toutefois, ils permettront au pouvoir d’adjudicateur d’apprécier la qualité de l’offre pour ces prestations de raccordement et de décider de retenir ou non ces PSE.</w:t>
      </w:r>
    </w:p>
    <w:p w14:paraId="0A715C43" w14:textId="21F9A63F" w:rsidR="0025102C" w:rsidRDefault="0025102C" w:rsidP="00F8087C">
      <w:pPr>
        <w:spacing w:after="0" w:line="240" w:lineRule="auto"/>
        <w:jc w:val="both"/>
      </w:pPr>
    </w:p>
    <w:p w14:paraId="016B92A9" w14:textId="77777777" w:rsidR="0025102C" w:rsidRDefault="0025102C" w:rsidP="00F8087C">
      <w:pPr>
        <w:spacing w:after="0" w:line="240" w:lineRule="auto"/>
        <w:jc w:val="both"/>
      </w:pPr>
    </w:p>
    <w:p w14:paraId="5EA4A007" w14:textId="02FB05B0" w:rsidR="0025102C" w:rsidRPr="000B02CD" w:rsidRDefault="0025102C" w:rsidP="00F8087C">
      <w:pPr>
        <w:spacing w:after="0" w:line="240" w:lineRule="auto"/>
        <w:jc w:val="both"/>
      </w:pPr>
      <w:r>
        <w:t>Les éléments à détailler sont les suivants :</w:t>
      </w:r>
    </w:p>
    <w:p w14:paraId="34BA1096" w14:textId="77777777" w:rsidR="00F8087C" w:rsidRPr="000B02CD" w:rsidRDefault="00F8087C" w:rsidP="00F8087C">
      <w:pPr>
        <w:spacing w:after="0" w:line="240" w:lineRule="auto"/>
        <w:jc w:val="both"/>
      </w:pPr>
    </w:p>
    <w:p w14:paraId="611B1C63" w14:textId="77777777" w:rsidR="00F8087C" w:rsidRPr="000B02CD" w:rsidRDefault="00F8087C" w:rsidP="00F8087C">
      <w:pPr>
        <w:spacing w:after="0" w:line="240" w:lineRule="auto"/>
        <w:jc w:val="both"/>
      </w:pPr>
      <w:r w:rsidRPr="000B02CD">
        <w:t>-</w:t>
      </w:r>
      <w:r w:rsidRPr="000B02CD">
        <w:tab/>
        <w:t xml:space="preserve">Type de matériaux utilisés pour le réseau HP et BP </w:t>
      </w:r>
    </w:p>
    <w:p w14:paraId="681CF042" w14:textId="77777777" w:rsidR="00F8087C" w:rsidRPr="000B02CD" w:rsidRDefault="00F8087C" w:rsidP="00F8087C">
      <w:pPr>
        <w:spacing w:after="0" w:line="240" w:lineRule="auto"/>
        <w:jc w:val="both"/>
      </w:pPr>
      <w:r w:rsidRPr="000B02CD">
        <w:t>-</w:t>
      </w:r>
      <w:r w:rsidRPr="000B02CD">
        <w:tab/>
        <w:t>Longueurs, diamètres des tubes (HP et BP), type de soudures.</w:t>
      </w:r>
    </w:p>
    <w:p w14:paraId="3939FC34" w14:textId="77777777" w:rsidR="00F8087C" w:rsidRPr="000B02CD" w:rsidRDefault="00F8087C" w:rsidP="00F8087C">
      <w:pPr>
        <w:spacing w:after="0" w:line="240" w:lineRule="auto"/>
        <w:jc w:val="both"/>
      </w:pPr>
      <w:r w:rsidRPr="000B02CD">
        <w:t>-</w:t>
      </w:r>
      <w:r w:rsidRPr="000B02CD">
        <w:tab/>
        <w:t>Prise en compte de possible surpression dans le réseau BP et pour les appareils scientifiques</w:t>
      </w:r>
    </w:p>
    <w:p w14:paraId="008D23C5" w14:textId="7377310F" w:rsidR="00F8087C" w:rsidRPr="000B02CD" w:rsidRDefault="00F8087C" w:rsidP="00F8087C">
      <w:pPr>
        <w:spacing w:after="0" w:line="240" w:lineRule="auto"/>
        <w:jc w:val="both"/>
      </w:pPr>
      <w:r w:rsidRPr="000B02CD">
        <w:t>-</w:t>
      </w:r>
      <w:r w:rsidRPr="000B02CD">
        <w:tab/>
      </w:r>
      <w:r w:rsidR="00B413AE" w:rsidRPr="00B413AE">
        <w:t>Matéri</w:t>
      </w:r>
      <w:r w:rsidR="00B413AE">
        <w:t>aux</w:t>
      </w:r>
      <w:r w:rsidRPr="000B02CD">
        <w:t xml:space="preserve"> et types d’accessoires (Vannes, clapets …sur le réseau HP et BP)</w:t>
      </w:r>
    </w:p>
    <w:p w14:paraId="7E994F9C" w14:textId="0079674D" w:rsidR="00F8087C" w:rsidRPr="00617BD8" w:rsidRDefault="00F8087C" w:rsidP="00F8087C">
      <w:pPr>
        <w:spacing w:after="0" w:line="240" w:lineRule="auto"/>
        <w:jc w:val="both"/>
      </w:pPr>
      <w:r w:rsidRPr="000B02CD">
        <w:t>-</w:t>
      </w:r>
      <w:r w:rsidRPr="000B02CD">
        <w:tab/>
        <w:t xml:space="preserve">Types et nombres de raccords HP et BP </w:t>
      </w:r>
      <w:r w:rsidR="00617BD8">
        <w:t>et</w:t>
      </w:r>
      <w:r w:rsidRPr="00617BD8">
        <w:t xml:space="preserve"> de vannes</w:t>
      </w:r>
    </w:p>
    <w:p w14:paraId="24EF7896" w14:textId="77777777" w:rsidR="00F8087C" w:rsidRPr="00617BD8" w:rsidRDefault="00F8087C" w:rsidP="00F8087C">
      <w:pPr>
        <w:spacing w:after="0" w:line="240" w:lineRule="auto"/>
        <w:jc w:val="both"/>
      </w:pPr>
      <w:r w:rsidRPr="00617BD8">
        <w:t>-</w:t>
      </w:r>
      <w:r w:rsidRPr="00617BD8">
        <w:tab/>
        <w:t>Qualité du service après-vente (délai d’intervention maximum, expertise du personnel)</w:t>
      </w:r>
    </w:p>
    <w:p w14:paraId="11F1CED0" w14:textId="5623E2A7" w:rsidR="00F8087C" w:rsidRPr="00617BD8" w:rsidRDefault="00F8087C" w:rsidP="00F8087C">
      <w:pPr>
        <w:spacing w:after="0" w:line="240" w:lineRule="auto"/>
        <w:jc w:val="both"/>
      </w:pPr>
      <w:r w:rsidRPr="00617BD8">
        <w:t>-</w:t>
      </w:r>
      <w:r w:rsidRPr="00617BD8">
        <w:tab/>
        <w:t>L</w:t>
      </w:r>
      <w:r w:rsidR="004A628E" w:rsidRPr="00617BD8">
        <w:t>a description d</w:t>
      </w:r>
      <w:r w:rsidRPr="00617BD8">
        <w:t xml:space="preserve">es certifications et </w:t>
      </w:r>
      <w:r w:rsidR="004A628E" w:rsidRPr="00617BD8">
        <w:t xml:space="preserve">des </w:t>
      </w:r>
      <w:r w:rsidRPr="00617BD8">
        <w:t>tests de fuites</w:t>
      </w:r>
      <w:r w:rsidR="004A628E" w:rsidRPr="00617BD8">
        <w:t xml:space="preserve"> qui seront effectués</w:t>
      </w:r>
    </w:p>
    <w:p w14:paraId="5932E2EF" w14:textId="77777777" w:rsidR="0025102C" w:rsidRPr="000B02CD" w:rsidRDefault="00F8087C" w:rsidP="00F8087C">
      <w:pPr>
        <w:spacing w:after="0" w:line="240" w:lineRule="auto"/>
        <w:jc w:val="both"/>
      </w:pPr>
      <w:r w:rsidRPr="00617BD8">
        <w:t>-</w:t>
      </w:r>
      <w:r w:rsidRPr="00617BD8">
        <w:tab/>
        <w:t>Les garanties et condition de maintenance</w:t>
      </w:r>
    </w:p>
    <w:p w14:paraId="17D07A84" w14:textId="77777777" w:rsidR="0025102C" w:rsidRDefault="0025102C" w:rsidP="00F8087C">
      <w:pPr>
        <w:spacing w:after="0" w:line="240" w:lineRule="auto"/>
        <w:jc w:val="both"/>
        <w:rPr>
          <w:color w:val="FF0000"/>
        </w:rPr>
      </w:pPr>
    </w:p>
    <w:p w14:paraId="012730A0" w14:textId="7C151E76" w:rsidR="0025102C" w:rsidRDefault="0025102C" w:rsidP="00F8087C">
      <w:pPr>
        <w:spacing w:after="0" w:line="240" w:lineRule="auto"/>
        <w:jc w:val="both"/>
        <w:rPr>
          <w:color w:val="FF0000"/>
        </w:rPr>
      </w:pPr>
    </w:p>
    <w:p w14:paraId="5F250E3B" w14:textId="60229044" w:rsidR="0025102C" w:rsidRPr="000B02CD" w:rsidRDefault="0025102C" w:rsidP="000B02CD">
      <w:pPr>
        <w:pStyle w:val="Titre1"/>
        <w:numPr>
          <w:ilvl w:val="0"/>
          <w:numId w:val="2"/>
        </w:numPr>
      </w:pPr>
      <w:bookmarkStart w:id="21" w:name="_Toc192665215"/>
      <w:r w:rsidRPr="000B02CD">
        <w:t>Exclusivité relative aux prestations de maintenance et de garantie</w:t>
      </w:r>
      <w:bookmarkEnd w:id="21"/>
    </w:p>
    <w:p w14:paraId="3BBA2B1E" w14:textId="77777777" w:rsidR="0025102C" w:rsidRDefault="0025102C" w:rsidP="00F8087C">
      <w:pPr>
        <w:spacing w:after="0" w:line="240" w:lineRule="auto"/>
        <w:jc w:val="both"/>
        <w:rPr>
          <w:color w:val="FF0000"/>
        </w:rPr>
      </w:pPr>
    </w:p>
    <w:p w14:paraId="53A6A503" w14:textId="5EDB319F" w:rsidR="00757E47" w:rsidRPr="00415158" w:rsidRDefault="0025102C" w:rsidP="00F8087C">
      <w:pPr>
        <w:spacing w:after="0" w:line="240" w:lineRule="auto"/>
        <w:jc w:val="both"/>
      </w:pPr>
      <w:r w:rsidRPr="00D27479">
        <w:t>Le titulaire précise dans son offre si les prestations de maintenance et de garantie ne peuvent pas être exécutées par un autre opérateur que lui-même. Il en précise également les raisons.</w:t>
      </w:r>
    </w:p>
    <w:p w14:paraId="7850BA5A" w14:textId="0168DD13" w:rsidR="00757E47" w:rsidRDefault="00757E47" w:rsidP="00F8087C">
      <w:pPr>
        <w:spacing w:after="0" w:line="240" w:lineRule="auto"/>
        <w:jc w:val="both"/>
        <w:rPr>
          <w:color w:val="FF0000"/>
        </w:rPr>
      </w:pPr>
    </w:p>
    <w:p w14:paraId="2EF5C412" w14:textId="16B39A95" w:rsidR="00757E47" w:rsidRPr="00757E47" w:rsidRDefault="00757E47" w:rsidP="00757E47">
      <w:pPr>
        <w:pStyle w:val="Titre1"/>
        <w:numPr>
          <w:ilvl w:val="0"/>
          <w:numId w:val="2"/>
        </w:numPr>
      </w:pPr>
      <w:bookmarkStart w:id="22" w:name="_Toc192665216"/>
      <w:r w:rsidRPr="00757E47">
        <w:t>Tests/sécurité</w:t>
      </w:r>
      <w:bookmarkEnd w:id="22"/>
    </w:p>
    <w:p w14:paraId="033E0167" w14:textId="77777777" w:rsidR="00757E47" w:rsidRDefault="00757E47" w:rsidP="00F8087C">
      <w:pPr>
        <w:spacing w:after="0" w:line="240" w:lineRule="auto"/>
        <w:jc w:val="both"/>
        <w:rPr>
          <w:color w:val="FF0000"/>
        </w:rPr>
      </w:pPr>
    </w:p>
    <w:p w14:paraId="23BBB56C" w14:textId="3B1C6383" w:rsidR="00757E47" w:rsidRPr="00B269EC" w:rsidRDefault="00757E47" w:rsidP="00415158">
      <w:pPr>
        <w:jc w:val="both"/>
        <w:rPr>
          <w:color w:val="FF0000"/>
        </w:rPr>
      </w:pPr>
      <w:r w:rsidRPr="00757E47">
        <w:t>Le titulaire précise dans son offre</w:t>
      </w:r>
      <w:r w:rsidRPr="000B02CD">
        <w:rPr>
          <w:b/>
        </w:rPr>
        <w:t xml:space="preserve"> </w:t>
      </w:r>
      <w:r>
        <w:t>les t</w:t>
      </w:r>
      <w:r w:rsidRPr="00116529">
        <w:t>ests et/ou modifications apportées aux appareils proposés afin d’a</w:t>
      </w:r>
      <w:r>
        <w:t>ugmenter la sécurité du système pour se prémunir des risques mentionnés au CCTP</w:t>
      </w:r>
      <w:r w:rsidR="00D27479">
        <w:t xml:space="preserve"> (vibrations, champ électromagnétique, </w:t>
      </w:r>
      <w:r w:rsidR="001E05F3">
        <w:t xml:space="preserve">électricité, </w:t>
      </w:r>
      <w:r w:rsidR="00D27479">
        <w:t>etc</w:t>
      </w:r>
      <w:r>
        <w:t>.</w:t>
      </w:r>
      <w:r w:rsidR="00D27479">
        <w:t>).</w:t>
      </w:r>
    </w:p>
    <w:sectPr w:rsidR="00757E47" w:rsidRPr="00B269EC" w:rsidSect="003F5EBF">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993" w:left="1440" w:header="720" w:footer="522"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B37836" w16cid:durableId="65B37836"/>
  <w16cid:commentId w16cid:paraId="6849FEA6" w16cid:durableId="6849FEA6"/>
  <w16cid:commentId w16cid:paraId="55B1BEE6" w16cid:durableId="55B1BEE6"/>
  <w16cid:commentId w16cid:paraId="38DC92D5" w16cid:durableId="38DC92D5"/>
  <w16cid:commentId w16cid:paraId="53E2428A" w16cid:durableId="53E2428A"/>
  <w16cid:commentId w16cid:paraId="141F3BD6" w16cid:durableId="141F3BD6"/>
  <w16cid:commentId w16cid:paraId="77A3AB12" w16cid:durableId="3A23F1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99E3B0" w14:textId="77777777" w:rsidR="00F72A37" w:rsidRDefault="00F72A37" w:rsidP="003F5EBF">
      <w:pPr>
        <w:spacing w:after="0" w:line="240" w:lineRule="auto"/>
      </w:pPr>
      <w:r>
        <w:separator/>
      </w:r>
    </w:p>
  </w:endnote>
  <w:endnote w:type="continuationSeparator" w:id="0">
    <w:p w14:paraId="0EBB05F2" w14:textId="77777777" w:rsidR="00F72A37" w:rsidRDefault="00F72A37" w:rsidP="003F5EBF">
      <w:pPr>
        <w:spacing w:after="0" w:line="240" w:lineRule="auto"/>
      </w:pPr>
      <w:r>
        <w:continuationSeparator/>
      </w:r>
    </w:p>
  </w:endnote>
  <w:endnote w:type="continuationNotice" w:id="1">
    <w:p w14:paraId="1EA19B4E" w14:textId="77777777" w:rsidR="00F72A37" w:rsidRDefault="00F72A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F8CFF" w14:textId="77777777" w:rsidR="00604D90" w:rsidRDefault="00604D9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7CCAB" w14:textId="77777777" w:rsidR="003F5EBF" w:rsidRPr="00604D90" w:rsidRDefault="003F5EBF" w:rsidP="00604D9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93478" w14:textId="77777777" w:rsidR="00604D90" w:rsidRDefault="00604D9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53967C" w14:textId="77777777" w:rsidR="00F72A37" w:rsidRDefault="00F72A37" w:rsidP="003F5EBF">
      <w:pPr>
        <w:spacing w:after="0" w:line="240" w:lineRule="auto"/>
      </w:pPr>
      <w:r>
        <w:separator/>
      </w:r>
    </w:p>
  </w:footnote>
  <w:footnote w:type="continuationSeparator" w:id="0">
    <w:p w14:paraId="7783DDB7" w14:textId="77777777" w:rsidR="00F72A37" w:rsidRDefault="00F72A37" w:rsidP="003F5EBF">
      <w:pPr>
        <w:spacing w:after="0" w:line="240" w:lineRule="auto"/>
      </w:pPr>
      <w:r>
        <w:continuationSeparator/>
      </w:r>
    </w:p>
  </w:footnote>
  <w:footnote w:type="continuationNotice" w:id="1">
    <w:p w14:paraId="0DA69FB4" w14:textId="77777777" w:rsidR="00F72A37" w:rsidRDefault="00F72A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0F88C" w14:textId="77777777" w:rsidR="00604D90" w:rsidRDefault="00604D9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B0ECB" w14:textId="77777777" w:rsidR="00604D90" w:rsidRDefault="00604D9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90DEC" w14:textId="77777777" w:rsidR="00604D90" w:rsidRDefault="00604D9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AF5"/>
    <w:multiLevelType w:val="multilevel"/>
    <w:tmpl w:val="898E9F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1EA7E9B"/>
    <w:multiLevelType w:val="multilevel"/>
    <w:tmpl w:val="82B6E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550701"/>
    <w:multiLevelType w:val="hybridMultilevel"/>
    <w:tmpl w:val="D09EB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3E6982"/>
    <w:multiLevelType w:val="hybridMultilevel"/>
    <w:tmpl w:val="F274EB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B965C6"/>
    <w:multiLevelType w:val="hybridMultilevel"/>
    <w:tmpl w:val="3B0EE2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DFD1FAF"/>
    <w:multiLevelType w:val="hybridMultilevel"/>
    <w:tmpl w:val="4DFC3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B85D8C"/>
    <w:multiLevelType w:val="hybridMultilevel"/>
    <w:tmpl w:val="3CB200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050762"/>
    <w:multiLevelType w:val="hybridMultilevel"/>
    <w:tmpl w:val="D82E1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E02F97"/>
    <w:multiLevelType w:val="multilevel"/>
    <w:tmpl w:val="01A43A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A61540F"/>
    <w:multiLevelType w:val="hybridMultilevel"/>
    <w:tmpl w:val="203293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D8C7189"/>
    <w:multiLevelType w:val="multilevel"/>
    <w:tmpl w:val="01A43A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14589B"/>
    <w:multiLevelType w:val="hybridMultilevel"/>
    <w:tmpl w:val="53AC68D6"/>
    <w:lvl w:ilvl="0" w:tplc="46F0C65C">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AE6070"/>
    <w:multiLevelType w:val="multilevel"/>
    <w:tmpl w:val="D4A20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29341D1"/>
    <w:multiLevelType w:val="hybridMultilevel"/>
    <w:tmpl w:val="E3B43776"/>
    <w:lvl w:ilvl="0" w:tplc="6CBE1E8A">
      <w:numFmt w:val="bullet"/>
      <w:lvlText w:val="-"/>
      <w:lvlJc w:val="left"/>
      <w:pPr>
        <w:ind w:left="1353" w:hanging="360"/>
      </w:pPr>
      <w:rPr>
        <w:rFonts w:ascii="Calibri" w:eastAsiaTheme="minorHAnsi" w:hAnsi="Calibri" w:cs="Calibri"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4" w15:restartNumberingAfterBreak="0">
    <w:nsid w:val="51DE67E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EE2A4B"/>
    <w:multiLevelType w:val="hybridMultilevel"/>
    <w:tmpl w:val="95C05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29D7E8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3C54A2A"/>
    <w:multiLevelType w:val="hybridMultilevel"/>
    <w:tmpl w:val="09EA90DC"/>
    <w:lvl w:ilvl="0" w:tplc="6DD62A6E">
      <w:start w:val="1"/>
      <w:numFmt w:val="decimal"/>
      <w:lvlText w:val="5.%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81471E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0"/>
  </w:num>
  <w:num w:numId="3">
    <w:abstractNumId w:val="18"/>
  </w:num>
  <w:num w:numId="4">
    <w:abstractNumId w:val="3"/>
  </w:num>
  <w:num w:numId="5">
    <w:abstractNumId w:val="15"/>
  </w:num>
  <w:num w:numId="6">
    <w:abstractNumId w:val="12"/>
  </w:num>
  <w:num w:numId="7">
    <w:abstractNumId w:val="2"/>
  </w:num>
  <w:num w:numId="8">
    <w:abstractNumId w:val="5"/>
  </w:num>
  <w:num w:numId="9">
    <w:abstractNumId w:val="1"/>
  </w:num>
  <w:num w:numId="10">
    <w:abstractNumId w:val="7"/>
  </w:num>
  <w:num w:numId="11">
    <w:abstractNumId w:val="6"/>
  </w:num>
  <w:num w:numId="12">
    <w:abstractNumId w:val="4"/>
  </w:num>
  <w:num w:numId="13">
    <w:abstractNumId w:val="17"/>
  </w:num>
  <w:num w:numId="14">
    <w:abstractNumId w:val="9"/>
  </w:num>
  <w:num w:numId="15">
    <w:abstractNumId w:val="11"/>
  </w:num>
  <w:num w:numId="16">
    <w:abstractNumId w:val="16"/>
  </w:num>
  <w:num w:numId="17">
    <w:abstractNumId w:val="14"/>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EFEF0D7"/>
    <w:rsid w:val="00000C66"/>
    <w:rsid w:val="000016F1"/>
    <w:rsid w:val="00002741"/>
    <w:rsid w:val="00002938"/>
    <w:rsid w:val="0000456D"/>
    <w:rsid w:val="00011E21"/>
    <w:rsid w:val="0001721D"/>
    <w:rsid w:val="00017EC1"/>
    <w:rsid w:val="00023742"/>
    <w:rsid w:val="00025FDB"/>
    <w:rsid w:val="00035AB5"/>
    <w:rsid w:val="0004098E"/>
    <w:rsid w:val="0004153C"/>
    <w:rsid w:val="00046291"/>
    <w:rsid w:val="000523F9"/>
    <w:rsid w:val="00060C9A"/>
    <w:rsid w:val="00061E4B"/>
    <w:rsid w:val="0007154D"/>
    <w:rsid w:val="00071ADE"/>
    <w:rsid w:val="0007303B"/>
    <w:rsid w:val="00073BDD"/>
    <w:rsid w:val="00077FBB"/>
    <w:rsid w:val="0008023C"/>
    <w:rsid w:val="0008208A"/>
    <w:rsid w:val="00083A2E"/>
    <w:rsid w:val="00085DC9"/>
    <w:rsid w:val="00086592"/>
    <w:rsid w:val="00090BBB"/>
    <w:rsid w:val="000978FA"/>
    <w:rsid w:val="000A12B4"/>
    <w:rsid w:val="000A1968"/>
    <w:rsid w:val="000B02CD"/>
    <w:rsid w:val="000C2AF3"/>
    <w:rsid w:val="000C6C05"/>
    <w:rsid w:val="000D2C37"/>
    <w:rsid w:val="000D3F13"/>
    <w:rsid w:val="000E3AF7"/>
    <w:rsid w:val="000E5F25"/>
    <w:rsid w:val="000E6150"/>
    <w:rsid w:val="0010308D"/>
    <w:rsid w:val="0010724B"/>
    <w:rsid w:val="00110768"/>
    <w:rsid w:val="00111604"/>
    <w:rsid w:val="0011245E"/>
    <w:rsid w:val="00116150"/>
    <w:rsid w:val="00116529"/>
    <w:rsid w:val="0012368D"/>
    <w:rsid w:val="00141C77"/>
    <w:rsid w:val="0014566F"/>
    <w:rsid w:val="00152477"/>
    <w:rsid w:val="00161364"/>
    <w:rsid w:val="0017458B"/>
    <w:rsid w:val="00174C45"/>
    <w:rsid w:val="0017574C"/>
    <w:rsid w:val="00175DE2"/>
    <w:rsid w:val="001767C5"/>
    <w:rsid w:val="001848A7"/>
    <w:rsid w:val="001913AC"/>
    <w:rsid w:val="00193C3C"/>
    <w:rsid w:val="00194E11"/>
    <w:rsid w:val="001A04B4"/>
    <w:rsid w:val="001A2B59"/>
    <w:rsid w:val="001A3D9E"/>
    <w:rsid w:val="001A567E"/>
    <w:rsid w:val="001A7F8D"/>
    <w:rsid w:val="001B1E06"/>
    <w:rsid w:val="001B45FE"/>
    <w:rsid w:val="001B7ADF"/>
    <w:rsid w:val="001B7C94"/>
    <w:rsid w:val="001D126E"/>
    <w:rsid w:val="001E05F3"/>
    <w:rsid w:val="001E22A8"/>
    <w:rsid w:val="001E4765"/>
    <w:rsid w:val="001E4D66"/>
    <w:rsid w:val="001E55B7"/>
    <w:rsid w:val="001E6337"/>
    <w:rsid w:val="001E6A0D"/>
    <w:rsid w:val="001F5664"/>
    <w:rsid w:val="001F6F30"/>
    <w:rsid w:val="001F7626"/>
    <w:rsid w:val="00201094"/>
    <w:rsid w:val="00201610"/>
    <w:rsid w:val="00201E88"/>
    <w:rsid w:val="00210CA2"/>
    <w:rsid w:val="00212DFD"/>
    <w:rsid w:val="0021317F"/>
    <w:rsid w:val="0021455B"/>
    <w:rsid w:val="0022116C"/>
    <w:rsid w:val="00223630"/>
    <w:rsid w:val="00224347"/>
    <w:rsid w:val="00224FE3"/>
    <w:rsid w:val="00226E65"/>
    <w:rsid w:val="00227C4C"/>
    <w:rsid w:val="0025102C"/>
    <w:rsid w:val="0025132C"/>
    <w:rsid w:val="00260841"/>
    <w:rsid w:val="0026134A"/>
    <w:rsid w:val="00261800"/>
    <w:rsid w:val="00261A31"/>
    <w:rsid w:val="00264876"/>
    <w:rsid w:val="0026595C"/>
    <w:rsid w:val="00265B8F"/>
    <w:rsid w:val="00266F20"/>
    <w:rsid w:val="00274373"/>
    <w:rsid w:val="002767DE"/>
    <w:rsid w:val="002808A5"/>
    <w:rsid w:val="00280C74"/>
    <w:rsid w:val="0028271E"/>
    <w:rsid w:val="00285A5E"/>
    <w:rsid w:val="00286305"/>
    <w:rsid w:val="00294D1D"/>
    <w:rsid w:val="002A2C89"/>
    <w:rsid w:val="002A7491"/>
    <w:rsid w:val="002B39AF"/>
    <w:rsid w:val="002B53F8"/>
    <w:rsid w:val="002B5EFA"/>
    <w:rsid w:val="002C3B2D"/>
    <w:rsid w:val="002C5759"/>
    <w:rsid w:val="002C7E6A"/>
    <w:rsid w:val="002D4308"/>
    <w:rsid w:val="002E2DC4"/>
    <w:rsid w:val="002E5CEA"/>
    <w:rsid w:val="002E70F1"/>
    <w:rsid w:val="002F216E"/>
    <w:rsid w:val="002F2AA5"/>
    <w:rsid w:val="002F2D86"/>
    <w:rsid w:val="002F6DAC"/>
    <w:rsid w:val="002F7372"/>
    <w:rsid w:val="002F7892"/>
    <w:rsid w:val="002F7E34"/>
    <w:rsid w:val="003011A4"/>
    <w:rsid w:val="003027C1"/>
    <w:rsid w:val="00307C1B"/>
    <w:rsid w:val="00310CB3"/>
    <w:rsid w:val="0031247F"/>
    <w:rsid w:val="0031468E"/>
    <w:rsid w:val="003200C2"/>
    <w:rsid w:val="00320BB4"/>
    <w:rsid w:val="00324140"/>
    <w:rsid w:val="003365DB"/>
    <w:rsid w:val="00341F60"/>
    <w:rsid w:val="00342AC8"/>
    <w:rsid w:val="003445F5"/>
    <w:rsid w:val="00347098"/>
    <w:rsid w:val="00354BF2"/>
    <w:rsid w:val="00356224"/>
    <w:rsid w:val="003712DF"/>
    <w:rsid w:val="00371A36"/>
    <w:rsid w:val="003737C7"/>
    <w:rsid w:val="00374C74"/>
    <w:rsid w:val="00382EB4"/>
    <w:rsid w:val="00382F19"/>
    <w:rsid w:val="00383ADD"/>
    <w:rsid w:val="00385B58"/>
    <w:rsid w:val="00391DE0"/>
    <w:rsid w:val="00391F5E"/>
    <w:rsid w:val="0039418B"/>
    <w:rsid w:val="003A00A9"/>
    <w:rsid w:val="003A014B"/>
    <w:rsid w:val="003A053B"/>
    <w:rsid w:val="003A6895"/>
    <w:rsid w:val="003A7471"/>
    <w:rsid w:val="003B0BB0"/>
    <w:rsid w:val="003B0D7F"/>
    <w:rsid w:val="003B3BAB"/>
    <w:rsid w:val="003B6067"/>
    <w:rsid w:val="003B769D"/>
    <w:rsid w:val="003C1F2D"/>
    <w:rsid w:val="003D024F"/>
    <w:rsid w:val="003D13B5"/>
    <w:rsid w:val="003D3A50"/>
    <w:rsid w:val="003D3ABC"/>
    <w:rsid w:val="003D4E57"/>
    <w:rsid w:val="003D525B"/>
    <w:rsid w:val="003D59CB"/>
    <w:rsid w:val="003E060C"/>
    <w:rsid w:val="003E24FD"/>
    <w:rsid w:val="003F0AA0"/>
    <w:rsid w:val="003F1017"/>
    <w:rsid w:val="003F1F03"/>
    <w:rsid w:val="003F5EBF"/>
    <w:rsid w:val="00401183"/>
    <w:rsid w:val="00401F61"/>
    <w:rsid w:val="00407C97"/>
    <w:rsid w:val="004109E9"/>
    <w:rsid w:val="0041263B"/>
    <w:rsid w:val="00415158"/>
    <w:rsid w:val="00416131"/>
    <w:rsid w:val="00416D5A"/>
    <w:rsid w:val="00420BAA"/>
    <w:rsid w:val="004215E7"/>
    <w:rsid w:val="00423499"/>
    <w:rsid w:val="00424018"/>
    <w:rsid w:val="0043062C"/>
    <w:rsid w:val="004318A9"/>
    <w:rsid w:val="0043280F"/>
    <w:rsid w:val="0043388D"/>
    <w:rsid w:val="004350A9"/>
    <w:rsid w:val="004378AA"/>
    <w:rsid w:val="00443208"/>
    <w:rsid w:val="0044468B"/>
    <w:rsid w:val="00447885"/>
    <w:rsid w:val="00456508"/>
    <w:rsid w:val="00457A7F"/>
    <w:rsid w:val="00462E31"/>
    <w:rsid w:val="004636ED"/>
    <w:rsid w:val="0046605F"/>
    <w:rsid w:val="00473DF7"/>
    <w:rsid w:val="004758FF"/>
    <w:rsid w:val="00476EF0"/>
    <w:rsid w:val="00481BB2"/>
    <w:rsid w:val="004826CB"/>
    <w:rsid w:val="004870BB"/>
    <w:rsid w:val="00487BF2"/>
    <w:rsid w:val="00490340"/>
    <w:rsid w:val="0049176C"/>
    <w:rsid w:val="00493191"/>
    <w:rsid w:val="00495858"/>
    <w:rsid w:val="004A1682"/>
    <w:rsid w:val="004A1CFA"/>
    <w:rsid w:val="004A2B95"/>
    <w:rsid w:val="004A2E96"/>
    <w:rsid w:val="004A628E"/>
    <w:rsid w:val="004A6D74"/>
    <w:rsid w:val="004B03FF"/>
    <w:rsid w:val="004B0A01"/>
    <w:rsid w:val="004B1F2D"/>
    <w:rsid w:val="004B333B"/>
    <w:rsid w:val="004B3A86"/>
    <w:rsid w:val="004C1563"/>
    <w:rsid w:val="004C1E54"/>
    <w:rsid w:val="004C268A"/>
    <w:rsid w:val="004C338C"/>
    <w:rsid w:val="004C641D"/>
    <w:rsid w:val="004D22E3"/>
    <w:rsid w:val="004D5493"/>
    <w:rsid w:val="004D54DC"/>
    <w:rsid w:val="004E0A2F"/>
    <w:rsid w:val="004E3235"/>
    <w:rsid w:val="004E65D9"/>
    <w:rsid w:val="004E753F"/>
    <w:rsid w:val="004F2917"/>
    <w:rsid w:val="004F34F2"/>
    <w:rsid w:val="004F433D"/>
    <w:rsid w:val="004F4A87"/>
    <w:rsid w:val="004F4BC7"/>
    <w:rsid w:val="004F50D4"/>
    <w:rsid w:val="004F5550"/>
    <w:rsid w:val="004F645C"/>
    <w:rsid w:val="00500355"/>
    <w:rsid w:val="00502225"/>
    <w:rsid w:val="005050F6"/>
    <w:rsid w:val="00514123"/>
    <w:rsid w:val="00517582"/>
    <w:rsid w:val="00520009"/>
    <w:rsid w:val="0052090F"/>
    <w:rsid w:val="0052363A"/>
    <w:rsid w:val="00534588"/>
    <w:rsid w:val="00534ABD"/>
    <w:rsid w:val="00535C14"/>
    <w:rsid w:val="00535DF6"/>
    <w:rsid w:val="00540A9F"/>
    <w:rsid w:val="0054288F"/>
    <w:rsid w:val="0055096F"/>
    <w:rsid w:val="00551D4C"/>
    <w:rsid w:val="00552071"/>
    <w:rsid w:val="0055418C"/>
    <w:rsid w:val="00554FBB"/>
    <w:rsid w:val="00555695"/>
    <w:rsid w:val="00557370"/>
    <w:rsid w:val="00557E40"/>
    <w:rsid w:val="005660CF"/>
    <w:rsid w:val="005707D6"/>
    <w:rsid w:val="005739F5"/>
    <w:rsid w:val="00575D11"/>
    <w:rsid w:val="005843D7"/>
    <w:rsid w:val="005869A2"/>
    <w:rsid w:val="005878D4"/>
    <w:rsid w:val="00590E0B"/>
    <w:rsid w:val="0059332D"/>
    <w:rsid w:val="005958B2"/>
    <w:rsid w:val="005967EA"/>
    <w:rsid w:val="00596FB0"/>
    <w:rsid w:val="005A01AF"/>
    <w:rsid w:val="005A0738"/>
    <w:rsid w:val="005A641C"/>
    <w:rsid w:val="005A7C48"/>
    <w:rsid w:val="005A7E7F"/>
    <w:rsid w:val="005B3C43"/>
    <w:rsid w:val="005B5C03"/>
    <w:rsid w:val="005B6E3D"/>
    <w:rsid w:val="005C178A"/>
    <w:rsid w:val="005C59A6"/>
    <w:rsid w:val="005D50A8"/>
    <w:rsid w:val="005D5103"/>
    <w:rsid w:val="005D5F79"/>
    <w:rsid w:val="005D6CBF"/>
    <w:rsid w:val="005E26C0"/>
    <w:rsid w:val="005E4764"/>
    <w:rsid w:val="005E5626"/>
    <w:rsid w:val="005E7F3C"/>
    <w:rsid w:val="005F155B"/>
    <w:rsid w:val="005F21CF"/>
    <w:rsid w:val="005F2984"/>
    <w:rsid w:val="005F38D5"/>
    <w:rsid w:val="005F6918"/>
    <w:rsid w:val="00602B32"/>
    <w:rsid w:val="006049D1"/>
    <w:rsid w:val="00604D90"/>
    <w:rsid w:val="006062C3"/>
    <w:rsid w:val="00607011"/>
    <w:rsid w:val="00611186"/>
    <w:rsid w:val="00612C32"/>
    <w:rsid w:val="006176FF"/>
    <w:rsid w:val="00617884"/>
    <w:rsid w:val="00617BD8"/>
    <w:rsid w:val="006212C7"/>
    <w:rsid w:val="00622860"/>
    <w:rsid w:val="00627CEB"/>
    <w:rsid w:val="00632CB0"/>
    <w:rsid w:val="00633482"/>
    <w:rsid w:val="00633564"/>
    <w:rsid w:val="00640B81"/>
    <w:rsid w:val="00642BF3"/>
    <w:rsid w:val="00642FCF"/>
    <w:rsid w:val="00643852"/>
    <w:rsid w:val="00650A5E"/>
    <w:rsid w:val="00654232"/>
    <w:rsid w:val="006555C4"/>
    <w:rsid w:val="00655B5A"/>
    <w:rsid w:val="00660EF1"/>
    <w:rsid w:val="00662029"/>
    <w:rsid w:val="006626EB"/>
    <w:rsid w:val="00666395"/>
    <w:rsid w:val="00670993"/>
    <w:rsid w:val="00672509"/>
    <w:rsid w:val="006757A6"/>
    <w:rsid w:val="00684B61"/>
    <w:rsid w:val="0068606E"/>
    <w:rsid w:val="00695DC9"/>
    <w:rsid w:val="00697CC5"/>
    <w:rsid w:val="006A639A"/>
    <w:rsid w:val="006B1351"/>
    <w:rsid w:val="006B208E"/>
    <w:rsid w:val="006B38D6"/>
    <w:rsid w:val="006B7B4A"/>
    <w:rsid w:val="006C6D26"/>
    <w:rsid w:val="006D099D"/>
    <w:rsid w:val="006D0F82"/>
    <w:rsid w:val="006D3EC8"/>
    <w:rsid w:val="006E06FF"/>
    <w:rsid w:val="006E5691"/>
    <w:rsid w:val="006E7312"/>
    <w:rsid w:val="006E75FA"/>
    <w:rsid w:val="006F0F27"/>
    <w:rsid w:val="006F192B"/>
    <w:rsid w:val="006F5A3B"/>
    <w:rsid w:val="0070753D"/>
    <w:rsid w:val="00710F3F"/>
    <w:rsid w:val="00712591"/>
    <w:rsid w:val="00724BAB"/>
    <w:rsid w:val="007273EE"/>
    <w:rsid w:val="0073200A"/>
    <w:rsid w:val="007324C0"/>
    <w:rsid w:val="0073296A"/>
    <w:rsid w:val="00732B99"/>
    <w:rsid w:val="0073512D"/>
    <w:rsid w:val="00737AE0"/>
    <w:rsid w:val="0074236E"/>
    <w:rsid w:val="00753BC6"/>
    <w:rsid w:val="00754E20"/>
    <w:rsid w:val="00756183"/>
    <w:rsid w:val="00757E47"/>
    <w:rsid w:val="00765B85"/>
    <w:rsid w:val="00773FFE"/>
    <w:rsid w:val="007741BE"/>
    <w:rsid w:val="00784BF8"/>
    <w:rsid w:val="00792B99"/>
    <w:rsid w:val="007937EA"/>
    <w:rsid w:val="007962FF"/>
    <w:rsid w:val="007B1886"/>
    <w:rsid w:val="007B480A"/>
    <w:rsid w:val="007B77ED"/>
    <w:rsid w:val="007B7D8F"/>
    <w:rsid w:val="007C04BB"/>
    <w:rsid w:val="007C112E"/>
    <w:rsid w:val="007C425E"/>
    <w:rsid w:val="007C69DA"/>
    <w:rsid w:val="007D2A48"/>
    <w:rsid w:val="007D4E66"/>
    <w:rsid w:val="007D65EC"/>
    <w:rsid w:val="007D7E93"/>
    <w:rsid w:val="007E11EB"/>
    <w:rsid w:val="007E186F"/>
    <w:rsid w:val="007E2BE2"/>
    <w:rsid w:val="007F2EB6"/>
    <w:rsid w:val="007F490F"/>
    <w:rsid w:val="007F5AF0"/>
    <w:rsid w:val="00801D21"/>
    <w:rsid w:val="0080566C"/>
    <w:rsid w:val="00811D16"/>
    <w:rsid w:val="008149BD"/>
    <w:rsid w:val="00814F6F"/>
    <w:rsid w:val="0081544F"/>
    <w:rsid w:val="008267A9"/>
    <w:rsid w:val="00830E42"/>
    <w:rsid w:val="00830EC0"/>
    <w:rsid w:val="00831453"/>
    <w:rsid w:val="0083419D"/>
    <w:rsid w:val="00837072"/>
    <w:rsid w:val="00842966"/>
    <w:rsid w:val="00843BEE"/>
    <w:rsid w:val="00844241"/>
    <w:rsid w:val="00851159"/>
    <w:rsid w:val="008529AF"/>
    <w:rsid w:val="00854AE7"/>
    <w:rsid w:val="008649E4"/>
    <w:rsid w:val="00867772"/>
    <w:rsid w:val="0086794E"/>
    <w:rsid w:val="00870B56"/>
    <w:rsid w:val="008727B0"/>
    <w:rsid w:val="008752D0"/>
    <w:rsid w:val="00876385"/>
    <w:rsid w:val="008763C0"/>
    <w:rsid w:val="00876C1C"/>
    <w:rsid w:val="00880FD3"/>
    <w:rsid w:val="00886AB7"/>
    <w:rsid w:val="008949EB"/>
    <w:rsid w:val="008A106B"/>
    <w:rsid w:val="008A76F5"/>
    <w:rsid w:val="008A7D4D"/>
    <w:rsid w:val="008B2238"/>
    <w:rsid w:val="008B45C0"/>
    <w:rsid w:val="008B575D"/>
    <w:rsid w:val="008B7941"/>
    <w:rsid w:val="008C1D8F"/>
    <w:rsid w:val="008C4FB5"/>
    <w:rsid w:val="008C5232"/>
    <w:rsid w:val="008D27C2"/>
    <w:rsid w:val="008E03DD"/>
    <w:rsid w:val="008E0696"/>
    <w:rsid w:val="008E3257"/>
    <w:rsid w:val="008E6862"/>
    <w:rsid w:val="008F1567"/>
    <w:rsid w:val="008F6C0F"/>
    <w:rsid w:val="009042F3"/>
    <w:rsid w:val="00917FE2"/>
    <w:rsid w:val="0092729D"/>
    <w:rsid w:val="00927333"/>
    <w:rsid w:val="00933515"/>
    <w:rsid w:val="00941D68"/>
    <w:rsid w:val="00942DC5"/>
    <w:rsid w:val="00945118"/>
    <w:rsid w:val="0094694F"/>
    <w:rsid w:val="0094724A"/>
    <w:rsid w:val="00950CA7"/>
    <w:rsid w:val="00951B11"/>
    <w:rsid w:val="009610B4"/>
    <w:rsid w:val="009613D1"/>
    <w:rsid w:val="00962B87"/>
    <w:rsid w:val="00963633"/>
    <w:rsid w:val="00964817"/>
    <w:rsid w:val="00964D43"/>
    <w:rsid w:val="00965124"/>
    <w:rsid w:val="009664CE"/>
    <w:rsid w:val="00966942"/>
    <w:rsid w:val="00972001"/>
    <w:rsid w:val="00977D21"/>
    <w:rsid w:val="00982154"/>
    <w:rsid w:val="00982EAC"/>
    <w:rsid w:val="00994DA2"/>
    <w:rsid w:val="009A50A1"/>
    <w:rsid w:val="009A7E1B"/>
    <w:rsid w:val="009B0DB0"/>
    <w:rsid w:val="009B476A"/>
    <w:rsid w:val="009B4D96"/>
    <w:rsid w:val="009B75DD"/>
    <w:rsid w:val="009C0078"/>
    <w:rsid w:val="009C2DB1"/>
    <w:rsid w:val="009C5FF0"/>
    <w:rsid w:val="009C6E80"/>
    <w:rsid w:val="009D3146"/>
    <w:rsid w:val="009D6E59"/>
    <w:rsid w:val="009D754B"/>
    <w:rsid w:val="009E3E53"/>
    <w:rsid w:val="009E48E3"/>
    <w:rsid w:val="009E4FD7"/>
    <w:rsid w:val="009E5274"/>
    <w:rsid w:val="009E56D0"/>
    <w:rsid w:val="009E5B4F"/>
    <w:rsid w:val="009E733B"/>
    <w:rsid w:val="009E7D24"/>
    <w:rsid w:val="009F2E1B"/>
    <w:rsid w:val="009F6C69"/>
    <w:rsid w:val="009F7572"/>
    <w:rsid w:val="00A035C7"/>
    <w:rsid w:val="00A03C59"/>
    <w:rsid w:val="00A04B8D"/>
    <w:rsid w:val="00A13261"/>
    <w:rsid w:val="00A13751"/>
    <w:rsid w:val="00A236B2"/>
    <w:rsid w:val="00A269CC"/>
    <w:rsid w:val="00A37AF9"/>
    <w:rsid w:val="00A406BC"/>
    <w:rsid w:val="00A41417"/>
    <w:rsid w:val="00A47AA4"/>
    <w:rsid w:val="00A53416"/>
    <w:rsid w:val="00A53AD8"/>
    <w:rsid w:val="00A54CA1"/>
    <w:rsid w:val="00A57DD6"/>
    <w:rsid w:val="00A6193E"/>
    <w:rsid w:val="00A644B9"/>
    <w:rsid w:val="00A655D1"/>
    <w:rsid w:val="00A7173C"/>
    <w:rsid w:val="00A727EC"/>
    <w:rsid w:val="00A73762"/>
    <w:rsid w:val="00A73EFF"/>
    <w:rsid w:val="00A83235"/>
    <w:rsid w:val="00A91D79"/>
    <w:rsid w:val="00AA223E"/>
    <w:rsid w:val="00AB4342"/>
    <w:rsid w:val="00AB54DB"/>
    <w:rsid w:val="00AB5D12"/>
    <w:rsid w:val="00AB6E3C"/>
    <w:rsid w:val="00AC0068"/>
    <w:rsid w:val="00AC173E"/>
    <w:rsid w:val="00AC2742"/>
    <w:rsid w:val="00AC45E3"/>
    <w:rsid w:val="00AC7AD7"/>
    <w:rsid w:val="00AD3680"/>
    <w:rsid w:val="00AD542F"/>
    <w:rsid w:val="00AE418C"/>
    <w:rsid w:val="00AE6D05"/>
    <w:rsid w:val="00AF1153"/>
    <w:rsid w:val="00AF2A4D"/>
    <w:rsid w:val="00AF304C"/>
    <w:rsid w:val="00AF4CD5"/>
    <w:rsid w:val="00AF6100"/>
    <w:rsid w:val="00B03055"/>
    <w:rsid w:val="00B10D19"/>
    <w:rsid w:val="00B12FAB"/>
    <w:rsid w:val="00B209DC"/>
    <w:rsid w:val="00B22DB4"/>
    <w:rsid w:val="00B250D8"/>
    <w:rsid w:val="00B26064"/>
    <w:rsid w:val="00B269EC"/>
    <w:rsid w:val="00B2713F"/>
    <w:rsid w:val="00B27A79"/>
    <w:rsid w:val="00B304C6"/>
    <w:rsid w:val="00B308A6"/>
    <w:rsid w:val="00B34E9B"/>
    <w:rsid w:val="00B34FD0"/>
    <w:rsid w:val="00B413AE"/>
    <w:rsid w:val="00B43660"/>
    <w:rsid w:val="00B4611E"/>
    <w:rsid w:val="00B46DDC"/>
    <w:rsid w:val="00B52300"/>
    <w:rsid w:val="00B533AE"/>
    <w:rsid w:val="00B60853"/>
    <w:rsid w:val="00B63B2D"/>
    <w:rsid w:val="00B65B65"/>
    <w:rsid w:val="00B669F3"/>
    <w:rsid w:val="00B70AC5"/>
    <w:rsid w:val="00B7189C"/>
    <w:rsid w:val="00B75D1D"/>
    <w:rsid w:val="00B761F0"/>
    <w:rsid w:val="00B7684C"/>
    <w:rsid w:val="00B778D3"/>
    <w:rsid w:val="00B853B0"/>
    <w:rsid w:val="00B85B17"/>
    <w:rsid w:val="00B86528"/>
    <w:rsid w:val="00B87FE0"/>
    <w:rsid w:val="00B91C95"/>
    <w:rsid w:val="00B91E60"/>
    <w:rsid w:val="00B946E0"/>
    <w:rsid w:val="00B94902"/>
    <w:rsid w:val="00B94952"/>
    <w:rsid w:val="00B96B10"/>
    <w:rsid w:val="00BA02F1"/>
    <w:rsid w:val="00BA1B41"/>
    <w:rsid w:val="00BA22A7"/>
    <w:rsid w:val="00BA38E8"/>
    <w:rsid w:val="00BA552E"/>
    <w:rsid w:val="00BA5EF3"/>
    <w:rsid w:val="00BA69A8"/>
    <w:rsid w:val="00BB24E2"/>
    <w:rsid w:val="00BB33CE"/>
    <w:rsid w:val="00BB596D"/>
    <w:rsid w:val="00BC1CCE"/>
    <w:rsid w:val="00BC61AD"/>
    <w:rsid w:val="00BC6224"/>
    <w:rsid w:val="00BD248A"/>
    <w:rsid w:val="00BD326D"/>
    <w:rsid w:val="00BD57E8"/>
    <w:rsid w:val="00BE0496"/>
    <w:rsid w:val="00BE1631"/>
    <w:rsid w:val="00BE76F9"/>
    <w:rsid w:val="00BF2376"/>
    <w:rsid w:val="00BF26DF"/>
    <w:rsid w:val="00BF5534"/>
    <w:rsid w:val="00BF568A"/>
    <w:rsid w:val="00BF7D00"/>
    <w:rsid w:val="00C03AF9"/>
    <w:rsid w:val="00C071AC"/>
    <w:rsid w:val="00C10912"/>
    <w:rsid w:val="00C12334"/>
    <w:rsid w:val="00C1460F"/>
    <w:rsid w:val="00C20EC4"/>
    <w:rsid w:val="00C2449B"/>
    <w:rsid w:val="00C3290C"/>
    <w:rsid w:val="00C3556E"/>
    <w:rsid w:val="00C37CE5"/>
    <w:rsid w:val="00C410A5"/>
    <w:rsid w:val="00C418EC"/>
    <w:rsid w:val="00C41BB0"/>
    <w:rsid w:val="00C43C3D"/>
    <w:rsid w:val="00C50BBB"/>
    <w:rsid w:val="00C5394E"/>
    <w:rsid w:val="00C568AF"/>
    <w:rsid w:val="00C56E16"/>
    <w:rsid w:val="00C5773C"/>
    <w:rsid w:val="00C619A7"/>
    <w:rsid w:val="00C61DF9"/>
    <w:rsid w:val="00C62560"/>
    <w:rsid w:val="00C62E6B"/>
    <w:rsid w:val="00C63AC1"/>
    <w:rsid w:val="00C65E97"/>
    <w:rsid w:val="00C679ED"/>
    <w:rsid w:val="00C7015F"/>
    <w:rsid w:val="00C86CC1"/>
    <w:rsid w:val="00C9090C"/>
    <w:rsid w:val="00C936EA"/>
    <w:rsid w:val="00C95F50"/>
    <w:rsid w:val="00C96417"/>
    <w:rsid w:val="00C977E8"/>
    <w:rsid w:val="00CA2060"/>
    <w:rsid w:val="00CA3BCF"/>
    <w:rsid w:val="00CA3D36"/>
    <w:rsid w:val="00CA68EB"/>
    <w:rsid w:val="00CB41D6"/>
    <w:rsid w:val="00CC002B"/>
    <w:rsid w:val="00CC20F6"/>
    <w:rsid w:val="00CC6EAB"/>
    <w:rsid w:val="00CC7715"/>
    <w:rsid w:val="00CC781B"/>
    <w:rsid w:val="00CC7B52"/>
    <w:rsid w:val="00CD1B18"/>
    <w:rsid w:val="00CD2B4B"/>
    <w:rsid w:val="00CD435B"/>
    <w:rsid w:val="00CD5787"/>
    <w:rsid w:val="00CD5B8D"/>
    <w:rsid w:val="00CD5BCD"/>
    <w:rsid w:val="00CE4BD7"/>
    <w:rsid w:val="00CE7431"/>
    <w:rsid w:val="00CF17AA"/>
    <w:rsid w:val="00CF3104"/>
    <w:rsid w:val="00CF369A"/>
    <w:rsid w:val="00CF39B2"/>
    <w:rsid w:val="00D0403F"/>
    <w:rsid w:val="00D04E4D"/>
    <w:rsid w:val="00D0695E"/>
    <w:rsid w:val="00D10CCA"/>
    <w:rsid w:val="00D110A5"/>
    <w:rsid w:val="00D11821"/>
    <w:rsid w:val="00D12FFB"/>
    <w:rsid w:val="00D13831"/>
    <w:rsid w:val="00D138EE"/>
    <w:rsid w:val="00D17731"/>
    <w:rsid w:val="00D2499B"/>
    <w:rsid w:val="00D27479"/>
    <w:rsid w:val="00D317F7"/>
    <w:rsid w:val="00D31C73"/>
    <w:rsid w:val="00D40717"/>
    <w:rsid w:val="00D415F7"/>
    <w:rsid w:val="00D44647"/>
    <w:rsid w:val="00D44887"/>
    <w:rsid w:val="00D462A0"/>
    <w:rsid w:val="00D465C6"/>
    <w:rsid w:val="00D52DC3"/>
    <w:rsid w:val="00D539D6"/>
    <w:rsid w:val="00D57AF8"/>
    <w:rsid w:val="00D57D52"/>
    <w:rsid w:val="00D61081"/>
    <w:rsid w:val="00D619A0"/>
    <w:rsid w:val="00D630E6"/>
    <w:rsid w:val="00D64F32"/>
    <w:rsid w:val="00D65EF4"/>
    <w:rsid w:val="00D66133"/>
    <w:rsid w:val="00D66BDF"/>
    <w:rsid w:val="00D77C6D"/>
    <w:rsid w:val="00D82AAB"/>
    <w:rsid w:val="00D83766"/>
    <w:rsid w:val="00D868F3"/>
    <w:rsid w:val="00D87239"/>
    <w:rsid w:val="00D90D8F"/>
    <w:rsid w:val="00D93050"/>
    <w:rsid w:val="00D958B8"/>
    <w:rsid w:val="00D967C2"/>
    <w:rsid w:val="00D97D75"/>
    <w:rsid w:val="00DA1570"/>
    <w:rsid w:val="00DA6A0C"/>
    <w:rsid w:val="00DA6E62"/>
    <w:rsid w:val="00DA7B04"/>
    <w:rsid w:val="00DB0079"/>
    <w:rsid w:val="00DB031B"/>
    <w:rsid w:val="00DB42DD"/>
    <w:rsid w:val="00DB65AF"/>
    <w:rsid w:val="00DB6D36"/>
    <w:rsid w:val="00DB7242"/>
    <w:rsid w:val="00DC07E1"/>
    <w:rsid w:val="00DC0BC1"/>
    <w:rsid w:val="00DC5886"/>
    <w:rsid w:val="00DD239D"/>
    <w:rsid w:val="00DE355A"/>
    <w:rsid w:val="00DE68BD"/>
    <w:rsid w:val="00DE7218"/>
    <w:rsid w:val="00DF15DA"/>
    <w:rsid w:val="00DF1E97"/>
    <w:rsid w:val="00DF362A"/>
    <w:rsid w:val="00DF3A19"/>
    <w:rsid w:val="00DF3B81"/>
    <w:rsid w:val="00DF72DB"/>
    <w:rsid w:val="00DF74A8"/>
    <w:rsid w:val="00E012AA"/>
    <w:rsid w:val="00E04ACF"/>
    <w:rsid w:val="00E0680F"/>
    <w:rsid w:val="00E078C0"/>
    <w:rsid w:val="00E11FCC"/>
    <w:rsid w:val="00E2053A"/>
    <w:rsid w:val="00E213C4"/>
    <w:rsid w:val="00E21B16"/>
    <w:rsid w:val="00E227E2"/>
    <w:rsid w:val="00E3036D"/>
    <w:rsid w:val="00E345E3"/>
    <w:rsid w:val="00E35E8C"/>
    <w:rsid w:val="00E413FD"/>
    <w:rsid w:val="00E41B61"/>
    <w:rsid w:val="00E42BD0"/>
    <w:rsid w:val="00E46080"/>
    <w:rsid w:val="00E510EE"/>
    <w:rsid w:val="00E525CC"/>
    <w:rsid w:val="00E5478F"/>
    <w:rsid w:val="00E56663"/>
    <w:rsid w:val="00E60BF1"/>
    <w:rsid w:val="00E664A4"/>
    <w:rsid w:val="00E71427"/>
    <w:rsid w:val="00E71D16"/>
    <w:rsid w:val="00E72B8D"/>
    <w:rsid w:val="00E74E43"/>
    <w:rsid w:val="00E76D4D"/>
    <w:rsid w:val="00E76FAC"/>
    <w:rsid w:val="00E852A6"/>
    <w:rsid w:val="00E87B17"/>
    <w:rsid w:val="00E87FB9"/>
    <w:rsid w:val="00E90DDA"/>
    <w:rsid w:val="00E92AAB"/>
    <w:rsid w:val="00E92CA6"/>
    <w:rsid w:val="00E9518A"/>
    <w:rsid w:val="00EA03EF"/>
    <w:rsid w:val="00EA2892"/>
    <w:rsid w:val="00EB4389"/>
    <w:rsid w:val="00EB4F40"/>
    <w:rsid w:val="00EC1000"/>
    <w:rsid w:val="00EC23B6"/>
    <w:rsid w:val="00EC5D20"/>
    <w:rsid w:val="00EC5E9F"/>
    <w:rsid w:val="00ED1782"/>
    <w:rsid w:val="00ED56E0"/>
    <w:rsid w:val="00EE08F6"/>
    <w:rsid w:val="00EE0A55"/>
    <w:rsid w:val="00EE34EA"/>
    <w:rsid w:val="00EE3F09"/>
    <w:rsid w:val="00EE7B0D"/>
    <w:rsid w:val="00EF10EB"/>
    <w:rsid w:val="00EF2AEB"/>
    <w:rsid w:val="00EF2D15"/>
    <w:rsid w:val="00EF3CF9"/>
    <w:rsid w:val="00F01ADA"/>
    <w:rsid w:val="00F04B91"/>
    <w:rsid w:val="00F072F2"/>
    <w:rsid w:val="00F12ECE"/>
    <w:rsid w:val="00F15B96"/>
    <w:rsid w:val="00F20A90"/>
    <w:rsid w:val="00F22EBD"/>
    <w:rsid w:val="00F233BE"/>
    <w:rsid w:val="00F24D44"/>
    <w:rsid w:val="00F30C8D"/>
    <w:rsid w:val="00F314DD"/>
    <w:rsid w:val="00F32A69"/>
    <w:rsid w:val="00F33E22"/>
    <w:rsid w:val="00F34853"/>
    <w:rsid w:val="00F37153"/>
    <w:rsid w:val="00F37409"/>
    <w:rsid w:val="00F404C0"/>
    <w:rsid w:val="00F52B11"/>
    <w:rsid w:val="00F52E97"/>
    <w:rsid w:val="00F56A7E"/>
    <w:rsid w:val="00F655CC"/>
    <w:rsid w:val="00F66166"/>
    <w:rsid w:val="00F66751"/>
    <w:rsid w:val="00F70561"/>
    <w:rsid w:val="00F72A37"/>
    <w:rsid w:val="00F73990"/>
    <w:rsid w:val="00F74A21"/>
    <w:rsid w:val="00F77232"/>
    <w:rsid w:val="00F8087C"/>
    <w:rsid w:val="00F82F46"/>
    <w:rsid w:val="00F82FF8"/>
    <w:rsid w:val="00F83D5C"/>
    <w:rsid w:val="00F84240"/>
    <w:rsid w:val="00F85B39"/>
    <w:rsid w:val="00F869A5"/>
    <w:rsid w:val="00F87F93"/>
    <w:rsid w:val="00F91C1E"/>
    <w:rsid w:val="00F92734"/>
    <w:rsid w:val="00F92DFD"/>
    <w:rsid w:val="00F95505"/>
    <w:rsid w:val="00F95926"/>
    <w:rsid w:val="00F97C02"/>
    <w:rsid w:val="00FA21E4"/>
    <w:rsid w:val="00FA3163"/>
    <w:rsid w:val="00FA5A9A"/>
    <w:rsid w:val="00FA7006"/>
    <w:rsid w:val="00FA77B7"/>
    <w:rsid w:val="00FB0E97"/>
    <w:rsid w:val="00FB1D1C"/>
    <w:rsid w:val="00FB232A"/>
    <w:rsid w:val="00FB4EDD"/>
    <w:rsid w:val="00FB7D6E"/>
    <w:rsid w:val="00FC1613"/>
    <w:rsid w:val="00FC574A"/>
    <w:rsid w:val="00FC585B"/>
    <w:rsid w:val="00FD02A4"/>
    <w:rsid w:val="00FD2597"/>
    <w:rsid w:val="00FD504B"/>
    <w:rsid w:val="00FE7B23"/>
    <w:rsid w:val="00FF084C"/>
    <w:rsid w:val="00FF0A39"/>
    <w:rsid w:val="00FF1806"/>
    <w:rsid w:val="00FF19E0"/>
    <w:rsid w:val="00FF54B3"/>
    <w:rsid w:val="6EFEF0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B13A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2DF"/>
  </w:style>
  <w:style w:type="paragraph" w:styleId="Titre1">
    <w:name w:val="heading 1"/>
    <w:basedOn w:val="Normal"/>
    <w:next w:val="Normal"/>
    <w:link w:val="Titre1Car"/>
    <w:uiPriority w:val="9"/>
    <w:qFormat/>
    <w:rsid w:val="008370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370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5EBF"/>
    <w:pPr>
      <w:tabs>
        <w:tab w:val="center" w:pos="4536"/>
        <w:tab w:val="right" w:pos="9072"/>
      </w:tabs>
      <w:spacing w:after="0" w:line="240" w:lineRule="auto"/>
    </w:pPr>
  </w:style>
  <w:style w:type="character" w:customStyle="1" w:styleId="En-tteCar">
    <w:name w:val="En-tête Car"/>
    <w:basedOn w:val="Policepardfaut"/>
    <w:link w:val="En-tte"/>
    <w:uiPriority w:val="99"/>
    <w:rsid w:val="003F5EBF"/>
  </w:style>
  <w:style w:type="paragraph" w:styleId="Pieddepage">
    <w:name w:val="footer"/>
    <w:basedOn w:val="Normal"/>
    <w:link w:val="PieddepageCar"/>
    <w:uiPriority w:val="99"/>
    <w:unhideWhenUsed/>
    <w:rsid w:val="003F5EB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F5EBF"/>
  </w:style>
  <w:style w:type="paragraph" w:styleId="Paragraphedeliste">
    <w:name w:val="List Paragraph"/>
    <w:basedOn w:val="Normal"/>
    <w:uiPriority w:val="34"/>
    <w:qFormat/>
    <w:rsid w:val="00C20EC4"/>
    <w:pPr>
      <w:ind w:left="720"/>
      <w:contextualSpacing/>
    </w:pPr>
  </w:style>
  <w:style w:type="character" w:customStyle="1" w:styleId="Titre1Car">
    <w:name w:val="Titre 1 Car"/>
    <w:basedOn w:val="Policepardfaut"/>
    <w:link w:val="Titre1"/>
    <w:uiPriority w:val="9"/>
    <w:rsid w:val="00837072"/>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837072"/>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837072"/>
    <w:pPr>
      <w:outlineLvl w:val="9"/>
    </w:pPr>
    <w:rPr>
      <w:lang w:eastAsia="fr-FR"/>
    </w:rPr>
  </w:style>
  <w:style w:type="paragraph" w:styleId="TM1">
    <w:name w:val="toc 1"/>
    <w:basedOn w:val="Normal"/>
    <w:next w:val="Normal"/>
    <w:autoRedefine/>
    <w:uiPriority w:val="39"/>
    <w:unhideWhenUsed/>
    <w:rsid w:val="00837072"/>
    <w:pPr>
      <w:spacing w:after="100"/>
    </w:pPr>
  </w:style>
  <w:style w:type="paragraph" w:styleId="TM2">
    <w:name w:val="toc 2"/>
    <w:basedOn w:val="Normal"/>
    <w:next w:val="Normal"/>
    <w:autoRedefine/>
    <w:uiPriority w:val="39"/>
    <w:unhideWhenUsed/>
    <w:rsid w:val="00837072"/>
    <w:pPr>
      <w:spacing w:after="100"/>
      <w:ind w:left="220"/>
    </w:pPr>
  </w:style>
  <w:style w:type="character" w:styleId="Lienhypertexte">
    <w:name w:val="Hyperlink"/>
    <w:basedOn w:val="Policepardfaut"/>
    <w:uiPriority w:val="99"/>
    <w:unhideWhenUsed/>
    <w:rsid w:val="00837072"/>
    <w:rPr>
      <w:color w:val="0563C1" w:themeColor="hyperlink"/>
      <w:u w:val="single"/>
    </w:rPr>
  </w:style>
  <w:style w:type="character" w:styleId="Marquedecommentaire">
    <w:name w:val="annotation reference"/>
    <w:basedOn w:val="Policepardfaut"/>
    <w:uiPriority w:val="99"/>
    <w:unhideWhenUsed/>
    <w:rsid w:val="0008023C"/>
    <w:rPr>
      <w:sz w:val="16"/>
      <w:szCs w:val="16"/>
    </w:rPr>
  </w:style>
  <w:style w:type="paragraph" w:styleId="Commentaire">
    <w:name w:val="annotation text"/>
    <w:basedOn w:val="Normal"/>
    <w:link w:val="CommentaireCar"/>
    <w:uiPriority w:val="99"/>
    <w:unhideWhenUsed/>
    <w:rsid w:val="0008023C"/>
    <w:pPr>
      <w:spacing w:line="240" w:lineRule="auto"/>
    </w:pPr>
    <w:rPr>
      <w:sz w:val="20"/>
      <w:szCs w:val="20"/>
    </w:rPr>
  </w:style>
  <w:style w:type="character" w:customStyle="1" w:styleId="CommentaireCar">
    <w:name w:val="Commentaire Car"/>
    <w:basedOn w:val="Policepardfaut"/>
    <w:link w:val="Commentaire"/>
    <w:uiPriority w:val="99"/>
    <w:rsid w:val="0008023C"/>
    <w:rPr>
      <w:sz w:val="20"/>
      <w:szCs w:val="20"/>
    </w:rPr>
  </w:style>
  <w:style w:type="paragraph" w:styleId="Objetducommentaire">
    <w:name w:val="annotation subject"/>
    <w:basedOn w:val="Commentaire"/>
    <w:next w:val="Commentaire"/>
    <w:link w:val="ObjetducommentaireCar"/>
    <w:uiPriority w:val="99"/>
    <w:semiHidden/>
    <w:unhideWhenUsed/>
    <w:rsid w:val="0008023C"/>
    <w:rPr>
      <w:b/>
      <w:bCs/>
    </w:rPr>
  </w:style>
  <w:style w:type="character" w:customStyle="1" w:styleId="ObjetducommentaireCar">
    <w:name w:val="Objet du commentaire Car"/>
    <w:basedOn w:val="CommentaireCar"/>
    <w:link w:val="Objetducommentaire"/>
    <w:uiPriority w:val="99"/>
    <w:semiHidden/>
    <w:rsid w:val="0008023C"/>
    <w:rPr>
      <w:b/>
      <w:bCs/>
      <w:sz w:val="20"/>
      <w:szCs w:val="20"/>
    </w:rPr>
  </w:style>
  <w:style w:type="paragraph" w:styleId="Textedebulles">
    <w:name w:val="Balloon Text"/>
    <w:basedOn w:val="Normal"/>
    <w:link w:val="TextedebullesCar"/>
    <w:uiPriority w:val="99"/>
    <w:semiHidden/>
    <w:unhideWhenUsed/>
    <w:rsid w:val="0008023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023C"/>
    <w:rPr>
      <w:rFonts w:ascii="Segoe UI" w:hAnsi="Segoe UI" w:cs="Segoe UI"/>
      <w:sz w:val="18"/>
      <w:szCs w:val="18"/>
    </w:rPr>
  </w:style>
  <w:style w:type="paragraph" w:styleId="Rvision">
    <w:name w:val="Revision"/>
    <w:hidden/>
    <w:uiPriority w:val="99"/>
    <w:semiHidden/>
    <w:rsid w:val="003B769D"/>
    <w:pPr>
      <w:spacing w:after="0" w:line="240" w:lineRule="auto"/>
    </w:pPr>
  </w:style>
  <w:style w:type="paragraph" w:styleId="Notedebasdepage">
    <w:name w:val="footnote text"/>
    <w:basedOn w:val="Normal"/>
    <w:link w:val="NotedebasdepageCar"/>
    <w:uiPriority w:val="99"/>
    <w:semiHidden/>
    <w:unhideWhenUsed/>
    <w:rsid w:val="00141C7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41C77"/>
    <w:rPr>
      <w:sz w:val="20"/>
      <w:szCs w:val="20"/>
    </w:rPr>
  </w:style>
  <w:style w:type="character" w:styleId="Appelnotedebasdep">
    <w:name w:val="footnote reference"/>
    <w:basedOn w:val="Policepardfaut"/>
    <w:uiPriority w:val="99"/>
    <w:semiHidden/>
    <w:unhideWhenUsed/>
    <w:rsid w:val="00141C77"/>
    <w:rPr>
      <w:vertAlign w:val="superscript"/>
    </w:rPr>
  </w:style>
  <w:style w:type="paragraph" w:styleId="Sansinterligne">
    <w:name w:val="No Spacing"/>
    <w:uiPriority w:val="1"/>
    <w:qFormat/>
    <w:rsid w:val="00CC00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019031">
      <w:bodyDiv w:val="1"/>
      <w:marLeft w:val="0"/>
      <w:marRight w:val="0"/>
      <w:marTop w:val="0"/>
      <w:marBottom w:val="0"/>
      <w:divBdr>
        <w:top w:val="none" w:sz="0" w:space="0" w:color="auto"/>
        <w:left w:val="none" w:sz="0" w:space="0" w:color="auto"/>
        <w:bottom w:val="none" w:sz="0" w:space="0" w:color="auto"/>
        <w:right w:val="none" w:sz="0" w:space="0" w:color="auto"/>
      </w:divBdr>
    </w:div>
    <w:div w:id="330255871">
      <w:bodyDiv w:val="1"/>
      <w:marLeft w:val="0"/>
      <w:marRight w:val="0"/>
      <w:marTop w:val="0"/>
      <w:marBottom w:val="0"/>
      <w:divBdr>
        <w:top w:val="none" w:sz="0" w:space="0" w:color="auto"/>
        <w:left w:val="none" w:sz="0" w:space="0" w:color="auto"/>
        <w:bottom w:val="none" w:sz="0" w:space="0" w:color="auto"/>
        <w:right w:val="none" w:sz="0" w:space="0" w:color="auto"/>
      </w:divBdr>
    </w:div>
    <w:div w:id="594242129">
      <w:bodyDiv w:val="1"/>
      <w:marLeft w:val="0"/>
      <w:marRight w:val="0"/>
      <w:marTop w:val="0"/>
      <w:marBottom w:val="0"/>
      <w:divBdr>
        <w:top w:val="none" w:sz="0" w:space="0" w:color="auto"/>
        <w:left w:val="none" w:sz="0" w:space="0" w:color="auto"/>
        <w:bottom w:val="none" w:sz="0" w:space="0" w:color="auto"/>
        <w:right w:val="none" w:sz="0" w:space="0" w:color="auto"/>
      </w:divBdr>
    </w:div>
    <w:div w:id="1169907050">
      <w:bodyDiv w:val="1"/>
      <w:marLeft w:val="0"/>
      <w:marRight w:val="0"/>
      <w:marTop w:val="0"/>
      <w:marBottom w:val="0"/>
      <w:divBdr>
        <w:top w:val="none" w:sz="0" w:space="0" w:color="auto"/>
        <w:left w:val="none" w:sz="0" w:space="0" w:color="auto"/>
        <w:bottom w:val="none" w:sz="0" w:space="0" w:color="auto"/>
        <w:right w:val="none" w:sz="0" w:space="0" w:color="auto"/>
      </w:divBdr>
    </w:div>
    <w:div w:id="1220554161">
      <w:bodyDiv w:val="1"/>
      <w:marLeft w:val="0"/>
      <w:marRight w:val="0"/>
      <w:marTop w:val="0"/>
      <w:marBottom w:val="0"/>
      <w:divBdr>
        <w:top w:val="none" w:sz="0" w:space="0" w:color="auto"/>
        <w:left w:val="none" w:sz="0" w:space="0" w:color="auto"/>
        <w:bottom w:val="none" w:sz="0" w:space="0" w:color="auto"/>
        <w:right w:val="none" w:sz="0" w:space="0" w:color="auto"/>
      </w:divBdr>
    </w:div>
    <w:div w:id="1463574955">
      <w:bodyDiv w:val="1"/>
      <w:marLeft w:val="0"/>
      <w:marRight w:val="0"/>
      <w:marTop w:val="0"/>
      <w:marBottom w:val="0"/>
      <w:divBdr>
        <w:top w:val="none" w:sz="0" w:space="0" w:color="auto"/>
        <w:left w:val="none" w:sz="0" w:space="0" w:color="auto"/>
        <w:bottom w:val="none" w:sz="0" w:space="0" w:color="auto"/>
        <w:right w:val="none" w:sz="0" w:space="0" w:color="auto"/>
      </w:divBdr>
    </w:div>
    <w:div w:id="1480539585">
      <w:bodyDiv w:val="1"/>
      <w:marLeft w:val="0"/>
      <w:marRight w:val="0"/>
      <w:marTop w:val="0"/>
      <w:marBottom w:val="0"/>
      <w:divBdr>
        <w:top w:val="none" w:sz="0" w:space="0" w:color="auto"/>
        <w:left w:val="none" w:sz="0" w:space="0" w:color="auto"/>
        <w:bottom w:val="none" w:sz="0" w:space="0" w:color="auto"/>
        <w:right w:val="none" w:sz="0" w:space="0" w:color="auto"/>
      </w:divBdr>
    </w:div>
    <w:div w:id="1951157926">
      <w:bodyDiv w:val="1"/>
      <w:marLeft w:val="0"/>
      <w:marRight w:val="0"/>
      <w:marTop w:val="0"/>
      <w:marBottom w:val="0"/>
      <w:divBdr>
        <w:top w:val="none" w:sz="0" w:space="0" w:color="auto"/>
        <w:left w:val="none" w:sz="0" w:space="0" w:color="auto"/>
        <w:bottom w:val="none" w:sz="0" w:space="0" w:color="auto"/>
        <w:right w:val="none" w:sz="0" w:space="0" w:color="auto"/>
      </w:divBdr>
    </w:div>
    <w:div w:id="1965193112">
      <w:bodyDiv w:val="1"/>
      <w:marLeft w:val="0"/>
      <w:marRight w:val="0"/>
      <w:marTop w:val="0"/>
      <w:marBottom w:val="0"/>
      <w:divBdr>
        <w:top w:val="none" w:sz="0" w:space="0" w:color="auto"/>
        <w:left w:val="none" w:sz="0" w:space="0" w:color="auto"/>
        <w:bottom w:val="none" w:sz="0" w:space="0" w:color="auto"/>
        <w:right w:val="none" w:sz="0" w:space="0" w:color="auto"/>
      </w:divBdr>
    </w:div>
    <w:div w:id="212896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C2150-85E2-432C-9566-A046C4CFB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2138</Words>
  <Characters>11761</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13872</CharactersWithSpaces>
  <SharedDoc>false</SharedDoc>
  <HLinks>
    <vt:vector size="108" baseType="variant">
      <vt:variant>
        <vt:i4>1310782</vt:i4>
      </vt:variant>
      <vt:variant>
        <vt:i4>104</vt:i4>
      </vt:variant>
      <vt:variant>
        <vt:i4>0</vt:i4>
      </vt:variant>
      <vt:variant>
        <vt:i4>5</vt:i4>
      </vt:variant>
      <vt:variant>
        <vt:lpwstr/>
      </vt:variant>
      <vt:variant>
        <vt:lpwstr>_Toc149210757</vt:lpwstr>
      </vt:variant>
      <vt:variant>
        <vt:i4>1310782</vt:i4>
      </vt:variant>
      <vt:variant>
        <vt:i4>98</vt:i4>
      </vt:variant>
      <vt:variant>
        <vt:i4>0</vt:i4>
      </vt:variant>
      <vt:variant>
        <vt:i4>5</vt:i4>
      </vt:variant>
      <vt:variant>
        <vt:lpwstr/>
      </vt:variant>
      <vt:variant>
        <vt:lpwstr>_Toc149210756</vt:lpwstr>
      </vt:variant>
      <vt:variant>
        <vt:i4>1310782</vt:i4>
      </vt:variant>
      <vt:variant>
        <vt:i4>92</vt:i4>
      </vt:variant>
      <vt:variant>
        <vt:i4>0</vt:i4>
      </vt:variant>
      <vt:variant>
        <vt:i4>5</vt:i4>
      </vt:variant>
      <vt:variant>
        <vt:lpwstr/>
      </vt:variant>
      <vt:variant>
        <vt:lpwstr>_Toc149210755</vt:lpwstr>
      </vt:variant>
      <vt:variant>
        <vt:i4>1310782</vt:i4>
      </vt:variant>
      <vt:variant>
        <vt:i4>86</vt:i4>
      </vt:variant>
      <vt:variant>
        <vt:i4>0</vt:i4>
      </vt:variant>
      <vt:variant>
        <vt:i4>5</vt:i4>
      </vt:variant>
      <vt:variant>
        <vt:lpwstr/>
      </vt:variant>
      <vt:variant>
        <vt:lpwstr>_Toc149210754</vt:lpwstr>
      </vt:variant>
      <vt:variant>
        <vt:i4>1310782</vt:i4>
      </vt:variant>
      <vt:variant>
        <vt:i4>80</vt:i4>
      </vt:variant>
      <vt:variant>
        <vt:i4>0</vt:i4>
      </vt:variant>
      <vt:variant>
        <vt:i4>5</vt:i4>
      </vt:variant>
      <vt:variant>
        <vt:lpwstr/>
      </vt:variant>
      <vt:variant>
        <vt:lpwstr>_Toc149210753</vt:lpwstr>
      </vt:variant>
      <vt:variant>
        <vt:i4>1310782</vt:i4>
      </vt:variant>
      <vt:variant>
        <vt:i4>74</vt:i4>
      </vt:variant>
      <vt:variant>
        <vt:i4>0</vt:i4>
      </vt:variant>
      <vt:variant>
        <vt:i4>5</vt:i4>
      </vt:variant>
      <vt:variant>
        <vt:lpwstr/>
      </vt:variant>
      <vt:variant>
        <vt:lpwstr>_Toc149210752</vt:lpwstr>
      </vt:variant>
      <vt:variant>
        <vt:i4>1310782</vt:i4>
      </vt:variant>
      <vt:variant>
        <vt:i4>68</vt:i4>
      </vt:variant>
      <vt:variant>
        <vt:i4>0</vt:i4>
      </vt:variant>
      <vt:variant>
        <vt:i4>5</vt:i4>
      </vt:variant>
      <vt:variant>
        <vt:lpwstr/>
      </vt:variant>
      <vt:variant>
        <vt:lpwstr>_Toc149210751</vt:lpwstr>
      </vt:variant>
      <vt:variant>
        <vt:i4>1310782</vt:i4>
      </vt:variant>
      <vt:variant>
        <vt:i4>62</vt:i4>
      </vt:variant>
      <vt:variant>
        <vt:i4>0</vt:i4>
      </vt:variant>
      <vt:variant>
        <vt:i4>5</vt:i4>
      </vt:variant>
      <vt:variant>
        <vt:lpwstr/>
      </vt:variant>
      <vt:variant>
        <vt:lpwstr>_Toc149210750</vt:lpwstr>
      </vt:variant>
      <vt:variant>
        <vt:i4>1376318</vt:i4>
      </vt:variant>
      <vt:variant>
        <vt:i4>56</vt:i4>
      </vt:variant>
      <vt:variant>
        <vt:i4>0</vt:i4>
      </vt:variant>
      <vt:variant>
        <vt:i4>5</vt:i4>
      </vt:variant>
      <vt:variant>
        <vt:lpwstr/>
      </vt:variant>
      <vt:variant>
        <vt:lpwstr>_Toc149210748</vt:lpwstr>
      </vt:variant>
      <vt:variant>
        <vt:i4>1376318</vt:i4>
      </vt:variant>
      <vt:variant>
        <vt:i4>50</vt:i4>
      </vt:variant>
      <vt:variant>
        <vt:i4>0</vt:i4>
      </vt:variant>
      <vt:variant>
        <vt:i4>5</vt:i4>
      </vt:variant>
      <vt:variant>
        <vt:lpwstr/>
      </vt:variant>
      <vt:variant>
        <vt:lpwstr>_Toc149210747</vt:lpwstr>
      </vt:variant>
      <vt:variant>
        <vt:i4>1376318</vt:i4>
      </vt:variant>
      <vt:variant>
        <vt:i4>44</vt:i4>
      </vt:variant>
      <vt:variant>
        <vt:i4>0</vt:i4>
      </vt:variant>
      <vt:variant>
        <vt:i4>5</vt:i4>
      </vt:variant>
      <vt:variant>
        <vt:lpwstr/>
      </vt:variant>
      <vt:variant>
        <vt:lpwstr>_Toc149210746</vt:lpwstr>
      </vt:variant>
      <vt:variant>
        <vt:i4>1376318</vt:i4>
      </vt:variant>
      <vt:variant>
        <vt:i4>38</vt:i4>
      </vt:variant>
      <vt:variant>
        <vt:i4>0</vt:i4>
      </vt:variant>
      <vt:variant>
        <vt:i4>5</vt:i4>
      </vt:variant>
      <vt:variant>
        <vt:lpwstr/>
      </vt:variant>
      <vt:variant>
        <vt:lpwstr>_Toc149210745</vt:lpwstr>
      </vt:variant>
      <vt:variant>
        <vt:i4>1376318</vt:i4>
      </vt:variant>
      <vt:variant>
        <vt:i4>32</vt:i4>
      </vt:variant>
      <vt:variant>
        <vt:i4>0</vt:i4>
      </vt:variant>
      <vt:variant>
        <vt:i4>5</vt:i4>
      </vt:variant>
      <vt:variant>
        <vt:lpwstr/>
      </vt:variant>
      <vt:variant>
        <vt:lpwstr>_Toc149210744</vt:lpwstr>
      </vt:variant>
      <vt:variant>
        <vt:i4>1376318</vt:i4>
      </vt:variant>
      <vt:variant>
        <vt:i4>26</vt:i4>
      </vt:variant>
      <vt:variant>
        <vt:i4>0</vt:i4>
      </vt:variant>
      <vt:variant>
        <vt:i4>5</vt:i4>
      </vt:variant>
      <vt:variant>
        <vt:lpwstr/>
      </vt:variant>
      <vt:variant>
        <vt:lpwstr>_Toc149210743</vt:lpwstr>
      </vt:variant>
      <vt:variant>
        <vt:i4>1376318</vt:i4>
      </vt:variant>
      <vt:variant>
        <vt:i4>20</vt:i4>
      </vt:variant>
      <vt:variant>
        <vt:i4>0</vt:i4>
      </vt:variant>
      <vt:variant>
        <vt:i4>5</vt:i4>
      </vt:variant>
      <vt:variant>
        <vt:lpwstr/>
      </vt:variant>
      <vt:variant>
        <vt:lpwstr>_Toc149210741</vt:lpwstr>
      </vt:variant>
      <vt:variant>
        <vt:i4>1376318</vt:i4>
      </vt:variant>
      <vt:variant>
        <vt:i4>14</vt:i4>
      </vt:variant>
      <vt:variant>
        <vt:i4>0</vt:i4>
      </vt:variant>
      <vt:variant>
        <vt:i4>5</vt:i4>
      </vt:variant>
      <vt:variant>
        <vt:lpwstr/>
      </vt:variant>
      <vt:variant>
        <vt:lpwstr>_Toc149210740</vt:lpwstr>
      </vt:variant>
      <vt:variant>
        <vt:i4>1179710</vt:i4>
      </vt:variant>
      <vt:variant>
        <vt:i4>8</vt:i4>
      </vt:variant>
      <vt:variant>
        <vt:i4>0</vt:i4>
      </vt:variant>
      <vt:variant>
        <vt:i4>5</vt:i4>
      </vt:variant>
      <vt:variant>
        <vt:lpwstr/>
      </vt:variant>
      <vt:variant>
        <vt:lpwstr>_Toc149210739</vt:lpwstr>
      </vt:variant>
      <vt:variant>
        <vt:i4>1179710</vt:i4>
      </vt:variant>
      <vt:variant>
        <vt:i4>2</vt:i4>
      </vt:variant>
      <vt:variant>
        <vt:i4>0</vt:i4>
      </vt:variant>
      <vt:variant>
        <vt:i4>5</vt:i4>
      </vt:variant>
      <vt:variant>
        <vt:lpwstr/>
      </vt:variant>
      <vt:variant>
        <vt:lpwstr>_Toc149210738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2025-03-07T15:42:00Z</dcterms:created>
  <dcterms:modified xsi:type="dcterms:W3CDTF">2025-03-12T08:46:00Z</dcterms:modified>
</cp:coreProperties>
</file>